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0F2" w:rsidRDefault="00BB00F2">
      <w:pPr>
        <w:spacing w:line="360" w:lineRule="auto"/>
        <w:jc w:val="center"/>
        <w:rPr>
          <w:rFonts w:ascii="仿宋" w:eastAsia="仿宋" w:hAnsi="仿宋"/>
          <w:b/>
          <w:spacing w:val="20"/>
          <w:sz w:val="24"/>
        </w:rPr>
      </w:pPr>
    </w:p>
    <w:p w:rsidR="00BB00F2" w:rsidRDefault="00BB00F2">
      <w:pPr>
        <w:spacing w:line="360" w:lineRule="auto"/>
        <w:jc w:val="center"/>
        <w:rPr>
          <w:rFonts w:ascii="仿宋" w:eastAsia="仿宋" w:hAnsi="仿宋"/>
          <w:b/>
          <w:spacing w:val="20"/>
          <w:sz w:val="24"/>
        </w:rPr>
      </w:pPr>
    </w:p>
    <w:p w:rsidR="00BB00F2" w:rsidRDefault="00EA0730">
      <w:pPr>
        <w:spacing w:line="360" w:lineRule="auto"/>
        <w:jc w:val="center"/>
        <w:rPr>
          <w:rFonts w:ascii="仿宋" w:eastAsia="仿宋" w:hAnsi="仿宋"/>
          <w:b/>
          <w:spacing w:val="20"/>
          <w:sz w:val="48"/>
        </w:rPr>
      </w:pPr>
      <w:r>
        <w:rPr>
          <w:rFonts w:ascii="仿宋" w:eastAsia="仿宋" w:hAnsi="仿宋" w:hint="eastAsia"/>
          <w:b/>
          <w:spacing w:val="20"/>
          <w:sz w:val="48"/>
        </w:rPr>
        <w:t>舟山市公共资源交易中心普陀区分中心关于六横智慧城市（智慧海）管理中心建设项目</w:t>
      </w:r>
    </w:p>
    <w:p w:rsidR="00BB00F2" w:rsidRDefault="00BB00F2">
      <w:pPr>
        <w:spacing w:line="360" w:lineRule="auto"/>
        <w:jc w:val="center"/>
        <w:rPr>
          <w:rFonts w:ascii="仿宋" w:eastAsia="仿宋" w:hAnsi="仿宋"/>
          <w:b/>
          <w:sz w:val="24"/>
        </w:rPr>
      </w:pPr>
    </w:p>
    <w:p w:rsidR="00BB00F2" w:rsidRDefault="00BB00F2">
      <w:pPr>
        <w:spacing w:line="360" w:lineRule="auto"/>
        <w:jc w:val="center"/>
        <w:rPr>
          <w:rFonts w:ascii="仿宋" w:eastAsia="仿宋" w:hAnsi="仿宋"/>
          <w:b/>
          <w:sz w:val="24"/>
        </w:rPr>
      </w:pPr>
    </w:p>
    <w:p w:rsidR="00BB00F2" w:rsidRDefault="00BB00F2">
      <w:pPr>
        <w:spacing w:line="360" w:lineRule="auto"/>
        <w:jc w:val="center"/>
        <w:rPr>
          <w:rFonts w:ascii="仿宋" w:eastAsia="仿宋" w:hAnsi="仿宋"/>
          <w:b/>
          <w:sz w:val="24"/>
        </w:rPr>
      </w:pPr>
    </w:p>
    <w:p w:rsidR="00BB00F2" w:rsidRDefault="00EA0730">
      <w:pPr>
        <w:spacing w:line="360" w:lineRule="auto"/>
        <w:jc w:val="center"/>
        <w:rPr>
          <w:rFonts w:ascii="仿宋" w:eastAsia="仿宋" w:hAnsi="仿宋"/>
          <w:b/>
          <w:sz w:val="72"/>
          <w:szCs w:val="72"/>
        </w:rPr>
      </w:pPr>
      <w:r>
        <w:rPr>
          <w:rFonts w:ascii="仿宋" w:eastAsia="仿宋" w:hAnsi="仿宋" w:hint="eastAsia"/>
          <w:b/>
          <w:sz w:val="72"/>
          <w:szCs w:val="72"/>
        </w:rPr>
        <w:t>公开招标采购文件</w:t>
      </w:r>
    </w:p>
    <w:p w:rsidR="00BB00F2" w:rsidRDefault="00BB00F2">
      <w:pPr>
        <w:spacing w:line="360" w:lineRule="auto"/>
        <w:jc w:val="center"/>
        <w:rPr>
          <w:rFonts w:ascii="仿宋" w:eastAsia="仿宋" w:hAnsi="仿宋"/>
          <w:b/>
          <w:strike/>
          <w:sz w:val="52"/>
        </w:rPr>
      </w:pPr>
    </w:p>
    <w:p w:rsidR="00BB00F2" w:rsidRDefault="00BB00F2">
      <w:pPr>
        <w:spacing w:line="360" w:lineRule="auto"/>
        <w:jc w:val="center"/>
        <w:rPr>
          <w:rFonts w:ascii="仿宋" w:eastAsia="仿宋" w:hAnsi="仿宋"/>
          <w:sz w:val="24"/>
        </w:rPr>
      </w:pPr>
    </w:p>
    <w:p w:rsidR="00BB00F2" w:rsidRDefault="00BB00F2">
      <w:pPr>
        <w:spacing w:line="360" w:lineRule="auto"/>
        <w:jc w:val="center"/>
        <w:rPr>
          <w:rFonts w:ascii="仿宋" w:eastAsia="仿宋" w:hAnsi="仿宋"/>
          <w:sz w:val="24"/>
        </w:rPr>
      </w:pPr>
    </w:p>
    <w:p w:rsidR="00BB00F2" w:rsidRDefault="00EA0730">
      <w:pPr>
        <w:spacing w:line="360" w:lineRule="auto"/>
        <w:ind w:firstLineChars="350" w:firstLine="1120"/>
        <w:rPr>
          <w:rFonts w:ascii="仿宋" w:eastAsia="仿宋" w:hAnsi="仿宋"/>
          <w:sz w:val="32"/>
        </w:rPr>
      </w:pPr>
      <w:r>
        <w:rPr>
          <w:rFonts w:ascii="仿宋" w:eastAsia="仿宋" w:hAnsi="仿宋" w:hint="eastAsia"/>
          <w:sz w:val="32"/>
        </w:rPr>
        <w:t>项目编号：ZD20200001</w:t>
      </w:r>
    </w:p>
    <w:p w:rsidR="00BB00F2" w:rsidRDefault="00EA0730">
      <w:pPr>
        <w:spacing w:line="360" w:lineRule="auto"/>
        <w:ind w:firstLineChars="350" w:firstLine="1120"/>
        <w:rPr>
          <w:rFonts w:ascii="仿宋" w:eastAsia="仿宋" w:hAnsi="仿宋"/>
          <w:sz w:val="32"/>
        </w:rPr>
      </w:pPr>
      <w:r>
        <w:rPr>
          <w:rFonts w:ascii="仿宋" w:eastAsia="仿宋" w:hAnsi="仿宋" w:hint="eastAsia"/>
          <w:sz w:val="32"/>
        </w:rPr>
        <w:t>项目名称：六横智慧城市（智慧海）管理中心建设项目</w:t>
      </w:r>
    </w:p>
    <w:p w:rsidR="00BB00F2" w:rsidRDefault="00EA0730">
      <w:pPr>
        <w:spacing w:line="360" w:lineRule="auto"/>
        <w:ind w:firstLineChars="350" w:firstLine="1120"/>
        <w:rPr>
          <w:rFonts w:ascii="仿宋" w:eastAsia="仿宋" w:hAnsi="仿宋"/>
          <w:sz w:val="32"/>
        </w:rPr>
      </w:pPr>
      <w:r>
        <w:rPr>
          <w:rFonts w:ascii="仿宋" w:eastAsia="仿宋" w:hAnsi="仿宋" w:hint="eastAsia"/>
          <w:sz w:val="32"/>
        </w:rPr>
        <w:t>采购单位：</w:t>
      </w:r>
      <w:r w:rsidRPr="000006F9">
        <w:rPr>
          <w:rFonts w:ascii="仿宋" w:eastAsia="仿宋" w:hAnsi="仿宋" w:hint="eastAsia"/>
          <w:color w:val="000000" w:themeColor="text1"/>
          <w:sz w:val="32"/>
        </w:rPr>
        <w:t>舟山市普陀区六横镇人民政府</w:t>
      </w:r>
    </w:p>
    <w:p w:rsidR="00BB00F2" w:rsidRDefault="00BB00F2">
      <w:pPr>
        <w:spacing w:line="360" w:lineRule="auto"/>
        <w:ind w:firstLineChars="350" w:firstLine="1120"/>
        <w:rPr>
          <w:rFonts w:ascii="仿宋" w:eastAsia="仿宋" w:hAnsi="仿宋"/>
          <w:sz w:val="32"/>
        </w:rPr>
      </w:pPr>
    </w:p>
    <w:p w:rsidR="00BB00F2" w:rsidRDefault="00EA0730">
      <w:pPr>
        <w:spacing w:line="360" w:lineRule="auto"/>
        <w:ind w:firstLineChars="350" w:firstLine="1120"/>
        <w:rPr>
          <w:rFonts w:ascii="仿宋" w:eastAsia="仿宋" w:hAnsi="仿宋"/>
          <w:sz w:val="32"/>
        </w:rPr>
      </w:pPr>
      <w:r>
        <w:rPr>
          <w:rFonts w:ascii="仿宋" w:eastAsia="仿宋" w:hAnsi="仿宋" w:hint="eastAsia"/>
          <w:sz w:val="32"/>
        </w:rPr>
        <w:t>代理机构：舟山市公共资源交易中心普陀区分中心</w:t>
      </w:r>
    </w:p>
    <w:p w:rsidR="00BB00F2" w:rsidRDefault="00BB00F2">
      <w:pPr>
        <w:spacing w:line="360" w:lineRule="auto"/>
        <w:jc w:val="center"/>
        <w:rPr>
          <w:rFonts w:ascii="仿宋" w:eastAsia="仿宋" w:hAnsi="仿宋"/>
          <w:b/>
          <w:bCs/>
          <w:sz w:val="32"/>
        </w:rPr>
      </w:pPr>
    </w:p>
    <w:p w:rsidR="00BB00F2" w:rsidRDefault="00EA0730">
      <w:pPr>
        <w:spacing w:line="360" w:lineRule="auto"/>
        <w:jc w:val="center"/>
        <w:rPr>
          <w:rFonts w:ascii="仿宋" w:eastAsia="仿宋" w:hAnsi="仿宋"/>
          <w:b/>
          <w:bCs/>
          <w:sz w:val="32"/>
        </w:rPr>
      </w:pPr>
      <w:r>
        <w:rPr>
          <w:rFonts w:ascii="仿宋" w:eastAsia="仿宋" w:hAnsi="仿宋" w:hint="eastAsia"/>
          <w:b/>
          <w:bCs/>
          <w:sz w:val="32"/>
        </w:rPr>
        <w:t xml:space="preserve"> </w:t>
      </w:r>
    </w:p>
    <w:p w:rsidR="00BB00F2" w:rsidRDefault="00EA0730">
      <w:pPr>
        <w:spacing w:line="360" w:lineRule="auto"/>
        <w:jc w:val="center"/>
        <w:rPr>
          <w:rFonts w:ascii="仿宋" w:eastAsia="仿宋" w:hAnsi="仿宋"/>
          <w:b/>
          <w:spacing w:val="20"/>
          <w:sz w:val="24"/>
        </w:rPr>
      </w:pPr>
      <w:r>
        <w:rPr>
          <w:rFonts w:ascii="仿宋" w:eastAsia="仿宋" w:hAnsi="仿宋" w:hint="eastAsia"/>
          <w:b/>
          <w:bCs/>
          <w:sz w:val="32"/>
        </w:rPr>
        <w:t>二〇二〇年</w:t>
      </w:r>
      <w:r w:rsidR="000006F9">
        <w:rPr>
          <w:rFonts w:ascii="仿宋" w:eastAsia="仿宋" w:hAnsi="仿宋" w:hint="eastAsia"/>
          <w:b/>
          <w:bCs/>
          <w:sz w:val="32"/>
        </w:rPr>
        <w:t>?</w:t>
      </w:r>
      <w:r>
        <w:rPr>
          <w:rFonts w:ascii="仿宋" w:eastAsia="仿宋" w:hAnsi="仿宋" w:hint="eastAsia"/>
          <w:b/>
          <w:bCs/>
          <w:spacing w:val="20"/>
          <w:sz w:val="32"/>
        </w:rPr>
        <w:t>月</w:t>
      </w:r>
      <w:r>
        <w:rPr>
          <w:rFonts w:ascii="仿宋" w:eastAsia="仿宋" w:hAnsi="仿宋"/>
          <w:b/>
          <w:spacing w:val="20"/>
          <w:sz w:val="24"/>
        </w:rPr>
        <w:br w:type="page"/>
      </w:r>
      <w:r>
        <w:rPr>
          <w:rFonts w:ascii="仿宋" w:eastAsia="仿宋" w:hAnsi="仿宋" w:hint="eastAsia"/>
          <w:b/>
          <w:spacing w:val="20"/>
          <w:sz w:val="24"/>
        </w:rPr>
        <w:lastRenderedPageBreak/>
        <w:t>目   录</w:t>
      </w:r>
    </w:p>
    <w:p w:rsidR="00BB00F2" w:rsidRDefault="00EA0730">
      <w:pPr>
        <w:tabs>
          <w:tab w:val="left" w:pos="7530"/>
        </w:tabs>
        <w:spacing w:line="360" w:lineRule="exact"/>
        <w:rPr>
          <w:rFonts w:ascii="仿宋" w:eastAsia="仿宋" w:hAnsi="仿宋"/>
          <w:b/>
          <w:spacing w:val="20"/>
          <w:sz w:val="24"/>
        </w:rPr>
      </w:pPr>
      <w:r>
        <w:rPr>
          <w:rFonts w:ascii="仿宋" w:eastAsia="仿宋" w:hAnsi="仿宋"/>
          <w:b/>
          <w:spacing w:val="20"/>
          <w:sz w:val="24"/>
        </w:rPr>
        <w:tab/>
      </w:r>
    </w:p>
    <w:p w:rsidR="00BB00F2" w:rsidRDefault="00EA0730">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第一章  公开招标采购公告</w:t>
      </w:r>
    </w:p>
    <w:p w:rsidR="00BB00F2" w:rsidRDefault="00BB00F2">
      <w:pPr>
        <w:spacing w:line="360" w:lineRule="exact"/>
        <w:ind w:rightChars="15" w:right="31"/>
        <w:rPr>
          <w:rFonts w:ascii="仿宋" w:eastAsia="仿宋" w:hAnsi="仿宋"/>
          <w:b/>
          <w:bCs/>
          <w:spacing w:val="20"/>
          <w:sz w:val="24"/>
        </w:rPr>
      </w:pPr>
    </w:p>
    <w:p w:rsidR="00BB00F2" w:rsidRDefault="00EA0730">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第二章  招标项目需求</w:t>
      </w:r>
    </w:p>
    <w:p w:rsidR="00BB00F2" w:rsidRDefault="00BB00F2">
      <w:pPr>
        <w:spacing w:line="360" w:lineRule="exact"/>
        <w:ind w:rightChars="15" w:right="31"/>
        <w:rPr>
          <w:rFonts w:ascii="仿宋" w:eastAsia="仿宋" w:hAnsi="仿宋"/>
          <w:b/>
          <w:bCs/>
          <w:spacing w:val="20"/>
          <w:sz w:val="24"/>
        </w:rPr>
      </w:pPr>
    </w:p>
    <w:p w:rsidR="00BB00F2" w:rsidRDefault="00EA0730">
      <w:pPr>
        <w:tabs>
          <w:tab w:val="left" w:pos="3285"/>
        </w:tabs>
        <w:spacing w:line="360" w:lineRule="exact"/>
        <w:ind w:rightChars="15" w:right="31"/>
        <w:rPr>
          <w:rFonts w:ascii="仿宋" w:eastAsia="仿宋" w:hAnsi="仿宋"/>
          <w:b/>
          <w:bCs/>
          <w:spacing w:val="20"/>
          <w:sz w:val="24"/>
        </w:rPr>
      </w:pPr>
      <w:r>
        <w:rPr>
          <w:rFonts w:ascii="仿宋" w:eastAsia="仿宋" w:hAnsi="仿宋" w:hint="eastAsia"/>
          <w:b/>
          <w:bCs/>
          <w:spacing w:val="20"/>
          <w:sz w:val="24"/>
        </w:rPr>
        <w:t>第三章  投标人须知</w:t>
      </w:r>
    </w:p>
    <w:p w:rsidR="00BB00F2" w:rsidRDefault="00BB00F2">
      <w:pPr>
        <w:spacing w:line="360" w:lineRule="exact"/>
        <w:ind w:rightChars="15" w:right="31"/>
        <w:rPr>
          <w:rFonts w:ascii="仿宋" w:eastAsia="仿宋" w:hAnsi="仿宋"/>
          <w:b/>
          <w:bCs/>
          <w:spacing w:val="20"/>
          <w:sz w:val="24"/>
        </w:rPr>
      </w:pPr>
    </w:p>
    <w:p w:rsidR="00BB00F2" w:rsidRDefault="00EA0730">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第四章  评标办法及评分标准</w:t>
      </w:r>
    </w:p>
    <w:p w:rsidR="00BB00F2" w:rsidRDefault="00BB00F2">
      <w:pPr>
        <w:spacing w:line="360" w:lineRule="exact"/>
        <w:ind w:rightChars="15" w:right="31"/>
        <w:rPr>
          <w:rFonts w:ascii="仿宋" w:eastAsia="仿宋" w:hAnsi="仿宋"/>
          <w:b/>
          <w:bCs/>
          <w:spacing w:val="20"/>
          <w:sz w:val="24"/>
        </w:rPr>
      </w:pPr>
    </w:p>
    <w:p w:rsidR="00BB00F2" w:rsidRDefault="00EA0730">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第五章  合同主要条款</w:t>
      </w:r>
    </w:p>
    <w:p w:rsidR="00BB00F2" w:rsidRDefault="00BB00F2">
      <w:pPr>
        <w:spacing w:line="360" w:lineRule="exact"/>
        <w:ind w:rightChars="15" w:right="31"/>
        <w:rPr>
          <w:rFonts w:ascii="仿宋" w:eastAsia="仿宋" w:hAnsi="仿宋"/>
          <w:b/>
          <w:bCs/>
          <w:spacing w:val="20"/>
          <w:sz w:val="24"/>
        </w:rPr>
      </w:pPr>
    </w:p>
    <w:p w:rsidR="00BB00F2" w:rsidRDefault="00EA0730">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第六章  投标文件格式</w:t>
      </w:r>
    </w:p>
    <w:p w:rsidR="00BB00F2" w:rsidRDefault="00EA0730">
      <w:pPr>
        <w:spacing w:line="360" w:lineRule="auto"/>
        <w:jc w:val="center"/>
        <w:rPr>
          <w:rFonts w:ascii="仿宋" w:eastAsia="仿宋" w:hAnsi="仿宋"/>
          <w:b/>
          <w:sz w:val="36"/>
          <w:szCs w:val="36"/>
        </w:rPr>
      </w:pPr>
      <w:r>
        <w:rPr>
          <w:rFonts w:ascii="仿宋" w:eastAsia="仿宋" w:hAnsi="仿宋"/>
          <w:sz w:val="24"/>
          <w:szCs w:val="28"/>
        </w:rPr>
        <w:br w:type="page"/>
      </w:r>
      <w:r>
        <w:rPr>
          <w:rFonts w:ascii="仿宋" w:eastAsia="仿宋" w:hAnsi="仿宋" w:hint="eastAsia"/>
          <w:b/>
          <w:bCs/>
          <w:sz w:val="24"/>
        </w:rPr>
        <w:t>第一章   公开招标采购公告</w:t>
      </w:r>
    </w:p>
    <w:p w:rsidR="00BB00F2" w:rsidRDefault="00BB00F2">
      <w:pPr>
        <w:spacing w:line="360" w:lineRule="auto"/>
        <w:ind w:firstLineChars="225" w:firstLine="540"/>
        <w:rPr>
          <w:rFonts w:ascii="仿宋" w:eastAsia="仿宋" w:hAnsi="仿宋"/>
          <w:sz w:val="24"/>
        </w:rPr>
      </w:pP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根据《中华人民共和国政府采购法》、《中华人民共和国政府采购法实施条例》、《政府采购货物和服务招标投标管理办法》等规定，舟山市公共资源交易中心普陀区分中心就六横智慧城市（智慧海）管理中心建设项目采购项目进行公开招标，欢迎符合供应商资格要求的供应商前来投标。</w:t>
      </w:r>
    </w:p>
    <w:p w:rsidR="00BB00F2" w:rsidRDefault="00EA0730">
      <w:pPr>
        <w:spacing w:line="380" w:lineRule="exact"/>
        <w:ind w:firstLineChars="225" w:firstLine="542"/>
        <w:outlineLvl w:val="0"/>
        <w:rPr>
          <w:rFonts w:ascii="仿宋" w:eastAsia="仿宋" w:hAnsi="仿宋"/>
          <w:sz w:val="24"/>
        </w:rPr>
      </w:pPr>
      <w:r>
        <w:rPr>
          <w:rFonts w:ascii="仿宋" w:eastAsia="仿宋" w:hAnsi="仿宋" w:hint="eastAsia"/>
          <w:b/>
          <w:sz w:val="24"/>
        </w:rPr>
        <w:t>一、招标项目编号: ZD20200001</w:t>
      </w:r>
    </w:p>
    <w:p w:rsidR="00BB00F2" w:rsidRDefault="00EA0730">
      <w:pPr>
        <w:tabs>
          <w:tab w:val="left" w:pos="5895"/>
        </w:tabs>
        <w:spacing w:line="380" w:lineRule="exact"/>
        <w:ind w:firstLineChars="225" w:firstLine="542"/>
        <w:outlineLvl w:val="0"/>
        <w:rPr>
          <w:rFonts w:ascii="仿宋" w:eastAsia="仿宋" w:hAnsi="仿宋"/>
          <w:b/>
          <w:sz w:val="24"/>
        </w:rPr>
      </w:pPr>
      <w:r>
        <w:rPr>
          <w:rFonts w:ascii="仿宋" w:eastAsia="仿宋" w:hAnsi="仿宋" w:hint="eastAsia"/>
          <w:b/>
          <w:sz w:val="24"/>
        </w:rPr>
        <w:t>二、采购组织类型：政府集中采购</w:t>
      </w:r>
    </w:p>
    <w:p w:rsidR="00BB00F2" w:rsidRDefault="00EA0730">
      <w:pPr>
        <w:tabs>
          <w:tab w:val="left" w:pos="5895"/>
        </w:tabs>
        <w:spacing w:line="380" w:lineRule="exact"/>
        <w:ind w:firstLineChars="225" w:firstLine="542"/>
        <w:outlineLvl w:val="0"/>
        <w:rPr>
          <w:rFonts w:ascii="仿宋" w:eastAsia="仿宋" w:hAnsi="仿宋"/>
          <w:b/>
          <w:sz w:val="24"/>
        </w:rPr>
      </w:pPr>
      <w:r>
        <w:rPr>
          <w:rFonts w:ascii="仿宋" w:eastAsia="仿宋" w:hAnsi="仿宋" w:hint="eastAsia"/>
          <w:b/>
          <w:sz w:val="24"/>
        </w:rPr>
        <w:t>三、招标项目概况:</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33"/>
        <w:gridCol w:w="851"/>
        <w:gridCol w:w="708"/>
        <w:gridCol w:w="1134"/>
        <w:gridCol w:w="2977"/>
        <w:gridCol w:w="1303"/>
      </w:tblGrid>
      <w:tr w:rsidR="00BB00F2" w:rsidTr="007D03EE">
        <w:trPr>
          <w:trHeight w:val="211"/>
          <w:jc w:val="center"/>
        </w:trPr>
        <w:tc>
          <w:tcPr>
            <w:tcW w:w="720" w:type="dxa"/>
            <w:shd w:val="clear" w:color="auto" w:fill="auto"/>
            <w:vAlign w:val="center"/>
          </w:tcPr>
          <w:p w:rsidR="00BB00F2" w:rsidRPr="007D03EE" w:rsidRDefault="00EA0730" w:rsidP="007D03EE">
            <w:pPr>
              <w:spacing w:line="380" w:lineRule="exact"/>
              <w:jc w:val="center"/>
              <w:rPr>
                <w:rFonts w:ascii="仿宋" w:eastAsia="仿宋" w:hAnsi="仿宋"/>
                <w:b/>
                <w:szCs w:val="21"/>
              </w:rPr>
            </w:pPr>
            <w:r w:rsidRPr="007D03EE">
              <w:rPr>
                <w:rFonts w:ascii="仿宋" w:eastAsia="仿宋" w:hAnsi="仿宋" w:hint="eastAsia"/>
                <w:b/>
                <w:szCs w:val="21"/>
              </w:rPr>
              <w:t>序号</w:t>
            </w:r>
          </w:p>
        </w:tc>
        <w:tc>
          <w:tcPr>
            <w:tcW w:w="1633" w:type="dxa"/>
            <w:shd w:val="clear" w:color="auto" w:fill="auto"/>
            <w:vAlign w:val="center"/>
          </w:tcPr>
          <w:p w:rsidR="00BB00F2" w:rsidRPr="007D03EE" w:rsidRDefault="00EA0730" w:rsidP="007D03EE">
            <w:pPr>
              <w:spacing w:line="380" w:lineRule="exact"/>
              <w:jc w:val="center"/>
              <w:rPr>
                <w:rFonts w:ascii="仿宋" w:eastAsia="仿宋" w:hAnsi="仿宋"/>
                <w:b/>
                <w:szCs w:val="21"/>
              </w:rPr>
            </w:pPr>
            <w:r w:rsidRPr="007D03EE">
              <w:rPr>
                <w:rFonts w:ascii="仿宋" w:eastAsia="仿宋" w:hAnsi="仿宋" w:hint="eastAsia"/>
                <w:b/>
                <w:szCs w:val="21"/>
              </w:rPr>
              <w:t>名称</w:t>
            </w:r>
          </w:p>
        </w:tc>
        <w:tc>
          <w:tcPr>
            <w:tcW w:w="851" w:type="dxa"/>
            <w:shd w:val="clear" w:color="auto" w:fill="auto"/>
            <w:vAlign w:val="center"/>
          </w:tcPr>
          <w:p w:rsidR="00BB00F2" w:rsidRPr="007D03EE" w:rsidRDefault="00EA0730" w:rsidP="007D03EE">
            <w:pPr>
              <w:spacing w:line="380" w:lineRule="exact"/>
              <w:jc w:val="center"/>
              <w:rPr>
                <w:rFonts w:ascii="仿宋" w:eastAsia="仿宋" w:hAnsi="仿宋"/>
                <w:b/>
                <w:szCs w:val="21"/>
              </w:rPr>
            </w:pPr>
            <w:r w:rsidRPr="007D03EE">
              <w:rPr>
                <w:rFonts w:ascii="仿宋" w:eastAsia="仿宋" w:hAnsi="仿宋" w:hint="eastAsia"/>
                <w:b/>
                <w:szCs w:val="21"/>
              </w:rPr>
              <w:t>数量</w:t>
            </w:r>
          </w:p>
        </w:tc>
        <w:tc>
          <w:tcPr>
            <w:tcW w:w="708" w:type="dxa"/>
            <w:shd w:val="clear" w:color="auto" w:fill="auto"/>
            <w:vAlign w:val="center"/>
          </w:tcPr>
          <w:p w:rsidR="00BB00F2" w:rsidRPr="007D03EE" w:rsidRDefault="00EA0730" w:rsidP="007D03EE">
            <w:pPr>
              <w:spacing w:line="380" w:lineRule="exact"/>
              <w:jc w:val="center"/>
              <w:rPr>
                <w:rFonts w:ascii="仿宋" w:eastAsia="仿宋" w:hAnsi="仿宋"/>
                <w:b/>
                <w:szCs w:val="21"/>
              </w:rPr>
            </w:pPr>
            <w:r w:rsidRPr="007D03EE">
              <w:rPr>
                <w:rFonts w:ascii="仿宋" w:eastAsia="仿宋" w:hAnsi="仿宋" w:hint="eastAsia"/>
                <w:b/>
                <w:szCs w:val="21"/>
              </w:rPr>
              <w:t>单位</w:t>
            </w:r>
          </w:p>
        </w:tc>
        <w:tc>
          <w:tcPr>
            <w:tcW w:w="1134" w:type="dxa"/>
            <w:shd w:val="clear" w:color="auto" w:fill="auto"/>
            <w:vAlign w:val="center"/>
          </w:tcPr>
          <w:p w:rsidR="00BB00F2" w:rsidRPr="007D03EE" w:rsidRDefault="00EA0730" w:rsidP="007D03EE">
            <w:pPr>
              <w:spacing w:line="380" w:lineRule="exact"/>
              <w:jc w:val="center"/>
              <w:rPr>
                <w:rFonts w:ascii="仿宋" w:eastAsia="仿宋" w:hAnsi="仿宋"/>
                <w:b/>
                <w:szCs w:val="21"/>
              </w:rPr>
            </w:pPr>
            <w:r w:rsidRPr="007D03EE">
              <w:rPr>
                <w:rFonts w:ascii="仿宋" w:eastAsia="仿宋" w:hAnsi="仿宋" w:hint="eastAsia"/>
                <w:b/>
                <w:szCs w:val="21"/>
              </w:rPr>
              <w:t>预算金额</w:t>
            </w:r>
          </w:p>
        </w:tc>
        <w:tc>
          <w:tcPr>
            <w:tcW w:w="2977" w:type="dxa"/>
            <w:shd w:val="clear" w:color="auto" w:fill="auto"/>
            <w:vAlign w:val="center"/>
          </w:tcPr>
          <w:p w:rsidR="00BB00F2" w:rsidRPr="007D03EE" w:rsidRDefault="00EA0730" w:rsidP="007D03EE">
            <w:pPr>
              <w:spacing w:line="380" w:lineRule="exact"/>
              <w:jc w:val="center"/>
              <w:rPr>
                <w:rFonts w:ascii="仿宋" w:eastAsia="仿宋" w:hAnsi="仿宋"/>
                <w:b/>
                <w:szCs w:val="21"/>
              </w:rPr>
            </w:pPr>
            <w:r w:rsidRPr="007D03EE">
              <w:rPr>
                <w:rFonts w:ascii="仿宋" w:eastAsia="仿宋" w:hAnsi="仿宋" w:hint="eastAsia"/>
                <w:b/>
                <w:szCs w:val="21"/>
              </w:rPr>
              <w:t>简要规格描述</w:t>
            </w:r>
            <w:proofErr w:type="gramStart"/>
            <w:r w:rsidRPr="007D03EE">
              <w:rPr>
                <w:rFonts w:ascii="仿宋" w:eastAsia="仿宋" w:hAnsi="仿宋" w:hint="eastAsia"/>
                <w:b/>
                <w:szCs w:val="21"/>
              </w:rPr>
              <w:t>或标项基本</w:t>
            </w:r>
            <w:proofErr w:type="gramEnd"/>
            <w:r w:rsidRPr="007D03EE">
              <w:rPr>
                <w:rFonts w:ascii="仿宋" w:eastAsia="仿宋" w:hAnsi="仿宋" w:hint="eastAsia"/>
                <w:b/>
                <w:szCs w:val="21"/>
              </w:rPr>
              <w:t>概况介绍</w:t>
            </w:r>
          </w:p>
        </w:tc>
        <w:tc>
          <w:tcPr>
            <w:tcW w:w="1303" w:type="dxa"/>
            <w:shd w:val="clear" w:color="auto" w:fill="auto"/>
            <w:vAlign w:val="center"/>
          </w:tcPr>
          <w:p w:rsidR="00BB00F2" w:rsidRPr="007D03EE" w:rsidRDefault="00EA0730" w:rsidP="007D03EE">
            <w:pPr>
              <w:spacing w:line="380" w:lineRule="exact"/>
              <w:jc w:val="center"/>
              <w:rPr>
                <w:rFonts w:ascii="仿宋" w:eastAsia="仿宋" w:hAnsi="仿宋"/>
                <w:b/>
                <w:szCs w:val="21"/>
              </w:rPr>
            </w:pPr>
            <w:r w:rsidRPr="007D03EE">
              <w:rPr>
                <w:rFonts w:ascii="仿宋" w:eastAsia="仿宋" w:hAnsi="仿宋" w:hint="eastAsia"/>
                <w:b/>
                <w:szCs w:val="21"/>
              </w:rPr>
              <w:t>备注</w:t>
            </w:r>
          </w:p>
        </w:tc>
      </w:tr>
      <w:tr w:rsidR="00BB00F2">
        <w:trPr>
          <w:trHeight w:val="165"/>
          <w:jc w:val="center"/>
        </w:trPr>
        <w:tc>
          <w:tcPr>
            <w:tcW w:w="720" w:type="dxa"/>
            <w:vAlign w:val="center"/>
          </w:tcPr>
          <w:p w:rsidR="00BB00F2" w:rsidRDefault="00EA0730">
            <w:pPr>
              <w:spacing w:line="380" w:lineRule="exact"/>
              <w:jc w:val="center"/>
              <w:rPr>
                <w:rFonts w:ascii="仿宋" w:eastAsia="仿宋" w:hAnsi="仿宋"/>
                <w:sz w:val="24"/>
              </w:rPr>
            </w:pPr>
            <w:r>
              <w:rPr>
                <w:rFonts w:ascii="仿宋" w:eastAsia="仿宋" w:hAnsi="仿宋" w:hint="eastAsia"/>
                <w:sz w:val="24"/>
              </w:rPr>
              <w:t>1</w:t>
            </w:r>
          </w:p>
        </w:tc>
        <w:tc>
          <w:tcPr>
            <w:tcW w:w="1633" w:type="dxa"/>
            <w:vAlign w:val="center"/>
          </w:tcPr>
          <w:p w:rsidR="00BB00F2" w:rsidRDefault="00EA0730">
            <w:pPr>
              <w:spacing w:line="380" w:lineRule="exact"/>
              <w:jc w:val="center"/>
              <w:rPr>
                <w:rFonts w:ascii="仿宋" w:eastAsia="仿宋" w:hAnsi="仿宋"/>
                <w:szCs w:val="21"/>
              </w:rPr>
            </w:pPr>
            <w:r>
              <w:rPr>
                <w:rFonts w:ascii="仿宋" w:eastAsia="仿宋" w:hAnsi="仿宋" w:hint="eastAsia"/>
                <w:szCs w:val="21"/>
              </w:rPr>
              <w:t>六横智慧城市（智慧海）管理中心建设项目</w:t>
            </w:r>
          </w:p>
        </w:tc>
        <w:tc>
          <w:tcPr>
            <w:tcW w:w="851" w:type="dxa"/>
            <w:vAlign w:val="center"/>
          </w:tcPr>
          <w:p w:rsidR="00BB00F2" w:rsidRDefault="00EA0730">
            <w:pPr>
              <w:spacing w:line="380" w:lineRule="exact"/>
              <w:ind w:firstLineChars="100" w:firstLine="210"/>
              <w:jc w:val="center"/>
              <w:rPr>
                <w:rFonts w:ascii="仿宋" w:eastAsia="仿宋" w:hAnsi="仿宋"/>
                <w:szCs w:val="21"/>
              </w:rPr>
            </w:pPr>
            <w:r>
              <w:rPr>
                <w:rFonts w:ascii="仿宋" w:eastAsia="仿宋" w:hAnsi="仿宋" w:hint="eastAsia"/>
                <w:szCs w:val="21"/>
              </w:rPr>
              <w:t>1</w:t>
            </w:r>
          </w:p>
        </w:tc>
        <w:tc>
          <w:tcPr>
            <w:tcW w:w="708" w:type="dxa"/>
            <w:vAlign w:val="center"/>
          </w:tcPr>
          <w:p w:rsidR="00BB00F2" w:rsidRDefault="00EA0730">
            <w:pPr>
              <w:spacing w:line="380" w:lineRule="exact"/>
              <w:jc w:val="center"/>
              <w:rPr>
                <w:rFonts w:ascii="仿宋" w:eastAsia="仿宋" w:hAnsi="仿宋"/>
                <w:szCs w:val="21"/>
              </w:rPr>
            </w:pPr>
            <w:r>
              <w:rPr>
                <w:rFonts w:ascii="仿宋" w:eastAsia="仿宋" w:hAnsi="仿宋" w:hint="eastAsia"/>
                <w:szCs w:val="21"/>
              </w:rPr>
              <w:t>项</w:t>
            </w:r>
          </w:p>
        </w:tc>
        <w:tc>
          <w:tcPr>
            <w:tcW w:w="1134" w:type="dxa"/>
            <w:vAlign w:val="center"/>
          </w:tcPr>
          <w:p w:rsidR="00BB00F2" w:rsidRDefault="00EA0730">
            <w:pPr>
              <w:spacing w:line="380" w:lineRule="exact"/>
              <w:jc w:val="center"/>
              <w:rPr>
                <w:rFonts w:ascii="仿宋" w:eastAsia="仿宋" w:hAnsi="仿宋"/>
                <w:color w:val="FF0000"/>
                <w:szCs w:val="21"/>
              </w:rPr>
            </w:pPr>
            <w:bookmarkStart w:id="0" w:name="_GoBack"/>
            <w:bookmarkEnd w:id="0"/>
            <w:r w:rsidRPr="00FA141B">
              <w:rPr>
                <w:rFonts w:ascii="仿宋" w:eastAsia="仿宋" w:hAnsi="仿宋" w:hint="eastAsia"/>
                <w:color w:val="000000" w:themeColor="text1"/>
                <w:szCs w:val="21"/>
              </w:rPr>
              <w:t>5300万元</w:t>
            </w:r>
          </w:p>
        </w:tc>
        <w:tc>
          <w:tcPr>
            <w:tcW w:w="2977" w:type="dxa"/>
            <w:vAlign w:val="center"/>
          </w:tcPr>
          <w:p w:rsidR="00BB00F2" w:rsidRDefault="00EA0730">
            <w:pPr>
              <w:spacing w:line="380" w:lineRule="exact"/>
              <w:jc w:val="center"/>
              <w:rPr>
                <w:rFonts w:ascii="仿宋" w:eastAsia="仿宋" w:hAnsi="仿宋"/>
                <w:szCs w:val="21"/>
              </w:rPr>
            </w:pPr>
            <w:r>
              <w:rPr>
                <w:rFonts w:ascii="仿宋" w:eastAsia="仿宋" w:hAnsi="仿宋" w:hint="eastAsia"/>
                <w:szCs w:val="21"/>
              </w:rPr>
              <w:t>具体项目需求详见采购文件</w:t>
            </w:r>
          </w:p>
        </w:tc>
        <w:tc>
          <w:tcPr>
            <w:tcW w:w="1303" w:type="dxa"/>
            <w:vAlign w:val="center"/>
          </w:tcPr>
          <w:p w:rsidR="00BB00F2" w:rsidRDefault="00BB00F2">
            <w:pPr>
              <w:spacing w:line="380" w:lineRule="exact"/>
              <w:jc w:val="center"/>
              <w:rPr>
                <w:rFonts w:ascii="仿宋" w:eastAsia="仿宋" w:hAnsi="仿宋"/>
                <w:szCs w:val="21"/>
              </w:rPr>
            </w:pPr>
          </w:p>
        </w:tc>
      </w:tr>
    </w:tbl>
    <w:p w:rsidR="00BB00F2" w:rsidRDefault="00EA0730">
      <w:pPr>
        <w:spacing w:line="380" w:lineRule="exact"/>
        <w:ind w:firstLineChars="225" w:firstLine="542"/>
        <w:rPr>
          <w:rFonts w:ascii="仿宋" w:eastAsia="仿宋" w:hAnsi="仿宋"/>
          <w:b/>
          <w:sz w:val="24"/>
        </w:rPr>
      </w:pPr>
      <w:r>
        <w:rPr>
          <w:rFonts w:ascii="仿宋" w:eastAsia="仿宋" w:hAnsi="仿宋" w:hint="eastAsia"/>
          <w:b/>
          <w:sz w:val="24"/>
        </w:rPr>
        <w:t>四、投标供应商资格要求:</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1、投标人应符合《中华人民共和国政府采购法》第二十二条规定的资格条件；且未被“信用中国”（www.creditchina.gov.cn）、中国政府采购网（www.ccgp.gov.cn）列入失信被执行人、重大税收违法案件当事人名单、政府采购严重违法失信行为记录名单；</w:t>
      </w:r>
    </w:p>
    <w:p w:rsidR="00BB00F2" w:rsidRDefault="00EA0730">
      <w:pPr>
        <w:spacing w:line="380" w:lineRule="exact"/>
        <w:ind w:firstLineChars="225" w:firstLine="540"/>
        <w:outlineLvl w:val="0"/>
        <w:rPr>
          <w:rFonts w:ascii="仿宋" w:eastAsia="仿宋" w:hAnsi="仿宋"/>
          <w:sz w:val="24"/>
        </w:rPr>
      </w:pPr>
      <w:r>
        <w:rPr>
          <w:rFonts w:ascii="仿宋" w:eastAsia="仿宋" w:hAnsi="仿宋" w:hint="eastAsia"/>
          <w:sz w:val="24"/>
        </w:rPr>
        <w:t>2、本采购项目不接受联合体投标；</w:t>
      </w:r>
    </w:p>
    <w:p w:rsidR="00BB00F2" w:rsidRDefault="00EA0730">
      <w:pPr>
        <w:spacing w:line="380" w:lineRule="exact"/>
        <w:ind w:firstLineChars="225" w:firstLine="542"/>
        <w:rPr>
          <w:rFonts w:ascii="仿宋" w:eastAsia="仿宋" w:hAnsi="仿宋"/>
          <w:sz w:val="24"/>
        </w:rPr>
      </w:pPr>
      <w:r>
        <w:rPr>
          <w:rFonts w:ascii="仿宋" w:eastAsia="仿宋" w:hAnsi="仿宋" w:hint="eastAsia"/>
          <w:b/>
          <w:bCs/>
          <w:sz w:val="24"/>
        </w:rPr>
        <w:t>3、投标人特定条件要求：</w:t>
      </w:r>
      <w:r>
        <w:rPr>
          <w:rFonts w:ascii="仿宋" w:eastAsia="仿宋" w:hAnsi="仿宋" w:hint="eastAsia"/>
          <w:sz w:val="24"/>
        </w:rPr>
        <w:t>无</w:t>
      </w:r>
    </w:p>
    <w:p w:rsidR="00BB00F2" w:rsidRDefault="00EA0730">
      <w:pPr>
        <w:spacing w:line="380" w:lineRule="exact"/>
        <w:ind w:firstLineChars="225" w:firstLine="542"/>
        <w:outlineLvl w:val="0"/>
        <w:rPr>
          <w:rFonts w:ascii="仿宋" w:eastAsia="仿宋" w:hAnsi="仿宋"/>
          <w:b/>
          <w:sz w:val="24"/>
        </w:rPr>
      </w:pPr>
      <w:r>
        <w:rPr>
          <w:rFonts w:ascii="仿宋" w:eastAsia="仿宋" w:hAnsi="仿宋" w:hint="eastAsia"/>
          <w:b/>
          <w:sz w:val="24"/>
        </w:rPr>
        <w:t>五、获取采购文件：</w:t>
      </w:r>
    </w:p>
    <w:p w:rsidR="00BB00F2" w:rsidRPr="007D03EE" w:rsidRDefault="00EA0730">
      <w:pPr>
        <w:spacing w:line="380" w:lineRule="exact"/>
        <w:ind w:firstLineChars="250" w:firstLine="525"/>
        <w:rPr>
          <w:rFonts w:ascii="仿宋" w:eastAsia="仿宋" w:hAnsi="仿宋"/>
          <w:color w:val="000000" w:themeColor="text1"/>
          <w:szCs w:val="21"/>
        </w:rPr>
      </w:pPr>
      <w:r w:rsidRPr="007D03EE">
        <w:rPr>
          <w:rFonts w:ascii="仿宋" w:eastAsia="仿宋" w:hAnsi="仿宋" w:hint="eastAsia"/>
          <w:color w:val="000000" w:themeColor="text1"/>
          <w:szCs w:val="21"/>
        </w:rPr>
        <w:t>1、2020年月日至2020年月日上午8时40分。</w:t>
      </w:r>
    </w:p>
    <w:p w:rsidR="00BB00F2" w:rsidRDefault="00EA0730">
      <w:pPr>
        <w:spacing w:line="360" w:lineRule="auto"/>
        <w:ind w:firstLineChars="225" w:firstLine="540"/>
        <w:rPr>
          <w:rFonts w:ascii="仿宋" w:eastAsia="仿宋" w:hAnsi="仿宋"/>
          <w:sz w:val="24"/>
        </w:rPr>
      </w:pPr>
      <w:r>
        <w:rPr>
          <w:rFonts w:ascii="仿宋" w:eastAsia="仿宋" w:hAnsi="仿宋" w:hint="eastAsia"/>
          <w:sz w:val="24"/>
        </w:rPr>
        <w:t>2、本项目采购文件实行网上获取，供应商按照“政府采购云平台”（</w:t>
      </w:r>
      <w:r>
        <w:rPr>
          <w:rFonts w:ascii="仿宋" w:eastAsia="仿宋" w:hAnsi="仿宋"/>
          <w:sz w:val="24"/>
        </w:rPr>
        <w:t>www.zcygov.cn</w:t>
      </w:r>
      <w:r>
        <w:rPr>
          <w:rFonts w:ascii="仿宋" w:eastAsia="仿宋" w:hAnsi="仿宋" w:hint="eastAsia"/>
          <w:sz w:val="24"/>
        </w:rPr>
        <w:t>）规定完成注册审核工作，进入政</w:t>
      </w:r>
      <w:proofErr w:type="gramStart"/>
      <w:r>
        <w:rPr>
          <w:rFonts w:ascii="仿宋" w:eastAsia="仿宋" w:hAnsi="仿宋" w:hint="eastAsia"/>
          <w:sz w:val="24"/>
        </w:rPr>
        <w:t>采云</w:t>
      </w:r>
      <w:proofErr w:type="gramEnd"/>
      <w:r>
        <w:rPr>
          <w:rFonts w:ascii="仿宋" w:eastAsia="仿宋" w:hAnsi="仿宋" w:hint="eastAsia"/>
          <w:sz w:val="24"/>
        </w:rPr>
        <w:t>系统“项目采购”模块“获取采购文件”菜单，进行网上获取采购文件。</w:t>
      </w:r>
      <w:r>
        <w:rPr>
          <w:rFonts w:ascii="仿宋" w:eastAsia="仿宋" w:hAnsi="仿宋" w:hint="eastAsia"/>
          <w:b/>
          <w:sz w:val="24"/>
        </w:rPr>
        <w:t>（投标人在使用系统过程中涉及平台使用的任何问题，可登录政</w:t>
      </w:r>
      <w:proofErr w:type="gramStart"/>
      <w:r>
        <w:rPr>
          <w:rFonts w:ascii="仿宋" w:eastAsia="仿宋" w:hAnsi="仿宋" w:hint="eastAsia"/>
          <w:b/>
          <w:sz w:val="24"/>
        </w:rPr>
        <w:t>采云</w:t>
      </w:r>
      <w:proofErr w:type="gramEnd"/>
      <w:r>
        <w:rPr>
          <w:rFonts w:ascii="仿宋" w:eastAsia="仿宋" w:hAnsi="仿宋" w:hint="eastAsia"/>
          <w:b/>
          <w:sz w:val="24"/>
        </w:rPr>
        <w:t>平台，点击右侧咨询小采，获取采小蜜智能服务管家帮助，或拨打政</w:t>
      </w:r>
      <w:proofErr w:type="gramStart"/>
      <w:r>
        <w:rPr>
          <w:rFonts w:ascii="仿宋" w:eastAsia="仿宋" w:hAnsi="仿宋" w:hint="eastAsia"/>
          <w:b/>
          <w:sz w:val="24"/>
        </w:rPr>
        <w:t>采云</w:t>
      </w:r>
      <w:proofErr w:type="gramEnd"/>
      <w:r>
        <w:rPr>
          <w:rFonts w:ascii="仿宋" w:eastAsia="仿宋" w:hAnsi="仿宋" w:hint="eastAsia"/>
          <w:b/>
          <w:sz w:val="24"/>
        </w:rPr>
        <w:t>服务热线400-881-7190获取热线服务帮助。）</w:t>
      </w:r>
    </w:p>
    <w:p w:rsidR="00BB00F2" w:rsidRDefault="00EA0730">
      <w:pPr>
        <w:spacing w:line="380" w:lineRule="exact"/>
        <w:ind w:firstLineChars="225" w:firstLine="542"/>
        <w:outlineLvl w:val="0"/>
        <w:rPr>
          <w:rFonts w:ascii="仿宋" w:eastAsia="仿宋" w:hAnsi="仿宋"/>
          <w:b/>
          <w:sz w:val="24"/>
        </w:rPr>
      </w:pPr>
      <w:r>
        <w:rPr>
          <w:rFonts w:ascii="仿宋" w:eastAsia="仿宋" w:hAnsi="仿宋" w:hint="eastAsia"/>
          <w:b/>
          <w:sz w:val="24"/>
        </w:rPr>
        <w:t>六、投标文件的制作及递交：</w:t>
      </w:r>
    </w:p>
    <w:p w:rsidR="00BB00F2" w:rsidRDefault="00EA0730">
      <w:pPr>
        <w:spacing w:line="360" w:lineRule="auto"/>
        <w:ind w:firstLineChars="225" w:firstLine="540"/>
        <w:rPr>
          <w:rFonts w:ascii="仿宋" w:eastAsia="仿宋" w:hAnsi="仿宋"/>
          <w:sz w:val="24"/>
        </w:rPr>
      </w:pPr>
      <w:r>
        <w:rPr>
          <w:rFonts w:ascii="仿宋" w:eastAsia="仿宋" w:hAnsi="仿宋" w:hint="eastAsia"/>
          <w:sz w:val="24"/>
        </w:rPr>
        <w:t>1、投标人须在线获取CA数字证书（完成CA数字证书办理预计一周左右，建议各投标人自行把握时间），并登陆“浙江政府采购网”（</w:t>
      </w:r>
      <w:hyperlink r:id="rId9" w:history="1">
        <w:r>
          <w:rPr>
            <w:rFonts w:ascii="仿宋" w:eastAsia="仿宋" w:hAnsi="仿宋" w:hint="eastAsia"/>
            <w:sz w:val="24"/>
          </w:rPr>
          <w:t>zfcg.czt.zj.gov.cn</w:t>
        </w:r>
      </w:hyperlink>
      <w:r>
        <w:rPr>
          <w:rFonts w:ascii="仿宋" w:eastAsia="仿宋" w:hAnsi="仿宋" w:hint="eastAsia"/>
          <w:sz w:val="24"/>
        </w:rPr>
        <w:t>），进入“下载专区”下载“电子交易客户端”，制作投标文件。</w:t>
      </w:r>
    </w:p>
    <w:p w:rsidR="00BB00F2" w:rsidRDefault="00EA0730">
      <w:pPr>
        <w:spacing w:line="360" w:lineRule="auto"/>
        <w:ind w:firstLineChars="225" w:firstLine="540"/>
        <w:rPr>
          <w:rFonts w:ascii="仿宋" w:eastAsia="仿宋" w:hAnsi="仿宋"/>
          <w:sz w:val="24"/>
        </w:rPr>
      </w:pPr>
      <w:r>
        <w:rPr>
          <w:rFonts w:ascii="仿宋" w:eastAsia="仿宋" w:hAnsi="仿宋" w:hint="eastAsia"/>
          <w:sz w:val="24"/>
        </w:rPr>
        <w:t>2、投标人将加密的电子版投标文件于投标截止时间前上传到政</w:t>
      </w:r>
      <w:proofErr w:type="gramStart"/>
      <w:r>
        <w:rPr>
          <w:rFonts w:ascii="仿宋" w:eastAsia="仿宋" w:hAnsi="仿宋" w:hint="eastAsia"/>
          <w:sz w:val="24"/>
        </w:rPr>
        <w:t>采云</w:t>
      </w:r>
      <w:proofErr w:type="gramEnd"/>
      <w:r>
        <w:rPr>
          <w:rFonts w:ascii="仿宋" w:eastAsia="仿宋" w:hAnsi="仿宋" w:hint="eastAsia"/>
          <w:sz w:val="24"/>
        </w:rPr>
        <w:t>系统中。</w:t>
      </w:r>
    </w:p>
    <w:p w:rsidR="00BB00F2" w:rsidRDefault="00EA0730">
      <w:pPr>
        <w:spacing w:line="360" w:lineRule="auto"/>
        <w:ind w:firstLineChars="225" w:firstLine="540"/>
        <w:rPr>
          <w:rFonts w:ascii="仿宋" w:eastAsia="仿宋" w:hAnsi="仿宋"/>
          <w:sz w:val="24"/>
        </w:rPr>
      </w:pPr>
      <w:r>
        <w:rPr>
          <w:rFonts w:ascii="仿宋" w:eastAsia="仿宋" w:hAnsi="仿宋" w:hint="eastAsia"/>
          <w:sz w:val="24"/>
        </w:rPr>
        <w:t>3、具体的投标文件加密上传等操作详见政</w:t>
      </w:r>
      <w:proofErr w:type="gramStart"/>
      <w:r>
        <w:rPr>
          <w:rFonts w:ascii="仿宋" w:eastAsia="仿宋" w:hAnsi="仿宋" w:hint="eastAsia"/>
          <w:sz w:val="24"/>
        </w:rPr>
        <w:t>采云</w:t>
      </w:r>
      <w:proofErr w:type="gramEnd"/>
      <w:r>
        <w:rPr>
          <w:rFonts w:ascii="仿宋" w:eastAsia="仿宋" w:hAnsi="仿宋" w:hint="eastAsia"/>
          <w:sz w:val="24"/>
        </w:rPr>
        <w:t>平台操作指南。</w:t>
      </w:r>
      <w:hyperlink r:id="rId10" w:history="1">
        <w:r>
          <w:rPr>
            <w:rFonts w:ascii="仿宋" w:eastAsia="仿宋" w:hAnsi="仿宋" w:hint="eastAsia"/>
            <w:sz w:val="24"/>
          </w:rPr>
          <w:t>https://edu.zcygov.cn/luban/e-biding?utm=a0004.2ef5001f.0001.0109.da8b35e0da8611e98d8937b7ef8a3544</w:t>
        </w:r>
      </w:hyperlink>
    </w:p>
    <w:p w:rsidR="00BB00F2" w:rsidRDefault="00EA0730">
      <w:pPr>
        <w:spacing w:line="380" w:lineRule="exact"/>
        <w:ind w:firstLineChars="225" w:firstLine="542"/>
        <w:outlineLvl w:val="0"/>
        <w:rPr>
          <w:rFonts w:ascii="仿宋" w:eastAsia="仿宋" w:hAnsi="仿宋"/>
          <w:b/>
          <w:sz w:val="24"/>
        </w:rPr>
      </w:pPr>
      <w:r>
        <w:rPr>
          <w:rFonts w:ascii="仿宋" w:eastAsia="仿宋" w:hAnsi="仿宋" w:hint="eastAsia"/>
          <w:b/>
          <w:sz w:val="24"/>
        </w:rPr>
        <w:t>七、投标截止时间：</w:t>
      </w:r>
      <w:r w:rsidRPr="007D03EE">
        <w:rPr>
          <w:rFonts w:ascii="仿宋" w:eastAsia="仿宋" w:hAnsi="仿宋"/>
          <w:color w:val="000000" w:themeColor="text1"/>
          <w:szCs w:val="21"/>
        </w:rPr>
        <w:t xml:space="preserve"> </w:t>
      </w:r>
      <w:r w:rsidRPr="007D03EE">
        <w:rPr>
          <w:rFonts w:ascii="仿宋" w:eastAsia="仿宋" w:hAnsi="仿宋" w:hint="eastAsia"/>
          <w:color w:val="000000" w:themeColor="text1"/>
          <w:szCs w:val="21"/>
        </w:rPr>
        <w:t>2020年月日上午8时40分（北京时间）</w:t>
      </w:r>
    </w:p>
    <w:p w:rsidR="00BB00F2" w:rsidRDefault="00EA0730">
      <w:pPr>
        <w:spacing w:line="380" w:lineRule="exact"/>
        <w:ind w:firstLineChars="225" w:firstLine="542"/>
        <w:rPr>
          <w:rFonts w:ascii="仿宋" w:eastAsia="仿宋" w:hAnsi="仿宋"/>
          <w:b/>
          <w:sz w:val="24"/>
        </w:rPr>
      </w:pPr>
      <w:r>
        <w:rPr>
          <w:rFonts w:ascii="仿宋" w:eastAsia="仿宋" w:hAnsi="仿宋" w:hint="eastAsia"/>
          <w:b/>
          <w:sz w:val="24"/>
        </w:rPr>
        <w:t>1、本项目实行电子投标。</w:t>
      </w:r>
    </w:p>
    <w:p w:rsidR="00BB00F2" w:rsidRDefault="00EA0730">
      <w:pPr>
        <w:spacing w:line="360" w:lineRule="auto"/>
        <w:ind w:firstLineChars="225" w:firstLine="540"/>
        <w:rPr>
          <w:rFonts w:ascii="仿宋" w:eastAsia="仿宋" w:hAnsi="仿宋"/>
          <w:sz w:val="24"/>
        </w:rPr>
      </w:pPr>
      <w:r>
        <w:rPr>
          <w:rFonts w:ascii="仿宋" w:eastAsia="仿宋" w:hAnsi="仿宋" w:hint="eastAsia"/>
          <w:sz w:val="24"/>
        </w:rPr>
        <w:t>2、投标人应于投标截止时间前将加密的</w:t>
      </w:r>
      <w:r>
        <w:rPr>
          <w:rFonts w:ascii="仿宋" w:eastAsia="仿宋" w:hAnsi="仿宋" w:hint="eastAsia"/>
          <w:b/>
          <w:sz w:val="24"/>
        </w:rPr>
        <w:t>电子投标文件</w:t>
      </w:r>
      <w:r>
        <w:rPr>
          <w:rFonts w:ascii="仿宋" w:eastAsia="仿宋" w:hAnsi="仿宋" w:hint="eastAsia"/>
          <w:sz w:val="24"/>
        </w:rPr>
        <w:t>上传到政</w:t>
      </w:r>
      <w:proofErr w:type="gramStart"/>
      <w:r>
        <w:rPr>
          <w:rFonts w:ascii="仿宋" w:eastAsia="仿宋" w:hAnsi="仿宋" w:hint="eastAsia"/>
          <w:sz w:val="24"/>
        </w:rPr>
        <w:t>采云</w:t>
      </w:r>
      <w:proofErr w:type="gramEnd"/>
      <w:r>
        <w:rPr>
          <w:rFonts w:ascii="仿宋" w:eastAsia="仿宋" w:hAnsi="仿宋" w:hint="eastAsia"/>
          <w:sz w:val="24"/>
        </w:rPr>
        <w:t>系统中。</w:t>
      </w:r>
    </w:p>
    <w:p w:rsidR="00BB00F2" w:rsidRDefault="00EA0730">
      <w:pPr>
        <w:spacing w:line="360" w:lineRule="auto"/>
        <w:ind w:firstLineChars="225" w:firstLine="540"/>
        <w:rPr>
          <w:rFonts w:ascii="仿宋" w:eastAsia="仿宋" w:hAnsi="仿宋"/>
          <w:sz w:val="24"/>
        </w:rPr>
      </w:pPr>
      <w:r>
        <w:rPr>
          <w:rFonts w:ascii="仿宋" w:eastAsia="仿宋" w:hAnsi="仿宋" w:hint="eastAsia"/>
          <w:sz w:val="24"/>
        </w:rPr>
        <w:t>3、投标人应于投标截止时间前将</w:t>
      </w:r>
      <w:r>
        <w:rPr>
          <w:rFonts w:ascii="仿宋" w:eastAsia="仿宋" w:hAnsi="仿宋" w:hint="eastAsia"/>
          <w:b/>
          <w:sz w:val="24"/>
        </w:rPr>
        <w:t>备份投标文件</w:t>
      </w:r>
      <w:r>
        <w:rPr>
          <w:rFonts w:ascii="仿宋" w:eastAsia="仿宋" w:hAnsi="仿宋" w:hint="eastAsia"/>
          <w:sz w:val="24"/>
        </w:rPr>
        <w:t>通过邮寄或派人递送的方式提交，逾期送达或未密封将被拒收。邮寄地址详见采购代理机构联系方式。</w:t>
      </w:r>
    </w:p>
    <w:p w:rsidR="00BB00F2" w:rsidRDefault="00EA0730">
      <w:pPr>
        <w:spacing w:line="380" w:lineRule="exact"/>
        <w:ind w:firstLineChars="225" w:firstLine="542"/>
        <w:outlineLvl w:val="0"/>
        <w:rPr>
          <w:rFonts w:ascii="仿宋" w:eastAsia="仿宋" w:hAnsi="仿宋"/>
          <w:sz w:val="24"/>
        </w:rPr>
      </w:pPr>
      <w:r>
        <w:rPr>
          <w:rFonts w:ascii="仿宋" w:eastAsia="仿宋" w:hAnsi="仿宋" w:hint="eastAsia"/>
          <w:b/>
          <w:sz w:val="24"/>
        </w:rPr>
        <w:t>八、投标地址：</w:t>
      </w:r>
      <w:r>
        <w:rPr>
          <w:rFonts w:ascii="仿宋" w:eastAsia="仿宋" w:hAnsi="仿宋" w:hint="eastAsia"/>
          <w:sz w:val="24"/>
        </w:rPr>
        <w:t>舟山市普陀区东港街道昌正街169号东港商</w:t>
      </w:r>
      <w:proofErr w:type="gramStart"/>
      <w:r>
        <w:rPr>
          <w:rFonts w:ascii="仿宋" w:eastAsia="仿宋" w:hAnsi="仿宋" w:hint="eastAsia"/>
          <w:sz w:val="24"/>
        </w:rPr>
        <w:t>务</w:t>
      </w:r>
      <w:proofErr w:type="gramEnd"/>
      <w:r>
        <w:rPr>
          <w:rFonts w:ascii="仿宋" w:eastAsia="仿宋" w:hAnsi="仿宋" w:hint="eastAsia"/>
          <w:sz w:val="24"/>
        </w:rPr>
        <w:t>中心6号楼四层开标2室</w:t>
      </w:r>
    </w:p>
    <w:p w:rsidR="00BB00F2" w:rsidRDefault="00EA0730">
      <w:pPr>
        <w:spacing w:line="380" w:lineRule="exact"/>
        <w:ind w:firstLineChars="225" w:firstLine="542"/>
        <w:outlineLvl w:val="0"/>
        <w:rPr>
          <w:rFonts w:ascii="仿宋" w:eastAsia="仿宋" w:hAnsi="仿宋"/>
          <w:b/>
          <w:sz w:val="24"/>
        </w:rPr>
      </w:pPr>
      <w:r>
        <w:rPr>
          <w:rFonts w:ascii="仿宋" w:eastAsia="仿宋" w:hAnsi="仿宋" w:hint="eastAsia"/>
          <w:b/>
          <w:sz w:val="24"/>
        </w:rPr>
        <w:t>九、开标时间：</w:t>
      </w:r>
      <w:r w:rsidRPr="007D03EE">
        <w:rPr>
          <w:rFonts w:ascii="仿宋" w:eastAsia="仿宋" w:hAnsi="仿宋" w:hint="eastAsia"/>
          <w:color w:val="000000" w:themeColor="text1"/>
          <w:szCs w:val="21"/>
        </w:rPr>
        <w:t>2020年月日上午8时40分（北京时间）</w:t>
      </w:r>
    </w:p>
    <w:p w:rsidR="00BB00F2" w:rsidRDefault="00EA0730">
      <w:pPr>
        <w:spacing w:line="380" w:lineRule="exact"/>
        <w:ind w:firstLineChars="225" w:firstLine="542"/>
        <w:outlineLvl w:val="0"/>
        <w:rPr>
          <w:rFonts w:ascii="仿宋" w:eastAsia="仿宋" w:hAnsi="仿宋"/>
          <w:b/>
          <w:sz w:val="24"/>
        </w:rPr>
      </w:pPr>
      <w:r>
        <w:rPr>
          <w:rFonts w:ascii="仿宋" w:eastAsia="仿宋" w:hAnsi="仿宋" w:hint="eastAsia"/>
          <w:b/>
          <w:sz w:val="24"/>
        </w:rPr>
        <w:t>十、其他事项：</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1、供应商认为采购文件使自己的权益受到损害的，可以自收到采购文件之日（获取采购文件截止日之后收到采购文件的，以获取采购文件截止日为准）或者采购文件公告期限届满之日（招标公告为公告发布后的第6个工作日）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并同时告知舟山市普陀区审批服务与招投标管理办公室。投诉应当有明确的请求和必要的证明材料，采用书面形式，由法定代表人或者授权代表签字并加盖公章。</w:t>
      </w:r>
    </w:p>
    <w:p w:rsidR="00BB00F2" w:rsidRDefault="00EA0730">
      <w:pPr>
        <w:spacing w:line="380" w:lineRule="exact"/>
        <w:ind w:firstLineChars="225" w:firstLine="542"/>
        <w:rPr>
          <w:rFonts w:ascii="仿宋" w:eastAsia="仿宋" w:hAnsi="仿宋"/>
          <w:b/>
          <w:sz w:val="24"/>
        </w:rPr>
      </w:pPr>
      <w:r>
        <w:rPr>
          <w:rFonts w:ascii="仿宋" w:eastAsia="仿宋" w:hAnsi="仿宋" w:hint="eastAsia"/>
          <w:b/>
          <w:sz w:val="24"/>
        </w:rPr>
        <w:t>2、本项目允许供应商授权代表不参加现场开标、开启投标文件活动。</w:t>
      </w:r>
    </w:p>
    <w:p w:rsidR="00BB00F2" w:rsidRDefault="00EA0730">
      <w:pPr>
        <w:spacing w:line="380" w:lineRule="exact"/>
        <w:ind w:firstLineChars="225" w:firstLine="542"/>
        <w:outlineLvl w:val="0"/>
        <w:rPr>
          <w:rFonts w:ascii="仿宋" w:eastAsia="仿宋" w:hAnsi="仿宋"/>
          <w:b/>
          <w:sz w:val="24"/>
        </w:rPr>
      </w:pPr>
      <w:r>
        <w:rPr>
          <w:rFonts w:ascii="仿宋" w:eastAsia="仿宋" w:hAnsi="仿宋" w:hint="eastAsia"/>
          <w:b/>
          <w:sz w:val="24"/>
        </w:rPr>
        <w:t>十一、联系方式：</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1、采购代理机构名称：舟山市公共资源交易中心普陀区分中心</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联系人：康先生      联系电话：0580-3823025      传真：0580-3821292</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地点：舟山市普陀区东港街道昌正街169号东港商</w:t>
      </w:r>
      <w:proofErr w:type="gramStart"/>
      <w:r>
        <w:rPr>
          <w:rFonts w:ascii="仿宋" w:eastAsia="仿宋" w:hAnsi="仿宋" w:hint="eastAsia"/>
          <w:sz w:val="24"/>
        </w:rPr>
        <w:t>务</w:t>
      </w:r>
      <w:proofErr w:type="gramEnd"/>
      <w:r>
        <w:rPr>
          <w:rFonts w:ascii="仿宋" w:eastAsia="仿宋" w:hAnsi="仿宋" w:hint="eastAsia"/>
          <w:sz w:val="24"/>
        </w:rPr>
        <w:t>中心6号楼406室</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2、采购人名称：舟山市普陀区六横镇人民政府</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联系人：赵女士      联系电话：13666598313</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3、同级政府采购监管管理部门：舟山市普陀区财政局</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监督投诉电话：0580-3017123</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地点：舟山市普陀区东港街道昌正街169号东港商</w:t>
      </w:r>
      <w:proofErr w:type="gramStart"/>
      <w:r>
        <w:rPr>
          <w:rFonts w:ascii="仿宋" w:eastAsia="仿宋" w:hAnsi="仿宋" w:hint="eastAsia"/>
          <w:sz w:val="24"/>
        </w:rPr>
        <w:t>务</w:t>
      </w:r>
      <w:proofErr w:type="gramEnd"/>
      <w:r>
        <w:rPr>
          <w:rFonts w:ascii="仿宋" w:eastAsia="仿宋" w:hAnsi="仿宋" w:hint="eastAsia"/>
          <w:sz w:val="24"/>
        </w:rPr>
        <w:t>中心3号楼312</w:t>
      </w:r>
      <w:proofErr w:type="gramStart"/>
      <w:r>
        <w:rPr>
          <w:rFonts w:ascii="仿宋" w:eastAsia="仿宋" w:hAnsi="仿宋" w:hint="eastAsia"/>
          <w:sz w:val="24"/>
        </w:rPr>
        <w:t>室政府</w:t>
      </w:r>
      <w:proofErr w:type="gramEnd"/>
      <w:r>
        <w:rPr>
          <w:rFonts w:ascii="仿宋" w:eastAsia="仿宋" w:hAnsi="仿宋" w:hint="eastAsia"/>
          <w:sz w:val="24"/>
        </w:rPr>
        <w:t>采购科</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4、舟山市普陀区审批服务与招投标管理办公室招投标督查科</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 xml:space="preserve">监督投诉电话：0580-3820791 </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地点：舟山市普陀区东港街道昌正街169号东港商</w:t>
      </w:r>
      <w:proofErr w:type="gramStart"/>
      <w:r>
        <w:rPr>
          <w:rFonts w:ascii="仿宋" w:eastAsia="仿宋" w:hAnsi="仿宋" w:hint="eastAsia"/>
          <w:sz w:val="24"/>
        </w:rPr>
        <w:t>务</w:t>
      </w:r>
      <w:proofErr w:type="gramEnd"/>
      <w:r>
        <w:rPr>
          <w:rFonts w:ascii="仿宋" w:eastAsia="仿宋" w:hAnsi="仿宋" w:hint="eastAsia"/>
          <w:sz w:val="24"/>
        </w:rPr>
        <w:t>中心6号楼311室</w:t>
      </w:r>
    </w:p>
    <w:p w:rsidR="00BB00F2" w:rsidRDefault="00BB00F2">
      <w:pPr>
        <w:tabs>
          <w:tab w:val="left" w:pos="1380"/>
        </w:tabs>
        <w:spacing w:line="360" w:lineRule="exact"/>
        <w:ind w:firstLineChars="200" w:firstLine="482"/>
        <w:jc w:val="center"/>
        <w:rPr>
          <w:rFonts w:ascii="仿宋" w:eastAsia="仿宋" w:hAnsi="仿宋"/>
          <w:b/>
          <w:bCs/>
          <w:sz w:val="24"/>
        </w:rPr>
      </w:pPr>
    </w:p>
    <w:p w:rsidR="00BB00F2" w:rsidRDefault="00EA0730">
      <w:pPr>
        <w:jc w:val="center"/>
        <w:rPr>
          <w:rFonts w:ascii="仿宋" w:eastAsia="仿宋" w:hAnsi="仿宋"/>
          <w:b/>
          <w:bCs/>
          <w:sz w:val="24"/>
        </w:rPr>
      </w:pPr>
      <w:r>
        <w:rPr>
          <w:rFonts w:ascii="仿宋" w:eastAsia="仿宋" w:hAnsi="仿宋"/>
          <w:b/>
          <w:bCs/>
          <w:sz w:val="24"/>
        </w:rPr>
        <w:br w:type="page"/>
      </w:r>
      <w:r>
        <w:rPr>
          <w:rFonts w:ascii="仿宋" w:eastAsia="仿宋" w:hAnsi="仿宋" w:hint="eastAsia"/>
          <w:b/>
          <w:bCs/>
          <w:sz w:val="24"/>
        </w:rPr>
        <w:t>第二章  招标项目需求</w:t>
      </w:r>
    </w:p>
    <w:p w:rsidR="00BB00F2" w:rsidRDefault="00BB00F2">
      <w:pPr>
        <w:rPr>
          <w:rFonts w:ascii="仿宋" w:eastAsia="仿宋" w:hAnsi="仿宋"/>
          <w:b/>
          <w:bCs/>
          <w:sz w:val="24"/>
        </w:rPr>
      </w:pPr>
    </w:p>
    <w:p w:rsidR="00BB00F2" w:rsidRDefault="00EA0730">
      <w:pPr>
        <w:pStyle w:val="a8"/>
        <w:ind w:firstLineChars="200" w:firstLine="482"/>
        <w:jc w:val="left"/>
        <w:outlineLvl w:val="0"/>
        <w:rPr>
          <w:rFonts w:ascii="仿宋" w:eastAsia="仿宋" w:hAnsi="仿宋" w:cs="宋体"/>
          <w:b/>
          <w:bCs/>
          <w:szCs w:val="24"/>
        </w:rPr>
      </w:pPr>
      <w:r>
        <w:rPr>
          <w:rFonts w:ascii="仿宋" w:eastAsia="仿宋" w:hAnsi="仿宋" w:cs="宋体" w:hint="eastAsia"/>
          <w:b/>
          <w:bCs/>
          <w:szCs w:val="24"/>
        </w:rPr>
        <w:t>一、项目基本情况</w:t>
      </w:r>
    </w:p>
    <w:p w:rsidR="00BB00F2" w:rsidRDefault="00EA0730">
      <w:pPr>
        <w:spacing w:line="380" w:lineRule="exact"/>
        <w:ind w:firstLineChars="225" w:firstLine="540"/>
        <w:rPr>
          <w:rFonts w:ascii="仿宋" w:eastAsia="仿宋" w:hAnsi="仿宋"/>
          <w:sz w:val="24"/>
        </w:rPr>
      </w:pPr>
      <w:bookmarkStart w:id="1" w:name="_Toc187824633"/>
      <w:bookmarkStart w:id="2" w:name="_Toc161824064"/>
      <w:r>
        <w:rPr>
          <w:rFonts w:ascii="仿宋" w:eastAsia="仿宋" w:hAnsi="仿宋" w:hint="eastAsia"/>
          <w:sz w:val="24"/>
        </w:rPr>
        <w:t>六横智慧城市（智慧海）管理中心建设项目是以六横信息化现状为基础，依托大数据、云计算、物联网、视频识别等现代信息技术，建成“城市大脑”通用能力平台，通过采集基础设施、社会治理、城市管理、“三防”应急、安全生产、经济发展等领域的城市运行信息，形成六横智慧城市（智慧海）管理中心。</w:t>
      </w:r>
    </w:p>
    <w:p w:rsidR="00BB00F2" w:rsidRDefault="00EA0730">
      <w:pPr>
        <w:pStyle w:val="a8"/>
        <w:ind w:firstLineChars="200" w:firstLine="482"/>
        <w:jc w:val="left"/>
        <w:outlineLvl w:val="0"/>
        <w:rPr>
          <w:rFonts w:ascii="仿宋" w:eastAsia="仿宋" w:hAnsi="仿宋" w:cs="宋体"/>
          <w:b/>
          <w:bCs/>
          <w:kern w:val="0"/>
          <w:szCs w:val="24"/>
        </w:rPr>
      </w:pPr>
      <w:r>
        <w:rPr>
          <w:rFonts w:ascii="仿宋" w:eastAsia="仿宋" w:hAnsi="仿宋" w:cs="宋体" w:hint="eastAsia"/>
          <w:b/>
          <w:bCs/>
          <w:kern w:val="0"/>
          <w:szCs w:val="24"/>
        </w:rPr>
        <w:t>二、 建设目的</w:t>
      </w:r>
    </w:p>
    <w:p w:rsidR="00BB00F2" w:rsidRDefault="00EA0730">
      <w:pPr>
        <w:spacing w:line="380" w:lineRule="exact"/>
        <w:ind w:firstLineChars="225" w:firstLine="540"/>
        <w:rPr>
          <w:rFonts w:ascii="仿宋" w:eastAsia="仿宋" w:hAnsi="仿宋"/>
          <w:sz w:val="24"/>
        </w:rPr>
      </w:pPr>
      <w:r>
        <w:rPr>
          <w:rFonts w:ascii="仿宋" w:eastAsia="仿宋" w:hAnsi="仿宋" w:hint="eastAsia"/>
          <w:sz w:val="24"/>
        </w:rPr>
        <w:t>项目建设总体上完成“</w:t>
      </w:r>
      <w:proofErr w:type="gramStart"/>
      <w:r>
        <w:rPr>
          <w:rFonts w:ascii="仿宋" w:eastAsia="仿宋" w:hAnsi="仿宋" w:hint="eastAsia"/>
          <w:sz w:val="24"/>
        </w:rPr>
        <w:t>一</w:t>
      </w:r>
      <w:proofErr w:type="gramEnd"/>
      <w:r>
        <w:rPr>
          <w:rFonts w:ascii="仿宋" w:eastAsia="仿宋" w:hAnsi="仿宋" w:hint="eastAsia"/>
          <w:sz w:val="24"/>
        </w:rPr>
        <w:t>库三平台、一区两环境”，即完成“智慧海”大数据库建设，“智慧海”能力中心平台+共性业务平台+专题分析平台三平台建设，“智慧海”指挥中心区建设，“智慧海”运行环境+终端环境</w:t>
      </w:r>
      <w:proofErr w:type="gramStart"/>
      <w:r>
        <w:rPr>
          <w:rFonts w:ascii="仿宋" w:eastAsia="仿宋" w:hAnsi="仿宋" w:hint="eastAsia"/>
          <w:sz w:val="24"/>
        </w:rPr>
        <w:t>两环境</w:t>
      </w:r>
      <w:proofErr w:type="gramEnd"/>
      <w:r>
        <w:rPr>
          <w:rFonts w:ascii="仿宋" w:eastAsia="仿宋" w:hAnsi="仿宋" w:hint="eastAsia"/>
          <w:sz w:val="24"/>
        </w:rPr>
        <w:t>建设。</w:t>
      </w:r>
    </w:p>
    <w:p w:rsidR="00BB00F2" w:rsidRDefault="00EA0730">
      <w:pPr>
        <w:pStyle w:val="a8"/>
        <w:ind w:firstLineChars="200" w:firstLine="482"/>
        <w:jc w:val="left"/>
        <w:outlineLvl w:val="0"/>
        <w:rPr>
          <w:rFonts w:ascii="仿宋" w:eastAsia="仿宋" w:hAnsi="仿宋" w:cs="宋体"/>
          <w:b/>
          <w:bCs/>
          <w:kern w:val="0"/>
          <w:szCs w:val="24"/>
        </w:rPr>
      </w:pPr>
      <w:bookmarkStart w:id="3" w:name="_Toc109994733"/>
      <w:bookmarkStart w:id="4" w:name="_Toc109919031"/>
      <w:bookmarkStart w:id="5" w:name="_Toc516655482"/>
      <w:bookmarkEnd w:id="1"/>
      <w:bookmarkEnd w:id="2"/>
      <w:bookmarkEnd w:id="3"/>
      <w:bookmarkEnd w:id="4"/>
      <w:r>
        <w:rPr>
          <w:rFonts w:ascii="仿宋" w:eastAsia="仿宋" w:hAnsi="仿宋" w:cs="宋体" w:hint="eastAsia"/>
          <w:b/>
          <w:bCs/>
          <w:kern w:val="0"/>
          <w:szCs w:val="24"/>
        </w:rPr>
        <w:t>三、</w:t>
      </w:r>
      <w:bookmarkEnd w:id="5"/>
      <w:r>
        <w:rPr>
          <w:rFonts w:ascii="仿宋" w:eastAsia="仿宋" w:hAnsi="仿宋" w:cs="宋体" w:hint="eastAsia"/>
          <w:b/>
          <w:bCs/>
          <w:kern w:val="0"/>
          <w:szCs w:val="24"/>
        </w:rPr>
        <w:t>服务采购需求及技术参数要求</w:t>
      </w:r>
    </w:p>
    <w:p w:rsidR="00BB00F2" w:rsidRDefault="00EA0730">
      <w:pPr>
        <w:spacing w:line="380" w:lineRule="exact"/>
        <w:ind w:firstLineChars="225" w:firstLine="474"/>
        <w:outlineLvl w:val="0"/>
        <w:rPr>
          <w:rFonts w:ascii="仿宋" w:eastAsia="仿宋" w:hAnsi="仿宋"/>
          <w:b/>
          <w:szCs w:val="21"/>
        </w:rPr>
      </w:pPr>
      <w:r>
        <w:rPr>
          <w:rFonts w:ascii="仿宋" w:eastAsia="仿宋" w:hAnsi="仿宋" w:hint="eastAsia"/>
          <w:b/>
          <w:szCs w:val="21"/>
        </w:rPr>
        <w:t>（一）信息资源和数据库建设</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168"/>
        <w:gridCol w:w="7659"/>
      </w:tblGrid>
      <w:tr w:rsidR="00BB00F2">
        <w:trPr>
          <w:jc w:val="center"/>
        </w:trPr>
        <w:tc>
          <w:tcPr>
            <w:tcW w:w="670" w:type="dxa"/>
            <w:shd w:val="clear" w:color="auto" w:fill="A6A6A6"/>
            <w:vAlign w:val="center"/>
          </w:tcPr>
          <w:p w:rsidR="00BB00F2" w:rsidRDefault="00EA0730">
            <w:pPr>
              <w:spacing w:line="280" w:lineRule="exact"/>
              <w:ind w:leftChars="-62" w:left="1" w:hangingChars="62" w:hanging="131"/>
              <w:jc w:val="center"/>
              <w:rPr>
                <w:rFonts w:ascii="仿宋" w:eastAsia="仿宋" w:hAnsi="仿宋"/>
                <w:b/>
                <w:szCs w:val="21"/>
              </w:rPr>
            </w:pPr>
            <w:r>
              <w:rPr>
                <w:rFonts w:ascii="仿宋" w:eastAsia="仿宋" w:hAnsi="仿宋" w:hint="eastAsia"/>
                <w:b/>
                <w:szCs w:val="21"/>
              </w:rPr>
              <w:t>序号</w:t>
            </w:r>
          </w:p>
        </w:tc>
        <w:tc>
          <w:tcPr>
            <w:tcW w:w="1168" w:type="dxa"/>
            <w:shd w:val="clear" w:color="auto" w:fill="A6A6A6"/>
            <w:vAlign w:val="center"/>
          </w:tcPr>
          <w:p w:rsidR="00BB00F2" w:rsidRDefault="00EA0730">
            <w:pPr>
              <w:spacing w:line="280" w:lineRule="exact"/>
              <w:jc w:val="center"/>
              <w:rPr>
                <w:rFonts w:ascii="仿宋" w:eastAsia="仿宋" w:hAnsi="仿宋"/>
                <w:b/>
                <w:szCs w:val="21"/>
              </w:rPr>
            </w:pPr>
            <w:r>
              <w:rPr>
                <w:rFonts w:ascii="仿宋" w:eastAsia="仿宋" w:hAnsi="仿宋" w:hint="eastAsia"/>
                <w:b/>
                <w:szCs w:val="21"/>
              </w:rPr>
              <w:t>名称</w:t>
            </w:r>
          </w:p>
        </w:tc>
        <w:tc>
          <w:tcPr>
            <w:tcW w:w="7659" w:type="dxa"/>
            <w:shd w:val="clear" w:color="auto" w:fill="A6A6A6"/>
            <w:vAlign w:val="center"/>
          </w:tcPr>
          <w:p w:rsidR="00BB00F2" w:rsidRDefault="00EA0730">
            <w:pPr>
              <w:spacing w:line="280" w:lineRule="exact"/>
              <w:jc w:val="center"/>
              <w:rPr>
                <w:rFonts w:ascii="仿宋" w:eastAsia="仿宋" w:hAnsi="仿宋"/>
                <w:b/>
                <w:szCs w:val="21"/>
              </w:rPr>
            </w:pPr>
            <w:r>
              <w:rPr>
                <w:rFonts w:ascii="仿宋" w:eastAsia="仿宋" w:hAnsi="仿宋" w:hint="eastAsia"/>
                <w:b/>
                <w:szCs w:val="21"/>
              </w:rPr>
              <w:t>建设要求</w:t>
            </w:r>
          </w:p>
        </w:tc>
      </w:tr>
      <w:tr w:rsidR="00BB00F2">
        <w:trPr>
          <w:jc w:val="center"/>
        </w:trPr>
        <w:tc>
          <w:tcPr>
            <w:tcW w:w="670" w:type="dxa"/>
            <w:vAlign w:val="center"/>
          </w:tcPr>
          <w:p w:rsidR="00BB00F2" w:rsidRDefault="00EA0730">
            <w:pPr>
              <w:spacing w:line="280" w:lineRule="exact"/>
              <w:jc w:val="center"/>
              <w:rPr>
                <w:rFonts w:ascii="仿宋" w:eastAsia="仿宋" w:hAnsi="仿宋"/>
                <w:szCs w:val="21"/>
              </w:rPr>
            </w:pPr>
            <w:r>
              <w:rPr>
                <w:rFonts w:ascii="仿宋" w:eastAsia="仿宋" w:hAnsi="仿宋"/>
                <w:szCs w:val="21"/>
              </w:rPr>
              <w:t>1</w:t>
            </w:r>
          </w:p>
        </w:tc>
        <w:tc>
          <w:tcPr>
            <w:tcW w:w="1168"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数据处理</w:t>
            </w:r>
          </w:p>
        </w:tc>
        <w:tc>
          <w:tcPr>
            <w:tcW w:w="7659" w:type="dxa"/>
            <w:vAlign w:val="center"/>
          </w:tcPr>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协助用户完成网格划分、人口、房屋、组织机构、城市部件、地图等相关数据的批量导入，以及系统运行基础数据初始化。</w:t>
            </w:r>
          </w:p>
        </w:tc>
      </w:tr>
      <w:tr w:rsidR="00BB00F2">
        <w:trPr>
          <w:jc w:val="center"/>
        </w:trPr>
        <w:tc>
          <w:tcPr>
            <w:tcW w:w="670"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2</w:t>
            </w:r>
          </w:p>
        </w:tc>
        <w:tc>
          <w:tcPr>
            <w:tcW w:w="1168"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部件普查</w:t>
            </w:r>
          </w:p>
        </w:tc>
        <w:tc>
          <w:tcPr>
            <w:tcW w:w="7659" w:type="dxa"/>
            <w:vAlign w:val="center"/>
          </w:tcPr>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主城区7.4平方公里范围内城市管理相关部件普查，要求</w:t>
            </w:r>
            <w:proofErr w:type="gramStart"/>
            <w:r>
              <w:rPr>
                <w:rFonts w:ascii="仿宋" w:eastAsia="仿宋" w:hAnsi="仿宋" w:cs="宋体" w:hint="eastAsia"/>
                <w:kern w:val="0"/>
                <w:szCs w:val="21"/>
              </w:rPr>
              <w:t>参照住</w:t>
            </w:r>
            <w:proofErr w:type="gramEnd"/>
            <w:r>
              <w:rPr>
                <w:rFonts w:ascii="仿宋" w:eastAsia="仿宋" w:hAnsi="仿宋" w:cs="宋体" w:hint="eastAsia"/>
                <w:kern w:val="0"/>
                <w:szCs w:val="21"/>
              </w:rPr>
              <w:t>建部标准《数字化城市管理信息系统-第2部分管理部件和事件》（GBT-30428）的相关规定。</w:t>
            </w:r>
          </w:p>
        </w:tc>
      </w:tr>
      <w:tr w:rsidR="00BB00F2">
        <w:trPr>
          <w:jc w:val="center"/>
        </w:trPr>
        <w:tc>
          <w:tcPr>
            <w:tcW w:w="670"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3</w:t>
            </w:r>
          </w:p>
        </w:tc>
        <w:tc>
          <w:tcPr>
            <w:tcW w:w="1168"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三维建模</w:t>
            </w:r>
          </w:p>
        </w:tc>
        <w:tc>
          <w:tcPr>
            <w:tcW w:w="7659" w:type="dxa"/>
            <w:vAlign w:val="center"/>
          </w:tcPr>
          <w:p w:rsidR="00BB00F2" w:rsidRDefault="00EA0730">
            <w:pPr>
              <w:widowControl/>
              <w:spacing w:line="280" w:lineRule="exact"/>
              <w:jc w:val="left"/>
              <w:rPr>
                <w:rFonts w:ascii="仿宋" w:eastAsia="仿宋" w:hAnsi="仿宋"/>
                <w:szCs w:val="21"/>
              </w:rPr>
            </w:pPr>
            <w:r>
              <w:rPr>
                <w:rFonts w:ascii="仿宋" w:eastAsia="仿宋" w:hAnsi="仿宋" w:hint="eastAsia"/>
                <w:szCs w:val="21"/>
              </w:rPr>
              <w:t>对六横全岛约120平方公里进行整体三维模型生产，对城市社区及重点产业园区约7平方公里针对重点建筑物进行精细化三维建模。全岛建模精度不低于10cm，重点建筑物精细建模精度不低于5cm。</w:t>
            </w:r>
          </w:p>
        </w:tc>
      </w:tr>
      <w:tr w:rsidR="00BB00F2">
        <w:trPr>
          <w:jc w:val="center"/>
        </w:trPr>
        <w:tc>
          <w:tcPr>
            <w:tcW w:w="670"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4</w:t>
            </w:r>
          </w:p>
        </w:tc>
        <w:tc>
          <w:tcPr>
            <w:tcW w:w="1168"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数据库建设</w:t>
            </w:r>
          </w:p>
        </w:tc>
        <w:tc>
          <w:tcPr>
            <w:tcW w:w="7659" w:type="dxa"/>
            <w:vAlign w:val="center"/>
          </w:tcPr>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根据数据关联程度及数据库存储等特征，从业务划分、数据关联、数据形态、数据来源等几方面的逻辑上将本系统划分为基础资源数据库、知识资料数据库、空间信息数据库、事件业务数据库、统计考核库。</w:t>
            </w:r>
          </w:p>
        </w:tc>
      </w:tr>
    </w:tbl>
    <w:p w:rsidR="00BB00F2" w:rsidRDefault="00BB00F2">
      <w:pPr>
        <w:tabs>
          <w:tab w:val="left" w:pos="720"/>
        </w:tabs>
        <w:spacing w:line="360" w:lineRule="exact"/>
        <w:ind w:firstLineChars="200" w:firstLine="420"/>
        <w:rPr>
          <w:rFonts w:ascii="仿宋" w:eastAsia="仿宋" w:hAnsi="仿宋"/>
          <w:szCs w:val="21"/>
        </w:rPr>
      </w:pPr>
    </w:p>
    <w:p w:rsidR="00BB00F2" w:rsidRDefault="00EA0730">
      <w:pPr>
        <w:spacing w:line="380" w:lineRule="exact"/>
        <w:ind w:firstLineChars="225" w:firstLine="474"/>
        <w:outlineLvl w:val="0"/>
        <w:rPr>
          <w:rFonts w:ascii="仿宋" w:eastAsia="仿宋" w:hAnsi="仿宋"/>
          <w:b/>
          <w:szCs w:val="21"/>
        </w:rPr>
      </w:pPr>
      <w:r>
        <w:rPr>
          <w:rFonts w:ascii="仿宋" w:eastAsia="仿宋" w:hAnsi="仿宋" w:hint="eastAsia"/>
          <w:b/>
          <w:szCs w:val="21"/>
        </w:rPr>
        <w:t>（二）“智慧海”能力中心平台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761"/>
        <w:gridCol w:w="8066"/>
      </w:tblGrid>
      <w:tr w:rsidR="00BB00F2">
        <w:trPr>
          <w:jc w:val="center"/>
        </w:trPr>
        <w:tc>
          <w:tcPr>
            <w:tcW w:w="670" w:type="dxa"/>
            <w:shd w:val="clear" w:color="auto" w:fill="A6A6A6"/>
            <w:vAlign w:val="center"/>
          </w:tcPr>
          <w:p w:rsidR="00BB00F2" w:rsidRDefault="00EA0730">
            <w:pPr>
              <w:spacing w:line="280" w:lineRule="exact"/>
              <w:jc w:val="center"/>
              <w:rPr>
                <w:rFonts w:ascii="仿宋" w:eastAsia="仿宋" w:hAnsi="仿宋"/>
                <w:szCs w:val="21"/>
              </w:rPr>
            </w:pPr>
            <w:r>
              <w:rPr>
                <w:rFonts w:ascii="仿宋" w:eastAsia="仿宋" w:hAnsi="仿宋" w:hint="eastAsia"/>
                <w:b/>
                <w:szCs w:val="21"/>
              </w:rPr>
              <w:t>序号</w:t>
            </w:r>
          </w:p>
        </w:tc>
        <w:tc>
          <w:tcPr>
            <w:tcW w:w="761" w:type="dxa"/>
            <w:shd w:val="clear" w:color="auto" w:fill="A6A6A6"/>
            <w:vAlign w:val="center"/>
          </w:tcPr>
          <w:p w:rsidR="00BB00F2" w:rsidRDefault="00EA0730">
            <w:pPr>
              <w:spacing w:line="280" w:lineRule="exact"/>
              <w:jc w:val="center"/>
              <w:rPr>
                <w:rFonts w:ascii="仿宋" w:eastAsia="仿宋" w:hAnsi="仿宋"/>
                <w:szCs w:val="21"/>
              </w:rPr>
            </w:pPr>
            <w:r>
              <w:rPr>
                <w:rFonts w:ascii="仿宋" w:eastAsia="仿宋" w:hAnsi="仿宋" w:hint="eastAsia"/>
                <w:b/>
                <w:szCs w:val="21"/>
              </w:rPr>
              <w:t>名称</w:t>
            </w:r>
          </w:p>
        </w:tc>
        <w:tc>
          <w:tcPr>
            <w:tcW w:w="8066" w:type="dxa"/>
            <w:shd w:val="clear" w:color="auto" w:fill="A6A6A6"/>
            <w:vAlign w:val="center"/>
          </w:tcPr>
          <w:p w:rsidR="00BB00F2" w:rsidRDefault="00EA0730">
            <w:pPr>
              <w:keepNext/>
              <w:keepLines/>
              <w:spacing w:line="280" w:lineRule="exact"/>
              <w:jc w:val="center"/>
              <w:outlineLvl w:val="3"/>
              <w:rPr>
                <w:rFonts w:ascii="仿宋" w:eastAsia="仿宋" w:hAnsi="仿宋" w:cs="宋体"/>
                <w:szCs w:val="21"/>
              </w:rPr>
            </w:pPr>
            <w:r>
              <w:rPr>
                <w:rFonts w:ascii="仿宋" w:eastAsia="仿宋" w:hAnsi="仿宋" w:hint="eastAsia"/>
                <w:b/>
                <w:szCs w:val="21"/>
              </w:rPr>
              <w:t>功能要求</w:t>
            </w:r>
          </w:p>
        </w:tc>
      </w:tr>
      <w:tr w:rsidR="00BB00F2">
        <w:trPr>
          <w:jc w:val="center"/>
        </w:trPr>
        <w:tc>
          <w:tcPr>
            <w:tcW w:w="670" w:type="dxa"/>
            <w:vAlign w:val="center"/>
          </w:tcPr>
          <w:p w:rsidR="00BB00F2" w:rsidRDefault="00EA0730">
            <w:pPr>
              <w:spacing w:line="280" w:lineRule="exact"/>
              <w:jc w:val="center"/>
              <w:rPr>
                <w:rFonts w:ascii="仿宋" w:eastAsia="仿宋" w:hAnsi="仿宋"/>
                <w:szCs w:val="21"/>
              </w:rPr>
            </w:pPr>
            <w:r>
              <w:rPr>
                <w:rFonts w:ascii="仿宋" w:eastAsia="仿宋" w:hAnsi="仿宋"/>
                <w:szCs w:val="21"/>
              </w:rPr>
              <w:t>1</w:t>
            </w:r>
          </w:p>
        </w:tc>
        <w:tc>
          <w:tcPr>
            <w:tcW w:w="761"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数据中台</w:t>
            </w:r>
          </w:p>
        </w:tc>
        <w:tc>
          <w:tcPr>
            <w:tcW w:w="8066" w:type="dxa"/>
            <w:vAlign w:val="center"/>
          </w:tcPr>
          <w:p w:rsidR="00BB00F2" w:rsidRDefault="00EA0730">
            <w:pPr>
              <w:keepNext/>
              <w:keepLines/>
              <w:spacing w:line="280" w:lineRule="exact"/>
              <w:outlineLvl w:val="3"/>
              <w:rPr>
                <w:rFonts w:ascii="仿宋" w:eastAsia="仿宋" w:hAnsi="仿宋" w:cs="宋体"/>
                <w:szCs w:val="21"/>
              </w:rPr>
            </w:pPr>
            <w:r>
              <w:rPr>
                <w:rFonts w:ascii="仿宋" w:eastAsia="仿宋" w:hAnsi="仿宋" w:cs="宋体" w:hint="eastAsia"/>
                <w:szCs w:val="21"/>
              </w:rPr>
              <w:t>系统需实现功能：</w:t>
            </w:r>
          </w:p>
          <w:p w:rsidR="00BB00F2" w:rsidRDefault="00EA0730">
            <w:pPr>
              <w:keepNext/>
              <w:keepLines/>
              <w:spacing w:line="280" w:lineRule="exact"/>
              <w:outlineLvl w:val="3"/>
              <w:rPr>
                <w:rFonts w:ascii="仿宋" w:eastAsia="仿宋" w:hAnsi="仿宋" w:cs="宋体"/>
                <w:b/>
                <w:bCs/>
                <w:szCs w:val="21"/>
              </w:rPr>
            </w:pPr>
            <w:r>
              <w:rPr>
                <w:rFonts w:ascii="仿宋" w:eastAsia="仿宋" w:hAnsi="仿宋" w:cs="宋体"/>
                <w:b/>
                <w:bCs/>
                <w:szCs w:val="21"/>
              </w:rPr>
              <w:t>1</w:t>
            </w:r>
            <w:r>
              <w:rPr>
                <w:rFonts w:ascii="仿宋" w:eastAsia="仿宋" w:hAnsi="仿宋" w:cs="宋体" w:hint="eastAsia"/>
                <w:b/>
                <w:bCs/>
                <w:szCs w:val="21"/>
              </w:rPr>
              <w:t>）数据融合</w:t>
            </w:r>
          </w:p>
          <w:p w:rsidR="00BB00F2" w:rsidRDefault="00EA0730">
            <w:pPr>
              <w:widowControl/>
              <w:spacing w:line="280" w:lineRule="exact"/>
              <w:ind w:firstLineChars="200" w:firstLine="420"/>
              <w:rPr>
                <w:rFonts w:ascii="仿宋" w:eastAsia="仿宋" w:hAnsi="仿宋"/>
                <w:szCs w:val="21"/>
              </w:rPr>
            </w:pPr>
            <w:r>
              <w:rPr>
                <w:rFonts w:ascii="仿宋" w:eastAsia="仿宋" w:hAnsi="仿宋" w:hint="eastAsia"/>
                <w:szCs w:val="21"/>
              </w:rPr>
              <w:t>主要功能包括数据抽取、数据交换、数据处理、数据编码。</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数据抽取：从不同的网络、不同的业务系统平台、不同的数据库和数据格式中抽取数据的过程。包括：全量数据抽取、增量数据抽取、定时数据抽取、实时数据抽取。</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数据交换：从外部系统采集数据和将本系统的数据共享给外部系统。</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数据处理：对数据进行处理，包括：数据转换、数据清洗、断点续传、数据加载。</w:t>
            </w:r>
          </w:p>
          <w:p w:rsidR="00BB00F2" w:rsidRDefault="00EA0730">
            <w:pPr>
              <w:keepNext/>
              <w:keepLines/>
              <w:spacing w:line="280" w:lineRule="exact"/>
              <w:outlineLvl w:val="3"/>
              <w:rPr>
                <w:rFonts w:ascii="仿宋" w:eastAsia="仿宋" w:hAnsi="仿宋" w:cs="宋体"/>
                <w:b/>
                <w:bCs/>
                <w:szCs w:val="21"/>
              </w:rPr>
            </w:pPr>
            <w:r>
              <w:rPr>
                <w:rFonts w:ascii="仿宋" w:eastAsia="仿宋" w:hAnsi="仿宋" w:cs="宋体"/>
                <w:b/>
                <w:bCs/>
                <w:szCs w:val="21"/>
              </w:rPr>
              <w:t>2</w:t>
            </w:r>
            <w:r>
              <w:rPr>
                <w:rFonts w:ascii="仿宋" w:eastAsia="仿宋" w:hAnsi="仿宋" w:cs="宋体" w:hint="eastAsia"/>
                <w:b/>
                <w:bCs/>
                <w:szCs w:val="21"/>
              </w:rPr>
              <w:t>）数据存储</w:t>
            </w:r>
          </w:p>
          <w:p w:rsidR="00BB00F2" w:rsidRDefault="00EA0730">
            <w:pPr>
              <w:widowControl/>
              <w:spacing w:line="280" w:lineRule="exact"/>
              <w:ind w:firstLineChars="200" w:firstLine="420"/>
              <w:rPr>
                <w:rFonts w:ascii="仿宋" w:eastAsia="仿宋" w:hAnsi="仿宋"/>
                <w:szCs w:val="21"/>
              </w:rPr>
            </w:pPr>
            <w:r>
              <w:rPr>
                <w:rFonts w:ascii="仿宋" w:eastAsia="仿宋" w:hAnsi="仿宋" w:hint="eastAsia"/>
                <w:szCs w:val="21"/>
              </w:rPr>
              <w:t>完成所有结构化、半/非结构化数据的分布式存储与统一管理。</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结构化数据存储：支持高吞吐数据写入以及大规模数据存储，存储和查询性能可线性扩展。可存储面向在线查询的非关系型数据，或者是用于关系数据库的历史数据归档，满足大规模和线性扩展的需求，也可存储面向离线分析的实时写入数据。</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非结构化数据存储：</w:t>
            </w:r>
            <w:proofErr w:type="gramStart"/>
            <w:r>
              <w:rPr>
                <w:rFonts w:ascii="仿宋" w:eastAsia="仿宋" w:hAnsi="仿宋" w:hint="eastAsia"/>
                <w:szCs w:val="21"/>
              </w:rPr>
              <w:t>非机构</w:t>
            </w:r>
            <w:proofErr w:type="gramEnd"/>
            <w:r>
              <w:rPr>
                <w:rFonts w:ascii="仿宋" w:eastAsia="仿宋" w:hAnsi="仿宋" w:hint="eastAsia"/>
                <w:szCs w:val="21"/>
              </w:rPr>
              <w:t>化存储主要用于海量图片或视频等非结构化数据的存储，同时支持在线查询或离线计算的数据访问需求</w:t>
            </w:r>
          </w:p>
          <w:p w:rsidR="00BB00F2" w:rsidRDefault="00EA0730">
            <w:pPr>
              <w:keepNext/>
              <w:keepLines/>
              <w:spacing w:line="280" w:lineRule="exact"/>
              <w:outlineLvl w:val="3"/>
              <w:rPr>
                <w:rFonts w:ascii="仿宋" w:eastAsia="仿宋" w:hAnsi="仿宋" w:cs="宋体"/>
                <w:b/>
                <w:bCs/>
                <w:szCs w:val="21"/>
              </w:rPr>
            </w:pPr>
            <w:r>
              <w:rPr>
                <w:rFonts w:ascii="仿宋" w:eastAsia="仿宋" w:hAnsi="仿宋" w:cs="宋体"/>
                <w:b/>
                <w:bCs/>
                <w:szCs w:val="21"/>
              </w:rPr>
              <w:t>3</w:t>
            </w:r>
            <w:r>
              <w:rPr>
                <w:rFonts w:ascii="仿宋" w:eastAsia="仿宋" w:hAnsi="仿宋" w:cs="宋体" w:hint="eastAsia"/>
                <w:b/>
                <w:bCs/>
                <w:szCs w:val="21"/>
              </w:rPr>
              <w:t>）数据治理（可根据甲方要求进行分期治理）</w:t>
            </w:r>
          </w:p>
          <w:p w:rsidR="00BB00F2" w:rsidRDefault="00EA0730">
            <w:pPr>
              <w:spacing w:line="280" w:lineRule="exact"/>
              <w:ind w:firstLineChars="200" w:firstLine="420"/>
              <w:rPr>
                <w:rFonts w:ascii="仿宋" w:eastAsia="仿宋" w:hAnsi="仿宋"/>
                <w:szCs w:val="21"/>
              </w:rPr>
            </w:pPr>
            <w:r>
              <w:rPr>
                <w:rFonts w:ascii="仿宋" w:eastAsia="仿宋" w:hAnsi="仿宋" w:hint="eastAsia"/>
                <w:szCs w:val="21"/>
              </w:rPr>
              <w:t>支持基于CWM元数据标准实现对业务元数据、技术元数据、管理元数据的统一管理和存储。</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工作台：展示了系统中较为重要的功能和用户关注的功能，同时提供快捷操作，用户可通过使用向导了解系统，也可查看质量设计、问题数据、任务监控详情，并支持通过单击快捷图标进行页面跳转。</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数据地图：可从宏观角度、以可视化的形式查看各存储介质之间数据流向关系。此外，系统支持</w:t>
            </w:r>
            <w:proofErr w:type="gramStart"/>
            <w:r>
              <w:rPr>
                <w:rFonts w:ascii="仿宋" w:eastAsia="仿宋" w:hAnsi="仿宋" w:hint="eastAsia"/>
                <w:szCs w:val="21"/>
              </w:rPr>
              <w:t>从数仓分层</w:t>
            </w:r>
            <w:proofErr w:type="gramEnd"/>
            <w:r>
              <w:rPr>
                <w:rFonts w:ascii="仿宋" w:eastAsia="仿宋" w:hAnsi="仿宋" w:hint="eastAsia"/>
                <w:szCs w:val="21"/>
              </w:rPr>
              <w:t>到数据库下钻及相关信息的展示，并支持数据库逐层下钻。</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元数据管理：对元数据进行管理，包括：元模型、元数据采集、元数据稽核、元数据管理、元数据分析、元数据安全。支持通过解析脚本，自动形成技术元数据之间的血缘、影响和全链关系；支持组件化、拖拽式的元数据质量稽核，包括对标稽核、一致性稽核、属性填充率稽核、重复性稽核、命名稽核，并形成稽核报告。</w:t>
            </w:r>
            <w:r>
              <w:rPr>
                <w:rFonts w:ascii="仿宋" w:eastAsia="仿宋" w:hAnsi="仿宋"/>
                <w:szCs w:val="21"/>
              </w:rPr>
              <w:t xml:space="preserve"> </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标准管理：数据标准是为数据质量管理做准备，通过配置代码集、数据元、目录分类、编码规则等功能，实现数据集中管理，建立统一标准体系，包括：代码集、数据元、数据集、编码标准、标签管理。依据数据访问频率、数据引用情况、数据唯一性、元数据属性、等进行智能识别，基于技术元数据的分类作为样本进行训练，智能生成数据元标准和数据集；针对数据元标准的规则配置，包括类型，长度，值域，正则表达式，数据范围。</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数据模型管理：对目标库的逻辑模型和物理模型进行管理，包括：对整个数据架构的分层分域管理、设置数据流向、逻辑模型设计与管理、物理模型设计与管理、物理表生成。包括：逻辑模型、物理模型。</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数据质量管理：对数据质量集中统一管理，包括数据质量规则、质量设计、问题</w:t>
            </w:r>
            <w:proofErr w:type="gramStart"/>
            <w:r>
              <w:rPr>
                <w:rFonts w:ascii="仿宋" w:eastAsia="仿宋" w:hAnsi="仿宋" w:hint="eastAsia"/>
                <w:szCs w:val="21"/>
              </w:rPr>
              <w:t>数据工</w:t>
            </w:r>
            <w:proofErr w:type="gramEnd"/>
            <w:r>
              <w:rPr>
                <w:rFonts w:ascii="仿宋" w:eastAsia="仿宋" w:hAnsi="仿宋" w:hint="eastAsia"/>
                <w:szCs w:val="21"/>
              </w:rPr>
              <w:t>单配置、质量评估、质量报告。包括：质量规则、质量设计、问题数据、质量评估、质量报告。支持大数据主流厂商Hive数据源的数据质量任务运行能力；针对不同数据量的质量任务提供分布式任务和集群任务同时设计、运行、输出质量报告。通过识别技术元数据与业务元数据的关系，智能生成</w:t>
            </w:r>
            <w:proofErr w:type="gramStart"/>
            <w:r>
              <w:rPr>
                <w:rFonts w:ascii="仿宋" w:eastAsia="仿宋" w:hAnsi="仿宋" w:hint="eastAsia"/>
                <w:szCs w:val="21"/>
              </w:rPr>
              <w:t>待治理表</w:t>
            </w:r>
            <w:proofErr w:type="gramEnd"/>
            <w:r>
              <w:rPr>
                <w:rFonts w:ascii="仿宋" w:eastAsia="仿宋" w:hAnsi="仿宋" w:hint="eastAsia"/>
                <w:szCs w:val="21"/>
              </w:rPr>
              <w:t>的质量规则，智能生成质量规则包括数据格式校验、值域校验、数据范围校验、正则表达式校验、空值校验。</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任务调度管理：对任务进行管理，以及任务的统一监控，并按照配置的告警规则进行告警。包括：任务管理、任务监控、告警配置、告警通知。</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数据资产管理：对数据资产进行全生命周期管理，形成数据资产目录，并提供数据查询、数据审批管理、和数据网盘功能。包括：生命周期管理、主数据管理、资产目录、数据查询、数据网盘、数据审批管理。</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基础配置管理：基础配置模块提供数据源配置、分级分类配置、系统日志查询和系统管理。包括：数据源配置、流程配置、系统管理、资源编目。</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数据安全管理：在提供统一的身份认证前提下，根据用户的角色和岗位，控制用户的数据请求、访问权限，实现数据的保密性、完整性和不可否认性。</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监控管理：基于网格化管理大数据资源，统计网格化管理综合数据库的数据接入与使用情况。包括接入量、数据使用量、数据质量等，对不同部门、不同业务，不同属性数据进行统计分析。包括：数据共享分析、数据服务分析、融合交换分析、资源目录分析、告警数据展示、接口监控展示。</w:t>
            </w:r>
          </w:p>
          <w:p w:rsidR="00BB00F2" w:rsidRDefault="00EA0730">
            <w:pPr>
              <w:keepNext/>
              <w:keepLines/>
              <w:spacing w:line="280" w:lineRule="exact"/>
              <w:outlineLvl w:val="3"/>
              <w:rPr>
                <w:rFonts w:ascii="仿宋" w:eastAsia="仿宋" w:hAnsi="仿宋" w:cs="宋体"/>
                <w:b/>
                <w:bCs/>
                <w:szCs w:val="21"/>
              </w:rPr>
            </w:pPr>
            <w:r>
              <w:rPr>
                <w:rFonts w:ascii="仿宋" w:eastAsia="仿宋" w:hAnsi="仿宋" w:cs="宋体"/>
                <w:b/>
                <w:bCs/>
                <w:szCs w:val="21"/>
              </w:rPr>
              <w:t>4</w:t>
            </w:r>
            <w:r>
              <w:rPr>
                <w:rFonts w:ascii="仿宋" w:eastAsia="仿宋" w:hAnsi="仿宋" w:cs="宋体" w:hint="eastAsia"/>
                <w:b/>
                <w:bCs/>
                <w:szCs w:val="21"/>
              </w:rPr>
              <w:t>）数据计算</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数据实时计算：实时计算一般都是针对海量数据进行的，一般要求为秒级。提供高可用的、基于内存计算的流计算引擎，能够提供灵活的实时数据输出。计算是实时的，速度明显更快，延迟更低。</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离线计算：对综合数据库的数据进行多维分析，可以将用户的图表配置信息转换为底层计算，并将计算结果进行返回。提供定时任务计算功能，并可直接把统计分析的各项指标存储下来。包括历史数据统计、数据质量分析。</w:t>
            </w:r>
          </w:p>
          <w:p w:rsidR="00BB00F2" w:rsidRDefault="00EA0730">
            <w:pPr>
              <w:pStyle w:val="afb"/>
              <w:keepNext/>
              <w:keepLines/>
              <w:numPr>
                <w:ilvl w:val="0"/>
                <w:numId w:val="2"/>
              </w:numPr>
              <w:spacing w:line="280" w:lineRule="exact"/>
              <w:ind w:left="840" w:firstLineChars="0"/>
              <w:outlineLvl w:val="3"/>
              <w:rPr>
                <w:rFonts w:ascii="仿宋" w:eastAsia="仿宋" w:hAnsi="仿宋" w:cs="宋体"/>
                <w:b/>
                <w:bCs/>
                <w:kern w:val="0"/>
                <w:szCs w:val="21"/>
              </w:rPr>
            </w:pPr>
            <w:r>
              <w:rPr>
                <w:rFonts w:ascii="仿宋" w:eastAsia="仿宋" w:hAnsi="仿宋" w:cs="宋体" w:hint="eastAsia"/>
                <w:b/>
                <w:bCs/>
                <w:kern w:val="0"/>
                <w:szCs w:val="21"/>
              </w:rPr>
              <w:t>数据服务</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报表应用服务：提供报表的字段、样式可视化设计功能、同时对已经发布的报表可进行权限配置，不同权限的用户可以查询不同的报表，相同报表用户机构不同查询的数据也不一样。可对报表进行不同的格式导出，报表导出任务提供报表导出的一些任务（如每月导出月报、每季导出季报等）；提供报表展现，即提供一套功能完整的报表设计的图形界面使用，提供的各种报表项在“报表设计窗口”中完成各式各样的报表设计、报表排版、查询生成、报表预览等工作，也可以对报表的数据及数据的属性进行细致的调整，最后生成一个报表模板，并可对外发布。包括：数据管理、数据仓库管理、可视化设计器、交互式自助查询、权限管理。数据分析服务：提供数据分析，支持对数据表进行数据建模，提供设计到的数据探索，为构建分析需要的维度模型、指标模型提供支持，并可实现基本的统计指标监测、图表分析、多维数据分析，大数据多维分析查询以及数据钻取等功能。</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可视化服务：可通过图形化的界面轻松搭建专业水准的可视化应用，满足系统展示、业务监控、风险预警、地理信息分析、二次开发等多种业务的展示需求。通过读取通过编辑器配置的数据配置和布局样式配置来获取页面布局、样式、数据查询语句等参数，再通过连接组件库和数据中心渲染出前端页面。通过应用管理+编辑器能够增删</w:t>
            </w:r>
            <w:proofErr w:type="gramStart"/>
            <w:r>
              <w:rPr>
                <w:rFonts w:ascii="仿宋" w:eastAsia="仿宋" w:hAnsi="仿宋" w:hint="eastAsia"/>
                <w:szCs w:val="21"/>
              </w:rPr>
              <w:t>改查每个</w:t>
            </w:r>
            <w:proofErr w:type="gramEnd"/>
            <w:r>
              <w:rPr>
                <w:rFonts w:ascii="仿宋" w:eastAsia="仿宋" w:hAnsi="仿宋" w:hint="eastAsia"/>
                <w:szCs w:val="21"/>
              </w:rPr>
              <w:t>可视化应用的各项参数。配置数据源、可视化应用管理、编辑与配置、预览与发布、技术组件特性、组件列表、三维可视化编辑组件等。</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服务管理：数据服务管理是数据共享、开放、融合分析各类应用的重要载体，系统提供对数据访问的统一的服务发布、调用。提供服务管理工具，支持数据访问服务的发布和运行监控。不仅需要对数据服务等资产的运行状态进行管控，还需要实时把握能力开放情况，通过动态监控和预警帮助运</w:t>
            </w:r>
            <w:proofErr w:type="gramStart"/>
            <w:r>
              <w:rPr>
                <w:rFonts w:ascii="仿宋" w:eastAsia="仿宋" w:hAnsi="仿宋" w:hint="eastAsia"/>
                <w:szCs w:val="21"/>
              </w:rPr>
              <w:t>维管理</w:t>
            </w:r>
            <w:proofErr w:type="gramEnd"/>
            <w:r>
              <w:rPr>
                <w:rFonts w:ascii="仿宋" w:eastAsia="仿宋" w:hAnsi="仿宋" w:hint="eastAsia"/>
                <w:szCs w:val="21"/>
              </w:rPr>
              <w:t>人员随时掌握系统运行状态，提前预防及处理问题。包括：数据服务配置管理、数据服务运行管理、第三</w:t>
            </w:r>
            <w:proofErr w:type="gramStart"/>
            <w:r>
              <w:rPr>
                <w:rFonts w:ascii="仿宋" w:eastAsia="仿宋" w:hAnsi="仿宋" w:hint="eastAsia"/>
                <w:szCs w:val="21"/>
              </w:rPr>
              <w:t>方应用</w:t>
            </w:r>
            <w:proofErr w:type="gramEnd"/>
            <w:r>
              <w:rPr>
                <w:rFonts w:ascii="仿宋" w:eastAsia="仿宋" w:hAnsi="仿宋" w:hint="eastAsia"/>
                <w:szCs w:val="21"/>
              </w:rPr>
              <w:t>接入信息管理、第三方系统调用服务监控。</w:t>
            </w:r>
          </w:p>
          <w:p w:rsidR="00BB00F2" w:rsidRDefault="00EA0730">
            <w:pPr>
              <w:widowControl/>
              <w:numPr>
                <w:ilvl w:val="1"/>
                <w:numId w:val="1"/>
              </w:numPr>
              <w:spacing w:line="280" w:lineRule="exact"/>
              <w:ind w:left="420"/>
              <w:rPr>
                <w:rFonts w:ascii="仿宋" w:eastAsia="仿宋" w:hAnsi="仿宋"/>
                <w:szCs w:val="21"/>
              </w:rPr>
            </w:pPr>
            <w:r>
              <w:rPr>
                <w:rFonts w:ascii="仿宋" w:eastAsia="仿宋" w:hAnsi="仿宋" w:hint="eastAsia"/>
                <w:szCs w:val="21"/>
              </w:rPr>
              <w:t>数据接口（API）运行平台功能组成：数据接口（API）运行平台包括API过滤引擎、API安全引擎、API运行引擎等主要功能。</w:t>
            </w:r>
          </w:p>
          <w:p w:rsidR="00BB00F2" w:rsidRDefault="00EA0730">
            <w:pPr>
              <w:widowControl/>
              <w:numPr>
                <w:ilvl w:val="1"/>
                <w:numId w:val="1"/>
              </w:numPr>
              <w:spacing w:line="280" w:lineRule="exact"/>
              <w:ind w:left="420"/>
              <w:rPr>
                <w:rFonts w:ascii="仿宋" w:eastAsia="仿宋" w:hAnsi="仿宋" w:cs="宋体"/>
                <w:kern w:val="0"/>
                <w:szCs w:val="21"/>
              </w:rPr>
            </w:pPr>
            <w:r>
              <w:rPr>
                <w:rFonts w:ascii="仿宋" w:eastAsia="仿宋" w:hAnsi="仿宋" w:hint="eastAsia"/>
                <w:szCs w:val="21"/>
              </w:rPr>
              <w:t xml:space="preserve">数据接口（API）管理平台功能组成：数据接口管理平台主要包括用户中心、仪表盘、项目管理、APIKEY管理、工单管理、分析统计、后台管理。 </w:t>
            </w:r>
          </w:p>
        </w:tc>
      </w:tr>
      <w:tr w:rsidR="00BB00F2">
        <w:trPr>
          <w:jc w:val="center"/>
        </w:trPr>
        <w:tc>
          <w:tcPr>
            <w:tcW w:w="670" w:type="dxa"/>
            <w:vAlign w:val="center"/>
          </w:tcPr>
          <w:p w:rsidR="00BB00F2" w:rsidRDefault="00EA0730">
            <w:pPr>
              <w:spacing w:line="280" w:lineRule="exact"/>
              <w:ind w:leftChars="-62" w:left="-130" w:firstLineChars="73" w:firstLine="153"/>
              <w:jc w:val="center"/>
              <w:rPr>
                <w:rFonts w:ascii="仿宋" w:eastAsia="仿宋" w:hAnsi="仿宋"/>
                <w:szCs w:val="21"/>
              </w:rPr>
            </w:pPr>
            <w:r>
              <w:rPr>
                <w:rFonts w:ascii="仿宋" w:eastAsia="仿宋" w:hAnsi="仿宋" w:hint="eastAsia"/>
                <w:szCs w:val="21"/>
              </w:rPr>
              <w:t>2</w:t>
            </w:r>
          </w:p>
        </w:tc>
        <w:tc>
          <w:tcPr>
            <w:tcW w:w="761"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业务中台</w:t>
            </w:r>
          </w:p>
        </w:tc>
        <w:tc>
          <w:tcPr>
            <w:tcW w:w="8066" w:type="dxa"/>
            <w:vAlign w:val="center"/>
          </w:tcPr>
          <w:p w:rsidR="00BB00F2" w:rsidRDefault="00EA0730">
            <w:pPr>
              <w:keepNext/>
              <w:keepLines/>
              <w:spacing w:line="280" w:lineRule="exact"/>
              <w:outlineLvl w:val="3"/>
              <w:rPr>
                <w:rFonts w:ascii="仿宋" w:eastAsia="仿宋" w:hAnsi="仿宋" w:cs="宋体"/>
                <w:szCs w:val="21"/>
              </w:rPr>
            </w:pPr>
            <w:r>
              <w:rPr>
                <w:rFonts w:ascii="仿宋" w:eastAsia="仿宋" w:hAnsi="仿宋" w:cs="宋体" w:hint="eastAsia"/>
                <w:szCs w:val="21"/>
              </w:rPr>
              <w:t>系统需实现功能：</w:t>
            </w:r>
          </w:p>
          <w:p w:rsidR="00BB00F2" w:rsidRDefault="00EA0730">
            <w:pPr>
              <w:keepNext/>
              <w:keepLines/>
              <w:spacing w:line="280" w:lineRule="exact"/>
              <w:ind w:firstLineChars="200" w:firstLine="422"/>
              <w:outlineLvl w:val="2"/>
              <w:rPr>
                <w:rFonts w:ascii="仿宋" w:eastAsia="仿宋" w:hAnsi="仿宋" w:cs="宋体"/>
                <w:szCs w:val="21"/>
                <w:shd w:val="clear" w:color="auto" w:fill="FFFFFF"/>
              </w:rPr>
            </w:pPr>
            <w:r>
              <w:rPr>
                <w:rFonts w:ascii="仿宋" w:eastAsia="仿宋" w:hAnsi="仿宋" w:cs="宋体"/>
                <w:b/>
                <w:bCs/>
                <w:szCs w:val="21"/>
              </w:rPr>
              <w:t>1</w:t>
            </w:r>
            <w:r>
              <w:rPr>
                <w:rFonts w:ascii="仿宋" w:eastAsia="仿宋" w:hAnsi="仿宋" w:cs="宋体" w:hint="eastAsia"/>
                <w:b/>
                <w:bCs/>
                <w:szCs w:val="21"/>
              </w:rPr>
              <w:t>）视频监控管理</w:t>
            </w:r>
          </w:p>
          <w:p w:rsidR="00BB00F2" w:rsidRDefault="00EA0730">
            <w:pPr>
              <w:widowControl/>
              <w:spacing w:line="280" w:lineRule="exact"/>
              <w:ind w:firstLineChars="200" w:firstLine="420"/>
              <w:rPr>
                <w:rFonts w:ascii="仿宋" w:eastAsia="仿宋" w:hAnsi="仿宋"/>
                <w:szCs w:val="21"/>
              </w:rPr>
            </w:pPr>
            <w:r>
              <w:rPr>
                <w:rFonts w:ascii="仿宋" w:eastAsia="仿宋" w:hAnsi="仿宋" w:hint="eastAsia"/>
                <w:szCs w:val="21"/>
              </w:rPr>
              <w:t>将六横镇城管、公安、交警、社区、水利、企业等建设的监控设备与无人机挂载的等摄像头集成，实现六横海上、陆地与港口三位一体、全覆盖、统一管理的视频监控体系，为六横的治安防控、“三防”应急等工作提供自主的监测支撑。包括视频播放、视频立案、视频核实、视频核查、查询统计、位置定位、视频源选择、视频案件上报等。</w:t>
            </w:r>
          </w:p>
          <w:p w:rsidR="00BB00F2" w:rsidRDefault="00EA0730">
            <w:pPr>
              <w:keepNext/>
              <w:keepLines/>
              <w:spacing w:line="280" w:lineRule="exact"/>
              <w:ind w:firstLineChars="200" w:firstLine="422"/>
              <w:outlineLvl w:val="2"/>
              <w:rPr>
                <w:rFonts w:ascii="仿宋" w:eastAsia="仿宋" w:hAnsi="仿宋" w:cs="宋体"/>
                <w:b/>
                <w:bCs/>
                <w:szCs w:val="21"/>
              </w:rPr>
            </w:pPr>
            <w:r>
              <w:rPr>
                <w:rFonts w:ascii="仿宋" w:eastAsia="仿宋" w:hAnsi="仿宋" w:cs="宋体"/>
                <w:b/>
                <w:bCs/>
                <w:szCs w:val="21"/>
              </w:rPr>
              <w:t>2</w:t>
            </w:r>
            <w:r>
              <w:rPr>
                <w:rFonts w:ascii="仿宋" w:eastAsia="仿宋" w:hAnsi="仿宋" w:cs="宋体" w:hint="eastAsia"/>
                <w:b/>
                <w:bCs/>
                <w:szCs w:val="21"/>
              </w:rPr>
              <w:t>）视频AI平台</w:t>
            </w:r>
          </w:p>
          <w:p w:rsidR="00BB00F2" w:rsidRDefault="00EA0730">
            <w:pPr>
              <w:keepNext/>
              <w:keepLines/>
              <w:spacing w:line="280" w:lineRule="exact"/>
              <w:ind w:firstLineChars="200" w:firstLine="420"/>
              <w:outlineLvl w:val="2"/>
              <w:rPr>
                <w:rFonts w:ascii="仿宋" w:eastAsia="仿宋" w:hAnsi="仿宋"/>
                <w:szCs w:val="21"/>
              </w:rPr>
            </w:pPr>
            <w:r>
              <w:rPr>
                <w:rFonts w:ascii="仿宋" w:eastAsia="仿宋" w:hAnsi="仿宋" w:hint="eastAsia"/>
                <w:szCs w:val="21"/>
              </w:rPr>
              <w:t>需同时融合本期建设的视频分析能力和舟山市城市大脑共享的视频分析能力，实现视频AI应用。</w:t>
            </w:r>
          </w:p>
          <w:p w:rsidR="00BB00F2" w:rsidRDefault="00EA0730">
            <w:pPr>
              <w:keepNext/>
              <w:keepLines/>
              <w:spacing w:line="280" w:lineRule="exact"/>
              <w:ind w:firstLineChars="200" w:firstLine="422"/>
              <w:outlineLvl w:val="2"/>
              <w:rPr>
                <w:rFonts w:ascii="仿宋" w:eastAsia="仿宋" w:hAnsi="仿宋" w:cs="宋体"/>
                <w:b/>
                <w:bCs/>
                <w:szCs w:val="21"/>
              </w:rPr>
            </w:pPr>
            <w:r>
              <w:rPr>
                <w:rFonts w:ascii="仿宋" w:eastAsia="仿宋" w:hAnsi="仿宋" w:cs="宋体" w:hint="eastAsia"/>
                <w:b/>
                <w:bCs/>
                <w:szCs w:val="21"/>
              </w:rPr>
              <w:t>3）移动应用框架</w:t>
            </w:r>
          </w:p>
          <w:p w:rsidR="00BB00F2" w:rsidRDefault="00EA0730">
            <w:pPr>
              <w:widowControl/>
              <w:spacing w:line="280" w:lineRule="exact"/>
              <w:ind w:firstLineChars="200" w:firstLine="420"/>
              <w:rPr>
                <w:rFonts w:ascii="仿宋" w:eastAsia="仿宋" w:hAnsi="仿宋"/>
                <w:szCs w:val="21"/>
              </w:rPr>
            </w:pPr>
            <w:r>
              <w:rPr>
                <w:rFonts w:ascii="仿宋" w:eastAsia="仿宋" w:hAnsi="仿宋" w:hint="eastAsia"/>
                <w:szCs w:val="21"/>
              </w:rPr>
              <w:t>移动应用支撑框架是为手机、平板电脑等移动终端用户打造的移动工作平台，支持目前主流的Android移动客户端，支持跨通信运营商，通过3G、4G、WIFI等网络实现与服务</w:t>
            </w:r>
            <w:proofErr w:type="gramStart"/>
            <w:r>
              <w:rPr>
                <w:rFonts w:ascii="仿宋" w:eastAsia="仿宋" w:hAnsi="仿宋" w:hint="eastAsia"/>
                <w:szCs w:val="21"/>
              </w:rPr>
              <w:t>端信息</w:t>
            </w:r>
            <w:proofErr w:type="gramEnd"/>
            <w:r>
              <w:rPr>
                <w:rFonts w:ascii="仿宋" w:eastAsia="仿宋" w:hAnsi="仿宋" w:hint="eastAsia"/>
                <w:szCs w:val="21"/>
              </w:rPr>
              <w:t>传输。</w:t>
            </w:r>
          </w:p>
          <w:p w:rsidR="00BB00F2" w:rsidRDefault="00EA0730">
            <w:pPr>
              <w:widowControl/>
              <w:spacing w:line="280" w:lineRule="exact"/>
              <w:ind w:firstLineChars="200" w:firstLine="420"/>
              <w:rPr>
                <w:rFonts w:ascii="仿宋" w:eastAsia="仿宋" w:hAnsi="仿宋"/>
                <w:szCs w:val="21"/>
              </w:rPr>
            </w:pPr>
            <w:r>
              <w:rPr>
                <w:rFonts w:ascii="仿宋" w:eastAsia="仿宋" w:hAnsi="仿宋" w:hint="eastAsia"/>
                <w:szCs w:val="21"/>
              </w:rPr>
              <w:t>移动应用平台应包括移动应用公共框架与移动基础组件功能与服务，为移动业务应用提供技术基础支撑。移动终端应用基础功能模块应包括提供基础服务功能、身份认证、系统更新、地图基础功能、定位、多媒体功能、个人信息、系统设置等；移动基础应用服务包括数据同步等服务。</w:t>
            </w:r>
          </w:p>
          <w:p w:rsidR="00BB00F2" w:rsidRDefault="00EA0730">
            <w:pPr>
              <w:keepNext/>
              <w:keepLines/>
              <w:spacing w:line="280" w:lineRule="exact"/>
              <w:ind w:firstLineChars="200" w:firstLine="422"/>
              <w:outlineLvl w:val="2"/>
              <w:rPr>
                <w:rFonts w:ascii="仿宋" w:eastAsia="仿宋" w:hAnsi="仿宋" w:cs="宋体"/>
                <w:b/>
                <w:bCs/>
                <w:szCs w:val="21"/>
              </w:rPr>
            </w:pPr>
            <w:r>
              <w:rPr>
                <w:rFonts w:ascii="仿宋" w:eastAsia="仿宋" w:hAnsi="仿宋" w:cs="宋体" w:hint="eastAsia"/>
                <w:b/>
                <w:bCs/>
                <w:szCs w:val="21"/>
              </w:rPr>
              <w:t>4）协同工作支撑</w:t>
            </w:r>
          </w:p>
          <w:p w:rsidR="00BB00F2" w:rsidRDefault="00EA0730">
            <w:pPr>
              <w:widowControl/>
              <w:spacing w:line="280" w:lineRule="exact"/>
              <w:ind w:firstLineChars="200" w:firstLine="420"/>
              <w:rPr>
                <w:rFonts w:ascii="仿宋" w:eastAsia="仿宋" w:hAnsi="仿宋"/>
                <w:szCs w:val="21"/>
              </w:rPr>
            </w:pPr>
            <w:r>
              <w:rPr>
                <w:rFonts w:ascii="仿宋" w:eastAsia="仿宋" w:hAnsi="仿宋"/>
                <w:szCs w:val="21"/>
              </w:rPr>
              <w:t>提供事件相关的业务流程的设计、配置以及流程相关的后台封装的基础框架等功能。其工作流程设计模块，通过图形化配置界面结合定制后台服务开发，实现事件流程的定制化；配置项包括流程节点基本属性、参与者、流向、对应业务角色、操作权限等相关信息。协同工作平台支持异构流程并行流转。支持多种流程操作：针对城市运行事件流程的特色，支持串行处置、并行处置、主从协同处置等模式。</w:t>
            </w:r>
            <w:r>
              <w:rPr>
                <w:rFonts w:ascii="仿宋" w:eastAsia="仿宋" w:hAnsi="仿宋" w:hint="eastAsia"/>
                <w:szCs w:val="21"/>
              </w:rPr>
              <w:t>包括：流程配置管理、协同平台元数据管理、协同系统设置。</w:t>
            </w:r>
          </w:p>
          <w:p w:rsidR="00BB00F2" w:rsidRDefault="00EA0730">
            <w:pPr>
              <w:keepNext/>
              <w:keepLines/>
              <w:spacing w:line="280" w:lineRule="exact"/>
              <w:ind w:firstLineChars="200" w:firstLine="422"/>
              <w:outlineLvl w:val="2"/>
              <w:rPr>
                <w:rFonts w:ascii="仿宋" w:eastAsia="仿宋" w:hAnsi="仿宋" w:cs="宋体"/>
                <w:b/>
                <w:bCs/>
                <w:szCs w:val="21"/>
              </w:rPr>
            </w:pPr>
            <w:r>
              <w:rPr>
                <w:rFonts w:ascii="仿宋" w:eastAsia="仿宋" w:hAnsi="仿宋" w:cs="宋体" w:hint="eastAsia"/>
                <w:b/>
                <w:bCs/>
                <w:szCs w:val="21"/>
              </w:rPr>
              <w:t>5）融合通信指挥</w:t>
            </w:r>
          </w:p>
          <w:p w:rsidR="00BB00F2" w:rsidRDefault="00EA0730">
            <w:pPr>
              <w:widowControl/>
              <w:spacing w:line="280" w:lineRule="exact"/>
              <w:ind w:firstLineChars="200" w:firstLine="420"/>
              <w:rPr>
                <w:rFonts w:ascii="仿宋" w:eastAsia="仿宋" w:hAnsi="仿宋"/>
                <w:szCs w:val="21"/>
              </w:rPr>
            </w:pPr>
            <w:r>
              <w:rPr>
                <w:rFonts w:ascii="仿宋" w:eastAsia="仿宋" w:hAnsi="仿宋" w:hint="eastAsia"/>
                <w:szCs w:val="21"/>
              </w:rPr>
              <w:t>融合通信指挥主要包括即时通讯服务端、即时通讯客户端、即时通讯移动</w:t>
            </w:r>
            <w:proofErr w:type="gramStart"/>
            <w:r>
              <w:rPr>
                <w:rFonts w:ascii="仿宋" w:eastAsia="仿宋" w:hAnsi="仿宋" w:hint="eastAsia"/>
                <w:szCs w:val="21"/>
              </w:rPr>
              <w:t>端以及</w:t>
            </w:r>
            <w:proofErr w:type="gramEnd"/>
            <w:r>
              <w:rPr>
                <w:rFonts w:ascii="仿宋" w:eastAsia="仿宋" w:hAnsi="仿宋" w:hint="eastAsia"/>
                <w:szCs w:val="21"/>
              </w:rPr>
              <w:t>安全部分四部分内容。</w:t>
            </w:r>
          </w:p>
          <w:p w:rsidR="00BB00F2" w:rsidRDefault="00EA0730">
            <w:pPr>
              <w:widowControl/>
              <w:spacing w:line="280" w:lineRule="exact"/>
              <w:ind w:firstLineChars="200" w:firstLine="420"/>
              <w:rPr>
                <w:rFonts w:ascii="仿宋" w:eastAsia="仿宋" w:hAnsi="仿宋"/>
                <w:szCs w:val="21"/>
              </w:rPr>
            </w:pPr>
            <w:r>
              <w:rPr>
                <w:rFonts w:ascii="仿宋" w:eastAsia="仿宋" w:hAnsi="仿宋" w:hint="eastAsia"/>
                <w:szCs w:val="21"/>
              </w:rPr>
              <w:t>其中，即时通讯服务</w:t>
            </w:r>
            <w:proofErr w:type="gramStart"/>
            <w:r>
              <w:rPr>
                <w:rFonts w:ascii="仿宋" w:eastAsia="仿宋" w:hAnsi="仿宋" w:hint="eastAsia"/>
                <w:szCs w:val="21"/>
              </w:rPr>
              <w:t>端包括</w:t>
            </w:r>
            <w:proofErr w:type="gramEnd"/>
            <w:r>
              <w:rPr>
                <w:rFonts w:ascii="仿宋" w:eastAsia="仿宋" w:hAnsi="仿宋" w:hint="eastAsia"/>
                <w:szCs w:val="21"/>
              </w:rPr>
              <w:t>实现用户管理、用户列表、群组管理、分级管理等功能的人员管理模块，实现应用中心和我的应用的功能的应用管理模块，实现角色管理、密级管理、登录日志、消息查询、附件查询、在线查询等功能的安全管理模块，以及实现管理台日志管理和关键字查询的审计管理模块等支撑模块。</w:t>
            </w:r>
          </w:p>
          <w:p w:rsidR="00BB00F2" w:rsidRDefault="00EA0730">
            <w:pPr>
              <w:widowControl/>
              <w:spacing w:line="280" w:lineRule="exact"/>
              <w:ind w:firstLineChars="200" w:firstLine="420"/>
              <w:rPr>
                <w:rFonts w:ascii="仿宋" w:eastAsia="仿宋" w:hAnsi="仿宋"/>
                <w:szCs w:val="21"/>
              </w:rPr>
            </w:pPr>
            <w:r>
              <w:rPr>
                <w:rFonts w:ascii="仿宋" w:eastAsia="仿宋" w:hAnsi="仿宋" w:hint="eastAsia"/>
                <w:szCs w:val="21"/>
              </w:rPr>
              <w:t>即时通讯客户端包括用户登录验证、企业组织架构、即时消息（</w:t>
            </w:r>
            <w:proofErr w:type="gramStart"/>
            <w:r>
              <w:rPr>
                <w:rFonts w:ascii="仿宋" w:eastAsia="仿宋" w:hAnsi="仿宋" w:hint="eastAsia"/>
                <w:szCs w:val="21"/>
              </w:rPr>
              <w:t>单聊</w:t>
            </w:r>
            <w:proofErr w:type="gramEnd"/>
            <w:r>
              <w:rPr>
                <w:rFonts w:ascii="仿宋" w:eastAsia="仿宋" w:hAnsi="仿宋" w:hint="eastAsia"/>
                <w:szCs w:val="21"/>
              </w:rPr>
              <w:t>/多聊）、最新消息、企业群组/讨论组/固定群、常用联系人分组、搜索、签收消息、视频会议、网络云盘、公告、历史消息/消息管理器、消息收藏等支撑功能。</w:t>
            </w:r>
          </w:p>
          <w:p w:rsidR="00BB00F2" w:rsidRDefault="00EA0730">
            <w:pPr>
              <w:widowControl/>
              <w:spacing w:line="280" w:lineRule="exact"/>
              <w:ind w:firstLineChars="200" w:firstLine="420"/>
              <w:rPr>
                <w:rFonts w:ascii="仿宋" w:eastAsia="仿宋" w:hAnsi="仿宋"/>
                <w:szCs w:val="21"/>
              </w:rPr>
            </w:pPr>
            <w:r>
              <w:rPr>
                <w:rFonts w:ascii="仿宋" w:eastAsia="仿宋" w:hAnsi="仿宋" w:hint="eastAsia"/>
                <w:szCs w:val="21"/>
              </w:rPr>
              <w:t>即时通讯移动端</w:t>
            </w:r>
            <w:proofErr w:type="gramStart"/>
            <w:r>
              <w:rPr>
                <w:rFonts w:ascii="仿宋" w:eastAsia="仿宋" w:hAnsi="仿宋" w:hint="eastAsia"/>
                <w:szCs w:val="21"/>
              </w:rPr>
              <w:t>包含安卓客户端</w:t>
            </w:r>
            <w:proofErr w:type="gramEnd"/>
            <w:r>
              <w:rPr>
                <w:rFonts w:ascii="仿宋" w:eastAsia="仿宋" w:hAnsi="仿宋" w:hint="eastAsia"/>
                <w:szCs w:val="21"/>
              </w:rPr>
              <w:t>、iOS客户端，以满足用户在移动互联网高速发展下对移动办公的即时通讯要求。包括提供签收消息、拍照、照片推送、文件推送、小视频、语音、视频和位置等多种支撑功能。</w:t>
            </w:r>
          </w:p>
          <w:p w:rsidR="00BB00F2" w:rsidRDefault="00EA0730">
            <w:pPr>
              <w:keepNext/>
              <w:keepLines/>
              <w:spacing w:line="280" w:lineRule="exact"/>
              <w:ind w:firstLineChars="200" w:firstLine="420"/>
              <w:outlineLvl w:val="2"/>
              <w:rPr>
                <w:rFonts w:ascii="仿宋" w:eastAsia="仿宋" w:hAnsi="仿宋"/>
                <w:szCs w:val="21"/>
              </w:rPr>
            </w:pPr>
            <w:r>
              <w:rPr>
                <w:rFonts w:ascii="仿宋" w:eastAsia="仿宋" w:hAnsi="仿宋" w:hint="eastAsia"/>
                <w:szCs w:val="21"/>
              </w:rPr>
              <w:t>安全部</w:t>
            </w:r>
            <w:proofErr w:type="gramStart"/>
            <w:r>
              <w:rPr>
                <w:rFonts w:ascii="仿宋" w:eastAsia="仿宋" w:hAnsi="仿宋" w:hint="eastAsia"/>
                <w:szCs w:val="21"/>
              </w:rPr>
              <w:t>分支持</w:t>
            </w:r>
            <w:proofErr w:type="gramEnd"/>
            <w:r>
              <w:rPr>
                <w:rFonts w:ascii="仿宋" w:eastAsia="仿宋" w:hAnsi="仿宋" w:hint="eastAsia"/>
                <w:szCs w:val="21"/>
              </w:rPr>
              <w:t>私有化本地部署、消息加密传输、移动</w:t>
            </w:r>
            <w:proofErr w:type="gramStart"/>
            <w:r>
              <w:rPr>
                <w:rFonts w:ascii="仿宋" w:eastAsia="仿宋" w:hAnsi="仿宋" w:hint="eastAsia"/>
                <w:szCs w:val="21"/>
              </w:rPr>
              <w:t>端设唯一</w:t>
            </w:r>
            <w:proofErr w:type="gramEnd"/>
            <w:r>
              <w:rPr>
                <w:rFonts w:ascii="仿宋" w:eastAsia="仿宋" w:hAnsi="仿宋" w:hint="eastAsia"/>
                <w:szCs w:val="21"/>
              </w:rPr>
              <w:t>备号绑定及客户端安全策略等功能。</w:t>
            </w:r>
          </w:p>
          <w:p w:rsidR="00BB00F2" w:rsidRDefault="00EA0730">
            <w:pPr>
              <w:keepNext/>
              <w:keepLines/>
              <w:spacing w:line="280" w:lineRule="exact"/>
              <w:ind w:firstLineChars="200" w:firstLine="422"/>
              <w:outlineLvl w:val="2"/>
              <w:rPr>
                <w:rFonts w:ascii="仿宋" w:eastAsia="仿宋" w:hAnsi="仿宋" w:cs="宋体"/>
                <w:b/>
                <w:bCs/>
                <w:szCs w:val="21"/>
              </w:rPr>
            </w:pPr>
            <w:r>
              <w:rPr>
                <w:rFonts w:ascii="仿宋" w:eastAsia="仿宋" w:hAnsi="仿宋" w:cs="宋体" w:hint="eastAsia"/>
                <w:b/>
                <w:bCs/>
                <w:szCs w:val="21"/>
              </w:rPr>
              <w:t>6）地理信息服务</w:t>
            </w:r>
          </w:p>
          <w:p w:rsidR="00BB00F2" w:rsidRDefault="00EA0730">
            <w:pPr>
              <w:widowControl/>
              <w:spacing w:line="280" w:lineRule="exact"/>
              <w:ind w:firstLineChars="200" w:firstLine="420"/>
              <w:rPr>
                <w:rFonts w:ascii="仿宋" w:eastAsia="仿宋" w:hAnsi="仿宋"/>
                <w:szCs w:val="21"/>
              </w:rPr>
            </w:pPr>
            <w:r>
              <w:rPr>
                <w:rFonts w:ascii="仿宋" w:eastAsia="仿宋" w:hAnsi="仿宋" w:hint="eastAsia"/>
                <w:szCs w:val="21"/>
              </w:rPr>
              <w:t>时空地理信息服务平台可实现对空间信息资源的浏览检索，支持二维矢量地图、三维地图、影像图展示，并提供地图发布、数据查询、空间分析等功能。地理信息服务平台是封装在GIS引擎之上的统一应用服务平台，支持对接当前主流的GIS引擎，平台对外提供统一的地图服务接口。包括：基础服务、空间分析服务、在线编辑服务、地理信息移动服务框架、共享服务接口。</w:t>
            </w:r>
          </w:p>
          <w:p w:rsidR="00BB00F2" w:rsidRDefault="00EA0730">
            <w:pPr>
              <w:keepNext/>
              <w:keepLines/>
              <w:spacing w:line="280" w:lineRule="exact"/>
              <w:ind w:firstLineChars="200" w:firstLine="422"/>
              <w:outlineLvl w:val="2"/>
              <w:rPr>
                <w:rFonts w:ascii="仿宋" w:eastAsia="仿宋" w:hAnsi="仿宋" w:cs="宋体"/>
                <w:b/>
                <w:bCs/>
                <w:szCs w:val="21"/>
              </w:rPr>
            </w:pPr>
            <w:r>
              <w:rPr>
                <w:rFonts w:ascii="仿宋" w:eastAsia="仿宋" w:hAnsi="仿宋" w:cs="宋体" w:hint="eastAsia"/>
                <w:b/>
                <w:bCs/>
                <w:szCs w:val="21"/>
              </w:rPr>
              <w:t>7）系统应用管理</w:t>
            </w:r>
          </w:p>
          <w:p w:rsidR="00BB00F2" w:rsidRDefault="00EA0730">
            <w:pPr>
              <w:widowControl/>
              <w:spacing w:line="280" w:lineRule="exact"/>
              <w:ind w:firstLineChars="200" w:firstLine="420"/>
              <w:rPr>
                <w:rFonts w:ascii="仿宋" w:eastAsia="仿宋" w:hAnsi="仿宋"/>
                <w:szCs w:val="21"/>
              </w:rPr>
            </w:pPr>
            <w:r>
              <w:rPr>
                <w:rFonts w:ascii="仿宋" w:eastAsia="仿宋" w:hAnsi="仿宋" w:hint="eastAsia"/>
                <w:szCs w:val="21"/>
              </w:rPr>
              <w:t>提供统一的系统配置、管理与运行相关的基础功能与服务，包括：结构与用户管理、权限控制、菜单目录管理、功能与界面配置管理、字典项配置管理、业务事项配置管理、日志管理、系统设置。</w:t>
            </w:r>
          </w:p>
          <w:p w:rsidR="00BB00F2" w:rsidRDefault="00EA0730">
            <w:pPr>
              <w:pStyle w:val="afb"/>
              <w:keepNext/>
              <w:keepLines/>
              <w:numPr>
                <w:ilvl w:val="0"/>
                <w:numId w:val="3"/>
              </w:numPr>
              <w:spacing w:line="280" w:lineRule="exact"/>
              <w:ind w:left="840" w:firstLineChars="0"/>
              <w:outlineLvl w:val="2"/>
              <w:rPr>
                <w:rFonts w:ascii="仿宋" w:eastAsia="仿宋" w:hAnsi="仿宋" w:cs="宋体"/>
                <w:b/>
                <w:bCs/>
                <w:kern w:val="0"/>
                <w:szCs w:val="21"/>
              </w:rPr>
            </w:pPr>
            <w:r>
              <w:rPr>
                <w:rFonts w:ascii="仿宋" w:eastAsia="仿宋" w:hAnsi="仿宋" w:cs="宋体" w:hint="eastAsia"/>
                <w:b/>
                <w:bCs/>
                <w:kern w:val="0"/>
                <w:szCs w:val="21"/>
              </w:rPr>
              <w:t>安全认证管理</w:t>
            </w:r>
          </w:p>
          <w:p w:rsidR="00BB00F2" w:rsidRDefault="00EA0730">
            <w:pPr>
              <w:widowControl/>
              <w:spacing w:line="280" w:lineRule="exact"/>
              <w:ind w:firstLineChars="200" w:firstLine="420"/>
              <w:rPr>
                <w:rFonts w:ascii="仿宋" w:eastAsia="仿宋" w:hAnsi="仿宋"/>
                <w:szCs w:val="21"/>
              </w:rPr>
            </w:pPr>
            <w:r>
              <w:rPr>
                <w:rFonts w:ascii="仿宋" w:eastAsia="仿宋" w:hAnsi="仿宋" w:hint="eastAsia"/>
                <w:szCs w:val="21"/>
              </w:rPr>
              <w:t>单点登录：简化用户的登录过程，用户只需登录一次就可访问所有有权访问的系统；身份认证：建立一个统一的身份认证中心来统一管理账号密码，由认证中心来统一发放和回收账号，其他业务系统通过简单改造以实现与认证中心进行集成。允许用户授权第三</w:t>
            </w:r>
            <w:proofErr w:type="gramStart"/>
            <w:r>
              <w:rPr>
                <w:rFonts w:ascii="仿宋" w:eastAsia="仿宋" w:hAnsi="仿宋" w:hint="eastAsia"/>
                <w:szCs w:val="21"/>
              </w:rPr>
              <w:t>方应用</w:t>
            </w:r>
            <w:proofErr w:type="gramEnd"/>
            <w:r>
              <w:rPr>
                <w:rFonts w:ascii="仿宋" w:eastAsia="仿宋" w:hAnsi="仿宋" w:hint="eastAsia"/>
                <w:szCs w:val="21"/>
              </w:rPr>
              <w:t>系统访问服务提供者的指定信息，而不需要将用户名和密码提供给第三方移动应用或分享他们数据的所有内容。</w:t>
            </w:r>
          </w:p>
          <w:p w:rsidR="00BB00F2" w:rsidRDefault="00EA0730">
            <w:pPr>
              <w:keepNext/>
              <w:keepLines/>
              <w:spacing w:line="280" w:lineRule="exact"/>
              <w:ind w:firstLineChars="200" w:firstLine="422"/>
              <w:outlineLvl w:val="2"/>
              <w:rPr>
                <w:rFonts w:ascii="仿宋" w:eastAsia="仿宋" w:hAnsi="仿宋" w:cs="宋体"/>
                <w:b/>
                <w:bCs/>
                <w:szCs w:val="21"/>
              </w:rPr>
            </w:pPr>
            <w:r>
              <w:rPr>
                <w:rFonts w:ascii="仿宋" w:eastAsia="仿宋" w:hAnsi="仿宋" w:cs="宋体" w:hint="eastAsia"/>
                <w:b/>
                <w:bCs/>
                <w:szCs w:val="21"/>
              </w:rPr>
              <w:t>9）云视频+云协作平台</w:t>
            </w:r>
          </w:p>
          <w:p w:rsidR="00BB00F2" w:rsidRDefault="00EA0730">
            <w:pPr>
              <w:widowControl/>
              <w:tabs>
                <w:tab w:val="left" w:pos="720"/>
              </w:tabs>
              <w:spacing w:line="280" w:lineRule="exact"/>
              <w:ind w:firstLineChars="200" w:firstLine="420"/>
              <w:rPr>
                <w:rFonts w:ascii="仿宋" w:eastAsia="仿宋" w:hAnsi="仿宋"/>
                <w:szCs w:val="21"/>
              </w:rPr>
            </w:pPr>
            <w:r>
              <w:rPr>
                <w:rFonts w:ascii="仿宋" w:eastAsia="仿宋" w:hAnsi="仿宋" w:hint="eastAsia"/>
                <w:szCs w:val="21"/>
              </w:rPr>
              <w:t>提供远程专家项目云视频会议功能，具体包括定制化管理、云视频会议管理系统、云视频会议控制系统、高清云视频终端、云视频会议移动端；提供云视频云平台，功能包括支持多种虚拟化平台部署、用户自助开会、</w:t>
            </w:r>
            <w:proofErr w:type="gramStart"/>
            <w:r>
              <w:rPr>
                <w:rFonts w:ascii="仿宋" w:eastAsia="仿宋" w:hAnsi="仿宋" w:hint="eastAsia"/>
                <w:szCs w:val="21"/>
              </w:rPr>
              <w:t>多样化会控操作</w:t>
            </w:r>
            <w:proofErr w:type="gramEnd"/>
            <w:r>
              <w:rPr>
                <w:rFonts w:ascii="仿宋" w:eastAsia="仿宋" w:hAnsi="仿宋" w:hint="eastAsia"/>
                <w:szCs w:val="21"/>
              </w:rPr>
              <w:t>、多种终端接入等；此外包含云视频会议领导桌面终端及支持远程协作的单兵智能终端。</w:t>
            </w:r>
            <w:r>
              <w:rPr>
                <w:rFonts w:ascii="仿宋" w:eastAsia="仿宋" w:hAnsi="仿宋" w:cs="宋体"/>
                <w:b/>
                <w:szCs w:val="21"/>
              </w:rPr>
              <w:tab/>
            </w:r>
          </w:p>
          <w:p w:rsidR="00BB00F2" w:rsidRDefault="00EA0730">
            <w:pPr>
              <w:keepNext/>
              <w:keepLines/>
              <w:spacing w:line="280" w:lineRule="exact"/>
              <w:ind w:firstLineChars="200" w:firstLine="422"/>
              <w:outlineLvl w:val="2"/>
              <w:rPr>
                <w:rFonts w:ascii="仿宋" w:eastAsia="仿宋" w:hAnsi="仿宋" w:cs="宋体"/>
                <w:b/>
                <w:bCs/>
                <w:szCs w:val="21"/>
              </w:rPr>
            </w:pPr>
            <w:r>
              <w:rPr>
                <w:rFonts w:ascii="仿宋" w:eastAsia="仿宋" w:hAnsi="仿宋" w:cs="宋体" w:hint="eastAsia"/>
                <w:b/>
                <w:bCs/>
                <w:szCs w:val="21"/>
              </w:rPr>
              <w:t>10）无人机群空地协同监测平台</w:t>
            </w:r>
          </w:p>
          <w:p w:rsidR="00BB00F2" w:rsidRDefault="00EA0730">
            <w:pPr>
              <w:widowControl/>
              <w:spacing w:line="280" w:lineRule="exact"/>
              <w:ind w:firstLineChars="200" w:firstLine="420"/>
              <w:rPr>
                <w:rFonts w:ascii="仿宋" w:eastAsia="仿宋" w:hAnsi="仿宋"/>
                <w:szCs w:val="21"/>
              </w:rPr>
            </w:pPr>
            <w:r>
              <w:rPr>
                <w:rFonts w:ascii="仿宋" w:eastAsia="仿宋" w:hAnsi="仿宋" w:hint="eastAsia"/>
                <w:szCs w:val="21"/>
              </w:rPr>
              <w:t>针对六横岛120平方公里及周边海域，采用无人机群分布式监测解决方案，在城市核心区域布设一套多旋翼无人机全自动飞行系统，不定时对核心区域进行自动化巡检，对核心区的视频监控死角、公共区域、产业园区</w:t>
            </w:r>
            <w:proofErr w:type="gramStart"/>
            <w:r>
              <w:rPr>
                <w:rFonts w:ascii="仿宋" w:eastAsia="仿宋" w:hAnsi="仿宋" w:hint="eastAsia"/>
                <w:szCs w:val="21"/>
              </w:rPr>
              <w:t>进行进行</w:t>
            </w:r>
            <w:proofErr w:type="gramEnd"/>
            <w:r>
              <w:rPr>
                <w:rFonts w:ascii="仿宋" w:eastAsia="仿宋" w:hAnsi="仿宋" w:hint="eastAsia"/>
                <w:szCs w:val="21"/>
              </w:rPr>
              <w:t>重点监测。在岛屿全境布设中距离垂直起降固定</w:t>
            </w:r>
            <w:proofErr w:type="gramStart"/>
            <w:r>
              <w:rPr>
                <w:rFonts w:ascii="仿宋" w:eastAsia="仿宋" w:hAnsi="仿宋" w:hint="eastAsia"/>
                <w:szCs w:val="21"/>
              </w:rPr>
              <w:t>翼</w:t>
            </w:r>
            <w:proofErr w:type="gramEnd"/>
            <w:r>
              <w:rPr>
                <w:rFonts w:ascii="仿宋" w:eastAsia="仿宋" w:hAnsi="仿宋" w:hint="eastAsia"/>
                <w:szCs w:val="21"/>
              </w:rPr>
              <w:t>无人机系统，对岛屿陆地进行定期巡检，再在六横岛沿海区域布置长距离大载重垂直起降固定</w:t>
            </w:r>
            <w:proofErr w:type="gramStart"/>
            <w:r>
              <w:rPr>
                <w:rFonts w:ascii="仿宋" w:eastAsia="仿宋" w:hAnsi="仿宋" w:hint="eastAsia"/>
                <w:szCs w:val="21"/>
              </w:rPr>
              <w:t>翼</w:t>
            </w:r>
            <w:proofErr w:type="gramEnd"/>
            <w:r>
              <w:rPr>
                <w:rFonts w:ascii="仿宋" w:eastAsia="仿宋" w:hAnsi="仿宋" w:hint="eastAsia"/>
                <w:szCs w:val="21"/>
              </w:rPr>
              <w:t>无人机系统，对全岛周边海域进行定期巡查，所有无人机都由无人机安全管理平台进行统一的调度管理。</w:t>
            </w:r>
          </w:p>
        </w:tc>
      </w:tr>
      <w:tr w:rsidR="00BB00F2">
        <w:trPr>
          <w:jc w:val="center"/>
        </w:trPr>
        <w:tc>
          <w:tcPr>
            <w:tcW w:w="670" w:type="dxa"/>
            <w:vAlign w:val="center"/>
          </w:tcPr>
          <w:p w:rsidR="00BB00F2" w:rsidRDefault="00EA0730">
            <w:pPr>
              <w:spacing w:line="280" w:lineRule="exact"/>
              <w:ind w:leftChars="-62" w:left="-130" w:firstLineChars="73" w:firstLine="153"/>
              <w:jc w:val="center"/>
              <w:rPr>
                <w:rFonts w:ascii="仿宋" w:eastAsia="仿宋" w:hAnsi="仿宋"/>
                <w:szCs w:val="21"/>
              </w:rPr>
            </w:pPr>
            <w:r>
              <w:rPr>
                <w:rFonts w:ascii="仿宋" w:eastAsia="仿宋" w:hAnsi="仿宋" w:hint="eastAsia"/>
                <w:szCs w:val="21"/>
              </w:rPr>
              <w:t>3</w:t>
            </w:r>
          </w:p>
        </w:tc>
        <w:tc>
          <w:tcPr>
            <w:tcW w:w="761"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数据及能力对接</w:t>
            </w:r>
          </w:p>
        </w:tc>
        <w:tc>
          <w:tcPr>
            <w:tcW w:w="8066" w:type="dxa"/>
            <w:vAlign w:val="center"/>
          </w:tcPr>
          <w:p w:rsidR="00BB00F2" w:rsidRDefault="00EA0730">
            <w:pPr>
              <w:keepNext/>
              <w:keepLines/>
              <w:spacing w:line="280" w:lineRule="exact"/>
              <w:ind w:firstLineChars="200" w:firstLine="420"/>
              <w:outlineLvl w:val="3"/>
              <w:rPr>
                <w:rFonts w:ascii="仿宋" w:eastAsia="仿宋" w:hAnsi="仿宋"/>
                <w:szCs w:val="21"/>
              </w:rPr>
            </w:pPr>
            <w:r>
              <w:rPr>
                <w:rFonts w:ascii="仿宋" w:eastAsia="仿宋" w:hAnsi="仿宋" w:hint="eastAsia"/>
                <w:szCs w:val="21"/>
              </w:rPr>
              <w:t>由于智慧六</w:t>
            </w:r>
            <w:proofErr w:type="gramStart"/>
            <w:r>
              <w:rPr>
                <w:rFonts w:ascii="仿宋" w:eastAsia="仿宋" w:hAnsi="仿宋" w:hint="eastAsia"/>
                <w:szCs w:val="21"/>
              </w:rPr>
              <w:t>横城市</w:t>
            </w:r>
            <w:proofErr w:type="gramEnd"/>
            <w:r>
              <w:rPr>
                <w:rFonts w:ascii="仿宋" w:eastAsia="仿宋" w:hAnsi="仿宋" w:hint="eastAsia"/>
                <w:szCs w:val="21"/>
              </w:rPr>
              <w:t>大脑运行中心采用的</w:t>
            </w:r>
            <w:proofErr w:type="gramStart"/>
            <w:r>
              <w:rPr>
                <w:rFonts w:ascii="仿宋" w:eastAsia="仿宋" w:hAnsi="仿宋" w:hint="eastAsia"/>
                <w:szCs w:val="21"/>
              </w:rPr>
              <w:t>微服务</w:t>
            </w:r>
            <w:proofErr w:type="gramEnd"/>
            <w:r>
              <w:rPr>
                <w:rFonts w:ascii="仿宋" w:eastAsia="仿宋" w:hAnsi="仿宋" w:hint="eastAsia"/>
                <w:szCs w:val="21"/>
              </w:rPr>
              <w:t>技术架构进行设计开发，因此对接集成外部系统通常采用服务接口调用方式进行对接。</w:t>
            </w:r>
          </w:p>
          <w:p w:rsidR="00BB00F2" w:rsidRDefault="00EA0730">
            <w:pPr>
              <w:keepNext/>
              <w:keepLines/>
              <w:spacing w:line="280" w:lineRule="exact"/>
              <w:outlineLvl w:val="3"/>
              <w:rPr>
                <w:rFonts w:ascii="仿宋" w:eastAsia="仿宋" w:hAnsi="仿宋"/>
                <w:szCs w:val="21"/>
              </w:rPr>
            </w:pPr>
            <w:r>
              <w:rPr>
                <w:rFonts w:ascii="仿宋" w:eastAsia="仿宋" w:hAnsi="仿宋" w:hint="eastAsia"/>
                <w:szCs w:val="21"/>
              </w:rPr>
              <w:t>1、对接基础服务</w:t>
            </w:r>
          </w:p>
          <w:p w:rsidR="00BB00F2" w:rsidRDefault="00EA0730">
            <w:pPr>
              <w:keepNext/>
              <w:keepLines/>
              <w:spacing w:line="280" w:lineRule="exact"/>
              <w:outlineLvl w:val="3"/>
              <w:rPr>
                <w:rFonts w:ascii="仿宋" w:eastAsia="仿宋" w:hAnsi="仿宋"/>
                <w:szCs w:val="21"/>
              </w:rPr>
            </w:pPr>
            <w:r>
              <w:rPr>
                <w:rFonts w:ascii="仿宋" w:eastAsia="仿宋" w:hAnsi="仿宋" w:hint="eastAsia"/>
                <w:szCs w:val="21"/>
              </w:rPr>
              <w:t>智慧六</w:t>
            </w:r>
            <w:proofErr w:type="gramStart"/>
            <w:r>
              <w:rPr>
                <w:rFonts w:ascii="仿宋" w:eastAsia="仿宋" w:hAnsi="仿宋" w:hint="eastAsia"/>
                <w:szCs w:val="21"/>
              </w:rPr>
              <w:t>横城市</w:t>
            </w:r>
            <w:proofErr w:type="gramEnd"/>
            <w:r>
              <w:rPr>
                <w:rFonts w:ascii="仿宋" w:eastAsia="仿宋" w:hAnsi="仿宋" w:hint="eastAsia"/>
                <w:szCs w:val="21"/>
              </w:rPr>
              <w:t>大脑运行中心与舟山市地理信息平台、舟山市公共安全视频监控建设联网应用视频总平台、市大数据</w:t>
            </w:r>
            <w:proofErr w:type="gramStart"/>
            <w:r>
              <w:rPr>
                <w:rFonts w:ascii="仿宋" w:eastAsia="仿宋" w:hAnsi="仿宋" w:hint="eastAsia"/>
                <w:szCs w:val="21"/>
              </w:rPr>
              <w:t>局数据</w:t>
            </w:r>
            <w:proofErr w:type="gramEnd"/>
            <w:r>
              <w:rPr>
                <w:rFonts w:ascii="仿宋" w:eastAsia="仿宋" w:hAnsi="仿宋" w:hint="eastAsia"/>
                <w:szCs w:val="21"/>
              </w:rPr>
              <w:t>大脑</w:t>
            </w:r>
            <w:proofErr w:type="gramStart"/>
            <w:r>
              <w:rPr>
                <w:rFonts w:ascii="仿宋" w:eastAsia="仿宋" w:hAnsi="仿宋" w:hint="eastAsia"/>
                <w:szCs w:val="21"/>
              </w:rPr>
              <w:t>与浙里办</w:t>
            </w:r>
            <w:proofErr w:type="gramEnd"/>
            <w:r>
              <w:rPr>
                <w:rFonts w:ascii="仿宋" w:eastAsia="仿宋" w:hAnsi="仿宋" w:hint="eastAsia"/>
                <w:szCs w:val="21"/>
              </w:rPr>
              <w:t>对接，集成调用已存系统提供的公共服务接口，以获取基础地理信息数据、市视频监控分析数据、三大库数据（法人库、信用库、证照库）等，实现城市大脑运行中心相关业务或系统功能。</w:t>
            </w:r>
          </w:p>
          <w:p w:rsidR="00BB00F2" w:rsidRDefault="00EA0730">
            <w:pPr>
              <w:keepNext/>
              <w:keepLines/>
              <w:spacing w:line="280" w:lineRule="exact"/>
              <w:outlineLvl w:val="3"/>
              <w:rPr>
                <w:rFonts w:ascii="仿宋" w:eastAsia="仿宋" w:hAnsi="仿宋"/>
                <w:szCs w:val="21"/>
              </w:rPr>
            </w:pPr>
            <w:r>
              <w:rPr>
                <w:rFonts w:ascii="仿宋" w:eastAsia="仿宋" w:hAnsi="仿宋" w:hint="eastAsia"/>
                <w:szCs w:val="21"/>
              </w:rPr>
              <w:t>2、对接业务系统</w:t>
            </w:r>
          </w:p>
          <w:p w:rsidR="00BB00F2" w:rsidRDefault="00EA0730">
            <w:pPr>
              <w:keepNext/>
              <w:keepLines/>
              <w:spacing w:line="280" w:lineRule="exact"/>
              <w:outlineLvl w:val="3"/>
              <w:rPr>
                <w:rFonts w:ascii="仿宋" w:eastAsia="仿宋" w:hAnsi="仿宋"/>
                <w:szCs w:val="21"/>
              </w:rPr>
            </w:pPr>
            <w:r>
              <w:rPr>
                <w:rFonts w:ascii="仿宋" w:eastAsia="仿宋" w:hAnsi="仿宋" w:hint="eastAsia"/>
                <w:szCs w:val="21"/>
              </w:rPr>
              <w:t>（1）智慧六</w:t>
            </w:r>
            <w:proofErr w:type="gramStart"/>
            <w:r>
              <w:rPr>
                <w:rFonts w:ascii="仿宋" w:eastAsia="仿宋" w:hAnsi="仿宋" w:hint="eastAsia"/>
                <w:szCs w:val="21"/>
              </w:rPr>
              <w:t>横城市</w:t>
            </w:r>
            <w:proofErr w:type="gramEnd"/>
            <w:r>
              <w:rPr>
                <w:rFonts w:ascii="仿宋" w:eastAsia="仿宋" w:hAnsi="仿宋" w:hint="eastAsia"/>
                <w:szCs w:val="21"/>
              </w:rPr>
              <w:t>大脑运行中心与市12345服务热线系统、1890热线系统、平安通及浙江政务服务</w:t>
            </w:r>
            <w:proofErr w:type="gramStart"/>
            <w:r>
              <w:rPr>
                <w:rFonts w:ascii="仿宋" w:eastAsia="仿宋" w:hAnsi="仿宋" w:hint="eastAsia"/>
                <w:szCs w:val="21"/>
              </w:rPr>
              <w:t>网基层</w:t>
            </w:r>
            <w:proofErr w:type="gramEnd"/>
            <w:r>
              <w:rPr>
                <w:rFonts w:ascii="仿宋" w:eastAsia="仿宋" w:hAnsi="仿宋" w:hint="eastAsia"/>
                <w:szCs w:val="21"/>
              </w:rPr>
              <w:t>治理综合信息平台（四个平台）存在服务事件上报处置反馈及办理进度查询等业务交互。通过服务接口实现事件处置流程的流转及问题上报，将这些业务平台的能力延展到城市大脑运行中心。</w:t>
            </w:r>
          </w:p>
          <w:p w:rsidR="00BB00F2" w:rsidRDefault="00EA0730">
            <w:pPr>
              <w:keepNext/>
              <w:keepLines/>
              <w:spacing w:line="280" w:lineRule="exact"/>
              <w:outlineLvl w:val="3"/>
              <w:rPr>
                <w:rFonts w:ascii="仿宋" w:eastAsia="仿宋" w:hAnsi="仿宋"/>
                <w:szCs w:val="21"/>
              </w:rPr>
            </w:pPr>
            <w:r>
              <w:rPr>
                <w:rFonts w:ascii="仿宋" w:eastAsia="仿宋" w:hAnsi="仿宋" w:hint="eastAsia"/>
                <w:szCs w:val="21"/>
              </w:rPr>
              <w:t>（2）对接已存在的委办局业务系统，通过服务接口或提供数据隧道服务的形式实现对接，在不修改委办局系统的情况下实现业务功能，业务数据跨部门、跨层级、跨系统、跨平台、跨业</w:t>
            </w:r>
            <w:proofErr w:type="gramStart"/>
            <w:r>
              <w:rPr>
                <w:rFonts w:ascii="仿宋" w:eastAsia="仿宋" w:hAnsi="仿宋" w:hint="eastAsia"/>
                <w:szCs w:val="21"/>
              </w:rPr>
              <w:t>务</w:t>
            </w:r>
            <w:proofErr w:type="gramEnd"/>
            <w:r>
              <w:rPr>
                <w:rFonts w:ascii="仿宋" w:eastAsia="仿宋" w:hAnsi="仿宋" w:hint="eastAsia"/>
                <w:szCs w:val="21"/>
              </w:rPr>
              <w:t>的按需流转。</w:t>
            </w:r>
          </w:p>
          <w:p w:rsidR="00BB00F2" w:rsidRDefault="00EA0730">
            <w:pPr>
              <w:keepNext/>
              <w:keepLines/>
              <w:spacing w:line="280" w:lineRule="exact"/>
              <w:outlineLvl w:val="3"/>
              <w:rPr>
                <w:rFonts w:ascii="仿宋" w:eastAsia="仿宋" w:hAnsi="仿宋"/>
                <w:szCs w:val="21"/>
              </w:rPr>
            </w:pPr>
            <w:r>
              <w:rPr>
                <w:rFonts w:ascii="仿宋" w:eastAsia="仿宋" w:hAnsi="仿宋" w:hint="eastAsia"/>
                <w:szCs w:val="21"/>
              </w:rPr>
              <w:t>3、对接外部服务商系统</w:t>
            </w:r>
          </w:p>
          <w:p w:rsidR="00BB00F2" w:rsidRDefault="00EA0730">
            <w:pPr>
              <w:keepNext/>
              <w:keepLines/>
              <w:spacing w:line="280" w:lineRule="exact"/>
              <w:outlineLvl w:val="3"/>
              <w:rPr>
                <w:rFonts w:ascii="仿宋" w:eastAsia="仿宋" w:hAnsi="仿宋"/>
                <w:szCs w:val="21"/>
              </w:rPr>
            </w:pPr>
            <w:r>
              <w:rPr>
                <w:rFonts w:ascii="仿宋" w:eastAsia="仿宋" w:hAnsi="仿宋" w:hint="eastAsia"/>
                <w:szCs w:val="21"/>
              </w:rPr>
              <w:t>对接外部六横发布、客运售票系统、公交公司系统等，提供信息发布服务，支持外部系统发布相关通知公告、服务等公共信息，并获取外部服务商数据供城市大脑运行中心进行数据分析与共享交换。</w:t>
            </w:r>
          </w:p>
          <w:p w:rsidR="00BB00F2" w:rsidRDefault="00EA0730">
            <w:pPr>
              <w:keepNext/>
              <w:keepLines/>
              <w:spacing w:line="280" w:lineRule="exact"/>
              <w:outlineLvl w:val="3"/>
              <w:rPr>
                <w:rFonts w:ascii="仿宋" w:eastAsia="仿宋" w:hAnsi="仿宋"/>
                <w:szCs w:val="21"/>
              </w:rPr>
            </w:pPr>
            <w:r>
              <w:rPr>
                <w:rFonts w:ascii="仿宋" w:eastAsia="仿宋" w:hAnsi="仿宋" w:hint="eastAsia"/>
                <w:szCs w:val="21"/>
              </w:rPr>
              <w:t>4、平台内部接口对接</w:t>
            </w:r>
          </w:p>
          <w:p w:rsidR="00BB00F2" w:rsidRDefault="00EA0730">
            <w:pPr>
              <w:keepNext/>
              <w:keepLines/>
              <w:spacing w:line="280" w:lineRule="exact"/>
              <w:outlineLvl w:val="3"/>
              <w:rPr>
                <w:rFonts w:ascii="仿宋" w:eastAsia="仿宋" w:hAnsi="仿宋"/>
                <w:szCs w:val="21"/>
              </w:rPr>
            </w:pPr>
            <w:r>
              <w:rPr>
                <w:rFonts w:ascii="仿宋" w:eastAsia="仿宋" w:hAnsi="仿宋" w:hint="eastAsia"/>
                <w:szCs w:val="21"/>
              </w:rPr>
              <w:t>提供应用智能管理服务，搭建一体化的</w:t>
            </w:r>
            <w:proofErr w:type="gramStart"/>
            <w:r>
              <w:rPr>
                <w:rFonts w:ascii="仿宋" w:eastAsia="仿宋" w:hAnsi="仿宋" w:hint="eastAsia"/>
                <w:szCs w:val="21"/>
              </w:rPr>
              <w:t>微服务</w:t>
            </w:r>
            <w:proofErr w:type="gramEnd"/>
            <w:r>
              <w:rPr>
                <w:rFonts w:ascii="仿宋" w:eastAsia="仿宋" w:hAnsi="仿宋" w:hint="eastAsia"/>
                <w:szCs w:val="21"/>
              </w:rPr>
              <w:t>运行支撑体系，实现</w:t>
            </w:r>
            <w:proofErr w:type="gramStart"/>
            <w:r>
              <w:rPr>
                <w:rFonts w:ascii="仿宋" w:eastAsia="仿宋" w:hAnsi="仿宋" w:hint="eastAsia"/>
                <w:szCs w:val="21"/>
              </w:rPr>
              <w:t>微服务</w:t>
            </w:r>
            <w:proofErr w:type="gramEnd"/>
            <w:r>
              <w:rPr>
                <w:rFonts w:ascii="仿宋" w:eastAsia="仿宋" w:hAnsi="仿宋" w:hint="eastAsia"/>
                <w:szCs w:val="21"/>
              </w:rPr>
              <w:t>的全生命周期管理、运行状态监控，提供统一的内部共性服务接口，对接新建的业务系统，以加速新的业务应用实施能力。</w:t>
            </w:r>
          </w:p>
        </w:tc>
      </w:tr>
    </w:tbl>
    <w:p w:rsidR="00BB00F2" w:rsidRDefault="00BB00F2">
      <w:pPr>
        <w:tabs>
          <w:tab w:val="left" w:pos="720"/>
        </w:tabs>
        <w:spacing w:line="360" w:lineRule="auto"/>
        <w:ind w:firstLineChars="200" w:firstLine="422"/>
        <w:rPr>
          <w:rFonts w:ascii="仿宋" w:eastAsia="仿宋" w:hAnsi="仿宋"/>
          <w:b/>
          <w:bCs/>
          <w:szCs w:val="21"/>
        </w:rPr>
      </w:pPr>
    </w:p>
    <w:p w:rsidR="00BB00F2" w:rsidRDefault="00EA0730">
      <w:pPr>
        <w:spacing w:line="380" w:lineRule="exact"/>
        <w:ind w:firstLineChars="225" w:firstLine="474"/>
        <w:outlineLvl w:val="0"/>
        <w:rPr>
          <w:rFonts w:ascii="仿宋" w:eastAsia="仿宋" w:hAnsi="仿宋"/>
          <w:b/>
          <w:szCs w:val="21"/>
        </w:rPr>
      </w:pPr>
      <w:r>
        <w:rPr>
          <w:rFonts w:ascii="仿宋" w:eastAsia="仿宋" w:hAnsi="仿宋" w:hint="eastAsia"/>
          <w:b/>
          <w:szCs w:val="21"/>
        </w:rPr>
        <w:t>（三）“智慧海”共性业务平台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16"/>
        <w:gridCol w:w="7777"/>
      </w:tblGrid>
      <w:tr w:rsidR="00BB00F2">
        <w:trPr>
          <w:jc w:val="center"/>
        </w:trPr>
        <w:tc>
          <w:tcPr>
            <w:tcW w:w="704" w:type="dxa"/>
            <w:shd w:val="clear" w:color="auto" w:fill="A6A6A6"/>
            <w:vAlign w:val="center"/>
          </w:tcPr>
          <w:p w:rsidR="00BB00F2" w:rsidRDefault="00EA0730">
            <w:pPr>
              <w:spacing w:line="280" w:lineRule="exact"/>
              <w:jc w:val="center"/>
              <w:rPr>
                <w:rFonts w:ascii="仿宋" w:eastAsia="仿宋" w:hAnsi="仿宋"/>
                <w:szCs w:val="21"/>
              </w:rPr>
            </w:pPr>
            <w:r>
              <w:rPr>
                <w:rFonts w:ascii="仿宋" w:eastAsia="仿宋" w:hAnsi="仿宋" w:hint="eastAsia"/>
                <w:b/>
                <w:szCs w:val="21"/>
              </w:rPr>
              <w:t>序号</w:t>
            </w:r>
          </w:p>
        </w:tc>
        <w:tc>
          <w:tcPr>
            <w:tcW w:w="1016" w:type="dxa"/>
            <w:shd w:val="clear" w:color="auto" w:fill="A6A6A6"/>
            <w:vAlign w:val="center"/>
          </w:tcPr>
          <w:p w:rsidR="00BB00F2" w:rsidRDefault="00EA0730">
            <w:pPr>
              <w:spacing w:line="280" w:lineRule="exact"/>
              <w:jc w:val="center"/>
              <w:rPr>
                <w:rFonts w:ascii="仿宋" w:eastAsia="仿宋" w:hAnsi="仿宋"/>
                <w:szCs w:val="21"/>
              </w:rPr>
            </w:pPr>
            <w:r>
              <w:rPr>
                <w:rFonts w:ascii="仿宋" w:eastAsia="仿宋" w:hAnsi="仿宋" w:hint="eastAsia"/>
                <w:b/>
                <w:szCs w:val="21"/>
              </w:rPr>
              <w:t>名称</w:t>
            </w:r>
          </w:p>
        </w:tc>
        <w:tc>
          <w:tcPr>
            <w:tcW w:w="7777" w:type="dxa"/>
            <w:shd w:val="clear" w:color="auto" w:fill="A6A6A6"/>
            <w:vAlign w:val="center"/>
          </w:tcPr>
          <w:p w:rsidR="00BB00F2" w:rsidRDefault="00EA0730">
            <w:pPr>
              <w:widowControl/>
              <w:spacing w:line="280" w:lineRule="exact"/>
              <w:jc w:val="center"/>
              <w:rPr>
                <w:rFonts w:ascii="仿宋" w:eastAsia="仿宋" w:hAnsi="仿宋" w:cs="宋体"/>
                <w:kern w:val="0"/>
                <w:szCs w:val="21"/>
              </w:rPr>
            </w:pPr>
            <w:r>
              <w:rPr>
                <w:rFonts w:ascii="仿宋" w:eastAsia="仿宋" w:hAnsi="仿宋" w:hint="eastAsia"/>
                <w:b/>
                <w:szCs w:val="21"/>
              </w:rPr>
              <w:t>功能要求</w:t>
            </w:r>
          </w:p>
        </w:tc>
      </w:tr>
      <w:tr w:rsidR="00BB00F2">
        <w:trPr>
          <w:jc w:val="center"/>
        </w:trPr>
        <w:tc>
          <w:tcPr>
            <w:tcW w:w="704" w:type="dxa"/>
            <w:vAlign w:val="center"/>
          </w:tcPr>
          <w:p w:rsidR="00BB00F2" w:rsidRDefault="00EA0730">
            <w:pPr>
              <w:spacing w:line="280" w:lineRule="exact"/>
              <w:jc w:val="center"/>
              <w:rPr>
                <w:rFonts w:ascii="仿宋" w:eastAsia="仿宋" w:hAnsi="仿宋"/>
                <w:szCs w:val="21"/>
              </w:rPr>
            </w:pPr>
            <w:r>
              <w:rPr>
                <w:rFonts w:ascii="仿宋" w:eastAsia="仿宋" w:hAnsi="仿宋"/>
                <w:szCs w:val="21"/>
              </w:rPr>
              <w:t>1</w:t>
            </w:r>
          </w:p>
        </w:tc>
        <w:tc>
          <w:tcPr>
            <w:tcW w:w="1016"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感知中心</w:t>
            </w:r>
          </w:p>
        </w:tc>
        <w:tc>
          <w:tcPr>
            <w:tcW w:w="7777" w:type="dxa"/>
            <w:vAlign w:val="center"/>
          </w:tcPr>
          <w:p w:rsidR="00BB00F2" w:rsidRDefault="00EA0730">
            <w:pPr>
              <w:pStyle w:val="afb"/>
              <w:widowControl/>
              <w:numPr>
                <w:ilvl w:val="0"/>
                <w:numId w:val="4"/>
              </w:numPr>
              <w:spacing w:line="280" w:lineRule="exact"/>
              <w:ind w:firstLineChars="0"/>
              <w:jc w:val="left"/>
              <w:rPr>
                <w:rFonts w:ascii="仿宋" w:eastAsia="仿宋" w:hAnsi="仿宋" w:cs="宋体"/>
                <w:b/>
                <w:bCs/>
                <w:kern w:val="0"/>
                <w:szCs w:val="21"/>
              </w:rPr>
            </w:pPr>
            <w:proofErr w:type="gramStart"/>
            <w:r>
              <w:rPr>
                <w:rFonts w:ascii="仿宋" w:eastAsia="仿宋" w:hAnsi="仿宋" w:cs="宋体" w:hint="eastAsia"/>
                <w:b/>
                <w:bCs/>
                <w:kern w:val="0"/>
                <w:szCs w:val="21"/>
              </w:rPr>
              <w:t>微信公众号</w:t>
            </w:r>
            <w:proofErr w:type="gramEnd"/>
            <w:r>
              <w:rPr>
                <w:rFonts w:ascii="仿宋" w:eastAsia="仿宋" w:hAnsi="仿宋" w:cs="宋体" w:hint="eastAsia"/>
                <w:b/>
                <w:bCs/>
                <w:kern w:val="0"/>
                <w:szCs w:val="21"/>
              </w:rPr>
              <w:t>：</w:t>
            </w:r>
          </w:p>
          <w:p w:rsidR="00BB00F2" w:rsidRDefault="00EA0730">
            <w:pPr>
              <w:widowControl/>
              <w:spacing w:line="280" w:lineRule="exact"/>
              <w:jc w:val="left"/>
              <w:rPr>
                <w:rFonts w:ascii="仿宋" w:eastAsia="仿宋" w:hAnsi="仿宋" w:cs="宋体"/>
                <w:kern w:val="0"/>
                <w:szCs w:val="21"/>
              </w:rPr>
            </w:pPr>
            <w:proofErr w:type="gramStart"/>
            <w:r>
              <w:rPr>
                <w:rFonts w:ascii="仿宋" w:eastAsia="仿宋" w:hAnsi="仿宋" w:cs="宋体" w:hint="eastAsia"/>
                <w:kern w:val="0"/>
                <w:szCs w:val="21"/>
              </w:rPr>
              <w:t>微信公众号</w:t>
            </w:r>
            <w:proofErr w:type="gramEnd"/>
            <w:r>
              <w:rPr>
                <w:rFonts w:ascii="仿宋" w:eastAsia="仿宋" w:hAnsi="仿宋" w:cs="宋体" w:hint="eastAsia"/>
                <w:kern w:val="0"/>
                <w:szCs w:val="21"/>
              </w:rPr>
              <w:t xml:space="preserve">为支撑为辖区公众提供问题上报渠道，功能包括：周边查询、信息公开、我要爆料、我的爆料、爆料追踪、个人信息、志愿者抽奖活动、志愿者统计、综合统计。 </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2、移动数据采集：</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信息采集实现对社区内各类人、地、事、物、组织等基础数据信息的采集上报，</w:t>
            </w:r>
            <w:proofErr w:type="gramStart"/>
            <w:r>
              <w:rPr>
                <w:rFonts w:ascii="仿宋" w:eastAsia="仿宋" w:hAnsi="仿宋" w:cs="宋体" w:hint="eastAsia"/>
                <w:kern w:val="0"/>
                <w:szCs w:val="21"/>
              </w:rPr>
              <w:t>网格员</w:t>
            </w:r>
            <w:proofErr w:type="gramEnd"/>
            <w:r>
              <w:rPr>
                <w:rFonts w:ascii="仿宋" w:eastAsia="仿宋" w:hAnsi="仿宋" w:cs="宋体" w:hint="eastAsia"/>
                <w:kern w:val="0"/>
                <w:szCs w:val="21"/>
              </w:rPr>
              <w:t>或社区工作人员在走访过程中通过移动终端，对这些基础信息进行采集、更新、查询。</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3、移动巡查上报：</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移动巡查上报系统是</w:t>
            </w:r>
            <w:proofErr w:type="gramStart"/>
            <w:r>
              <w:rPr>
                <w:rFonts w:ascii="仿宋" w:eastAsia="仿宋" w:hAnsi="仿宋" w:cs="宋体" w:hint="eastAsia"/>
                <w:kern w:val="0"/>
                <w:szCs w:val="21"/>
              </w:rPr>
              <w:t>网格员</w:t>
            </w:r>
            <w:proofErr w:type="gramEnd"/>
            <w:r>
              <w:rPr>
                <w:rFonts w:ascii="仿宋" w:eastAsia="仿宋" w:hAnsi="仿宋" w:cs="宋体" w:hint="eastAsia"/>
                <w:kern w:val="0"/>
                <w:szCs w:val="21"/>
              </w:rPr>
              <w:t>通过移动终端将发现的问题依据业务规则及时上报到指挥中心；并接收便指挥中心分配的核实、核查任务。内容包括：问题上报、自行处置、事件统计、核实核查。</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4、移动民情走访：</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民情走访主要是为了进一步加强对社区的管理和服务的工作，及时掌握和了解社区内的人、地、事、物、组织等要素的情况。而且通过定期的巡查走访，解答民众疑虑、了解社情民意，排查矛盾纠纷及有效的掌握社区内的监督管理工作。包含了社情民意、线索上报、专项普查、矛盾纠纷排查、食品安全检查、公共区域卫生、部件巡查、消防检查、重点地区排查、民情日志等。</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5、事件综合受理：</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城市运行全模式问题统一受理将移动端采集的问题、PC</w:t>
            </w:r>
            <w:proofErr w:type="gramStart"/>
            <w:r>
              <w:rPr>
                <w:rFonts w:ascii="仿宋" w:eastAsia="仿宋" w:hAnsi="仿宋" w:cs="宋体" w:hint="eastAsia"/>
                <w:kern w:val="0"/>
                <w:szCs w:val="21"/>
              </w:rPr>
              <w:t>端登记</w:t>
            </w:r>
            <w:proofErr w:type="gramEnd"/>
            <w:r>
              <w:rPr>
                <w:rFonts w:ascii="仿宋" w:eastAsia="仿宋" w:hAnsi="仿宋" w:cs="宋体" w:hint="eastAsia"/>
                <w:kern w:val="0"/>
                <w:szCs w:val="21"/>
              </w:rPr>
              <w:t>的问题以及通过系统对接获取等事件进行统一受理，实现“统一接单、一口受理”，城市问题“透明感知、尽在掌握”。内容包括事件的接入、问题统一登记、事件信息修改、事件查询、事件详情等功能。</w:t>
            </w:r>
          </w:p>
        </w:tc>
      </w:tr>
      <w:tr w:rsidR="00BB00F2">
        <w:trPr>
          <w:jc w:val="center"/>
        </w:trPr>
        <w:tc>
          <w:tcPr>
            <w:tcW w:w="704"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2</w:t>
            </w:r>
          </w:p>
        </w:tc>
        <w:tc>
          <w:tcPr>
            <w:tcW w:w="1016"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处置中心</w:t>
            </w:r>
          </w:p>
        </w:tc>
        <w:tc>
          <w:tcPr>
            <w:tcW w:w="7777" w:type="dxa"/>
            <w:vAlign w:val="center"/>
          </w:tcPr>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系统需实现功能：</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1、移动协同处置：</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基于移动应用框架，整合“浙政钉”基础功能，实现移动协同处置功能。移动协同处置系统，是各级网格处置人员通过移动终端接收分派的任务，并将处置结果反馈到指挥中心平台。相关处置人员应可通过移动终端接收分派的任务，具备任务到达提醒功能，并将处置结果反馈到中心平台。同时能进行信息查询、接收通知公告信息等相关功能。内容包括：事件处置反馈、事件列表、历史记录、事件地图、视频回传、发起群聊、申请延期、事件查询。</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2、移动督办决策：</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移动督办决策系统领导可以直接查阅问题的表单信息和多媒体信息等，并可以通过发送消息指示或拨打电话，对城市管理问题进行批示。移动督办子系统还可以接受城市管理问题的统计信息，通过统计信息的查看，领导可以全面了解城市管理问题状况、各区域、各专业部门处理问题的情况等宏观信息。为领导决策提供实时依据。应实现领导和各部门掌握辖区数据整体现状和变化情况，查看相关统计报表和考核评价数据，同时对案件进行督办管理功能。功能包括：事件督办、问题交办、人员定位与轨迹、一键拨号、群发消息、绩效排名查看、网格事件统计、应急决策指挥。</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3、事件协同办理：</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实现对城市管理等领域相关事件业务流程闭环流转、业务操作痕迹保留。功能包括：</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1）事件列表</w:t>
            </w:r>
            <w:r>
              <w:rPr>
                <w:rFonts w:ascii="仿宋" w:eastAsia="仿宋" w:hAnsi="仿宋" w:cs="宋体" w:hint="eastAsia"/>
                <w:kern w:val="0"/>
                <w:szCs w:val="21"/>
              </w:rPr>
              <w:t>：显示事件列表，显示的信息包括：签收状态、督办状态、当前阶段办理是否超时（红黄绿灯）、处置是否超时（红黄绿灯）、是否有附件、案卷号、来源、状态、类别、区域、具体位置、事件描述等；包括待办事件列表、经办事件列表、办结事件列表、自行处置事件列表。</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2）事件详情：</w:t>
            </w:r>
            <w:r>
              <w:rPr>
                <w:rFonts w:ascii="仿宋" w:eastAsia="仿宋" w:hAnsi="仿宋" w:cs="宋体" w:hint="eastAsia"/>
                <w:kern w:val="0"/>
                <w:szCs w:val="21"/>
              </w:rPr>
              <w:t>查看事件详细信息、流程导航、办理进度、流程进度图、事件地图定位。</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3）事件核实：</w:t>
            </w:r>
            <w:r>
              <w:rPr>
                <w:rFonts w:ascii="仿宋" w:eastAsia="仿宋" w:hAnsi="仿宋" w:cs="宋体" w:hint="eastAsia"/>
                <w:kern w:val="0"/>
                <w:szCs w:val="21"/>
              </w:rPr>
              <w:t>指挥中心在签收办结信息后，将核查信息发送到相关巡查员，由巡查员进行实地核实。</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4）立案与废案：</w:t>
            </w:r>
            <w:r>
              <w:rPr>
                <w:rFonts w:ascii="仿宋" w:eastAsia="仿宋" w:hAnsi="仿宋" w:cs="宋体" w:hint="eastAsia"/>
                <w:kern w:val="0"/>
                <w:szCs w:val="21"/>
              </w:rPr>
              <w:t>如果是确认案情属实，则对问题进行立案处理，在指挥中心内部对该事件进行建档。如果现场核实反馈结果不属实，可以对此问题进行废案处理。</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5）事件派遣：</w:t>
            </w:r>
            <w:r>
              <w:rPr>
                <w:rFonts w:ascii="仿宋" w:eastAsia="仿宋" w:hAnsi="仿宋" w:cs="宋体" w:hint="eastAsia"/>
                <w:kern w:val="0"/>
                <w:szCs w:val="21"/>
              </w:rPr>
              <w:t>将事件派遣到网格的</w:t>
            </w:r>
            <w:proofErr w:type="gramStart"/>
            <w:r>
              <w:rPr>
                <w:rFonts w:ascii="仿宋" w:eastAsia="仿宋" w:hAnsi="仿宋" w:cs="宋体" w:hint="eastAsia"/>
                <w:kern w:val="0"/>
                <w:szCs w:val="21"/>
              </w:rPr>
              <w:t>网格员</w:t>
            </w:r>
            <w:proofErr w:type="gramEnd"/>
            <w:r>
              <w:rPr>
                <w:rFonts w:ascii="仿宋" w:eastAsia="仿宋" w:hAnsi="仿宋" w:cs="宋体" w:hint="eastAsia"/>
                <w:kern w:val="0"/>
                <w:szCs w:val="21"/>
              </w:rPr>
              <w:t>进行处置，同时提出处置的要求，包括任务派遣、自动派遣、强制派遣。</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6）事件处置：</w:t>
            </w:r>
            <w:r>
              <w:rPr>
                <w:rFonts w:ascii="仿宋" w:eastAsia="仿宋" w:hAnsi="仿宋" w:cs="宋体" w:hint="eastAsia"/>
                <w:kern w:val="0"/>
                <w:szCs w:val="21"/>
              </w:rPr>
              <w:t>处置反馈：责任部门针对派遣的事件，反馈处置完成情况。回退申请：针对回退申请进行审批，并展示申请列表。</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7）事件延时：</w:t>
            </w:r>
            <w:r>
              <w:rPr>
                <w:rFonts w:ascii="仿宋" w:eastAsia="仿宋" w:hAnsi="仿宋" w:cs="宋体" w:hint="eastAsia"/>
                <w:kern w:val="0"/>
                <w:szCs w:val="21"/>
              </w:rPr>
              <w:t>包括事件延时申请、待延时事件列表、延时审批。</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8）事件核查：</w:t>
            </w:r>
            <w:r>
              <w:rPr>
                <w:rFonts w:ascii="仿宋" w:eastAsia="仿宋" w:hAnsi="仿宋" w:cs="宋体" w:hint="eastAsia"/>
                <w:kern w:val="0"/>
                <w:szCs w:val="21"/>
              </w:rPr>
              <w:t>确认问题是否已经解决，以及描述与实际情况是否相符合，然后填写问题核查反馈单，描述核查情况。依据业务规则自动进行核查下发。</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9）事件结案：</w:t>
            </w:r>
            <w:r>
              <w:rPr>
                <w:rFonts w:ascii="仿宋" w:eastAsia="仿宋" w:hAnsi="仿宋" w:cs="宋体" w:hint="eastAsia"/>
                <w:kern w:val="0"/>
                <w:szCs w:val="21"/>
              </w:rPr>
              <w:t>包括结案审批、强制结案申请、强制结案审批、自动结案。</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10）催办督办：</w:t>
            </w:r>
            <w:r>
              <w:rPr>
                <w:rFonts w:ascii="仿宋" w:eastAsia="仿宋" w:hAnsi="仿宋" w:cs="宋体" w:hint="eastAsia"/>
                <w:kern w:val="0"/>
                <w:szCs w:val="21"/>
              </w:rPr>
              <w:t>上级政府，指挥中心可以对一些拖延的事件任务和一些紧急事件进行催办督办，通过发送督办通知，督促迅速对任务进行处理，并依据业务规则自动进行事件督办下发。</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11）相似事件管理：</w:t>
            </w:r>
            <w:r>
              <w:rPr>
                <w:rFonts w:ascii="仿宋" w:eastAsia="仿宋" w:hAnsi="仿宋" w:cs="宋体" w:hint="eastAsia"/>
                <w:kern w:val="0"/>
                <w:szCs w:val="21"/>
              </w:rPr>
              <w:t>在登记问题或受理问题时，系统能够根据问题类型、事发时间、事发所属网格来判断是否有相似问题，并列出事件清单。包括相似事件列表、相似事件对比展示。</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12）事件标准助手：</w:t>
            </w:r>
            <w:r>
              <w:rPr>
                <w:rFonts w:ascii="仿宋" w:eastAsia="仿宋" w:hAnsi="仿宋" w:cs="宋体" w:hint="eastAsia"/>
                <w:kern w:val="0"/>
                <w:szCs w:val="21"/>
              </w:rPr>
              <w:t>在事件详情等操作界面，提供该事件立结案标准查询功能，能够自动关联查询当前类型问题的指挥手册相关内容，包括处置标准、计时、责任部门等相关信息。</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4、综合指挥调度：</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为确保指挥中心和各级领导更加清楚地了解辖区运行的状况，指挥调度系统需基于电子地图直观掌握辖内全局情况，同时基于GIS、卫星定位展示和浏览等多种技术手段便于指挥调度与决策分析，支持指挥中心与管理力量的实时信息互通、实时语音以及视频通话。功能包括：指挥调度一张图、周边资源查询、现场指挥调度、网格力量管理、网格责任管理。</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1）指挥调度一张图：</w:t>
            </w:r>
            <w:r>
              <w:rPr>
                <w:rFonts w:ascii="仿宋" w:eastAsia="仿宋" w:hAnsi="仿宋" w:cs="宋体" w:hint="eastAsia"/>
                <w:kern w:val="0"/>
                <w:szCs w:val="21"/>
              </w:rPr>
              <w:t>将网格信息、网格事件等相关数据在GIS地图上统一展示。包括：网格信息、网格事件、事件分析、基础功能。</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2）周边资源查询</w:t>
            </w:r>
            <w:r>
              <w:rPr>
                <w:rFonts w:ascii="仿宋" w:eastAsia="仿宋" w:hAnsi="仿宋" w:cs="宋体" w:hint="eastAsia"/>
                <w:kern w:val="0"/>
                <w:szCs w:val="21"/>
              </w:rPr>
              <w:t>：针对需要进行现场指挥的预警或特殊事件，可以快速查找周边的相关资源。主要包括：查找范围设定、监督力量信息展示、部件信息展示。</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3）现场指挥调度：</w:t>
            </w:r>
            <w:r>
              <w:rPr>
                <w:rFonts w:ascii="仿宋" w:eastAsia="仿宋" w:hAnsi="仿宋" w:cs="宋体" w:hint="eastAsia"/>
                <w:kern w:val="0"/>
                <w:szCs w:val="21"/>
              </w:rPr>
              <w:t>针对现场指挥人员的工作，实现将调度信息通过电话、群发消息等方式通知到相关的人员，指挥其迅速到达指定地点，完成相关任务。主要包括：一键拨号、群发消息、电话会议、现场视频回传。</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4）网格力量管理：</w:t>
            </w:r>
            <w:r>
              <w:rPr>
                <w:rFonts w:ascii="仿宋" w:eastAsia="仿宋" w:hAnsi="仿宋" w:cs="宋体" w:hint="eastAsia"/>
                <w:kern w:val="0"/>
                <w:szCs w:val="21"/>
              </w:rPr>
              <w:t>对网格力量的基本信息、责任信息、定位信息、巡查范围等进行统一管理。主要包括：网格力量信息、网格责任人员查询、人员定位网格、</w:t>
            </w:r>
            <w:proofErr w:type="gramStart"/>
            <w:r>
              <w:rPr>
                <w:rFonts w:ascii="仿宋" w:eastAsia="仿宋" w:hAnsi="仿宋" w:cs="宋体" w:hint="eastAsia"/>
                <w:kern w:val="0"/>
                <w:szCs w:val="21"/>
              </w:rPr>
              <w:t>网格员</w:t>
            </w:r>
            <w:proofErr w:type="gramEnd"/>
            <w:r>
              <w:rPr>
                <w:rFonts w:ascii="仿宋" w:eastAsia="仿宋" w:hAnsi="仿宋" w:cs="宋体" w:hint="eastAsia"/>
                <w:kern w:val="0"/>
                <w:szCs w:val="21"/>
              </w:rPr>
              <w:t>巡查范围管理、按区域查询网格员、</w:t>
            </w:r>
            <w:proofErr w:type="gramStart"/>
            <w:r>
              <w:rPr>
                <w:rFonts w:ascii="仿宋" w:eastAsia="仿宋" w:hAnsi="仿宋" w:cs="宋体" w:hint="eastAsia"/>
                <w:kern w:val="0"/>
                <w:szCs w:val="21"/>
              </w:rPr>
              <w:t>网格员在线</w:t>
            </w:r>
            <w:proofErr w:type="gramEnd"/>
            <w:r>
              <w:rPr>
                <w:rFonts w:ascii="仿宋" w:eastAsia="仿宋" w:hAnsi="仿宋" w:cs="宋体" w:hint="eastAsia"/>
                <w:kern w:val="0"/>
                <w:szCs w:val="21"/>
              </w:rPr>
              <w:t>统计、</w:t>
            </w:r>
            <w:proofErr w:type="gramStart"/>
            <w:r>
              <w:rPr>
                <w:rFonts w:ascii="仿宋" w:eastAsia="仿宋" w:hAnsi="仿宋" w:cs="宋体" w:hint="eastAsia"/>
                <w:kern w:val="0"/>
                <w:szCs w:val="21"/>
              </w:rPr>
              <w:t>网格员</w:t>
            </w:r>
            <w:proofErr w:type="gramEnd"/>
            <w:r>
              <w:rPr>
                <w:rFonts w:ascii="仿宋" w:eastAsia="仿宋" w:hAnsi="仿宋" w:cs="宋体" w:hint="eastAsia"/>
                <w:kern w:val="0"/>
                <w:szCs w:val="21"/>
              </w:rPr>
              <w:t>巡查距离、</w:t>
            </w:r>
            <w:proofErr w:type="gramStart"/>
            <w:r>
              <w:rPr>
                <w:rFonts w:ascii="仿宋" w:eastAsia="仿宋" w:hAnsi="仿宋" w:cs="宋体" w:hint="eastAsia"/>
                <w:kern w:val="0"/>
                <w:szCs w:val="21"/>
              </w:rPr>
              <w:t>网格员</w:t>
            </w:r>
            <w:proofErr w:type="gramEnd"/>
            <w:r>
              <w:rPr>
                <w:rFonts w:ascii="仿宋" w:eastAsia="仿宋" w:hAnsi="仿宋" w:cs="宋体" w:hint="eastAsia"/>
                <w:kern w:val="0"/>
                <w:szCs w:val="21"/>
              </w:rPr>
              <w:t>通讯录管理、人员定位与轨迹查询、超出网格报警展示。</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5）网格责任管理：</w:t>
            </w:r>
            <w:r>
              <w:rPr>
                <w:rFonts w:ascii="仿宋" w:eastAsia="仿宋" w:hAnsi="仿宋" w:cs="宋体" w:hint="eastAsia"/>
                <w:kern w:val="0"/>
                <w:szCs w:val="21"/>
              </w:rPr>
              <w:t>全面展示网格划分及网格</w:t>
            </w:r>
            <w:proofErr w:type="gramStart"/>
            <w:r>
              <w:rPr>
                <w:rFonts w:ascii="仿宋" w:eastAsia="仿宋" w:hAnsi="仿宋" w:cs="宋体" w:hint="eastAsia"/>
                <w:kern w:val="0"/>
                <w:szCs w:val="21"/>
              </w:rPr>
              <w:t>责任落图情况</w:t>
            </w:r>
            <w:proofErr w:type="gramEnd"/>
            <w:r>
              <w:rPr>
                <w:rFonts w:ascii="仿宋" w:eastAsia="仿宋" w:hAnsi="仿宋" w:cs="宋体" w:hint="eastAsia"/>
                <w:kern w:val="0"/>
                <w:szCs w:val="21"/>
              </w:rPr>
              <w:t>，包括网格整体划分情况展示、责任区域查询、工作队伍查询、组织机构查询、信息管理。</w:t>
            </w:r>
          </w:p>
        </w:tc>
      </w:tr>
      <w:tr w:rsidR="00BB00F2">
        <w:trPr>
          <w:jc w:val="center"/>
        </w:trPr>
        <w:tc>
          <w:tcPr>
            <w:tcW w:w="704"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3</w:t>
            </w:r>
          </w:p>
        </w:tc>
        <w:tc>
          <w:tcPr>
            <w:tcW w:w="1016"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大数据分析中心</w:t>
            </w:r>
          </w:p>
        </w:tc>
        <w:tc>
          <w:tcPr>
            <w:tcW w:w="7777" w:type="dxa"/>
            <w:vAlign w:val="center"/>
          </w:tcPr>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系统需实现功能：</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1、基础数据管理：</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以城市运行信息资源为核心，以先进的信息技术为支撑，对城市社会治理、基础设施运营、应急协调指挥、数据辅助决策、民生服务互动数据进行管理，促进跨区域、跨行业、跨部门的信息资源融合共享，提高城市运行管理工作效率和质量水平。基础数据包括：</w:t>
            </w:r>
            <w:proofErr w:type="gramStart"/>
            <w:r>
              <w:rPr>
                <w:rFonts w:ascii="仿宋" w:eastAsia="仿宋" w:hAnsi="仿宋" w:cs="宋体" w:hint="eastAsia"/>
                <w:kern w:val="0"/>
                <w:szCs w:val="21"/>
              </w:rPr>
              <w:t>如实有</w:t>
            </w:r>
            <w:proofErr w:type="gramEnd"/>
            <w:r>
              <w:rPr>
                <w:rFonts w:ascii="仿宋" w:eastAsia="仿宋" w:hAnsi="仿宋" w:cs="宋体" w:hint="eastAsia"/>
                <w:kern w:val="0"/>
                <w:szCs w:val="21"/>
              </w:rPr>
              <w:t>人口数据、机构队伍数据、重点青少年数据、城市部件、监控探头、风险点、经济数据、应急资源数据等等。具体操作包括：新增数据、修改数据、删除数据、查询数据、数据导出。</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2、考核评价</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考核评价系统的建立目标是对相关责任部门、下辖属地域、相关人员的相关工作绩效进行全方面考核评价。实现各级领导可以通过系统的该功能，更加清晰准确地掌握辖区相关动态、存在的突出问题、普遍问题等，对于各域的问题及时了解，及时解决，同时对全属地工作人员实现事件考核评价，在系统中进行公示，以提高各部门的工作效率。功能包括区域考核评价、部门考核评价、岗位考核评价。</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3、综合统计分析</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需提供辖区人、地、物、事、组织各类相关数据的统计分析，还需满足对特定时间范围内、特定分类的统计，具有丰富的统计报表功能。基于指标管理与查询平台实现上述统计。主要包括如下内容：</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1</w:t>
            </w:r>
            <w:r>
              <w:rPr>
                <w:rFonts w:ascii="仿宋" w:eastAsia="仿宋" w:hAnsi="仿宋" w:cs="宋体" w:hint="eastAsia"/>
                <w:b/>
                <w:bCs/>
                <w:kern w:val="0"/>
                <w:szCs w:val="21"/>
              </w:rPr>
              <w:t>）辖区人口统计分析：</w:t>
            </w:r>
            <w:r>
              <w:rPr>
                <w:rFonts w:ascii="仿宋" w:eastAsia="仿宋" w:hAnsi="仿宋" w:cs="宋体" w:hint="eastAsia"/>
                <w:kern w:val="0"/>
                <w:szCs w:val="21"/>
              </w:rPr>
              <w:t>对辖区内人口进行数量分析，包括人口分布统计、人口密度分析、人口结构分析、人口变化趋势分析等。</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2</w:t>
            </w:r>
            <w:r>
              <w:rPr>
                <w:rFonts w:ascii="仿宋" w:eastAsia="仿宋" w:hAnsi="仿宋" w:cs="宋体" w:hint="eastAsia"/>
                <w:b/>
                <w:bCs/>
                <w:kern w:val="0"/>
                <w:szCs w:val="21"/>
              </w:rPr>
              <w:t>）建筑房屋统计分析：</w:t>
            </w:r>
            <w:r>
              <w:rPr>
                <w:rFonts w:ascii="仿宋" w:eastAsia="仿宋" w:hAnsi="仿宋" w:cs="宋体" w:hint="eastAsia"/>
                <w:kern w:val="0"/>
                <w:szCs w:val="21"/>
              </w:rPr>
              <w:t>对建筑房屋等进行统计分析，并实现统计图形与</w:t>
            </w:r>
            <w:r>
              <w:rPr>
                <w:rFonts w:ascii="仿宋" w:eastAsia="仿宋" w:hAnsi="仿宋" w:cs="宋体"/>
                <w:kern w:val="0"/>
                <w:szCs w:val="21"/>
              </w:rPr>
              <w:t>GIS</w:t>
            </w:r>
            <w:r>
              <w:rPr>
                <w:rFonts w:ascii="仿宋" w:eastAsia="仿宋" w:hAnsi="仿宋" w:cs="宋体" w:hint="eastAsia"/>
                <w:kern w:val="0"/>
                <w:szCs w:val="21"/>
              </w:rPr>
              <w:t>地图的实时联动。包括总量统计、结构统计。具体分析内容包括：建筑物统计、房屋统计、出租房屋统计、空置房屋统计。</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3</w:t>
            </w:r>
            <w:r>
              <w:rPr>
                <w:rFonts w:ascii="仿宋" w:eastAsia="仿宋" w:hAnsi="仿宋" w:cs="宋体" w:hint="eastAsia"/>
                <w:b/>
                <w:bCs/>
                <w:kern w:val="0"/>
                <w:szCs w:val="21"/>
              </w:rPr>
              <w:t>）辖区事件统计分析：</w:t>
            </w:r>
            <w:r>
              <w:rPr>
                <w:rFonts w:ascii="仿宋" w:eastAsia="仿宋" w:hAnsi="仿宋" w:cs="宋体" w:hint="eastAsia"/>
                <w:kern w:val="0"/>
                <w:szCs w:val="21"/>
              </w:rPr>
              <w:t>对辖区事件相关数据进行数据统计分析，并实现统计图形与</w:t>
            </w:r>
            <w:r>
              <w:rPr>
                <w:rFonts w:ascii="仿宋" w:eastAsia="仿宋" w:hAnsi="仿宋" w:cs="宋体"/>
                <w:kern w:val="0"/>
                <w:szCs w:val="21"/>
              </w:rPr>
              <w:t>GIS</w:t>
            </w:r>
            <w:r>
              <w:rPr>
                <w:rFonts w:ascii="仿宋" w:eastAsia="仿宋" w:hAnsi="仿宋" w:cs="宋体" w:hint="eastAsia"/>
                <w:kern w:val="0"/>
                <w:szCs w:val="21"/>
              </w:rPr>
              <w:t>地图的实时联动。包括事件总量统计、事件处置统计、事件状态和来源统计、</w:t>
            </w:r>
            <w:proofErr w:type="gramStart"/>
            <w:r>
              <w:rPr>
                <w:rFonts w:ascii="仿宋" w:eastAsia="仿宋" w:hAnsi="仿宋" w:cs="宋体" w:hint="eastAsia"/>
                <w:kern w:val="0"/>
                <w:szCs w:val="21"/>
              </w:rPr>
              <w:t>事件环</w:t>
            </w:r>
            <w:proofErr w:type="gramEnd"/>
            <w:r>
              <w:rPr>
                <w:rFonts w:ascii="仿宋" w:eastAsia="仿宋" w:hAnsi="仿宋" w:cs="宋体" w:hint="eastAsia"/>
                <w:kern w:val="0"/>
                <w:szCs w:val="21"/>
              </w:rPr>
              <w:t>比分析、事件同比分析、高发事件分析、事件变化趋势、事件类别分析、多次派遣事件分析、视频事件统计分析。</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4</w:t>
            </w:r>
            <w:r>
              <w:rPr>
                <w:rFonts w:ascii="仿宋" w:eastAsia="仿宋" w:hAnsi="仿宋" w:cs="宋体" w:hint="eastAsia"/>
                <w:b/>
                <w:bCs/>
                <w:kern w:val="0"/>
                <w:szCs w:val="21"/>
              </w:rPr>
              <w:t>）城市部件数据统计：</w:t>
            </w:r>
            <w:r>
              <w:rPr>
                <w:rFonts w:ascii="仿宋" w:eastAsia="仿宋" w:hAnsi="仿宋" w:cs="宋体" w:hint="eastAsia"/>
                <w:kern w:val="0"/>
                <w:szCs w:val="21"/>
              </w:rPr>
              <w:t>对城市设施进行数据统计分析，并实现统计图形与</w:t>
            </w:r>
            <w:r>
              <w:rPr>
                <w:rFonts w:ascii="仿宋" w:eastAsia="仿宋" w:hAnsi="仿宋" w:cs="宋体"/>
                <w:kern w:val="0"/>
                <w:szCs w:val="21"/>
              </w:rPr>
              <w:t>GIS</w:t>
            </w:r>
            <w:r>
              <w:rPr>
                <w:rFonts w:ascii="仿宋" w:eastAsia="仿宋" w:hAnsi="仿宋" w:cs="宋体" w:hint="eastAsia"/>
                <w:kern w:val="0"/>
                <w:szCs w:val="21"/>
              </w:rPr>
              <w:t>地图的实时联动。包括部件数量统计、部件类型统计、部件主管单位统计、部件现状分析。</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5</w:t>
            </w:r>
            <w:r>
              <w:rPr>
                <w:rFonts w:ascii="仿宋" w:eastAsia="仿宋" w:hAnsi="仿宋" w:cs="宋体" w:hint="eastAsia"/>
                <w:b/>
                <w:bCs/>
                <w:kern w:val="0"/>
                <w:szCs w:val="21"/>
              </w:rPr>
              <w:t>）组织机构数据分析：</w:t>
            </w:r>
            <w:r>
              <w:rPr>
                <w:rFonts w:ascii="仿宋" w:eastAsia="仿宋" w:hAnsi="仿宋" w:cs="宋体" w:hint="eastAsia"/>
                <w:kern w:val="0"/>
                <w:szCs w:val="21"/>
              </w:rPr>
              <w:t>对组织机构等进行大数据统计分析，并实现统计图形与</w:t>
            </w:r>
            <w:r>
              <w:rPr>
                <w:rFonts w:ascii="仿宋" w:eastAsia="仿宋" w:hAnsi="仿宋" w:cs="宋体"/>
                <w:kern w:val="0"/>
                <w:szCs w:val="21"/>
              </w:rPr>
              <w:t>GIS</w:t>
            </w:r>
            <w:r>
              <w:rPr>
                <w:rFonts w:ascii="仿宋" w:eastAsia="仿宋" w:hAnsi="仿宋" w:cs="宋体" w:hint="eastAsia"/>
                <w:kern w:val="0"/>
                <w:szCs w:val="21"/>
              </w:rPr>
              <w:t>地图的实时联动。包括党组织统计、机关单位统计、企业统计、社会组织统计。</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6</w:t>
            </w:r>
            <w:r>
              <w:rPr>
                <w:rFonts w:ascii="仿宋" w:eastAsia="仿宋" w:hAnsi="仿宋" w:cs="宋体" w:hint="eastAsia"/>
                <w:b/>
                <w:bCs/>
                <w:kern w:val="0"/>
                <w:szCs w:val="21"/>
              </w:rPr>
              <w:t>）监控视频部署统计：</w:t>
            </w:r>
            <w:r>
              <w:rPr>
                <w:rFonts w:ascii="仿宋" w:eastAsia="仿宋" w:hAnsi="仿宋" w:cs="宋体" w:hint="eastAsia"/>
                <w:kern w:val="0"/>
                <w:szCs w:val="21"/>
              </w:rPr>
              <w:t>包括监控视频总量统计、按类型统计监控视频数量、按照区域统计监控视频数量。</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7</w:t>
            </w:r>
            <w:r>
              <w:rPr>
                <w:rFonts w:ascii="仿宋" w:eastAsia="仿宋" w:hAnsi="仿宋" w:cs="宋体" w:hint="eastAsia"/>
                <w:b/>
                <w:bCs/>
                <w:kern w:val="0"/>
                <w:szCs w:val="21"/>
              </w:rPr>
              <w:t>）问题高发区域画像：</w:t>
            </w:r>
            <w:r>
              <w:rPr>
                <w:rFonts w:ascii="仿宋" w:eastAsia="仿宋" w:hAnsi="仿宋" w:cs="宋体" w:hint="eastAsia"/>
                <w:kern w:val="0"/>
                <w:szCs w:val="21"/>
              </w:rPr>
              <w:t>地图上展示辖区内的事件在辖区的色阶分布情况，并汇总展示重点事件、疑难事件、高发事件、热点事件等数据信息。</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8</w:t>
            </w:r>
            <w:r>
              <w:rPr>
                <w:rFonts w:ascii="仿宋" w:eastAsia="仿宋" w:hAnsi="仿宋" w:cs="宋体" w:hint="eastAsia"/>
                <w:b/>
                <w:bCs/>
                <w:kern w:val="0"/>
                <w:szCs w:val="21"/>
              </w:rPr>
              <w:t>）疑难问题分析决策：</w:t>
            </w:r>
            <w:r>
              <w:rPr>
                <w:rFonts w:ascii="仿宋" w:eastAsia="仿宋" w:hAnsi="仿宋" w:cs="宋体" w:hint="eastAsia"/>
                <w:kern w:val="0"/>
                <w:szCs w:val="21"/>
              </w:rPr>
              <w:t>根据相关规则识别出疑难问题，例如多次派遣尚未解决的事件、长时间未解决的事件、各个部门互相推诿的事件等，并在地图上进行标注。</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4、大屏可视化展示：</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为满足二维、</w:t>
            </w:r>
            <w:proofErr w:type="gramStart"/>
            <w:r>
              <w:rPr>
                <w:rFonts w:ascii="仿宋" w:eastAsia="仿宋" w:hAnsi="仿宋" w:cs="宋体" w:hint="eastAsia"/>
                <w:kern w:val="0"/>
                <w:szCs w:val="21"/>
              </w:rPr>
              <w:t>三维大</w:t>
            </w:r>
            <w:proofErr w:type="gramEnd"/>
            <w:r>
              <w:rPr>
                <w:rFonts w:ascii="仿宋" w:eastAsia="仿宋" w:hAnsi="仿宋" w:cs="宋体" w:hint="eastAsia"/>
                <w:kern w:val="0"/>
                <w:szCs w:val="21"/>
              </w:rPr>
              <w:t>数据可视化分析决策需求，需建设适应指挥中心大屏展示场景的可视化展示系统，该系统管理决策辅助平台，又能够实现将本项目建设各类系统的各项关键数据进行综合展现，支持从辖区基础数据、业务数据等多个维度进行日常运行监测与管理，为管理者提高辖区监管运行效益以及管理效率，提供数据决策支撑。该平台需满足多类型数据融合，支持集成包括地理信息、定位数据、统计数据等多类型数据融合。主要包括以下内容：</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1</w:t>
            </w:r>
            <w:r>
              <w:rPr>
                <w:rFonts w:ascii="仿宋" w:eastAsia="仿宋" w:hAnsi="仿宋" w:cs="宋体" w:hint="eastAsia"/>
                <w:b/>
                <w:bCs/>
                <w:kern w:val="0"/>
                <w:szCs w:val="21"/>
              </w:rPr>
              <w:t>）数据地图：</w:t>
            </w:r>
            <w:r>
              <w:rPr>
                <w:rFonts w:ascii="仿宋" w:eastAsia="仿宋" w:hAnsi="仿宋" w:cs="宋体" w:hint="eastAsia"/>
                <w:kern w:val="0"/>
                <w:szCs w:val="21"/>
              </w:rPr>
              <w:t>数据地图系统以信息化、智能化的手段，实现人、地、物、事、组织数据的展示与关联查询，将社会治理相关的基础数据通过地图进行融合展示与查询。包括：移动作业设备实时跟踪数据地图、实有人口数据地图、建筑房屋数据地图、城市设施数据地图、组织机构数据地图、网格数据地图、遥感数据地图、网格事件数据地图、数据综合检索查询。</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2</w:t>
            </w:r>
            <w:r>
              <w:rPr>
                <w:rFonts w:ascii="仿宋" w:eastAsia="仿宋" w:hAnsi="仿宋" w:cs="宋体" w:hint="eastAsia"/>
                <w:b/>
                <w:bCs/>
                <w:kern w:val="0"/>
                <w:szCs w:val="21"/>
              </w:rPr>
              <w:t>）实时视频调取：</w:t>
            </w:r>
            <w:r>
              <w:rPr>
                <w:rFonts w:ascii="仿宋" w:eastAsia="仿宋" w:hAnsi="仿宋" w:cs="宋体" w:hint="eastAsia"/>
                <w:kern w:val="0"/>
                <w:szCs w:val="21"/>
              </w:rPr>
              <w:t>对接入大屏的视频支持在电子地图中进行调阅，查看实时监测画面。</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3</w:t>
            </w:r>
            <w:r>
              <w:rPr>
                <w:rFonts w:ascii="仿宋" w:eastAsia="仿宋" w:hAnsi="仿宋" w:cs="宋体" w:hint="eastAsia"/>
                <w:b/>
                <w:bCs/>
                <w:kern w:val="0"/>
                <w:szCs w:val="21"/>
              </w:rPr>
              <w:t>）多维</w:t>
            </w:r>
            <w:proofErr w:type="gramStart"/>
            <w:r>
              <w:rPr>
                <w:rFonts w:ascii="仿宋" w:eastAsia="仿宋" w:hAnsi="仿宋" w:cs="宋体" w:hint="eastAsia"/>
                <w:b/>
                <w:bCs/>
                <w:kern w:val="0"/>
                <w:szCs w:val="21"/>
              </w:rPr>
              <w:t>度分析</w:t>
            </w:r>
            <w:proofErr w:type="gramEnd"/>
            <w:r>
              <w:rPr>
                <w:rFonts w:ascii="仿宋" w:eastAsia="仿宋" w:hAnsi="仿宋" w:cs="宋体" w:hint="eastAsia"/>
                <w:b/>
                <w:bCs/>
                <w:kern w:val="0"/>
                <w:szCs w:val="21"/>
              </w:rPr>
              <w:t>展示：</w:t>
            </w:r>
            <w:r>
              <w:rPr>
                <w:rFonts w:ascii="仿宋" w:eastAsia="仿宋" w:hAnsi="仿宋" w:cs="宋体" w:hint="eastAsia"/>
                <w:kern w:val="0"/>
                <w:szCs w:val="21"/>
              </w:rPr>
              <w:t>对城市运行各个领域的多维分析结果，结合地图进行联动展示。具体分析展示内容如下：一期针对城市管理、安全生产、社会综合服务、产业</w:t>
            </w:r>
            <w:proofErr w:type="gramStart"/>
            <w:r>
              <w:rPr>
                <w:rFonts w:ascii="仿宋" w:eastAsia="仿宋" w:hAnsi="仿宋" w:cs="宋体" w:hint="eastAsia"/>
                <w:kern w:val="0"/>
                <w:szCs w:val="21"/>
              </w:rPr>
              <w:t>云服务</w:t>
            </w:r>
            <w:proofErr w:type="gramEnd"/>
            <w:r>
              <w:rPr>
                <w:rFonts w:ascii="仿宋" w:eastAsia="仿宋" w:hAnsi="仿宋" w:cs="宋体" w:hint="eastAsia"/>
                <w:kern w:val="0"/>
                <w:szCs w:val="21"/>
              </w:rPr>
              <w:t>进行分析，二期针对三防应急、</w:t>
            </w:r>
            <w:proofErr w:type="gramStart"/>
            <w:r>
              <w:rPr>
                <w:rFonts w:ascii="仿宋" w:eastAsia="仿宋" w:hAnsi="仿宋" w:cs="宋体" w:hint="eastAsia"/>
                <w:kern w:val="0"/>
                <w:szCs w:val="21"/>
              </w:rPr>
              <w:t>平安六</w:t>
            </w:r>
            <w:proofErr w:type="gramEnd"/>
            <w:r>
              <w:rPr>
                <w:rFonts w:ascii="仿宋" w:eastAsia="仿宋" w:hAnsi="仿宋" w:cs="宋体" w:hint="eastAsia"/>
                <w:kern w:val="0"/>
                <w:szCs w:val="21"/>
              </w:rPr>
              <w:t>横、活力六横、公共卫生等专题数据进行分析。</w:t>
            </w:r>
          </w:p>
        </w:tc>
      </w:tr>
    </w:tbl>
    <w:p w:rsidR="00BB00F2" w:rsidRDefault="00EA0730">
      <w:pPr>
        <w:tabs>
          <w:tab w:val="left" w:pos="720"/>
        </w:tabs>
        <w:spacing w:line="360" w:lineRule="auto"/>
        <w:ind w:firstLineChars="200" w:firstLine="422"/>
        <w:outlineLvl w:val="0"/>
        <w:rPr>
          <w:rFonts w:ascii="仿宋" w:eastAsia="仿宋" w:hAnsi="仿宋"/>
          <w:b/>
          <w:bCs/>
          <w:szCs w:val="21"/>
        </w:rPr>
      </w:pPr>
      <w:r>
        <w:rPr>
          <w:rFonts w:ascii="仿宋" w:eastAsia="仿宋" w:hAnsi="仿宋" w:hint="eastAsia"/>
          <w:b/>
          <w:bCs/>
          <w:szCs w:val="21"/>
        </w:rPr>
        <w:t>（四）“智慧海”专题分析平台</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16"/>
        <w:gridCol w:w="7777"/>
      </w:tblGrid>
      <w:tr w:rsidR="00BB00F2">
        <w:trPr>
          <w:jc w:val="center"/>
        </w:trPr>
        <w:tc>
          <w:tcPr>
            <w:tcW w:w="704" w:type="dxa"/>
            <w:shd w:val="clear" w:color="auto" w:fill="A6A6A6"/>
            <w:vAlign w:val="center"/>
          </w:tcPr>
          <w:p w:rsidR="00BB00F2" w:rsidRDefault="00EA0730">
            <w:pPr>
              <w:spacing w:line="280" w:lineRule="exact"/>
              <w:jc w:val="center"/>
              <w:rPr>
                <w:rFonts w:ascii="仿宋" w:eastAsia="仿宋" w:hAnsi="仿宋"/>
                <w:szCs w:val="21"/>
              </w:rPr>
            </w:pPr>
            <w:r>
              <w:rPr>
                <w:rFonts w:ascii="仿宋" w:eastAsia="仿宋" w:hAnsi="仿宋" w:hint="eastAsia"/>
                <w:b/>
                <w:szCs w:val="21"/>
              </w:rPr>
              <w:t>序号</w:t>
            </w:r>
          </w:p>
        </w:tc>
        <w:tc>
          <w:tcPr>
            <w:tcW w:w="1016" w:type="dxa"/>
            <w:shd w:val="clear" w:color="auto" w:fill="A6A6A6"/>
            <w:vAlign w:val="center"/>
          </w:tcPr>
          <w:p w:rsidR="00BB00F2" w:rsidRDefault="00EA0730">
            <w:pPr>
              <w:spacing w:line="280" w:lineRule="exact"/>
              <w:jc w:val="center"/>
              <w:rPr>
                <w:rFonts w:ascii="仿宋" w:eastAsia="仿宋" w:hAnsi="仿宋"/>
                <w:szCs w:val="21"/>
              </w:rPr>
            </w:pPr>
            <w:r>
              <w:rPr>
                <w:rFonts w:ascii="仿宋" w:eastAsia="仿宋" w:hAnsi="仿宋" w:hint="eastAsia"/>
                <w:b/>
                <w:szCs w:val="21"/>
              </w:rPr>
              <w:t>名称</w:t>
            </w:r>
          </w:p>
        </w:tc>
        <w:tc>
          <w:tcPr>
            <w:tcW w:w="7777" w:type="dxa"/>
            <w:shd w:val="clear" w:color="auto" w:fill="A6A6A6"/>
            <w:vAlign w:val="center"/>
          </w:tcPr>
          <w:p w:rsidR="00BB00F2" w:rsidRDefault="00EA0730">
            <w:pPr>
              <w:widowControl/>
              <w:spacing w:line="280" w:lineRule="exact"/>
              <w:jc w:val="center"/>
              <w:rPr>
                <w:rFonts w:ascii="仿宋" w:eastAsia="仿宋" w:hAnsi="仿宋" w:cs="宋体"/>
                <w:kern w:val="0"/>
                <w:szCs w:val="21"/>
              </w:rPr>
            </w:pPr>
            <w:r>
              <w:rPr>
                <w:rFonts w:ascii="仿宋" w:eastAsia="仿宋" w:hAnsi="仿宋" w:hint="eastAsia"/>
                <w:b/>
                <w:szCs w:val="21"/>
              </w:rPr>
              <w:t>功能要求</w:t>
            </w:r>
          </w:p>
        </w:tc>
      </w:tr>
      <w:tr w:rsidR="00BB00F2">
        <w:trPr>
          <w:jc w:val="center"/>
        </w:trPr>
        <w:tc>
          <w:tcPr>
            <w:tcW w:w="704"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1</w:t>
            </w:r>
          </w:p>
        </w:tc>
        <w:tc>
          <w:tcPr>
            <w:tcW w:w="1016" w:type="dxa"/>
            <w:vAlign w:val="center"/>
          </w:tcPr>
          <w:p w:rsidR="00BB00F2" w:rsidRDefault="00EA0730">
            <w:pPr>
              <w:spacing w:line="280" w:lineRule="exact"/>
              <w:jc w:val="center"/>
              <w:rPr>
                <w:rFonts w:ascii="仿宋" w:eastAsia="仿宋" w:hAnsi="仿宋"/>
                <w:szCs w:val="21"/>
              </w:rPr>
            </w:pPr>
            <w:r>
              <w:rPr>
                <w:rFonts w:ascii="仿宋" w:eastAsia="仿宋" w:hAnsi="仿宋" w:hint="eastAsia"/>
                <w:szCs w:val="21"/>
              </w:rPr>
              <w:t>专题应用系统</w:t>
            </w:r>
          </w:p>
        </w:tc>
        <w:tc>
          <w:tcPr>
            <w:tcW w:w="7777" w:type="dxa"/>
            <w:vAlign w:val="center"/>
          </w:tcPr>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系统需实现功能：</w:t>
            </w:r>
          </w:p>
          <w:p w:rsidR="00BB00F2" w:rsidRDefault="00EA0730">
            <w:pPr>
              <w:widowControl/>
              <w:spacing w:line="280" w:lineRule="exact"/>
              <w:jc w:val="left"/>
              <w:rPr>
                <w:rFonts w:ascii="宋体" w:hAnsi="宋体" w:cs="宋体"/>
                <w:b/>
                <w:bCs/>
                <w:color w:val="FF0000"/>
                <w:kern w:val="0"/>
                <w:sz w:val="18"/>
                <w:szCs w:val="18"/>
              </w:rPr>
            </w:pPr>
            <w:r>
              <w:rPr>
                <w:rFonts w:ascii="仿宋" w:eastAsia="仿宋" w:hAnsi="仿宋" w:cs="宋体" w:hint="eastAsia"/>
                <w:b/>
                <w:bCs/>
                <w:kern w:val="0"/>
                <w:szCs w:val="21"/>
              </w:rPr>
              <w:t>1、“三防”应急管理专题：</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1</w:t>
            </w:r>
            <w:r>
              <w:rPr>
                <w:rFonts w:ascii="仿宋" w:eastAsia="仿宋" w:hAnsi="仿宋" w:cs="宋体" w:hint="eastAsia"/>
                <w:b/>
                <w:bCs/>
                <w:kern w:val="0"/>
                <w:szCs w:val="21"/>
              </w:rPr>
              <w:t>）基础资源管理：</w:t>
            </w:r>
            <w:r>
              <w:rPr>
                <w:rFonts w:ascii="仿宋" w:eastAsia="仿宋" w:hAnsi="仿宋" w:cs="宋体" w:hint="eastAsia"/>
                <w:kern w:val="0"/>
                <w:szCs w:val="21"/>
              </w:rPr>
              <w:t>对三防指挥部成员单位管理、三防队伍管理、三防物资及设备管理、避难场所管理，包括增加、修改、删除、查询等操作。</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2</w:t>
            </w:r>
            <w:r>
              <w:rPr>
                <w:rFonts w:ascii="仿宋" w:eastAsia="仿宋" w:hAnsi="仿宋" w:cs="宋体" w:hint="eastAsia"/>
                <w:b/>
                <w:bCs/>
                <w:kern w:val="0"/>
                <w:szCs w:val="21"/>
              </w:rPr>
              <w:t>）数据接入：</w:t>
            </w:r>
            <w:r>
              <w:rPr>
                <w:rFonts w:ascii="仿宋" w:eastAsia="仿宋" w:hAnsi="仿宋" w:cs="宋体" w:hint="eastAsia"/>
                <w:kern w:val="0"/>
                <w:szCs w:val="21"/>
              </w:rPr>
              <w:t>接入供水文、气象数据风、</w:t>
            </w:r>
            <w:proofErr w:type="gramStart"/>
            <w:r>
              <w:rPr>
                <w:rFonts w:ascii="仿宋" w:eastAsia="仿宋" w:hAnsi="仿宋" w:cs="宋体" w:hint="eastAsia"/>
                <w:kern w:val="0"/>
                <w:szCs w:val="21"/>
              </w:rPr>
              <w:t>暴等数据</w:t>
            </w:r>
            <w:proofErr w:type="gramEnd"/>
            <w:r>
              <w:rPr>
                <w:rFonts w:ascii="仿宋" w:eastAsia="仿宋" w:hAnsi="仿宋" w:cs="宋体" w:hint="eastAsia"/>
                <w:kern w:val="0"/>
                <w:szCs w:val="21"/>
              </w:rPr>
              <w:t>信息，实现“三防”应急事件的预测、预报和预警信息。</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3</w:t>
            </w:r>
            <w:r>
              <w:rPr>
                <w:rFonts w:ascii="仿宋" w:eastAsia="仿宋" w:hAnsi="仿宋" w:cs="宋体" w:hint="eastAsia"/>
                <w:b/>
                <w:bCs/>
                <w:kern w:val="0"/>
                <w:szCs w:val="21"/>
              </w:rPr>
              <w:t>）巡查与检查：</w:t>
            </w:r>
            <w:r>
              <w:rPr>
                <w:rFonts w:ascii="仿宋" w:eastAsia="仿宋" w:hAnsi="仿宋" w:cs="宋体" w:hint="eastAsia"/>
                <w:kern w:val="0"/>
                <w:szCs w:val="21"/>
              </w:rPr>
              <w:t>包括水利设施巡查检查、避灾场所检查。</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4</w:t>
            </w:r>
            <w:r>
              <w:rPr>
                <w:rFonts w:ascii="仿宋" w:eastAsia="仿宋" w:hAnsi="仿宋" w:cs="宋体" w:hint="eastAsia"/>
                <w:b/>
                <w:bCs/>
                <w:kern w:val="0"/>
                <w:szCs w:val="21"/>
              </w:rPr>
              <w:t>）数据一张图：</w:t>
            </w:r>
            <w:r>
              <w:rPr>
                <w:rFonts w:ascii="仿宋" w:eastAsia="仿宋" w:hAnsi="仿宋" w:cs="宋体" w:hint="eastAsia"/>
                <w:kern w:val="0"/>
                <w:szCs w:val="21"/>
              </w:rPr>
              <w:t>包括避难场所数据地图、三防队伍数据地图、三防车辆数据地图、预警信息数据地图。</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5</w:t>
            </w:r>
            <w:r>
              <w:rPr>
                <w:rFonts w:ascii="仿宋" w:eastAsia="仿宋" w:hAnsi="仿宋" w:cs="宋体" w:hint="eastAsia"/>
                <w:b/>
                <w:bCs/>
                <w:kern w:val="0"/>
                <w:szCs w:val="21"/>
              </w:rPr>
              <w:t>）指挥调度：</w:t>
            </w:r>
            <w:r>
              <w:rPr>
                <w:rFonts w:ascii="仿宋" w:eastAsia="仿宋" w:hAnsi="仿宋" w:cs="宋体" w:hint="eastAsia"/>
                <w:kern w:val="0"/>
                <w:szCs w:val="21"/>
              </w:rPr>
              <w:t>包括地图浏览、现场视频回传接收、人员队伍管理、一键拨号、群发消息、最近设施查找、统计分析。</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6</w:t>
            </w:r>
            <w:r>
              <w:rPr>
                <w:rFonts w:ascii="仿宋" w:eastAsia="仿宋" w:hAnsi="仿宋" w:cs="宋体" w:hint="eastAsia"/>
                <w:b/>
                <w:bCs/>
                <w:kern w:val="0"/>
                <w:szCs w:val="21"/>
              </w:rPr>
              <w:t>）与事件协同办理系统对接：</w:t>
            </w:r>
            <w:r>
              <w:rPr>
                <w:rFonts w:ascii="仿宋" w:eastAsia="仿宋" w:hAnsi="仿宋" w:cs="宋体" w:hint="eastAsia"/>
                <w:kern w:val="0"/>
                <w:szCs w:val="21"/>
              </w:rPr>
              <w:t>当确定预警信息属实，则将预警信息发送事件协同办理系统，相关部门通过系统会接收预警信息，根据业务需求采取具体措施。</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2、平安城市管理专题：</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1）实有人口服务管理：</w:t>
            </w:r>
            <w:r>
              <w:rPr>
                <w:rFonts w:ascii="仿宋" w:eastAsia="仿宋" w:hAnsi="仿宋" w:cs="宋体" w:hint="eastAsia"/>
                <w:kern w:val="0"/>
                <w:szCs w:val="21"/>
              </w:rPr>
              <w:t>区级业务应用系统实有人口服务管理主要包括户籍人口、流动人口和外籍人口的基本信息管理等功能。</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2）特殊人群服务管理：</w:t>
            </w:r>
            <w:r>
              <w:rPr>
                <w:rFonts w:ascii="仿宋" w:eastAsia="仿宋" w:hAnsi="仿宋" w:cs="宋体" w:hint="eastAsia"/>
                <w:kern w:val="0"/>
                <w:szCs w:val="21"/>
              </w:rPr>
              <w:t>特殊人群服务管理主要包括特殊人群信息管理、特殊人群主题报告、特殊人群地图分布分析。</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3）机构队伍管理：</w:t>
            </w:r>
            <w:r>
              <w:rPr>
                <w:rFonts w:ascii="仿宋" w:eastAsia="仿宋" w:hAnsi="仿宋" w:cs="宋体" w:hint="eastAsia"/>
                <w:kern w:val="0"/>
                <w:szCs w:val="21"/>
              </w:rPr>
              <w:t>机构队伍包括基层综治组织、基层自治组织、群防群治队伍、社会志愿者队伍、专项工作领导小组等。机构队伍管理包括：机构队伍基本信息管理、机构队伍统计分析、机构队伍地图分布。</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4）重点青少年管理：</w:t>
            </w:r>
            <w:r>
              <w:rPr>
                <w:rFonts w:ascii="仿宋" w:eastAsia="仿宋" w:hAnsi="仿宋" w:cs="宋体" w:hint="eastAsia"/>
                <w:kern w:val="0"/>
                <w:szCs w:val="21"/>
              </w:rPr>
              <w:t>可以对辖区内重点青少年的基本信息进行查看，并生成主题报告，查看地图分布。</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5）两新组织管理：</w:t>
            </w:r>
            <w:r>
              <w:rPr>
                <w:rFonts w:ascii="仿宋" w:eastAsia="仿宋" w:hAnsi="仿宋" w:cs="宋体" w:hint="eastAsia"/>
                <w:kern w:val="0"/>
                <w:szCs w:val="21"/>
              </w:rPr>
              <w:t>可以对辖区内两新组织的信息进行管理，进行统计分析，查看地图分布。</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6）社会治安管理：</w:t>
            </w:r>
            <w:r>
              <w:rPr>
                <w:rFonts w:ascii="仿宋" w:eastAsia="仿宋" w:hAnsi="仿宋" w:cs="宋体" w:hint="eastAsia"/>
                <w:kern w:val="0"/>
                <w:szCs w:val="21"/>
              </w:rPr>
              <w:t>社会治安管理包括对</w:t>
            </w:r>
            <w:proofErr w:type="gramStart"/>
            <w:r>
              <w:rPr>
                <w:rFonts w:ascii="仿宋" w:eastAsia="仿宋" w:hAnsi="仿宋" w:cs="宋体" w:hint="eastAsia"/>
                <w:kern w:val="0"/>
                <w:szCs w:val="21"/>
              </w:rPr>
              <w:t>物技防基础</w:t>
            </w:r>
            <w:proofErr w:type="gramEnd"/>
            <w:r>
              <w:rPr>
                <w:rFonts w:ascii="仿宋" w:eastAsia="仿宋" w:hAnsi="仿宋" w:cs="宋体" w:hint="eastAsia"/>
                <w:kern w:val="0"/>
                <w:szCs w:val="21"/>
              </w:rPr>
              <w:t>设施、群防群治力量、社会治安重点地区整治、城乡结合部整治、挂牌督办、防控点位、社会面防控（重大安保）、社会治安案件等的管理。</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7）社会矛盾排查调处：</w:t>
            </w:r>
            <w:r>
              <w:rPr>
                <w:rFonts w:ascii="仿宋" w:eastAsia="仿宋" w:hAnsi="仿宋" w:cs="宋体" w:hint="eastAsia"/>
                <w:kern w:val="0"/>
                <w:szCs w:val="21"/>
              </w:rPr>
              <w:t>社会矛盾排查调处模块在区级层面包含社会矛盾总体态势分析、社会矛盾排查调处分析报告模板定制、社会矛盾统计分析报告。</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8）校园及周边安全管理：</w:t>
            </w:r>
            <w:r>
              <w:rPr>
                <w:rFonts w:ascii="仿宋" w:eastAsia="仿宋" w:hAnsi="仿宋" w:cs="宋体" w:hint="eastAsia"/>
                <w:kern w:val="0"/>
                <w:szCs w:val="21"/>
              </w:rPr>
              <w:t>主要对校园及周边安全基本情况进行信息化管理。</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考核管理：依据各级综治部门年度目标责任考核工作需要，通过系统来实现各级综治部门年度目标责任书的制定，同时结合系统其它有关数据，对下辖综治组织机构进行评分，以反映下辖各个综治组织机构的年度工作成绩。主要实现以下功能：考核方案管理、考核标准管理、考核打分管理、考核报告管理以及考核统计分析。</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9）综治一张图：</w:t>
            </w:r>
            <w:r>
              <w:rPr>
                <w:rFonts w:ascii="仿宋" w:eastAsia="仿宋" w:hAnsi="仿宋" w:cs="宋体" w:hint="eastAsia"/>
                <w:kern w:val="0"/>
                <w:szCs w:val="21"/>
              </w:rPr>
              <w:t>根据区域选择综</w:t>
            </w:r>
            <w:proofErr w:type="gramStart"/>
            <w:r>
              <w:rPr>
                <w:rFonts w:ascii="仿宋" w:eastAsia="仿宋" w:hAnsi="仿宋" w:cs="宋体" w:hint="eastAsia"/>
                <w:kern w:val="0"/>
                <w:szCs w:val="21"/>
              </w:rPr>
              <w:t>治业务</w:t>
            </w:r>
            <w:proofErr w:type="gramEnd"/>
            <w:r>
              <w:rPr>
                <w:rFonts w:ascii="仿宋" w:eastAsia="仿宋" w:hAnsi="仿宋" w:cs="宋体" w:hint="eastAsia"/>
                <w:kern w:val="0"/>
                <w:szCs w:val="21"/>
              </w:rPr>
              <w:t>相关的人、地、物、组织等要素进行查询，把查询结果通过图表方式，并结合</w:t>
            </w:r>
            <w:r>
              <w:rPr>
                <w:rFonts w:ascii="仿宋" w:eastAsia="仿宋" w:hAnsi="仿宋" w:cs="宋体"/>
                <w:kern w:val="0"/>
                <w:szCs w:val="21"/>
              </w:rPr>
              <w:t>GIS</w:t>
            </w:r>
            <w:r>
              <w:rPr>
                <w:rFonts w:ascii="仿宋" w:eastAsia="仿宋" w:hAnsi="仿宋" w:cs="宋体" w:hint="eastAsia"/>
                <w:kern w:val="0"/>
                <w:szCs w:val="21"/>
              </w:rPr>
              <w:t>地图进行展现。</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综治专题首页：展示网格事件中社会治安综合治理专题相关的事件的已办、待办信息，并可以进行查询。</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3、城市管理专题：</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1</w:t>
            </w:r>
            <w:r>
              <w:rPr>
                <w:rFonts w:ascii="仿宋" w:eastAsia="仿宋" w:hAnsi="仿宋" w:cs="宋体" w:hint="eastAsia"/>
                <w:b/>
                <w:bCs/>
                <w:kern w:val="0"/>
                <w:szCs w:val="21"/>
              </w:rPr>
              <w:t>）城市管理数据资源管理：</w:t>
            </w:r>
            <w:r>
              <w:rPr>
                <w:rFonts w:ascii="仿宋" w:eastAsia="仿宋" w:hAnsi="仿宋" w:cs="宋体" w:hint="eastAsia"/>
                <w:kern w:val="0"/>
                <w:szCs w:val="21"/>
              </w:rPr>
              <w:t>对辖区城市相关信息的管理，包括部件、人员、组织信息等，并需在电子地图中标注和点位展示。</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2</w:t>
            </w:r>
            <w:r>
              <w:rPr>
                <w:rFonts w:ascii="仿宋" w:eastAsia="仿宋" w:hAnsi="仿宋" w:cs="宋体" w:hint="eastAsia"/>
                <w:b/>
                <w:bCs/>
                <w:kern w:val="0"/>
                <w:szCs w:val="21"/>
              </w:rPr>
              <w:t>）城市管理事件闭环处置：</w:t>
            </w:r>
            <w:r>
              <w:rPr>
                <w:rFonts w:ascii="仿宋" w:eastAsia="仿宋" w:hAnsi="仿宋" w:cs="宋体" w:hint="eastAsia"/>
                <w:kern w:val="0"/>
                <w:szCs w:val="21"/>
              </w:rPr>
              <w:t>依据基础应用系统处置，实现对辖区城市管理监管业务，实现城市管理事件的“闭环”处置。</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3）城市管理事件智能识别：</w:t>
            </w:r>
            <w:r>
              <w:rPr>
                <w:rFonts w:ascii="仿宋" w:eastAsia="仿宋" w:hAnsi="仿宋" w:cs="宋体" w:hint="eastAsia"/>
                <w:kern w:val="0"/>
                <w:szCs w:val="21"/>
              </w:rPr>
              <w:t>基于视频监控、无人机采集，结合物联传感器设备的应用，实现对暴露垃圾、小区违法聚赌、车辆违法停放、店外经营、非法游商等各类高发案件自动识别；</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4）特殊车辆管理：</w:t>
            </w:r>
            <w:r>
              <w:rPr>
                <w:rFonts w:ascii="仿宋" w:eastAsia="仿宋" w:hAnsi="仿宋" w:cs="宋体" w:hint="eastAsia"/>
                <w:kern w:val="0"/>
                <w:szCs w:val="21"/>
              </w:rPr>
              <w:t>通过系统对接，实现渣土车清运</w:t>
            </w:r>
            <w:proofErr w:type="gramStart"/>
            <w:r>
              <w:rPr>
                <w:rFonts w:ascii="仿宋" w:eastAsia="仿宋" w:hAnsi="仿宋" w:cs="宋体" w:hint="eastAsia"/>
                <w:kern w:val="0"/>
                <w:szCs w:val="21"/>
              </w:rPr>
              <w:t>车</w:t>
            </w:r>
            <w:proofErr w:type="gramEnd"/>
            <w:r>
              <w:rPr>
                <w:rFonts w:ascii="仿宋" w:eastAsia="仿宋" w:hAnsi="仿宋" w:cs="宋体" w:hint="eastAsia"/>
                <w:kern w:val="0"/>
                <w:szCs w:val="21"/>
              </w:rPr>
              <w:t>车辆智能管理，获取车辆的位置和运行状态，科学地监督车辆、实时指挥调度执法资源以及车辆管理。可以实现轨迹回放、实时调度和监管、运行时段监管、违章预警、违规取证、车牌自动识别等功能。</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5）综合执法：</w:t>
            </w:r>
            <w:r>
              <w:rPr>
                <w:rFonts w:ascii="仿宋" w:eastAsia="仿宋" w:hAnsi="仿宋" w:cs="宋体" w:hint="eastAsia"/>
                <w:kern w:val="0"/>
                <w:szCs w:val="21"/>
              </w:rPr>
              <w:t>综合执法系统覆盖了从移动执法终端、执法巡查、执法信息填报、事项派遣执法、执法处置、综合查询、单兵设备视频对接与展示、双随机执法、执法指挥调度、执法队伍信息管理、执法资源信息管理、统计分析、执法结果反馈、考核评价应用等等业务过程。</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b/>
                <w:bCs/>
                <w:kern w:val="0"/>
                <w:szCs w:val="21"/>
              </w:rPr>
              <w:t>6）城管数据地图：</w:t>
            </w:r>
            <w:r>
              <w:rPr>
                <w:rFonts w:ascii="仿宋" w:eastAsia="仿宋" w:hAnsi="仿宋" w:cs="宋体" w:hint="eastAsia"/>
                <w:kern w:val="0"/>
                <w:szCs w:val="21"/>
              </w:rPr>
              <w:t>基于</w:t>
            </w:r>
            <w:r>
              <w:rPr>
                <w:rFonts w:ascii="仿宋" w:eastAsia="仿宋" w:hAnsi="仿宋" w:cs="宋体"/>
                <w:kern w:val="0"/>
                <w:szCs w:val="21"/>
              </w:rPr>
              <w:t>GIS</w:t>
            </w:r>
            <w:r>
              <w:rPr>
                <w:rFonts w:ascii="仿宋" w:eastAsia="仿宋" w:hAnsi="仿宋" w:cs="宋体" w:hint="eastAsia"/>
                <w:kern w:val="0"/>
                <w:szCs w:val="21"/>
              </w:rPr>
              <w:t>地图展示基础数据与城市管理案件数据，生成专题地图，实现基于地图的信息展示和统计，从而辅助业务人员和领导进行决策，也为城市管理信息的地域分析提供支撑。</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4、安全生产专题：</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1</w:t>
            </w:r>
            <w:r>
              <w:rPr>
                <w:rFonts w:ascii="仿宋" w:eastAsia="仿宋" w:hAnsi="仿宋" w:cs="宋体" w:hint="eastAsia"/>
                <w:b/>
                <w:bCs/>
                <w:kern w:val="0"/>
                <w:szCs w:val="21"/>
              </w:rPr>
              <w:t>）企业安全生产信息管理：</w:t>
            </w:r>
            <w:r>
              <w:rPr>
                <w:rFonts w:ascii="仿宋" w:eastAsia="仿宋" w:hAnsi="仿宋" w:cs="宋体" w:hint="eastAsia"/>
                <w:kern w:val="0"/>
                <w:szCs w:val="21"/>
              </w:rPr>
              <w:t>对全区企业安全生产相关信息进行管理，如危险源、隐患、危险品、事故信息等，通过将企业信息与地理信息系统结合，可以在地图上查看企业信息。</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2</w:t>
            </w:r>
            <w:r>
              <w:rPr>
                <w:rFonts w:ascii="仿宋" w:eastAsia="仿宋" w:hAnsi="仿宋" w:cs="宋体" w:hint="eastAsia"/>
                <w:b/>
                <w:bCs/>
                <w:kern w:val="0"/>
                <w:szCs w:val="21"/>
              </w:rPr>
              <w:t>）重大危险源信息管理：</w:t>
            </w:r>
            <w:r>
              <w:rPr>
                <w:rFonts w:ascii="仿宋" w:eastAsia="仿宋" w:hAnsi="仿宋" w:cs="宋体" w:hint="eastAsia"/>
                <w:kern w:val="0"/>
                <w:szCs w:val="21"/>
              </w:rPr>
              <w:t>将辖区内重大危险源从登记、分级、审核、存档、核销进行信息化、自动化管理的功能，并且有机的结合电子地图系统，使用户能通过地图方便直观的管理到辖区内的重大危险源分布情况。</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3</w:t>
            </w:r>
            <w:r>
              <w:rPr>
                <w:rFonts w:ascii="仿宋" w:eastAsia="仿宋" w:hAnsi="仿宋" w:cs="宋体" w:hint="eastAsia"/>
                <w:b/>
                <w:bCs/>
                <w:kern w:val="0"/>
                <w:szCs w:val="21"/>
              </w:rPr>
              <w:t>）安全生产专题框架及首页：</w:t>
            </w:r>
            <w:r>
              <w:rPr>
                <w:rFonts w:ascii="仿宋" w:eastAsia="仿宋" w:hAnsi="仿宋" w:cs="宋体" w:hint="eastAsia"/>
                <w:kern w:val="0"/>
                <w:szCs w:val="21"/>
              </w:rPr>
              <w:t>展示网格事件中城市管理安全生产专题相关的事件的已办、待办信息，并可以进行查询。</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5、活力六横专题：</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1</w:t>
            </w:r>
            <w:r>
              <w:rPr>
                <w:rFonts w:ascii="仿宋" w:eastAsia="仿宋" w:hAnsi="仿宋" w:cs="宋体" w:hint="eastAsia"/>
                <w:b/>
                <w:bCs/>
                <w:kern w:val="0"/>
                <w:szCs w:val="21"/>
              </w:rPr>
              <w:t>）税源管理：</w:t>
            </w:r>
            <w:r>
              <w:rPr>
                <w:rFonts w:ascii="仿宋" w:eastAsia="仿宋" w:hAnsi="仿宋" w:cs="宋体" w:hint="eastAsia"/>
                <w:kern w:val="0"/>
                <w:szCs w:val="21"/>
              </w:rPr>
              <w:t>税源管理系统汇聚相关部门基础信息数据；通过系统能更好地摸清税源底数，准确的掌握税源户及税收的变动情况；通过税源分布的可视化展示，可以监测区域的产业分布情况，为政府的宏观经济调控和产业</w:t>
            </w:r>
            <w:proofErr w:type="gramStart"/>
            <w:r>
              <w:rPr>
                <w:rFonts w:ascii="仿宋" w:eastAsia="仿宋" w:hAnsi="仿宋" w:cs="宋体" w:hint="eastAsia"/>
                <w:kern w:val="0"/>
                <w:szCs w:val="21"/>
              </w:rPr>
              <w:t>结调整</w:t>
            </w:r>
            <w:proofErr w:type="gramEnd"/>
            <w:r>
              <w:rPr>
                <w:rFonts w:ascii="仿宋" w:eastAsia="仿宋" w:hAnsi="仿宋" w:cs="宋体" w:hint="eastAsia"/>
                <w:kern w:val="0"/>
                <w:szCs w:val="21"/>
              </w:rPr>
              <w:t>提供准确的数据依据和决策支持。包括地理信息分析、税源户管理、税源户信息查询、统计分析、趋势分析。</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2</w:t>
            </w:r>
            <w:r>
              <w:rPr>
                <w:rFonts w:ascii="仿宋" w:eastAsia="仿宋" w:hAnsi="仿宋" w:cs="宋体" w:hint="eastAsia"/>
                <w:b/>
                <w:bCs/>
                <w:kern w:val="0"/>
                <w:szCs w:val="21"/>
              </w:rPr>
              <w:t>）企业信息管理：</w:t>
            </w:r>
            <w:r>
              <w:rPr>
                <w:rFonts w:ascii="仿宋" w:eastAsia="仿宋" w:hAnsi="仿宋" w:cs="宋体" w:hint="eastAsia"/>
                <w:kern w:val="0"/>
                <w:szCs w:val="21"/>
              </w:rPr>
              <w:t>对辖区企业进行走访，收集企业的服务诉求，并对异地纳税行为进行监管，涵养税源。包括企业走访、企业信息查询、企业统计分析、企业趋势分析、企业税源统计分析、地图查询。</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3</w:t>
            </w:r>
            <w:r>
              <w:rPr>
                <w:rFonts w:ascii="仿宋" w:eastAsia="仿宋" w:hAnsi="仿宋" w:cs="宋体" w:hint="eastAsia"/>
                <w:b/>
                <w:bCs/>
                <w:kern w:val="0"/>
                <w:szCs w:val="21"/>
              </w:rPr>
              <w:t>）项目管理：</w:t>
            </w:r>
            <w:r>
              <w:rPr>
                <w:rFonts w:ascii="仿宋" w:eastAsia="仿宋" w:hAnsi="仿宋" w:cs="宋体" w:hint="eastAsia"/>
                <w:kern w:val="0"/>
                <w:szCs w:val="21"/>
              </w:rPr>
              <w:t>构建项目信息库，实现全区项目信息的集中共享，以及对项目信息的多角度全方位分析和综合查询，并可以以地图查询方式对项目信息进行直观展示。包括：项目库管理、项目统计分析、项目综合查询、项目地图查询。</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6、社区综合服务专题：</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社区综合服务管理系统软件开发内容如下：</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1</w:t>
            </w:r>
            <w:r>
              <w:rPr>
                <w:rFonts w:ascii="仿宋" w:eastAsia="仿宋" w:hAnsi="仿宋" w:cs="宋体" w:hint="eastAsia"/>
                <w:b/>
                <w:bCs/>
                <w:kern w:val="0"/>
                <w:szCs w:val="21"/>
              </w:rPr>
              <w:t>）社区信息总</w:t>
            </w:r>
            <w:proofErr w:type="gramStart"/>
            <w:r>
              <w:rPr>
                <w:rFonts w:ascii="仿宋" w:eastAsia="仿宋" w:hAnsi="仿宋" w:cs="宋体" w:hint="eastAsia"/>
                <w:b/>
                <w:bCs/>
                <w:kern w:val="0"/>
                <w:szCs w:val="21"/>
              </w:rPr>
              <w:t>览</w:t>
            </w:r>
            <w:proofErr w:type="gramEnd"/>
            <w:r>
              <w:rPr>
                <w:rFonts w:ascii="仿宋" w:eastAsia="仿宋" w:hAnsi="仿宋" w:cs="宋体" w:hint="eastAsia"/>
                <w:b/>
                <w:bCs/>
                <w:kern w:val="0"/>
                <w:szCs w:val="21"/>
              </w:rPr>
              <w:t>：</w:t>
            </w:r>
            <w:r>
              <w:rPr>
                <w:rFonts w:ascii="仿宋" w:eastAsia="仿宋" w:hAnsi="仿宋" w:cs="宋体" w:hint="eastAsia"/>
                <w:kern w:val="0"/>
                <w:szCs w:val="21"/>
              </w:rPr>
              <w:t>社区总</w:t>
            </w:r>
            <w:proofErr w:type="gramStart"/>
            <w:r>
              <w:rPr>
                <w:rFonts w:ascii="仿宋" w:eastAsia="仿宋" w:hAnsi="仿宋" w:cs="宋体" w:hint="eastAsia"/>
                <w:kern w:val="0"/>
                <w:szCs w:val="21"/>
              </w:rPr>
              <w:t>览</w:t>
            </w:r>
            <w:proofErr w:type="gramEnd"/>
            <w:r>
              <w:rPr>
                <w:rFonts w:ascii="仿宋" w:eastAsia="仿宋" w:hAnsi="仿宋" w:cs="宋体" w:hint="eastAsia"/>
                <w:kern w:val="0"/>
                <w:szCs w:val="21"/>
              </w:rPr>
              <w:t>是对社区情况、人口情况、房屋情况、社会组织情况的总</w:t>
            </w:r>
            <w:proofErr w:type="gramStart"/>
            <w:r>
              <w:rPr>
                <w:rFonts w:ascii="仿宋" w:eastAsia="仿宋" w:hAnsi="仿宋" w:cs="宋体" w:hint="eastAsia"/>
                <w:kern w:val="0"/>
                <w:szCs w:val="21"/>
              </w:rPr>
              <w:t>览</w:t>
            </w:r>
            <w:proofErr w:type="gramEnd"/>
            <w:r>
              <w:rPr>
                <w:rFonts w:ascii="仿宋" w:eastAsia="仿宋" w:hAnsi="仿宋" w:cs="宋体" w:hint="eastAsia"/>
                <w:kern w:val="0"/>
                <w:szCs w:val="21"/>
              </w:rPr>
              <w:t>，系统以直观的图形展示方式。系统会根据登录用户识别所属区域来展现与其所对应的地图，街道用户可以看到街道所涵盖的地图。主要包括：小区地图、人口结构、家庭统计、社会组织统计等。</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2</w:t>
            </w:r>
            <w:r>
              <w:rPr>
                <w:rFonts w:ascii="仿宋" w:eastAsia="仿宋" w:hAnsi="仿宋" w:cs="宋体" w:hint="eastAsia"/>
                <w:b/>
                <w:bCs/>
                <w:kern w:val="0"/>
                <w:szCs w:val="21"/>
              </w:rPr>
              <w:t>）居民信息管理：</w:t>
            </w:r>
            <w:r>
              <w:rPr>
                <w:rFonts w:ascii="仿宋" w:eastAsia="仿宋" w:hAnsi="仿宋" w:cs="宋体" w:hint="eastAsia"/>
                <w:kern w:val="0"/>
                <w:szCs w:val="21"/>
              </w:rPr>
              <w:t>对居民基本信息、户籍信息、党员信息、其附属信息（如：车辆、宠物信息）进行数据采集更新和维护功能，同时提供人员、车辆、宠物图像的上传。主要包括人口管理、车辆管理、宠物管理。</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3</w:t>
            </w:r>
            <w:r>
              <w:rPr>
                <w:rFonts w:ascii="仿宋" w:eastAsia="仿宋" w:hAnsi="仿宋" w:cs="宋体" w:hint="eastAsia"/>
                <w:b/>
                <w:bCs/>
                <w:kern w:val="0"/>
                <w:szCs w:val="21"/>
              </w:rPr>
              <w:t>）房屋信息管理：</w:t>
            </w:r>
            <w:r>
              <w:rPr>
                <w:rFonts w:ascii="仿宋" w:eastAsia="仿宋" w:hAnsi="仿宋" w:cs="宋体" w:hint="eastAsia"/>
                <w:kern w:val="0"/>
                <w:szCs w:val="21"/>
              </w:rPr>
              <w:t>房屋基本信管包含房屋基础信息（楼门房间号）、出租信息（是否为出租房屋）、商户信息（商户名称、联系人、联系电话等）等进行信息登记与维护，同时在走访过程可对这些数据进行实时更新。</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4</w:t>
            </w:r>
            <w:r>
              <w:rPr>
                <w:rFonts w:ascii="仿宋" w:eastAsia="仿宋" w:hAnsi="仿宋" w:cs="宋体" w:hint="eastAsia"/>
                <w:b/>
                <w:bCs/>
                <w:kern w:val="0"/>
                <w:szCs w:val="21"/>
              </w:rPr>
              <w:t>）接入渠道：</w:t>
            </w:r>
            <w:r>
              <w:rPr>
                <w:rFonts w:ascii="仿宋" w:eastAsia="仿宋" w:hAnsi="仿宋" w:cs="宋体" w:hint="eastAsia"/>
                <w:kern w:val="0"/>
                <w:szCs w:val="21"/>
              </w:rPr>
              <w:t>智慧社区专题网站设置居民和社区工作人员两个角色，居民登录后，能够通过专题网站进行信息查看、参与自治、活动报名、事项待办等多种服务；社区工作人员通过专题网站进行代理代办、代开证明、事务流转、信息维护等工作。包括居民端和社区工作人员端。</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5</w:t>
            </w:r>
            <w:r>
              <w:rPr>
                <w:rFonts w:ascii="仿宋" w:eastAsia="仿宋" w:hAnsi="仿宋" w:cs="宋体" w:hint="eastAsia"/>
                <w:b/>
                <w:bCs/>
                <w:kern w:val="0"/>
                <w:szCs w:val="21"/>
              </w:rPr>
              <w:t>）政务服务：</w:t>
            </w:r>
            <w:r>
              <w:rPr>
                <w:rFonts w:ascii="仿宋" w:eastAsia="仿宋" w:hAnsi="仿宋" w:cs="宋体" w:hint="eastAsia"/>
                <w:kern w:val="0"/>
                <w:szCs w:val="21"/>
              </w:rPr>
              <w:t>社区政务服务功能是在统一受理、统一查询、政务服务下沉到社区的整体思路下，把现有政务服务管理系统、政务服务一体机集成在智慧社区平台中，同时延伸到移动端。使居民办事，工作人员服务更有效、更便捷。功能包括居民办事网页端、居民办事移动端、社区工作人员端、知识库管理</w:t>
            </w:r>
            <w:r>
              <w:rPr>
                <w:rFonts w:ascii="仿宋" w:eastAsia="仿宋" w:hAnsi="仿宋" w:cs="宋体"/>
                <w:kern w:val="0"/>
                <w:szCs w:val="21"/>
              </w:rPr>
              <w:t xml:space="preserve"> </w:t>
            </w:r>
            <w:r>
              <w:rPr>
                <w:rFonts w:ascii="仿宋" w:eastAsia="仿宋" w:hAnsi="仿宋" w:cs="宋体" w:hint="eastAsia"/>
                <w:kern w:val="0"/>
                <w:szCs w:val="21"/>
              </w:rPr>
              <w:t>。</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6</w:t>
            </w:r>
            <w:r>
              <w:rPr>
                <w:rFonts w:ascii="仿宋" w:eastAsia="仿宋" w:hAnsi="仿宋" w:cs="宋体" w:hint="eastAsia"/>
                <w:b/>
                <w:bCs/>
                <w:kern w:val="0"/>
                <w:szCs w:val="21"/>
              </w:rPr>
              <w:t>）社区安全防控：</w:t>
            </w:r>
            <w:r>
              <w:rPr>
                <w:rFonts w:ascii="仿宋" w:eastAsia="仿宋" w:hAnsi="仿宋" w:cs="宋体" w:hint="eastAsia"/>
                <w:kern w:val="0"/>
                <w:szCs w:val="21"/>
              </w:rPr>
              <w:t>社区安全防控系统功能架构主要划分为社区安全和安全技防。社区安全主要对综治的基础数据采集并在基础数据基础上实现社会面防控及社会治安监控功能，安全技</w:t>
            </w:r>
            <w:proofErr w:type="gramStart"/>
            <w:r>
              <w:rPr>
                <w:rFonts w:ascii="仿宋" w:eastAsia="仿宋" w:hAnsi="仿宋" w:cs="宋体" w:hint="eastAsia"/>
                <w:kern w:val="0"/>
                <w:szCs w:val="21"/>
              </w:rPr>
              <w:t>防属于</w:t>
            </w:r>
            <w:proofErr w:type="gramEnd"/>
            <w:r>
              <w:rPr>
                <w:rFonts w:ascii="仿宋" w:eastAsia="仿宋" w:hAnsi="仿宋" w:cs="宋体" w:hint="eastAsia"/>
                <w:kern w:val="0"/>
                <w:szCs w:val="21"/>
              </w:rPr>
              <w:t>在基础数据基础上进行的高级智能应用，实现实时预警和趋势预判等功能。</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7、公共卫生安全防控专题：</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充分发挥社区动员能力，实施网格化、地毯式管理，群防群控，</w:t>
            </w:r>
            <w:proofErr w:type="gramStart"/>
            <w:r>
              <w:rPr>
                <w:rFonts w:ascii="仿宋" w:eastAsia="仿宋" w:hAnsi="仿宋" w:cs="宋体" w:hint="eastAsia"/>
                <w:kern w:val="0"/>
                <w:szCs w:val="21"/>
              </w:rPr>
              <w:t>稳防稳</w:t>
            </w:r>
            <w:proofErr w:type="gramEnd"/>
            <w:r>
              <w:rPr>
                <w:rFonts w:ascii="仿宋" w:eastAsia="仿宋" w:hAnsi="仿宋" w:cs="宋体" w:hint="eastAsia"/>
                <w:kern w:val="0"/>
                <w:szCs w:val="21"/>
              </w:rPr>
              <w:t>控，有效落实综合性防控措施，做到“早发现、早报告、早隔离、早诊断、早治疗”，防止疫情输入、蔓延、输出，控制疾病传播。</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1</w:t>
            </w:r>
            <w:r>
              <w:rPr>
                <w:rFonts w:ascii="仿宋" w:eastAsia="仿宋" w:hAnsi="仿宋" w:cs="宋体" w:hint="eastAsia"/>
                <w:b/>
                <w:bCs/>
                <w:kern w:val="0"/>
                <w:szCs w:val="21"/>
              </w:rPr>
              <w:t>）社区公共安全防控：</w:t>
            </w:r>
            <w:r>
              <w:rPr>
                <w:rFonts w:ascii="仿宋" w:eastAsia="仿宋" w:hAnsi="仿宋" w:cs="宋体" w:hint="eastAsia"/>
                <w:kern w:val="0"/>
                <w:szCs w:val="21"/>
              </w:rPr>
              <w:t>为社区居民、小区物业、街道社区等用户，提供疫情防控信息采集上报、重点区域防控、重点人员防控、物资管理、数据统计等功能应用。</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2</w:t>
            </w:r>
            <w:r>
              <w:rPr>
                <w:rFonts w:ascii="仿宋" w:eastAsia="仿宋" w:hAnsi="仿宋" w:cs="宋体" w:hint="eastAsia"/>
                <w:b/>
                <w:bCs/>
                <w:kern w:val="0"/>
                <w:szCs w:val="21"/>
              </w:rPr>
              <w:t>）企业公共安全防控：</w:t>
            </w:r>
            <w:r>
              <w:rPr>
                <w:rFonts w:ascii="仿宋" w:eastAsia="仿宋" w:hAnsi="仿宋" w:cs="宋体" w:hint="eastAsia"/>
                <w:kern w:val="0"/>
                <w:szCs w:val="21"/>
              </w:rPr>
              <w:t>为员工、企业、园区及写字楼管理部门等用户，提供疫情防控信息采集上报、重点区域防控、重点人员防控、出入人员管理、数据统计报表等功能应用。</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3</w:t>
            </w:r>
            <w:r>
              <w:rPr>
                <w:rFonts w:ascii="仿宋" w:eastAsia="仿宋" w:hAnsi="仿宋" w:cs="宋体" w:hint="eastAsia"/>
                <w:b/>
                <w:bCs/>
                <w:kern w:val="0"/>
                <w:szCs w:val="21"/>
              </w:rPr>
              <w:t>）校园公共安全防控：</w:t>
            </w:r>
            <w:r>
              <w:rPr>
                <w:rFonts w:ascii="仿宋" w:eastAsia="仿宋" w:hAnsi="仿宋" w:cs="宋体" w:hint="eastAsia"/>
                <w:kern w:val="0"/>
                <w:szCs w:val="21"/>
              </w:rPr>
              <w:t>为学生、教师、学校等用户，提供疫情防控信息采集上报、重点人员防控、重点场所管理、出入人员管理、数据统计报表等功能应用。</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4</w:t>
            </w:r>
            <w:r>
              <w:rPr>
                <w:rFonts w:ascii="仿宋" w:eastAsia="仿宋" w:hAnsi="仿宋" w:cs="宋体" w:hint="eastAsia"/>
                <w:b/>
                <w:bCs/>
                <w:kern w:val="0"/>
                <w:szCs w:val="21"/>
              </w:rPr>
              <w:t>）医疗资源管理：</w:t>
            </w:r>
            <w:r>
              <w:rPr>
                <w:rFonts w:ascii="仿宋" w:eastAsia="仿宋" w:hAnsi="仿宋" w:cs="宋体" w:hint="eastAsia"/>
                <w:kern w:val="0"/>
                <w:szCs w:val="21"/>
              </w:rPr>
              <w:t>对辖区内的医院、床位、救护车、医务人员等医疗资源信息进行管理。</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5</w:t>
            </w:r>
            <w:r>
              <w:rPr>
                <w:rFonts w:ascii="仿宋" w:eastAsia="仿宋" w:hAnsi="仿宋" w:cs="宋体" w:hint="eastAsia"/>
                <w:b/>
                <w:bCs/>
                <w:kern w:val="0"/>
                <w:szCs w:val="21"/>
              </w:rPr>
              <w:t>）防控物资管理：</w:t>
            </w:r>
            <w:r>
              <w:rPr>
                <w:rFonts w:ascii="仿宋" w:eastAsia="仿宋" w:hAnsi="仿宋" w:cs="宋体" w:hint="eastAsia"/>
                <w:kern w:val="0"/>
                <w:szCs w:val="21"/>
              </w:rPr>
              <w:t>对辖区内的疫情防控物资进行管理，包括物资登记、物资发放、车辆使用等。</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6</w:t>
            </w:r>
            <w:r>
              <w:rPr>
                <w:rFonts w:ascii="仿宋" w:eastAsia="仿宋" w:hAnsi="仿宋" w:cs="宋体" w:hint="eastAsia"/>
                <w:b/>
                <w:bCs/>
                <w:kern w:val="0"/>
                <w:szCs w:val="21"/>
              </w:rPr>
              <w:t>）防控人员管理：</w:t>
            </w:r>
            <w:r>
              <w:rPr>
                <w:rFonts w:ascii="仿宋" w:eastAsia="仿宋" w:hAnsi="仿宋" w:cs="宋体" w:hint="eastAsia"/>
                <w:kern w:val="0"/>
                <w:szCs w:val="21"/>
              </w:rPr>
              <w:t>对辖区内的防控人员进行管理，包括社区力量、志愿者、党员等防控力量进行统一管理。</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kern w:val="0"/>
                <w:szCs w:val="21"/>
              </w:rPr>
              <w:t>7</w:t>
            </w:r>
            <w:r>
              <w:rPr>
                <w:rFonts w:ascii="仿宋" w:eastAsia="仿宋" w:hAnsi="仿宋" w:cs="宋体" w:hint="eastAsia"/>
                <w:kern w:val="0"/>
                <w:szCs w:val="21"/>
              </w:rPr>
              <w:t>）防控指挥调度：基于综合指挥调度功能进行公共卫生安全事件的统一调度。</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7</w:t>
            </w:r>
            <w:r>
              <w:rPr>
                <w:rFonts w:ascii="仿宋" w:eastAsia="仿宋" w:hAnsi="仿宋" w:cs="宋体" w:hint="eastAsia"/>
                <w:b/>
                <w:bCs/>
                <w:kern w:val="0"/>
                <w:szCs w:val="21"/>
              </w:rPr>
              <w:t>）防控一张图展示：</w:t>
            </w:r>
            <w:r>
              <w:rPr>
                <w:rFonts w:ascii="仿宋" w:eastAsia="仿宋" w:hAnsi="仿宋" w:cs="宋体" w:hint="eastAsia"/>
                <w:kern w:val="0"/>
                <w:szCs w:val="21"/>
              </w:rPr>
              <w:t>面向各级疫情防控相关部门和领导，采用科学的大数据分析和丰富的数据可视化手段，实现实时动态展示辖区疫情增长、变化情况，疫情防控力量信息，实现动态指挥。</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8、产业</w:t>
            </w:r>
            <w:proofErr w:type="gramStart"/>
            <w:r>
              <w:rPr>
                <w:rFonts w:ascii="仿宋" w:eastAsia="仿宋" w:hAnsi="仿宋" w:cs="宋体" w:hint="eastAsia"/>
                <w:b/>
                <w:bCs/>
                <w:kern w:val="0"/>
                <w:szCs w:val="21"/>
              </w:rPr>
              <w:t>云服务</w:t>
            </w:r>
            <w:proofErr w:type="gramEnd"/>
            <w:r>
              <w:rPr>
                <w:rFonts w:ascii="仿宋" w:eastAsia="仿宋" w:hAnsi="仿宋" w:cs="宋体" w:hint="eastAsia"/>
                <w:b/>
                <w:bCs/>
                <w:kern w:val="0"/>
                <w:szCs w:val="21"/>
              </w:rPr>
              <w:t>专题：</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为支撑六</w:t>
            </w:r>
            <w:proofErr w:type="gramStart"/>
            <w:r>
              <w:rPr>
                <w:rFonts w:ascii="仿宋" w:eastAsia="仿宋" w:hAnsi="仿宋" w:cs="宋体" w:hint="eastAsia"/>
                <w:kern w:val="0"/>
                <w:szCs w:val="21"/>
              </w:rPr>
              <w:t>横产业</w:t>
            </w:r>
            <w:proofErr w:type="gramEnd"/>
            <w:r>
              <w:rPr>
                <w:rFonts w:ascii="仿宋" w:eastAsia="仿宋" w:hAnsi="仿宋" w:cs="宋体" w:hint="eastAsia"/>
                <w:kern w:val="0"/>
                <w:szCs w:val="21"/>
              </w:rPr>
              <w:t>发展，尤其重点支撑六横绿色修造岛的建设，基于“智慧六横”建设智慧云服务，打破“信息孤岛”造成的企业供需不平衡问题，基于5G网络和人工智能，实现政府、船东、船厂、服务商、专家五方的资源集聚、信息共享以及，跨平台、跨领域的广泛互联互通，为重点企业提供高效的人性化服务，为“实力、活力、魅力”六横的高质量发展提供技术支撑。</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1</w:t>
            </w:r>
            <w:r>
              <w:rPr>
                <w:rFonts w:ascii="仿宋" w:eastAsia="仿宋" w:hAnsi="仿宋" w:cs="宋体" w:hint="eastAsia"/>
                <w:b/>
                <w:bCs/>
                <w:kern w:val="0"/>
                <w:szCs w:val="21"/>
              </w:rPr>
              <w:t>）企业端：</w:t>
            </w:r>
            <w:r>
              <w:rPr>
                <w:rFonts w:ascii="仿宋" w:eastAsia="仿宋" w:hAnsi="仿宋" w:cs="宋体" w:hint="eastAsia"/>
                <w:kern w:val="0"/>
                <w:szCs w:val="21"/>
              </w:rPr>
              <w:t>企业端是面向企业用户的主战场，不仅有当前企业最需要的政策服务项目，还包含企业政务、惠企资源、资讯专题、金融等信息，目的是实现企业与政府部门间的信息互动、诉求收集，给企业提供智能化、多元化的服务。功能包括登录</w:t>
            </w:r>
            <w:r>
              <w:rPr>
                <w:rFonts w:ascii="仿宋" w:eastAsia="仿宋" w:hAnsi="仿宋" w:cs="宋体"/>
                <w:kern w:val="0"/>
                <w:szCs w:val="21"/>
              </w:rPr>
              <w:t>/</w:t>
            </w:r>
            <w:r>
              <w:rPr>
                <w:rFonts w:ascii="仿宋" w:eastAsia="仿宋" w:hAnsi="仿宋" w:cs="宋体" w:hint="eastAsia"/>
                <w:kern w:val="0"/>
                <w:szCs w:val="21"/>
              </w:rPr>
              <w:t>注册、政策中心、政务旗舰店、政企直通车、惠企大本营、资讯与专题展现、企业视频监控管理、个人中心。</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2</w:t>
            </w:r>
            <w:r>
              <w:rPr>
                <w:rFonts w:ascii="仿宋" w:eastAsia="仿宋" w:hAnsi="仿宋" w:cs="宋体" w:hint="eastAsia"/>
                <w:b/>
                <w:bCs/>
                <w:kern w:val="0"/>
                <w:szCs w:val="21"/>
              </w:rPr>
              <w:t>）顶层端：</w:t>
            </w:r>
            <w:r>
              <w:rPr>
                <w:rFonts w:ascii="仿宋" w:eastAsia="仿宋" w:hAnsi="仿宋" w:cs="宋体" w:hint="eastAsia"/>
                <w:kern w:val="0"/>
                <w:szCs w:val="21"/>
              </w:rPr>
              <w:t>顶层端是政府领导班子掌握区内企业及政务服务全局信息的入口。可以掌握所服务的企业情况，知悉企业政策享受情况等，通过评价</w:t>
            </w:r>
            <w:proofErr w:type="gramStart"/>
            <w:r>
              <w:rPr>
                <w:rFonts w:ascii="仿宋" w:eastAsia="仿宋" w:hAnsi="仿宋" w:cs="宋体" w:hint="eastAsia"/>
                <w:kern w:val="0"/>
                <w:szCs w:val="21"/>
              </w:rPr>
              <w:t>热榜可以</w:t>
            </w:r>
            <w:proofErr w:type="gramEnd"/>
            <w:r>
              <w:rPr>
                <w:rFonts w:ascii="仿宋" w:eastAsia="仿宋" w:hAnsi="仿宋" w:cs="宋体" w:hint="eastAsia"/>
                <w:kern w:val="0"/>
                <w:szCs w:val="21"/>
              </w:rPr>
              <w:t>有效的促进机关作风改变提高效能，了解部门服务企业的情况。功能包括评价热榜、政策全貌、信息总</w:t>
            </w:r>
            <w:proofErr w:type="gramStart"/>
            <w:r>
              <w:rPr>
                <w:rFonts w:ascii="仿宋" w:eastAsia="仿宋" w:hAnsi="仿宋" w:cs="宋体" w:hint="eastAsia"/>
                <w:kern w:val="0"/>
                <w:szCs w:val="21"/>
              </w:rPr>
              <w:t>览</w:t>
            </w:r>
            <w:proofErr w:type="gramEnd"/>
            <w:r>
              <w:rPr>
                <w:rFonts w:ascii="仿宋" w:eastAsia="仿宋" w:hAnsi="仿宋" w:cs="宋体" w:hint="eastAsia"/>
                <w:kern w:val="0"/>
                <w:szCs w:val="21"/>
              </w:rPr>
              <w:t>、挂钩服务。</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3</w:t>
            </w:r>
            <w:r>
              <w:rPr>
                <w:rFonts w:ascii="仿宋" w:eastAsia="仿宋" w:hAnsi="仿宋" w:cs="宋体" w:hint="eastAsia"/>
                <w:b/>
                <w:bCs/>
                <w:kern w:val="0"/>
                <w:szCs w:val="21"/>
              </w:rPr>
              <w:t>）部门端：</w:t>
            </w:r>
            <w:r>
              <w:rPr>
                <w:rFonts w:ascii="仿宋" w:eastAsia="仿宋" w:hAnsi="仿宋" w:cs="宋体" w:hint="eastAsia"/>
                <w:kern w:val="0"/>
                <w:szCs w:val="21"/>
              </w:rPr>
              <w:t>部门端是政府部门进行业务处理的移动端，与其对应管理后台的部分功能保持一致，同时，让部门领导对自己负责的业务及企业有个更直观的了解入口。包括申报管理、诉求处理、企业服务。</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4</w:t>
            </w:r>
            <w:r>
              <w:rPr>
                <w:rFonts w:ascii="仿宋" w:eastAsia="仿宋" w:hAnsi="仿宋" w:cs="宋体" w:hint="eastAsia"/>
                <w:b/>
                <w:bCs/>
                <w:kern w:val="0"/>
                <w:szCs w:val="21"/>
              </w:rPr>
              <w:t>）联盟端：</w:t>
            </w:r>
            <w:r>
              <w:rPr>
                <w:rFonts w:ascii="仿宋" w:eastAsia="仿宋" w:hAnsi="仿宋" w:cs="宋体" w:hint="eastAsia"/>
                <w:kern w:val="0"/>
                <w:szCs w:val="21"/>
              </w:rPr>
              <w:t>功能包括在疫情防控时期等特殊时期，船厂内很多制造设备出现故障或需要维护，服务商无法到现场的情况下的专家远程指导功能，以及建立专家资源库功能。</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5</w:t>
            </w:r>
            <w:r>
              <w:rPr>
                <w:rFonts w:ascii="仿宋" w:eastAsia="仿宋" w:hAnsi="仿宋" w:cs="宋体" w:hint="eastAsia"/>
                <w:b/>
                <w:bCs/>
                <w:kern w:val="0"/>
                <w:szCs w:val="21"/>
              </w:rPr>
              <w:t>）产业论坛：</w:t>
            </w:r>
            <w:r>
              <w:rPr>
                <w:rFonts w:ascii="仿宋" w:eastAsia="仿宋" w:hAnsi="仿宋" w:cs="宋体" w:hint="eastAsia"/>
                <w:kern w:val="0"/>
                <w:szCs w:val="21"/>
              </w:rPr>
              <w:t>为政府、企业（例如船东、船厂、服务商）、专家三方构建一个互动交流、业务协同、资源共享的服务平台。</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6</w:t>
            </w:r>
            <w:r>
              <w:rPr>
                <w:rFonts w:ascii="仿宋" w:eastAsia="仿宋" w:hAnsi="仿宋" w:cs="宋体" w:hint="eastAsia"/>
                <w:b/>
                <w:bCs/>
                <w:kern w:val="0"/>
                <w:szCs w:val="21"/>
              </w:rPr>
              <w:t>）产业可视化管理：</w:t>
            </w:r>
            <w:r>
              <w:rPr>
                <w:rFonts w:ascii="仿宋" w:eastAsia="仿宋" w:hAnsi="仿宋" w:cs="宋体" w:hint="eastAsia"/>
                <w:kern w:val="0"/>
                <w:szCs w:val="21"/>
              </w:rPr>
              <w:t>面向意向入区企业，整合全区信息资源，以手绘地图和卡通人物等生动直观的方式，宣传推荐六横的交通区位、楼宇载体、人才供给、产业分布、金融条件、教育医疗等营商基础环境优势，吸引外部企业落户投资。功能包括地图查询和楼宇查询。</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7</w:t>
            </w:r>
            <w:r>
              <w:rPr>
                <w:rFonts w:ascii="仿宋" w:eastAsia="仿宋" w:hAnsi="仿宋" w:cs="宋体" w:hint="eastAsia"/>
                <w:b/>
                <w:bCs/>
                <w:kern w:val="0"/>
                <w:szCs w:val="21"/>
              </w:rPr>
              <w:t>）管理后台：</w:t>
            </w:r>
            <w:r>
              <w:rPr>
                <w:rFonts w:ascii="仿宋" w:eastAsia="仿宋" w:hAnsi="仿宋" w:cs="宋体" w:hint="eastAsia"/>
                <w:kern w:val="0"/>
                <w:szCs w:val="21"/>
              </w:rPr>
              <w:t>功能包括基础信息管理、政策库管理、工作流管理、政策申报管理、资讯专题管理、政企互动管理、惠企服务管理、第三方数据服务管理、评价考核管理、用户权限。</w:t>
            </w:r>
          </w:p>
          <w:p w:rsidR="00BB00F2" w:rsidRDefault="00EA0730">
            <w:pPr>
              <w:widowControl/>
              <w:spacing w:line="280" w:lineRule="exact"/>
              <w:jc w:val="left"/>
              <w:rPr>
                <w:rFonts w:ascii="仿宋" w:eastAsia="仿宋" w:hAnsi="仿宋" w:cs="宋体"/>
                <w:b/>
                <w:bCs/>
                <w:kern w:val="0"/>
                <w:szCs w:val="21"/>
              </w:rPr>
            </w:pPr>
            <w:r>
              <w:rPr>
                <w:rFonts w:ascii="仿宋" w:eastAsia="仿宋" w:hAnsi="仿宋" w:cs="宋体" w:hint="eastAsia"/>
                <w:b/>
                <w:bCs/>
                <w:kern w:val="0"/>
                <w:szCs w:val="21"/>
              </w:rPr>
              <w:t>9、统一门户服务：</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本次</w:t>
            </w:r>
            <w:proofErr w:type="gramStart"/>
            <w:r>
              <w:rPr>
                <w:rFonts w:ascii="仿宋" w:eastAsia="仿宋" w:hAnsi="仿宋" w:cs="宋体" w:hint="eastAsia"/>
                <w:kern w:val="0"/>
                <w:szCs w:val="21"/>
              </w:rPr>
              <w:t>”</w:t>
            </w:r>
            <w:proofErr w:type="gramEnd"/>
            <w:r>
              <w:rPr>
                <w:rFonts w:ascii="仿宋" w:eastAsia="仿宋" w:hAnsi="仿宋" w:cs="宋体" w:hint="eastAsia"/>
                <w:kern w:val="0"/>
                <w:szCs w:val="21"/>
              </w:rPr>
              <w:t>智慧六横</w:t>
            </w:r>
            <w:proofErr w:type="gramStart"/>
            <w:r>
              <w:rPr>
                <w:rFonts w:ascii="仿宋" w:eastAsia="仿宋" w:hAnsi="仿宋" w:cs="宋体" w:hint="eastAsia"/>
                <w:kern w:val="0"/>
                <w:szCs w:val="21"/>
              </w:rPr>
              <w:t>”</w:t>
            </w:r>
            <w:proofErr w:type="gramEnd"/>
            <w:r>
              <w:rPr>
                <w:rFonts w:ascii="仿宋" w:eastAsia="仿宋" w:hAnsi="仿宋" w:cs="宋体" w:hint="eastAsia"/>
                <w:kern w:val="0"/>
                <w:szCs w:val="21"/>
              </w:rPr>
              <w:t>城市大脑运行中心的所有前台应用，通过统一的门户呈现平台以页面的形式向用户呈现。网站管理平台基于B/S结构，实现所有应用功能链接的统一入口，并通过页面实现城市运行情况的展示、查询、操作等内容。</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1</w:t>
            </w:r>
            <w:r>
              <w:rPr>
                <w:rFonts w:ascii="仿宋" w:eastAsia="仿宋" w:hAnsi="仿宋" w:cs="宋体" w:hint="eastAsia"/>
                <w:b/>
                <w:bCs/>
                <w:kern w:val="0"/>
                <w:szCs w:val="21"/>
              </w:rPr>
              <w:t>）功能介绍：</w:t>
            </w:r>
            <w:r>
              <w:rPr>
                <w:rFonts w:ascii="仿宋" w:eastAsia="仿宋" w:hAnsi="仿宋" w:cs="宋体" w:hint="eastAsia"/>
                <w:kern w:val="0"/>
                <w:szCs w:val="21"/>
              </w:rPr>
              <w:t>在首页展示页面上，以美观的形式展示本次项目平台的主要功能，并附带系统功能基本介绍。</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2</w:t>
            </w:r>
            <w:r>
              <w:rPr>
                <w:rFonts w:ascii="仿宋" w:eastAsia="仿宋" w:hAnsi="仿宋" w:cs="宋体" w:hint="eastAsia"/>
                <w:b/>
                <w:bCs/>
                <w:kern w:val="0"/>
                <w:szCs w:val="21"/>
              </w:rPr>
              <w:t>）网站登录：</w:t>
            </w:r>
            <w:r>
              <w:rPr>
                <w:rFonts w:ascii="仿宋" w:eastAsia="仿宋" w:hAnsi="仿宋" w:cs="宋体" w:hint="eastAsia"/>
                <w:kern w:val="0"/>
                <w:szCs w:val="21"/>
              </w:rPr>
              <w:t>实现全部应用子系统的统一登录认证界面，用户可通过必要的认证信息进入各应用子系统。</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3</w:t>
            </w:r>
            <w:r>
              <w:rPr>
                <w:rFonts w:ascii="仿宋" w:eastAsia="仿宋" w:hAnsi="仿宋" w:cs="宋体" w:hint="eastAsia"/>
                <w:b/>
                <w:bCs/>
                <w:kern w:val="0"/>
                <w:szCs w:val="21"/>
              </w:rPr>
              <w:t>）信息快速查询：</w:t>
            </w:r>
            <w:r>
              <w:rPr>
                <w:rFonts w:ascii="仿宋" w:eastAsia="仿宋" w:hAnsi="仿宋" w:cs="宋体" w:hint="eastAsia"/>
                <w:kern w:val="0"/>
                <w:szCs w:val="21"/>
              </w:rPr>
              <w:t>在系统首页面可设置信息快速查询功能，可快捷查询部分城市管理重要信息。</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4</w:t>
            </w:r>
            <w:r>
              <w:rPr>
                <w:rFonts w:ascii="仿宋" w:eastAsia="仿宋" w:hAnsi="仿宋" w:cs="宋体" w:hint="eastAsia"/>
                <w:b/>
                <w:bCs/>
                <w:kern w:val="0"/>
                <w:szCs w:val="21"/>
              </w:rPr>
              <w:t>）子系统入口：</w:t>
            </w:r>
            <w:r>
              <w:rPr>
                <w:rFonts w:ascii="仿宋" w:eastAsia="仿宋" w:hAnsi="仿宋" w:cs="宋体" w:hint="eastAsia"/>
                <w:kern w:val="0"/>
                <w:szCs w:val="21"/>
              </w:rPr>
              <w:t>通过统一入口，分别进入各子系统进行相关业务操作。</w:t>
            </w:r>
          </w:p>
          <w:p w:rsidR="00BB00F2" w:rsidRDefault="00EA0730">
            <w:pPr>
              <w:widowControl/>
              <w:spacing w:line="280" w:lineRule="exact"/>
              <w:jc w:val="left"/>
              <w:rPr>
                <w:rFonts w:ascii="仿宋" w:eastAsia="仿宋" w:hAnsi="仿宋" w:cs="宋体"/>
                <w:kern w:val="0"/>
                <w:szCs w:val="21"/>
              </w:rPr>
            </w:pPr>
            <w:r>
              <w:rPr>
                <w:rFonts w:ascii="仿宋" w:eastAsia="仿宋" w:hAnsi="仿宋" w:cs="宋体"/>
                <w:b/>
                <w:bCs/>
                <w:kern w:val="0"/>
                <w:szCs w:val="21"/>
              </w:rPr>
              <w:t>5</w:t>
            </w:r>
            <w:r>
              <w:rPr>
                <w:rFonts w:ascii="仿宋" w:eastAsia="仿宋" w:hAnsi="仿宋" w:cs="宋体" w:hint="eastAsia"/>
                <w:b/>
                <w:bCs/>
                <w:kern w:val="0"/>
                <w:szCs w:val="21"/>
              </w:rPr>
              <w:t>）统一配置管理：</w:t>
            </w:r>
            <w:r>
              <w:rPr>
                <w:rFonts w:ascii="仿宋" w:eastAsia="仿宋" w:hAnsi="仿宋" w:cs="宋体" w:hint="eastAsia"/>
                <w:kern w:val="0"/>
                <w:szCs w:val="21"/>
              </w:rPr>
              <w:t>通过统一界面提供对各子系统的配置、管理操作。</w:t>
            </w:r>
          </w:p>
        </w:tc>
      </w:tr>
    </w:tbl>
    <w:p w:rsidR="00BB00F2" w:rsidRPr="00AE0605" w:rsidRDefault="00EA0730">
      <w:pPr>
        <w:spacing w:line="380" w:lineRule="exact"/>
        <w:ind w:firstLineChars="225" w:firstLine="474"/>
        <w:outlineLvl w:val="0"/>
        <w:rPr>
          <w:rFonts w:ascii="仿宋" w:eastAsia="仿宋" w:hAnsi="仿宋"/>
          <w:b/>
          <w:szCs w:val="21"/>
        </w:rPr>
      </w:pPr>
      <w:r w:rsidRPr="00AE0605">
        <w:rPr>
          <w:rFonts w:ascii="仿宋" w:eastAsia="仿宋" w:hAnsi="仿宋" w:hint="eastAsia"/>
          <w:b/>
          <w:szCs w:val="21"/>
        </w:rPr>
        <w:t>（五）系统融合对接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7138"/>
      </w:tblGrid>
      <w:tr w:rsidR="00AE0605" w:rsidRPr="00AE0605">
        <w:trPr>
          <w:jc w:val="center"/>
        </w:trPr>
        <w:tc>
          <w:tcPr>
            <w:tcW w:w="675" w:type="dxa"/>
            <w:shd w:val="clear" w:color="auto" w:fill="A6A6A6"/>
            <w:vAlign w:val="center"/>
          </w:tcPr>
          <w:p w:rsidR="00BB00F2" w:rsidRPr="00AE0605" w:rsidRDefault="00EA0730">
            <w:pPr>
              <w:spacing w:line="280" w:lineRule="exact"/>
              <w:ind w:leftChars="-62" w:left="1" w:hangingChars="62" w:hanging="131"/>
              <w:jc w:val="center"/>
              <w:rPr>
                <w:rFonts w:ascii="仿宋" w:eastAsia="仿宋" w:hAnsi="仿宋"/>
                <w:b/>
                <w:szCs w:val="21"/>
              </w:rPr>
            </w:pPr>
            <w:r w:rsidRPr="00AE0605">
              <w:rPr>
                <w:rFonts w:ascii="仿宋" w:eastAsia="仿宋" w:hAnsi="仿宋" w:hint="eastAsia"/>
                <w:b/>
                <w:szCs w:val="21"/>
              </w:rPr>
              <w:t>序号</w:t>
            </w:r>
          </w:p>
        </w:tc>
        <w:tc>
          <w:tcPr>
            <w:tcW w:w="709" w:type="dxa"/>
            <w:shd w:val="clear" w:color="auto" w:fill="A6A6A6"/>
            <w:vAlign w:val="center"/>
          </w:tcPr>
          <w:p w:rsidR="00BB00F2" w:rsidRPr="00AE0605" w:rsidRDefault="00EA0730">
            <w:pPr>
              <w:spacing w:line="280" w:lineRule="exact"/>
              <w:jc w:val="center"/>
              <w:rPr>
                <w:rFonts w:ascii="仿宋" w:eastAsia="仿宋" w:hAnsi="仿宋"/>
                <w:b/>
                <w:szCs w:val="21"/>
              </w:rPr>
            </w:pPr>
            <w:r w:rsidRPr="00AE0605">
              <w:rPr>
                <w:rFonts w:ascii="仿宋" w:eastAsia="仿宋" w:hAnsi="仿宋" w:hint="eastAsia"/>
                <w:b/>
                <w:szCs w:val="21"/>
              </w:rPr>
              <w:t>名称</w:t>
            </w:r>
          </w:p>
        </w:tc>
        <w:tc>
          <w:tcPr>
            <w:tcW w:w="7138" w:type="dxa"/>
            <w:shd w:val="clear" w:color="auto" w:fill="A6A6A6"/>
            <w:vAlign w:val="center"/>
          </w:tcPr>
          <w:p w:rsidR="00BB00F2" w:rsidRPr="00AE0605" w:rsidRDefault="00EA0730">
            <w:pPr>
              <w:spacing w:line="280" w:lineRule="exact"/>
              <w:jc w:val="center"/>
              <w:rPr>
                <w:rFonts w:ascii="仿宋" w:eastAsia="仿宋" w:hAnsi="仿宋"/>
                <w:b/>
                <w:szCs w:val="21"/>
              </w:rPr>
            </w:pPr>
            <w:r w:rsidRPr="00AE0605">
              <w:rPr>
                <w:rFonts w:ascii="仿宋" w:eastAsia="仿宋" w:hAnsi="仿宋" w:hint="eastAsia"/>
                <w:b/>
                <w:szCs w:val="21"/>
              </w:rPr>
              <w:t>建设要求</w:t>
            </w:r>
          </w:p>
        </w:tc>
      </w:tr>
      <w:tr w:rsidR="00AE0605" w:rsidRPr="00AE0605">
        <w:trPr>
          <w:jc w:val="center"/>
        </w:trPr>
        <w:tc>
          <w:tcPr>
            <w:tcW w:w="675" w:type="dxa"/>
            <w:vAlign w:val="center"/>
          </w:tcPr>
          <w:p w:rsidR="00BB00F2" w:rsidRPr="00AE0605" w:rsidRDefault="00EA0730">
            <w:pPr>
              <w:spacing w:line="280" w:lineRule="exact"/>
              <w:jc w:val="center"/>
              <w:rPr>
                <w:rFonts w:ascii="仿宋" w:eastAsia="仿宋" w:hAnsi="仿宋"/>
                <w:szCs w:val="21"/>
              </w:rPr>
            </w:pPr>
            <w:r w:rsidRPr="00AE0605">
              <w:rPr>
                <w:rFonts w:ascii="仿宋" w:eastAsia="仿宋" w:hAnsi="仿宋"/>
                <w:szCs w:val="21"/>
              </w:rPr>
              <w:t>1</w:t>
            </w:r>
          </w:p>
        </w:tc>
        <w:tc>
          <w:tcPr>
            <w:tcW w:w="709" w:type="dxa"/>
            <w:vAlign w:val="center"/>
          </w:tcPr>
          <w:p w:rsidR="00BB00F2" w:rsidRPr="00AE0605" w:rsidRDefault="00EA0730">
            <w:pPr>
              <w:spacing w:line="280" w:lineRule="exact"/>
              <w:jc w:val="center"/>
              <w:rPr>
                <w:rFonts w:ascii="仿宋" w:eastAsia="仿宋" w:hAnsi="仿宋"/>
                <w:szCs w:val="21"/>
              </w:rPr>
            </w:pPr>
            <w:r w:rsidRPr="00AE0605">
              <w:rPr>
                <w:rFonts w:ascii="仿宋" w:eastAsia="仿宋" w:hAnsi="仿宋" w:hint="eastAsia"/>
                <w:szCs w:val="21"/>
              </w:rPr>
              <w:t>系统融合对接</w:t>
            </w:r>
          </w:p>
        </w:tc>
        <w:tc>
          <w:tcPr>
            <w:tcW w:w="7138"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对接舟山市公共安全视频监控建设联网应用视频总平台、市大数据</w:t>
            </w:r>
            <w:proofErr w:type="gramStart"/>
            <w:r w:rsidRPr="00AE0605">
              <w:rPr>
                <w:rFonts w:ascii="仿宋" w:eastAsia="仿宋" w:hAnsi="仿宋" w:cs="宋体" w:hint="eastAsia"/>
                <w:kern w:val="0"/>
                <w:szCs w:val="21"/>
              </w:rPr>
              <w:t>局数据</w:t>
            </w:r>
            <w:proofErr w:type="gramEnd"/>
            <w:r w:rsidRPr="00AE0605">
              <w:rPr>
                <w:rFonts w:ascii="仿宋" w:eastAsia="仿宋" w:hAnsi="仿宋" w:cs="宋体" w:hint="eastAsia"/>
                <w:kern w:val="0"/>
                <w:szCs w:val="21"/>
              </w:rPr>
              <w:t>大脑、舟山市地理信息平台、公安交通管理综合应用平台、24小时自助审批系统、</w:t>
            </w:r>
            <w:proofErr w:type="gramStart"/>
            <w:r w:rsidRPr="00AE0605">
              <w:rPr>
                <w:rFonts w:ascii="仿宋" w:eastAsia="仿宋" w:hAnsi="仿宋" w:cs="宋体" w:hint="eastAsia"/>
                <w:kern w:val="0"/>
                <w:szCs w:val="21"/>
              </w:rPr>
              <w:t>六横社政审</w:t>
            </w:r>
            <w:proofErr w:type="gramEnd"/>
            <w:r w:rsidRPr="00AE0605">
              <w:rPr>
                <w:rFonts w:ascii="仿宋" w:eastAsia="仿宋" w:hAnsi="仿宋" w:cs="宋体" w:hint="eastAsia"/>
                <w:kern w:val="0"/>
                <w:szCs w:val="21"/>
              </w:rPr>
              <w:t>批平台、市数据大脑1253平台、社区便民服务中心系统（待建）、市公路与运输管理在线平台、六横渣土车监管系统、六横出租车监管系统、市运管局客运售票系统、公交车系统、人民调解大数据平台（市)、市应急管理局信息上报平台、市安全生产信息化平台、市/区隐患排查系统 、投资项目在线监管平台、市港航和口岸管理局统一管理平台、舟山市智慧城管系统、市政</w:t>
            </w:r>
            <w:proofErr w:type="gramStart"/>
            <w:r w:rsidRPr="00AE0605">
              <w:rPr>
                <w:rFonts w:ascii="仿宋" w:eastAsia="仿宋" w:hAnsi="仿宋" w:cs="宋体" w:hint="eastAsia"/>
                <w:kern w:val="0"/>
                <w:szCs w:val="21"/>
              </w:rPr>
              <w:t>法委综治</w:t>
            </w:r>
            <w:proofErr w:type="gramEnd"/>
            <w:r w:rsidRPr="00AE0605">
              <w:rPr>
                <w:rFonts w:ascii="仿宋" w:eastAsia="仿宋" w:hAnsi="仿宋" w:cs="宋体" w:hint="eastAsia"/>
                <w:kern w:val="0"/>
                <w:szCs w:val="21"/>
              </w:rPr>
              <w:t>大脑、六横发布、客运售票系统、</w:t>
            </w:r>
            <w:proofErr w:type="gramStart"/>
            <w:r w:rsidRPr="00AE0605">
              <w:rPr>
                <w:rFonts w:ascii="仿宋" w:eastAsia="仿宋" w:hAnsi="仿宋" w:cs="宋体" w:hint="eastAsia"/>
                <w:kern w:val="0"/>
                <w:szCs w:val="21"/>
              </w:rPr>
              <w:t>浙里办</w:t>
            </w:r>
            <w:proofErr w:type="gramEnd"/>
            <w:r w:rsidRPr="00AE0605">
              <w:rPr>
                <w:rFonts w:ascii="仿宋" w:eastAsia="仿宋" w:hAnsi="仿宋" w:cs="宋体" w:hint="eastAsia"/>
                <w:kern w:val="0"/>
                <w:szCs w:val="21"/>
              </w:rPr>
              <w:t>、平安通、普陀区社会治理大数据中心有关平台</w:t>
            </w:r>
          </w:p>
        </w:tc>
      </w:tr>
    </w:tbl>
    <w:p w:rsidR="00BB00F2" w:rsidRPr="00AE0605" w:rsidRDefault="00EA0730">
      <w:pPr>
        <w:spacing w:line="380" w:lineRule="exact"/>
        <w:ind w:firstLineChars="225" w:firstLine="474"/>
        <w:outlineLvl w:val="0"/>
        <w:rPr>
          <w:rFonts w:ascii="仿宋" w:eastAsia="仿宋" w:hAnsi="仿宋"/>
          <w:b/>
          <w:szCs w:val="21"/>
        </w:rPr>
      </w:pPr>
      <w:r w:rsidRPr="00AE0605">
        <w:rPr>
          <w:rFonts w:ascii="仿宋" w:eastAsia="仿宋" w:hAnsi="仿宋" w:hint="eastAsia"/>
          <w:b/>
          <w:szCs w:val="21"/>
        </w:rPr>
        <w:t>（六）工具采购</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138"/>
      </w:tblGrid>
      <w:tr w:rsidR="00AE0605" w:rsidRPr="00AE0605">
        <w:trPr>
          <w:trHeight w:val="198"/>
          <w:tblHeader/>
        </w:trPr>
        <w:tc>
          <w:tcPr>
            <w:tcW w:w="709" w:type="dxa"/>
            <w:shd w:val="clear" w:color="auto" w:fill="A6A6A6" w:themeFill="background1" w:themeFillShade="A6"/>
            <w:vAlign w:val="center"/>
          </w:tcPr>
          <w:p w:rsidR="00BB00F2" w:rsidRPr="00AE0605" w:rsidRDefault="00EA0730">
            <w:pPr>
              <w:spacing w:line="280" w:lineRule="exact"/>
              <w:ind w:leftChars="-62" w:left="1" w:hangingChars="62" w:hanging="131"/>
              <w:jc w:val="center"/>
              <w:rPr>
                <w:rFonts w:ascii="仿宋" w:eastAsia="仿宋" w:hAnsi="仿宋"/>
                <w:b/>
                <w:szCs w:val="21"/>
              </w:rPr>
            </w:pPr>
            <w:r w:rsidRPr="00AE0605">
              <w:rPr>
                <w:rFonts w:ascii="仿宋" w:eastAsia="仿宋" w:hAnsi="仿宋" w:hint="eastAsia"/>
                <w:b/>
                <w:szCs w:val="21"/>
              </w:rPr>
              <w:t>序号</w:t>
            </w:r>
          </w:p>
        </w:tc>
        <w:tc>
          <w:tcPr>
            <w:tcW w:w="709" w:type="dxa"/>
            <w:shd w:val="clear" w:color="auto" w:fill="A6A6A6" w:themeFill="background1" w:themeFillShade="A6"/>
            <w:vAlign w:val="center"/>
          </w:tcPr>
          <w:p w:rsidR="00BB00F2" w:rsidRPr="00AE0605" w:rsidRDefault="00EA0730">
            <w:pPr>
              <w:spacing w:line="280" w:lineRule="exact"/>
              <w:jc w:val="center"/>
              <w:rPr>
                <w:rFonts w:ascii="仿宋" w:eastAsia="仿宋" w:hAnsi="仿宋"/>
                <w:b/>
                <w:szCs w:val="21"/>
              </w:rPr>
            </w:pPr>
            <w:r w:rsidRPr="00AE0605">
              <w:rPr>
                <w:rFonts w:ascii="仿宋" w:eastAsia="仿宋" w:hAnsi="仿宋" w:hint="eastAsia"/>
                <w:b/>
                <w:szCs w:val="21"/>
              </w:rPr>
              <w:t>名称</w:t>
            </w:r>
          </w:p>
        </w:tc>
        <w:tc>
          <w:tcPr>
            <w:tcW w:w="7138" w:type="dxa"/>
            <w:shd w:val="clear" w:color="auto" w:fill="A6A6A6" w:themeFill="background1" w:themeFillShade="A6"/>
            <w:vAlign w:val="center"/>
          </w:tcPr>
          <w:p w:rsidR="00BB00F2" w:rsidRPr="00AE0605" w:rsidRDefault="00EA0730">
            <w:pPr>
              <w:spacing w:line="280" w:lineRule="exact"/>
              <w:jc w:val="center"/>
              <w:rPr>
                <w:rFonts w:ascii="仿宋" w:eastAsia="仿宋" w:hAnsi="仿宋"/>
                <w:b/>
                <w:szCs w:val="21"/>
              </w:rPr>
            </w:pPr>
            <w:r w:rsidRPr="00AE0605">
              <w:rPr>
                <w:rFonts w:ascii="仿宋" w:eastAsia="仿宋" w:hAnsi="仿宋" w:hint="eastAsia"/>
                <w:b/>
                <w:szCs w:val="21"/>
              </w:rPr>
              <w:t>建设要求</w:t>
            </w:r>
          </w:p>
        </w:tc>
      </w:tr>
      <w:tr w:rsidR="00AE0605" w:rsidRPr="00AE0605">
        <w:trPr>
          <w:trHeight w:val="270"/>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即时通讯工具</w:t>
            </w:r>
          </w:p>
        </w:tc>
        <w:tc>
          <w:tcPr>
            <w:tcW w:w="7138" w:type="dxa"/>
            <w:shd w:val="clear" w:color="auto" w:fill="auto"/>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会话类型：单聊：支持用户对用户沟通，提供文字、表情、语音片段、图片等多种输入内容；群聊：支持两个以上用户一起进行聊天；系统会话消息：由服务端发送，客户端只能接收消息，不能进行回复；</w:t>
            </w: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138" w:type="dxa"/>
            <w:shd w:val="clear" w:color="auto" w:fill="auto"/>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消息类型：支持多种消息类型，如：内容类消息、通知类消息、状态类消息、自定义消息；</w:t>
            </w: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138" w:type="dxa"/>
            <w:shd w:val="clear" w:color="auto" w:fill="auto"/>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消息发送、接收：实现从客户端发送消息的功能；实现客户端接收消息的监听功能；</w:t>
            </w: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138" w:type="dxa"/>
            <w:shd w:val="clear" w:color="auto" w:fill="auto"/>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消息读取与管理：支持获取会话列表和会话、移除会话、清空会话、获取消息列表、删除消息。</w:t>
            </w:r>
          </w:p>
        </w:tc>
      </w:tr>
      <w:tr w:rsidR="00AE0605" w:rsidRPr="00AE0605">
        <w:trPr>
          <w:trHeight w:val="48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138" w:type="dxa"/>
            <w:shd w:val="clear" w:color="auto" w:fill="auto"/>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通讯录服务：支持展示通讯录列表、组织机构查询、好友管理、群组管理、通讯录搜索；</w:t>
            </w: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138" w:type="dxa"/>
            <w:shd w:val="clear" w:color="auto" w:fill="auto"/>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推送服务：支持从服务端远程发送一条包含消息内容的推送，当客户端 App 接收到之后，可以在通知栏弹出提醒。</w:t>
            </w:r>
          </w:p>
        </w:tc>
      </w:tr>
      <w:tr w:rsidR="00AE0605" w:rsidRPr="00AE0605">
        <w:trPr>
          <w:trHeight w:val="48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138" w:type="dxa"/>
            <w:shd w:val="clear" w:color="auto" w:fill="auto"/>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基础UI组件库：将会话列表、聊天窗口、消息内容展现、会话设置等功能封装为组件，可以直接将界面集成到其他App产品中；</w:t>
            </w: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138" w:type="dxa"/>
            <w:shd w:val="clear" w:color="auto" w:fill="auto"/>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通讯能力库：封装了通信能力和会话、消息等对象。集成到其他App工程中后，用户自行实现UI界面，适用于对 UI 有较高订制需求的用户。</w:t>
            </w:r>
          </w:p>
        </w:tc>
      </w:tr>
      <w:tr w:rsidR="00AE0605" w:rsidRPr="00AE0605">
        <w:trPr>
          <w:trHeight w:val="270"/>
        </w:trPr>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138" w:type="dxa"/>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支持在线普通用户数2千人，音视频用户数200人。</w:t>
            </w:r>
          </w:p>
        </w:tc>
      </w:tr>
      <w:tr w:rsidR="00AE0605" w:rsidRPr="00AE0605">
        <w:trPr>
          <w:trHeight w:val="270"/>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报表分析工具</w:t>
            </w:r>
          </w:p>
        </w:tc>
        <w:tc>
          <w:tcPr>
            <w:tcW w:w="7138" w:type="dxa"/>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多数据源接入支持包括oracle、mysql等主流数据库，分布式数据库，同时也支持导入以文件形式存储的数据如xcel、txt、csv、db。</w:t>
            </w:r>
          </w:p>
        </w:tc>
      </w:tr>
      <w:tr w:rsidR="00AE0605" w:rsidRPr="00AE0605">
        <w:trPr>
          <w:trHeight w:val="270"/>
        </w:trPr>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138" w:type="dxa"/>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可视化定义ETL作业信息，支持作业的试运行和断点调试等操作，丰富的组件能协助用户完成ETL数据加工边调试边预览数据。</w:t>
            </w:r>
          </w:p>
        </w:tc>
      </w:tr>
      <w:tr w:rsidR="00AE0605" w:rsidRPr="00AE0605">
        <w:trPr>
          <w:trHeight w:val="270"/>
        </w:trPr>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138" w:type="dxa"/>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支持库表、sql语句、虚拟主题表、自定义、文件、ETL过程创建面向数据仓库的业务主题表，提供便捷的数据预处理。</w:t>
            </w:r>
          </w:p>
        </w:tc>
      </w:tr>
      <w:tr w:rsidR="00AE0605" w:rsidRPr="00AE0605">
        <w:trPr>
          <w:trHeight w:val="270"/>
        </w:trPr>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138" w:type="dxa"/>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提供图文并茂的数据分析能力，支持多种组件式报表设计、统计图形组件支持、丰富的模板。完成用户日常报表制作、分析报告制作、酷屏展示、数据挖掘、多维分析。</w:t>
            </w:r>
          </w:p>
        </w:tc>
      </w:tr>
      <w:tr w:rsidR="00AE0605" w:rsidRPr="00AE0605">
        <w:trPr>
          <w:trHeight w:val="270"/>
        </w:trPr>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138" w:type="dxa"/>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支持移动分析，可用移动终端如pad，手机、大屏等查看数据分析结果。</w:t>
            </w:r>
          </w:p>
        </w:tc>
      </w:tr>
      <w:tr w:rsidR="00AE0605" w:rsidRPr="00AE0605">
        <w:trPr>
          <w:trHeight w:val="270"/>
        </w:trPr>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138" w:type="dxa"/>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支持报表导出，支持导出word，pdf等格式文件。</w:t>
            </w:r>
          </w:p>
        </w:tc>
      </w:tr>
      <w:tr w:rsidR="00AE0605" w:rsidRPr="00AE0605">
        <w:trPr>
          <w:trHeight w:val="270"/>
        </w:trPr>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7138" w:type="dxa"/>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支持大数据架构及大数据源。</w:t>
            </w:r>
          </w:p>
        </w:tc>
      </w:tr>
    </w:tbl>
    <w:p w:rsidR="00BB00F2" w:rsidRPr="00AE0605" w:rsidRDefault="00BB00F2">
      <w:pPr>
        <w:tabs>
          <w:tab w:val="left" w:pos="720"/>
        </w:tabs>
        <w:spacing w:line="360" w:lineRule="auto"/>
        <w:rPr>
          <w:rFonts w:ascii="仿宋" w:eastAsia="仿宋" w:hAnsi="仿宋"/>
          <w:b/>
          <w:bCs/>
          <w:szCs w:val="21"/>
        </w:rPr>
        <w:sectPr w:rsidR="00BB00F2" w:rsidRPr="00AE0605">
          <w:footerReference w:type="default" r:id="rId11"/>
          <w:pgSz w:w="11906" w:h="16838"/>
          <w:pgMar w:top="1440" w:right="1800" w:bottom="1440" w:left="1800" w:header="851" w:footer="992" w:gutter="0"/>
          <w:pgNumType w:start="0"/>
          <w:cols w:space="425"/>
          <w:titlePg/>
          <w:docGrid w:type="lines" w:linePitch="312"/>
        </w:sectPr>
      </w:pPr>
    </w:p>
    <w:p w:rsidR="00BB00F2" w:rsidRPr="00AE0605" w:rsidRDefault="00EA0730" w:rsidP="000006F9">
      <w:pPr>
        <w:spacing w:line="380" w:lineRule="exact"/>
        <w:ind w:firstLineChars="225" w:firstLine="474"/>
        <w:outlineLvl w:val="0"/>
        <w:rPr>
          <w:rFonts w:ascii="仿宋" w:eastAsia="仿宋" w:hAnsi="仿宋"/>
          <w:b/>
          <w:szCs w:val="21"/>
        </w:rPr>
      </w:pPr>
      <w:r w:rsidRPr="00AE0605">
        <w:rPr>
          <w:rFonts w:ascii="仿宋" w:eastAsia="仿宋" w:hAnsi="仿宋" w:hint="eastAsia"/>
          <w:b/>
          <w:szCs w:val="21"/>
        </w:rPr>
        <w:t>（七）指挥中心大屏系统</w:t>
      </w:r>
    </w:p>
    <w:tbl>
      <w:tblPr>
        <w:tblW w:w="14601" w:type="dxa"/>
        <w:tblInd w:w="108" w:type="dxa"/>
        <w:tblLayout w:type="fixed"/>
        <w:tblLook w:val="04A0" w:firstRow="1" w:lastRow="0" w:firstColumn="1" w:lastColumn="0" w:noHBand="0" w:noVBand="1"/>
      </w:tblPr>
      <w:tblGrid>
        <w:gridCol w:w="709"/>
        <w:gridCol w:w="1645"/>
        <w:gridCol w:w="10862"/>
        <w:gridCol w:w="676"/>
        <w:gridCol w:w="709"/>
      </w:tblGrid>
      <w:tr w:rsidR="00AE0605" w:rsidRPr="00AE0605">
        <w:trPr>
          <w:trHeight w:val="285"/>
        </w:trPr>
        <w:tc>
          <w:tcPr>
            <w:tcW w:w="709" w:type="dxa"/>
            <w:tcBorders>
              <w:top w:val="single" w:sz="4" w:space="0" w:color="auto"/>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序号</w:t>
            </w:r>
          </w:p>
        </w:tc>
        <w:tc>
          <w:tcPr>
            <w:tcW w:w="1645" w:type="dxa"/>
            <w:tcBorders>
              <w:top w:val="single" w:sz="4" w:space="0" w:color="auto"/>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设备名称</w:t>
            </w:r>
          </w:p>
        </w:tc>
        <w:tc>
          <w:tcPr>
            <w:tcW w:w="10862" w:type="dxa"/>
            <w:tcBorders>
              <w:top w:val="single" w:sz="4" w:space="0" w:color="auto"/>
              <w:left w:val="nil"/>
              <w:bottom w:val="single" w:sz="8" w:space="0" w:color="auto"/>
              <w:right w:val="single" w:sz="8" w:space="0" w:color="000000"/>
            </w:tcBorders>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参数要求</w:t>
            </w:r>
          </w:p>
        </w:tc>
        <w:tc>
          <w:tcPr>
            <w:tcW w:w="676" w:type="dxa"/>
            <w:tcBorders>
              <w:top w:val="single" w:sz="4" w:space="0" w:color="auto"/>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数量</w:t>
            </w:r>
          </w:p>
        </w:tc>
        <w:tc>
          <w:tcPr>
            <w:tcW w:w="709" w:type="dxa"/>
            <w:tcBorders>
              <w:top w:val="single" w:sz="4" w:space="0" w:color="auto"/>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单位</w:t>
            </w:r>
          </w:p>
        </w:tc>
      </w:tr>
      <w:tr w:rsidR="00AE0605" w:rsidRPr="00AE0605">
        <w:trPr>
          <w:trHeight w:val="285"/>
        </w:trPr>
        <w:tc>
          <w:tcPr>
            <w:tcW w:w="14601" w:type="dxa"/>
            <w:gridSpan w:val="5"/>
            <w:tcBorders>
              <w:top w:val="single" w:sz="8" w:space="0" w:color="auto"/>
              <w:left w:val="single" w:sz="8" w:space="0" w:color="auto"/>
              <w:bottom w:val="single" w:sz="8" w:space="0" w:color="auto"/>
              <w:right w:val="single" w:sz="8" w:space="0" w:color="000000"/>
            </w:tcBorders>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7.1指挥中心LED屏1</w:t>
            </w:r>
          </w:p>
        </w:tc>
      </w:tr>
      <w:tr w:rsidR="00AE0605" w:rsidRPr="00AE0605">
        <w:trPr>
          <w:trHeight w:val="495"/>
        </w:trPr>
        <w:tc>
          <w:tcPr>
            <w:tcW w:w="709"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LED显示单元</w:t>
            </w:r>
          </w:p>
        </w:tc>
        <w:tc>
          <w:tcPr>
            <w:tcW w:w="10862" w:type="dxa"/>
            <w:tcBorders>
              <w:top w:val="nil"/>
              <w:left w:val="nil"/>
              <w:bottom w:val="single" w:sz="8" w:space="0" w:color="auto"/>
              <w:right w:val="single" w:sz="8" w:space="0" w:color="auto"/>
            </w:tcBorders>
            <w:vAlign w:val="center"/>
          </w:tcPr>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▲LED显示单元为完全前维护方式。</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▲采用点间距≤1.25mm产品，采用SMD金线封装；表贴三合一（黑灯），封装厂家建议为:国星、亿光、科锐、欧司朗；（提供封装厂家相关证明，供货后业主方有权将模块寄到封装厂家验证，并保留追诉权）。</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所投显示屏单元箱体为铝合金压铸箱体，全金属无风扇自然散热结构、防尘、静音设计；支持前/后维护箱体，模</w:t>
            </w:r>
            <w:proofErr w:type="gramStart"/>
            <w:r w:rsidRPr="00AE0605">
              <w:rPr>
                <w:rFonts w:ascii="仿宋_GB2312" w:eastAsia="仿宋_GB2312" w:hAnsi="宋体" w:cs="宋体" w:hint="eastAsia"/>
                <w:sz w:val="21"/>
                <w:szCs w:val="21"/>
              </w:rPr>
              <w:t>组支持</w:t>
            </w:r>
            <w:proofErr w:type="gramEnd"/>
            <w:r w:rsidRPr="00AE0605">
              <w:rPr>
                <w:rFonts w:ascii="仿宋_GB2312" w:eastAsia="仿宋_GB2312" w:hAnsi="宋体" w:cs="宋体" w:hint="eastAsia"/>
                <w:sz w:val="21"/>
                <w:szCs w:val="21"/>
              </w:rPr>
              <w:t>带电前维护，可从正面拆卸和安装模块、电源、接收卡等配件，支持热插拔；并要求无面罩设计，有利于散热。</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白平衡亮度≥760cd/</w:t>
            </w:r>
            <w:r w:rsidRPr="00AE0605">
              <w:rPr>
                <w:rFonts w:ascii="仿宋_GB2312" w:hAnsi="宋体" w:cs="宋体" w:hint="eastAsia"/>
                <w:sz w:val="21"/>
                <w:szCs w:val="21"/>
              </w:rPr>
              <w:t>㎡</w:t>
            </w:r>
            <w:r w:rsidRPr="00AE0605">
              <w:rPr>
                <w:rFonts w:ascii="仿宋_GB2312" w:eastAsia="仿宋_GB2312" w:hAnsi="宋体" w:cs="宋体" w:hint="eastAsia"/>
                <w:sz w:val="21"/>
                <w:szCs w:val="21"/>
              </w:rPr>
              <w:t>，发光像素点中心距偏差≤2%；像素密度：≥640000点/m</w:t>
            </w:r>
            <w:r w:rsidRPr="00AE0605">
              <w:rPr>
                <w:rFonts w:ascii="仿宋_GB2312" w:hAnsi="宋体" w:cs="宋体" w:hint="eastAsia"/>
                <w:sz w:val="21"/>
                <w:szCs w:val="21"/>
              </w:rPr>
              <w:t>²</w:t>
            </w:r>
            <w:r w:rsidRPr="00AE0605">
              <w:rPr>
                <w:rFonts w:ascii="仿宋_GB2312" w:eastAsia="仿宋_GB2312" w:hAnsi="宋体" w:cs="宋体" w:hint="eastAsia"/>
                <w:sz w:val="21"/>
                <w:szCs w:val="21"/>
              </w:rPr>
              <w:t>；</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★平整度：≤0.1mm；亮度均匀性：≥98%</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对比度：≥10000:1；</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刷新频率≥3840HZ；</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换帧频率：≥50Hz，</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色温2000K－10000K可调；</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★视角：水平视角≥170度，垂直视角≥170度；</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色度均匀性：±0.003Cx，Cy之内；</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屏幕峰值功耗：≤530W/</w:t>
            </w:r>
            <w:r w:rsidRPr="00AE0605">
              <w:rPr>
                <w:rFonts w:ascii="仿宋_GB2312" w:hAnsi="宋体" w:cs="宋体" w:hint="eastAsia"/>
                <w:sz w:val="21"/>
                <w:szCs w:val="21"/>
              </w:rPr>
              <w:t>㎡</w:t>
            </w:r>
            <w:r w:rsidRPr="00AE0605">
              <w:rPr>
                <w:rFonts w:ascii="仿宋_GB2312" w:eastAsia="仿宋_GB2312" w:hAnsi="宋体" w:cs="宋体" w:hint="eastAsia"/>
                <w:sz w:val="21"/>
                <w:szCs w:val="21"/>
              </w:rPr>
              <w:t>；</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支持模块级亮度色度校正数据的存储</w:t>
            </w:r>
            <w:proofErr w:type="gramStart"/>
            <w:r w:rsidRPr="00AE0605">
              <w:rPr>
                <w:rFonts w:ascii="仿宋_GB2312" w:eastAsia="仿宋_GB2312" w:hAnsi="宋体" w:cs="宋体" w:hint="eastAsia"/>
                <w:sz w:val="21"/>
                <w:szCs w:val="21"/>
              </w:rPr>
              <w:t>及回读功能</w:t>
            </w:r>
            <w:proofErr w:type="gramEnd"/>
            <w:r w:rsidRPr="00AE0605">
              <w:rPr>
                <w:rFonts w:ascii="仿宋_GB2312" w:eastAsia="仿宋_GB2312" w:hAnsi="宋体" w:cs="宋体" w:hint="eastAsia"/>
                <w:sz w:val="21"/>
                <w:szCs w:val="21"/>
              </w:rPr>
              <w:t>；支持数据N+1信号冗余备份功能；支持逐点校正及参数存储，具有自带掉电存储功能，断电后可保存色度、亮度校正系数及其他参数值；</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★防护等级：≥IP5X；安全特性：符合GB4943.1要求；为延长使用寿命，应对舟山湿冷天气，产品需要支持自动检测未开机时长，并自动开启除湿功能，减小灯</w:t>
            </w:r>
            <w:proofErr w:type="gramStart"/>
            <w:r w:rsidRPr="00AE0605">
              <w:rPr>
                <w:rFonts w:ascii="仿宋_GB2312" w:eastAsia="仿宋_GB2312" w:hAnsi="宋体" w:cs="宋体" w:hint="eastAsia"/>
                <w:sz w:val="21"/>
                <w:szCs w:val="21"/>
              </w:rPr>
              <w:t>珠死灯</w:t>
            </w:r>
            <w:proofErr w:type="gramEnd"/>
            <w:r w:rsidRPr="00AE0605">
              <w:rPr>
                <w:rFonts w:ascii="仿宋_GB2312" w:eastAsia="仿宋_GB2312" w:hAnsi="宋体" w:cs="宋体" w:hint="eastAsia"/>
                <w:sz w:val="21"/>
                <w:szCs w:val="21"/>
              </w:rPr>
              <w:t>，支持自定义预设除湿环境等级，需提供首页具有CMA、CNAS和ilac-MRA标识的检测报告复印件.</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★LED显示屏具有故障自诊断、排查功能及毛毛虫现象消除功能；亮暗线修复及</w:t>
            </w:r>
            <w:proofErr w:type="gramStart"/>
            <w:r w:rsidRPr="00AE0605">
              <w:rPr>
                <w:rFonts w:ascii="仿宋_GB2312" w:eastAsia="仿宋_GB2312" w:hAnsi="宋体" w:cs="宋体" w:hint="eastAsia"/>
                <w:sz w:val="21"/>
                <w:szCs w:val="21"/>
              </w:rPr>
              <w:t>消除隐亮功能</w:t>
            </w:r>
            <w:proofErr w:type="gramEnd"/>
            <w:r w:rsidRPr="00AE0605">
              <w:rPr>
                <w:rFonts w:ascii="仿宋_GB2312" w:eastAsia="仿宋_GB2312" w:hAnsi="宋体" w:cs="宋体" w:hint="eastAsia"/>
                <w:sz w:val="21"/>
                <w:szCs w:val="21"/>
              </w:rPr>
              <w:t>，从软、硬两方面彻底改善困扰小间距LED的</w:t>
            </w:r>
            <w:proofErr w:type="gramStart"/>
            <w:r w:rsidRPr="00AE0605">
              <w:rPr>
                <w:rFonts w:ascii="仿宋_GB2312" w:eastAsia="仿宋_GB2312" w:hAnsi="宋体" w:cs="宋体" w:hint="eastAsia"/>
                <w:sz w:val="21"/>
                <w:szCs w:val="21"/>
              </w:rPr>
              <w:t>低亮高灰问题</w:t>
            </w:r>
            <w:proofErr w:type="gramEnd"/>
            <w:r w:rsidRPr="00AE0605">
              <w:rPr>
                <w:rFonts w:ascii="仿宋_GB2312" w:eastAsia="仿宋_GB2312" w:hAnsi="宋体" w:cs="宋体" w:hint="eastAsia"/>
                <w:sz w:val="21"/>
                <w:szCs w:val="21"/>
              </w:rPr>
              <w:t>及安装精度造成的亮、暗线问题；需提供首页具有CMA、CNAS和ilac-MRA标识的检测报告复印件</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★为了保证显示屏的质量，需通过抗电强度、接触电流和保护导体电流测试；需提供首页具有CMA、CNAS和ilac-MRA标识的检测报告复印件</w:t>
            </w:r>
          </w:p>
          <w:p w:rsidR="00BB00F2" w:rsidRPr="00AE0605" w:rsidRDefault="00EA0730">
            <w:pPr>
              <w:pStyle w:val="Style3"/>
              <w:widowControl w:val="0"/>
              <w:numPr>
                <w:ilvl w:val="0"/>
                <w:numId w:val="5"/>
              </w:numPr>
              <w:tabs>
                <w:tab w:val="left" w:pos="425"/>
              </w:tabs>
              <w:spacing w:after="0" w:line="280" w:lineRule="exact"/>
              <w:jc w:val="both"/>
              <w:rPr>
                <w:rFonts w:ascii="仿宋_GB2312" w:eastAsia="仿宋_GB2312" w:hAnsi="宋体" w:cs="宋体"/>
                <w:sz w:val="21"/>
                <w:szCs w:val="21"/>
              </w:rPr>
            </w:pPr>
            <w:r w:rsidRPr="00AE0605">
              <w:rPr>
                <w:rFonts w:ascii="仿宋_GB2312" w:eastAsia="仿宋_GB2312" w:hAnsi="宋体" w:cs="宋体" w:hint="eastAsia"/>
                <w:sz w:val="21"/>
                <w:szCs w:val="21"/>
              </w:rPr>
              <w:t>★所投产品制造商通过3C、节能认证，通过HDR认证；拥有低蓝光认证证书；经过有害物质检测。提供有效期内的认证证书复印件。</w:t>
            </w:r>
          </w:p>
        </w:tc>
        <w:tc>
          <w:tcPr>
            <w:tcW w:w="676"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≥99</w:t>
            </w:r>
          </w:p>
        </w:tc>
        <w:tc>
          <w:tcPr>
            <w:tcW w:w="709"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hAnsi="宋体" w:cs="宋体" w:hint="eastAsia"/>
                <w:kern w:val="0"/>
                <w:szCs w:val="21"/>
              </w:rPr>
              <w:t>㎡</w:t>
            </w:r>
          </w:p>
        </w:tc>
      </w:tr>
      <w:tr w:rsidR="00AE0605" w:rsidRPr="00AE0605">
        <w:trPr>
          <w:trHeight w:val="975"/>
        </w:trPr>
        <w:tc>
          <w:tcPr>
            <w:tcW w:w="709"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tcBorders>
              <w:top w:val="nil"/>
              <w:left w:val="single" w:sz="8" w:space="0" w:color="auto"/>
              <w:bottom w:val="single" w:sz="8" w:space="0" w:color="000000"/>
              <w:right w:val="single" w:sz="8" w:space="0" w:color="auto"/>
            </w:tcBorders>
            <w:vAlign w:val="center"/>
          </w:tcPr>
          <w:p w:rsidR="00BB00F2" w:rsidRPr="00AE0605" w:rsidRDefault="00EA0730">
            <w:pPr>
              <w:pStyle w:val="afb"/>
              <w:widowControl/>
              <w:numPr>
                <w:ilvl w:val="0"/>
                <w:numId w:val="6"/>
              </w:numPr>
              <w:spacing w:line="280" w:lineRule="exact"/>
              <w:ind w:firstLineChars="0"/>
              <w:jc w:val="left"/>
              <w:rPr>
                <w:rFonts w:ascii="仿宋_GB2312" w:eastAsia="仿宋_GB2312" w:hAnsi="宋体" w:cs="宋体"/>
                <w:kern w:val="0"/>
                <w:szCs w:val="21"/>
              </w:rPr>
            </w:pPr>
            <w:r w:rsidRPr="00AE0605">
              <w:rPr>
                <w:rFonts w:ascii="仿宋_GB2312" w:eastAsia="仿宋_GB2312" w:hAnsi="宋体" w:cs="宋体" w:hint="eastAsia"/>
                <w:kern w:val="0"/>
                <w:szCs w:val="21"/>
              </w:rPr>
              <w:t>LED控制卡</w:t>
            </w:r>
          </w:p>
        </w:tc>
        <w:tc>
          <w:tcPr>
            <w:tcW w:w="10862" w:type="dxa"/>
            <w:tcBorders>
              <w:top w:val="nil"/>
              <w:left w:val="nil"/>
              <w:bottom w:val="single" w:sz="8" w:space="0" w:color="auto"/>
              <w:right w:val="single" w:sz="8" w:space="0" w:color="auto"/>
            </w:tcBorders>
            <w:vAlign w:val="center"/>
          </w:tcPr>
          <w:p w:rsidR="00BB00F2" w:rsidRPr="00AE0605" w:rsidRDefault="00EA0730">
            <w:pPr>
              <w:pStyle w:val="afb"/>
              <w:widowControl/>
              <w:spacing w:line="280" w:lineRule="exact"/>
              <w:ind w:firstLineChars="0" w:firstLine="0"/>
              <w:jc w:val="left"/>
              <w:rPr>
                <w:rFonts w:ascii="仿宋_GB2312" w:eastAsia="仿宋_GB2312" w:hAnsi="宋体" w:cs="宋体"/>
                <w:kern w:val="0"/>
                <w:szCs w:val="21"/>
              </w:rPr>
            </w:pPr>
            <w:r w:rsidRPr="00AE0605">
              <w:rPr>
                <w:rFonts w:ascii="仿宋_GB2312" w:eastAsia="仿宋_GB2312" w:hAnsi="宋体" w:cs="宋体" w:hint="eastAsia"/>
                <w:kern w:val="0"/>
                <w:szCs w:val="21"/>
              </w:rPr>
              <w:t>具备强大的视频信号接收和处理能力，可接收1920×1200像素的高清数字信号；支持HDMI和DVI高</w:t>
            </w:r>
            <w:proofErr w:type="gramStart"/>
            <w:r w:rsidRPr="00AE0605">
              <w:rPr>
                <w:rFonts w:ascii="仿宋_GB2312" w:eastAsia="仿宋_GB2312" w:hAnsi="宋体" w:cs="宋体" w:hint="eastAsia"/>
                <w:kern w:val="0"/>
                <w:szCs w:val="21"/>
              </w:rPr>
              <w:t>清数字</w:t>
            </w:r>
            <w:proofErr w:type="gramEnd"/>
            <w:r w:rsidRPr="00AE0605">
              <w:rPr>
                <w:rFonts w:ascii="仿宋_GB2312" w:eastAsia="仿宋_GB2312" w:hAnsi="宋体" w:cs="宋体" w:hint="eastAsia"/>
                <w:kern w:val="0"/>
                <w:szCs w:val="21"/>
              </w:rPr>
              <w:t>接口，多路信号间无缝切换；支持视频源任意缩放和裁剪。</w:t>
            </w:r>
          </w:p>
          <w:p w:rsidR="00BB00F2" w:rsidRPr="00AE0605" w:rsidRDefault="00EA0730">
            <w:pPr>
              <w:pStyle w:val="afb"/>
              <w:widowControl/>
              <w:spacing w:line="280" w:lineRule="exact"/>
              <w:ind w:firstLineChars="0" w:firstLine="0"/>
              <w:jc w:val="left"/>
              <w:rPr>
                <w:rFonts w:ascii="仿宋_GB2312" w:eastAsia="仿宋_GB2312" w:hAnsi="宋体" w:cs="宋体"/>
                <w:kern w:val="0"/>
                <w:szCs w:val="21"/>
              </w:rPr>
            </w:pPr>
            <w:r w:rsidRPr="00AE0605">
              <w:rPr>
                <w:rFonts w:ascii="仿宋_GB2312" w:eastAsia="仿宋_GB2312" w:hAnsi="宋体" w:cs="宋体" w:hint="eastAsia"/>
                <w:kern w:val="0"/>
                <w:szCs w:val="21"/>
              </w:rPr>
              <w:t>1.网络口输出，单网口带载65万个像素点；</w:t>
            </w:r>
          </w:p>
          <w:p w:rsidR="00BB00F2" w:rsidRPr="00AE0605" w:rsidRDefault="00EA0730">
            <w:pPr>
              <w:pStyle w:val="afb"/>
              <w:widowControl/>
              <w:numPr>
                <w:ilvl w:val="0"/>
                <w:numId w:val="6"/>
              </w:numPr>
              <w:spacing w:line="280" w:lineRule="exact"/>
              <w:ind w:firstLineChars="0"/>
              <w:jc w:val="left"/>
              <w:rPr>
                <w:rFonts w:ascii="仿宋_GB2312" w:eastAsia="仿宋_GB2312" w:hAnsi="宋体" w:cs="宋体"/>
                <w:kern w:val="0"/>
                <w:szCs w:val="21"/>
              </w:rPr>
            </w:pPr>
            <w:r w:rsidRPr="00AE0605">
              <w:rPr>
                <w:rFonts w:ascii="仿宋_GB2312" w:eastAsia="仿宋_GB2312" w:hAnsi="宋体" w:cs="宋体" w:hint="eastAsia"/>
                <w:kern w:val="0"/>
                <w:szCs w:val="21"/>
              </w:rPr>
              <w:t xml:space="preserve">带载分辨率：2048×1152@60Hz或1920×1200@60Hz； </w:t>
            </w:r>
          </w:p>
          <w:p w:rsidR="00BB00F2" w:rsidRPr="00AE0605" w:rsidRDefault="00EA0730">
            <w:pPr>
              <w:pStyle w:val="afb"/>
              <w:widowControl/>
              <w:numPr>
                <w:ilvl w:val="0"/>
                <w:numId w:val="6"/>
              </w:numPr>
              <w:spacing w:line="280" w:lineRule="exact"/>
              <w:ind w:firstLineChars="0"/>
              <w:jc w:val="left"/>
              <w:rPr>
                <w:rFonts w:ascii="仿宋_GB2312" w:eastAsia="仿宋_GB2312" w:hAnsi="宋体" w:cs="宋体"/>
                <w:kern w:val="0"/>
                <w:szCs w:val="21"/>
              </w:rPr>
            </w:pPr>
            <w:r w:rsidRPr="00AE0605">
              <w:rPr>
                <w:rFonts w:ascii="仿宋_GB2312" w:eastAsia="仿宋_GB2312" w:hAnsi="宋体" w:cs="宋体" w:hint="eastAsia"/>
                <w:kern w:val="0"/>
                <w:szCs w:val="21"/>
              </w:rPr>
              <w:t>16bit处理深度，</w:t>
            </w:r>
            <w:proofErr w:type="gramStart"/>
            <w:r w:rsidRPr="00AE0605">
              <w:rPr>
                <w:rFonts w:ascii="仿宋_GB2312" w:eastAsia="仿宋_GB2312" w:hAnsi="宋体" w:cs="宋体" w:hint="eastAsia"/>
                <w:kern w:val="0"/>
                <w:szCs w:val="21"/>
              </w:rPr>
              <w:t>低亮高</w:t>
            </w:r>
            <w:proofErr w:type="gramEnd"/>
            <w:r w:rsidRPr="00AE0605">
              <w:rPr>
                <w:rFonts w:ascii="仿宋_GB2312" w:eastAsia="仿宋_GB2312" w:hAnsi="宋体" w:cs="宋体" w:hint="eastAsia"/>
                <w:kern w:val="0"/>
                <w:szCs w:val="21"/>
              </w:rPr>
              <w:t>灰，真实还原图像色彩；</w:t>
            </w:r>
          </w:p>
          <w:p w:rsidR="00BB00F2" w:rsidRPr="00AE0605" w:rsidRDefault="00EA0730">
            <w:pPr>
              <w:pStyle w:val="afb"/>
              <w:widowControl/>
              <w:numPr>
                <w:ilvl w:val="0"/>
                <w:numId w:val="6"/>
              </w:numPr>
              <w:spacing w:line="280" w:lineRule="exact"/>
              <w:ind w:firstLineChars="0"/>
              <w:jc w:val="left"/>
              <w:rPr>
                <w:rFonts w:ascii="仿宋_GB2312" w:eastAsia="仿宋_GB2312" w:hAnsi="宋体" w:cs="宋体"/>
                <w:kern w:val="0"/>
                <w:szCs w:val="21"/>
              </w:rPr>
            </w:pPr>
            <w:r w:rsidRPr="00AE0605">
              <w:rPr>
                <w:rFonts w:ascii="仿宋_GB2312" w:eastAsia="仿宋_GB2312" w:hAnsi="宋体" w:cs="宋体" w:hint="eastAsia"/>
                <w:kern w:val="0"/>
                <w:szCs w:val="21"/>
              </w:rPr>
              <w:t>3840Hz高刷新率，</w:t>
            </w:r>
            <w:proofErr w:type="gramStart"/>
            <w:r w:rsidRPr="00AE0605">
              <w:rPr>
                <w:rFonts w:ascii="仿宋_GB2312" w:eastAsia="仿宋_GB2312" w:hAnsi="宋体" w:cs="宋体" w:hint="eastAsia"/>
                <w:kern w:val="0"/>
                <w:szCs w:val="21"/>
              </w:rPr>
              <w:t>纳秒级</w:t>
            </w:r>
            <w:proofErr w:type="gramEnd"/>
            <w:r w:rsidRPr="00AE0605">
              <w:rPr>
                <w:rFonts w:ascii="仿宋_GB2312" w:eastAsia="仿宋_GB2312" w:hAnsi="宋体" w:cs="宋体" w:hint="eastAsia"/>
                <w:kern w:val="0"/>
                <w:szCs w:val="21"/>
              </w:rPr>
              <w:t>响应时间，视频画面更细腻流畅；</w:t>
            </w:r>
          </w:p>
          <w:p w:rsidR="00BB00F2" w:rsidRPr="00AE0605" w:rsidRDefault="00EA0730">
            <w:pPr>
              <w:pStyle w:val="afb"/>
              <w:widowControl/>
              <w:numPr>
                <w:ilvl w:val="0"/>
                <w:numId w:val="6"/>
              </w:numPr>
              <w:spacing w:line="280" w:lineRule="exact"/>
              <w:ind w:firstLineChars="0"/>
              <w:jc w:val="left"/>
              <w:rPr>
                <w:rFonts w:ascii="仿宋_GB2312" w:eastAsia="仿宋_GB2312" w:hAnsi="宋体" w:cs="宋体"/>
                <w:kern w:val="0"/>
                <w:szCs w:val="21"/>
              </w:rPr>
            </w:pPr>
            <w:r w:rsidRPr="00AE0605">
              <w:rPr>
                <w:rFonts w:ascii="仿宋_GB2312" w:eastAsia="仿宋_GB2312" w:hAnsi="宋体" w:cs="宋体" w:hint="eastAsia"/>
                <w:kern w:val="0"/>
                <w:szCs w:val="21"/>
              </w:rPr>
              <w:t>支持屏幕亮度自动调整,自适应环境光亮度（配合多功能卡使用）；</w:t>
            </w:r>
          </w:p>
          <w:p w:rsidR="00BB00F2" w:rsidRPr="00AE0605" w:rsidRDefault="00EA0730">
            <w:pPr>
              <w:pStyle w:val="afb"/>
              <w:widowControl/>
              <w:numPr>
                <w:ilvl w:val="0"/>
                <w:numId w:val="6"/>
              </w:numPr>
              <w:spacing w:line="280" w:lineRule="exact"/>
              <w:ind w:firstLineChars="0"/>
              <w:jc w:val="left"/>
              <w:rPr>
                <w:rFonts w:ascii="仿宋_GB2312" w:eastAsia="仿宋_GB2312" w:hAnsi="宋体" w:cs="宋体"/>
                <w:szCs w:val="21"/>
              </w:rPr>
            </w:pPr>
            <w:r w:rsidRPr="00AE0605">
              <w:rPr>
                <w:rFonts w:ascii="仿宋_GB2312" w:eastAsia="仿宋_GB2312" w:hAnsi="宋体" w:cs="宋体" w:hint="eastAsia"/>
                <w:kern w:val="0"/>
                <w:szCs w:val="21"/>
              </w:rPr>
              <w:t>图像色温调节，标准、冷、</w:t>
            </w:r>
            <w:proofErr w:type="gramStart"/>
            <w:r w:rsidRPr="00AE0605">
              <w:rPr>
                <w:rFonts w:ascii="仿宋_GB2312" w:eastAsia="仿宋_GB2312" w:hAnsi="宋体" w:cs="宋体" w:hint="eastAsia"/>
                <w:kern w:val="0"/>
                <w:szCs w:val="21"/>
              </w:rPr>
              <w:t>暖三色</w:t>
            </w:r>
            <w:proofErr w:type="gramEnd"/>
            <w:r w:rsidRPr="00AE0605">
              <w:rPr>
                <w:rFonts w:ascii="仿宋_GB2312" w:eastAsia="仿宋_GB2312" w:hAnsi="宋体" w:cs="宋体" w:hint="eastAsia"/>
                <w:kern w:val="0"/>
                <w:szCs w:val="21"/>
              </w:rPr>
              <w:t xml:space="preserve">可调； </w:t>
            </w:r>
          </w:p>
          <w:p w:rsidR="00BB00F2" w:rsidRPr="00AE0605" w:rsidRDefault="00EA0730">
            <w:pPr>
              <w:pStyle w:val="afb"/>
              <w:widowControl/>
              <w:numPr>
                <w:ilvl w:val="0"/>
                <w:numId w:val="6"/>
              </w:numPr>
              <w:spacing w:line="280" w:lineRule="exact"/>
              <w:ind w:firstLineChars="0"/>
              <w:jc w:val="left"/>
              <w:rPr>
                <w:rFonts w:ascii="仿宋_GB2312" w:eastAsia="仿宋_GB2312" w:hAnsi="宋体" w:cs="宋体"/>
                <w:kern w:val="0"/>
                <w:szCs w:val="21"/>
              </w:rPr>
            </w:pPr>
            <w:r w:rsidRPr="00AE0605">
              <w:rPr>
                <w:rFonts w:ascii="仿宋_GB2312" w:eastAsia="仿宋_GB2312" w:hAnsi="宋体" w:cs="宋体" w:hint="eastAsia"/>
                <w:kern w:val="0"/>
                <w:szCs w:val="21"/>
              </w:rPr>
              <w:t>★LED主控卡及接收卡需通过《HDR显示认证技术规范》检测，符合CESI/TS008-2019技术规范中的所有要求，提供国家级认证机构出具的有效期内的CESI检测证书；；</w:t>
            </w:r>
          </w:p>
          <w:p w:rsidR="00BB00F2" w:rsidRPr="00AE0605" w:rsidRDefault="00EA0730">
            <w:pPr>
              <w:pStyle w:val="afb"/>
              <w:widowControl/>
              <w:numPr>
                <w:ilvl w:val="0"/>
                <w:numId w:val="6"/>
              </w:numPr>
              <w:spacing w:line="280" w:lineRule="exact"/>
              <w:ind w:firstLineChars="0"/>
              <w:jc w:val="left"/>
              <w:rPr>
                <w:rFonts w:ascii="仿宋_GB2312" w:eastAsia="仿宋_GB2312" w:hAnsi="宋体" w:cs="宋体"/>
                <w:kern w:val="0"/>
                <w:szCs w:val="21"/>
              </w:rPr>
            </w:pPr>
            <w:r w:rsidRPr="00AE0605">
              <w:rPr>
                <w:rFonts w:ascii="仿宋_GB2312" w:eastAsia="仿宋_GB2312" w:hAnsi="宋体" w:cs="宋体" w:hint="eastAsia"/>
                <w:kern w:val="0"/>
                <w:szCs w:val="21"/>
              </w:rPr>
              <w:t>▲要求与屏体同品牌，并具有CCC认证，提供证书复印件。</w:t>
            </w:r>
          </w:p>
          <w:p w:rsidR="00BB00F2" w:rsidRPr="00AE0605" w:rsidRDefault="00EA0730">
            <w:pPr>
              <w:pStyle w:val="afb"/>
              <w:widowControl/>
              <w:numPr>
                <w:ilvl w:val="0"/>
                <w:numId w:val="6"/>
              </w:numPr>
              <w:spacing w:line="280" w:lineRule="exact"/>
              <w:ind w:firstLineChars="0"/>
              <w:jc w:val="left"/>
              <w:rPr>
                <w:rFonts w:ascii="仿宋_GB2312" w:eastAsia="仿宋_GB2312" w:hAnsi="宋体" w:cs="宋体"/>
                <w:kern w:val="0"/>
                <w:szCs w:val="21"/>
              </w:rPr>
            </w:pPr>
            <w:r w:rsidRPr="00AE0605">
              <w:rPr>
                <w:rFonts w:ascii="仿宋_GB2312" w:eastAsia="仿宋_GB2312" w:hAnsi="宋体" w:cs="宋体" w:hint="eastAsia"/>
                <w:kern w:val="0"/>
                <w:szCs w:val="21"/>
              </w:rPr>
              <w:t>由于不同厂家系统架构差异，产品数量由投标人自行调整。</w:t>
            </w:r>
          </w:p>
        </w:tc>
        <w:tc>
          <w:tcPr>
            <w:tcW w:w="676"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1</w:t>
            </w:r>
          </w:p>
        </w:tc>
        <w:tc>
          <w:tcPr>
            <w:tcW w:w="709"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批</w:t>
            </w:r>
          </w:p>
        </w:tc>
      </w:tr>
      <w:tr w:rsidR="00AE0605" w:rsidRPr="00AE0605">
        <w:trPr>
          <w:trHeight w:val="285"/>
        </w:trPr>
        <w:tc>
          <w:tcPr>
            <w:tcW w:w="709" w:type="dxa"/>
            <w:tcBorders>
              <w:top w:val="nil"/>
              <w:left w:val="single" w:sz="8" w:space="0" w:color="auto"/>
              <w:bottom w:val="nil"/>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tcBorders>
              <w:top w:val="nil"/>
              <w:left w:val="nil"/>
              <w:bottom w:val="nil"/>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落地式支架</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widowControl/>
              <w:numPr>
                <w:ilvl w:val="0"/>
                <w:numId w:val="7"/>
              </w:numPr>
              <w:spacing w:line="280" w:lineRule="exact"/>
              <w:ind w:firstLine="0"/>
              <w:rPr>
                <w:rFonts w:ascii="仿宋_GB2312" w:eastAsia="仿宋_GB2312" w:hAnsi="宋体"/>
                <w:kern w:val="0"/>
                <w:szCs w:val="21"/>
              </w:rPr>
            </w:pPr>
            <w:r w:rsidRPr="00AE0605">
              <w:rPr>
                <w:rFonts w:ascii="仿宋_GB2312" w:eastAsia="仿宋_GB2312" w:hAnsi="宋体" w:cs="宋体" w:hint="eastAsia"/>
                <w:kern w:val="0"/>
                <w:szCs w:val="21"/>
              </w:rPr>
              <w:t>安装结构能满足LED高清显示屏的整体均匀平滑要求，结构便于安装和调试；支架颜色、质感、支撑结构同指挥大厅的整体风格一致。</w:t>
            </w:r>
          </w:p>
          <w:p w:rsidR="00BB00F2" w:rsidRPr="00AE0605" w:rsidRDefault="00EA0730">
            <w:pPr>
              <w:widowControl/>
              <w:numPr>
                <w:ilvl w:val="0"/>
                <w:numId w:val="7"/>
              </w:numPr>
              <w:spacing w:line="280" w:lineRule="exact"/>
              <w:ind w:firstLine="0"/>
              <w:rPr>
                <w:rFonts w:ascii="仿宋_GB2312" w:eastAsia="仿宋_GB2312" w:hAnsi="宋体"/>
                <w:kern w:val="0"/>
                <w:szCs w:val="21"/>
              </w:rPr>
            </w:pPr>
            <w:r w:rsidRPr="00AE0605">
              <w:rPr>
                <w:rFonts w:ascii="仿宋_GB2312" w:eastAsia="仿宋_GB2312" w:hAnsi="宋体" w:cs="宋体" w:hint="eastAsia"/>
                <w:kern w:val="0"/>
                <w:szCs w:val="21"/>
              </w:rPr>
              <w:t>落地安装</w:t>
            </w:r>
          </w:p>
          <w:p w:rsidR="00BB00F2" w:rsidRPr="00AE0605" w:rsidRDefault="00EA0730">
            <w:pPr>
              <w:widowControl/>
              <w:numPr>
                <w:ilvl w:val="0"/>
                <w:numId w:val="7"/>
              </w:numPr>
              <w:spacing w:line="280" w:lineRule="exact"/>
              <w:ind w:firstLine="0"/>
              <w:rPr>
                <w:rFonts w:ascii="仿宋_GB2312" w:eastAsia="仿宋_GB2312" w:hAnsi="宋体"/>
                <w:kern w:val="0"/>
                <w:szCs w:val="21"/>
              </w:rPr>
            </w:pPr>
            <w:r w:rsidRPr="00AE0605">
              <w:rPr>
                <w:rFonts w:ascii="仿宋_GB2312" w:eastAsia="仿宋_GB2312" w:hAnsi="宋体" w:cs="宋体" w:hint="eastAsia"/>
                <w:kern w:val="0"/>
                <w:szCs w:val="21"/>
              </w:rPr>
              <w:t>▲</w:t>
            </w:r>
            <w:r w:rsidRPr="00AE0605">
              <w:rPr>
                <w:rFonts w:ascii="仿宋_GB2312" w:eastAsia="仿宋_GB2312" w:hAnsi="宋体" w:cs="宋体" w:hint="eastAsia"/>
                <w:szCs w:val="21"/>
              </w:rPr>
              <w:t>采用U型设计，在弧形位置LED屏弯曲半径必须≤5500mm；</w:t>
            </w:r>
            <w:r w:rsidRPr="00AE0605">
              <w:rPr>
                <w:rFonts w:ascii="仿宋_GB2312" w:eastAsia="仿宋_GB2312" w:hAnsi="宋体" w:cs="宋体" w:hint="eastAsia"/>
                <w:kern w:val="0"/>
                <w:szCs w:val="21"/>
              </w:rPr>
              <w:t>屏体及支架安装方式及位置最终由业主确定。</w:t>
            </w:r>
          </w:p>
          <w:p w:rsidR="00BB00F2" w:rsidRPr="00AE0605" w:rsidRDefault="00EA0730">
            <w:pPr>
              <w:widowControl/>
              <w:numPr>
                <w:ilvl w:val="0"/>
                <w:numId w:val="7"/>
              </w:numPr>
              <w:spacing w:line="280" w:lineRule="exact"/>
              <w:ind w:firstLine="0"/>
              <w:rPr>
                <w:rFonts w:ascii="仿宋_GB2312" w:eastAsia="仿宋_GB2312" w:hAnsi="宋体"/>
                <w:kern w:val="0"/>
                <w:szCs w:val="21"/>
              </w:rPr>
            </w:pPr>
            <w:r w:rsidRPr="00AE0605">
              <w:rPr>
                <w:rFonts w:ascii="仿宋_GB2312" w:eastAsia="仿宋_GB2312" w:hAnsi="宋体" w:cs="宋体" w:hint="eastAsia"/>
                <w:kern w:val="0"/>
                <w:szCs w:val="21"/>
              </w:rPr>
              <w:t>由于不同厂家系统架构差异，产品数量由投标人自行调整。</w:t>
            </w:r>
          </w:p>
          <w:p w:rsidR="00BB00F2" w:rsidRPr="00AE0605" w:rsidRDefault="00EA0730">
            <w:pPr>
              <w:widowControl/>
              <w:spacing w:line="280" w:lineRule="exact"/>
              <w:jc w:val="left"/>
              <w:rPr>
                <w:rFonts w:ascii="仿宋_GB2312" w:eastAsia="仿宋_GB2312" w:hAnsi="宋体" w:cs="宋体"/>
                <w:b/>
                <w:kern w:val="0"/>
                <w:szCs w:val="21"/>
              </w:rPr>
            </w:pPr>
            <w:r w:rsidRPr="00AE0605">
              <w:rPr>
                <w:rFonts w:ascii="仿宋_GB2312" w:eastAsia="仿宋_GB2312" w:hAnsi="宋体" w:cs="宋体" w:hint="eastAsia"/>
                <w:b/>
                <w:bCs/>
                <w:kern w:val="0"/>
                <w:szCs w:val="21"/>
              </w:rPr>
              <w:t>由于不同厂家系统架构差异，产品数量由投标人自行调整。</w:t>
            </w:r>
          </w:p>
        </w:tc>
        <w:tc>
          <w:tcPr>
            <w:tcW w:w="676" w:type="dxa"/>
            <w:tcBorders>
              <w:top w:val="nil"/>
              <w:left w:val="nil"/>
              <w:bottom w:val="nil"/>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1</w:t>
            </w:r>
          </w:p>
        </w:tc>
        <w:tc>
          <w:tcPr>
            <w:tcW w:w="709" w:type="dxa"/>
            <w:tcBorders>
              <w:top w:val="nil"/>
              <w:left w:val="nil"/>
              <w:bottom w:val="nil"/>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批</w:t>
            </w:r>
          </w:p>
        </w:tc>
      </w:tr>
      <w:tr w:rsidR="00AE0605" w:rsidRPr="00AE0605">
        <w:trPr>
          <w:trHeight w:val="495"/>
        </w:trPr>
        <w:tc>
          <w:tcPr>
            <w:tcW w:w="709" w:type="dxa"/>
            <w:tcBorders>
              <w:top w:val="single" w:sz="8" w:space="0" w:color="auto"/>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tcBorders>
              <w:top w:val="single" w:sz="8" w:space="0" w:color="auto"/>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配电柜（100KW）</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pStyle w:val="afb"/>
              <w:widowControl/>
              <w:tabs>
                <w:tab w:val="left" w:pos="312"/>
              </w:tabs>
              <w:spacing w:line="280" w:lineRule="exact"/>
              <w:ind w:firstLineChars="0" w:firstLine="0"/>
              <w:jc w:val="left"/>
              <w:rPr>
                <w:rFonts w:ascii="仿宋_GB2312" w:eastAsia="仿宋_GB2312" w:hAnsi="宋体"/>
                <w:kern w:val="0"/>
                <w:szCs w:val="21"/>
              </w:rPr>
            </w:pPr>
            <w:r w:rsidRPr="00AE0605">
              <w:rPr>
                <w:rFonts w:ascii="仿宋_GB2312" w:eastAsia="仿宋_GB2312" w:hAnsi="宋体" w:cs="宋体" w:hint="eastAsia"/>
                <w:kern w:val="0"/>
                <w:szCs w:val="21"/>
              </w:rPr>
              <w:t>1.类型：100KW配电柜，含各种电器元件、自动空气开关、熔断器、接触器、电流表、电压表、铜排、防电磁浪涌等</w:t>
            </w:r>
          </w:p>
          <w:p w:rsidR="00BB00F2" w:rsidRPr="00AE0605" w:rsidRDefault="00EA0730">
            <w:pPr>
              <w:pStyle w:val="afb"/>
              <w:widowControl/>
              <w:tabs>
                <w:tab w:val="left" w:pos="312"/>
              </w:tabs>
              <w:spacing w:line="280" w:lineRule="exact"/>
              <w:ind w:firstLineChars="0" w:firstLine="0"/>
              <w:jc w:val="left"/>
              <w:rPr>
                <w:rFonts w:ascii="仿宋_GB2312" w:eastAsia="仿宋_GB2312" w:hAnsi="宋体"/>
                <w:kern w:val="0"/>
                <w:szCs w:val="21"/>
              </w:rPr>
            </w:pPr>
            <w:r w:rsidRPr="00AE0605">
              <w:rPr>
                <w:rFonts w:ascii="仿宋_GB2312" w:eastAsia="仿宋_GB2312" w:hAnsi="宋体" w:cs="宋体" w:hint="eastAsia"/>
                <w:kern w:val="0"/>
                <w:szCs w:val="21"/>
              </w:rPr>
              <w:t>2.输入电压：380V，输出电压：220V</w:t>
            </w:r>
          </w:p>
          <w:p w:rsidR="00BB00F2" w:rsidRPr="00AE0605" w:rsidRDefault="00EA0730">
            <w:pPr>
              <w:pStyle w:val="afb"/>
              <w:widowControl/>
              <w:spacing w:line="280" w:lineRule="exact"/>
              <w:ind w:firstLineChars="0" w:firstLine="0"/>
              <w:jc w:val="left"/>
              <w:rPr>
                <w:rFonts w:ascii="仿宋_GB2312" w:eastAsia="仿宋_GB2312" w:hAnsi="宋体" w:cs="宋体"/>
                <w:kern w:val="0"/>
                <w:szCs w:val="21"/>
              </w:rPr>
            </w:pPr>
            <w:r w:rsidRPr="00AE0605">
              <w:rPr>
                <w:rFonts w:ascii="仿宋_GB2312" w:eastAsia="仿宋_GB2312" w:hAnsi="宋体" w:cs="宋体" w:hint="eastAsia"/>
                <w:kern w:val="0"/>
                <w:szCs w:val="21"/>
              </w:rPr>
              <w:t>3.输出回路：五个三相回路，15个单相回路；</w:t>
            </w:r>
          </w:p>
          <w:p w:rsidR="00BB00F2" w:rsidRPr="00AE0605" w:rsidRDefault="00EA0730">
            <w:pPr>
              <w:pStyle w:val="afb"/>
              <w:widowControl/>
              <w:spacing w:line="280" w:lineRule="exact"/>
              <w:ind w:firstLineChars="0" w:firstLine="0"/>
              <w:jc w:val="left"/>
              <w:rPr>
                <w:rFonts w:ascii="仿宋_GB2312" w:eastAsia="仿宋_GB2312" w:hAnsi="宋体" w:cs="宋体"/>
                <w:kern w:val="0"/>
                <w:szCs w:val="21"/>
              </w:rPr>
            </w:pPr>
            <w:r w:rsidRPr="00AE0605">
              <w:rPr>
                <w:rFonts w:ascii="仿宋_GB2312" w:eastAsia="仿宋_GB2312" w:hAnsi="宋体" w:cs="宋体" w:hint="eastAsia"/>
                <w:kern w:val="0"/>
                <w:szCs w:val="21"/>
              </w:rPr>
              <w:t>4.</w:t>
            </w:r>
            <w:r w:rsidRPr="00AE0605">
              <w:rPr>
                <w:rFonts w:ascii="仿宋_GB2312" w:eastAsia="仿宋_GB2312" w:hint="eastAsia"/>
                <w:szCs w:val="21"/>
              </w:rPr>
              <w:t>▲要求具有CCC认证，提供证书复印件，</w:t>
            </w:r>
          </w:p>
        </w:tc>
        <w:tc>
          <w:tcPr>
            <w:tcW w:w="676" w:type="dxa"/>
            <w:tcBorders>
              <w:top w:val="single" w:sz="8" w:space="0" w:color="auto"/>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2</w:t>
            </w:r>
          </w:p>
        </w:tc>
        <w:tc>
          <w:tcPr>
            <w:tcW w:w="709" w:type="dxa"/>
            <w:tcBorders>
              <w:top w:val="single" w:sz="8" w:space="0" w:color="auto"/>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台</w:t>
            </w:r>
          </w:p>
        </w:tc>
      </w:tr>
      <w:tr w:rsidR="00AE0605" w:rsidRPr="00AE0605">
        <w:trPr>
          <w:trHeight w:val="285"/>
        </w:trPr>
        <w:tc>
          <w:tcPr>
            <w:tcW w:w="14601" w:type="dxa"/>
            <w:gridSpan w:val="5"/>
            <w:tcBorders>
              <w:top w:val="single" w:sz="8" w:space="0" w:color="auto"/>
              <w:left w:val="single" w:sz="8" w:space="0" w:color="auto"/>
              <w:bottom w:val="single" w:sz="8" w:space="0" w:color="auto"/>
              <w:right w:val="single" w:sz="8" w:space="0" w:color="000000"/>
            </w:tcBorders>
            <w:vAlign w:val="center"/>
          </w:tcPr>
          <w:p w:rsidR="00BB00F2" w:rsidRPr="00AE0605" w:rsidRDefault="00EA0730">
            <w:pPr>
              <w:widowControl/>
              <w:spacing w:line="280" w:lineRule="exact"/>
              <w:rPr>
                <w:rFonts w:ascii="仿宋_GB2312" w:eastAsia="仿宋_GB2312" w:hAnsi="仿宋" w:cs="宋体"/>
                <w:kern w:val="0"/>
                <w:szCs w:val="21"/>
              </w:rPr>
            </w:pPr>
            <w:r w:rsidRPr="00AE0605">
              <w:rPr>
                <w:rFonts w:ascii="仿宋_GB2312" w:eastAsia="仿宋_GB2312" w:hAnsi="仿宋" w:cs="宋体" w:hint="eastAsia"/>
                <w:kern w:val="0"/>
                <w:szCs w:val="21"/>
              </w:rPr>
              <w:t>7.2解码拼接系统</w:t>
            </w:r>
          </w:p>
        </w:tc>
      </w:tr>
      <w:tr w:rsidR="00AE0605" w:rsidRPr="00AE0605">
        <w:trPr>
          <w:trHeight w:val="495"/>
        </w:trPr>
        <w:tc>
          <w:tcPr>
            <w:tcW w:w="709"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图像拼接处理系统</w:t>
            </w:r>
          </w:p>
        </w:tc>
        <w:tc>
          <w:tcPr>
            <w:tcW w:w="10862" w:type="dxa"/>
            <w:tcBorders>
              <w:top w:val="nil"/>
              <w:left w:val="nil"/>
              <w:bottom w:val="single" w:sz="8" w:space="0" w:color="auto"/>
              <w:right w:val="single" w:sz="8" w:space="0" w:color="auto"/>
            </w:tcBorders>
            <w:vAlign w:val="center"/>
          </w:tcPr>
          <w:p w:rsidR="00BB00F2" w:rsidRPr="00AE0605" w:rsidRDefault="00EA0730">
            <w:pPr>
              <w:widowControl/>
              <w:numPr>
                <w:ilvl w:val="0"/>
                <w:numId w:val="8"/>
              </w:numPr>
              <w:spacing w:line="280" w:lineRule="exact"/>
              <w:ind w:left="34" w:firstLine="0"/>
              <w:rPr>
                <w:rFonts w:ascii="仿宋_GB2312" w:eastAsia="仿宋_GB2312" w:hAnsi="宋体" w:cs="宋体"/>
                <w:kern w:val="0"/>
                <w:szCs w:val="21"/>
              </w:rPr>
            </w:pPr>
            <w:r w:rsidRPr="00AE0605">
              <w:rPr>
                <w:rFonts w:ascii="仿宋_GB2312" w:eastAsia="仿宋_GB2312" w:hAnsi="宋体" w:cs="宋体" w:hint="eastAsia"/>
                <w:kern w:val="0"/>
                <w:szCs w:val="21"/>
              </w:rPr>
              <w:t>标准机架设计，插拔式模块化设计，可根据需求灵活扩展；双电源适配器；业务模块支持热插拔、双电源冗余、智能风扇自动调温，确保系统稳定可靠；双高速无阻塞背板设计，满足大容量视频数据高速交换的需求。</w:t>
            </w:r>
          </w:p>
          <w:p w:rsidR="00BB00F2" w:rsidRPr="00AE0605" w:rsidRDefault="00EA0730">
            <w:pPr>
              <w:widowControl/>
              <w:numPr>
                <w:ilvl w:val="0"/>
                <w:numId w:val="8"/>
              </w:numPr>
              <w:spacing w:line="280" w:lineRule="exact"/>
              <w:ind w:left="34" w:firstLine="0"/>
              <w:rPr>
                <w:rFonts w:ascii="仿宋_GB2312" w:eastAsia="仿宋_GB2312" w:hAnsi="宋体" w:cs="宋体"/>
                <w:kern w:val="0"/>
                <w:szCs w:val="21"/>
              </w:rPr>
            </w:pPr>
            <w:r w:rsidRPr="00AE0605">
              <w:rPr>
                <w:rFonts w:ascii="仿宋_GB2312" w:eastAsia="仿宋_GB2312" w:hAnsi="宋体" w:cs="宋体" w:hint="eastAsia"/>
                <w:kern w:val="0"/>
                <w:szCs w:val="21"/>
              </w:rPr>
              <w:t>输入：</w:t>
            </w:r>
            <w:r w:rsidRPr="00AE0605">
              <w:rPr>
                <w:rFonts w:ascii="仿宋_GB2312" w:eastAsia="仿宋_GB2312" w:hAnsi="宋体" w:cs="宋体" w:hint="eastAsia"/>
                <w:szCs w:val="21"/>
              </w:rPr>
              <w:t>≥</w:t>
            </w:r>
            <w:r w:rsidRPr="00AE0605">
              <w:rPr>
                <w:rFonts w:ascii="仿宋_GB2312" w:eastAsia="仿宋_GB2312" w:hAnsi="宋体" w:cs="宋体" w:hint="eastAsia"/>
                <w:kern w:val="0"/>
                <w:szCs w:val="21"/>
              </w:rPr>
              <w:t>8路HDMI，</w:t>
            </w:r>
            <w:r w:rsidRPr="00AE0605">
              <w:rPr>
                <w:rFonts w:ascii="仿宋_GB2312" w:eastAsia="仿宋_GB2312" w:hAnsi="宋体" w:cs="宋体" w:hint="eastAsia"/>
                <w:szCs w:val="21"/>
              </w:rPr>
              <w:t>≥</w:t>
            </w:r>
            <w:r w:rsidRPr="00AE0605">
              <w:rPr>
                <w:rFonts w:ascii="仿宋_GB2312" w:eastAsia="仿宋_GB2312" w:hAnsi="宋体" w:cs="宋体" w:hint="eastAsia"/>
                <w:kern w:val="0"/>
                <w:szCs w:val="21"/>
              </w:rPr>
              <w:t>8路DVI，</w:t>
            </w:r>
            <w:r w:rsidRPr="00AE0605">
              <w:rPr>
                <w:rFonts w:ascii="仿宋_GB2312" w:eastAsia="仿宋_GB2312" w:hAnsi="宋体" w:cs="宋体" w:hint="eastAsia"/>
                <w:szCs w:val="21"/>
              </w:rPr>
              <w:t>≥</w:t>
            </w:r>
            <w:r w:rsidRPr="00AE0605">
              <w:rPr>
                <w:rFonts w:ascii="仿宋_GB2312" w:eastAsia="仿宋_GB2312" w:hAnsi="宋体" w:cs="宋体" w:hint="eastAsia"/>
                <w:kern w:val="0"/>
                <w:szCs w:val="21"/>
              </w:rPr>
              <w:t>4路VGA，</w:t>
            </w:r>
            <w:r w:rsidRPr="00AE0605">
              <w:rPr>
                <w:rFonts w:ascii="仿宋_GB2312" w:eastAsia="仿宋_GB2312" w:hAnsi="宋体" w:cs="宋体" w:hint="eastAsia"/>
                <w:szCs w:val="21"/>
              </w:rPr>
              <w:t>≥</w:t>
            </w:r>
            <w:r w:rsidRPr="00AE0605">
              <w:rPr>
                <w:rFonts w:ascii="仿宋_GB2312" w:eastAsia="仿宋_GB2312" w:hAnsi="宋体" w:cs="宋体" w:hint="eastAsia"/>
                <w:kern w:val="0"/>
                <w:szCs w:val="21"/>
              </w:rPr>
              <w:t>8路DP 4K@60Hz信号；</w:t>
            </w:r>
          </w:p>
          <w:p w:rsidR="00BB00F2" w:rsidRPr="00AE0605" w:rsidRDefault="00EA0730">
            <w:pPr>
              <w:widowControl/>
              <w:numPr>
                <w:ilvl w:val="0"/>
                <w:numId w:val="8"/>
              </w:numPr>
              <w:spacing w:line="280" w:lineRule="exact"/>
              <w:ind w:left="34" w:firstLine="0"/>
              <w:rPr>
                <w:rFonts w:ascii="仿宋_GB2312" w:eastAsia="仿宋_GB2312" w:hAnsi="宋体" w:cs="宋体"/>
                <w:kern w:val="0"/>
                <w:szCs w:val="21"/>
              </w:rPr>
            </w:pPr>
            <w:r w:rsidRPr="00AE0605">
              <w:rPr>
                <w:rFonts w:ascii="仿宋_GB2312" w:eastAsia="仿宋_GB2312" w:hAnsi="宋体" w:cs="宋体" w:hint="eastAsia"/>
                <w:kern w:val="0"/>
                <w:szCs w:val="21"/>
              </w:rPr>
              <w:t>输出：</w:t>
            </w:r>
            <w:r w:rsidRPr="00AE0605">
              <w:rPr>
                <w:rFonts w:ascii="仿宋_GB2312" w:eastAsia="仿宋_GB2312" w:hAnsi="宋体" w:cs="宋体" w:hint="eastAsia"/>
                <w:szCs w:val="21"/>
              </w:rPr>
              <w:t>≥</w:t>
            </w:r>
            <w:r w:rsidRPr="00AE0605">
              <w:rPr>
                <w:rFonts w:ascii="仿宋_GB2312" w:eastAsia="仿宋_GB2312" w:hAnsi="宋体" w:cs="宋体" w:hint="eastAsia"/>
                <w:kern w:val="0"/>
                <w:szCs w:val="21"/>
              </w:rPr>
              <w:t>36路DVI信号（</w:t>
            </w:r>
            <w:r w:rsidRPr="00AE0605">
              <w:rPr>
                <w:rFonts w:ascii="仿宋_GB2312" w:eastAsia="仿宋_GB2312" w:hAnsi="宋体" w:cs="宋体" w:hint="eastAsia"/>
                <w:bCs/>
                <w:kern w:val="0"/>
                <w:szCs w:val="21"/>
              </w:rPr>
              <w:t>由于不同厂家设备差异，产品数量如有不足则由投标人自行增补</w:t>
            </w:r>
            <w:r w:rsidRPr="00AE0605">
              <w:rPr>
                <w:rFonts w:ascii="仿宋_GB2312" w:eastAsia="仿宋_GB2312" w:hAnsi="宋体" w:cs="宋体" w:hint="eastAsia"/>
                <w:kern w:val="0"/>
                <w:szCs w:val="21"/>
              </w:rPr>
              <w:t>）；</w:t>
            </w:r>
          </w:p>
          <w:p w:rsidR="00BB00F2" w:rsidRPr="00AE0605" w:rsidRDefault="00EA0730">
            <w:pPr>
              <w:widowControl/>
              <w:numPr>
                <w:ilvl w:val="0"/>
                <w:numId w:val="8"/>
              </w:numPr>
              <w:spacing w:line="280" w:lineRule="exact"/>
              <w:ind w:left="34" w:firstLine="0"/>
              <w:rPr>
                <w:rFonts w:ascii="仿宋_GB2312" w:eastAsia="仿宋_GB2312" w:hAnsi="宋体" w:cs="宋体"/>
                <w:kern w:val="0"/>
                <w:szCs w:val="21"/>
              </w:rPr>
            </w:pPr>
            <w:r w:rsidRPr="00AE0605">
              <w:rPr>
                <w:rFonts w:ascii="仿宋_GB2312" w:eastAsia="仿宋_GB2312" w:hAnsi="宋体" w:cs="宋体" w:hint="eastAsia"/>
                <w:kern w:val="0"/>
                <w:szCs w:val="21"/>
              </w:rPr>
              <w:t>采用纯硬件架构，系统的核心为大规模的FPGA阵列，其内部无任何CPU和操作系统，安全稳定；</w:t>
            </w:r>
          </w:p>
          <w:p w:rsidR="00BB00F2" w:rsidRPr="00AE0605" w:rsidRDefault="00EA0730">
            <w:pPr>
              <w:widowControl/>
              <w:numPr>
                <w:ilvl w:val="0"/>
                <w:numId w:val="8"/>
              </w:numPr>
              <w:spacing w:line="280" w:lineRule="exact"/>
              <w:ind w:left="34" w:firstLine="0"/>
              <w:rPr>
                <w:rFonts w:ascii="仿宋_GB2312" w:eastAsia="仿宋_GB2312" w:hAnsi="宋体" w:cs="宋体"/>
                <w:kern w:val="0"/>
                <w:szCs w:val="21"/>
              </w:rPr>
            </w:pPr>
            <w:r w:rsidRPr="00AE0605">
              <w:rPr>
                <w:rFonts w:ascii="仿宋_GB2312" w:eastAsia="仿宋_GB2312" w:hAnsi="宋体" w:cs="宋体" w:hint="eastAsia"/>
                <w:kern w:val="0"/>
                <w:szCs w:val="21"/>
              </w:rPr>
              <w:t>支持所有接入信号的全屏显示、单屏显示以及任意区域显示；</w:t>
            </w:r>
          </w:p>
          <w:p w:rsidR="00BB00F2" w:rsidRPr="00AE0605" w:rsidRDefault="00EA0730">
            <w:pPr>
              <w:widowControl/>
              <w:numPr>
                <w:ilvl w:val="0"/>
                <w:numId w:val="8"/>
              </w:numPr>
              <w:spacing w:line="280" w:lineRule="exact"/>
              <w:ind w:left="34" w:firstLine="0"/>
              <w:rPr>
                <w:rFonts w:ascii="仿宋_GB2312" w:eastAsia="仿宋_GB2312" w:hAnsi="宋体" w:cs="宋体"/>
                <w:kern w:val="0"/>
                <w:szCs w:val="21"/>
              </w:rPr>
            </w:pPr>
            <w:r w:rsidRPr="00AE0605">
              <w:rPr>
                <w:rFonts w:ascii="仿宋_GB2312" w:eastAsia="仿宋_GB2312" w:hAnsi="宋体" w:cs="宋体" w:hint="eastAsia"/>
                <w:kern w:val="0"/>
                <w:szCs w:val="21"/>
              </w:rPr>
              <w:t>可通过客户端软件对输入输出接口的视频分辨率进行设置，满足LED大屏幕拼接要求；</w:t>
            </w:r>
          </w:p>
          <w:p w:rsidR="00BB00F2" w:rsidRPr="00AE0605" w:rsidRDefault="00EA0730">
            <w:pPr>
              <w:widowControl/>
              <w:numPr>
                <w:ilvl w:val="0"/>
                <w:numId w:val="8"/>
              </w:numPr>
              <w:spacing w:line="280" w:lineRule="exact"/>
              <w:ind w:left="34" w:firstLine="0"/>
              <w:rPr>
                <w:rFonts w:ascii="仿宋_GB2312" w:eastAsia="仿宋_GB2312" w:hAnsi="宋体" w:cs="宋体"/>
                <w:kern w:val="0"/>
                <w:szCs w:val="21"/>
              </w:rPr>
            </w:pPr>
            <w:r w:rsidRPr="00AE0605">
              <w:rPr>
                <w:rFonts w:ascii="仿宋_GB2312" w:eastAsia="仿宋_GB2312" w:hAnsi="宋体" w:cs="宋体" w:hint="eastAsia"/>
                <w:kern w:val="0"/>
                <w:szCs w:val="21"/>
              </w:rPr>
              <w:t>可通过客户端软件对输入的视频图像进行字符叠加操作；</w:t>
            </w:r>
          </w:p>
          <w:p w:rsidR="00BB00F2" w:rsidRPr="00AE0605" w:rsidRDefault="00EA0730">
            <w:pPr>
              <w:widowControl/>
              <w:numPr>
                <w:ilvl w:val="0"/>
                <w:numId w:val="8"/>
              </w:numPr>
              <w:spacing w:line="280" w:lineRule="exact"/>
              <w:ind w:left="34" w:firstLine="0"/>
              <w:rPr>
                <w:rFonts w:ascii="仿宋_GB2312" w:eastAsia="仿宋_GB2312" w:hAnsi="宋体" w:cs="宋体"/>
                <w:kern w:val="0"/>
                <w:szCs w:val="21"/>
              </w:rPr>
            </w:pPr>
            <w:r w:rsidRPr="00AE0605">
              <w:rPr>
                <w:rFonts w:ascii="仿宋_GB2312" w:eastAsia="仿宋_GB2312" w:hAnsi="宋体" w:cs="宋体" w:hint="eastAsia"/>
                <w:b/>
                <w:bCs/>
                <w:kern w:val="0"/>
                <w:szCs w:val="21"/>
              </w:rPr>
              <w:t>图像快速切换：采用图像处理芯片，配合先进的技术，通过对软件界面及面板按键的操作，可快速切换调用当前场景及信号窗口。输入信号切换实时、无缝，确保单个或多个信号进行切换时无花屏、</w:t>
            </w:r>
            <w:proofErr w:type="gramStart"/>
            <w:r w:rsidRPr="00AE0605">
              <w:rPr>
                <w:rFonts w:ascii="仿宋_GB2312" w:eastAsia="仿宋_GB2312" w:hAnsi="宋体" w:cs="宋体" w:hint="eastAsia"/>
                <w:b/>
                <w:bCs/>
                <w:kern w:val="0"/>
                <w:szCs w:val="21"/>
              </w:rPr>
              <w:t>无蓝屏</w:t>
            </w:r>
            <w:proofErr w:type="gramEnd"/>
            <w:r w:rsidRPr="00AE0605">
              <w:rPr>
                <w:rFonts w:ascii="仿宋_GB2312" w:eastAsia="仿宋_GB2312" w:hAnsi="宋体" w:cs="宋体" w:hint="eastAsia"/>
                <w:b/>
                <w:bCs/>
                <w:kern w:val="0"/>
                <w:szCs w:val="21"/>
              </w:rPr>
              <w:t>、</w:t>
            </w:r>
            <w:proofErr w:type="gramStart"/>
            <w:r w:rsidRPr="00AE0605">
              <w:rPr>
                <w:rFonts w:ascii="仿宋_GB2312" w:eastAsia="仿宋_GB2312" w:hAnsi="宋体" w:cs="宋体" w:hint="eastAsia"/>
                <w:b/>
                <w:bCs/>
                <w:kern w:val="0"/>
                <w:szCs w:val="21"/>
              </w:rPr>
              <w:t>无黑场现象</w:t>
            </w:r>
            <w:proofErr w:type="gramEnd"/>
            <w:r w:rsidRPr="00AE0605">
              <w:rPr>
                <w:rFonts w:ascii="仿宋_GB2312" w:eastAsia="仿宋_GB2312" w:hAnsi="宋体" w:cs="宋体" w:hint="eastAsia"/>
                <w:b/>
                <w:bCs/>
                <w:kern w:val="0"/>
                <w:szCs w:val="21"/>
              </w:rPr>
              <w:t>，任意信号切换时间</w:t>
            </w:r>
            <w:r w:rsidRPr="00AE0605">
              <w:rPr>
                <w:rFonts w:ascii="仿宋_GB2312" w:hAnsi="宋体" w:cs="宋体" w:hint="eastAsia"/>
                <w:b/>
                <w:bCs/>
                <w:kern w:val="0"/>
                <w:szCs w:val="21"/>
              </w:rPr>
              <w:t>≦</w:t>
            </w:r>
            <w:r w:rsidRPr="00AE0605">
              <w:rPr>
                <w:rFonts w:ascii="仿宋_GB2312" w:eastAsia="仿宋_GB2312" w:hAnsi="宋体" w:cs="宋体" w:hint="eastAsia"/>
                <w:b/>
                <w:bCs/>
                <w:kern w:val="0"/>
                <w:szCs w:val="21"/>
              </w:rPr>
              <w:t>20ms</w:t>
            </w:r>
            <w:r w:rsidRPr="00AE0605">
              <w:rPr>
                <w:rFonts w:ascii="仿宋_GB2312" w:eastAsia="仿宋_GB2312" w:hAnsi="宋体" w:cs="宋体" w:hint="eastAsia"/>
                <w:kern w:val="0"/>
                <w:szCs w:val="21"/>
              </w:rPr>
              <w:t>，需提供第三方检测机构出具的检测报告复印件；</w:t>
            </w:r>
          </w:p>
          <w:p w:rsidR="00BB00F2" w:rsidRPr="00AE0605" w:rsidRDefault="00EA0730">
            <w:pPr>
              <w:widowControl/>
              <w:numPr>
                <w:ilvl w:val="0"/>
                <w:numId w:val="8"/>
              </w:numPr>
              <w:spacing w:line="280" w:lineRule="exact"/>
              <w:ind w:left="34" w:firstLine="0"/>
              <w:rPr>
                <w:rFonts w:ascii="仿宋_GB2312" w:eastAsia="仿宋_GB2312" w:hAnsi="宋体" w:cs="宋体"/>
                <w:kern w:val="0"/>
                <w:szCs w:val="21"/>
              </w:rPr>
            </w:pPr>
            <w:r w:rsidRPr="00AE0605">
              <w:rPr>
                <w:rFonts w:ascii="仿宋_GB2312" w:eastAsia="仿宋_GB2312" w:hAnsi="宋体" w:cs="宋体" w:hint="eastAsia"/>
                <w:b/>
                <w:bCs/>
                <w:kern w:val="0"/>
                <w:szCs w:val="21"/>
              </w:rPr>
              <w:t>窗口任意组合缩放显示：支持输出通道图像窗口任意摆放显示，接入处理器的多种视频信号可根据需求在显示端进行任意位置开窗、叠加、拉伸、漫游、跨屏、缩放或画中画显示功能，也可将接入系统的信号源在单屏及组合屏幕上显示，将前端多个输入信号源以窗口的形式在1、2、4、6、8、9、12、16多画面进行任意组合摆放显示，</w:t>
            </w:r>
            <w:r w:rsidRPr="00AE0605">
              <w:rPr>
                <w:rFonts w:ascii="仿宋_GB2312" w:eastAsia="仿宋_GB2312" w:hAnsi="宋体" w:cs="宋体" w:hint="eastAsia"/>
                <w:kern w:val="0"/>
                <w:szCs w:val="21"/>
              </w:rPr>
              <w:t>需提供第三方检测机构出具的检测报告复印件；</w:t>
            </w:r>
          </w:p>
          <w:p w:rsidR="00BB00F2" w:rsidRPr="00AE0605" w:rsidRDefault="00EA0730">
            <w:pPr>
              <w:widowControl/>
              <w:numPr>
                <w:ilvl w:val="0"/>
                <w:numId w:val="8"/>
              </w:numPr>
              <w:spacing w:line="280" w:lineRule="exact"/>
              <w:ind w:left="34" w:firstLine="0"/>
              <w:rPr>
                <w:rFonts w:ascii="仿宋_GB2312" w:eastAsia="仿宋_GB2312" w:hAnsi="宋体" w:cs="宋体"/>
                <w:kern w:val="0"/>
                <w:szCs w:val="21"/>
              </w:rPr>
            </w:pPr>
            <w:r w:rsidRPr="00AE0605">
              <w:rPr>
                <w:rFonts w:ascii="仿宋_GB2312" w:eastAsia="仿宋_GB2312" w:hAnsi="宋体" w:cs="宋体" w:hint="eastAsia"/>
                <w:b/>
                <w:bCs/>
                <w:kern w:val="0"/>
                <w:szCs w:val="21"/>
              </w:rPr>
              <w:t>系统具有实时监视功能，即回显功能，监视器与当前拼接显示屏上所显示的内容完全一致，仅通过监视器而无需通过当前</w:t>
            </w:r>
            <w:proofErr w:type="gramStart"/>
            <w:r w:rsidRPr="00AE0605">
              <w:rPr>
                <w:rFonts w:ascii="仿宋_GB2312" w:eastAsia="仿宋_GB2312" w:hAnsi="宋体" w:cs="宋体" w:hint="eastAsia"/>
                <w:b/>
                <w:bCs/>
                <w:kern w:val="0"/>
                <w:szCs w:val="21"/>
              </w:rPr>
              <w:t>拼接屏即可</w:t>
            </w:r>
            <w:proofErr w:type="gramEnd"/>
            <w:r w:rsidRPr="00AE0605">
              <w:rPr>
                <w:rFonts w:ascii="仿宋_GB2312" w:eastAsia="仿宋_GB2312" w:hAnsi="宋体" w:cs="宋体" w:hint="eastAsia"/>
                <w:b/>
                <w:bCs/>
                <w:kern w:val="0"/>
                <w:szCs w:val="21"/>
              </w:rPr>
              <w:t>掌握当前屏幕上所显示的内容</w:t>
            </w:r>
            <w:r w:rsidRPr="00AE0605">
              <w:rPr>
                <w:rFonts w:ascii="仿宋_GB2312" w:eastAsia="仿宋_GB2312" w:hAnsi="宋体" w:cs="宋体" w:hint="eastAsia"/>
                <w:kern w:val="0"/>
                <w:szCs w:val="21"/>
              </w:rPr>
              <w:t>（需提供第三方检测机构出具的检测报告复印件加盖原厂公章）；</w:t>
            </w:r>
          </w:p>
          <w:p w:rsidR="00BB00F2" w:rsidRPr="00AE0605" w:rsidRDefault="00EA0730">
            <w:pPr>
              <w:widowControl/>
              <w:spacing w:line="280" w:lineRule="exact"/>
              <w:jc w:val="left"/>
              <w:rPr>
                <w:rFonts w:ascii="仿宋_GB2312" w:eastAsia="仿宋_GB2312" w:hAnsi="宋体" w:cs="宋体"/>
                <w:kern w:val="0"/>
                <w:szCs w:val="21"/>
              </w:rPr>
            </w:pPr>
            <w:r w:rsidRPr="00AE0605">
              <w:rPr>
                <w:rFonts w:ascii="仿宋_GB2312" w:eastAsia="仿宋_GB2312" w:hAnsi="宋体" w:cs="宋体" w:hint="eastAsia"/>
                <w:kern w:val="0"/>
                <w:szCs w:val="21"/>
              </w:rPr>
              <w:t>▲为保证兼容性。图像拼接处理系统须与LED显示屏同品牌，并提供CCC认证证书。</w:t>
            </w:r>
          </w:p>
        </w:tc>
        <w:tc>
          <w:tcPr>
            <w:tcW w:w="676"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1</w:t>
            </w:r>
          </w:p>
        </w:tc>
        <w:tc>
          <w:tcPr>
            <w:tcW w:w="709"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台</w:t>
            </w:r>
          </w:p>
        </w:tc>
      </w:tr>
      <w:tr w:rsidR="00AE0605" w:rsidRPr="00AE0605">
        <w:trPr>
          <w:trHeight w:val="73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超高分服务器</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widowControl/>
              <w:spacing w:line="280" w:lineRule="exact"/>
              <w:jc w:val="left"/>
              <w:rPr>
                <w:rFonts w:ascii="仿宋_GB2312" w:eastAsia="仿宋_GB2312" w:hAnsi="宋体" w:cs="宋体"/>
                <w:kern w:val="0"/>
                <w:szCs w:val="21"/>
              </w:rPr>
            </w:pPr>
            <w:r w:rsidRPr="00AE0605">
              <w:rPr>
                <w:rFonts w:ascii="仿宋_GB2312" w:eastAsia="仿宋_GB2312" w:hAnsi="宋体" w:hint="eastAsia"/>
                <w:szCs w:val="21"/>
              </w:rPr>
              <w:t>英特尔I7 8核；16G DDR4，500G 企业级SSD</w:t>
            </w:r>
            <w:r w:rsidRPr="00AE0605">
              <w:rPr>
                <w:rFonts w:ascii="仿宋_GB2312" w:eastAsia="仿宋_GB2312" w:hAnsi="宋体" w:cs="宋体" w:hint="eastAsia"/>
                <w:kern w:val="0"/>
                <w:szCs w:val="21"/>
              </w:rPr>
              <w:t xml:space="preserve"> ；1块专业显卡（单卡4路输出，整机共4路输出）；DVD-RW，600W电源，内含Dp 3米线*4</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1</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台</w:t>
            </w:r>
          </w:p>
        </w:tc>
      </w:tr>
      <w:tr w:rsidR="00AE0605" w:rsidRPr="00AE0605">
        <w:trPr>
          <w:trHeight w:val="49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控制电脑</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widowControl/>
              <w:spacing w:line="280" w:lineRule="exact"/>
              <w:jc w:val="left"/>
              <w:rPr>
                <w:rFonts w:ascii="仿宋_GB2312" w:eastAsia="仿宋_GB2312" w:hAnsi="宋体" w:cs="宋体"/>
                <w:kern w:val="0"/>
                <w:szCs w:val="21"/>
              </w:rPr>
            </w:pPr>
            <w:r w:rsidRPr="00AE0605">
              <w:rPr>
                <w:rStyle w:val="font01"/>
                <w:rFonts w:ascii="仿宋_GB2312" w:eastAsia="仿宋_GB2312" w:hAnsi="宋体" w:hint="eastAsia"/>
                <w:color w:val="auto"/>
                <w:sz w:val="21"/>
                <w:szCs w:val="21"/>
              </w:rPr>
              <w:t>I7 八代/内存16G/250G SSD/2T/DVD/KB/MOUSE/500W/8GB以上显卡/正版win系统/27寸液晶显示器</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1</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台</w:t>
            </w:r>
          </w:p>
        </w:tc>
      </w:tr>
      <w:tr w:rsidR="00AE0605" w:rsidRPr="00AE0605">
        <w:trPr>
          <w:trHeight w:val="28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szCs w:val="21"/>
              </w:rPr>
            </w:pPr>
            <w:r w:rsidRPr="00AE0605">
              <w:rPr>
                <w:rFonts w:ascii="仿宋_GB2312" w:eastAsia="仿宋_GB2312" w:hAnsi="宋体" w:hint="eastAsia"/>
                <w:szCs w:val="21"/>
              </w:rPr>
              <w:t>控制软件</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widowControl/>
              <w:spacing w:line="280" w:lineRule="exact"/>
              <w:jc w:val="left"/>
              <w:rPr>
                <w:rFonts w:ascii="仿宋_GB2312" w:eastAsia="仿宋_GB2312" w:hAnsi="宋体"/>
                <w:szCs w:val="21"/>
              </w:rPr>
            </w:pPr>
            <w:r w:rsidRPr="00AE0605">
              <w:rPr>
                <w:rFonts w:ascii="仿宋_GB2312" w:eastAsia="仿宋_GB2312" w:hAnsi="宋体" w:hint="eastAsia"/>
                <w:szCs w:val="21"/>
              </w:rPr>
              <w:t>LED专用控制软件，支持全屏亮度统一调节、支持硬件工作状态监测、持单元箱体温度监测、支持配置文件回读、支持网线通讯状态检测、支持供电电压检测等；可对视频窗口进行开/关、缩放、整屏漫游、叠加、多屏幕显示、窗口指定大小，属性设置等操作，并能够实现单屏显示、跨屏显示、叠加显示、整屏漫游等多样化的显示模式；显示各种计算机信息、图形、视频图像及二、三维计算机动画并叠加文字</w:t>
            </w:r>
          </w:p>
          <w:p w:rsidR="00BB00F2" w:rsidRPr="00AE0605" w:rsidRDefault="00EA0730">
            <w:pPr>
              <w:pStyle w:val="afb"/>
              <w:widowControl/>
              <w:spacing w:line="280" w:lineRule="exact"/>
              <w:ind w:firstLineChars="0" w:firstLine="0"/>
              <w:jc w:val="left"/>
              <w:rPr>
                <w:rFonts w:ascii="仿宋_GB2312" w:eastAsia="仿宋_GB2312" w:hAnsi="宋体" w:cs="宋体"/>
                <w:kern w:val="0"/>
                <w:szCs w:val="21"/>
              </w:rPr>
            </w:pPr>
            <w:r w:rsidRPr="00AE0605">
              <w:rPr>
                <w:rFonts w:ascii="仿宋_GB2312" w:eastAsia="仿宋_GB2312" w:hAnsi="宋体" w:cs="宋体" w:hint="eastAsia"/>
                <w:kern w:val="0"/>
                <w:szCs w:val="21"/>
              </w:rPr>
              <w:t>显示屏支持支持安全性加密及海量图像演示和多媒体控制功能；LED显示屏具有低亮度高灰阶智能调节功能，伽马校正功能；LED显示屏具有超高分多媒体系统；LED显示屏远距离视频监控；移动终端可视化管理，基于Windows/Android/IOS等移动端可视化触控平台应用，支持窗口调整、切换、拖动及云台、音量、开关等智能应用，支持iPad可视化管理；提供LED显示屏综合播控系统；</w:t>
            </w:r>
          </w:p>
          <w:p w:rsidR="00BB00F2" w:rsidRPr="00AE0605" w:rsidRDefault="00EA0730">
            <w:pPr>
              <w:pStyle w:val="afb"/>
              <w:widowControl/>
              <w:spacing w:line="280" w:lineRule="exact"/>
              <w:ind w:firstLineChars="0" w:firstLine="0"/>
              <w:jc w:val="left"/>
              <w:rPr>
                <w:rFonts w:ascii="仿宋_GB2312" w:eastAsia="仿宋_GB2312" w:hAnsi="宋体"/>
                <w:kern w:val="0"/>
                <w:szCs w:val="21"/>
              </w:rPr>
            </w:pPr>
            <w:r w:rsidRPr="00AE0605">
              <w:rPr>
                <w:rFonts w:ascii="仿宋_GB2312" w:eastAsia="仿宋_GB2312" w:hint="eastAsia"/>
                <w:szCs w:val="21"/>
              </w:rPr>
              <w:t>▲要求与屏体同品牌，提供软件证书复印件。</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1</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cs="宋体"/>
                <w:kern w:val="0"/>
                <w:szCs w:val="21"/>
              </w:rPr>
            </w:pPr>
            <w:r w:rsidRPr="00AE0605">
              <w:rPr>
                <w:rFonts w:ascii="仿宋_GB2312" w:eastAsia="仿宋_GB2312" w:hAnsi="宋体" w:cs="宋体" w:hint="eastAsia"/>
                <w:kern w:val="0"/>
                <w:szCs w:val="21"/>
              </w:rPr>
              <w:t>套</w:t>
            </w:r>
          </w:p>
        </w:tc>
      </w:tr>
      <w:tr w:rsidR="00AE0605" w:rsidRPr="00AE0605">
        <w:trPr>
          <w:trHeight w:val="73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_GB2312" w:eastAsia="仿宋_GB2312" w:hAnsi="宋体"/>
                <w:kern w:val="0"/>
                <w:szCs w:val="21"/>
              </w:rPr>
            </w:pPr>
            <w:r w:rsidRPr="00AE0605">
              <w:rPr>
                <w:rFonts w:ascii="仿宋_GB2312" w:eastAsia="仿宋_GB2312" w:hAnsi="宋体" w:cs="宋体" w:hint="eastAsia"/>
                <w:kern w:val="0"/>
                <w:szCs w:val="21"/>
              </w:rPr>
              <w:t>线缆及辅材</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pStyle w:val="afb"/>
              <w:widowControl/>
              <w:numPr>
                <w:ilvl w:val="0"/>
                <w:numId w:val="9"/>
              </w:numPr>
              <w:spacing w:line="280" w:lineRule="exact"/>
              <w:ind w:firstLineChars="0"/>
              <w:jc w:val="left"/>
              <w:rPr>
                <w:rFonts w:ascii="仿宋_GB2312" w:eastAsia="仿宋_GB2312" w:hAnsi="宋体" w:cs="宋体"/>
                <w:kern w:val="0"/>
                <w:szCs w:val="21"/>
              </w:rPr>
            </w:pPr>
            <w:r w:rsidRPr="00AE0605">
              <w:rPr>
                <w:rFonts w:ascii="仿宋_GB2312" w:eastAsia="仿宋_GB2312" w:hAnsi="宋体" w:cs="宋体" w:hint="eastAsia"/>
                <w:kern w:val="0"/>
                <w:szCs w:val="21"/>
              </w:rPr>
              <w:t>处理器与控制系统链接配套DVI线缆、图像拼接处理系统配套线材（根据现场实际情况提供，自行估算满足项目所需数量，满足项目需求）</w:t>
            </w:r>
          </w:p>
          <w:p w:rsidR="00BB00F2" w:rsidRPr="00AE0605" w:rsidRDefault="00EA0730">
            <w:pPr>
              <w:pStyle w:val="afb"/>
              <w:widowControl/>
              <w:numPr>
                <w:ilvl w:val="0"/>
                <w:numId w:val="9"/>
              </w:numPr>
              <w:spacing w:line="280" w:lineRule="exact"/>
              <w:ind w:firstLineChars="0"/>
              <w:jc w:val="left"/>
              <w:rPr>
                <w:rFonts w:ascii="仿宋_GB2312" w:eastAsia="仿宋_GB2312" w:hAnsi="宋体" w:cs="宋体"/>
                <w:kern w:val="0"/>
                <w:szCs w:val="21"/>
              </w:rPr>
            </w:pPr>
            <w:r w:rsidRPr="00AE0605">
              <w:rPr>
                <w:rFonts w:ascii="仿宋_GB2312" w:eastAsia="仿宋_GB2312" w:hAnsi="宋体" w:cs="宋体" w:hint="eastAsia"/>
                <w:kern w:val="0"/>
                <w:szCs w:val="21"/>
              </w:rPr>
              <w:t>电源线及网线根据现场实际情况提供，满足项目需求；</w:t>
            </w:r>
          </w:p>
          <w:p w:rsidR="00BB00F2" w:rsidRPr="00AE0605" w:rsidRDefault="00EA0730">
            <w:pPr>
              <w:pStyle w:val="afb"/>
              <w:widowControl/>
              <w:numPr>
                <w:ilvl w:val="0"/>
                <w:numId w:val="9"/>
              </w:numPr>
              <w:spacing w:line="280" w:lineRule="exact"/>
              <w:ind w:firstLineChars="0"/>
              <w:jc w:val="left"/>
              <w:textAlignment w:val="center"/>
              <w:rPr>
                <w:rFonts w:ascii="仿宋_GB2312" w:eastAsia="仿宋_GB2312" w:hAnsi="宋体"/>
                <w:kern w:val="0"/>
                <w:szCs w:val="21"/>
              </w:rPr>
            </w:pPr>
            <w:r w:rsidRPr="00AE0605">
              <w:rPr>
                <w:rFonts w:ascii="仿宋_GB2312" w:eastAsia="仿宋_GB2312" w:hAnsi="宋体" w:cs="宋体" w:hint="eastAsia"/>
                <w:kern w:val="0"/>
                <w:szCs w:val="21"/>
              </w:rPr>
              <w:t>分线盒、接线板、安装工具等辅材，满足项目需求。</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kern w:val="0"/>
                <w:szCs w:val="21"/>
              </w:rPr>
            </w:pPr>
            <w:r w:rsidRPr="00AE0605">
              <w:rPr>
                <w:rFonts w:ascii="仿宋_GB2312" w:eastAsia="仿宋_GB2312" w:hAnsi="宋体" w:cs="宋体" w:hint="eastAsia"/>
                <w:kern w:val="0"/>
                <w:szCs w:val="21"/>
              </w:rPr>
              <w:t>1</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kern w:val="0"/>
                <w:szCs w:val="21"/>
              </w:rPr>
            </w:pPr>
            <w:r w:rsidRPr="00AE0605">
              <w:rPr>
                <w:rFonts w:ascii="仿宋_GB2312" w:eastAsia="仿宋_GB2312" w:hAnsi="宋体" w:cs="宋体" w:hint="eastAsia"/>
                <w:kern w:val="0"/>
                <w:szCs w:val="21"/>
              </w:rPr>
              <w:t>批</w:t>
            </w:r>
          </w:p>
        </w:tc>
      </w:tr>
      <w:tr w:rsidR="00AE0605" w:rsidRPr="00AE0605">
        <w:trPr>
          <w:trHeight w:val="73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6</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_GB2312" w:eastAsia="仿宋_GB2312" w:hAnsi="宋体"/>
                <w:kern w:val="0"/>
                <w:szCs w:val="21"/>
              </w:rPr>
            </w:pPr>
            <w:r w:rsidRPr="00AE0605">
              <w:rPr>
                <w:rFonts w:ascii="仿宋_GB2312" w:eastAsia="仿宋_GB2312" w:hAnsi="宋体" w:cs="宋体" w:hint="eastAsia"/>
                <w:kern w:val="0"/>
                <w:szCs w:val="21"/>
              </w:rPr>
              <w:t>备品备件</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widowControl/>
              <w:spacing w:line="280" w:lineRule="exact"/>
              <w:jc w:val="left"/>
              <w:textAlignment w:val="center"/>
              <w:rPr>
                <w:rFonts w:ascii="仿宋_GB2312" w:eastAsia="仿宋_GB2312" w:hAnsi="宋体"/>
                <w:kern w:val="0"/>
                <w:szCs w:val="21"/>
              </w:rPr>
            </w:pPr>
            <w:r w:rsidRPr="00AE0605">
              <w:rPr>
                <w:rFonts w:ascii="仿宋_GB2312" w:eastAsia="仿宋_GB2312" w:hAnsi="宋体" w:cs="宋体" w:hint="eastAsia"/>
                <w:szCs w:val="21"/>
              </w:rPr>
              <w:t>★</w:t>
            </w:r>
            <w:r w:rsidRPr="00AE0605">
              <w:rPr>
                <w:rFonts w:ascii="仿宋_GB2312" w:eastAsia="仿宋_GB2312" w:hAnsi="宋体" w:cs="宋体" w:hint="eastAsia"/>
                <w:kern w:val="0"/>
                <w:szCs w:val="21"/>
              </w:rPr>
              <w:t>备品模块、电源、接收卡、转接卡、灯珠等同批次备件一批。</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kern w:val="0"/>
                <w:szCs w:val="21"/>
              </w:rPr>
            </w:pPr>
            <w:r w:rsidRPr="00AE0605">
              <w:rPr>
                <w:rFonts w:ascii="仿宋_GB2312" w:eastAsia="仿宋_GB2312" w:hAnsi="宋体" w:cs="宋体" w:hint="eastAsia"/>
                <w:kern w:val="0"/>
                <w:szCs w:val="21"/>
              </w:rPr>
              <w:t>1</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_GB2312" w:eastAsia="仿宋_GB2312" w:hAnsi="宋体"/>
                <w:kern w:val="0"/>
                <w:szCs w:val="21"/>
              </w:rPr>
            </w:pPr>
            <w:r w:rsidRPr="00AE0605">
              <w:rPr>
                <w:rFonts w:ascii="仿宋_GB2312" w:eastAsia="仿宋_GB2312" w:hAnsi="宋体" w:cs="宋体" w:hint="eastAsia"/>
                <w:kern w:val="0"/>
                <w:szCs w:val="21"/>
              </w:rPr>
              <w:t>批</w:t>
            </w:r>
          </w:p>
        </w:tc>
      </w:tr>
      <w:tr w:rsidR="00AE0605" w:rsidRPr="00AE0605">
        <w:trPr>
          <w:trHeight w:val="285"/>
        </w:trPr>
        <w:tc>
          <w:tcPr>
            <w:tcW w:w="14601" w:type="dxa"/>
            <w:gridSpan w:val="5"/>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7.3指挥中心LED屏2</w:t>
            </w:r>
          </w:p>
        </w:tc>
      </w:tr>
      <w:tr w:rsidR="00AE0605" w:rsidRPr="00AE0605">
        <w:trPr>
          <w:trHeight w:val="28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LED显示单元</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1）像素间距：</w:t>
            </w:r>
            <w:r w:rsidRPr="00AE0605">
              <w:rPr>
                <w:rFonts w:ascii="仿宋_GB2312" w:eastAsia="仿宋_GB2312" w:hAnsi="宋体" w:cs="宋体" w:hint="eastAsia"/>
                <w:sz w:val="21"/>
                <w:szCs w:val="21"/>
              </w:rPr>
              <w:t>采用点间距≤1.6mm产品</w:t>
            </w:r>
            <w:r w:rsidRPr="00AE0605">
              <w:rPr>
                <w:rFonts w:ascii="仿宋" w:eastAsia="仿宋" w:hAnsi="仿宋" w:cs="宋体" w:hint="eastAsia"/>
                <w:sz w:val="21"/>
                <w:szCs w:val="21"/>
              </w:rPr>
              <w:t>（采用先进的纳米覆膜技术）</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2）像素密度：401084点/㎡</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3）像素构成：SMD 表贴三合一</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4）封装品牌：</w:t>
            </w:r>
            <w:proofErr w:type="gramStart"/>
            <w:r w:rsidRPr="00AE0605">
              <w:rPr>
                <w:rFonts w:ascii="仿宋" w:eastAsia="仿宋" w:hAnsi="仿宋" w:cs="宋体" w:hint="eastAsia"/>
                <w:sz w:val="21"/>
                <w:szCs w:val="21"/>
              </w:rPr>
              <w:t>国星金线</w:t>
            </w:r>
            <w:proofErr w:type="gramEnd"/>
            <w:r w:rsidRPr="00AE0605">
              <w:rPr>
                <w:rFonts w:ascii="仿宋" w:eastAsia="仿宋" w:hAnsi="仿宋" w:cs="宋体" w:hint="eastAsia"/>
                <w:sz w:val="21"/>
                <w:szCs w:val="21"/>
              </w:rPr>
              <w:t>；完全前维护</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5）单元箱体：16:9压铸铝材质</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6）单元尺寸（mm）：600×337.5×53</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7）单元分辨率：480×270</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8）驱动方式：恒流驱动</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9）控制方式：网络同步控制，点点对应</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10）显示屏亮度：≥600nits</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11）色温：2000K—10000K可调</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12）视角：≥160°</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13）发光</w:t>
            </w:r>
            <w:proofErr w:type="gramStart"/>
            <w:r w:rsidRPr="00AE0605">
              <w:rPr>
                <w:rFonts w:ascii="仿宋" w:eastAsia="仿宋" w:hAnsi="仿宋" w:cs="宋体" w:hint="eastAsia"/>
                <w:sz w:val="21"/>
                <w:szCs w:val="21"/>
              </w:rPr>
              <w:t>点中心</w:t>
            </w:r>
            <w:proofErr w:type="gramEnd"/>
            <w:r w:rsidRPr="00AE0605">
              <w:rPr>
                <w:rFonts w:ascii="仿宋" w:eastAsia="仿宋" w:hAnsi="仿宋" w:cs="宋体" w:hint="eastAsia"/>
                <w:sz w:val="21"/>
                <w:szCs w:val="21"/>
              </w:rPr>
              <w:t>偏差：≤3%</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14）色度均匀性（校正后）：±0.003Cx,Cy 之内</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15）对比度：≥7000:1</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16）刷新率：3840Hz</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17）峰值功耗：650W/㎡</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18）平均功耗：220W/㎡</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19）输入电压：110~240VAC</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20）换帧频率：50&amp;60 Hz</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21）寿命：10万小时</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22）工作温度范围：-20—40℃</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23）存储温度范围：-30—60℃</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24）工作湿度范围：10-80%</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25）存储湿度范围：10-85%</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26）产品防护功能：具有防静电、抗震动、防电磁干扰、抗雷击等功能，具有源过压、过流、断电保护、分布上电措施</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 xml:space="preserve">27）采用多层PCB 设计，一体化驱动控制, PCB </w:t>
            </w:r>
            <w:proofErr w:type="gramStart"/>
            <w:r w:rsidRPr="00AE0605">
              <w:rPr>
                <w:rFonts w:ascii="仿宋" w:eastAsia="仿宋" w:hAnsi="仿宋" w:cs="宋体" w:hint="eastAsia"/>
                <w:sz w:val="21"/>
                <w:szCs w:val="21"/>
              </w:rPr>
              <w:t>表面沉金处理</w:t>
            </w:r>
            <w:proofErr w:type="gramEnd"/>
            <w:r w:rsidRPr="00AE0605">
              <w:rPr>
                <w:rFonts w:ascii="仿宋" w:eastAsia="仿宋" w:hAnsi="仿宋" w:cs="宋体" w:hint="eastAsia"/>
                <w:sz w:val="21"/>
                <w:szCs w:val="21"/>
              </w:rPr>
              <w:t>，采用抗消隐设计，无“毛毛虫”“鬼影”跟随现象</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28）产品防尘等级满足 IP5X 防护等级</w:t>
            </w:r>
          </w:p>
          <w:p w:rsidR="00BB00F2" w:rsidRPr="00AE0605" w:rsidRDefault="00EA0730">
            <w:pPr>
              <w:pStyle w:val="Style3"/>
              <w:tabs>
                <w:tab w:val="left" w:pos="425"/>
              </w:tabs>
              <w:spacing w:line="280" w:lineRule="exact"/>
              <w:ind w:left="0"/>
              <w:rPr>
                <w:rFonts w:ascii="仿宋" w:eastAsia="仿宋" w:hAnsi="仿宋" w:cs="宋体"/>
                <w:sz w:val="21"/>
                <w:szCs w:val="21"/>
              </w:rPr>
            </w:pPr>
            <w:r w:rsidRPr="00AE0605">
              <w:rPr>
                <w:rFonts w:ascii="仿宋" w:eastAsia="仿宋" w:hAnsi="仿宋" w:cs="宋体" w:hint="eastAsia"/>
                <w:sz w:val="21"/>
                <w:szCs w:val="21"/>
              </w:rPr>
              <w:t>★29）所投产品制造商通过3C、节能认证，通过HDR认证；拥有低蓝光认证证书；经过有害物质检测</w:t>
            </w:r>
          </w:p>
          <w:p w:rsidR="00BB00F2" w:rsidRPr="00AE0605" w:rsidRDefault="00EA0730">
            <w:pPr>
              <w:pStyle w:val="Style3"/>
              <w:widowControl w:val="0"/>
              <w:tabs>
                <w:tab w:val="left" w:pos="425"/>
              </w:tabs>
              <w:spacing w:after="0" w:line="280" w:lineRule="exact"/>
              <w:ind w:left="0"/>
              <w:contextualSpacing w:val="0"/>
              <w:jc w:val="both"/>
              <w:rPr>
                <w:rFonts w:ascii="仿宋" w:eastAsia="仿宋" w:hAnsi="仿宋" w:cs="宋体"/>
                <w:b/>
                <w:sz w:val="21"/>
                <w:szCs w:val="21"/>
              </w:rPr>
            </w:pPr>
            <w:r w:rsidRPr="00AE0605">
              <w:rPr>
                <w:rFonts w:ascii="仿宋" w:eastAsia="仿宋" w:hAnsi="仿宋" w:cs="宋体" w:hint="eastAsia"/>
                <w:b/>
                <w:sz w:val="21"/>
                <w:szCs w:val="21"/>
              </w:rPr>
              <w:t>由于不同厂家系统架构差异，产品数量由投标人自行调整。</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8.3</w:t>
            </w:r>
          </w:p>
        </w:tc>
      </w:tr>
      <w:tr w:rsidR="00AE0605" w:rsidRPr="00AE0605">
        <w:trPr>
          <w:trHeight w:val="28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控制系统</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LED显示屏控制设备；视频信号接收和处理能力最大可接收1920×1200像素的高清数字信号；支持HDMI和DVI高</w:t>
            </w:r>
            <w:proofErr w:type="gramStart"/>
            <w:r w:rsidRPr="00AE0605">
              <w:rPr>
                <w:rFonts w:ascii="仿宋" w:eastAsia="仿宋" w:hAnsi="仿宋" w:cs="宋体" w:hint="eastAsia"/>
                <w:kern w:val="0"/>
                <w:szCs w:val="21"/>
              </w:rPr>
              <w:t>清数字</w:t>
            </w:r>
            <w:proofErr w:type="gramEnd"/>
            <w:r w:rsidRPr="00AE0605">
              <w:rPr>
                <w:rFonts w:ascii="仿宋" w:eastAsia="仿宋" w:hAnsi="仿宋" w:cs="宋体" w:hint="eastAsia"/>
                <w:kern w:val="0"/>
                <w:szCs w:val="21"/>
              </w:rPr>
              <w:t>接口，多路信号间无缝切换；支持视频源任意缩放和裁剪。具备4个千兆网口输出，单机可支持最宽4096像素或最高2560像素的LED显示屏。</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1）具有2类视频输入接口，包括1路HDMI和2路DVI</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2）最大输入分辨率1920×1200@60Hz，支持分辨率任意设置</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w:t>
            </w:r>
            <w:proofErr w:type="gramStart"/>
            <w:r w:rsidRPr="00AE0605">
              <w:rPr>
                <w:rFonts w:ascii="仿宋" w:eastAsia="仿宋" w:hAnsi="仿宋" w:cs="宋体" w:hint="eastAsia"/>
                <w:kern w:val="0"/>
                <w:szCs w:val="21"/>
              </w:rPr>
              <w:t>最大带载</w:t>
            </w:r>
            <w:proofErr w:type="gramEnd"/>
            <w:r w:rsidRPr="00AE0605">
              <w:rPr>
                <w:rFonts w:ascii="仿宋" w:eastAsia="仿宋" w:hAnsi="仿宋" w:cs="宋体" w:hint="eastAsia"/>
                <w:kern w:val="0"/>
                <w:szCs w:val="21"/>
              </w:rPr>
              <w:t>260</w:t>
            </w:r>
            <w:proofErr w:type="gramStart"/>
            <w:r w:rsidRPr="00AE0605">
              <w:rPr>
                <w:rFonts w:ascii="仿宋" w:eastAsia="仿宋" w:hAnsi="仿宋" w:cs="宋体" w:hint="eastAsia"/>
                <w:kern w:val="0"/>
                <w:szCs w:val="21"/>
              </w:rPr>
              <w:t>万像</w:t>
            </w:r>
            <w:proofErr w:type="gramEnd"/>
            <w:r w:rsidRPr="00AE0605">
              <w:rPr>
                <w:rFonts w:ascii="仿宋" w:eastAsia="仿宋" w:hAnsi="仿宋" w:cs="宋体" w:hint="eastAsia"/>
                <w:kern w:val="0"/>
                <w:szCs w:val="21"/>
              </w:rPr>
              <w:t>素，最宽可达4096点，或最高可达2560点</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4）支持视频源任意切换，缩放和裁剪</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5）支持画面偏移</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6）双USB 2.0高速通讯接口，用于电脑调试和主控间任意级联</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7）支持亮度和色温调节</w:t>
            </w:r>
          </w:p>
          <w:p w:rsidR="00BB00F2" w:rsidRPr="00AE0605" w:rsidRDefault="00EA0730">
            <w:pPr>
              <w:pStyle w:val="afb"/>
              <w:widowControl/>
              <w:numPr>
                <w:ilvl w:val="0"/>
                <w:numId w:val="10"/>
              </w:numPr>
              <w:spacing w:line="280" w:lineRule="exact"/>
              <w:ind w:firstLineChars="0"/>
              <w:jc w:val="left"/>
              <w:rPr>
                <w:rFonts w:ascii="仿宋" w:eastAsia="仿宋" w:hAnsi="仿宋" w:cs="宋体"/>
                <w:kern w:val="0"/>
                <w:szCs w:val="21"/>
              </w:rPr>
            </w:pPr>
            <w:proofErr w:type="gramStart"/>
            <w:r w:rsidRPr="00AE0605">
              <w:rPr>
                <w:rFonts w:ascii="仿宋" w:eastAsia="仿宋" w:hAnsi="仿宋" w:cs="宋体" w:hint="eastAsia"/>
                <w:kern w:val="0"/>
                <w:szCs w:val="21"/>
              </w:rPr>
              <w:t>支持低亮高</w:t>
            </w:r>
            <w:proofErr w:type="gramEnd"/>
            <w:r w:rsidRPr="00AE0605">
              <w:rPr>
                <w:rFonts w:ascii="仿宋" w:eastAsia="仿宋" w:hAnsi="仿宋" w:cs="宋体" w:hint="eastAsia"/>
                <w:kern w:val="0"/>
                <w:szCs w:val="21"/>
              </w:rPr>
              <w:t>灰</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9）支持HDCP 1.4；</w:t>
            </w:r>
          </w:p>
          <w:p w:rsidR="00BB00F2" w:rsidRPr="00AE0605" w:rsidRDefault="00EA0730">
            <w:pPr>
              <w:widowControl/>
              <w:spacing w:line="280" w:lineRule="exact"/>
              <w:jc w:val="left"/>
              <w:rPr>
                <w:rFonts w:ascii="仿宋" w:eastAsia="仿宋" w:hAnsi="仿宋" w:cs="宋体"/>
                <w:b/>
                <w:kern w:val="0"/>
                <w:szCs w:val="21"/>
              </w:rPr>
            </w:pPr>
            <w:r w:rsidRPr="00AE0605">
              <w:rPr>
                <w:rFonts w:ascii="仿宋" w:eastAsia="仿宋" w:hAnsi="仿宋" w:cs="宋体" w:hint="eastAsia"/>
                <w:b/>
                <w:bCs/>
                <w:kern w:val="0"/>
                <w:szCs w:val="21"/>
              </w:rPr>
              <w:t>由于不同厂家系统架构差异，产品数量由投标人自行调整。</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套</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2</w:t>
            </w:r>
          </w:p>
        </w:tc>
      </w:tr>
      <w:tr w:rsidR="00AE0605" w:rsidRPr="00AE0605">
        <w:trPr>
          <w:trHeight w:val="28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视频处理器</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widowControl/>
              <w:spacing w:line="280" w:lineRule="exact"/>
              <w:ind w:left="34"/>
              <w:rPr>
                <w:rFonts w:ascii="仿宋" w:eastAsia="仿宋" w:hAnsi="仿宋" w:cs="宋体"/>
                <w:kern w:val="0"/>
                <w:szCs w:val="21"/>
              </w:rPr>
            </w:pPr>
            <w:r w:rsidRPr="00AE0605">
              <w:rPr>
                <w:rFonts w:ascii="仿宋" w:eastAsia="仿宋" w:hAnsi="仿宋" w:cs="宋体" w:hint="eastAsia"/>
                <w:kern w:val="0"/>
                <w:szCs w:val="21"/>
              </w:rPr>
              <w:t>具备强大的视频信号接收、拼接和处理能力，最大可接收4096*2160像素的4K数字信号；支持HDMI、DVI、SDI等数字接口，多路信号间无缝切换；支持拼接、广播级缩放，最大支持7画面显示。具备16个千兆网口输出，单机可支持最宽或最高8192像素的LED显示屏。同时具备一系列丰富实用的功能，提供灵活的屏幕控制和高品质的图像显示。</w:t>
            </w:r>
          </w:p>
          <w:p w:rsidR="00BB00F2" w:rsidRPr="00AE0605" w:rsidRDefault="00EA0730">
            <w:pPr>
              <w:widowControl/>
              <w:spacing w:line="280" w:lineRule="exact"/>
              <w:ind w:left="34"/>
              <w:rPr>
                <w:rFonts w:ascii="仿宋" w:eastAsia="仿宋" w:hAnsi="仿宋" w:cs="宋体"/>
                <w:kern w:val="0"/>
                <w:szCs w:val="21"/>
              </w:rPr>
            </w:pPr>
            <w:r w:rsidRPr="00AE0605">
              <w:rPr>
                <w:rFonts w:ascii="仿宋" w:eastAsia="仿宋" w:hAnsi="仿宋" w:cs="宋体" w:hint="eastAsia"/>
                <w:kern w:val="0"/>
                <w:szCs w:val="21"/>
              </w:rPr>
              <w:t>1）支持丰富的数字信号接口，包括1路HDMI 2.0、4路DVI、2路SDI；</w:t>
            </w:r>
          </w:p>
          <w:p w:rsidR="00BB00F2" w:rsidRPr="00AE0605" w:rsidRDefault="00EA0730">
            <w:pPr>
              <w:widowControl/>
              <w:spacing w:line="280" w:lineRule="exact"/>
              <w:ind w:left="34"/>
              <w:rPr>
                <w:rFonts w:ascii="仿宋" w:eastAsia="仿宋" w:hAnsi="仿宋" w:cs="宋体"/>
                <w:kern w:val="0"/>
                <w:szCs w:val="21"/>
              </w:rPr>
            </w:pPr>
            <w:r w:rsidRPr="00AE0605">
              <w:rPr>
                <w:rFonts w:ascii="仿宋" w:eastAsia="仿宋" w:hAnsi="仿宋" w:cs="宋体" w:hint="eastAsia"/>
                <w:kern w:val="0"/>
                <w:szCs w:val="21"/>
              </w:rPr>
              <w:t>2）最大输入分辨率4096*2160@60Hz，支持分辨率任意设置；</w:t>
            </w:r>
          </w:p>
          <w:p w:rsidR="00BB00F2" w:rsidRPr="00AE0605" w:rsidRDefault="00EA0730">
            <w:pPr>
              <w:widowControl/>
              <w:spacing w:line="280" w:lineRule="exact"/>
              <w:ind w:left="34"/>
              <w:rPr>
                <w:rFonts w:ascii="仿宋" w:eastAsia="仿宋" w:hAnsi="仿宋" w:cs="宋体"/>
                <w:kern w:val="0"/>
                <w:szCs w:val="21"/>
              </w:rPr>
            </w:pPr>
            <w:r w:rsidRPr="00AE0605">
              <w:rPr>
                <w:rFonts w:ascii="仿宋" w:eastAsia="仿宋" w:hAnsi="仿宋" w:cs="宋体" w:hint="eastAsia"/>
                <w:kern w:val="0"/>
                <w:szCs w:val="21"/>
              </w:rPr>
              <w:t>3）</w:t>
            </w:r>
            <w:proofErr w:type="gramStart"/>
            <w:r w:rsidRPr="00AE0605">
              <w:rPr>
                <w:rFonts w:ascii="仿宋" w:eastAsia="仿宋" w:hAnsi="仿宋" w:cs="宋体" w:hint="eastAsia"/>
                <w:kern w:val="0"/>
                <w:szCs w:val="21"/>
              </w:rPr>
              <w:t>最大带载</w:t>
            </w:r>
            <w:proofErr w:type="gramEnd"/>
            <w:r w:rsidRPr="00AE0605">
              <w:rPr>
                <w:rFonts w:ascii="仿宋" w:eastAsia="仿宋" w:hAnsi="仿宋" w:cs="宋体" w:hint="eastAsia"/>
                <w:kern w:val="0"/>
                <w:szCs w:val="21"/>
              </w:rPr>
              <w:t>888</w:t>
            </w:r>
            <w:proofErr w:type="gramStart"/>
            <w:r w:rsidRPr="00AE0605">
              <w:rPr>
                <w:rFonts w:ascii="仿宋" w:eastAsia="仿宋" w:hAnsi="仿宋" w:cs="宋体" w:hint="eastAsia"/>
                <w:kern w:val="0"/>
                <w:szCs w:val="21"/>
              </w:rPr>
              <w:t>万像</w:t>
            </w:r>
            <w:proofErr w:type="gramEnd"/>
            <w:r w:rsidRPr="00AE0605">
              <w:rPr>
                <w:rFonts w:ascii="仿宋" w:eastAsia="仿宋" w:hAnsi="仿宋" w:cs="宋体" w:hint="eastAsia"/>
                <w:kern w:val="0"/>
                <w:szCs w:val="21"/>
              </w:rPr>
              <w:t>素，最宽或最高可达8192像素；</w:t>
            </w:r>
          </w:p>
          <w:p w:rsidR="00BB00F2" w:rsidRPr="00AE0605" w:rsidRDefault="00EA0730">
            <w:pPr>
              <w:widowControl/>
              <w:spacing w:line="280" w:lineRule="exact"/>
              <w:ind w:left="34"/>
              <w:rPr>
                <w:rFonts w:ascii="仿宋" w:eastAsia="仿宋" w:hAnsi="仿宋" w:cs="宋体"/>
                <w:kern w:val="0"/>
                <w:szCs w:val="21"/>
              </w:rPr>
            </w:pPr>
            <w:r w:rsidRPr="00AE0605">
              <w:rPr>
                <w:rFonts w:ascii="仿宋" w:eastAsia="仿宋" w:hAnsi="仿宋" w:cs="宋体" w:hint="eastAsia"/>
                <w:kern w:val="0"/>
                <w:szCs w:val="21"/>
              </w:rPr>
              <w:t>4）支持视频源任意切换，可根据显示屏分辨率对输入图像进行拼接、缩放；</w:t>
            </w:r>
          </w:p>
          <w:p w:rsidR="00BB00F2" w:rsidRPr="00AE0605" w:rsidRDefault="00EA0730">
            <w:pPr>
              <w:widowControl/>
              <w:spacing w:line="280" w:lineRule="exact"/>
              <w:ind w:left="34"/>
              <w:rPr>
                <w:rFonts w:ascii="仿宋" w:eastAsia="仿宋" w:hAnsi="仿宋" w:cs="宋体"/>
                <w:kern w:val="0"/>
                <w:szCs w:val="21"/>
              </w:rPr>
            </w:pPr>
            <w:r w:rsidRPr="00AE0605">
              <w:rPr>
                <w:rFonts w:ascii="仿宋" w:eastAsia="仿宋" w:hAnsi="仿宋" w:cs="宋体" w:hint="eastAsia"/>
                <w:kern w:val="0"/>
                <w:szCs w:val="21"/>
              </w:rPr>
              <w:t>5）支持7画面显示，位置、大小可自由调节；</w:t>
            </w:r>
          </w:p>
          <w:p w:rsidR="00BB00F2" w:rsidRPr="00AE0605" w:rsidRDefault="00EA0730">
            <w:pPr>
              <w:widowControl/>
              <w:spacing w:line="280" w:lineRule="exact"/>
              <w:ind w:left="34"/>
              <w:rPr>
                <w:rFonts w:ascii="仿宋" w:eastAsia="仿宋" w:hAnsi="仿宋" w:cs="宋体"/>
                <w:kern w:val="0"/>
                <w:szCs w:val="21"/>
              </w:rPr>
            </w:pPr>
            <w:r w:rsidRPr="00AE0605">
              <w:rPr>
                <w:rFonts w:ascii="仿宋" w:eastAsia="仿宋" w:hAnsi="仿宋" w:cs="宋体" w:hint="eastAsia"/>
                <w:kern w:val="0"/>
                <w:szCs w:val="21"/>
              </w:rPr>
              <w:t>6）支持HDCP 2.2；</w:t>
            </w:r>
          </w:p>
          <w:p w:rsidR="00BB00F2" w:rsidRPr="00AE0605" w:rsidRDefault="00EA0730">
            <w:pPr>
              <w:widowControl/>
              <w:spacing w:line="280" w:lineRule="exact"/>
              <w:ind w:left="34"/>
              <w:rPr>
                <w:rFonts w:ascii="仿宋" w:eastAsia="仿宋" w:hAnsi="仿宋" w:cs="宋体"/>
                <w:kern w:val="0"/>
                <w:szCs w:val="21"/>
              </w:rPr>
            </w:pPr>
            <w:r w:rsidRPr="00AE0605">
              <w:rPr>
                <w:rFonts w:ascii="仿宋" w:eastAsia="仿宋" w:hAnsi="仿宋" w:cs="宋体" w:hint="eastAsia"/>
                <w:kern w:val="0"/>
                <w:szCs w:val="21"/>
              </w:rPr>
              <w:t>7）双USB 2.0高速通讯接口，用于电脑调试和主控间任意级联；</w:t>
            </w:r>
          </w:p>
          <w:p w:rsidR="00BB00F2" w:rsidRPr="00AE0605" w:rsidRDefault="00EA0730">
            <w:pPr>
              <w:widowControl/>
              <w:spacing w:line="280" w:lineRule="exact"/>
              <w:ind w:left="34"/>
              <w:rPr>
                <w:rFonts w:ascii="仿宋" w:eastAsia="仿宋" w:hAnsi="仿宋" w:cs="宋体"/>
                <w:kern w:val="0"/>
                <w:szCs w:val="21"/>
              </w:rPr>
            </w:pPr>
            <w:r w:rsidRPr="00AE0605">
              <w:rPr>
                <w:rFonts w:ascii="仿宋" w:eastAsia="仿宋" w:hAnsi="仿宋" w:cs="宋体" w:hint="eastAsia"/>
                <w:kern w:val="0"/>
                <w:szCs w:val="21"/>
              </w:rPr>
              <w:t>8）支持亮度和色温调节；</w:t>
            </w:r>
          </w:p>
          <w:p w:rsidR="00BB00F2" w:rsidRPr="00AE0605" w:rsidRDefault="00EA0730">
            <w:pPr>
              <w:widowControl/>
              <w:spacing w:line="280" w:lineRule="exact"/>
              <w:ind w:left="34"/>
              <w:rPr>
                <w:rFonts w:ascii="仿宋" w:eastAsia="仿宋" w:hAnsi="仿宋" w:cs="宋体"/>
                <w:kern w:val="0"/>
                <w:szCs w:val="21"/>
              </w:rPr>
            </w:pPr>
            <w:r w:rsidRPr="00AE0605">
              <w:rPr>
                <w:rFonts w:ascii="仿宋" w:eastAsia="仿宋" w:hAnsi="仿宋" w:cs="宋体" w:hint="eastAsia"/>
                <w:kern w:val="0"/>
                <w:szCs w:val="21"/>
              </w:rPr>
              <w:t>9）</w:t>
            </w:r>
            <w:proofErr w:type="gramStart"/>
            <w:r w:rsidRPr="00AE0605">
              <w:rPr>
                <w:rFonts w:ascii="仿宋" w:eastAsia="仿宋" w:hAnsi="仿宋" w:cs="宋体" w:hint="eastAsia"/>
                <w:kern w:val="0"/>
                <w:szCs w:val="21"/>
              </w:rPr>
              <w:t>支持低亮高</w:t>
            </w:r>
            <w:proofErr w:type="gramEnd"/>
            <w:r w:rsidRPr="00AE0605">
              <w:rPr>
                <w:rFonts w:ascii="仿宋" w:eastAsia="仿宋" w:hAnsi="仿宋" w:cs="宋体" w:hint="eastAsia"/>
                <w:kern w:val="0"/>
                <w:szCs w:val="21"/>
              </w:rPr>
              <w:t xml:space="preserve">灰；    </w:t>
            </w:r>
          </w:p>
          <w:p w:rsidR="00BB00F2" w:rsidRPr="00AE0605" w:rsidRDefault="00EA0730">
            <w:pPr>
              <w:widowControl/>
              <w:spacing w:line="280" w:lineRule="exact"/>
              <w:ind w:left="34"/>
              <w:rPr>
                <w:rFonts w:ascii="仿宋" w:eastAsia="仿宋" w:hAnsi="仿宋" w:cs="宋体"/>
                <w:kern w:val="0"/>
                <w:szCs w:val="21"/>
              </w:rPr>
            </w:pPr>
            <w:r w:rsidRPr="00AE0605">
              <w:rPr>
                <w:rFonts w:ascii="仿宋" w:eastAsia="仿宋" w:hAnsi="仿宋" w:cs="宋体" w:hint="eastAsia"/>
                <w:kern w:val="0"/>
                <w:szCs w:val="21"/>
              </w:rPr>
              <w:t>10）专业BS架构，可通过百兆网口/WiFi/4G模块接入网络，进行云集群管理；</w:t>
            </w:r>
          </w:p>
          <w:p w:rsidR="00BB00F2" w:rsidRPr="00AE0605" w:rsidRDefault="00EA0730">
            <w:pPr>
              <w:widowControl/>
              <w:spacing w:line="280" w:lineRule="exact"/>
              <w:ind w:left="34"/>
              <w:rPr>
                <w:rFonts w:ascii="仿宋" w:eastAsia="仿宋" w:hAnsi="仿宋" w:cs="宋体"/>
                <w:kern w:val="0"/>
                <w:szCs w:val="21"/>
              </w:rPr>
            </w:pPr>
            <w:r w:rsidRPr="00AE0605">
              <w:rPr>
                <w:rFonts w:ascii="仿宋" w:eastAsia="仿宋" w:hAnsi="仿宋" w:cs="宋体" w:hint="eastAsia"/>
                <w:kern w:val="0"/>
                <w:szCs w:val="21"/>
              </w:rPr>
              <w:t>11）可配置为WiFi热点，支持PC、手机、Pad等智能终端进行管理；</w:t>
            </w:r>
          </w:p>
          <w:p w:rsidR="00BB00F2" w:rsidRPr="00AE0605" w:rsidRDefault="00EA0730">
            <w:pPr>
              <w:widowControl/>
              <w:spacing w:line="280" w:lineRule="exact"/>
              <w:ind w:left="34"/>
              <w:rPr>
                <w:rFonts w:ascii="仿宋" w:eastAsia="仿宋" w:hAnsi="仿宋" w:cs="宋体"/>
                <w:kern w:val="0"/>
                <w:szCs w:val="21"/>
              </w:rPr>
            </w:pPr>
            <w:r w:rsidRPr="00AE0605">
              <w:rPr>
                <w:rFonts w:ascii="仿宋" w:eastAsia="仿宋" w:hAnsi="仿宋" w:cs="宋体" w:hint="eastAsia"/>
                <w:kern w:val="0"/>
                <w:szCs w:val="21"/>
              </w:rPr>
              <w:t>12）</w:t>
            </w:r>
            <w:proofErr w:type="gramStart"/>
            <w:r w:rsidRPr="00AE0605">
              <w:rPr>
                <w:rFonts w:ascii="仿宋" w:eastAsia="仿宋" w:hAnsi="仿宋" w:cs="宋体" w:hint="eastAsia"/>
                <w:kern w:val="0"/>
                <w:szCs w:val="21"/>
              </w:rPr>
              <w:t>行节目</w:t>
            </w:r>
            <w:proofErr w:type="gramEnd"/>
            <w:r w:rsidRPr="00AE0605">
              <w:rPr>
                <w:rFonts w:ascii="仿宋" w:eastAsia="仿宋" w:hAnsi="仿宋" w:cs="宋体" w:hint="eastAsia"/>
                <w:kern w:val="0"/>
                <w:szCs w:val="21"/>
              </w:rPr>
              <w:t xml:space="preserve">编辑，功能全面，操作灵活方便。 </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台</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1</w:t>
            </w:r>
          </w:p>
        </w:tc>
      </w:tr>
      <w:tr w:rsidR="00AE0605" w:rsidRPr="00AE0605">
        <w:trPr>
          <w:trHeight w:val="28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框架</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widowControl/>
              <w:spacing w:line="280" w:lineRule="exact"/>
              <w:jc w:val="left"/>
              <w:rPr>
                <w:rFonts w:ascii="仿宋" w:eastAsia="仿宋" w:hAnsi="仿宋" w:cs="宋体"/>
                <w:b/>
                <w:kern w:val="0"/>
                <w:szCs w:val="21"/>
              </w:rPr>
            </w:pPr>
            <w:r w:rsidRPr="00AE0605">
              <w:rPr>
                <w:rFonts w:ascii="仿宋" w:eastAsia="仿宋" w:hAnsi="仿宋" w:cs="宋体" w:hint="eastAsia"/>
                <w:kern w:val="0"/>
                <w:szCs w:val="21"/>
              </w:rPr>
              <w:t>钢架结构，黑钛金不锈钢包边（每边9cm），屏体底部离地1.46m（黑钛金不锈钢包边），音箱透音孔10cm</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套</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1</w:t>
            </w:r>
          </w:p>
        </w:tc>
      </w:tr>
      <w:tr w:rsidR="00AE0605" w:rsidRPr="00AE0605">
        <w:trPr>
          <w:trHeight w:val="28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5</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配电箱</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pStyle w:val="afb"/>
              <w:widowControl/>
              <w:tabs>
                <w:tab w:val="left" w:pos="312"/>
              </w:tabs>
              <w:spacing w:line="280" w:lineRule="exact"/>
              <w:ind w:firstLineChars="0" w:firstLine="0"/>
              <w:jc w:val="left"/>
              <w:rPr>
                <w:rFonts w:ascii="仿宋" w:eastAsia="仿宋" w:hAnsi="仿宋" w:cs="宋体"/>
                <w:kern w:val="0"/>
                <w:szCs w:val="21"/>
              </w:rPr>
            </w:pPr>
            <w:r w:rsidRPr="00AE0605">
              <w:rPr>
                <w:rFonts w:ascii="仿宋" w:eastAsia="仿宋" w:hAnsi="仿宋" w:cs="宋体" w:hint="eastAsia"/>
                <w:kern w:val="0"/>
                <w:szCs w:val="21"/>
              </w:rPr>
              <w:t>10KW，含接触器、空气开关、远程控制系统，漏电保护交流接触器，过流、短路、断路、过压、欠压、温度过高等保护，分时上电和分时断电,手机APP/RT遥控/手动功能.</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台</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1</w:t>
            </w:r>
          </w:p>
        </w:tc>
      </w:tr>
      <w:tr w:rsidR="00AE0605" w:rsidRPr="00AE0605">
        <w:trPr>
          <w:trHeight w:val="28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6</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音箱系统</w:t>
            </w:r>
          </w:p>
        </w:tc>
        <w:tc>
          <w:tcPr>
            <w:tcW w:w="10862" w:type="dxa"/>
            <w:tcBorders>
              <w:top w:val="single" w:sz="8" w:space="0" w:color="auto"/>
              <w:left w:val="nil"/>
              <w:bottom w:val="single" w:sz="8" w:space="0" w:color="auto"/>
              <w:right w:val="single" w:sz="8" w:space="0" w:color="000000"/>
            </w:tcBorders>
          </w:tcPr>
          <w:p w:rsidR="00BB00F2" w:rsidRPr="00AE0605" w:rsidRDefault="00EA0730">
            <w:pPr>
              <w:widowControl/>
              <w:spacing w:line="280" w:lineRule="exact"/>
              <w:jc w:val="left"/>
              <w:textAlignment w:val="center"/>
              <w:rPr>
                <w:rFonts w:ascii="仿宋" w:eastAsia="仿宋" w:hAnsi="仿宋" w:cs="宋体"/>
                <w:kern w:val="0"/>
                <w:szCs w:val="21"/>
              </w:rPr>
            </w:pPr>
            <w:r w:rsidRPr="00AE0605">
              <w:rPr>
                <w:rFonts w:ascii="仿宋" w:eastAsia="仿宋" w:hAnsi="仿宋" w:cs="宋体" w:hint="eastAsia"/>
                <w:kern w:val="0"/>
                <w:szCs w:val="21"/>
              </w:rPr>
              <w:t xml:space="preserve">1）额定功率 ：7W/15W </w:t>
            </w:r>
            <w:r w:rsidRPr="00AE0605">
              <w:rPr>
                <w:rFonts w:ascii="仿宋" w:eastAsia="仿宋" w:hAnsi="仿宋" w:cs="宋体" w:hint="eastAsia"/>
                <w:kern w:val="0"/>
                <w:szCs w:val="21"/>
              </w:rPr>
              <w:br/>
              <w:t xml:space="preserve">2）额定电压 ：70V/110V </w:t>
            </w:r>
            <w:r w:rsidRPr="00AE0605">
              <w:rPr>
                <w:rFonts w:ascii="仿宋" w:eastAsia="仿宋" w:hAnsi="仿宋" w:cs="宋体" w:hint="eastAsia"/>
                <w:kern w:val="0"/>
                <w:szCs w:val="21"/>
              </w:rPr>
              <w:br/>
              <w:t xml:space="preserve">3）频率响应 ：70-12KHz </w:t>
            </w:r>
            <w:r w:rsidRPr="00AE0605">
              <w:rPr>
                <w:rFonts w:ascii="仿宋" w:eastAsia="仿宋" w:hAnsi="仿宋" w:cs="宋体" w:hint="eastAsia"/>
                <w:kern w:val="0"/>
                <w:szCs w:val="21"/>
              </w:rPr>
              <w:br/>
              <w:t xml:space="preserve">4）灵敏度 ：98dB </w:t>
            </w:r>
            <w:r w:rsidRPr="00AE0605">
              <w:rPr>
                <w:rFonts w:ascii="仿宋" w:eastAsia="仿宋" w:hAnsi="仿宋" w:cs="宋体" w:hint="eastAsia"/>
                <w:kern w:val="0"/>
                <w:szCs w:val="21"/>
              </w:rPr>
              <w:br/>
              <w:t xml:space="preserve">5）尺寸：Φ203×102mm </w:t>
            </w:r>
            <w:r w:rsidRPr="00AE0605">
              <w:rPr>
                <w:rFonts w:ascii="仿宋" w:eastAsia="仿宋" w:hAnsi="仿宋" w:cs="宋体" w:hint="eastAsia"/>
                <w:kern w:val="0"/>
                <w:szCs w:val="21"/>
              </w:rPr>
              <w:br/>
              <w:t xml:space="preserve">功放： 1）输出方式：4-16 OHMS(Ω)定阻输出；70V/110V定压输出； </w:t>
            </w:r>
            <w:r w:rsidRPr="00AE0605">
              <w:rPr>
                <w:rFonts w:ascii="仿宋" w:eastAsia="仿宋" w:hAnsi="仿宋" w:cs="宋体" w:hint="eastAsia"/>
                <w:kern w:val="0"/>
                <w:szCs w:val="21"/>
              </w:rPr>
              <w:br/>
              <w:t>2） 频率响应：40HZ~16KHZ(±2dB)</w:t>
            </w:r>
            <w:r w:rsidRPr="00AE0605">
              <w:rPr>
                <w:rFonts w:ascii="仿宋" w:eastAsia="仿宋" w:hAnsi="仿宋" w:cs="宋体" w:hint="eastAsia"/>
                <w:kern w:val="0"/>
                <w:szCs w:val="21"/>
              </w:rPr>
              <w:br/>
              <w:t>3）非线性失真THD：&lt;0.5% AT 1KHZ,1/3的额定输出功率</w:t>
            </w:r>
            <w:r w:rsidRPr="00AE0605">
              <w:rPr>
                <w:rFonts w:ascii="仿宋" w:eastAsia="仿宋" w:hAnsi="仿宋" w:cs="宋体" w:hint="eastAsia"/>
                <w:kern w:val="0"/>
                <w:szCs w:val="21"/>
              </w:rPr>
              <w:br/>
              <w:t>4） 信号噪声比S/N：≥80dB</w:t>
            </w:r>
            <w:r w:rsidRPr="00AE0605">
              <w:rPr>
                <w:rFonts w:ascii="仿宋" w:eastAsia="仿宋" w:hAnsi="仿宋" w:cs="宋体" w:hint="eastAsia"/>
                <w:kern w:val="0"/>
                <w:szCs w:val="21"/>
              </w:rPr>
              <w:br/>
              <w:t>5） 电源：AC 220V±10% 50-60HZ</w:t>
            </w:r>
            <w:r w:rsidRPr="00AE0605">
              <w:rPr>
                <w:rFonts w:ascii="仿宋" w:eastAsia="仿宋" w:hAnsi="仿宋" w:cs="宋体" w:hint="eastAsia"/>
                <w:kern w:val="0"/>
                <w:szCs w:val="21"/>
              </w:rPr>
              <w:br/>
              <w:t>6）输出功率：60W</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套</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1</w:t>
            </w:r>
          </w:p>
        </w:tc>
      </w:tr>
      <w:tr w:rsidR="00AE0605" w:rsidRPr="00AE0605">
        <w:trPr>
          <w:trHeight w:val="28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7</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电源线</w:t>
            </w:r>
          </w:p>
        </w:tc>
        <w:tc>
          <w:tcPr>
            <w:tcW w:w="10862" w:type="dxa"/>
            <w:tcBorders>
              <w:top w:val="single" w:sz="8" w:space="0" w:color="auto"/>
              <w:left w:val="nil"/>
              <w:bottom w:val="single" w:sz="8" w:space="0" w:color="auto"/>
              <w:right w:val="single" w:sz="8" w:space="0" w:color="000000"/>
            </w:tcBorders>
          </w:tcPr>
          <w:p w:rsidR="00BB00F2" w:rsidRPr="00AE0605" w:rsidRDefault="00EA0730">
            <w:pPr>
              <w:widowControl/>
              <w:spacing w:line="280" w:lineRule="exact"/>
              <w:jc w:val="left"/>
              <w:textAlignment w:val="center"/>
              <w:rPr>
                <w:rFonts w:ascii="仿宋" w:eastAsia="仿宋" w:hAnsi="仿宋" w:cs="宋体"/>
                <w:kern w:val="0"/>
                <w:szCs w:val="21"/>
              </w:rPr>
            </w:pPr>
            <w:r w:rsidRPr="00AE0605">
              <w:rPr>
                <w:rFonts w:ascii="仿宋" w:eastAsia="仿宋" w:hAnsi="仿宋" w:cs="宋体" w:hint="eastAsia"/>
                <w:kern w:val="0"/>
                <w:szCs w:val="21"/>
              </w:rPr>
              <w:t>YJV5*4</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批</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1</w:t>
            </w:r>
          </w:p>
        </w:tc>
      </w:tr>
      <w:tr w:rsidR="00AE0605" w:rsidRPr="00AE0605">
        <w:trPr>
          <w:trHeight w:val="28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8</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信号线</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widowControl/>
              <w:spacing w:line="280" w:lineRule="exact"/>
              <w:jc w:val="left"/>
              <w:textAlignment w:val="center"/>
              <w:rPr>
                <w:rFonts w:ascii="仿宋" w:eastAsia="仿宋" w:hAnsi="仿宋" w:cs="宋体"/>
                <w:kern w:val="0"/>
                <w:szCs w:val="21"/>
              </w:rPr>
            </w:pPr>
            <w:r w:rsidRPr="00AE0605">
              <w:rPr>
                <w:rFonts w:ascii="仿宋" w:eastAsia="仿宋" w:hAnsi="仿宋" w:cs="宋体" w:hint="eastAsia"/>
                <w:kern w:val="0"/>
                <w:szCs w:val="21"/>
              </w:rPr>
              <w:t>8芯六类网线7根</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批</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1</w:t>
            </w:r>
          </w:p>
        </w:tc>
      </w:tr>
      <w:tr w:rsidR="00AE0605" w:rsidRPr="00AE0605">
        <w:trPr>
          <w:trHeight w:val="28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9</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音箱线</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widowControl/>
              <w:spacing w:line="280" w:lineRule="exact"/>
              <w:jc w:val="left"/>
              <w:textAlignment w:val="center"/>
              <w:rPr>
                <w:rFonts w:ascii="仿宋" w:eastAsia="仿宋" w:hAnsi="仿宋" w:cs="宋体"/>
                <w:kern w:val="0"/>
                <w:szCs w:val="21"/>
              </w:rPr>
            </w:pPr>
            <w:r w:rsidRPr="00AE0605">
              <w:rPr>
                <w:rFonts w:ascii="仿宋" w:eastAsia="仿宋" w:hAnsi="仿宋" w:cs="宋体" w:hint="eastAsia"/>
                <w:kern w:val="0"/>
                <w:szCs w:val="21"/>
              </w:rPr>
              <w:t>200芯纯铜音箱线缆</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批</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textAlignment w:val="center"/>
              <w:rPr>
                <w:rFonts w:ascii="仿宋" w:eastAsia="仿宋" w:hAnsi="仿宋" w:cs="宋体"/>
                <w:kern w:val="0"/>
                <w:szCs w:val="21"/>
              </w:rPr>
            </w:pPr>
            <w:r w:rsidRPr="00AE0605">
              <w:rPr>
                <w:rFonts w:ascii="仿宋" w:eastAsia="仿宋" w:hAnsi="仿宋" w:cs="宋体" w:hint="eastAsia"/>
                <w:kern w:val="0"/>
                <w:szCs w:val="21"/>
              </w:rPr>
              <w:t>1</w:t>
            </w:r>
          </w:p>
        </w:tc>
      </w:tr>
      <w:tr w:rsidR="00AE0605" w:rsidRPr="00AE0605">
        <w:trPr>
          <w:trHeight w:val="285"/>
        </w:trPr>
        <w:tc>
          <w:tcPr>
            <w:tcW w:w="14601" w:type="dxa"/>
            <w:gridSpan w:val="5"/>
            <w:tcBorders>
              <w:top w:val="single" w:sz="8" w:space="0" w:color="auto"/>
              <w:left w:val="nil"/>
              <w:bottom w:val="single" w:sz="8" w:space="0" w:color="auto"/>
              <w:right w:val="nil"/>
            </w:tcBorders>
            <w:vAlign w:val="center"/>
          </w:tcPr>
          <w:p w:rsidR="00BB00F2" w:rsidRDefault="00BB00F2" w:rsidP="000006F9">
            <w:pPr>
              <w:tabs>
                <w:tab w:val="left" w:pos="720"/>
              </w:tabs>
              <w:spacing w:line="120" w:lineRule="exact"/>
              <w:ind w:firstLineChars="200" w:firstLine="422"/>
              <w:rPr>
                <w:rFonts w:ascii="仿宋" w:eastAsia="仿宋" w:hAnsi="仿宋" w:hint="eastAsia"/>
                <w:b/>
                <w:bCs/>
                <w:szCs w:val="21"/>
              </w:rPr>
            </w:pPr>
          </w:p>
          <w:p w:rsidR="00434117" w:rsidRDefault="00434117" w:rsidP="000006F9">
            <w:pPr>
              <w:tabs>
                <w:tab w:val="left" w:pos="720"/>
              </w:tabs>
              <w:spacing w:line="120" w:lineRule="exact"/>
              <w:ind w:firstLineChars="200" w:firstLine="422"/>
              <w:rPr>
                <w:rFonts w:ascii="仿宋" w:eastAsia="仿宋" w:hAnsi="仿宋" w:hint="eastAsia"/>
                <w:b/>
                <w:bCs/>
                <w:szCs w:val="21"/>
              </w:rPr>
            </w:pPr>
          </w:p>
          <w:p w:rsidR="00434117" w:rsidRPr="00AE0605" w:rsidRDefault="00434117" w:rsidP="000006F9">
            <w:pPr>
              <w:tabs>
                <w:tab w:val="left" w:pos="720"/>
              </w:tabs>
              <w:spacing w:line="120" w:lineRule="exact"/>
              <w:ind w:firstLineChars="200" w:firstLine="422"/>
              <w:rPr>
                <w:rFonts w:ascii="仿宋" w:eastAsia="仿宋" w:hAnsi="仿宋"/>
                <w:b/>
                <w:bCs/>
                <w:szCs w:val="21"/>
              </w:rPr>
            </w:pPr>
          </w:p>
          <w:p w:rsidR="00BB00F2" w:rsidRPr="00AE0605" w:rsidRDefault="00EA0730" w:rsidP="000006F9">
            <w:pPr>
              <w:tabs>
                <w:tab w:val="left" w:pos="720"/>
              </w:tabs>
              <w:spacing w:line="360" w:lineRule="auto"/>
              <w:ind w:firstLineChars="200" w:firstLine="422"/>
              <w:rPr>
                <w:rFonts w:ascii="仿宋" w:eastAsia="仿宋" w:hAnsi="仿宋"/>
                <w:b/>
                <w:bCs/>
                <w:szCs w:val="21"/>
              </w:rPr>
            </w:pPr>
            <w:r w:rsidRPr="00AE0605">
              <w:rPr>
                <w:rFonts w:ascii="仿宋" w:eastAsia="仿宋" w:hAnsi="仿宋" w:hint="eastAsia"/>
                <w:b/>
                <w:bCs/>
                <w:szCs w:val="21"/>
              </w:rPr>
              <w:t>（八）指挥中心会议屏、门禁系统</w:t>
            </w:r>
          </w:p>
        </w:tc>
      </w:tr>
      <w:tr w:rsidR="00AE0605" w:rsidRPr="00AE0605">
        <w:trPr>
          <w:trHeight w:val="28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序号</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设备名称</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参数要求</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数量</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单位</w:t>
            </w:r>
          </w:p>
        </w:tc>
      </w:tr>
      <w:tr w:rsidR="00AE0605" w:rsidRPr="00AE0605">
        <w:trPr>
          <w:trHeight w:val="285"/>
        </w:trPr>
        <w:tc>
          <w:tcPr>
            <w:tcW w:w="14601" w:type="dxa"/>
            <w:gridSpan w:val="5"/>
            <w:tcBorders>
              <w:top w:val="single" w:sz="8" w:space="0" w:color="auto"/>
              <w:left w:val="single" w:sz="8" w:space="0" w:color="auto"/>
              <w:bottom w:val="single" w:sz="4" w:space="0" w:color="auto"/>
              <w:right w:val="single" w:sz="8" w:space="0" w:color="000000"/>
            </w:tcBorders>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8.1（会商室）触摸会议平板系统</w:t>
            </w:r>
          </w:p>
        </w:tc>
      </w:tr>
      <w:tr w:rsidR="00AE0605" w:rsidRPr="00AE0605">
        <w:trPr>
          <w:trHeight w:val="3034"/>
        </w:trPr>
        <w:tc>
          <w:tcPr>
            <w:tcW w:w="709"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tcBorders>
              <w:top w:val="single" w:sz="4" w:space="0" w:color="auto"/>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86寸会议平板</w:t>
            </w:r>
          </w:p>
        </w:tc>
        <w:tc>
          <w:tcPr>
            <w:tcW w:w="10862" w:type="dxa"/>
            <w:tcBorders>
              <w:top w:val="single" w:sz="4" w:space="0" w:color="auto"/>
              <w:left w:val="nil"/>
              <w:right w:val="single" w:sz="8" w:space="0" w:color="auto"/>
            </w:tcBorders>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1、投标产品应能长期稳定运行，其中MTBF不低于14万小时；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2、智能</w:t>
            </w:r>
            <w:proofErr w:type="gramStart"/>
            <w:r w:rsidRPr="00AE0605">
              <w:rPr>
                <w:rFonts w:ascii="仿宋" w:eastAsia="仿宋" w:hAnsi="仿宋" w:cs="宋体" w:hint="eastAsia"/>
                <w:kern w:val="0"/>
                <w:szCs w:val="21"/>
              </w:rPr>
              <w:t>交互会议</w:t>
            </w:r>
            <w:proofErr w:type="gramEnd"/>
            <w:r w:rsidRPr="00AE0605">
              <w:rPr>
                <w:rFonts w:ascii="仿宋" w:eastAsia="仿宋" w:hAnsi="仿宋" w:cs="宋体" w:hint="eastAsia"/>
                <w:kern w:val="0"/>
                <w:szCs w:val="21"/>
              </w:rPr>
              <w:t>平板采用86寸LED背光源，亮度≥350 cd/㎡，对比度≥4000：1，响应时间不大于6ms，液晶面板需采用三星、LG国际一流A</w:t>
            </w:r>
            <w:proofErr w:type="gramStart"/>
            <w:r w:rsidRPr="00AE0605">
              <w:rPr>
                <w:rFonts w:ascii="仿宋" w:eastAsia="仿宋" w:hAnsi="仿宋" w:cs="宋体" w:hint="eastAsia"/>
                <w:kern w:val="0"/>
                <w:szCs w:val="21"/>
              </w:rPr>
              <w:t>规</w:t>
            </w:r>
            <w:proofErr w:type="gramEnd"/>
            <w:r w:rsidRPr="00AE0605">
              <w:rPr>
                <w:rFonts w:ascii="仿宋" w:eastAsia="仿宋" w:hAnsi="仿宋" w:cs="宋体" w:hint="eastAsia"/>
                <w:kern w:val="0"/>
                <w:szCs w:val="21"/>
              </w:rPr>
              <w:t>面板；CPU：CA73x2、1.4 GHz +CA53 x 2、1.3GHz、GPU: Mali G51  4核；</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3、整屏幕分辨率不得低于3840×2160@60HZ，满足超高清4K分辨率显示要求；屏</w:t>
            </w:r>
            <w:proofErr w:type="gramStart"/>
            <w:r w:rsidRPr="00AE0605">
              <w:rPr>
                <w:rFonts w:ascii="仿宋" w:eastAsia="仿宋" w:hAnsi="仿宋" w:cs="宋体" w:hint="eastAsia"/>
                <w:kern w:val="0"/>
                <w:szCs w:val="21"/>
              </w:rPr>
              <w:t>体具备</w:t>
            </w:r>
            <w:proofErr w:type="gramEnd"/>
            <w:r w:rsidRPr="00AE0605">
              <w:rPr>
                <w:rFonts w:ascii="仿宋" w:eastAsia="仿宋" w:hAnsi="仿宋" w:cs="宋体" w:hint="eastAsia"/>
                <w:kern w:val="0"/>
                <w:szCs w:val="21"/>
              </w:rPr>
              <w:t>抗蓝光护眼功能，降低超过90%超短波蓝光对人眼的伤害；</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4、采用红外触控技术，至少支持20点触控，触控精度不大于1mm；</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5、整机采用内置天线设计，无需外接天线和外接设备，具有无线通信模块；</w:t>
            </w:r>
            <w:proofErr w:type="gramStart"/>
            <w:r w:rsidRPr="00AE0605">
              <w:rPr>
                <w:rFonts w:ascii="仿宋" w:eastAsia="仿宋" w:hAnsi="仿宋" w:cs="宋体" w:hint="eastAsia"/>
                <w:kern w:val="0"/>
                <w:szCs w:val="21"/>
              </w:rPr>
              <w:t>内置蓝牙模块</w:t>
            </w:r>
            <w:proofErr w:type="gramEnd"/>
            <w:r w:rsidRPr="00AE0605">
              <w:rPr>
                <w:rFonts w:ascii="仿宋" w:eastAsia="仿宋" w:hAnsi="仿宋" w:cs="宋体" w:hint="eastAsia"/>
                <w:kern w:val="0"/>
                <w:szCs w:val="21"/>
              </w:rPr>
              <w:t>，</w:t>
            </w:r>
            <w:proofErr w:type="gramStart"/>
            <w:r w:rsidRPr="00AE0605">
              <w:rPr>
                <w:rFonts w:ascii="仿宋" w:eastAsia="仿宋" w:hAnsi="仿宋" w:cs="宋体" w:hint="eastAsia"/>
                <w:kern w:val="0"/>
                <w:szCs w:val="21"/>
              </w:rPr>
              <w:t>支持蓝牙</w:t>
            </w:r>
            <w:proofErr w:type="gramEnd"/>
            <w:r w:rsidRPr="00AE0605">
              <w:rPr>
                <w:rFonts w:ascii="仿宋" w:eastAsia="仿宋" w:hAnsi="仿宋" w:cs="宋体" w:hint="eastAsia"/>
                <w:kern w:val="0"/>
                <w:szCs w:val="21"/>
              </w:rPr>
              <w:t>4.2、5.0协议，支持连接蓝牙音箱、耳机、鼠标等常见的</w:t>
            </w:r>
            <w:proofErr w:type="gramStart"/>
            <w:r w:rsidRPr="00AE0605">
              <w:rPr>
                <w:rFonts w:ascii="仿宋" w:eastAsia="仿宋" w:hAnsi="仿宋" w:cs="宋体" w:hint="eastAsia"/>
                <w:kern w:val="0"/>
                <w:szCs w:val="21"/>
              </w:rPr>
              <w:t>无线蓝牙设备</w:t>
            </w:r>
            <w:proofErr w:type="gramEnd"/>
            <w:r w:rsidRPr="00AE0605">
              <w:rPr>
                <w:rFonts w:ascii="仿宋" w:eastAsia="仿宋" w:hAnsi="仿宋" w:cs="宋体" w:hint="eastAsia"/>
                <w:kern w:val="0"/>
                <w:szCs w:val="21"/>
              </w:rPr>
              <w:t>；</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6、内置音箱，屏幕两侧</w:t>
            </w:r>
            <w:proofErr w:type="gramStart"/>
            <w:r w:rsidRPr="00AE0605">
              <w:rPr>
                <w:rFonts w:ascii="仿宋" w:eastAsia="仿宋" w:hAnsi="仿宋" w:cs="宋体" w:hint="eastAsia"/>
                <w:kern w:val="0"/>
                <w:szCs w:val="21"/>
              </w:rPr>
              <w:t>具有双磁吸</w:t>
            </w:r>
            <w:proofErr w:type="gramEnd"/>
            <w:r w:rsidRPr="00AE0605">
              <w:rPr>
                <w:rFonts w:ascii="仿宋" w:eastAsia="仿宋" w:hAnsi="仿宋" w:cs="宋体" w:hint="eastAsia"/>
                <w:kern w:val="0"/>
                <w:szCs w:val="21"/>
              </w:rPr>
              <w:t>设计，可以同时固定至少两支笔；</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7、内容共享：支持白板内容保存在本地或U盘保存，支持局域网和公网两种模式</w:t>
            </w:r>
            <w:proofErr w:type="gramStart"/>
            <w:r w:rsidRPr="00AE0605">
              <w:rPr>
                <w:rFonts w:ascii="仿宋" w:eastAsia="仿宋" w:hAnsi="仿宋" w:cs="宋体" w:hint="eastAsia"/>
                <w:kern w:val="0"/>
                <w:szCs w:val="21"/>
              </w:rPr>
              <w:t>的扫码分享</w:t>
            </w:r>
            <w:proofErr w:type="gramEnd"/>
            <w:r w:rsidRPr="00AE0605">
              <w:rPr>
                <w:rFonts w:ascii="仿宋" w:eastAsia="仿宋" w:hAnsi="仿宋" w:cs="宋体" w:hint="eastAsia"/>
                <w:kern w:val="0"/>
                <w:szCs w:val="21"/>
              </w:rPr>
              <w:t>；</w:t>
            </w:r>
          </w:p>
          <w:p w:rsidR="00BB00F2" w:rsidRPr="00AE0605" w:rsidRDefault="00EA0730">
            <w:pPr>
              <w:spacing w:line="280" w:lineRule="exact"/>
              <w:jc w:val="left"/>
              <w:rPr>
                <w:rFonts w:ascii="仿宋" w:eastAsia="仿宋" w:hAnsi="仿宋" w:cs="宋体"/>
                <w:kern w:val="0"/>
                <w:szCs w:val="21"/>
              </w:rPr>
            </w:pPr>
            <w:r w:rsidRPr="00AE0605">
              <w:rPr>
                <w:rFonts w:ascii="仿宋" w:eastAsia="仿宋" w:hAnsi="仿宋" w:cs="宋体" w:hint="eastAsia"/>
                <w:kern w:val="0"/>
                <w:szCs w:val="21"/>
              </w:rPr>
              <w:t>8、支持手机、PC电脑无线投</w:t>
            </w:r>
            <w:proofErr w:type="gramStart"/>
            <w:r w:rsidRPr="00AE0605">
              <w:rPr>
                <w:rFonts w:ascii="仿宋" w:eastAsia="仿宋" w:hAnsi="仿宋" w:cs="宋体" w:hint="eastAsia"/>
                <w:kern w:val="0"/>
                <w:szCs w:val="21"/>
              </w:rPr>
              <w:t>屏至会议</w:t>
            </w:r>
            <w:proofErr w:type="gramEnd"/>
            <w:r w:rsidRPr="00AE0605">
              <w:rPr>
                <w:rFonts w:ascii="仿宋" w:eastAsia="仿宋" w:hAnsi="仿宋" w:cs="宋体" w:hint="eastAsia"/>
                <w:kern w:val="0"/>
                <w:szCs w:val="21"/>
              </w:rPr>
              <w:t>平板。</w:t>
            </w:r>
          </w:p>
        </w:tc>
        <w:tc>
          <w:tcPr>
            <w:tcW w:w="676" w:type="dxa"/>
            <w:tcBorders>
              <w:top w:val="single" w:sz="4" w:space="0" w:color="auto"/>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tcBorders>
              <w:top w:val="single" w:sz="4" w:space="0" w:color="auto"/>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proofErr w:type="gramStart"/>
            <w:r w:rsidRPr="00AE0605">
              <w:rPr>
                <w:rFonts w:ascii="仿宋" w:eastAsia="仿宋" w:hAnsi="仿宋" w:cs="宋体" w:hint="eastAsia"/>
                <w:kern w:val="0"/>
                <w:szCs w:val="21"/>
              </w:rPr>
              <w:t>投屏器</w:t>
            </w:r>
            <w:proofErr w:type="gramEnd"/>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无线</w:t>
            </w:r>
            <w:proofErr w:type="gramStart"/>
            <w:r w:rsidRPr="00AE0605">
              <w:rPr>
                <w:rFonts w:ascii="仿宋" w:eastAsia="仿宋" w:hAnsi="仿宋" w:cs="宋体" w:hint="eastAsia"/>
                <w:kern w:val="0"/>
                <w:szCs w:val="21"/>
              </w:rPr>
              <w:t>投屏器</w:t>
            </w:r>
            <w:proofErr w:type="gramEnd"/>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proofErr w:type="gramStart"/>
            <w:r w:rsidRPr="00AE0605">
              <w:rPr>
                <w:rFonts w:ascii="仿宋" w:eastAsia="仿宋" w:hAnsi="仿宋" w:cs="宋体" w:hint="eastAsia"/>
                <w:kern w:val="0"/>
                <w:szCs w:val="21"/>
              </w:rPr>
              <w:t>个</w:t>
            </w:r>
            <w:proofErr w:type="gramEnd"/>
          </w:p>
        </w:tc>
      </w:tr>
      <w:tr w:rsidR="00AE0605" w:rsidRPr="00AE0605">
        <w:trPr>
          <w:trHeight w:val="49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可移动式会议平板支架</w:t>
            </w:r>
          </w:p>
        </w:tc>
        <w:tc>
          <w:tcPr>
            <w:tcW w:w="10862" w:type="dxa"/>
            <w:tcBorders>
              <w:top w:val="single" w:sz="8" w:space="0" w:color="auto"/>
              <w:left w:val="nil"/>
              <w:bottom w:val="single" w:sz="8" w:space="0" w:color="auto"/>
              <w:right w:val="single" w:sz="8" w:space="0" w:color="000000"/>
            </w:tcBorders>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可移动式会议平板支架</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proofErr w:type="gramStart"/>
            <w:r w:rsidRPr="00AE0605">
              <w:rPr>
                <w:rFonts w:ascii="仿宋" w:eastAsia="仿宋" w:hAnsi="仿宋" w:cs="宋体" w:hint="eastAsia"/>
                <w:kern w:val="0"/>
                <w:szCs w:val="21"/>
              </w:rPr>
              <w:t>个</w:t>
            </w:r>
            <w:proofErr w:type="gramEnd"/>
          </w:p>
        </w:tc>
      </w:tr>
      <w:tr w:rsidR="00AE0605" w:rsidRPr="00AE0605">
        <w:trPr>
          <w:trHeight w:val="285"/>
        </w:trPr>
        <w:tc>
          <w:tcPr>
            <w:tcW w:w="14601" w:type="dxa"/>
            <w:gridSpan w:val="5"/>
            <w:tcBorders>
              <w:top w:val="single" w:sz="8" w:space="0" w:color="auto"/>
              <w:left w:val="single" w:sz="8" w:space="0" w:color="auto"/>
              <w:bottom w:val="single" w:sz="8" w:space="0" w:color="auto"/>
              <w:right w:val="single" w:sz="8" w:space="0" w:color="000000"/>
            </w:tcBorders>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8.2指挥大厅门禁系统</w:t>
            </w:r>
          </w:p>
        </w:tc>
      </w:tr>
      <w:tr w:rsidR="00AE0605" w:rsidRPr="00AE0605">
        <w:trPr>
          <w:trHeight w:val="1710"/>
        </w:trPr>
        <w:tc>
          <w:tcPr>
            <w:tcW w:w="709"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tcBorders>
              <w:top w:val="nil"/>
              <w:left w:val="single" w:sz="8" w:space="0" w:color="auto"/>
              <w:bottom w:val="single" w:sz="4"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人脸门禁一体机</w:t>
            </w:r>
          </w:p>
        </w:tc>
        <w:tc>
          <w:tcPr>
            <w:tcW w:w="10862" w:type="dxa"/>
            <w:tcBorders>
              <w:top w:val="nil"/>
              <w:left w:val="nil"/>
              <w:bottom w:val="single" w:sz="4" w:space="0" w:color="auto"/>
              <w:right w:val="single" w:sz="8" w:space="0" w:color="auto"/>
            </w:tcBorders>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1、设备采用不小于7英寸LCD触摸显示屏，屏幕流明度350cd/㎡，分辨率不小于1024*600，屏幕防暴等级不小于IK04；设备需采用高清双目宽动态相机；设备支持</w:t>
            </w:r>
            <w:proofErr w:type="gramStart"/>
            <w:r w:rsidRPr="00AE0605">
              <w:rPr>
                <w:rFonts w:ascii="仿宋" w:eastAsia="仿宋" w:hAnsi="仿宋" w:cs="宋体" w:hint="eastAsia"/>
                <w:kern w:val="0"/>
                <w:szCs w:val="21"/>
              </w:rPr>
              <w:t>本地人脸库存储容量</w:t>
            </w:r>
            <w:proofErr w:type="gramEnd"/>
            <w:r w:rsidRPr="00AE0605">
              <w:rPr>
                <w:rFonts w:ascii="仿宋" w:eastAsia="仿宋" w:hAnsi="仿宋" w:cs="宋体" w:hint="eastAsia"/>
                <w:kern w:val="0"/>
                <w:szCs w:val="21"/>
              </w:rPr>
              <w:t>5000张；</w:t>
            </w:r>
          </w:p>
          <w:p w:rsidR="00BB00F2" w:rsidRPr="00AE0605" w:rsidRDefault="00EA0730">
            <w:pPr>
              <w:spacing w:line="280" w:lineRule="exact"/>
              <w:jc w:val="left"/>
              <w:rPr>
                <w:rFonts w:ascii="仿宋" w:eastAsia="仿宋" w:hAnsi="仿宋" w:cs="宋体"/>
                <w:kern w:val="0"/>
                <w:szCs w:val="21"/>
              </w:rPr>
            </w:pPr>
            <w:r w:rsidRPr="00AE0605">
              <w:rPr>
                <w:rFonts w:ascii="仿宋" w:eastAsia="仿宋" w:hAnsi="仿宋" w:cs="宋体" w:hint="eastAsia"/>
                <w:kern w:val="0"/>
                <w:szCs w:val="21"/>
              </w:rPr>
              <w:t>2、设备支持人脸识别功能，现场抓拍人脸照片与本地人</w:t>
            </w:r>
            <w:proofErr w:type="gramStart"/>
            <w:r w:rsidRPr="00AE0605">
              <w:rPr>
                <w:rFonts w:ascii="仿宋" w:eastAsia="仿宋" w:hAnsi="仿宋" w:cs="宋体" w:hint="eastAsia"/>
                <w:kern w:val="0"/>
                <w:szCs w:val="21"/>
              </w:rPr>
              <w:t>脸库照片</w:t>
            </w:r>
            <w:proofErr w:type="gramEnd"/>
            <w:r w:rsidRPr="00AE0605">
              <w:rPr>
                <w:rFonts w:ascii="仿宋" w:eastAsia="仿宋" w:hAnsi="仿宋" w:cs="宋体" w:hint="eastAsia"/>
                <w:kern w:val="0"/>
                <w:szCs w:val="21"/>
              </w:rPr>
              <w:t>进行比对，进行人员身份核验；设备支持防假体攻击功能，对视频、电子照片、打印照片中的人脸</w:t>
            </w:r>
            <w:proofErr w:type="gramStart"/>
            <w:r w:rsidRPr="00AE0605">
              <w:rPr>
                <w:rFonts w:ascii="仿宋" w:eastAsia="仿宋" w:hAnsi="仿宋" w:cs="宋体" w:hint="eastAsia"/>
                <w:kern w:val="0"/>
                <w:szCs w:val="21"/>
              </w:rPr>
              <w:t>应不能</w:t>
            </w:r>
            <w:proofErr w:type="gramEnd"/>
            <w:r w:rsidRPr="00AE0605">
              <w:rPr>
                <w:rFonts w:ascii="仿宋" w:eastAsia="仿宋" w:hAnsi="仿宋" w:cs="宋体" w:hint="eastAsia"/>
                <w:kern w:val="0"/>
                <w:szCs w:val="21"/>
              </w:rPr>
              <w:t>进行人脸识别；支持人脸识别、刷卡、二维码、密码； 支持上述任意一种、任意两组组合、任意三组组合的认证开门；</w:t>
            </w:r>
          </w:p>
        </w:tc>
        <w:tc>
          <w:tcPr>
            <w:tcW w:w="676"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kern w:val="0"/>
                <w:szCs w:val="21"/>
              </w:rPr>
              <w:t>2</w:t>
            </w:r>
          </w:p>
        </w:tc>
        <w:tc>
          <w:tcPr>
            <w:tcW w:w="709" w:type="dxa"/>
            <w:tcBorders>
              <w:top w:val="nil"/>
              <w:left w:val="single" w:sz="8" w:space="0" w:color="auto"/>
              <w:bottom w:val="single" w:sz="8" w:space="0" w:color="000000"/>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735"/>
        </w:trPr>
        <w:tc>
          <w:tcPr>
            <w:tcW w:w="709" w:type="dxa"/>
            <w:tcBorders>
              <w:top w:val="nil"/>
              <w:left w:val="single" w:sz="8" w:space="0" w:color="auto"/>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tcBorders>
              <w:top w:val="single" w:sz="4" w:space="0" w:color="auto"/>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磁力锁</w:t>
            </w:r>
          </w:p>
        </w:tc>
        <w:tc>
          <w:tcPr>
            <w:tcW w:w="10862" w:type="dxa"/>
            <w:tcBorders>
              <w:top w:val="single" w:sz="4" w:space="0" w:color="auto"/>
              <w:left w:val="nil"/>
              <w:bottom w:val="single" w:sz="8" w:space="0" w:color="auto"/>
              <w:right w:val="single" w:sz="8" w:space="0" w:color="auto"/>
            </w:tcBorders>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锁体尺寸：500L*25W*45H(mm)；</w:t>
            </w:r>
            <w:proofErr w:type="gramStart"/>
            <w:r w:rsidRPr="00AE0605">
              <w:rPr>
                <w:rFonts w:ascii="仿宋" w:eastAsia="仿宋" w:hAnsi="仿宋" w:cs="宋体" w:hint="eastAsia"/>
                <w:kern w:val="0"/>
                <w:szCs w:val="21"/>
              </w:rPr>
              <w:t>吸板尺寸</w:t>
            </w:r>
            <w:proofErr w:type="gramEnd"/>
            <w:r w:rsidRPr="00AE0605">
              <w:rPr>
                <w:rFonts w:ascii="仿宋" w:eastAsia="仿宋" w:hAnsi="仿宋" w:cs="宋体" w:hint="eastAsia"/>
                <w:kern w:val="0"/>
                <w:szCs w:val="21"/>
              </w:rPr>
              <w:t>：182L*38W*12. 5H(mm)；最大拉力：280kg(550Lbs) x2；输入电压：12VDC；工作电流：340mAx2；产品重量：4.2KG；适用门型：木门、玻璃门、 金属门、防火门。</w:t>
            </w:r>
          </w:p>
        </w:tc>
        <w:tc>
          <w:tcPr>
            <w:tcW w:w="676"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kern w:val="0"/>
                <w:szCs w:val="21"/>
              </w:rPr>
              <w:t>2</w:t>
            </w:r>
          </w:p>
        </w:tc>
        <w:tc>
          <w:tcPr>
            <w:tcW w:w="709" w:type="dxa"/>
            <w:tcBorders>
              <w:top w:val="nil"/>
              <w:left w:val="nil"/>
              <w:bottom w:val="single" w:sz="8" w:space="0" w:color="auto"/>
              <w:right w:val="single" w:sz="8" w:space="0" w:color="auto"/>
            </w:tcBorders>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把</w:t>
            </w:r>
          </w:p>
        </w:tc>
      </w:tr>
    </w:tbl>
    <w:p w:rsidR="00BB00F2" w:rsidRPr="00AE0605" w:rsidRDefault="00EA0730">
      <w:pPr>
        <w:rPr>
          <w:rFonts w:ascii="仿宋" w:eastAsia="仿宋" w:hAnsi="仿宋"/>
          <w:szCs w:val="21"/>
        </w:rPr>
      </w:pPr>
      <w:r w:rsidRPr="00AE0605">
        <w:rPr>
          <w:rFonts w:ascii="仿宋" w:eastAsia="仿宋" w:hAnsi="仿宋"/>
          <w:b/>
          <w:bCs/>
          <w:szCs w:val="21"/>
        </w:rPr>
        <w:br w:type="page"/>
      </w:r>
      <w:r w:rsidRPr="00AE0605">
        <w:rPr>
          <w:rFonts w:ascii="仿宋" w:eastAsia="仿宋" w:hAnsi="仿宋" w:hint="eastAsia"/>
          <w:b/>
          <w:bCs/>
          <w:szCs w:val="21"/>
        </w:rPr>
        <w:t>（九）指挥中心多媒体系统</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45"/>
        <w:gridCol w:w="623"/>
        <w:gridCol w:w="142"/>
        <w:gridCol w:w="10097"/>
        <w:gridCol w:w="676"/>
        <w:gridCol w:w="709"/>
      </w:tblGrid>
      <w:tr w:rsidR="00AE0605" w:rsidRPr="00AE0605">
        <w:trPr>
          <w:trHeight w:val="468"/>
        </w:trPr>
        <w:tc>
          <w:tcPr>
            <w:tcW w:w="709"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序号</w:t>
            </w:r>
          </w:p>
        </w:tc>
        <w:tc>
          <w:tcPr>
            <w:tcW w:w="1645"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设备名称</w:t>
            </w:r>
          </w:p>
        </w:tc>
        <w:tc>
          <w:tcPr>
            <w:tcW w:w="10862" w:type="dxa"/>
            <w:gridSpan w:val="3"/>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参数要求</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数量</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单位</w:t>
            </w:r>
          </w:p>
        </w:tc>
      </w:tr>
      <w:tr w:rsidR="00AE0605" w:rsidRPr="00AE0605">
        <w:trPr>
          <w:trHeight w:val="507"/>
        </w:trPr>
        <w:tc>
          <w:tcPr>
            <w:tcW w:w="14601" w:type="dxa"/>
            <w:gridSpan w:val="7"/>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9.1</w:t>
            </w:r>
            <w:r w:rsidRPr="00AE0605">
              <w:rPr>
                <w:rFonts w:ascii="仿宋" w:eastAsia="仿宋" w:hAnsi="仿宋" w:cs="宋体"/>
                <w:kern w:val="0"/>
                <w:szCs w:val="21"/>
              </w:rPr>
              <w:t xml:space="preserve">  </w:t>
            </w:r>
            <w:r w:rsidRPr="00AE0605">
              <w:rPr>
                <w:rFonts w:ascii="仿宋" w:eastAsia="仿宋" w:hAnsi="仿宋" w:cs="宋体" w:hint="eastAsia"/>
                <w:kern w:val="0"/>
                <w:szCs w:val="21"/>
              </w:rPr>
              <w:t>WIFI会议系统</w:t>
            </w:r>
          </w:p>
        </w:tc>
      </w:tr>
      <w:tr w:rsidR="00AE0605" w:rsidRPr="00AE0605">
        <w:trPr>
          <w:trHeight w:val="5404"/>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会议系统主机</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1、采用5GHz的通信频段，拥有更强的抗干扰能力，提供更大的带宽和传输速度，并不受移动电话和其他</w:t>
            </w:r>
            <w:proofErr w:type="gramStart"/>
            <w:r w:rsidRPr="00AE0605">
              <w:rPr>
                <w:rFonts w:ascii="仿宋" w:eastAsia="仿宋" w:hAnsi="仿宋" w:cs="宋体" w:hint="eastAsia"/>
                <w:kern w:val="0"/>
                <w:szCs w:val="21"/>
              </w:rPr>
              <w:t>蓝牙设备</w:t>
            </w:r>
            <w:proofErr w:type="gramEnd"/>
            <w:r w:rsidRPr="00AE0605">
              <w:rPr>
                <w:rFonts w:ascii="仿宋" w:eastAsia="仿宋" w:hAnsi="仿宋" w:cs="宋体" w:hint="eastAsia"/>
                <w:kern w:val="0"/>
                <w:szCs w:val="21"/>
              </w:rPr>
              <w:t>干扰，确保实现最佳的信号接收。采用128位AES加密技术，支持WPA/WPA2无线安全技术，防止窃听和非授权访问，提供更高的会议系统机密性。</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2、内置高性能双CPU处理器，支持8KHz至96KHz范围内的采样速率，并支持数字音量控制。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3、具有≥4.3英寸触摸屏，具有WIFI网络接口，可以通过连接POE网络交换机扩充无线AP数量，提供更大的无线覆盖范围。具有1-4路会议单元输出接口，具有超大系统容量，系统最大支持≥4096台</w:t>
            </w:r>
            <w:proofErr w:type="gramStart"/>
            <w:r w:rsidRPr="00AE0605">
              <w:rPr>
                <w:rFonts w:ascii="仿宋" w:eastAsia="仿宋" w:hAnsi="仿宋" w:cs="宋体" w:hint="eastAsia"/>
                <w:kern w:val="0"/>
                <w:szCs w:val="21"/>
              </w:rPr>
              <w:t>有线会议</w:t>
            </w:r>
            <w:proofErr w:type="gramEnd"/>
            <w:r w:rsidRPr="00AE0605">
              <w:rPr>
                <w:rFonts w:ascii="仿宋" w:eastAsia="仿宋" w:hAnsi="仿宋" w:cs="宋体" w:hint="eastAsia"/>
                <w:kern w:val="0"/>
                <w:szCs w:val="21"/>
              </w:rPr>
              <w:t>单元，≥300台</w:t>
            </w:r>
            <w:proofErr w:type="gramStart"/>
            <w:r w:rsidRPr="00AE0605">
              <w:rPr>
                <w:rFonts w:ascii="仿宋" w:eastAsia="仿宋" w:hAnsi="仿宋" w:cs="宋体" w:hint="eastAsia"/>
                <w:kern w:val="0"/>
                <w:szCs w:val="21"/>
              </w:rPr>
              <w:t>无线会议</w:t>
            </w:r>
            <w:proofErr w:type="gramEnd"/>
            <w:r w:rsidRPr="00AE0605">
              <w:rPr>
                <w:rFonts w:ascii="仿宋" w:eastAsia="仿宋" w:hAnsi="仿宋" w:cs="宋体" w:hint="eastAsia"/>
                <w:kern w:val="0"/>
                <w:szCs w:val="21"/>
              </w:rPr>
              <w:t>单元。系统最大支持同时开≥8个有线话筒和≥6个无线话筒。</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★4、支持WiFi会议系统和全数字会议系统同时使用（</w:t>
            </w:r>
            <w:proofErr w:type="gramStart"/>
            <w:r w:rsidRPr="00AE0605">
              <w:rPr>
                <w:rFonts w:ascii="仿宋" w:eastAsia="仿宋" w:hAnsi="仿宋" w:cs="宋体" w:hint="eastAsia"/>
                <w:kern w:val="0"/>
                <w:szCs w:val="21"/>
              </w:rPr>
              <w:t>有线会议</w:t>
            </w:r>
            <w:proofErr w:type="gramEnd"/>
            <w:r w:rsidRPr="00AE0605">
              <w:rPr>
                <w:rFonts w:ascii="仿宋" w:eastAsia="仿宋" w:hAnsi="仿宋" w:cs="宋体" w:hint="eastAsia"/>
                <w:kern w:val="0"/>
                <w:szCs w:val="21"/>
              </w:rPr>
              <w:t>单元和WiFi会议单元同时使用）。具有一键关机所有无线单元功能。具有1路USB接口，支持插入U盘设备进行录音功能，支持播放背景音乐功能。具有≥两路功放输出接口，可接驳两个定阻音箱。</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5、遵循规范：IEC60914，兼容GBT15381-94标准；支持同声传译功能，支持四种话筒管理模式：FIFO/ NORMAL/VOICE(声控)/APPLY。具有1路EXTENSION 口，可用于连接扩展主机。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具有≥1路RS-485接口，支持一台摄像机实现摄像跟踪。具有≥1路消防报警联动触发接口，在消防紧急状况下可为会议主机面板触摸屏、单元机屏、PC软件提供火灾报警信息。具有≥1路平衡信号和≥1路非平衡信号输入接口，≥1路平衡信号和≥1路非平衡信号输出接口。</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7、PC</w:t>
            </w:r>
            <w:proofErr w:type="gramStart"/>
            <w:r w:rsidRPr="00AE0605">
              <w:rPr>
                <w:rFonts w:ascii="仿宋" w:eastAsia="仿宋" w:hAnsi="仿宋" w:cs="宋体" w:hint="eastAsia"/>
                <w:kern w:val="0"/>
                <w:szCs w:val="21"/>
              </w:rPr>
              <w:t>软件端可查看</w:t>
            </w:r>
            <w:proofErr w:type="gramEnd"/>
            <w:r w:rsidRPr="00AE0605">
              <w:rPr>
                <w:rFonts w:ascii="仿宋" w:eastAsia="仿宋" w:hAnsi="仿宋" w:cs="宋体" w:hint="eastAsia"/>
                <w:kern w:val="0"/>
                <w:szCs w:val="21"/>
              </w:rPr>
              <w:t>无线单元的电池电量、WiFi信号等信息状态。支持中英文语言界面切换。</w:t>
            </w:r>
          </w:p>
          <w:p w:rsidR="00BB00F2" w:rsidRPr="00AE0605" w:rsidRDefault="00EA0730">
            <w:pPr>
              <w:spacing w:line="280" w:lineRule="exact"/>
              <w:jc w:val="left"/>
              <w:rPr>
                <w:rFonts w:ascii="仿宋" w:eastAsia="仿宋" w:hAnsi="仿宋" w:cs="宋体"/>
                <w:kern w:val="0"/>
                <w:szCs w:val="21"/>
              </w:rPr>
            </w:pPr>
            <w:r w:rsidRPr="00AE0605">
              <w:rPr>
                <w:rFonts w:ascii="仿宋" w:eastAsia="仿宋" w:hAnsi="仿宋" w:cs="宋体" w:hint="eastAsia"/>
                <w:kern w:val="0"/>
                <w:szCs w:val="21"/>
              </w:rPr>
              <w:t>8、具有丰富的会议应用功能，支持投票表决功能、会议签到功能、5段EQ调节功能、广播短消息、茶水申请服务等，支持会议信息导出，满足日常会议应用所需。</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51"/>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WC-YM延长线</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20米WC-YM延长线（</w:t>
            </w:r>
            <w:proofErr w:type="gramStart"/>
            <w:r w:rsidRPr="00AE0605">
              <w:rPr>
                <w:rFonts w:ascii="仿宋" w:eastAsia="仿宋" w:hAnsi="仿宋" w:cs="宋体" w:hint="eastAsia"/>
                <w:kern w:val="0"/>
                <w:szCs w:val="21"/>
              </w:rPr>
              <w:t>一</w:t>
            </w:r>
            <w:proofErr w:type="gramEnd"/>
            <w:r w:rsidRPr="00AE0605">
              <w:rPr>
                <w:rFonts w:ascii="仿宋" w:eastAsia="仿宋" w:hAnsi="仿宋" w:cs="宋体" w:hint="eastAsia"/>
                <w:kern w:val="0"/>
                <w:szCs w:val="21"/>
              </w:rPr>
              <w:t>公</w:t>
            </w:r>
            <w:proofErr w:type="gramStart"/>
            <w:r w:rsidRPr="00AE0605">
              <w:rPr>
                <w:rFonts w:ascii="仿宋" w:eastAsia="仿宋" w:hAnsi="仿宋" w:cs="宋体" w:hint="eastAsia"/>
                <w:kern w:val="0"/>
                <w:szCs w:val="21"/>
              </w:rPr>
              <w:t>一</w:t>
            </w:r>
            <w:proofErr w:type="gramEnd"/>
            <w:r w:rsidRPr="00AE0605">
              <w:rPr>
                <w:rFonts w:ascii="仿宋" w:eastAsia="仿宋" w:hAnsi="仿宋" w:cs="宋体" w:hint="eastAsia"/>
                <w:kern w:val="0"/>
                <w:szCs w:val="21"/>
              </w:rPr>
              <w:t>母）</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插座</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采用铝合金材料，独特的外观设计，防锈处理，采用100M 网络传输，可以实现手拉手级联开孔尺寸：102*102*80mm</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只</w:t>
            </w:r>
          </w:p>
        </w:tc>
      </w:tr>
      <w:tr w:rsidR="00AE0605" w:rsidRPr="00AE0605">
        <w:trPr>
          <w:trHeight w:val="1474"/>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抑制器</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1、采用96KHz采样频率，32-bit DSP处理器，24-bitA/D及D/A转换，支持数字信号输入输出通道提供coaxial，AES及光纤接口。</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2、支持144 x 32的LCD显示屏显示参数功能，提供4段LED显示输出电平；每通道24个LED</w:t>
            </w:r>
            <w:proofErr w:type="gramStart"/>
            <w:r w:rsidRPr="00AE0605">
              <w:rPr>
                <w:rFonts w:ascii="仿宋" w:eastAsia="仿宋" w:hAnsi="仿宋" w:cs="宋体" w:hint="eastAsia"/>
                <w:kern w:val="0"/>
                <w:szCs w:val="21"/>
              </w:rPr>
              <w:t>灯显示</w:t>
            </w:r>
            <w:proofErr w:type="gramEnd"/>
            <w:r w:rsidRPr="00AE0605">
              <w:rPr>
                <w:rFonts w:ascii="仿宋" w:eastAsia="仿宋" w:hAnsi="仿宋" w:cs="宋体" w:hint="eastAsia"/>
                <w:kern w:val="0"/>
                <w:szCs w:val="21"/>
              </w:rPr>
              <w:t>啸叫抑制状态数量；</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3、每通道支持压缩、限幅、噪声门、功能设置，可切换工作模式为直通或反馈抑制；可任意编辑固定和动态反馈点数量，可一键清除啸叫点；单机可存储30组用户程序。</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5"/>
        </w:trPr>
        <w:tc>
          <w:tcPr>
            <w:tcW w:w="14601" w:type="dxa"/>
            <w:gridSpan w:val="7"/>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9.2扩声系统</w:t>
            </w:r>
          </w:p>
        </w:tc>
      </w:tr>
      <w:tr w:rsidR="00AE0605" w:rsidRPr="00AE0605">
        <w:trPr>
          <w:trHeight w:val="766"/>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吸顶扬声器</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1、采用6.5寸中低音喇叭单元和1只1.5"球顶高音单元；采用吸顶安装方式，采用铁质网罩内贴防尘网棉。</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2、额定功率≥100W，阻抗：8Ω，灵敏度(1W/1M)≥92dB，频率响应(-10dB)：60Hz-20KHz，安装开孔尺寸：250mm。</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10</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1712"/>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专业功放</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1、工业造型钢面板，专业设计</w:t>
            </w:r>
            <w:proofErr w:type="gramStart"/>
            <w:r w:rsidRPr="00AE0605">
              <w:rPr>
                <w:rFonts w:ascii="仿宋" w:eastAsia="仿宋" w:hAnsi="仿宋" w:cs="宋体" w:hint="eastAsia"/>
                <w:kern w:val="0"/>
                <w:szCs w:val="21"/>
              </w:rPr>
              <w:t>坚固面</w:t>
            </w:r>
            <w:proofErr w:type="gramEnd"/>
            <w:r w:rsidRPr="00AE0605">
              <w:rPr>
                <w:rFonts w:ascii="仿宋" w:eastAsia="仿宋" w:hAnsi="仿宋" w:cs="宋体" w:hint="eastAsia"/>
                <w:kern w:val="0"/>
                <w:szCs w:val="21"/>
              </w:rPr>
              <w:t>耐用，面板防尘网可</w:t>
            </w:r>
            <w:proofErr w:type="gramStart"/>
            <w:r w:rsidRPr="00AE0605">
              <w:rPr>
                <w:rFonts w:ascii="仿宋" w:eastAsia="仿宋" w:hAnsi="仿宋" w:cs="宋体" w:hint="eastAsia"/>
                <w:kern w:val="0"/>
                <w:szCs w:val="21"/>
              </w:rPr>
              <w:t>折洗</w:t>
            </w:r>
            <w:proofErr w:type="gramEnd"/>
            <w:r w:rsidRPr="00AE0605">
              <w:rPr>
                <w:rFonts w:ascii="仿宋" w:eastAsia="仿宋" w:hAnsi="仿宋" w:cs="宋体" w:hint="eastAsia"/>
                <w:kern w:val="0"/>
                <w:szCs w:val="21"/>
              </w:rPr>
              <w:t>结构设计，可拆卸清洗的散热通风口。</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 xml:space="preserve">2、开机软启动，防止开机时向电网吸收大电流，干扰其它用电设备；智能控制强制散热设计，风机噪音小，散热效率高等特点。 </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3、两声道功放有三档输入灵敏度选择，轻松接纳宽幅度范围信号源输入；输入灵敏度：0.775V/1V/1.44V</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4、输出功率（20Hz-20KHz/THD≤1％）：立体声/并联8Ω×2：200W×2；立体声/并联4Ω×2：300W×2；桥接8Ω：600W</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1036"/>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调音台</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1、支持≥10路MIC输入兼容8路线路输入接口，支持≥2组立体声输入接口，≥4路RCA输入，话筒接口</w:t>
            </w:r>
            <w:proofErr w:type="gramStart"/>
            <w:r w:rsidRPr="00AE0605">
              <w:rPr>
                <w:rFonts w:ascii="仿宋" w:eastAsia="仿宋" w:hAnsi="仿宋" w:cs="宋体" w:hint="eastAsia"/>
                <w:kern w:val="0"/>
                <w:szCs w:val="21"/>
              </w:rPr>
              <w:t>幻像</w:t>
            </w:r>
            <w:proofErr w:type="gramEnd"/>
            <w:r w:rsidRPr="00AE0605">
              <w:rPr>
                <w:rFonts w:ascii="仿宋" w:eastAsia="仿宋" w:hAnsi="仿宋" w:cs="宋体" w:hint="eastAsia"/>
                <w:kern w:val="0"/>
                <w:szCs w:val="21"/>
              </w:rPr>
              <w:t>电源：+48V。</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2、具有≥2组立体主输出、≥4路编组输出、≥4路辅助输出、≥1组立体声监听输出、≥1个耳机监听输出、≥2个效果输出、≥</w:t>
            </w:r>
            <w:proofErr w:type="gramStart"/>
            <w:r w:rsidRPr="00AE0605">
              <w:rPr>
                <w:rFonts w:ascii="仿宋" w:eastAsia="仿宋" w:hAnsi="仿宋" w:cs="宋体" w:hint="eastAsia"/>
                <w:kern w:val="0"/>
                <w:szCs w:val="21"/>
              </w:rPr>
              <w:t>1组主混音</w:t>
            </w:r>
            <w:proofErr w:type="gramEnd"/>
            <w:r w:rsidRPr="00AE0605">
              <w:rPr>
                <w:rFonts w:ascii="仿宋" w:eastAsia="仿宋" w:hAnsi="仿宋" w:cs="宋体" w:hint="eastAsia"/>
                <w:kern w:val="0"/>
                <w:szCs w:val="21"/>
              </w:rPr>
              <w:t>断点插入、≥8个断点插入。</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3、内置24位DSP效果器，提供100种预设效果。</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4、具备15个60mm行程的高精密碳膜推子。</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5、内置USB声卡模块，支持连接电脑进行音乐播放和声音录音；内置MP3播放器，支持1个USB接口接U盘播放音乐。该设备提供中国强制性3C认证证书复印件。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6、频率响应：20Hz-20kHz，±2dB；失真度：&lt;0.03% at+0dB,22Hz-22KHz A-weighted；灵敏度：+21dB~-30dB；信噪比：&lt;-100dBr A-weighted</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7、且为保证售后服务及管理的一致性，会议系统，无纸化系统，扩声系统，矩阵</w:t>
            </w:r>
            <w:proofErr w:type="gramStart"/>
            <w:r w:rsidRPr="00AE0605">
              <w:rPr>
                <w:rFonts w:ascii="仿宋" w:eastAsia="仿宋" w:hAnsi="仿宋" w:cs="宋体" w:hint="eastAsia"/>
                <w:kern w:val="0"/>
                <w:szCs w:val="21"/>
              </w:rPr>
              <w:t>系统系统</w:t>
            </w:r>
            <w:proofErr w:type="gramEnd"/>
            <w:r w:rsidRPr="00AE0605">
              <w:rPr>
                <w:rFonts w:ascii="仿宋" w:eastAsia="仿宋" w:hAnsi="仿宋" w:cs="宋体" w:hint="eastAsia"/>
                <w:kern w:val="0"/>
                <w:szCs w:val="21"/>
              </w:rPr>
              <w:t>设备（包括：桌插、音箱、功放、会议主机、集中控制主机、无缝切换混合矩阵、无纸化主机、</w:t>
            </w:r>
            <w:proofErr w:type="gramStart"/>
            <w:r w:rsidRPr="00AE0605">
              <w:rPr>
                <w:rFonts w:ascii="仿宋" w:eastAsia="仿宋" w:hAnsi="仿宋" w:cs="宋体" w:hint="eastAsia"/>
                <w:kern w:val="0"/>
                <w:szCs w:val="21"/>
              </w:rPr>
              <w:t>一</w:t>
            </w:r>
            <w:proofErr w:type="gramEnd"/>
            <w:r w:rsidRPr="00AE0605">
              <w:rPr>
                <w:rFonts w:ascii="仿宋" w:eastAsia="仿宋" w:hAnsi="仿宋" w:cs="宋体" w:hint="eastAsia"/>
                <w:kern w:val="0"/>
                <w:szCs w:val="21"/>
              </w:rPr>
              <w:t>体式升降器等）需为同一厂家产品。</w:t>
            </w:r>
          </w:p>
          <w:p w:rsidR="00BB00F2" w:rsidRPr="00AE0605" w:rsidRDefault="00BB00F2">
            <w:pPr>
              <w:widowControl/>
              <w:spacing w:line="280" w:lineRule="exact"/>
              <w:jc w:val="left"/>
              <w:rPr>
                <w:rFonts w:ascii="仿宋" w:eastAsia="仿宋" w:hAnsi="仿宋" w:cs="宋体"/>
                <w:kern w:val="0"/>
                <w:szCs w:val="21"/>
              </w:rPr>
            </w:pP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3742"/>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音频处理器</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1、数字音频处理器支持≥4路平衡式话筒/线路输入通道，采用裸线接口端子，平衡接法；支持≥4路平衡式线路输出，采用裸线接口端子，平衡接法。</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2、输入通道支持前级放大、信号发生器、扩展器、压缩器、5段参量均衡、AM自动混音功能、AFC自适应反馈消除、AEC回声消除、ANC噪声消除。</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3、输出通道支持31段参量均衡器、延时器、分频器、高低通滤波器、限幅器。</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4、支持24bit/48KHz卓越的高品质声音，支持输入通道48V</w:t>
            </w:r>
            <w:proofErr w:type="gramStart"/>
            <w:r w:rsidRPr="00AE0605">
              <w:rPr>
                <w:rFonts w:ascii="仿宋" w:eastAsia="仿宋" w:hAnsi="仿宋" w:cs="宋体" w:hint="eastAsia"/>
                <w:kern w:val="0"/>
                <w:szCs w:val="21"/>
              </w:rPr>
              <w:t>幻像</w:t>
            </w:r>
            <w:proofErr w:type="gramEnd"/>
            <w:r w:rsidRPr="00AE0605">
              <w:rPr>
                <w:rFonts w:ascii="仿宋" w:eastAsia="仿宋" w:hAnsi="仿宋" w:cs="宋体" w:hint="eastAsia"/>
                <w:kern w:val="0"/>
                <w:szCs w:val="21"/>
              </w:rPr>
              <w:t>供电，频率响应：20Hz-20KHz，总谐波失真＜0.002% @1KHz ,4dBu，数/模动态范围(A-计权)：120dB；最大输出电平≥+24dBu，最大输入电平≥+24dBu。</w:t>
            </w: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5、支持通过ipad或iPhone</w:t>
            </w:r>
            <w:proofErr w:type="gramStart"/>
            <w:r w:rsidRPr="00AE0605">
              <w:rPr>
                <w:rFonts w:ascii="仿宋" w:eastAsia="仿宋" w:hAnsi="仿宋" w:cs="宋体" w:hint="eastAsia"/>
                <w:b/>
                <w:bCs/>
                <w:kern w:val="0"/>
                <w:szCs w:val="21"/>
              </w:rPr>
              <w:t>或安卓手机</w:t>
            </w:r>
            <w:proofErr w:type="gramEnd"/>
            <w:r w:rsidRPr="00AE0605">
              <w:rPr>
                <w:rFonts w:ascii="仿宋" w:eastAsia="仿宋" w:hAnsi="仿宋" w:cs="宋体" w:hint="eastAsia"/>
                <w:b/>
                <w:bCs/>
                <w:kern w:val="0"/>
                <w:szCs w:val="21"/>
              </w:rPr>
              <w:t>APP软件进行操作控制、切换8个不同场景。面板具备USB接口，支持多媒体存储，可进行播放或存储录播。（提供原厂证明文件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6、配置双向RS-232接口，可用于控制外部设备；配置RS-485接口，可实现自动摄像跟踪功能。配置8通道可编程GPIO控制接口（可自定义输入输出）。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7、支持断电自动保护记忆功能。支持通道拷贝、粘贴、联控功能。支持通过浏览器访问设备，下载自带管理控制软件；软件界面直观、图形化，可工作在XP/Windows7.8.10等系统环境下。</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3696"/>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一拖四无线话筒</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1、采用先进PLL频率合成锁相环技术，微电脑集成中央处理器CPU总线控制系统。</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2、兼容手动</w:t>
            </w:r>
            <w:proofErr w:type="gramStart"/>
            <w:r w:rsidRPr="00AE0605">
              <w:rPr>
                <w:rFonts w:ascii="仿宋" w:eastAsia="仿宋" w:hAnsi="仿宋" w:cs="宋体" w:hint="eastAsia"/>
                <w:kern w:val="0"/>
                <w:szCs w:val="21"/>
              </w:rPr>
              <w:t>选频和红外自动对频锁定</w:t>
            </w:r>
            <w:proofErr w:type="gramEnd"/>
            <w:r w:rsidRPr="00AE0605">
              <w:rPr>
                <w:rFonts w:ascii="仿宋" w:eastAsia="仿宋" w:hAnsi="仿宋" w:cs="宋体" w:hint="eastAsia"/>
                <w:kern w:val="0"/>
                <w:szCs w:val="21"/>
              </w:rPr>
              <w:t xml:space="preserve">频道， </w:t>
            </w:r>
            <w:proofErr w:type="gramStart"/>
            <w:r w:rsidRPr="00AE0605">
              <w:rPr>
                <w:rFonts w:ascii="仿宋" w:eastAsia="仿宋" w:hAnsi="仿宋" w:cs="宋体" w:hint="eastAsia"/>
                <w:kern w:val="0"/>
                <w:szCs w:val="21"/>
              </w:rPr>
              <w:t>杂讯锁定</w:t>
            </w:r>
            <w:proofErr w:type="gramEnd"/>
            <w:r w:rsidRPr="00AE0605">
              <w:rPr>
                <w:rFonts w:ascii="仿宋" w:eastAsia="仿宋" w:hAnsi="仿宋" w:cs="宋体" w:hint="eastAsia"/>
                <w:kern w:val="0"/>
                <w:szCs w:val="21"/>
              </w:rPr>
              <w:t>静噪控制及音码锁定静噪控制，信号更稳定。</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 V/A显示屏在任何角度观察字体清晰同时显示信道号与工作频率。带8级射频电平显示，8级音频电平显示，频道菜单显示，静音显示。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4、先进的滤波及抗干扰功能能够有效阻隔外界不良信号及手机信号的干扰。</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5、使用640-830MHZ频段，每台接收机拥有200个可调频率。</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6、采用传统按键操控，更省电，更经济实惠，性价比高，内置高性能的语音压扩技术，支持平衡和非平衡两种选择输出端口。</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7、系统指标：频率范围： 640-690MHZ  740-790MHz  807-830MHz、频道数目： 500个、音频响应 ：80HZ-18KHZ(±2dB)、信噪比： &gt;105dB、灵敏度 ：–105 dBm for 12 dB SINAD, typical、有效使用距离 ：空旷50米</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8、接收器指标：平衡200Ω 负载-13dBV，非平衡600Ω、音频输出阻抗： 平衡200Ω；1路</w:t>
            </w:r>
            <w:proofErr w:type="gramStart"/>
            <w:r w:rsidRPr="00AE0605">
              <w:rPr>
                <w:rFonts w:ascii="仿宋" w:eastAsia="仿宋" w:hAnsi="仿宋" w:cs="宋体" w:hint="eastAsia"/>
                <w:kern w:val="0"/>
                <w:szCs w:val="21"/>
              </w:rPr>
              <w:t>合并非</w:t>
            </w:r>
            <w:proofErr w:type="gramEnd"/>
            <w:r w:rsidRPr="00AE0605">
              <w:rPr>
                <w:rFonts w:ascii="仿宋" w:eastAsia="仿宋" w:hAnsi="仿宋" w:cs="宋体" w:hint="eastAsia"/>
                <w:kern w:val="0"/>
                <w:szCs w:val="21"/>
              </w:rPr>
              <w:t>平衡600Ω；</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9、麦克风指标：输出功率 ：高功率30mW；低功率3mW</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10、系统包括有一台主机+两台桌面式无线麦克风和两个手持话筒</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5"/>
        </w:trPr>
        <w:tc>
          <w:tcPr>
            <w:tcW w:w="14601" w:type="dxa"/>
            <w:gridSpan w:val="7"/>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9.3中控管理系统</w:t>
            </w:r>
          </w:p>
        </w:tc>
      </w:tr>
      <w:tr w:rsidR="00AE0605" w:rsidRPr="00AE0605">
        <w:trPr>
          <w:trHeight w:val="274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网络中控主机</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1、采用标准19英寸机柜设计，面板具有指示灯，可直观反馈串口、红外、设备的工作状态；支持通过IOS平台/</w:t>
            </w:r>
            <w:proofErr w:type="gramStart"/>
            <w:r w:rsidRPr="00AE0605">
              <w:rPr>
                <w:rFonts w:ascii="仿宋" w:eastAsia="仿宋" w:hAnsi="仿宋" w:cs="宋体" w:hint="eastAsia"/>
                <w:kern w:val="0"/>
                <w:szCs w:val="21"/>
              </w:rPr>
              <w:t>安卓平台</w:t>
            </w:r>
            <w:proofErr w:type="gramEnd"/>
            <w:r w:rsidRPr="00AE0605">
              <w:rPr>
                <w:rFonts w:ascii="仿宋" w:eastAsia="仿宋" w:hAnsi="仿宋" w:cs="宋体" w:hint="eastAsia"/>
                <w:kern w:val="0"/>
                <w:szCs w:val="21"/>
              </w:rPr>
              <w:t>等移动设备终端进行集中式管控。</w:t>
            </w: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kern w:val="0"/>
                <w:szCs w:val="21"/>
              </w:rPr>
              <w:t>2、面板有≥4.3英寸触摸彩屏，可查看IP地址、修改IP地址。具备1路TF卡接口，实现项目中的程序导入或导出。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3、支持不同操作端对中</w:t>
            </w:r>
            <w:proofErr w:type="gramStart"/>
            <w:r w:rsidRPr="00AE0605">
              <w:rPr>
                <w:rFonts w:ascii="仿宋" w:eastAsia="仿宋" w:hAnsi="仿宋" w:cs="宋体" w:hint="eastAsia"/>
                <w:kern w:val="0"/>
                <w:szCs w:val="21"/>
              </w:rPr>
              <w:t>控进行管</w:t>
            </w:r>
            <w:proofErr w:type="gramEnd"/>
            <w:r w:rsidRPr="00AE0605">
              <w:rPr>
                <w:rFonts w:ascii="仿宋" w:eastAsia="仿宋" w:hAnsi="仿宋" w:cs="宋体" w:hint="eastAsia"/>
                <w:kern w:val="0"/>
                <w:szCs w:val="21"/>
              </w:rPr>
              <w:t>控，支持操作状态双向反馈功能，对设备的控制执行状态可一目了然。支持多台网络中控主机实现级联控制，达到互联、互控的效果。</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4、采用可编程控制平台，交互式的控制结构，中英文可编程界面。全面支持第三方设备及控制协议，支持用户自定义编程设置任何控制协议或者控制代码。</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5、采用32位Cortex-A8 ARM架构内嵌式处理器（配置不可低于此），处理速度最高可达720MHz。主机内置≥256MDPR及8GEMMC的大容量FLASH 存储器。</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6、内嵌智能红外学习功能模块，无须配置专业学习器。可导入各种常用的电器设备的红外代码库到主机，并实现控制。支持</w:t>
            </w:r>
            <w:proofErr w:type="gramStart"/>
            <w:r w:rsidRPr="00AE0605">
              <w:rPr>
                <w:rFonts w:ascii="仿宋" w:eastAsia="仿宋" w:hAnsi="仿宋" w:cs="宋体" w:hint="eastAsia"/>
                <w:kern w:val="0"/>
                <w:szCs w:val="21"/>
              </w:rPr>
              <w:t>串口环</w:t>
            </w:r>
            <w:proofErr w:type="gramEnd"/>
            <w:r w:rsidRPr="00AE0605">
              <w:rPr>
                <w:rFonts w:ascii="仿宋" w:eastAsia="仿宋" w:hAnsi="仿宋" w:cs="宋体" w:hint="eastAsia"/>
                <w:kern w:val="0"/>
                <w:szCs w:val="21"/>
              </w:rPr>
              <w:t>出功能，主机的8路串口均可实现任意一个输入都可以从另外一个</w:t>
            </w:r>
            <w:proofErr w:type="gramStart"/>
            <w:r w:rsidRPr="00AE0605">
              <w:rPr>
                <w:rFonts w:ascii="仿宋" w:eastAsia="仿宋" w:hAnsi="仿宋" w:cs="宋体" w:hint="eastAsia"/>
                <w:kern w:val="0"/>
                <w:szCs w:val="21"/>
              </w:rPr>
              <w:t>串口环</w:t>
            </w:r>
            <w:proofErr w:type="gramEnd"/>
            <w:r w:rsidRPr="00AE0605">
              <w:rPr>
                <w:rFonts w:ascii="仿宋" w:eastAsia="仿宋" w:hAnsi="仿宋" w:cs="宋体" w:hint="eastAsia"/>
                <w:kern w:val="0"/>
                <w:szCs w:val="21"/>
              </w:rPr>
              <w:t>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主机具备≥8路独立可编程串口，可收发RS-232，RS-485及RS-422信号，≥8路独立可编程IR红外发射口，≥8路数字I/0输入输出控制口，带保护电路，≥8路弱电继电器控制接口，≥1个NET网络控制接口，可做外部功能扩展使用，可并接256个网络设备。</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无线路由器</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网络标准：802、11b 802、11g 802、11a 802、11n 802、11ac；线传输率：千兆端口；传输速率:1200Mbps;无线网络支持频率：4G&amp;5G；</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49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无线触摸平板</w:t>
            </w:r>
          </w:p>
        </w:tc>
        <w:tc>
          <w:tcPr>
            <w:tcW w:w="10862" w:type="dxa"/>
            <w:gridSpan w:val="3"/>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显示屏10、8英寸；前置摄像头:800</w:t>
            </w:r>
            <w:proofErr w:type="gramStart"/>
            <w:r w:rsidRPr="00AE0605">
              <w:rPr>
                <w:rFonts w:ascii="仿宋" w:eastAsia="仿宋" w:hAnsi="仿宋" w:cs="宋体" w:hint="eastAsia"/>
                <w:kern w:val="0"/>
                <w:szCs w:val="21"/>
              </w:rPr>
              <w:t>万像</w:t>
            </w:r>
            <w:proofErr w:type="gramEnd"/>
            <w:r w:rsidRPr="00AE0605">
              <w:rPr>
                <w:rFonts w:ascii="仿宋" w:eastAsia="仿宋" w:hAnsi="仿宋" w:cs="宋体" w:hint="eastAsia"/>
                <w:kern w:val="0"/>
                <w:szCs w:val="21"/>
              </w:rPr>
              <w:t>素；后置摄像头:1300</w:t>
            </w:r>
            <w:proofErr w:type="gramStart"/>
            <w:r w:rsidRPr="00AE0605">
              <w:rPr>
                <w:rFonts w:ascii="仿宋" w:eastAsia="仿宋" w:hAnsi="仿宋" w:cs="宋体" w:hint="eastAsia"/>
                <w:kern w:val="0"/>
                <w:szCs w:val="21"/>
              </w:rPr>
              <w:t>万像</w:t>
            </w:r>
            <w:proofErr w:type="gramEnd"/>
            <w:r w:rsidRPr="00AE0605">
              <w:rPr>
                <w:rFonts w:ascii="仿宋" w:eastAsia="仿宋" w:hAnsi="仿宋" w:cs="宋体" w:hint="eastAsia"/>
                <w:kern w:val="0"/>
                <w:szCs w:val="21"/>
              </w:rPr>
              <w:t>素；操作系统： Android 9、0；存储容量：6GB+128GB</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69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控制器</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1、具有≥8路自动、手动电源控制器，内置8个20A继电器，最大负载能力4400W/单路；配合中控主机使用，用于控制灯光、电动投影幕、电动窗帘等会议室周边设备。</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2、每路继电器都有三连接点的接线柱,具有常开与常闭的功能。</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3、具有复位按键，支持恢复到出厂的默认设置。具有1路网络接口，支持通过网络实现远程控制。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4、具有设备运行状态指示灯及8个继电器的开关状态指示灯；具有键盘锁（LOCK）功能，防止误操作，便于用于维护管理。机器具备ID识别，通过中控主机网络控制多台时，可通过ID识别。</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124"/>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7英寸彩色触摸屏</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1、产品要求采用内嵌式壁挂安装，厚度≤12mm；带有≥7英寸全彩触摸屏，搭配可编程中控主机使用。</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2、支持有线网络通讯，支持电容式触摸屏；支持画中画显示功能，支持RTSP视频传输协议。</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3、支持编程图片、图形、文字、2D/3D按键等更具人性化的界面；支持Micro  USB，OTG；自带有蜂鸣器。</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4、采用全志4核CORTEX-A7架构处理器（不得低于此配置）；采用的RAM≥512MB，ROM≥4GB，支持1024×600分辨率；对比度：500:1；亮度≥300（cd/m2）。</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6</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W类编程软件</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W类编程软件</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7</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C类红外发生棒</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C类红外发生棒</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8</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只</w:t>
            </w:r>
          </w:p>
        </w:tc>
      </w:tr>
      <w:tr w:rsidR="00AE0605" w:rsidRPr="00AE0605">
        <w:trPr>
          <w:trHeight w:val="285"/>
        </w:trPr>
        <w:tc>
          <w:tcPr>
            <w:tcW w:w="14601" w:type="dxa"/>
            <w:gridSpan w:val="7"/>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9.4无纸化系统</w:t>
            </w:r>
          </w:p>
        </w:tc>
      </w:tr>
      <w:tr w:rsidR="00AE0605" w:rsidRPr="00AE0605">
        <w:trPr>
          <w:trHeight w:val="581"/>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无纸化服务主机</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无纸化服务主机搭配管理软件，负责处理会议功能模块、会议主题、参会人员信息、会议议题、投票内容等会前信息预设，具有会议各类文件资料的上传共享、人员的权限管理设置、会议信息的实时记录等应用功能。</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2、采用CPU配置不</w:t>
            </w:r>
            <w:proofErr w:type="gramStart"/>
            <w:r w:rsidRPr="00AE0605">
              <w:rPr>
                <w:rFonts w:ascii="仿宋" w:eastAsia="仿宋" w:hAnsi="仿宋" w:cs="宋体" w:hint="eastAsia"/>
                <w:kern w:val="0"/>
                <w:szCs w:val="21"/>
              </w:rPr>
              <w:t>低于四核</w:t>
            </w:r>
            <w:proofErr w:type="gramEnd"/>
            <w:r w:rsidRPr="00AE0605">
              <w:rPr>
                <w:rFonts w:ascii="仿宋" w:eastAsia="仿宋" w:hAnsi="仿宋" w:cs="宋体" w:hint="eastAsia"/>
                <w:kern w:val="0"/>
                <w:szCs w:val="21"/>
              </w:rPr>
              <w:t>/四线程/CPU主频3.2GHz；采用内存配置不低于8G DDR3 1600；采用硬盘容量不低于1TB；具有千兆网络接口（RJ45）；操作系统预装Windows Server 2008 R2</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★3、具有视频输出接口：1×HDMI、1×DVI；音频接口：1×3.5mm音频输入接口、1×3.5mm音频输出接口；1×串口、4×USB接口（提供接口截图佐证）；</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903"/>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智能无纸化会议管理服务器软件</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系统可靠稳定，可为无纸化多媒体会议系统提供管理、控制、数据交互、服务等功能，支持远程登录web管理；支持对服务器进行统一配置管理，包括会议服务器、流媒体服务器；配置其名称、ID、网络地址、备注等详细信息。</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2、支持单个或多个会议室，会议室支持可视化布局配置管理，支持对终端进行单个或多个同时升降机控制/开关机控制，并可关联话筒单元。</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3、支持创建（及修改、删除、查看）多条会议议题，并对议题进行开启、结束等管理操作功能， 每条议题可以</w:t>
            </w:r>
            <w:proofErr w:type="gramStart"/>
            <w:r w:rsidRPr="00AE0605">
              <w:rPr>
                <w:rFonts w:ascii="仿宋" w:eastAsia="仿宋" w:hAnsi="仿宋" w:cs="宋体" w:hint="eastAsia"/>
                <w:kern w:val="0"/>
                <w:szCs w:val="21"/>
              </w:rPr>
              <w:t>独立上</w:t>
            </w:r>
            <w:proofErr w:type="gramEnd"/>
            <w:r w:rsidRPr="00AE0605">
              <w:rPr>
                <w:rFonts w:ascii="仿宋" w:eastAsia="仿宋" w:hAnsi="仿宋" w:cs="宋体" w:hint="eastAsia"/>
                <w:kern w:val="0"/>
                <w:szCs w:val="21"/>
              </w:rPr>
              <w:t>传多份附件，通过组织架构、用户分组、普通的展示方式选择议题查看者；支持议题内加入文件夹，包含汇报人和汇报时间、保密权限、U盘下载权限开关等配置；支持将议题一键生成投票。支持创建（及修改、删除、查看）会议议程，可上传png、jpg、docx、excel、PPT格式的议程文件，支持预览查看；也支持自定义手动输入议程内容。</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4、支持用户管理功能，添加、导入、修改、删除用户信息，支持对用户进行分组，支持建立用户的组织架构，创建会议或添加用户时可通过用户组织架构来筛选。支持不同权限管理模式，用户角色</w:t>
            </w:r>
            <w:proofErr w:type="gramStart"/>
            <w:r w:rsidRPr="00AE0605">
              <w:rPr>
                <w:rFonts w:ascii="仿宋" w:eastAsia="仿宋" w:hAnsi="仿宋" w:cs="宋体" w:hint="eastAsia"/>
                <w:kern w:val="0"/>
                <w:szCs w:val="21"/>
              </w:rPr>
              <w:t>含系统</w:t>
            </w:r>
            <w:proofErr w:type="gramEnd"/>
            <w:r w:rsidRPr="00AE0605">
              <w:rPr>
                <w:rFonts w:ascii="仿宋" w:eastAsia="仿宋" w:hAnsi="仿宋" w:cs="宋体" w:hint="eastAsia"/>
                <w:kern w:val="0"/>
                <w:szCs w:val="21"/>
              </w:rPr>
              <w:t>管理员、会议秘书、和普通用户，不同会议秘书创建的会议互相保密，系统管理员有管理所有会议的权限。</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5、5.支持会议室模拟排位功能，支持根据人员权重自动排位和手动排位，对参会人进行座位的安排和调整，实时保存并下发给终端；支持创建多个会议模板，会议管理人员可以编辑模板，进行</w:t>
            </w:r>
            <w:proofErr w:type="gramStart"/>
            <w:r w:rsidRPr="00AE0605">
              <w:rPr>
                <w:rFonts w:ascii="仿宋" w:eastAsia="仿宋" w:hAnsi="仿宋" w:cs="宋体" w:hint="eastAsia"/>
                <w:kern w:val="0"/>
                <w:szCs w:val="21"/>
              </w:rPr>
              <w:t>快速会议</w:t>
            </w:r>
            <w:proofErr w:type="gramEnd"/>
            <w:r w:rsidRPr="00AE0605">
              <w:rPr>
                <w:rFonts w:ascii="仿宋" w:eastAsia="仿宋" w:hAnsi="仿宋" w:cs="宋体" w:hint="eastAsia"/>
                <w:kern w:val="0"/>
                <w:szCs w:val="21"/>
              </w:rPr>
              <w:t>的创建。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会议中支持集中控制管理终端和升降器，控制终端切换欢迎页面、会议信息、显示人名，退出会议标语，控制终端开关机，支持对服务器的关机控制，支持无纸化升降器的独立升降和统一升降，可独立控制话筒单独升降；支持多会议标语，在会议中可以任意切换会议标语，方便不同议程议题召开。</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支持投票模板功能，支持单选、多选、实名匿名、投票倒计时、投票通过率、投票备注；支持投票结果实时投屏展示，支持三种投屏类型：文字、柱状图、饼状图。支持创建（及修改、删除、查看）多个投票，可关联议题，支持在管理后台网页启用和结束投票操作，支持实时查看投票结果以及会后统计与查询历史投票记录。</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8、支持视频点播服务，支持添加视频文件，可在管理后台网页预览，支持设置参会人员观看权限，具备权限的参会人员在客户端可自由点播查看。支持视频直播服务，支持添加rtmp/rtsp格式直播流，可在管理后台网页预览，支持设置参会人员观看权限，具备权限的参会人员在客户端可选择查看。</w:t>
            </w: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kern w:val="0"/>
                <w:szCs w:val="21"/>
              </w:rPr>
              <w:t>★9、支持上</w:t>
            </w:r>
            <w:proofErr w:type="gramStart"/>
            <w:r w:rsidRPr="00AE0605">
              <w:rPr>
                <w:rFonts w:ascii="仿宋" w:eastAsia="仿宋" w:hAnsi="仿宋" w:cs="宋体" w:hint="eastAsia"/>
                <w:kern w:val="0"/>
                <w:szCs w:val="21"/>
              </w:rPr>
              <w:t>传临时</w:t>
            </w:r>
            <w:proofErr w:type="gramEnd"/>
            <w:r w:rsidRPr="00AE0605">
              <w:rPr>
                <w:rFonts w:ascii="仿宋" w:eastAsia="仿宋" w:hAnsi="仿宋" w:cs="宋体" w:hint="eastAsia"/>
                <w:kern w:val="0"/>
                <w:szCs w:val="21"/>
              </w:rPr>
              <w:t>会议文件，可指定参会人员查看权限，支持文件三级目录展示，方便分类管理。</w:t>
            </w:r>
            <w:r w:rsidRPr="00AE0605">
              <w:rPr>
                <w:rFonts w:ascii="仿宋" w:eastAsia="仿宋" w:hAnsi="仿宋" w:cs="宋体" w:hint="eastAsia"/>
                <w:b/>
                <w:bCs/>
                <w:kern w:val="0"/>
                <w:szCs w:val="21"/>
              </w:rPr>
              <w:t>（提供原厂证明文件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10、可接收保存终端U盘上传的文件，并根据会议需要分发给对应的参会人员；支持设置文件的查看权限，</w:t>
            </w:r>
            <w:proofErr w:type="gramStart"/>
            <w:r w:rsidRPr="00AE0605">
              <w:rPr>
                <w:rFonts w:ascii="仿宋" w:eastAsia="仿宋" w:hAnsi="仿宋" w:cs="宋体" w:hint="eastAsia"/>
                <w:kern w:val="0"/>
                <w:szCs w:val="21"/>
              </w:rPr>
              <w:t>若参</w:t>
            </w:r>
            <w:proofErr w:type="gramEnd"/>
            <w:r w:rsidRPr="00AE0605">
              <w:rPr>
                <w:rFonts w:ascii="仿宋" w:eastAsia="仿宋" w:hAnsi="仿宋" w:cs="宋体" w:hint="eastAsia"/>
                <w:kern w:val="0"/>
                <w:szCs w:val="21"/>
              </w:rPr>
              <w:t>会人员无权限查看，终端会自动</w:t>
            </w:r>
            <w:proofErr w:type="gramStart"/>
            <w:r w:rsidRPr="00AE0605">
              <w:rPr>
                <w:rFonts w:ascii="仿宋" w:eastAsia="仿宋" w:hAnsi="仿宋" w:cs="宋体" w:hint="eastAsia"/>
                <w:kern w:val="0"/>
                <w:szCs w:val="21"/>
              </w:rPr>
              <w:t>屏蔽此</w:t>
            </w:r>
            <w:proofErr w:type="gramEnd"/>
            <w:r w:rsidRPr="00AE0605">
              <w:rPr>
                <w:rFonts w:ascii="仿宋" w:eastAsia="仿宋" w:hAnsi="仿宋" w:cs="宋体" w:hint="eastAsia"/>
                <w:kern w:val="0"/>
                <w:szCs w:val="21"/>
              </w:rPr>
              <w:t>文件的显示。支持设置文件为“可下载到U盘”或“不可下载”。支持对终端设备进行统一配置管理，配置其名称、ID、网络地址、备注等详细信息。</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11、会中及时接收会议服务信息并进行处理；支持会议后勤服务APP，通过手机或平板可以接收到会议室的即时需求。</w:t>
            </w:r>
          </w:p>
          <w:p w:rsidR="00BB00F2" w:rsidRPr="00AE0605" w:rsidRDefault="00EA0730">
            <w:pPr>
              <w:widowControl/>
              <w:spacing w:line="280" w:lineRule="exact"/>
              <w:jc w:val="left"/>
              <w:rPr>
                <w:rFonts w:ascii="仿宋" w:eastAsia="仿宋" w:hAnsi="仿宋" w:cs="宋体"/>
                <w:bCs/>
                <w:kern w:val="0"/>
                <w:szCs w:val="21"/>
              </w:rPr>
            </w:pPr>
            <w:r w:rsidRPr="00AE0605">
              <w:rPr>
                <w:rFonts w:ascii="仿宋" w:eastAsia="仿宋" w:hAnsi="仿宋" w:cs="宋体" w:hint="eastAsia"/>
                <w:bCs/>
                <w:kern w:val="0"/>
                <w:szCs w:val="21"/>
              </w:rPr>
              <w:t>12、支持系统服务器对终端进行远程固件升级，无需到</w:t>
            </w:r>
            <w:proofErr w:type="gramStart"/>
            <w:r w:rsidRPr="00AE0605">
              <w:rPr>
                <w:rFonts w:ascii="仿宋" w:eastAsia="仿宋" w:hAnsi="仿宋" w:cs="宋体" w:hint="eastAsia"/>
                <w:bCs/>
                <w:kern w:val="0"/>
                <w:szCs w:val="21"/>
              </w:rPr>
              <w:t>终端本地</w:t>
            </w:r>
            <w:proofErr w:type="gramEnd"/>
            <w:r w:rsidRPr="00AE0605">
              <w:rPr>
                <w:rFonts w:ascii="仿宋" w:eastAsia="仿宋" w:hAnsi="仿宋" w:cs="宋体" w:hint="eastAsia"/>
                <w:bCs/>
                <w:kern w:val="0"/>
                <w:szCs w:val="21"/>
              </w:rPr>
              <w:t>升级。</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13、支持进行系统通知或与单个或多个参会人员进行会议交流；支持在后台查看历史会议数据，支持查看并管理终端的签到情况。</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7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proofErr w:type="gramStart"/>
            <w:r w:rsidRPr="00AE0605">
              <w:rPr>
                <w:rFonts w:ascii="仿宋" w:eastAsia="仿宋" w:hAnsi="仿宋" w:cs="宋体" w:hint="eastAsia"/>
                <w:kern w:val="0"/>
                <w:szCs w:val="21"/>
              </w:rPr>
              <w:t>无纸化流媒体</w:t>
            </w:r>
            <w:proofErr w:type="gramEnd"/>
            <w:r w:rsidRPr="00AE0605">
              <w:rPr>
                <w:rFonts w:ascii="仿宋" w:eastAsia="仿宋" w:hAnsi="仿宋" w:cs="宋体" w:hint="eastAsia"/>
                <w:kern w:val="0"/>
                <w:szCs w:val="21"/>
              </w:rPr>
              <w:t>主机</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1、标准机柜式设计（2U），</w:t>
            </w:r>
            <w:proofErr w:type="gramStart"/>
            <w:r w:rsidRPr="00AE0605">
              <w:rPr>
                <w:rFonts w:ascii="仿宋" w:eastAsia="仿宋" w:hAnsi="仿宋" w:cs="宋体" w:hint="eastAsia"/>
                <w:kern w:val="0"/>
                <w:szCs w:val="21"/>
              </w:rPr>
              <w:t>内嵌高清</w:t>
            </w:r>
            <w:proofErr w:type="gramEnd"/>
            <w:r w:rsidRPr="00AE0605">
              <w:rPr>
                <w:rFonts w:ascii="仿宋" w:eastAsia="仿宋" w:hAnsi="仿宋" w:cs="宋体" w:hint="eastAsia"/>
                <w:kern w:val="0"/>
                <w:szCs w:val="21"/>
              </w:rPr>
              <w:t>、标清视频信号处理模块，同步、异步处理视频信号输入、输出。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2、支持HDMI、VGA信号输入，外部信号通过此接口实时广播画面到所有会议终端并同步显示。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3、支持HDMI、DVI信号输出，任何会议终端画面通过此接口输出至大屏幕或其他信号显示设备。</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4、配置1路3.5mm音频输入接口和1路3.5mm音频输出接口，实现音视频同步输入输出。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5、支持全高清1080P、高清720P等多种高清分辨率输出。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★6、具备≥1路HDMI视频输入接口，≥1路HDMI视频输出接口和≥1路DVI视频输出接口，≥1路3.5mm音频输入接口和≥1路3.5mm音频输出接口，实现音视频同步输入输出；具备≥3个USB接口。</w:t>
            </w:r>
            <w:r w:rsidRPr="00AE0605">
              <w:rPr>
                <w:rFonts w:ascii="仿宋" w:eastAsia="仿宋" w:hAnsi="仿宋" w:cs="宋体" w:hint="eastAsia"/>
                <w:b/>
                <w:bCs/>
                <w:kern w:val="0"/>
                <w:szCs w:val="21"/>
              </w:rPr>
              <w:t>（提供原厂证明文件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7、要求服务器的CPU配置不</w:t>
            </w:r>
            <w:proofErr w:type="gramStart"/>
            <w:r w:rsidRPr="00AE0605">
              <w:rPr>
                <w:rFonts w:ascii="仿宋" w:eastAsia="仿宋" w:hAnsi="仿宋" w:cs="宋体" w:hint="eastAsia"/>
                <w:kern w:val="0"/>
                <w:szCs w:val="21"/>
              </w:rPr>
              <w:t>低于四核</w:t>
            </w:r>
            <w:proofErr w:type="gramEnd"/>
            <w:r w:rsidRPr="00AE0605">
              <w:rPr>
                <w:rFonts w:ascii="仿宋" w:eastAsia="仿宋" w:hAnsi="仿宋" w:cs="宋体" w:hint="eastAsia"/>
                <w:kern w:val="0"/>
                <w:szCs w:val="21"/>
              </w:rPr>
              <w:t>/四线程/CPU主频3.2GHz，内存配置不低于4G DDR3 1600，硬盘为固态硬盘且容量至少64GB。</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347"/>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智能无纸化会议系统视频服务软件</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1、支持信号格式自动转换功能，网络数据信号转换成数字信号，数字信号自动转换成网络信号传输。</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2、支持与会场同步信号跟踪功能，当会场有同步信号时保持实时跟踪并同步输出到输出接口，当会场无同步信号时，输出返回原本画面输出。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3、支持全高清1080P、高清720P等多种高清分辨率。</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4、支持将会议标语等信息广播到大屏展示；支持投票过程、投票结果、投票结果以图形展示在大屏上；支持接收任意无纸化终端画面信号，同步展示到大屏。</w:t>
            </w: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7、支持将4组不同的无纸化系统屏幕广播画面以4分屏画面投屏输出显示。（提供原厂证明文件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BB00F2">
            <w:pPr>
              <w:widowControl/>
              <w:spacing w:line="280" w:lineRule="exact"/>
              <w:jc w:val="left"/>
              <w:rPr>
                <w:rFonts w:ascii="仿宋" w:eastAsia="仿宋" w:hAnsi="仿宋" w:cs="宋体"/>
                <w:b/>
                <w:bCs/>
                <w:kern w:val="0"/>
                <w:szCs w:val="21"/>
              </w:rPr>
            </w:pP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8、支持大屏锁屏功能，可以被</w:t>
            </w:r>
            <w:proofErr w:type="gramStart"/>
            <w:r w:rsidRPr="00AE0605">
              <w:rPr>
                <w:rFonts w:ascii="仿宋" w:eastAsia="仿宋" w:hAnsi="仿宋" w:cs="宋体" w:hint="eastAsia"/>
                <w:b/>
                <w:bCs/>
                <w:kern w:val="0"/>
                <w:szCs w:val="21"/>
              </w:rPr>
              <w:t>控制息</w:t>
            </w:r>
            <w:proofErr w:type="gramEnd"/>
            <w:r w:rsidRPr="00AE0605">
              <w:rPr>
                <w:rFonts w:ascii="仿宋" w:eastAsia="仿宋" w:hAnsi="仿宋" w:cs="宋体" w:hint="eastAsia"/>
                <w:b/>
                <w:bCs/>
                <w:kern w:val="0"/>
                <w:szCs w:val="21"/>
              </w:rPr>
              <w:t>屏、亮屏。（提供原厂证明文件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b/>
                <w:bCs/>
                <w:kern w:val="0"/>
                <w:szCs w:val="21"/>
              </w:rPr>
              <w:t>9、支持点播功能，可在无纸化终端上远程控制流媒体服务器点播，并可将大屏画面同屏广播到终端上显示。（提供原厂证明文件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3029"/>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无纸化</w:t>
            </w:r>
            <w:proofErr w:type="gramStart"/>
            <w:r w:rsidRPr="00AE0605">
              <w:rPr>
                <w:rFonts w:ascii="仿宋" w:eastAsia="仿宋" w:hAnsi="仿宋" w:cs="宋体" w:hint="eastAsia"/>
                <w:kern w:val="0"/>
                <w:szCs w:val="21"/>
              </w:rPr>
              <w:t>一</w:t>
            </w:r>
            <w:proofErr w:type="gramEnd"/>
            <w:r w:rsidRPr="00AE0605">
              <w:rPr>
                <w:rFonts w:ascii="仿宋" w:eastAsia="仿宋" w:hAnsi="仿宋" w:cs="宋体" w:hint="eastAsia"/>
                <w:kern w:val="0"/>
                <w:szCs w:val="21"/>
              </w:rPr>
              <w:t>体式升降器</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1、升降器采用触控超薄高清显示屏与升；升降器集成升降麦克风一体化设计，话筒可适应不同的环境具有自动扶直功能，当</w:t>
            </w:r>
            <w:proofErr w:type="gramStart"/>
            <w:r w:rsidRPr="00AE0605">
              <w:rPr>
                <w:rFonts w:ascii="仿宋" w:eastAsia="仿宋" w:hAnsi="仿宋" w:cs="宋体" w:hint="eastAsia"/>
                <w:kern w:val="0"/>
                <w:szCs w:val="21"/>
              </w:rPr>
              <w:t>麦杆</w:t>
            </w:r>
            <w:proofErr w:type="gramEnd"/>
            <w:r w:rsidRPr="00AE0605">
              <w:rPr>
                <w:rFonts w:ascii="仿宋" w:eastAsia="仿宋" w:hAnsi="仿宋" w:cs="宋体" w:hint="eastAsia"/>
                <w:kern w:val="0"/>
                <w:szCs w:val="21"/>
              </w:rPr>
              <w:t>弯曲时，机器关闭可自动扶直</w:t>
            </w:r>
            <w:proofErr w:type="gramStart"/>
            <w:r w:rsidRPr="00AE0605">
              <w:rPr>
                <w:rFonts w:ascii="仿宋" w:eastAsia="仿宋" w:hAnsi="仿宋" w:cs="宋体" w:hint="eastAsia"/>
                <w:kern w:val="0"/>
                <w:szCs w:val="21"/>
              </w:rPr>
              <w:t>麦杆</w:t>
            </w:r>
            <w:proofErr w:type="gramEnd"/>
            <w:r w:rsidRPr="00AE0605">
              <w:rPr>
                <w:rFonts w:ascii="仿宋" w:eastAsia="仿宋" w:hAnsi="仿宋" w:cs="宋体" w:hint="eastAsia"/>
                <w:kern w:val="0"/>
                <w:szCs w:val="21"/>
              </w:rPr>
              <w:t>，不会损坏</w:t>
            </w:r>
            <w:proofErr w:type="gramStart"/>
            <w:r w:rsidRPr="00AE0605">
              <w:rPr>
                <w:rFonts w:ascii="仿宋" w:eastAsia="仿宋" w:hAnsi="仿宋" w:cs="宋体" w:hint="eastAsia"/>
                <w:kern w:val="0"/>
                <w:szCs w:val="21"/>
              </w:rPr>
              <w:t>麦杆</w:t>
            </w:r>
            <w:proofErr w:type="gramEnd"/>
            <w:r w:rsidRPr="00AE0605">
              <w:rPr>
                <w:rFonts w:ascii="仿宋" w:eastAsia="仿宋" w:hAnsi="仿宋" w:cs="宋体" w:hint="eastAsia"/>
                <w:kern w:val="0"/>
                <w:szCs w:val="21"/>
              </w:rPr>
              <w:t>。器一体化设计，一键操作即自动化完成启动、液晶屏上升、仰角等动作，升/</w:t>
            </w:r>
            <w:proofErr w:type="gramStart"/>
            <w:r w:rsidRPr="00AE0605">
              <w:rPr>
                <w:rFonts w:ascii="仿宋" w:eastAsia="仿宋" w:hAnsi="仿宋" w:cs="宋体" w:hint="eastAsia"/>
                <w:kern w:val="0"/>
                <w:szCs w:val="21"/>
              </w:rPr>
              <w:t>降时间</w:t>
            </w:r>
            <w:proofErr w:type="gramEnd"/>
            <w:r w:rsidRPr="00AE0605">
              <w:rPr>
                <w:rFonts w:ascii="仿宋" w:eastAsia="仿宋" w:hAnsi="仿宋" w:cs="宋体" w:hint="eastAsia"/>
                <w:kern w:val="0"/>
                <w:szCs w:val="21"/>
              </w:rPr>
              <w:t>≤28S。</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★2、为了安装于桌面占用空间小，要求设备面板厚度≤3mm，宽度≤70mm，长度≤555mm，显示屏厚度≤10mm。</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3、显示器为超薄液晶触屏类型，前屏显示尺寸15.6英寸，屏幕比例为16:9，显示分辨率达1920*1080P，显示屏亮度≥300cd/㎡，对比度≥600：1。</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4、升降器具有≥2组232/485输入输出接口，≥2路USB接口（作用：开/关机、数据传输）。</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5、支持≥1路HDMI、≥1路VGA视频信号输入，当只有一路信号输入时，屏幕会自动识别信号，当两路信号同时输入时，可通过面板按键手动切换，当无信号输入时，屏幕自动进入省电模式。</w:t>
            </w: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6、为了工程现场布线更加整洁美观，要求升降器具备≥1路环通输出电源插座，给终端供电减少终端电源插座布线。（提供原厂证明文件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8、升降话筒采用手拉手方式连接，心型指向性驻极体，频率响应范围80Hz-16KHz，灵敏度等于或优于-46dBV/Pa，最大SPL可达125dB（A），信噪比＞80dB，THD＜0.1%。</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15</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194"/>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6</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无纸化会议终端（含智能无纸化服务软件）</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1、多媒体会议终端主机搭配终端内</w:t>
            </w:r>
            <w:proofErr w:type="gramStart"/>
            <w:r w:rsidRPr="00AE0605">
              <w:rPr>
                <w:rFonts w:ascii="仿宋" w:eastAsia="仿宋" w:hAnsi="仿宋" w:cs="宋体" w:hint="eastAsia"/>
                <w:kern w:val="0"/>
                <w:szCs w:val="21"/>
              </w:rPr>
              <w:t>嵌软件</w:t>
            </w:r>
            <w:proofErr w:type="gramEnd"/>
            <w:r w:rsidRPr="00AE0605">
              <w:rPr>
                <w:rFonts w:ascii="仿宋" w:eastAsia="仿宋" w:hAnsi="仿宋" w:cs="宋体" w:hint="eastAsia"/>
                <w:kern w:val="0"/>
                <w:szCs w:val="21"/>
              </w:rPr>
              <w:t>负责处理会议过程的文件推送、文件分发、浏览阅读、文件批注、智能签到、投票表决、电子白板、电子铭牌、会议交流、会议服务、视频信号互联互通、会议管控、同屏广播等应用，搭配升降器，满足各种高端会议场合，以及重要的政务、商务、企事业单位和大型活动会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2、采用CPU配置不低于Intel酷</w:t>
            </w:r>
            <w:proofErr w:type="gramStart"/>
            <w:r w:rsidRPr="00AE0605">
              <w:rPr>
                <w:rFonts w:ascii="仿宋" w:eastAsia="仿宋" w:hAnsi="仿宋" w:cs="宋体" w:hint="eastAsia"/>
                <w:kern w:val="0"/>
                <w:szCs w:val="21"/>
              </w:rPr>
              <w:t>睿</w:t>
            </w:r>
            <w:proofErr w:type="gramEnd"/>
            <w:r w:rsidRPr="00AE0605">
              <w:rPr>
                <w:rFonts w:ascii="仿宋" w:eastAsia="仿宋" w:hAnsi="仿宋" w:cs="宋体" w:hint="eastAsia"/>
                <w:kern w:val="0"/>
                <w:szCs w:val="21"/>
              </w:rPr>
              <w:t>I3处理器（双核/CPU主频3.5GHz）；采用内存配置不低于DDR4 2133 4G；采用硬盘容量不低于128GB 固态硬盘；具有千兆网络接口（RJ45）；具有4×USB、1×HDMI、1×VGA、1×LAN、1×MIC-IN端口、1×LINE-OUT端口、1×DC端口、1×COM口；.操作系统预装Windows7专业版（同等或更优）</w:t>
            </w: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3、支持手写批注，可单人屏幕批注或多人屏幕交互批注操作，批注文件可保存至服务器，方便会后整理。（提供原厂证明文件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4、支持文档批注功能，支持常见文档格式（doc/docx/xls/xlsx/ppt/pptx/pdf），可以对文档进行批注、保存，并支持多人交互同步批注、多人批注颜色画笔分配功能。</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5、支持屏幕同屏广播，任何参会人员可以在会议中进行屏幕广播将本地画面共享至其他参会人员，支持跨平台广播（Windows/android）</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6、支持多会议标语，在会议中主持人可以控制不同标语切换，方便不同议程议题召开。</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7、支持将任</w:t>
            </w:r>
            <w:proofErr w:type="gramStart"/>
            <w:r w:rsidRPr="00AE0605">
              <w:rPr>
                <w:rFonts w:ascii="仿宋" w:eastAsia="仿宋" w:hAnsi="仿宋" w:cs="宋体" w:hint="eastAsia"/>
                <w:kern w:val="0"/>
                <w:szCs w:val="21"/>
              </w:rPr>
              <w:t>一</w:t>
            </w:r>
            <w:proofErr w:type="gramEnd"/>
            <w:r w:rsidRPr="00AE0605">
              <w:rPr>
                <w:rFonts w:ascii="仿宋" w:eastAsia="仿宋" w:hAnsi="仿宋" w:cs="宋体" w:hint="eastAsia"/>
                <w:kern w:val="0"/>
                <w:szCs w:val="21"/>
              </w:rPr>
              <w:t>参会人本地画面屏幕广播至全部参会人，也可以结束任</w:t>
            </w:r>
            <w:proofErr w:type="gramStart"/>
            <w:r w:rsidRPr="00AE0605">
              <w:rPr>
                <w:rFonts w:ascii="仿宋" w:eastAsia="仿宋" w:hAnsi="仿宋" w:cs="宋体" w:hint="eastAsia"/>
                <w:kern w:val="0"/>
                <w:szCs w:val="21"/>
              </w:rPr>
              <w:t>一</w:t>
            </w:r>
            <w:proofErr w:type="gramEnd"/>
            <w:r w:rsidRPr="00AE0605">
              <w:rPr>
                <w:rFonts w:ascii="仿宋" w:eastAsia="仿宋" w:hAnsi="仿宋" w:cs="宋体" w:hint="eastAsia"/>
                <w:kern w:val="0"/>
                <w:szCs w:val="21"/>
              </w:rPr>
              <w:t>参会人的共享画面。参会人员可以异步浏览退出广播画面，自由使用终端其他功能，也</w:t>
            </w:r>
            <w:proofErr w:type="gramStart"/>
            <w:r w:rsidRPr="00AE0605">
              <w:rPr>
                <w:rFonts w:ascii="仿宋" w:eastAsia="仿宋" w:hAnsi="仿宋" w:cs="宋体" w:hint="eastAsia"/>
                <w:kern w:val="0"/>
                <w:szCs w:val="21"/>
              </w:rPr>
              <w:t>支持浮窗的</w:t>
            </w:r>
            <w:proofErr w:type="gramEnd"/>
            <w:r w:rsidRPr="00AE0605">
              <w:rPr>
                <w:rFonts w:ascii="仿宋" w:eastAsia="仿宋" w:hAnsi="仿宋" w:cs="宋体" w:hint="eastAsia"/>
                <w:kern w:val="0"/>
                <w:szCs w:val="21"/>
              </w:rPr>
              <w:t>方式进行异浏览，方便用户在观看同步画面时查看其他会议文件或内容，可切换无纸化终端为普通电脑使用。</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8、支持会议服务呼叫，可选茶水、笔、纸、服务员等，也可自定义输入服务需求；支持会议服务APP，服务内容及时发送给后勤服务人员，后勤服务人员可随时随地接收并处理不同会议室发来的服务信息。</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9、内置浏览器，支持浏览以太网网络，可访问OA、邮箱等，并可在终端配置文件设置，点击直接打开配置好的网页。会议过程中可以随时进行会议笔记记录，并支持下载到本地。</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★10、支持对服务器中的视频进行任意点播，支持实时观看视频流直播，可全屏显示视频。</w:t>
            </w:r>
            <w:r w:rsidRPr="00AE0605">
              <w:rPr>
                <w:rFonts w:ascii="仿宋" w:eastAsia="仿宋" w:hAnsi="仿宋" w:cs="宋体" w:hint="eastAsia"/>
                <w:b/>
                <w:bCs/>
                <w:kern w:val="0"/>
                <w:szCs w:val="21"/>
              </w:rPr>
              <w:t>（提供原厂证明文件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15</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438"/>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7</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智能无纸化会议系统视频服务软件</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支持账户密码登录功能，能自动登录默认会议，能选择参加想要的会议。终端具有强大的保密性能，结束会议自动清除本地会议文件。具备个人中心模块，参会人员可查看参加过的历史会议及历史会议中会议信息和文件，方便用户查找回顾。</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2、支持查看参会名单和会议人员座位图，支持对会议签到进行开始或统一、协助签到控制，并查看当前签到情况，签到过程结果实时投屏。</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3、可对多种文件格式进行阅览，包括常见格式；支持权限功能，参会人只可看到有权限的文件；支持通过读取U盘，上传文件并共享至其他参会者的临时文件中，实现文件快速共享。</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4、支持本地白板或多人交互白板，电子白板可插入背景图片；支持会议交流功能，可与一人或多人进行实时会议交流。</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★5、支持手写批注，可单人屏幕批注或多人屏幕交互批注操作，批注文件可保存至服务器，方便会后整理。</w:t>
            </w:r>
            <w:r w:rsidRPr="00AE0605">
              <w:rPr>
                <w:rFonts w:ascii="仿宋" w:eastAsia="仿宋" w:hAnsi="仿宋" w:cs="宋体" w:hint="eastAsia"/>
                <w:b/>
                <w:bCs/>
                <w:kern w:val="0"/>
                <w:szCs w:val="21"/>
              </w:rPr>
              <w:t>（提供原厂证明文件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6、支持文档批注功能，支持常见文档格式（doc/docx/xls/xlsx/ppt/pptx/pdf），可以对文档进行批注、保存，并支持多人交互同步批注、多人批注颜色画笔分配功能。</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7、支持屏幕同屏广播，任何参会人员可以在会议中进行屏幕广播将本地画面共享至其他参会人员，支持跨平台广播（Windows/android）</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8、支持多会议标语，在会议中主持人可以控制不同标语切换，方便不同议程议题召开。</w:t>
            </w:r>
            <w:r w:rsidRPr="00AE0605">
              <w:rPr>
                <w:rFonts w:ascii="仿宋" w:eastAsia="仿宋" w:hAnsi="仿宋" w:cs="宋体" w:hint="eastAsia"/>
                <w:b/>
                <w:bCs/>
                <w:kern w:val="0"/>
                <w:szCs w:val="21"/>
              </w:rPr>
              <w:t>（提供原厂证明文件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9、支持将任</w:t>
            </w:r>
            <w:proofErr w:type="gramStart"/>
            <w:r w:rsidRPr="00AE0605">
              <w:rPr>
                <w:rFonts w:ascii="仿宋" w:eastAsia="仿宋" w:hAnsi="仿宋" w:cs="宋体" w:hint="eastAsia"/>
                <w:kern w:val="0"/>
                <w:szCs w:val="21"/>
              </w:rPr>
              <w:t>一</w:t>
            </w:r>
            <w:proofErr w:type="gramEnd"/>
            <w:r w:rsidRPr="00AE0605">
              <w:rPr>
                <w:rFonts w:ascii="仿宋" w:eastAsia="仿宋" w:hAnsi="仿宋" w:cs="宋体" w:hint="eastAsia"/>
                <w:kern w:val="0"/>
                <w:szCs w:val="21"/>
              </w:rPr>
              <w:t>参会人本地画面屏幕广播至全部参会人，也可以结束任</w:t>
            </w:r>
            <w:proofErr w:type="gramStart"/>
            <w:r w:rsidRPr="00AE0605">
              <w:rPr>
                <w:rFonts w:ascii="仿宋" w:eastAsia="仿宋" w:hAnsi="仿宋" w:cs="宋体" w:hint="eastAsia"/>
                <w:kern w:val="0"/>
                <w:szCs w:val="21"/>
              </w:rPr>
              <w:t>一</w:t>
            </w:r>
            <w:proofErr w:type="gramEnd"/>
            <w:r w:rsidRPr="00AE0605">
              <w:rPr>
                <w:rFonts w:ascii="仿宋" w:eastAsia="仿宋" w:hAnsi="仿宋" w:cs="宋体" w:hint="eastAsia"/>
                <w:kern w:val="0"/>
                <w:szCs w:val="21"/>
              </w:rPr>
              <w:t>参会人的共享画面。参会人员可以异步浏览退出广播画面，自由使用终端其他功能，也</w:t>
            </w:r>
            <w:proofErr w:type="gramStart"/>
            <w:r w:rsidRPr="00AE0605">
              <w:rPr>
                <w:rFonts w:ascii="仿宋" w:eastAsia="仿宋" w:hAnsi="仿宋" w:cs="宋体" w:hint="eastAsia"/>
                <w:kern w:val="0"/>
                <w:szCs w:val="21"/>
              </w:rPr>
              <w:t>支持浮窗的</w:t>
            </w:r>
            <w:proofErr w:type="gramEnd"/>
            <w:r w:rsidRPr="00AE0605">
              <w:rPr>
                <w:rFonts w:ascii="仿宋" w:eastAsia="仿宋" w:hAnsi="仿宋" w:cs="宋体" w:hint="eastAsia"/>
                <w:kern w:val="0"/>
                <w:szCs w:val="21"/>
              </w:rPr>
              <w:t>方式进行异浏览，方便用户在观看同步画面时查看其他会议文件或内容，可切换无纸化终端为普通电脑使用。</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10、支持会议服务呼叫，可选茶水、笔、纸、服务员等，也可自定义输入服务需求；支持会议服务APP，服务内容及时发送给后勤服务人员，后勤服务人员可随时随地接收并处理不同会议室发来的服务信息。</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11、内置浏览器，支持浏览以太网网络，可访问OA、邮箱等，并可在终端配置文件设置，点击直接打开配置好的网页。会议过程中可以随时进行会议笔记记录，并支持下载到本地。</w:t>
            </w: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kern w:val="0"/>
                <w:szCs w:val="21"/>
              </w:rPr>
              <w:t>★12、支持对服务器中的视频进行任意点播，支持实时观看视频流直播，可全屏显示视频。</w:t>
            </w:r>
            <w:r w:rsidRPr="00AE0605">
              <w:rPr>
                <w:rFonts w:ascii="仿宋" w:eastAsia="仿宋" w:hAnsi="仿宋" w:cs="宋体" w:hint="eastAsia"/>
                <w:b/>
                <w:bCs/>
                <w:kern w:val="0"/>
                <w:szCs w:val="21"/>
              </w:rPr>
              <w:t>（提供原厂证明文件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BB00F2">
            <w:pPr>
              <w:widowControl/>
              <w:spacing w:line="280" w:lineRule="exact"/>
              <w:jc w:val="left"/>
              <w:rPr>
                <w:rFonts w:ascii="仿宋" w:eastAsia="仿宋" w:hAnsi="仿宋" w:cs="宋体"/>
                <w:kern w:val="0"/>
                <w:szCs w:val="21"/>
              </w:rPr>
            </w:pP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15</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8</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无纸化</w:t>
            </w:r>
            <w:proofErr w:type="gramStart"/>
            <w:r w:rsidRPr="00AE0605">
              <w:rPr>
                <w:rFonts w:ascii="仿宋" w:eastAsia="仿宋" w:hAnsi="仿宋" w:cs="宋体" w:hint="eastAsia"/>
                <w:kern w:val="0"/>
                <w:szCs w:val="21"/>
              </w:rPr>
              <w:t>会议安卓</w:t>
            </w:r>
            <w:proofErr w:type="gramEnd"/>
            <w:r w:rsidRPr="00AE0605">
              <w:rPr>
                <w:rFonts w:ascii="仿宋" w:eastAsia="仿宋" w:hAnsi="仿宋" w:cs="宋体" w:hint="eastAsia"/>
                <w:kern w:val="0"/>
                <w:szCs w:val="21"/>
              </w:rPr>
              <w:t>App</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1、支持通过无纸化系统的秘书</w:t>
            </w:r>
            <w:proofErr w:type="gramStart"/>
            <w:r w:rsidRPr="00AE0605">
              <w:rPr>
                <w:rFonts w:ascii="仿宋" w:eastAsia="仿宋" w:hAnsi="仿宋" w:cs="宋体" w:hint="eastAsia"/>
                <w:kern w:val="0"/>
                <w:szCs w:val="21"/>
              </w:rPr>
              <w:t>帐号</w:t>
            </w:r>
            <w:proofErr w:type="gramEnd"/>
            <w:r w:rsidRPr="00AE0605">
              <w:rPr>
                <w:rFonts w:ascii="仿宋" w:eastAsia="仿宋" w:hAnsi="仿宋" w:cs="宋体" w:hint="eastAsia"/>
                <w:kern w:val="0"/>
                <w:szCs w:val="21"/>
              </w:rPr>
              <w:t>和管理员</w:t>
            </w:r>
            <w:proofErr w:type="gramStart"/>
            <w:r w:rsidRPr="00AE0605">
              <w:rPr>
                <w:rFonts w:ascii="仿宋" w:eastAsia="仿宋" w:hAnsi="仿宋" w:cs="宋体" w:hint="eastAsia"/>
                <w:kern w:val="0"/>
                <w:szCs w:val="21"/>
              </w:rPr>
              <w:t>帐号</w:t>
            </w:r>
            <w:proofErr w:type="gramEnd"/>
            <w:r w:rsidRPr="00AE0605">
              <w:rPr>
                <w:rFonts w:ascii="仿宋" w:eastAsia="仿宋" w:hAnsi="仿宋" w:cs="宋体" w:hint="eastAsia"/>
                <w:kern w:val="0"/>
                <w:szCs w:val="21"/>
              </w:rPr>
              <w:t>权限登陆管理，管理员可以看到所有的服务请求，秘书只能看到自己创建的服务请求。</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2、软件可以实时查看到无纸化终端发出的会议请求并处理。</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3、支持根据会议室、状态分类查找会议中无纸化终端发出的会议服务请求，</w:t>
            </w:r>
            <w:proofErr w:type="gramStart"/>
            <w:r w:rsidRPr="00AE0605">
              <w:rPr>
                <w:rFonts w:ascii="仿宋" w:eastAsia="仿宋" w:hAnsi="仿宋" w:cs="宋体" w:hint="eastAsia"/>
                <w:kern w:val="0"/>
                <w:szCs w:val="21"/>
              </w:rPr>
              <w:t>支持刷选日期</w:t>
            </w:r>
            <w:proofErr w:type="gramEnd"/>
            <w:r w:rsidRPr="00AE0605">
              <w:rPr>
                <w:rFonts w:ascii="仿宋" w:eastAsia="仿宋" w:hAnsi="仿宋" w:cs="宋体" w:hint="eastAsia"/>
                <w:kern w:val="0"/>
                <w:szCs w:val="21"/>
              </w:rPr>
              <w:t>查找会议服务请求。</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4、支持搜索已处理和未处理的会议服务请求。</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5、会议服务App软件可在Android  4.0及以上版本的手机上运行。</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5"/>
        </w:trPr>
        <w:tc>
          <w:tcPr>
            <w:tcW w:w="14601" w:type="dxa"/>
            <w:gridSpan w:val="7"/>
            <w:vAlign w:val="center"/>
          </w:tcPr>
          <w:p w:rsidR="00BB00F2" w:rsidRPr="00AE0605" w:rsidRDefault="00EA0730">
            <w:pPr>
              <w:widowControl/>
              <w:spacing w:line="400" w:lineRule="exact"/>
              <w:jc w:val="left"/>
              <w:rPr>
                <w:rFonts w:ascii="仿宋" w:eastAsia="仿宋" w:hAnsi="仿宋" w:cs="宋体"/>
                <w:b/>
                <w:bCs/>
                <w:kern w:val="0"/>
                <w:szCs w:val="21"/>
              </w:rPr>
            </w:pPr>
            <w:r w:rsidRPr="00AE0605">
              <w:rPr>
                <w:rFonts w:ascii="仿宋" w:eastAsia="仿宋" w:hAnsi="仿宋" w:cs="宋体" w:hint="eastAsia"/>
                <w:b/>
                <w:bCs/>
                <w:kern w:val="0"/>
                <w:szCs w:val="21"/>
              </w:rPr>
              <w:t>（十）机房</w:t>
            </w:r>
            <w:r w:rsidRPr="00AE0605">
              <w:rPr>
                <w:rFonts w:ascii="仿宋" w:eastAsia="仿宋" w:hAnsi="仿宋"/>
                <w:b/>
                <w:bCs/>
                <w:kern w:val="0"/>
                <w:szCs w:val="21"/>
              </w:rPr>
              <w:t>-</w:t>
            </w:r>
            <w:r w:rsidRPr="00AE0605">
              <w:rPr>
                <w:rFonts w:ascii="仿宋" w:eastAsia="仿宋" w:hAnsi="仿宋" w:cs="宋体" w:hint="eastAsia"/>
                <w:b/>
                <w:bCs/>
                <w:kern w:val="0"/>
                <w:szCs w:val="21"/>
              </w:rPr>
              <w:t>深入分析设备</w:t>
            </w:r>
          </w:p>
        </w:tc>
      </w:tr>
      <w:tr w:rsidR="00AE0605" w:rsidRPr="00AE0605">
        <w:trPr>
          <w:trHeight w:val="285"/>
        </w:trPr>
        <w:tc>
          <w:tcPr>
            <w:tcW w:w="709"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序号</w:t>
            </w:r>
          </w:p>
        </w:tc>
        <w:tc>
          <w:tcPr>
            <w:tcW w:w="1645"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设备名称</w:t>
            </w:r>
          </w:p>
        </w:tc>
        <w:tc>
          <w:tcPr>
            <w:tcW w:w="10862" w:type="dxa"/>
            <w:gridSpan w:val="3"/>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参数要求</w:t>
            </w:r>
          </w:p>
        </w:tc>
        <w:tc>
          <w:tcPr>
            <w:tcW w:w="676"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数量</w:t>
            </w:r>
          </w:p>
        </w:tc>
        <w:tc>
          <w:tcPr>
            <w:tcW w:w="709"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单位</w:t>
            </w:r>
          </w:p>
        </w:tc>
      </w:tr>
      <w:tr w:rsidR="00AE0605" w:rsidRPr="00AE0605">
        <w:trPr>
          <w:trHeight w:val="285"/>
        </w:trPr>
        <w:tc>
          <w:tcPr>
            <w:tcW w:w="14601" w:type="dxa"/>
            <w:gridSpan w:val="7"/>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10.1计算资源池</w:t>
            </w:r>
          </w:p>
        </w:tc>
      </w:tr>
      <w:tr w:rsidR="00AE0605" w:rsidRPr="00AE0605">
        <w:trPr>
          <w:trHeight w:val="2707"/>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城市管理智能算法（包含硬件）</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★1、支持最大400路视频接入分析支持对视频中是否出现疑似占道经营、</w:t>
            </w:r>
            <w:proofErr w:type="gramStart"/>
            <w:r w:rsidRPr="00AE0605">
              <w:rPr>
                <w:rFonts w:ascii="仿宋" w:eastAsia="仿宋" w:hAnsi="仿宋" w:cs="宋体" w:hint="eastAsia"/>
                <w:kern w:val="0"/>
                <w:szCs w:val="21"/>
              </w:rPr>
              <w:t>游摊小贩</w:t>
            </w:r>
            <w:proofErr w:type="gramEnd"/>
            <w:r w:rsidRPr="00AE0605">
              <w:rPr>
                <w:rFonts w:ascii="仿宋" w:eastAsia="仿宋" w:hAnsi="仿宋" w:cs="宋体" w:hint="eastAsia"/>
                <w:kern w:val="0"/>
                <w:szCs w:val="21"/>
              </w:rPr>
              <w:t>、店外经营、经营撑伞行为进行智能分析和识别。支持对视频中是否出现疑似乱堆物/堆料、暴露垃圾、打包垃圾、垃圾箱满溢行为进行智能分析。支持对视频中是否出现非机动车占道、渣土车盖板异常、户外违规广告进行智能分析和识别。（需提供第三方检测机构出具的检测报告复印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2、要求支持在实时预览中对违规场景进行手动抓拍</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3、要求支持告警数据实时展示、支持展示告警详细信息、点位在线率、违规总数等数据。</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4、数据检索功能：支持按照关键字（监控点、审核状态、违规类型、告警时间）对违规记录进行检索。</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5、统计分析功能：支持对监控点信息、违规类型、区域违规总数、告警数据、违规处理数据等统计和展示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6、支持数据导出；支持按照工作日和</w:t>
            </w:r>
            <w:proofErr w:type="gramStart"/>
            <w:r w:rsidRPr="00AE0605">
              <w:rPr>
                <w:rFonts w:ascii="仿宋" w:eastAsia="仿宋" w:hAnsi="仿宋" w:cs="宋体" w:hint="eastAsia"/>
                <w:kern w:val="0"/>
                <w:szCs w:val="21"/>
              </w:rPr>
              <w:t>自定义俩种时间</w:t>
            </w:r>
            <w:proofErr w:type="gramEnd"/>
            <w:r w:rsidRPr="00AE0605">
              <w:rPr>
                <w:rFonts w:ascii="仿宋" w:eastAsia="仿宋" w:hAnsi="仿宋" w:cs="宋体" w:hint="eastAsia"/>
                <w:kern w:val="0"/>
                <w:szCs w:val="21"/>
              </w:rPr>
              <w:t>模板；</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7、硬件服务器采用至少一颗E5-2600系列及以上高性能CPU，集成GPU芯片，内存≥64GB DDR4</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人脸、车辆视频分析算法服务器</w:t>
            </w:r>
          </w:p>
        </w:tc>
        <w:tc>
          <w:tcPr>
            <w:tcW w:w="10862" w:type="dxa"/>
            <w:gridSpan w:val="3"/>
            <w:vAlign w:val="center"/>
          </w:tcPr>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1、支持人脸分析：图片400张/秒 或 视频80路（支持100W黑名单，最多支持16个库）；车辆分析：1500万张/天；析（需提供第三方检测机构出具的检测报告复印件加盖原厂公章）</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★2、支持80路1080P实时视频流</w:t>
            </w:r>
            <w:proofErr w:type="gramStart"/>
            <w:r w:rsidRPr="00AE0605">
              <w:rPr>
                <w:rFonts w:ascii="仿宋" w:eastAsia="仿宋" w:hAnsi="仿宋" w:cs="宋体" w:hint="eastAsia"/>
                <w:kern w:val="0"/>
                <w:szCs w:val="21"/>
              </w:rPr>
              <w:t>全帧率活动</w:t>
            </w:r>
            <w:proofErr w:type="gramEnd"/>
            <w:r w:rsidRPr="00AE0605">
              <w:rPr>
                <w:rFonts w:ascii="仿宋" w:eastAsia="仿宋" w:hAnsi="仿宋" w:cs="宋体" w:hint="eastAsia"/>
                <w:kern w:val="0"/>
                <w:szCs w:val="21"/>
              </w:rPr>
              <w:t>目标智能分析（需要提供第三方检测机构出具的检测报告复印件）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w:t>
            </w:r>
            <w:r w:rsidRPr="00AE0605">
              <w:rPr>
                <w:rFonts w:ascii="仿宋" w:eastAsia="仿宋" w:hAnsi="仿宋" w:cs="宋体"/>
                <w:kern w:val="0"/>
                <w:szCs w:val="21"/>
              </w:rPr>
              <w:t>3</w:t>
            </w:r>
            <w:r w:rsidRPr="00AE0605">
              <w:rPr>
                <w:rFonts w:ascii="仿宋" w:eastAsia="仿宋" w:hAnsi="仿宋" w:cs="宋体" w:hint="eastAsia"/>
                <w:kern w:val="0"/>
                <w:szCs w:val="21"/>
              </w:rPr>
              <w:t>、支持一个画面中两眼瞳距18像素点以上的32张人脸同时进行检测，光线正常，人脸图片的检出率不低于99%（需提供第三方检测机构出具的检测报告复印件）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w:t>
            </w:r>
            <w:r w:rsidRPr="00AE0605">
              <w:rPr>
                <w:rFonts w:ascii="仿宋" w:eastAsia="仿宋" w:hAnsi="仿宋" w:cs="宋体"/>
                <w:kern w:val="0"/>
                <w:szCs w:val="21"/>
              </w:rPr>
              <w:t>4</w:t>
            </w:r>
            <w:r w:rsidRPr="00AE0605">
              <w:rPr>
                <w:rFonts w:ascii="仿宋" w:eastAsia="仿宋" w:hAnsi="仿宋" w:cs="宋体" w:hint="eastAsia"/>
                <w:kern w:val="0"/>
                <w:szCs w:val="21"/>
              </w:rPr>
              <w:t>、支持视频中人体目标大小、方向、速度、年龄段、性别、发型、是否戴眼镜、是否骑车、是否背包、是否拎东西、是否戴帽子、是否戴口罩、上衣颜色、下衣颜色、上衣类型、下衣类型、骑车类型、骑车人数的识别（需提供第三方检测机构出具的检测报告复印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5</w:t>
            </w:r>
            <w:r w:rsidRPr="00AE0605">
              <w:rPr>
                <w:rFonts w:ascii="仿宋" w:eastAsia="仿宋" w:hAnsi="仿宋" w:cs="宋体" w:hint="eastAsia"/>
                <w:kern w:val="0"/>
                <w:szCs w:val="21"/>
              </w:rPr>
              <w:t>、黑名单报警：设备对抓拍的人脸图片进行分析，将分析后的结果与关联的黑名单库进行比较，比对成功时触发报警，并产生报警提示。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6</w:t>
            </w:r>
            <w:r w:rsidRPr="00AE0605">
              <w:rPr>
                <w:rFonts w:ascii="仿宋" w:eastAsia="仿宋" w:hAnsi="仿宋" w:cs="宋体" w:hint="eastAsia"/>
                <w:kern w:val="0"/>
                <w:szCs w:val="21"/>
              </w:rPr>
              <w:t>、支持黑名单库容量200万张图片，支持将黑名单</w:t>
            </w:r>
            <w:proofErr w:type="gramStart"/>
            <w:r w:rsidRPr="00AE0605">
              <w:rPr>
                <w:rFonts w:ascii="仿宋" w:eastAsia="仿宋" w:hAnsi="仿宋" w:cs="宋体" w:hint="eastAsia"/>
                <w:kern w:val="0"/>
                <w:szCs w:val="21"/>
              </w:rPr>
              <w:t>库分为</w:t>
            </w:r>
            <w:proofErr w:type="gramEnd"/>
            <w:r w:rsidRPr="00AE0605">
              <w:rPr>
                <w:rFonts w:ascii="仿宋" w:eastAsia="仿宋" w:hAnsi="仿宋" w:cs="宋体" w:hint="eastAsia"/>
                <w:kern w:val="0"/>
                <w:szCs w:val="21"/>
              </w:rPr>
              <w:t>16个库分别管理，每个</w:t>
            </w:r>
            <w:proofErr w:type="gramStart"/>
            <w:r w:rsidRPr="00AE0605">
              <w:rPr>
                <w:rFonts w:ascii="仿宋" w:eastAsia="仿宋" w:hAnsi="仿宋" w:cs="宋体" w:hint="eastAsia"/>
                <w:kern w:val="0"/>
                <w:szCs w:val="21"/>
              </w:rPr>
              <w:t>库设置</w:t>
            </w:r>
            <w:proofErr w:type="gramEnd"/>
            <w:r w:rsidRPr="00AE0605">
              <w:rPr>
                <w:rFonts w:ascii="仿宋" w:eastAsia="仿宋" w:hAnsi="仿宋" w:cs="宋体" w:hint="eastAsia"/>
                <w:kern w:val="0"/>
                <w:szCs w:val="21"/>
              </w:rPr>
              <w:t>不同报警阈值或关联相机。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7</w:t>
            </w:r>
            <w:r w:rsidRPr="00AE0605">
              <w:rPr>
                <w:rFonts w:ascii="仿宋" w:eastAsia="仿宋" w:hAnsi="仿宋" w:cs="宋体" w:hint="eastAsia"/>
                <w:kern w:val="0"/>
                <w:szCs w:val="21"/>
              </w:rPr>
              <w:t>、支持识别102×126～1600</w:t>
            </w:r>
            <w:proofErr w:type="gramStart"/>
            <w:r w:rsidRPr="00AE0605">
              <w:rPr>
                <w:rFonts w:ascii="仿宋" w:eastAsia="仿宋" w:hAnsi="仿宋" w:cs="宋体" w:hint="eastAsia"/>
                <w:kern w:val="0"/>
                <w:szCs w:val="21"/>
              </w:rPr>
              <w:t>万像</w:t>
            </w:r>
            <w:proofErr w:type="gramEnd"/>
            <w:r w:rsidRPr="00AE0605">
              <w:rPr>
                <w:rFonts w:ascii="仿宋" w:eastAsia="仿宋" w:hAnsi="仿宋" w:cs="宋体" w:hint="eastAsia"/>
                <w:kern w:val="0"/>
                <w:szCs w:val="21"/>
              </w:rPr>
              <w:t>素、≤8MB、两眼瞳距≥18像素点、比对水平偏转≤60度，俯仰角度≤45度的人脸图片</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8</w:t>
            </w:r>
            <w:r w:rsidRPr="00AE0605">
              <w:rPr>
                <w:rFonts w:ascii="仿宋" w:eastAsia="仿宋" w:hAnsi="仿宋" w:cs="宋体" w:hint="eastAsia"/>
                <w:kern w:val="0"/>
                <w:szCs w:val="21"/>
              </w:rPr>
              <w:t>、支持对视频和图片中车辆的类型进行识别，视频识别支持客车、大货车、轿车、面包车、小货车、SUV、中型客车7种车型的识别，光线正常。</w:t>
            </w: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kern w:val="0"/>
                <w:szCs w:val="21"/>
              </w:rPr>
              <w:t>9</w:t>
            </w:r>
            <w:r w:rsidRPr="00AE0605">
              <w:rPr>
                <w:rFonts w:ascii="仿宋" w:eastAsia="仿宋" w:hAnsi="仿宋" w:cs="宋体" w:hint="eastAsia"/>
                <w:kern w:val="0"/>
                <w:szCs w:val="21"/>
              </w:rPr>
              <w:t>、采用64位及以上CPU，集成GPU芯片，内存≥64GB DDR4</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4309"/>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行为分析算法服务器</w:t>
            </w:r>
          </w:p>
        </w:tc>
        <w:tc>
          <w:tcPr>
            <w:tcW w:w="10862" w:type="dxa"/>
            <w:gridSpan w:val="3"/>
            <w:vAlign w:val="center"/>
          </w:tcPr>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1、支持同时对≥62路视频流进行智能分析（需提供第三方检测机构出具的检测报告复印件）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支持通过客户端对剧烈运动、超时滞留、声强突变、人数异常、人员静坐、区域人数检测等智能规则进行配置。重点人员起身报警：支持对离开重点区域且在设定时间内未回到该重点区域的人员进行自动侦测并支持触发报警、上传报警抓拍图片等</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3、支持穿越警戒线、进入区域、离开区域、区域入侵、物品遗留、物品搬移、徘徊、非法停车等智能规则进行配置。</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★4、支持通过客户端对周界、室内、街面及态势行为等场景下的智能规则进行配置，实现实时监测并在触发异常行为时产生报警（需提供第三方检测机构出具的检测报告复印件）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5、人数异常报警：支持对检测区域人数大于、等于、小于、不等于某一设定人数且持续时间超过设定值时产生告警事件并抓拍图片，支持对场景进行</w:t>
            </w:r>
            <w:proofErr w:type="gramStart"/>
            <w:r w:rsidRPr="00AE0605">
              <w:rPr>
                <w:rFonts w:ascii="仿宋" w:eastAsia="仿宋" w:hAnsi="仿宋" w:cs="宋体" w:hint="eastAsia"/>
                <w:kern w:val="0"/>
                <w:szCs w:val="21"/>
              </w:rPr>
              <w:t>全帧率</w:t>
            </w:r>
            <w:proofErr w:type="gramEnd"/>
            <w:r w:rsidRPr="00AE0605">
              <w:rPr>
                <w:rFonts w:ascii="仿宋" w:eastAsia="仿宋" w:hAnsi="仿宋" w:cs="宋体" w:hint="eastAsia"/>
                <w:kern w:val="0"/>
                <w:szCs w:val="21"/>
              </w:rPr>
              <w:t>人数实时统计，绘制出人群热度图并实时展示</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6、支持视频质量诊断功能，支持的诊断内容包括视频丢失、图像过亮、图像过暗、图像偏色、图像模糊、黑白画面、视频抖动、画面冻结、视频遮挡、场景变化；</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人员倒地报警：支持对室外检测区域内有人员倒地不起，且持续超过设定时间后触发报警并上传报警抓拍图片；人员聚集报警：支持对检测区域内的人员聚集行为进行检测触发报警，支持配置聚集人数，并可上传出抓拍报警图片等功能（需提供第三方检测机构出具的检测报告复印件）</w:t>
            </w: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kern w:val="0"/>
                <w:szCs w:val="21"/>
              </w:rPr>
              <w:t>8、支持至少一颗E3-1200系列高性能CPU，集成GPU芯片；内存≥8G DDR4 ；</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5"/>
        </w:trPr>
        <w:tc>
          <w:tcPr>
            <w:tcW w:w="14601" w:type="dxa"/>
            <w:gridSpan w:val="7"/>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10.2存储资源池</w:t>
            </w:r>
          </w:p>
        </w:tc>
      </w:tr>
      <w:tr w:rsidR="00AE0605" w:rsidRPr="00AE0605">
        <w:trPr>
          <w:trHeight w:val="312"/>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云存储管理节点</w:t>
            </w:r>
          </w:p>
        </w:tc>
        <w:tc>
          <w:tcPr>
            <w:tcW w:w="10862" w:type="dxa"/>
            <w:gridSpan w:val="3"/>
            <w:vMerge w:val="restart"/>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64位CPU，核数≧16，64GB ECC内存，冗余电源</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0862" w:type="dxa"/>
            <w:gridSpan w:val="3"/>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云存储运维节点</w:t>
            </w:r>
          </w:p>
        </w:tc>
        <w:tc>
          <w:tcPr>
            <w:tcW w:w="10862" w:type="dxa"/>
            <w:gridSpan w:val="3"/>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64位CPU，核数≧12，64GB ECC内存，冗余电源</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92"/>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网络存储设备</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★1、要求每控制器配置：≥1颗64位多核处理器，≥8GB内存，内存支持扩展到≥256GB，≥4个千兆网口，内置128GSSD固态硬盘（需提供第三方检测机构出具的检测报告复印件）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2、可接入2T/3T/4T/6T/8TSATA/SAS磁盘，支持磁盘交错启动和漫游，并支持</w:t>
            </w:r>
            <w:proofErr w:type="gramStart"/>
            <w:r w:rsidRPr="00AE0605">
              <w:rPr>
                <w:rFonts w:ascii="仿宋" w:eastAsia="仿宋" w:hAnsi="仿宋" w:cs="宋体" w:hint="eastAsia"/>
                <w:kern w:val="0"/>
                <w:szCs w:val="21"/>
              </w:rPr>
              <w:t>在线热</w:t>
            </w:r>
            <w:proofErr w:type="gramEnd"/>
            <w:r w:rsidRPr="00AE0605">
              <w:rPr>
                <w:rFonts w:ascii="仿宋" w:eastAsia="仿宋" w:hAnsi="仿宋" w:cs="宋体" w:hint="eastAsia"/>
                <w:kern w:val="0"/>
                <w:szCs w:val="21"/>
              </w:rPr>
              <w:t>插拔；可接入硬盘≥48块，支持SATA和SAS混插</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★3、单台或多台存储设备组建网络RAID,允许每组RAID中任意8个磁盘发生故障，数据不丢失，存储服务不中断（需提供第三方检测机构出具的检测报告复印件）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4、应能接入并存储2048Mbps视频图像，同时转发2048Mbps的视频图像；同时回放512Mbps的视频图像</w:t>
            </w: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5、当开启智能录像时，样机可根据前端接入路数、存储周期、码率等参数，自动选择N+M冗余级别较高的数据保护方式（需提供第三方检测机构出具的检测报告复印件）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6、可将损坏RAID按照RAID损坏等级进行重构；业务故障隔离功能检验，存储的业务模块可以放在不同的容器中，一个业务模块故障时，不影响其它业务模块。系统可自动重</w:t>
            </w:r>
            <w:proofErr w:type="gramStart"/>
            <w:r w:rsidRPr="00AE0605">
              <w:rPr>
                <w:rFonts w:ascii="仿宋" w:eastAsia="仿宋" w:hAnsi="仿宋" w:cs="宋体" w:hint="eastAsia"/>
                <w:kern w:val="0"/>
                <w:szCs w:val="21"/>
              </w:rPr>
              <w:t>启业务</w:t>
            </w:r>
            <w:proofErr w:type="gramEnd"/>
            <w:r w:rsidRPr="00AE0605">
              <w:rPr>
                <w:rFonts w:ascii="仿宋" w:eastAsia="仿宋" w:hAnsi="仿宋" w:cs="宋体" w:hint="eastAsia"/>
                <w:kern w:val="0"/>
                <w:szCs w:val="21"/>
              </w:rPr>
              <w:t>模块并恢复原有业务</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企业级硬盘</w:t>
            </w:r>
          </w:p>
        </w:tc>
        <w:tc>
          <w:tcPr>
            <w:tcW w:w="10862" w:type="dxa"/>
            <w:gridSpan w:val="3"/>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6TB/128MB（12GB/秒 NCQ）/7200RPM/SAS  3.5HDD</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240</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块</w:t>
            </w:r>
          </w:p>
        </w:tc>
      </w:tr>
      <w:tr w:rsidR="00AE0605" w:rsidRPr="00AE0605">
        <w:trPr>
          <w:trHeight w:val="2864"/>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千兆交换机</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▲1、交换容量:≥336Gbps，转发性能:≥108Mpps，接口类型：≥24个</w:t>
            </w:r>
            <w:proofErr w:type="gramStart"/>
            <w:r w:rsidRPr="00AE0605">
              <w:rPr>
                <w:rFonts w:ascii="仿宋" w:eastAsia="仿宋" w:hAnsi="仿宋" w:cs="宋体" w:hint="eastAsia"/>
                <w:kern w:val="0"/>
                <w:szCs w:val="21"/>
              </w:rPr>
              <w:t>千兆电端口</w:t>
            </w:r>
            <w:proofErr w:type="gramEnd"/>
            <w:r w:rsidRPr="00AE0605">
              <w:rPr>
                <w:rFonts w:ascii="仿宋" w:eastAsia="仿宋" w:hAnsi="仿宋" w:cs="宋体" w:hint="eastAsia"/>
                <w:kern w:val="0"/>
                <w:szCs w:val="21"/>
              </w:rPr>
              <w:t>，≥4个万兆光端口</w:t>
            </w:r>
            <w:r w:rsidRPr="00AE0605">
              <w:rPr>
                <w:rFonts w:ascii="仿宋" w:eastAsia="仿宋" w:hAnsi="仿宋" w:cs="宋体" w:hint="eastAsia"/>
                <w:b/>
                <w:bCs/>
                <w:kern w:val="0"/>
                <w:szCs w:val="21"/>
              </w:rPr>
              <w:t>（提供原厂证明文件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2、支持智能堆叠，堆叠后逻辑上虚拟为一台设备，具有统一的表项和管理，堆叠系统通过多台成员设备之间冗余备份</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3、支持以太网</w:t>
            </w:r>
            <w:proofErr w:type="gramStart"/>
            <w:r w:rsidRPr="00AE0605">
              <w:rPr>
                <w:rFonts w:ascii="仿宋" w:eastAsia="仿宋" w:hAnsi="仿宋" w:cs="宋体" w:hint="eastAsia"/>
                <w:kern w:val="0"/>
                <w:szCs w:val="21"/>
              </w:rPr>
              <w:t>电口堆叠</w:t>
            </w:r>
            <w:proofErr w:type="gramEnd"/>
            <w:r w:rsidRPr="00AE0605">
              <w:rPr>
                <w:rFonts w:ascii="仿宋" w:eastAsia="仿宋" w:hAnsi="仿宋" w:cs="宋体" w:hint="eastAsia"/>
                <w:kern w:val="0"/>
                <w:szCs w:val="21"/>
              </w:rPr>
              <w:t>，用网线连接实现堆叠功能。</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4、支持MAC地址≥16K；支持ARP表项≥2K</w:t>
            </w: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5、支持IPV6，（提供原厂证明文件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6、配置要求：按实际需求配置4个万兆单模或</w:t>
            </w:r>
            <w:proofErr w:type="gramStart"/>
            <w:r w:rsidRPr="00AE0605">
              <w:rPr>
                <w:rFonts w:ascii="仿宋" w:eastAsia="仿宋" w:hAnsi="仿宋" w:cs="宋体" w:hint="eastAsia"/>
                <w:kern w:val="0"/>
                <w:szCs w:val="21"/>
              </w:rPr>
              <w:t>多模光模块</w:t>
            </w:r>
            <w:proofErr w:type="gramEnd"/>
            <w:r w:rsidRPr="00AE0605">
              <w:rPr>
                <w:rFonts w:ascii="仿宋" w:eastAsia="仿宋" w:hAnsi="仿宋" w:cs="宋体" w:hint="eastAsia"/>
                <w:kern w:val="0"/>
                <w:szCs w:val="21"/>
              </w:rPr>
              <w:t>，光纤距离按实际需求。</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3057"/>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6</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万兆交换机</w:t>
            </w:r>
          </w:p>
        </w:tc>
        <w:tc>
          <w:tcPr>
            <w:tcW w:w="10862" w:type="dxa"/>
            <w:gridSpan w:val="3"/>
            <w:vAlign w:val="center"/>
          </w:tcPr>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kern w:val="0"/>
                <w:szCs w:val="21"/>
              </w:rPr>
              <w:t>▲1、交换容量:≥2.56Tbps；转发性能:≥720Mpps，接口类型：≥24个万兆光端口，≥6个QSFP+光接口</w:t>
            </w:r>
            <w:r w:rsidRPr="00AE0605">
              <w:rPr>
                <w:rFonts w:ascii="仿宋" w:eastAsia="仿宋" w:hAnsi="仿宋" w:cs="宋体" w:hint="eastAsia"/>
                <w:b/>
                <w:bCs/>
                <w:kern w:val="0"/>
                <w:szCs w:val="21"/>
              </w:rPr>
              <w:t>（提供原厂证明文件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 xml:space="preserve">2、支持MAC表项≥64K；支持IPv4路由表项≥64K </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3、支持VxLAN功能，支持BGP EVPN，支持分布式 Anycast 网关，支持VxLAN的自动化部署</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4、交换机支持报告攻击事件给网络安全智能系统，与网络安全智能系统和SDN控制器联动，以实现全网安全协防</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5、交换机支持将IP和端口扫描流量重定向给网络安全智能系统进行诱捕，与网络安全智能系统和SDN控制器联动实施反制措施，以实现网络安全协防</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6、路由协议：静态路由、RIP V1/2、RIPng、OSPF、OSPFv3、IS-IS、IS-ISv6、BGP、BGP4+、ECMP、路由策略；</w:t>
            </w: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7、支持IPV6，（提供原厂证明文件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8、配置要求：双电源，一根三米的堆叠线缆,按实际需求配置24个万兆单模或</w:t>
            </w:r>
            <w:proofErr w:type="gramStart"/>
            <w:r w:rsidRPr="00AE0605">
              <w:rPr>
                <w:rFonts w:ascii="仿宋" w:eastAsia="仿宋" w:hAnsi="仿宋" w:cs="宋体" w:hint="eastAsia"/>
                <w:kern w:val="0"/>
                <w:szCs w:val="21"/>
              </w:rPr>
              <w:t>多模光模块</w:t>
            </w:r>
            <w:proofErr w:type="gramEnd"/>
            <w:r w:rsidRPr="00AE0605">
              <w:rPr>
                <w:rFonts w:ascii="仿宋" w:eastAsia="仿宋" w:hAnsi="仿宋" w:cs="宋体" w:hint="eastAsia"/>
                <w:kern w:val="0"/>
                <w:szCs w:val="21"/>
              </w:rPr>
              <w:t>，光纤距离按实际需求。</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4168"/>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7</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视频云存储系统软件</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1、系统可扩容，增加管理或存储节点。在多节点系统中，任何一个存储节点出现故障，应不影响数据的正常存取</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2、支持存储空间虚拟化管理。支持多存储设备容量整合，形成录像池；可根据用户业务分配通用、文件、视频、图片等类型存储空间；支持在线弹性伸缩录像池的容量空间，不影响业务继续读写</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3、支持</w:t>
            </w:r>
            <w:proofErr w:type="gramStart"/>
            <w:r w:rsidRPr="00AE0605">
              <w:rPr>
                <w:rFonts w:ascii="仿宋" w:eastAsia="仿宋" w:hAnsi="仿宋" w:cs="宋体" w:hint="eastAsia"/>
                <w:kern w:val="0"/>
                <w:szCs w:val="21"/>
              </w:rPr>
              <w:t>视频直存技术</w:t>
            </w:r>
            <w:proofErr w:type="gramEnd"/>
            <w:r w:rsidRPr="00AE0605">
              <w:rPr>
                <w:rFonts w:ascii="仿宋" w:eastAsia="仿宋" w:hAnsi="仿宋" w:cs="宋体" w:hint="eastAsia"/>
                <w:kern w:val="0"/>
                <w:szCs w:val="21"/>
              </w:rPr>
              <w:t>，兼容标准码流视频</w:t>
            </w:r>
            <w:proofErr w:type="gramStart"/>
            <w:r w:rsidRPr="00AE0605">
              <w:rPr>
                <w:rFonts w:ascii="仿宋" w:eastAsia="仿宋" w:hAnsi="仿宋" w:cs="宋体" w:hint="eastAsia"/>
                <w:kern w:val="0"/>
                <w:szCs w:val="21"/>
              </w:rPr>
              <w:t>流写入云</w:t>
            </w:r>
            <w:proofErr w:type="gramEnd"/>
            <w:r w:rsidRPr="00AE0605">
              <w:rPr>
                <w:rFonts w:ascii="仿宋" w:eastAsia="仿宋" w:hAnsi="仿宋" w:cs="宋体" w:hint="eastAsia"/>
                <w:kern w:val="0"/>
                <w:szCs w:val="21"/>
              </w:rPr>
              <w:t>存储设备，能够直接接入支持GB/T28181-2011、GB/T28181-2016、ONVIF、RTSP、PSIA 标准的前端设备。</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4、支持当磁盘或设备故障时，支持智能数据恢复，对标明重要的特定文件中的数据优先恢复。支持在管理节点全部故障、存储节点出现批量故障时，只要存在一台有效的存储，业务就不会中断。</w:t>
            </w:r>
          </w:p>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5、支持存储空间虚拟化管理。支持多存储设备容量整合，形成录像池；可根据用户业务分配通用、文件、视频、图片等类型存储空间；支持在线弹性伸缩录像池的容量空间，不影响业务继续读写；（需提供第三方检测机构出具的检测报告复印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★6、视</w:t>
            </w:r>
            <w:proofErr w:type="gramStart"/>
            <w:r w:rsidRPr="00AE0605">
              <w:rPr>
                <w:rFonts w:ascii="仿宋" w:eastAsia="仿宋" w:hAnsi="仿宋" w:cs="宋体" w:hint="eastAsia"/>
                <w:kern w:val="0"/>
                <w:szCs w:val="21"/>
              </w:rPr>
              <w:t>音频流能直接</w:t>
            </w:r>
            <w:proofErr w:type="gramEnd"/>
            <w:r w:rsidRPr="00AE0605">
              <w:rPr>
                <w:rFonts w:ascii="仿宋" w:eastAsia="仿宋" w:hAnsi="仿宋" w:cs="宋体" w:hint="eastAsia"/>
                <w:kern w:val="0"/>
                <w:szCs w:val="21"/>
              </w:rPr>
              <w:t>在</w:t>
            </w:r>
            <w:proofErr w:type="gramStart"/>
            <w:r w:rsidRPr="00AE0605">
              <w:rPr>
                <w:rFonts w:ascii="仿宋" w:eastAsia="仿宋" w:hAnsi="仿宋" w:cs="宋体" w:hint="eastAsia"/>
                <w:kern w:val="0"/>
                <w:szCs w:val="21"/>
              </w:rPr>
              <w:t>云系统</w:t>
            </w:r>
            <w:proofErr w:type="gramEnd"/>
            <w:r w:rsidRPr="00AE0605">
              <w:rPr>
                <w:rFonts w:ascii="仿宋" w:eastAsia="仿宋" w:hAnsi="仿宋" w:cs="宋体" w:hint="eastAsia"/>
                <w:kern w:val="0"/>
                <w:szCs w:val="21"/>
              </w:rPr>
              <w:t>上进行存储，支持采用流</w:t>
            </w:r>
            <w:proofErr w:type="gramStart"/>
            <w:r w:rsidRPr="00AE0605">
              <w:rPr>
                <w:rFonts w:ascii="仿宋" w:eastAsia="仿宋" w:hAnsi="仿宋" w:cs="宋体" w:hint="eastAsia"/>
                <w:kern w:val="0"/>
                <w:szCs w:val="21"/>
              </w:rPr>
              <w:t>媒体直存转发</w:t>
            </w:r>
            <w:proofErr w:type="gramEnd"/>
            <w:r w:rsidRPr="00AE0605">
              <w:rPr>
                <w:rFonts w:ascii="仿宋" w:eastAsia="仿宋" w:hAnsi="仿宋" w:cs="宋体" w:hint="eastAsia"/>
                <w:kern w:val="0"/>
                <w:szCs w:val="21"/>
              </w:rPr>
              <w:t>方式，由云存储服务器本机直接对流媒体进行存储转发，无需配置存储转发/流媒体服务器；（需提供第三方检测机构出具的检测报告复印件）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★7、业务平台支持和省视频监控共享平台通过GB/T28181-2016协议对接，支持业务平台向共享平台订阅设备信息，共享平台反馈设备信息给业务平台；（需提供第三方检测机构出具的检测报告复印件）</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8</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视频云存储运</w:t>
            </w:r>
            <w:proofErr w:type="gramStart"/>
            <w:r w:rsidRPr="00AE0605">
              <w:rPr>
                <w:rFonts w:ascii="仿宋" w:eastAsia="仿宋" w:hAnsi="仿宋" w:cs="宋体" w:hint="eastAsia"/>
                <w:kern w:val="0"/>
                <w:szCs w:val="21"/>
              </w:rPr>
              <w:t>维管理</w:t>
            </w:r>
            <w:proofErr w:type="gramEnd"/>
            <w:r w:rsidRPr="00AE0605">
              <w:rPr>
                <w:rFonts w:ascii="仿宋" w:eastAsia="仿宋" w:hAnsi="仿宋" w:cs="宋体" w:hint="eastAsia"/>
                <w:kern w:val="0"/>
                <w:szCs w:val="21"/>
              </w:rPr>
              <w:t>平台软件</w:t>
            </w:r>
          </w:p>
        </w:tc>
        <w:tc>
          <w:tcPr>
            <w:tcW w:w="10862" w:type="dxa"/>
            <w:gridSpan w:val="3"/>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对云存储设备进行信息、故障整体维护软件</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60"/>
        </w:trPr>
        <w:tc>
          <w:tcPr>
            <w:tcW w:w="14601" w:type="dxa"/>
            <w:gridSpan w:val="7"/>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10.3视频信息基础管理平台及服务器</w:t>
            </w: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视频应用</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proofErr w:type="gramStart"/>
            <w:r w:rsidRPr="00AE0605">
              <w:rPr>
                <w:rFonts w:ascii="仿宋" w:eastAsia="仿宋" w:hAnsi="仿宋" w:cs="宋体" w:hint="eastAsia"/>
                <w:kern w:val="0"/>
                <w:szCs w:val="21"/>
              </w:rPr>
              <w:t>可级联接</w:t>
            </w:r>
            <w:proofErr w:type="gramEnd"/>
            <w:r w:rsidRPr="00AE0605">
              <w:rPr>
                <w:rFonts w:ascii="仿宋" w:eastAsia="仿宋" w:hAnsi="仿宋" w:cs="宋体" w:hint="eastAsia"/>
                <w:kern w:val="0"/>
                <w:szCs w:val="21"/>
              </w:rPr>
              <w:t>入5500个视频点位，实现对视频进行实时查看和录像查询。实现监控点位模糊搜索、收藏、预案管理、地图应用</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本级监控通道数</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proofErr w:type="gramStart"/>
            <w:r w:rsidRPr="00AE0605">
              <w:rPr>
                <w:rFonts w:ascii="仿宋" w:eastAsia="仿宋" w:hAnsi="仿宋" w:cs="宋体" w:hint="eastAsia"/>
                <w:kern w:val="0"/>
                <w:szCs w:val="21"/>
              </w:rPr>
              <w:t>可级联接</w:t>
            </w:r>
            <w:proofErr w:type="gramEnd"/>
            <w:r w:rsidRPr="00AE0605">
              <w:rPr>
                <w:rFonts w:ascii="仿宋" w:eastAsia="仿宋" w:hAnsi="仿宋" w:cs="宋体" w:hint="eastAsia"/>
                <w:kern w:val="0"/>
                <w:szCs w:val="21"/>
              </w:rPr>
              <w:t>入5500个视频点位</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5500</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路</w:t>
            </w: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城管违法智能分析应用</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利用智能分析手段，实现对城市管理中</w:t>
            </w:r>
            <w:proofErr w:type="gramStart"/>
            <w:r w:rsidRPr="00AE0605">
              <w:rPr>
                <w:rFonts w:ascii="仿宋" w:eastAsia="仿宋" w:hAnsi="仿宋" w:cs="宋体" w:hint="eastAsia"/>
                <w:kern w:val="0"/>
                <w:szCs w:val="21"/>
              </w:rPr>
              <w:t>的游摊小贩</w:t>
            </w:r>
            <w:proofErr w:type="gramEnd"/>
            <w:r w:rsidRPr="00AE0605">
              <w:rPr>
                <w:rFonts w:ascii="仿宋" w:eastAsia="仿宋" w:hAnsi="仿宋" w:cs="宋体" w:hint="eastAsia"/>
                <w:kern w:val="0"/>
                <w:szCs w:val="21"/>
              </w:rPr>
              <w:t>、占道经营、乱堆物堆料、店外经营、暴露垃圾、打包垃圾、垃圾箱满溢、沿街晾挂、非机动车乱停放、经营撑伞、户外广告等11类进行分析和告警展示，同时支持接入</w:t>
            </w:r>
            <w:proofErr w:type="gramStart"/>
            <w:r w:rsidRPr="00AE0605">
              <w:rPr>
                <w:rFonts w:ascii="仿宋" w:eastAsia="仿宋" w:hAnsi="仿宋" w:cs="宋体" w:hint="eastAsia"/>
                <w:kern w:val="0"/>
                <w:szCs w:val="21"/>
              </w:rPr>
              <w:t>违</w:t>
            </w:r>
            <w:proofErr w:type="gramEnd"/>
            <w:r w:rsidRPr="00AE0605">
              <w:rPr>
                <w:rFonts w:ascii="仿宋" w:eastAsia="仿宋" w:hAnsi="仿宋" w:cs="宋体" w:hint="eastAsia"/>
                <w:kern w:val="0"/>
                <w:szCs w:val="21"/>
              </w:rPr>
              <w:t>停球、神捕事件分析服务器等智能设备接收违停告警信息展示。</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AR实景应用</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基于AR视频前端为全景，联动前端设备对接应用平台汇聚多维信息，实现布控报警可视化、数据展示动态化等</w:t>
            </w:r>
            <w:proofErr w:type="gramStart"/>
            <w:r w:rsidRPr="00AE0605">
              <w:rPr>
                <w:rFonts w:ascii="仿宋" w:eastAsia="仿宋" w:hAnsi="仿宋" w:cs="宋体" w:hint="eastAsia"/>
                <w:kern w:val="0"/>
                <w:szCs w:val="21"/>
              </w:rPr>
              <w:t>实时管</w:t>
            </w:r>
            <w:proofErr w:type="gramEnd"/>
            <w:r w:rsidRPr="00AE0605">
              <w:rPr>
                <w:rFonts w:ascii="仿宋" w:eastAsia="仿宋" w:hAnsi="仿宋" w:cs="宋体" w:hint="eastAsia"/>
                <w:kern w:val="0"/>
                <w:szCs w:val="21"/>
              </w:rPr>
              <w:t>控应用。平台提供了高低点视频预览，云台控制、多画面轮巡，标签同步回放，标签管理、标签分层、数据可视化展示等基础功能，包含视频、建筑物、客流量、移动标签等行业通用标签</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多媒体通信应用</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平台实现执法记录仪、单兵等移动执法设备之间以及与中心之间的及时通讯、群组对讲、视频回传等功能</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6</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转码网关设备</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转发能力：2400M   标准H264码流转国标码流：单网口4M*600路；转码能力：支持72路标准H.264的D1码</w:t>
            </w:r>
            <w:proofErr w:type="gramStart"/>
            <w:r w:rsidRPr="00AE0605">
              <w:rPr>
                <w:rFonts w:ascii="仿宋" w:eastAsia="仿宋" w:hAnsi="仿宋" w:cs="宋体" w:hint="eastAsia"/>
                <w:kern w:val="0"/>
                <w:szCs w:val="21"/>
              </w:rPr>
              <w:t>流标准</w:t>
            </w:r>
            <w:proofErr w:type="gramEnd"/>
            <w:r w:rsidRPr="00AE0605">
              <w:rPr>
                <w:rFonts w:ascii="仿宋" w:eastAsia="仿宋" w:hAnsi="仿宋" w:cs="宋体" w:hint="eastAsia"/>
                <w:kern w:val="0"/>
                <w:szCs w:val="21"/>
              </w:rPr>
              <w:t>转码（非标准H.264为48路）</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7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7</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业务和基础组件服务器</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至少支持4颗10核2.2GHz以上CPU；支持128G内存；支持2.4T硬盘；支持4个</w:t>
            </w:r>
            <w:proofErr w:type="gramStart"/>
            <w:r w:rsidRPr="00AE0605">
              <w:rPr>
                <w:rFonts w:ascii="仿宋" w:eastAsia="仿宋" w:hAnsi="仿宋" w:cs="宋体" w:hint="eastAsia"/>
                <w:kern w:val="0"/>
                <w:szCs w:val="21"/>
              </w:rPr>
              <w:t>千兆光口</w:t>
            </w:r>
            <w:proofErr w:type="gramEnd"/>
            <w:r w:rsidRPr="00AE0605">
              <w:rPr>
                <w:rFonts w:ascii="仿宋" w:eastAsia="仿宋" w:hAnsi="仿宋" w:cs="宋体" w:hint="eastAsia"/>
                <w:kern w:val="0"/>
                <w:szCs w:val="21"/>
              </w:rPr>
              <w:t>和4个</w:t>
            </w:r>
            <w:proofErr w:type="gramStart"/>
            <w:r w:rsidRPr="00AE0605">
              <w:rPr>
                <w:rFonts w:ascii="仿宋" w:eastAsia="仿宋" w:hAnsi="仿宋" w:cs="宋体" w:hint="eastAsia"/>
                <w:kern w:val="0"/>
                <w:szCs w:val="21"/>
              </w:rPr>
              <w:t>万兆光口</w:t>
            </w:r>
            <w:proofErr w:type="gramEnd"/>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7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8</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级联及流媒体转发服务器</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至少支持1颗16核2.4GHz以上CPU；支持32G及以上内存；支持1.2T硬盘</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8</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60"/>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9</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视频交换平台</w:t>
            </w: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公安部计算机信息系统安全专用产品销售许可证（网络-增强级）；（提供证明文件并加盖原厂公章）</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GB/T 28181标准检测报告</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公安部产品检测报告；（提供证明文件加盖原厂公章）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计算机软件著作权登记证书</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w:t>
            </w:r>
            <w:r w:rsidRPr="00AE0605">
              <w:rPr>
                <w:rFonts w:ascii="仿宋" w:eastAsia="仿宋" w:hAnsi="仿宋" w:cs="宋体"/>
                <w:kern w:val="0"/>
                <w:szCs w:val="21"/>
              </w:rPr>
              <w:t>5</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产品具备“安全视频云交换负载均衡系统”软件著作权登记证明；（提供证明文件并加盖原厂公章）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182"/>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6</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由两台主机组成，分别为视频接入认证服务器与用户接入认证服务器，视频接入认证服务器与外网相连，用户接入认证服务器与内网相连，视频接入认证服务器与用户接入认证服务器之间部署安全隔离网闸，实现网络隔离环境下的视频图像安全交换；</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7</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2U标准机架式设备；</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8</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16G 内存；DDR3内存技术，支持双通道；</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9</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SSD硬盘；支持扩展；支持RAID；</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0</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基于Linux内核的</w:t>
            </w:r>
            <w:r w:rsidRPr="00AE0605">
              <w:rPr>
                <w:rFonts w:ascii="仿宋" w:eastAsia="仿宋" w:hAnsi="仿宋" w:cs="宋体" w:hint="eastAsia"/>
                <w:b/>
                <w:bCs/>
                <w:kern w:val="0"/>
                <w:szCs w:val="21"/>
              </w:rPr>
              <w:t>TopOS</w:t>
            </w:r>
            <w:r w:rsidRPr="00AE0605">
              <w:rPr>
                <w:rFonts w:ascii="仿宋" w:eastAsia="仿宋" w:hAnsi="仿宋" w:cs="宋体" w:hint="eastAsia"/>
                <w:kern w:val="0"/>
                <w:szCs w:val="21"/>
              </w:rPr>
              <w:t>安全操作系统；（提供证明文件并加盖原厂公章）；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1</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全面支持64位计算技术；支持多核心CPU硬件技术；</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2</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视频数据流与视频控制信令严格区分，分别处理后进行传输；</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3</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支持视频</w:t>
            </w:r>
            <w:proofErr w:type="gramStart"/>
            <w:r w:rsidRPr="00AE0605">
              <w:rPr>
                <w:rFonts w:ascii="仿宋" w:eastAsia="仿宋" w:hAnsi="仿宋" w:cs="宋体" w:hint="eastAsia"/>
                <w:kern w:val="0"/>
                <w:szCs w:val="21"/>
              </w:rPr>
              <w:t>流数据</w:t>
            </w:r>
            <w:proofErr w:type="gramEnd"/>
            <w:r w:rsidRPr="00AE0605">
              <w:rPr>
                <w:rFonts w:ascii="仿宋" w:eastAsia="仿宋" w:hAnsi="仿宋" w:cs="宋体" w:hint="eastAsia"/>
                <w:kern w:val="0"/>
                <w:szCs w:val="21"/>
              </w:rPr>
              <w:t>单向传输、视频控制信令双向传输；</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4</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提供基于用户身份、IP/MAC地址等黑白名单访问控制；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5</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可支持第三方身份认证平台进行用户认证，如PKI/PMI系统；</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6</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提供视频目标的访问控制；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7</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提供基于视频平台控制信令的黑白名单访问控制；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18</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支持控制信令内容的审核、过滤；</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19</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支持图像内容的安全过滤技术，包括插帧、丢帧；</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r w:rsidRPr="00AE0605">
              <w:rPr>
                <w:rFonts w:ascii="仿宋" w:eastAsia="仿宋" w:hAnsi="仿宋" w:cs="宋体"/>
                <w:kern w:val="0"/>
                <w:szCs w:val="21"/>
              </w:rPr>
              <w:t>0</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视频传输通道动态开放，在用户请求图像时打开，用户请求结束时关闭，提高系统安全性；</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r w:rsidRPr="00AE0605">
              <w:rPr>
                <w:rFonts w:ascii="仿宋" w:eastAsia="仿宋" w:hAnsi="仿宋" w:cs="宋体"/>
                <w:kern w:val="0"/>
                <w:szCs w:val="21"/>
              </w:rPr>
              <w:t>1</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网络无关性，可适应各种复杂网络情况，包括网络地址重叠亦不影响系统工作；</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r w:rsidRPr="00AE0605">
              <w:rPr>
                <w:rFonts w:ascii="仿宋" w:eastAsia="仿宋" w:hAnsi="仿宋" w:cs="宋体"/>
                <w:kern w:val="0"/>
                <w:szCs w:val="21"/>
              </w:rPr>
              <w:t>2</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系统支持双</w:t>
            </w:r>
            <w:proofErr w:type="gramStart"/>
            <w:r w:rsidRPr="00AE0605">
              <w:rPr>
                <w:rFonts w:ascii="仿宋" w:eastAsia="仿宋" w:hAnsi="仿宋" w:cs="宋体" w:hint="eastAsia"/>
                <w:kern w:val="0"/>
                <w:szCs w:val="21"/>
              </w:rPr>
              <w:t>机热备</w:t>
            </w:r>
            <w:proofErr w:type="gramEnd"/>
            <w:r w:rsidRPr="00AE0605">
              <w:rPr>
                <w:rFonts w:ascii="仿宋" w:eastAsia="仿宋" w:hAnsi="仿宋" w:cs="宋体" w:hint="eastAsia"/>
                <w:kern w:val="0"/>
                <w:szCs w:val="21"/>
              </w:rPr>
              <w:t>，出现单点故障问题时无缝切换，保证视频正常观看（</w:t>
            </w:r>
            <w:r w:rsidRPr="00AE0605">
              <w:rPr>
                <w:rFonts w:ascii="仿宋" w:eastAsia="仿宋" w:hAnsi="仿宋" w:cs="宋体" w:hint="eastAsia"/>
                <w:b/>
                <w:bCs/>
                <w:kern w:val="0"/>
                <w:szCs w:val="21"/>
              </w:rPr>
              <w:t>提供截图与软件著作权证明文件并加盖原厂公章））</w:t>
            </w:r>
            <w:r w:rsidRPr="00AE0605">
              <w:rPr>
                <w:rFonts w:ascii="仿宋" w:eastAsia="仿宋" w:hAnsi="仿宋" w:cs="宋体" w:hint="eastAsia"/>
                <w:kern w:val="0"/>
                <w:szCs w:val="21"/>
              </w:rPr>
              <w:t>。</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r w:rsidRPr="00AE0605">
              <w:rPr>
                <w:rFonts w:ascii="仿宋" w:eastAsia="仿宋" w:hAnsi="仿宋" w:cs="宋体"/>
                <w:kern w:val="0"/>
                <w:szCs w:val="21"/>
              </w:rPr>
              <w:t>3</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系统支持网口聚合功能,实现链路的冗余</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r w:rsidRPr="00AE0605">
              <w:rPr>
                <w:rFonts w:ascii="仿宋" w:eastAsia="仿宋" w:hAnsi="仿宋" w:cs="宋体"/>
                <w:kern w:val="0"/>
                <w:szCs w:val="21"/>
              </w:rPr>
              <w:t>4</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不需要负载均衡服务器，系统内部即可实现负载均衡功能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r w:rsidRPr="00AE0605">
              <w:rPr>
                <w:rFonts w:ascii="仿宋" w:eastAsia="仿宋" w:hAnsi="仿宋" w:cs="宋体"/>
                <w:kern w:val="0"/>
                <w:szCs w:val="21"/>
              </w:rPr>
              <w:t>5</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支持系统在线平滑升级</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r w:rsidRPr="00AE0605">
              <w:rPr>
                <w:rFonts w:ascii="仿宋" w:eastAsia="仿宋" w:hAnsi="仿宋" w:cs="宋体"/>
                <w:kern w:val="0"/>
                <w:szCs w:val="21"/>
              </w:rPr>
              <w:t>6</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系统支持导入导出功能,实现配置的导入导出</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r w:rsidRPr="00AE0605">
              <w:rPr>
                <w:rFonts w:ascii="仿宋" w:eastAsia="仿宋" w:hAnsi="仿宋" w:cs="宋体"/>
                <w:kern w:val="0"/>
                <w:szCs w:val="21"/>
              </w:rPr>
              <w:t>7</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与安全隔离网闸为同一品牌，保证设备的兼容性与稳定性</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28</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图像传输性能线性4Gbps，2000路D1图像传输能力</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29</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小于50ms的延迟</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r w:rsidRPr="00AE0605">
              <w:rPr>
                <w:rFonts w:ascii="仿宋" w:eastAsia="仿宋" w:hAnsi="仿宋" w:cs="宋体"/>
                <w:kern w:val="0"/>
                <w:szCs w:val="21"/>
              </w:rPr>
              <w:t>0</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≥10/100/1000Mbps以太网络接口×4，2个SFP+光纤网络接口,可扩展</w:t>
            </w:r>
            <w:proofErr w:type="gramStart"/>
            <w:r w:rsidRPr="00AE0605">
              <w:rPr>
                <w:rFonts w:ascii="仿宋" w:eastAsia="仿宋" w:hAnsi="仿宋" w:cs="宋体" w:hint="eastAsia"/>
                <w:kern w:val="0"/>
                <w:szCs w:val="21"/>
              </w:rPr>
              <w:t>至最多</w:t>
            </w:r>
            <w:proofErr w:type="gramEnd"/>
            <w:r w:rsidRPr="00AE0605">
              <w:rPr>
                <w:rFonts w:ascii="仿宋" w:eastAsia="仿宋" w:hAnsi="仿宋" w:cs="宋体" w:hint="eastAsia"/>
                <w:kern w:val="0"/>
                <w:szCs w:val="21"/>
              </w:rPr>
              <w:t>24个网络接口；</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r w:rsidRPr="00AE0605">
              <w:rPr>
                <w:rFonts w:ascii="仿宋" w:eastAsia="仿宋" w:hAnsi="仿宋" w:cs="宋体"/>
                <w:kern w:val="0"/>
                <w:szCs w:val="21"/>
              </w:rPr>
              <w:t>1</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“通过安全测评的视频安全交换产品及厂商目录”（提供证明文件并加盖原厂公章）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10</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安全隔离网闸</w:t>
            </w: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公安部销售许可证书；（提供证明文件并加盖原厂公章）</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国家保密局认证证书；</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信息安全产品认证证书（ISCCC认证）；</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4</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计算机软件著作权登记证书；</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w:t>
            </w:r>
            <w:r w:rsidRPr="00AE0605">
              <w:rPr>
                <w:rFonts w:ascii="仿宋" w:eastAsia="仿宋" w:hAnsi="仿宋" w:cs="宋体"/>
                <w:kern w:val="0"/>
                <w:szCs w:val="21"/>
              </w:rPr>
              <w:t>5</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入围《通过公安部组织测试的接入平台安全产品名单》（提供证明文件并加盖原厂公章）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w:t>
            </w:r>
            <w:r w:rsidRPr="00AE0605">
              <w:rPr>
                <w:rFonts w:ascii="仿宋" w:eastAsia="仿宋" w:hAnsi="仿宋" w:cs="宋体"/>
                <w:kern w:val="0"/>
                <w:szCs w:val="21"/>
              </w:rPr>
              <w:t>6</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公安部科学技术成果鉴定；（提供证明文件并加盖原厂公章）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7</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2U标准机架式设备；</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8</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DDR3内存技术，支持双通道；</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9</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提供液晶面板，实时显示设备运行各项状态指标；</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0</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采用2+1架构和专用硬件隔离技术，属完全自主开发且不可从外部编程控制；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1</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保证信任网络和非信任网络之间链路层的断开，彻底阻断TCP/IP协议以及其他网络协议；</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2</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系统硬件架构采用高可靠性设计；硬件设备内部采用特殊的认证机制HLC，保证基于硬件的可信任计算体系；</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3</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隔离硬件上采用物理开关进行通道控制，可根据使用用户的具体业务需要进行数据传输通道方向开关控制；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4</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隔离硬件内部程序固化防篡改：设计以安全性为第一原则，一旦出现任何异常，就切断传输，保证不出现在数据内容检查、完整性校验功能失效的情况下继续传输数据的情况；</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5</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与视频交换平台为同一品牌，保证设备的兼容性，稳定性。</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6</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数据传输率：≧4Gbps</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7</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系统并发连接数：≧10000</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18</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≥10/100/1000Mbps（电口）×8，4个SPF+光纤网络接口,可扩展</w:t>
            </w:r>
            <w:proofErr w:type="gramStart"/>
            <w:r w:rsidRPr="00AE0605">
              <w:rPr>
                <w:rFonts w:ascii="仿宋" w:eastAsia="仿宋" w:hAnsi="仿宋" w:cs="宋体" w:hint="eastAsia"/>
                <w:kern w:val="0"/>
                <w:szCs w:val="21"/>
              </w:rPr>
              <w:t>至最多</w:t>
            </w:r>
            <w:proofErr w:type="gramEnd"/>
            <w:r w:rsidRPr="00AE0605">
              <w:rPr>
                <w:rFonts w:ascii="仿宋" w:eastAsia="仿宋" w:hAnsi="仿宋" w:cs="宋体" w:hint="eastAsia"/>
                <w:kern w:val="0"/>
                <w:szCs w:val="21"/>
              </w:rPr>
              <w:t>20个网络接口，其中8个为SFP+光纤网络接口,（需原厂提供证明文件、彩页或</w:t>
            </w:r>
            <w:proofErr w:type="gramStart"/>
            <w:r w:rsidRPr="00AE0605">
              <w:rPr>
                <w:rFonts w:ascii="仿宋" w:eastAsia="仿宋" w:hAnsi="仿宋" w:cs="宋体" w:hint="eastAsia"/>
                <w:kern w:val="0"/>
                <w:szCs w:val="21"/>
              </w:rPr>
              <w:t>官网截</w:t>
            </w:r>
            <w:proofErr w:type="gramEnd"/>
            <w:r w:rsidRPr="00AE0605">
              <w:rPr>
                <w:rFonts w:ascii="仿宋" w:eastAsia="仿宋" w:hAnsi="仿宋" w:cs="宋体" w:hint="eastAsia"/>
                <w:kern w:val="0"/>
                <w:szCs w:val="21"/>
              </w:rPr>
              <w:t>图并且加盖公章）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kern w:val="0"/>
                <w:szCs w:val="21"/>
              </w:rPr>
              <w:t>19</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支持双</w:t>
            </w:r>
            <w:proofErr w:type="gramStart"/>
            <w:r w:rsidRPr="00AE0605">
              <w:rPr>
                <w:rFonts w:ascii="仿宋" w:eastAsia="仿宋" w:hAnsi="仿宋" w:cs="宋体" w:hint="eastAsia"/>
                <w:kern w:val="0"/>
                <w:szCs w:val="21"/>
              </w:rPr>
              <w:t>机热备</w:t>
            </w:r>
            <w:proofErr w:type="gramEnd"/>
            <w:r w:rsidRPr="00AE0605">
              <w:rPr>
                <w:rFonts w:ascii="仿宋" w:eastAsia="仿宋" w:hAnsi="仿宋" w:cs="宋体" w:hint="eastAsia"/>
                <w:kern w:val="0"/>
                <w:szCs w:val="21"/>
              </w:rPr>
              <w:t>功能，提供高可靠性支持</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11</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终端检测与响应平台</w:t>
            </w: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产品可以纯软件交付，包含管理控制中心软件及终端客户端软件，其中管理控制中心可</w:t>
            </w:r>
            <w:proofErr w:type="gramStart"/>
            <w:r w:rsidRPr="00AE0605">
              <w:rPr>
                <w:rFonts w:ascii="仿宋" w:eastAsia="仿宋" w:hAnsi="仿宋" w:cs="宋体" w:hint="eastAsia"/>
                <w:kern w:val="0"/>
                <w:szCs w:val="21"/>
              </w:rPr>
              <w:t>云化部署</w:t>
            </w:r>
            <w:proofErr w:type="gramEnd"/>
            <w:r w:rsidRPr="00AE0605">
              <w:rPr>
                <w:rFonts w:ascii="仿宋" w:eastAsia="仿宋" w:hAnsi="仿宋" w:cs="宋体" w:hint="eastAsia"/>
                <w:kern w:val="0"/>
                <w:szCs w:val="21"/>
              </w:rPr>
              <w:t>；</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硬件环境：CPU≥4核，内存≥8G，硬盘≥1TB</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单一管理控制中心可统一管理分别部署在Windows PC，Win服务器以及Linux服务器的客户端软件（提供证明文件、彩页或截图并且加盖原厂公章）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管理平台要求其操作系统为64位的Centos7或ubuntu操作系统</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CentOS/UbuntuDebian/RHEL/SUSE/Red Flag Asianux Server/Oracle Linux</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采用B/S架构的管理控制中心，具备终端安全可视，终端统一管理，统一威胁处置，统一漏洞修复，威胁响应处置，日志记录与查询等功能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支持显示当前未处理的病毒数量、勒索病毒数量、暴力破解数量、WebShell后门数量、高危漏洞及其各自影响的终端数量（提供证明文件、彩页或截图并且加盖原厂公章）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2"/>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12</w:t>
            </w:r>
          </w:p>
        </w:tc>
        <w:tc>
          <w:tcPr>
            <w:tcW w:w="1645" w:type="dxa"/>
            <w:vMerge w:val="restart"/>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数据库加密设备</w:t>
            </w: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1、</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支持反向代理、旁路等模式部署。</w:t>
            </w:r>
          </w:p>
        </w:tc>
        <w:tc>
          <w:tcPr>
            <w:tcW w:w="676" w:type="dxa"/>
            <w:vMerge w:val="restart"/>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1</w:t>
            </w:r>
          </w:p>
        </w:tc>
        <w:tc>
          <w:tcPr>
            <w:tcW w:w="709" w:type="dxa"/>
            <w:vMerge w:val="restart"/>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台</w:t>
            </w:r>
          </w:p>
        </w:tc>
      </w:tr>
      <w:tr w:rsidR="00AE0605" w:rsidRPr="00AE0605">
        <w:trPr>
          <w:trHeight w:val="298"/>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2、</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加密设备故障不影响数据库的正常运行</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98"/>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3、</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支持Oracle、SQL Server、MySQL、DM等数据库加密。</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★4、</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支持以表、列、库为单位进行数据加密（提供功能截图并且加盖原厂公章）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5、</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支持DES、AES等国际密码算法</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1"/>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6、</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提供图形化的数据加密操作和数据解密操作管理，使用简单</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7、</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加密数据对应用透明，业务系统及数据库访问工具如：PL/SQL、JDBC、ODBC等访问过程不受影响，不涉及业务系统的二次开发。</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308"/>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8、</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同时对于</w:t>
            </w:r>
            <w:proofErr w:type="gramStart"/>
            <w:r w:rsidRPr="00AE0605">
              <w:rPr>
                <w:rFonts w:ascii="仿宋" w:eastAsia="仿宋" w:hAnsi="仿宋" w:hint="eastAsia"/>
                <w:szCs w:val="21"/>
              </w:rPr>
              <w:t>增删改查操作</w:t>
            </w:r>
            <w:proofErr w:type="gramEnd"/>
            <w:r w:rsidRPr="00AE0605">
              <w:rPr>
                <w:rFonts w:ascii="仿宋" w:eastAsia="仿宋" w:hAnsi="仿宋" w:hint="eastAsia"/>
                <w:szCs w:val="21"/>
              </w:rPr>
              <w:t>，函数、存储过程等均透明；对于主外键、唯一索引、NOTNULL 等重要约束透明。支持随机盐加密策略</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62"/>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9、</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Oracle、SQL Server等数据库重要日志文件以密文形式存在；数据库备份以密文形式存在；索引数据以密文形式存在；</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62"/>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10、</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支持以下所有特殊数据类型和索引类型的加密正常读写、相等和范围查询：BLOB数据、CLOB数据、IOT表的Mapping表、B*Tree索引、Bitmap索引、全局索引、IOT</w:t>
            </w:r>
            <w:proofErr w:type="gramStart"/>
            <w:r w:rsidRPr="00AE0605">
              <w:rPr>
                <w:rFonts w:ascii="仿宋" w:eastAsia="仿宋" w:hAnsi="仿宋" w:hint="eastAsia"/>
                <w:szCs w:val="21"/>
              </w:rPr>
              <w:t>表主键</w:t>
            </w:r>
            <w:proofErr w:type="gramEnd"/>
            <w:r w:rsidRPr="00AE0605">
              <w:rPr>
                <w:rFonts w:ascii="仿宋" w:eastAsia="仿宋" w:hAnsi="仿宋" w:hint="eastAsia"/>
                <w:szCs w:val="21"/>
              </w:rPr>
              <w:t>索引、IOT表Secondry Index、LOB Index</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303"/>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11、</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能够基于密文索引实现数据的相等和范围查询；密文索引能够被数据库系统自动识别</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6"/>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★12、</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支持基于身份的密文访问控制，身份要素至少包括应用程序名、IP地址、主机名、操作系统账户、数据库账户等，根据身份是否具备相应的访问权限，返回原始数据或经过遮盖的数据（提供功能截图并且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303"/>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★13、</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支持灵活的加密访问管理方式，如业务系统提供明文访问模式；其他软件和对象提供明文及密文访问模式配置（提供功能截图并且加盖原厂公章）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303"/>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★14、</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针对直接连接数据库的行为进行管控（提供功能截图并且加盖原厂公章）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303"/>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★15、</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支持SQL管理工具查询加密数据时的信息屏蔽，根据用户的身份以及设置的屏蔽规则，对不同授权的用户可返回真实数据、部分遮盖、全部遮盖以及其他屏蔽算法得到的结果。屏蔽规则支持以下算法：1、放行：对于已授权用户，返回真实数据；2、返回空：对含有敏感表格或敏感列的数据结果返回为空值；3、遮盖：全遮盖：默认以遮盖符‘*’替换敏感列的值；4、部分遮盖：对敏感列的值进行分段，替换其中的一段或数段值；5、随机映射：对数值、字符或字符串进行随机映射处理。（提供功能截图并且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9"/>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16、</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提供以搜索引擎条的方式（类似于百度，谷歌的搜索方式）进行日志事件的搜索</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9"/>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17、</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支持高级搜索，通过设置搜索条件可选择登陆时间、退出时间、应用程序名、IP地址、物理地址、主机名、数据库用户名等</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62"/>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18、</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提供自动审阅，自动审阅过的审计信息，再次出现将不需要再行审阅，依赖于审计信息可以提取访问规则，把规则加入</w:t>
            </w:r>
            <w:proofErr w:type="gramStart"/>
            <w:r w:rsidRPr="00AE0605">
              <w:rPr>
                <w:rFonts w:ascii="仿宋" w:eastAsia="仿宋" w:hAnsi="仿宋" w:hint="eastAsia"/>
                <w:szCs w:val="21"/>
              </w:rPr>
              <w:t>至访问</w:t>
            </w:r>
            <w:proofErr w:type="gramEnd"/>
            <w:r w:rsidRPr="00AE0605">
              <w:rPr>
                <w:rFonts w:ascii="仿宋" w:eastAsia="仿宋" w:hAnsi="仿宋" w:hint="eastAsia"/>
                <w:szCs w:val="21"/>
              </w:rPr>
              <w:t>及订阅规则库</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33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19、</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以风险为主题的大屏，分别从数据库、终端、实时告警、资产、策略、时间、操作类型等多维度集中展现，对整个系统集中风险感知</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1"/>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20、</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以加密资产、身份设置情况、访问情况、流量、系统等维度集中展现，对整个系统情况集中感知</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312"/>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hint="eastAsia"/>
                <w:szCs w:val="21"/>
              </w:rPr>
              <w:t>21、</w:t>
            </w:r>
          </w:p>
        </w:tc>
        <w:tc>
          <w:tcPr>
            <w:tcW w:w="10239" w:type="dxa"/>
            <w:gridSpan w:val="2"/>
            <w:vAlign w:val="center"/>
          </w:tcPr>
          <w:p w:rsidR="00BB00F2" w:rsidRPr="00AE0605" w:rsidRDefault="00EA0730">
            <w:pPr>
              <w:widowControl/>
              <w:spacing w:line="280" w:lineRule="exact"/>
              <w:jc w:val="left"/>
              <w:rPr>
                <w:rFonts w:ascii="仿宋" w:eastAsia="仿宋" w:hAnsi="仿宋"/>
                <w:szCs w:val="21"/>
              </w:rPr>
            </w:pPr>
            <w:r w:rsidRPr="00AE0605">
              <w:rPr>
                <w:rFonts w:ascii="仿宋" w:eastAsia="仿宋" w:hAnsi="仿宋" w:hint="eastAsia"/>
                <w:szCs w:val="21"/>
              </w:rPr>
              <w:t>支持以Syslog等方式</w:t>
            </w:r>
            <w:proofErr w:type="gramStart"/>
            <w:r w:rsidRPr="00AE0605">
              <w:rPr>
                <w:rFonts w:ascii="仿宋" w:eastAsia="仿宋" w:hAnsi="仿宋" w:hint="eastAsia"/>
                <w:szCs w:val="21"/>
              </w:rPr>
              <w:t>外发加解密</w:t>
            </w:r>
            <w:proofErr w:type="gramEnd"/>
            <w:r w:rsidRPr="00AE0605">
              <w:rPr>
                <w:rFonts w:ascii="仿宋" w:eastAsia="仿宋" w:hAnsi="仿宋" w:hint="eastAsia"/>
                <w:szCs w:val="21"/>
              </w:rPr>
              <w:t>操作日志、平台操作日志</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3</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操作电脑</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 xml:space="preserve">i7 </w:t>
            </w:r>
            <w:proofErr w:type="gramStart"/>
            <w:r w:rsidRPr="00AE0605">
              <w:rPr>
                <w:rFonts w:ascii="仿宋" w:eastAsia="仿宋" w:hAnsi="仿宋" w:cs="宋体" w:hint="eastAsia"/>
                <w:kern w:val="0"/>
                <w:szCs w:val="21"/>
              </w:rPr>
              <w:t>八核</w:t>
            </w:r>
            <w:proofErr w:type="gramEnd"/>
            <w:r w:rsidRPr="00AE0605">
              <w:rPr>
                <w:rFonts w:ascii="仿宋" w:eastAsia="仿宋" w:hAnsi="仿宋" w:cs="宋体" w:hint="eastAsia"/>
                <w:kern w:val="0"/>
                <w:szCs w:val="21"/>
              </w:rPr>
              <w:t>/16G/1T HDD+256G SSD/GTX1650-4G 21.5英寸显示器 带光驱</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25</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14</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万兆交换机</w:t>
            </w: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交换容量:≥2.56Tbps；转发性能:≥720Mpps，接口类型：≥24个万兆光端口，≥6个QSFP+光接口</w:t>
            </w:r>
            <w:r w:rsidRPr="00AE0605">
              <w:rPr>
                <w:rFonts w:ascii="仿宋" w:eastAsia="仿宋" w:hAnsi="仿宋" w:cs="宋体" w:hint="eastAsia"/>
                <w:b/>
                <w:bCs/>
                <w:kern w:val="0"/>
                <w:szCs w:val="21"/>
              </w:rPr>
              <w:t>（提供原厂证明文件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tc>
        <w:tc>
          <w:tcPr>
            <w:tcW w:w="676" w:type="dxa"/>
            <w:vMerge w:val="restart"/>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709" w:type="dxa"/>
            <w:vMerge w:val="restart"/>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 xml:space="preserve">支持MAC表项≥64K；支持IPv4路由表项≥64K </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支持VxLAN功能，支持BGP EVPN，支持分布式 Anycast 网关，支持VxLAN的自动化部署</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交换机支持报告攻击事件给网络安全智能系统，与网络安全智能系统和SDN控制器联动，以实现全网安全协防</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交换机支持将IP和端口扫描流量重定向给网络安全智能系统进行诱捕，与网络安全智能系统和SDN控制器联动实施反制措施，以实现网络安全协防</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路由协议：静态路由、RIP V1/2、RIPng、OSPF、OSPFv3、IS-IS、IS-ISv6、BGP、BGP4+、ECMP、路由策略；</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b/>
                <w:bCs/>
                <w:kern w:val="0"/>
                <w:szCs w:val="21"/>
              </w:rPr>
              <w:t>7、支持IPV6，（提供原厂证明文件</w:t>
            </w:r>
            <w:proofErr w:type="gramStart"/>
            <w:r w:rsidRPr="00AE0605">
              <w:rPr>
                <w:rFonts w:ascii="仿宋" w:eastAsia="仿宋" w:hAnsi="仿宋" w:cs="宋体" w:hint="eastAsia"/>
                <w:b/>
                <w:bCs/>
                <w:kern w:val="0"/>
                <w:szCs w:val="21"/>
              </w:rPr>
              <w:t>或官网彩页</w:t>
            </w:r>
            <w:proofErr w:type="gramEnd"/>
            <w:r w:rsidRPr="00AE0605">
              <w:rPr>
                <w:rFonts w:ascii="仿宋" w:eastAsia="仿宋" w:hAnsi="仿宋" w:cs="宋体" w:hint="eastAsia"/>
                <w:b/>
                <w:bCs/>
                <w:kern w:val="0"/>
                <w:szCs w:val="21"/>
              </w:rPr>
              <w:t>截图证明）</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8、</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配置要求：双电源，一根三米的堆叠线缆,按实际需求配置24个万兆单模或</w:t>
            </w:r>
            <w:proofErr w:type="gramStart"/>
            <w:r w:rsidRPr="00AE0605">
              <w:rPr>
                <w:rFonts w:ascii="仿宋" w:eastAsia="仿宋" w:hAnsi="仿宋" w:cs="宋体" w:hint="eastAsia"/>
                <w:kern w:val="0"/>
                <w:szCs w:val="21"/>
              </w:rPr>
              <w:t>多模光模块</w:t>
            </w:r>
            <w:proofErr w:type="gramEnd"/>
            <w:r w:rsidRPr="00AE0605">
              <w:rPr>
                <w:rFonts w:ascii="仿宋" w:eastAsia="仿宋" w:hAnsi="仿宋" w:cs="宋体" w:hint="eastAsia"/>
                <w:kern w:val="0"/>
                <w:szCs w:val="21"/>
              </w:rPr>
              <w:t>，光纤距离按实际需求。</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343"/>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15</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微型数据机房智能四联机</w:t>
            </w: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柜体静载承重≥2200KG，抗震等级≥9级</w:t>
            </w:r>
          </w:p>
        </w:tc>
        <w:tc>
          <w:tcPr>
            <w:tcW w:w="676" w:type="dxa"/>
            <w:vMerge w:val="restart"/>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kern w:val="0"/>
                <w:szCs w:val="21"/>
              </w:rPr>
              <w:t>2</w:t>
            </w:r>
          </w:p>
        </w:tc>
        <w:tc>
          <w:tcPr>
            <w:tcW w:w="709" w:type="dxa"/>
            <w:vMerge w:val="restart"/>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融合柜体模块：</w:t>
            </w:r>
            <w:proofErr w:type="gramStart"/>
            <w:r w:rsidRPr="00AE0605">
              <w:rPr>
                <w:rFonts w:ascii="仿宋" w:eastAsia="仿宋" w:hAnsi="仿宋" w:cs="宋体" w:hint="eastAsia"/>
                <w:kern w:val="0"/>
                <w:szCs w:val="21"/>
              </w:rPr>
              <w:t>单柜框架</w:t>
            </w:r>
            <w:proofErr w:type="gramEnd"/>
            <w:r w:rsidRPr="00AE0605">
              <w:rPr>
                <w:rFonts w:ascii="仿宋" w:eastAsia="仿宋" w:hAnsi="仿宋" w:cs="宋体" w:hint="eastAsia"/>
                <w:kern w:val="0"/>
                <w:szCs w:val="21"/>
              </w:rPr>
              <w:t>尺寸：≥600*1200*2000mm(宽*深*高)；</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26"/>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b/>
                <w:bCs/>
                <w:kern w:val="0"/>
                <w:szCs w:val="21"/>
              </w:rPr>
            </w:pPr>
            <w:r w:rsidRPr="00AE0605">
              <w:rPr>
                <w:rFonts w:ascii="仿宋" w:eastAsia="仿宋" w:hAnsi="仿宋" w:cs="宋体" w:hint="eastAsia"/>
                <w:kern w:val="0"/>
                <w:szCs w:val="21"/>
              </w:rPr>
              <w:t>★3、</w:t>
            </w:r>
          </w:p>
        </w:tc>
        <w:tc>
          <w:tcPr>
            <w:tcW w:w="10239" w:type="dxa"/>
            <w:gridSpan w:val="2"/>
            <w:vAlign w:val="center"/>
          </w:tcPr>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kern w:val="0"/>
                <w:szCs w:val="21"/>
              </w:rPr>
              <w:t>全封闭，前门中空钢化玻璃，后门封闭式钢板门，柜内设冷热通道，智能应急送风装置，感应照明系统及局部空载密闭组件（提供微模块一体机整机第三方权威机构出具的检测报告复印件）</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前门采用5+6A+5中空玻璃金属镶边，后门封闭式钢板门；前后门采用四周双层结构，并配置旋转式4位机械密码锁</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3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表面涂层平均厚度达到≥100um，同时达到国家无毒无害的喷涂标准，</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239" w:type="dxa"/>
            <w:gridSpan w:val="2"/>
            <w:vAlign w:val="center"/>
          </w:tcPr>
          <w:p w:rsidR="00BB00F2" w:rsidRPr="00AE0605" w:rsidRDefault="00EA0730">
            <w:pPr>
              <w:spacing w:line="280" w:lineRule="exact"/>
              <w:jc w:val="left"/>
              <w:rPr>
                <w:rFonts w:ascii="仿宋" w:eastAsia="仿宋" w:hAnsi="仿宋" w:cs="宋体"/>
                <w:kern w:val="0"/>
                <w:szCs w:val="21"/>
              </w:rPr>
            </w:pPr>
            <w:r w:rsidRPr="00AE0605">
              <w:rPr>
                <w:rFonts w:ascii="仿宋" w:eastAsia="仿宋" w:hAnsi="仿宋" w:cs="宋体" w:hint="eastAsia"/>
                <w:kern w:val="0"/>
                <w:szCs w:val="21"/>
              </w:rPr>
              <w:t>制冷系统:双模块设计，支持最大制冷量8kW；采用直流变频压缩机、电子膨胀阀、无级调速EC风机；应预充R410A制冷剂，并采用快速螺纹接头设计；支持IT设备分步进场, 实现节能；</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21"/>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spacing w:line="280" w:lineRule="exact"/>
              <w:jc w:val="right"/>
              <w:rPr>
                <w:rFonts w:ascii="仿宋" w:eastAsia="仿宋" w:hAnsi="仿宋" w:cs="宋体"/>
                <w:b/>
                <w:bCs/>
                <w:kern w:val="0"/>
                <w:szCs w:val="21"/>
              </w:rPr>
            </w:pPr>
            <w:r w:rsidRPr="00AE0605">
              <w:rPr>
                <w:rFonts w:ascii="仿宋" w:eastAsia="仿宋" w:hAnsi="仿宋" w:cs="宋体"/>
                <w:kern w:val="0"/>
                <w:szCs w:val="21"/>
              </w:rPr>
              <w:t>7</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spacing w:line="280" w:lineRule="exact"/>
              <w:jc w:val="left"/>
              <w:rPr>
                <w:rFonts w:ascii="仿宋" w:eastAsia="仿宋" w:hAnsi="仿宋" w:cs="宋体"/>
                <w:b/>
                <w:bCs/>
                <w:kern w:val="0"/>
                <w:szCs w:val="21"/>
              </w:rPr>
            </w:pPr>
            <w:r w:rsidRPr="00AE0605">
              <w:rPr>
                <w:rFonts w:ascii="仿宋" w:eastAsia="仿宋" w:hAnsi="仿宋" w:cs="宋体" w:hint="eastAsia"/>
                <w:kern w:val="0"/>
                <w:szCs w:val="21"/>
              </w:rPr>
              <w:t>所有</w:t>
            </w:r>
            <w:proofErr w:type="gramStart"/>
            <w:r w:rsidRPr="00AE0605">
              <w:rPr>
                <w:rFonts w:ascii="仿宋" w:eastAsia="仿宋" w:hAnsi="仿宋" w:cs="宋体" w:hint="eastAsia"/>
                <w:kern w:val="0"/>
                <w:szCs w:val="21"/>
              </w:rPr>
              <w:t>极</w:t>
            </w:r>
            <w:proofErr w:type="gramEnd"/>
            <w:r w:rsidRPr="00AE0605">
              <w:rPr>
                <w:rFonts w:ascii="仿宋" w:eastAsia="仿宋" w:hAnsi="仿宋" w:cs="宋体" w:hint="eastAsia"/>
                <w:kern w:val="0"/>
                <w:szCs w:val="21"/>
              </w:rPr>
              <w:t>与本体之间（插头插合时）的绝缘电阻大于100MQ</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ind w:right="400"/>
              <w:rPr>
                <w:rFonts w:ascii="仿宋" w:eastAsia="仿宋" w:hAnsi="仿宋" w:cs="宋体"/>
                <w:kern w:val="0"/>
                <w:szCs w:val="21"/>
              </w:rPr>
            </w:pPr>
            <w:r w:rsidRPr="00AE0605">
              <w:rPr>
                <w:rFonts w:ascii="仿宋" w:eastAsia="仿宋" w:hAnsi="仿宋" w:cs="宋体"/>
                <w:kern w:val="0"/>
                <w:szCs w:val="21"/>
              </w:rPr>
              <w:t>8</w:t>
            </w:r>
            <w:r w:rsidRPr="00AE0605">
              <w:rPr>
                <w:rFonts w:ascii="仿宋" w:eastAsia="仿宋" w:hAnsi="仿宋" w:cs="宋体" w:hint="eastAsia"/>
                <w:kern w:val="0"/>
                <w:szCs w:val="21"/>
              </w:rPr>
              <w:t>、</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智能配电模块：机架式设计；柜内基础设施市电，为 IT 设备提供两路完全独立的电源，箱体采用模压成型工艺，无边框设计；总输入配置智能电量仪，支持上传用电信息及总开关状态；</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9、</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 xml:space="preserve">智能管理模块：7 </w:t>
            </w:r>
            <w:proofErr w:type="gramStart"/>
            <w:r w:rsidRPr="00AE0605">
              <w:rPr>
                <w:rFonts w:ascii="仿宋" w:eastAsia="仿宋" w:hAnsi="仿宋" w:cs="宋体" w:hint="eastAsia"/>
                <w:kern w:val="0"/>
                <w:szCs w:val="21"/>
              </w:rPr>
              <w:t>英寸工业</w:t>
            </w:r>
            <w:proofErr w:type="gramEnd"/>
            <w:r w:rsidRPr="00AE0605">
              <w:rPr>
                <w:rFonts w:ascii="仿宋" w:eastAsia="仿宋" w:hAnsi="仿宋" w:cs="宋体" w:hint="eastAsia"/>
                <w:kern w:val="0"/>
                <w:szCs w:val="21"/>
              </w:rPr>
              <w:t>触摸屏，1U监控主机，实现柜内环境、基础设施设备本地化管理，支持远程集中管理，手机APP（Android）、短信、Email 报警功能，实现7x24 小时无人值守</w:t>
            </w:r>
          </w:p>
        </w:tc>
        <w:tc>
          <w:tcPr>
            <w:tcW w:w="676"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16</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UPS电源100KVA</w:t>
            </w: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三进三出,模块化设计，实现模块化冗余,容量100KVA，配置2个≥50KVA功率模块。</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输入电压范围：305～475Vac(线电压)满载，305V～225Vac(线电压)负载从100%到75%之间线性降额。</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输入频率范围：40Hz～70Hz。输入功率因数 &gt;0.99。输入总谐波失真（THDi) &lt;3%。</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73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额定输出电压：380/400/415VAC(线电压)。额定输出频率：50/60Hz。输出功率因数为0.9。输出总谐波失真（THDu）＜1%（线性负载）,（THDu）＜5%（非线性负载）。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电池额定电压：±240VDC（电池节数32～44节可设置）。充电功率：最大20%*有功功率，可进行充电功率1～20%的设置。</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过载能力：＜110%负载,1小时候转旁路输出，125%负载,10分钟后转旁路输出，150%负载,1分钟后转旁路输出，&gt;150%负载,200ms后转旁路输出。</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标准接口有:RS232、RS485、USB和可编程干接点。</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73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★8、</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认证：所投UPS必须为财政部、</w:t>
            </w:r>
            <w:proofErr w:type="gramStart"/>
            <w:r w:rsidRPr="00AE0605">
              <w:rPr>
                <w:rFonts w:ascii="仿宋" w:eastAsia="仿宋" w:hAnsi="仿宋" w:cs="宋体" w:hint="eastAsia"/>
                <w:kern w:val="0"/>
                <w:szCs w:val="21"/>
              </w:rPr>
              <w:t>国家发改委</w:t>
            </w:r>
            <w:proofErr w:type="gramEnd"/>
            <w:r w:rsidRPr="00AE0605">
              <w:rPr>
                <w:rFonts w:ascii="仿宋" w:eastAsia="仿宋" w:hAnsi="仿宋" w:cs="宋体" w:hint="eastAsia"/>
                <w:kern w:val="0"/>
                <w:szCs w:val="21"/>
              </w:rPr>
              <w:t>公布的最新一期《节能产品政府采购清单》内产品。提供制造厂家实验室CNAS证书、实验室UL证书、TUV证书。（提供相关有效证明证书加盖原厂公章）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17</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蓄电池</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密封胶体蓄电池，标称电压：12V；额定容量：200AH；浮充充电电压：13.625±0.15；均充充电电压：14.2±0.15；容量保存率：≧96%/月；浮</w:t>
            </w:r>
            <w:proofErr w:type="gramStart"/>
            <w:r w:rsidRPr="00AE0605">
              <w:rPr>
                <w:rFonts w:ascii="仿宋" w:eastAsia="仿宋" w:hAnsi="仿宋" w:cs="宋体" w:hint="eastAsia"/>
                <w:kern w:val="0"/>
                <w:szCs w:val="21"/>
              </w:rPr>
              <w:t>充设计</w:t>
            </w:r>
            <w:proofErr w:type="gramEnd"/>
            <w:r w:rsidRPr="00AE0605">
              <w:rPr>
                <w:rFonts w:ascii="仿宋" w:eastAsia="仿宋" w:hAnsi="仿宋" w:cs="宋体" w:hint="eastAsia"/>
                <w:kern w:val="0"/>
                <w:szCs w:val="21"/>
              </w:rPr>
              <w:t>使用寿命：≧10年；工作温度：-20∽+50℃,；电池外壳采用阻燃设计。</w:t>
            </w:r>
          </w:p>
        </w:tc>
        <w:tc>
          <w:tcPr>
            <w:tcW w:w="676" w:type="dxa"/>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160</w:t>
            </w:r>
          </w:p>
        </w:tc>
        <w:tc>
          <w:tcPr>
            <w:tcW w:w="709" w:type="dxa"/>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节</w:t>
            </w:r>
          </w:p>
        </w:tc>
      </w:tr>
      <w:tr w:rsidR="00AE0605" w:rsidRPr="00AE0605">
        <w:trPr>
          <w:trHeight w:val="28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18</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开放电池架</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受力均匀，可拆装式全开放结构，造型美观大方.</w:t>
            </w:r>
          </w:p>
        </w:tc>
        <w:tc>
          <w:tcPr>
            <w:tcW w:w="676" w:type="dxa"/>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709" w:type="dxa"/>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49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19</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电池柜直流空开箱</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定制柜体，内含1个3P/400A直流空开，4个3P/250A直流空开，铜排汇流连至UPS主机。</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49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20</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蓄电池连接排</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标准定制连接铜排，安全可靠</w:t>
            </w:r>
          </w:p>
        </w:tc>
        <w:tc>
          <w:tcPr>
            <w:tcW w:w="676" w:type="dxa"/>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160</w:t>
            </w:r>
          </w:p>
        </w:tc>
        <w:tc>
          <w:tcPr>
            <w:tcW w:w="709" w:type="dxa"/>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根</w:t>
            </w:r>
          </w:p>
        </w:tc>
      </w:tr>
      <w:tr w:rsidR="00AE0605" w:rsidRPr="00AE0605">
        <w:trPr>
          <w:trHeight w:val="285"/>
        </w:trPr>
        <w:tc>
          <w:tcPr>
            <w:tcW w:w="14601" w:type="dxa"/>
            <w:gridSpan w:val="7"/>
            <w:vAlign w:val="center"/>
          </w:tcPr>
          <w:p w:rsidR="00BB00F2" w:rsidRPr="00AE0605" w:rsidRDefault="00BB00F2">
            <w:pPr>
              <w:widowControl/>
              <w:spacing w:line="400" w:lineRule="exact"/>
              <w:jc w:val="left"/>
              <w:rPr>
                <w:rFonts w:ascii="仿宋" w:eastAsia="仿宋" w:hAnsi="仿宋" w:cs="宋体"/>
                <w:b/>
                <w:bCs/>
                <w:kern w:val="0"/>
                <w:szCs w:val="21"/>
              </w:rPr>
            </w:pPr>
          </w:p>
          <w:p w:rsidR="00BB00F2" w:rsidRPr="00AE0605" w:rsidRDefault="00EA0730">
            <w:pPr>
              <w:widowControl/>
              <w:spacing w:line="400" w:lineRule="exact"/>
              <w:jc w:val="left"/>
              <w:rPr>
                <w:rFonts w:ascii="仿宋" w:eastAsia="仿宋" w:hAnsi="仿宋" w:cs="宋体"/>
                <w:b/>
                <w:bCs/>
                <w:kern w:val="0"/>
                <w:szCs w:val="21"/>
              </w:rPr>
            </w:pPr>
            <w:r w:rsidRPr="00AE0605">
              <w:rPr>
                <w:rFonts w:ascii="仿宋" w:eastAsia="仿宋" w:hAnsi="仿宋" w:cs="宋体" w:hint="eastAsia"/>
                <w:b/>
                <w:bCs/>
                <w:kern w:val="0"/>
                <w:szCs w:val="21"/>
              </w:rPr>
              <w:t>（十一）前端监控子系统</w:t>
            </w:r>
          </w:p>
        </w:tc>
      </w:tr>
      <w:tr w:rsidR="00AE0605" w:rsidRPr="00AE0605">
        <w:trPr>
          <w:trHeight w:val="285"/>
        </w:trPr>
        <w:tc>
          <w:tcPr>
            <w:tcW w:w="709"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序号</w:t>
            </w:r>
          </w:p>
        </w:tc>
        <w:tc>
          <w:tcPr>
            <w:tcW w:w="1645"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设备名称</w:t>
            </w:r>
          </w:p>
        </w:tc>
        <w:tc>
          <w:tcPr>
            <w:tcW w:w="10862" w:type="dxa"/>
            <w:gridSpan w:val="3"/>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参数要求</w:t>
            </w:r>
          </w:p>
        </w:tc>
        <w:tc>
          <w:tcPr>
            <w:tcW w:w="676"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数量</w:t>
            </w:r>
          </w:p>
        </w:tc>
        <w:tc>
          <w:tcPr>
            <w:tcW w:w="709"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单位</w:t>
            </w:r>
          </w:p>
        </w:tc>
      </w:tr>
      <w:tr w:rsidR="00AE0605" w:rsidRPr="00AE0605">
        <w:trPr>
          <w:trHeight w:val="97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AR全景鹰眼</w:t>
            </w: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备AR视频标签添加，修改，删除和标注等系列管理功能，支持视频画面中添加最多500个标签；标签类型包括：**站视频标签，建筑物视频标签，卡口视频标签，普通视频标签等。（需提供第三方检测机构出具的检测报告复印件）</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20</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只</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具备添加定点标签，区域标签，矢量标签，方向标签，并支持标签联动操作。</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具备AR标签防漂移功能，设备调教或者转动时，AR标签与标记物体保持相对静止。（需提供第三方检测机构出具的检测报告复印件）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73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自带镜头，另配4个图像采集模块，可输出1路主视频图像和4路辅视频图像。拼接后抓拍图片的分辨率为:主视频：2560×1440；辅视频：5520×2400（需提供第三方检测机构出具的检测报告复印件加盖原厂公章）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内置GPU芯片，靶面尺寸为1/1.8" ；全景摄像机采用4个 1/1.8＂4MP CMOS，特写球型摄像机采用1个 1/1.8＂4MP CMOS；主视频支持不小于40倍光学变倍</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产品支持畸变调整功能，支持通过客户端对辅助视频图像的全景画面进行远，中，近3种畸变调整。</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97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产品支持人员密度功能，支持通过IE浏览器对辅助视频的全景画面设备不少于6个检测框，检测区域人数可通过OSD叠加的形式显示，并且可设置3个等级的人数，当检测框中的人数在3个等级之间变化时可触发报警。（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8、</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具备较好防护性能和环境适应性，支持IP67，10KV防浪涌，工作温度范围可达-45℃-75℃。</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9、</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样机支持快速聚集功能，分辨率设置为2560×1440@25fps，码率为2Mbps，样机可跟踪行人或机动车等移动目标并录像，单帧回放录像文件，每一帧清晰可见。</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高清枪机及支架</w:t>
            </w: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具有400</w:t>
            </w:r>
            <w:proofErr w:type="gramStart"/>
            <w:r w:rsidRPr="00AE0605">
              <w:rPr>
                <w:rFonts w:ascii="仿宋" w:eastAsia="仿宋" w:hAnsi="仿宋" w:cs="宋体" w:hint="eastAsia"/>
                <w:kern w:val="0"/>
                <w:szCs w:val="21"/>
              </w:rPr>
              <w:t>万像</w:t>
            </w:r>
            <w:proofErr w:type="gramEnd"/>
            <w:r w:rsidRPr="00AE0605">
              <w:rPr>
                <w:rFonts w:ascii="仿宋" w:eastAsia="仿宋" w:hAnsi="仿宋" w:cs="宋体" w:hint="eastAsia"/>
                <w:kern w:val="0"/>
                <w:szCs w:val="21"/>
              </w:rPr>
              <w:t>素 CMOS传感器，最大分辨率2560x1440</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400</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只</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具有不小于1/1.8"靶面尺寸</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最低照度彩色不大于0.0002 lx，</w:t>
            </w:r>
            <w:proofErr w:type="gramStart"/>
            <w:r w:rsidRPr="00AE0605">
              <w:rPr>
                <w:rFonts w:ascii="仿宋" w:eastAsia="仿宋" w:hAnsi="仿宋" w:cs="宋体" w:hint="eastAsia"/>
                <w:kern w:val="0"/>
                <w:szCs w:val="21"/>
              </w:rPr>
              <w:t>黑白不</w:t>
            </w:r>
            <w:proofErr w:type="gramEnd"/>
            <w:r w:rsidRPr="00AE0605">
              <w:rPr>
                <w:rFonts w:ascii="仿宋" w:eastAsia="仿宋" w:hAnsi="仿宋" w:cs="宋体" w:hint="eastAsia"/>
                <w:kern w:val="0"/>
                <w:szCs w:val="21"/>
              </w:rPr>
              <w:t>大于0.0001 lx</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支持检出两眼瞳距40像素点以上的人脸图片（需提供第三方检测机构出具的检测报告复印件）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支持单场景同时检出不少于30张人脸图片，并支持面部跟踪。（需提供第三方检测机构出具的检测报告复印件）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73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b/>
                <w:bCs/>
                <w:kern w:val="0"/>
                <w:szCs w:val="21"/>
              </w:rPr>
            </w:pPr>
            <w:r w:rsidRPr="00AE0605">
              <w:rPr>
                <w:rFonts w:ascii="仿宋" w:eastAsia="仿宋" w:hAnsi="仿宋" w:cs="宋体" w:hint="eastAsia"/>
                <w:b/>
                <w:bCs/>
                <w:kern w:val="0"/>
                <w:szCs w:val="21"/>
              </w:rPr>
              <w:t>6、</w:t>
            </w:r>
          </w:p>
        </w:tc>
        <w:tc>
          <w:tcPr>
            <w:tcW w:w="10097" w:type="dxa"/>
            <w:vAlign w:val="center"/>
          </w:tcPr>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支持人脸区域自动曝光功能，可根据外部不同场景和光照变化自动调节人脸区域曝光参数（需提供第三方检测机构出具的检测报告复印件）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支持镜头:（变焦）2.8-12mm；内置GPU芯片</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73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b/>
                <w:bCs/>
                <w:kern w:val="0"/>
                <w:szCs w:val="21"/>
              </w:rPr>
            </w:pPr>
            <w:r w:rsidRPr="00AE0605">
              <w:rPr>
                <w:rFonts w:ascii="仿宋" w:eastAsia="仿宋" w:hAnsi="仿宋" w:cs="宋体" w:hint="eastAsia"/>
                <w:b/>
                <w:bCs/>
                <w:kern w:val="0"/>
                <w:szCs w:val="21"/>
              </w:rPr>
              <w:t>8、</w:t>
            </w:r>
          </w:p>
        </w:tc>
        <w:tc>
          <w:tcPr>
            <w:tcW w:w="10097" w:type="dxa"/>
            <w:vAlign w:val="center"/>
          </w:tcPr>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需具有1个RJ45网络接口、1路CVBS视频输出、1路报警输入、1路报警输出接口、1个音频输入、1个音频输出接口。（需提供第三方检测机构出具的检测报告复印件）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9、</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不低于IP67防尘防水等级</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73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★11、</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支持透雾自动切换功能，当检测到雾的浓度达到设定的阈值时，可自动在算法透雾和光学透</w:t>
            </w:r>
            <w:proofErr w:type="gramStart"/>
            <w:r w:rsidRPr="00AE0605">
              <w:rPr>
                <w:rFonts w:ascii="仿宋" w:eastAsia="仿宋" w:hAnsi="仿宋" w:cs="宋体" w:hint="eastAsia"/>
                <w:kern w:val="0"/>
                <w:szCs w:val="21"/>
              </w:rPr>
              <w:t>雾之间</w:t>
            </w:r>
            <w:proofErr w:type="gramEnd"/>
            <w:r w:rsidRPr="00AE0605">
              <w:rPr>
                <w:rFonts w:ascii="仿宋" w:eastAsia="仿宋" w:hAnsi="仿宋" w:cs="宋体" w:hint="eastAsia"/>
                <w:kern w:val="0"/>
                <w:szCs w:val="21"/>
              </w:rPr>
              <w:t>进行切换（需提供第三方检测机构出具的检测报告复印件）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proofErr w:type="gramStart"/>
            <w:r w:rsidRPr="00AE0605">
              <w:rPr>
                <w:rFonts w:ascii="仿宋" w:eastAsia="仿宋" w:hAnsi="仿宋" w:cs="宋体" w:hint="eastAsia"/>
                <w:kern w:val="0"/>
                <w:szCs w:val="21"/>
              </w:rPr>
              <w:t>高清球机</w:t>
            </w:r>
            <w:proofErr w:type="gramEnd"/>
            <w:r w:rsidRPr="00AE0605">
              <w:rPr>
                <w:rFonts w:ascii="仿宋" w:eastAsia="仿宋" w:hAnsi="仿宋" w:cs="宋体" w:hint="eastAsia"/>
                <w:kern w:val="0"/>
                <w:szCs w:val="21"/>
              </w:rPr>
              <w:t>及支架</w:t>
            </w: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摄像机靶面尺寸不小于1/1.8英寸（需提供第三方检测机构出具的检测报告复印件）</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100</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只</w:t>
            </w: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内置GPU芯片，支持5路码</w:t>
            </w:r>
            <w:proofErr w:type="gramStart"/>
            <w:r w:rsidRPr="00AE0605">
              <w:rPr>
                <w:rFonts w:ascii="仿宋" w:eastAsia="仿宋" w:hAnsi="仿宋" w:cs="宋体" w:hint="eastAsia"/>
                <w:kern w:val="0"/>
                <w:szCs w:val="21"/>
              </w:rPr>
              <w:t>流同时</w:t>
            </w:r>
            <w:proofErr w:type="gramEnd"/>
            <w:r w:rsidRPr="00AE0605">
              <w:rPr>
                <w:rFonts w:ascii="仿宋" w:eastAsia="仿宋" w:hAnsi="仿宋" w:cs="宋体" w:hint="eastAsia"/>
                <w:kern w:val="0"/>
                <w:szCs w:val="21"/>
              </w:rPr>
              <w:t>输出，支持同时输出不少于2路高清视频图像，高清视频图像分辨率</w:t>
            </w:r>
            <w:proofErr w:type="gramStart"/>
            <w:r w:rsidRPr="00AE0605">
              <w:rPr>
                <w:rFonts w:ascii="仿宋" w:eastAsia="仿宋" w:hAnsi="仿宋" w:cs="宋体" w:hint="eastAsia"/>
                <w:kern w:val="0"/>
                <w:szCs w:val="21"/>
              </w:rPr>
              <w:t>与帧率不</w:t>
            </w:r>
            <w:proofErr w:type="gramEnd"/>
            <w:r w:rsidRPr="00AE0605">
              <w:rPr>
                <w:rFonts w:ascii="仿宋" w:eastAsia="仿宋" w:hAnsi="仿宋" w:cs="宋体" w:hint="eastAsia"/>
                <w:kern w:val="0"/>
                <w:szCs w:val="21"/>
              </w:rPr>
              <w:t>小于2560×1440、60帧/s</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摄像机内置镜头，支持不小于32倍光学变倍，镜头最大焦距不小于192mm5、支持最低照度可达彩色0.0002 lx，黑白0.0001 lx</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摄像机宽动态范围不小于120dB；红外距离不小于250米</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73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支持快速聚焦功能，当设备跟踪行人或机动车等移动目标并录像时，单帧回放录像文件，每1帧画面均应清晰可见。（需提供第三方检测机构出具的检测报告复印件）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73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设备具备偏移自动校正功能。设备运动结束静止时，其水平和垂直角度方向受到外力作用发生偏移时，水平和垂直角度方向均可以自动恢复到偏移前的位置。（需提供第三方检测机构出具的检测报告复印件）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设备可对监视画面中不小于40个人</w:t>
            </w:r>
            <w:proofErr w:type="gramStart"/>
            <w:r w:rsidRPr="00AE0605">
              <w:rPr>
                <w:rFonts w:ascii="仿宋" w:eastAsia="仿宋" w:hAnsi="仿宋" w:cs="宋体" w:hint="eastAsia"/>
                <w:kern w:val="0"/>
                <w:szCs w:val="21"/>
              </w:rPr>
              <w:t>脸进行</w:t>
            </w:r>
            <w:proofErr w:type="gramEnd"/>
            <w:r w:rsidRPr="00AE0605">
              <w:rPr>
                <w:rFonts w:ascii="仿宋" w:eastAsia="仿宋" w:hAnsi="仿宋" w:cs="宋体" w:hint="eastAsia"/>
                <w:kern w:val="0"/>
                <w:szCs w:val="21"/>
              </w:rPr>
              <w:t>检测、跟踪和抓拍。（需提供第三方检测机构出具的检测报告复印件）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8、</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支持水平手</w:t>
            </w:r>
            <w:proofErr w:type="gramStart"/>
            <w:r w:rsidRPr="00AE0605">
              <w:rPr>
                <w:rFonts w:ascii="仿宋" w:eastAsia="仿宋" w:hAnsi="仿宋" w:cs="宋体" w:hint="eastAsia"/>
                <w:kern w:val="0"/>
                <w:szCs w:val="21"/>
              </w:rPr>
              <w:t>控速度</w:t>
            </w:r>
            <w:proofErr w:type="gramEnd"/>
            <w:r w:rsidRPr="00AE0605">
              <w:rPr>
                <w:rFonts w:ascii="仿宋" w:eastAsia="仿宋" w:hAnsi="仿宋" w:cs="宋体" w:hint="eastAsia"/>
                <w:kern w:val="0"/>
                <w:szCs w:val="21"/>
              </w:rPr>
              <w:t>不小于800°/S，垂直手控速度不小于300°/s。水平旋转范围为360°连续旋转，垂直旋转范围为-20°~90°</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9、</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支持300个预置位，可按照所设置的</w:t>
            </w:r>
            <w:proofErr w:type="gramStart"/>
            <w:r w:rsidRPr="00AE0605">
              <w:rPr>
                <w:rFonts w:ascii="仿宋" w:eastAsia="仿宋" w:hAnsi="仿宋" w:cs="宋体" w:hint="eastAsia"/>
                <w:kern w:val="0"/>
                <w:szCs w:val="21"/>
              </w:rPr>
              <w:t>预置位</w:t>
            </w:r>
            <w:proofErr w:type="gramEnd"/>
            <w:r w:rsidRPr="00AE0605">
              <w:rPr>
                <w:rFonts w:ascii="仿宋" w:eastAsia="仿宋" w:hAnsi="仿宋" w:cs="宋体" w:hint="eastAsia"/>
                <w:kern w:val="0"/>
                <w:szCs w:val="21"/>
              </w:rPr>
              <w:t>完成不小于8条巡航路径，每条巡航路径可设置不小于32个预置点。</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10、</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室外球机应具备较好防护性能，支持IP67；具备较好的电磁兼容性，支持空气放电20KV，接触放电10KV，15KV防浪涌。</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热成像云台摄像机</w:t>
            </w: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热成像最大图像尺寸：384×288，焦距（镜头）达到150mm， 人员探测距离（以1.8m的人为准）达到4400m</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b/>
                <w:bCs/>
                <w:kern w:val="0"/>
                <w:szCs w:val="21"/>
              </w:rPr>
            </w:pPr>
            <w:r w:rsidRPr="00AE0605">
              <w:rPr>
                <w:rFonts w:ascii="仿宋" w:eastAsia="仿宋" w:hAnsi="仿宋" w:cs="宋体" w:hint="eastAsia"/>
                <w:b/>
                <w:bCs/>
                <w:kern w:val="0"/>
                <w:szCs w:val="21"/>
              </w:rPr>
              <w:t>2、</w:t>
            </w:r>
          </w:p>
        </w:tc>
        <w:tc>
          <w:tcPr>
            <w:tcW w:w="10097" w:type="dxa"/>
            <w:vAlign w:val="center"/>
          </w:tcPr>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样机内置GPU芯片，热成像视频图像输出分辨率：1920×1080；（需提供第三方检测机构出具的检测报告复印件）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73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热成像视频图像和可见光视频图像可分别设置100个云</w:t>
            </w:r>
            <w:proofErr w:type="gramStart"/>
            <w:r w:rsidRPr="00AE0605">
              <w:rPr>
                <w:rFonts w:ascii="仿宋" w:eastAsia="仿宋" w:hAnsi="仿宋" w:cs="宋体" w:hint="eastAsia"/>
                <w:kern w:val="0"/>
                <w:szCs w:val="21"/>
              </w:rPr>
              <w:t>台位置点，每个云台位置点</w:t>
            </w:r>
            <w:proofErr w:type="gramEnd"/>
            <w:r w:rsidRPr="00AE0605">
              <w:rPr>
                <w:rFonts w:ascii="仿宋" w:eastAsia="仿宋" w:hAnsi="仿宋" w:cs="宋体" w:hint="eastAsia"/>
                <w:kern w:val="0"/>
                <w:szCs w:val="21"/>
              </w:rPr>
              <w:t>可分别设置1220个高温点屏蔽区域（需提供第三方检测机构出具的检测报告复印件加盖原厂公章）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在丢包</w:t>
            </w:r>
            <w:proofErr w:type="gramStart"/>
            <w:r w:rsidRPr="00AE0605">
              <w:rPr>
                <w:rFonts w:ascii="仿宋" w:eastAsia="仿宋" w:hAnsi="仿宋" w:cs="宋体" w:hint="eastAsia"/>
                <w:kern w:val="0"/>
                <w:szCs w:val="21"/>
              </w:rPr>
              <w:t>率设置</w:t>
            </w:r>
            <w:proofErr w:type="gramEnd"/>
            <w:r w:rsidRPr="00AE0605">
              <w:rPr>
                <w:rFonts w:ascii="仿宋" w:eastAsia="仿宋" w:hAnsi="仿宋" w:cs="宋体" w:hint="eastAsia"/>
                <w:kern w:val="0"/>
                <w:szCs w:val="21"/>
              </w:rPr>
              <w:t>为33%的网络环境下，可正常显示监视画面、工作环境温度-52℃~82℃（需提供第三方检测机构出具的检测报告复印件）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热成像视频图像具有白热、黑热、融合1、融合2、彩虹、铁红1、铁红2、深褐色、色彩1、色彩2、冰火、雨、红热、</w:t>
            </w:r>
            <w:proofErr w:type="gramStart"/>
            <w:r w:rsidRPr="00AE0605">
              <w:rPr>
                <w:rFonts w:ascii="仿宋" w:eastAsia="仿宋" w:hAnsi="仿宋" w:cs="宋体" w:hint="eastAsia"/>
                <w:kern w:val="0"/>
                <w:szCs w:val="21"/>
              </w:rPr>
              <w:t>绿热及</w:t>
            </w:r>
            <w:proofErr w:type="gramEnd"/>
            <w:r w:rsidRPr="00AE0605">
              <w:rPr>
                <w:rFonts w:ascii="仿宋" w:eastAsia="仿宋" w:hAnsi="仿宋" w:cs="宋体" w:hint="eastAsia"/>
                <w:kern w:val="0"/>
                <w:szCs w:val="21"/>
              </w:rPr>
              <w:t>深蓝15种显示模式；</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支持自动聚焦功能，支持虚焦侦测功能，检测画面是否有虚焦现象，并报警，支持防太阳灼伤功能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旋转角度范围：水平360度，俯仰-80度~+80度；云台定位准确度小于等于0.03°</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8、</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设备整机防护等级IP67，护罩防护等级IP68；</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b/>
                <w:bCs/>
                <w:kern w:val="0"/>
                <w:szCs w:val="21"/>
              </w:rPr>
            </w:pPr>
            <w:r w:rsidRPr="00AE0605">
              <w:rPr>
                <w:rFonts w:ascii="仿宋" w:eastAsia="仿宋" w:hAnsi="仿宋" w:cs="宋体" w:hint="eastAsia"/>
                <w:b/>
                <w:bCs/>
                <w:kern w:val="0"/>
                <w:szCs w:val="21"/>
              </w:rPr>
              <w:t>9、</w:t>
            </w:r>
          </w:p>
        </w:tc>
        <w:tc>
          <w:tcPr>
            <w:tcW w:w="10097" w:type="dxa"/>
            <w:vAlign w:val="center"/>
          </w:tcPr>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支持热成像视频区域入侵侦测、越界侦测、进入区域侦测、离开区域侦测功能；（需提供第三方检测机构出具的检测报告复印件）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★10、</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具有透雾功能，并且可设置选项，可调等级（需提供第三方检测机构出具的检测报告复印件）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73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★11、</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满足盐雾循环耐久性试验要求，并有相关检测报告证明，满足浪涌抗扰度限值应符合GB/T17626.5-2008中的要求（需提供第三方检测机构出具的检测报告复印件）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80"/>
        </w:trPr>
        <w:tc>
          <w:tcPr>
            <w:tcW w:w="709" w:type="dxa"/>
            <w:vMerge w:val="restart"/>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1645" w:type="dxa"/>
            <w:vMerge w:val="restart"/>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人脸识别</w:t>
            </w:r>
            <w:proofErr w:type="gramStart"/>
            <w:r w:rsidRPr="00AE0605">
              <w:rPr>
                <w:rFonts w:ascii="仿宋" w:eastAsia="仿宋" w:hAnsi="仿宋" w:cs="宋体" w:hint="eastAsia"/>
                <w:kern w:val="0"/>
                <w:szCs w:val="21"/>
              </w:rPr>
              <w:t>抓拍机</w:t>
            </w:r>
            <w:proofErr w:type="gramEnd"/>
          </w:p>
        </w:tc>
        <w:tc>
          <w:tcPr>
            <w:tcW w:w="765" w:type="dxa"/>
            <w:gridSpan w:val="2"/>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097" w:type="dxa"/>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内置混合补光灯，可对红外灯及白光灯功率进行调节。（需提供第三方检测机构出具的检测报告复印件加盖原厂公章）</w:t>
            </w:r>
          </w:p>
        </w:tc>
        <w:tc>
          <w:tcPr>
            <w:tcW w:w="676" w:type="dxa"/>
            <w:vMerge w:val="restart"/>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16</w:t>
            </w:r>
          </w:p>
        </w:tc>
        <w:tc>
          <w:tcPr>
            <w:tcW w:w="709" w:type="dxa"/>
            <w:vMerge w:val="restart"/>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只</w:t>
            </w:r>
          </w:p>
        </w:tc>
      </w:tr>
      <w:tr w:rsidR="00AE0605" w:rsidRPr="00AE0605">
        <w:trPr>
          <w:trHeight w:val="270"/>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10097" w:type="dxa"/>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具有400</w:t>
            </w:r>
            <w:proofErr w:type="gramStart"/>
            <w:r w:rsidRPr="00AE0605">
              <w:rPr>
                <w:rFonts w:ascii="仿宋" w:eastAsia="仿宋" w:hAnsi="仿宋" w:cs="宋体" w:hint="eastAsia"/>
                <w:kern w:val="0"/>
                <w:szCs w:val="21"/>
              </w:rPr>
              <w:t>万像</w:t>
            </w:r>
            <w:proofErr w:type="gramEnd"/>
            <w:r w:rsidRPr="00AE0605">
              <w:rPr>
                <w:rFonts w:ascii="仿宋" w:eastAsia="仿宋" w:hAnsi="仿宋" w:cs="宋体" w:hint="eastAsia"/>
                <w:kern w:val="0"/>
                <w:szCs w:val="21"/>
              </w:rPr>
              <w:t xml:space="preserve">素 CMOS传感器 </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097" w:type="dxa"/>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具有不小于1/1.8"靶面尺寸，在分辨率1920x1080 @ 25fps，延时不大于70ms。</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097" w:type="dxa"/>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最低照度彩色不大于0.0002 lx，</w:t>
            </w:r>
            <w:proofErr w:type="gramStart"/>
            <w:r w:rsidRPr="00AE0605">
              <w:rPr>
                <w:rFonts w:ascii="仿宋" w:eastAsia="仿宋" w:hAnsi="仿宋" w:cs="宋体" w:hint="eastAsia"/>
                <w:kern w:val="0"/>
                <w:szCs w:val="21"/>
              </w:rPr>
              <w:t>黑白不</w:t>
            </w:r>
            <w:proofErr w:type="gramEnd"/>
            <w:r w:rsidRPr="00AE0605">
              <w:rPr>
                <w:rFonts w:ascii="仿宋" w:eastAsia="仿宋" w:hAnsi="仿宋" w:cs="宋体" w:hint="eastAsia"/>
                <w:kern w:val="0"/>
                <w:szCs w:val="21"/>
              </w:rPr>
              <w:t>大于0.0001 lx。</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80"/>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097" w:type="dxa"/>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支持侧脸过滤功能，可过滤上下、左右角度达到预设值的人脸。（需提供第三方检测机构出具的检测报告复印件）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80"/>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097" w:type="dxa"/>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支持单场景同时检出不少于30张人脸图片，并支持面部跟踪。（需提供第三方检测机构出具的检测报告复印件）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80"/>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097" w:type="dxa"/>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支持人脸区域自动曝光功能，可根据外部不同场景和光照变化自动调节人脸区域曝光参数</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80"/>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097" w:type="dxa"/>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支持亮度异常、清晰度异常、花屏、雪花、偏色、画面冻结、增益失衡、画面抖动、条纹干扰、信号丢失、视频遮挡、光晕、紫边等故障报警功能。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8、</w:t>
            </w:r>
          </w:p>
        </w:tc>
        <w:tc>
          <w:tcPr>
            <w:tcW w:w="10097" w:type="dxa"/>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人脸检出率不小于98%</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164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6</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室外电子设备箱（含漏电保护）</w:t>
            </w: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不锈钢材质，尺寸要求：500*400*300MM,壁厚1.2mm,防锈、防尘、防潮、防高温，防盗，室外机，大小符合设备正常运行要求。配置光纤熔接单元、固定单元，电源插板、自动重合漏电保护开关等。</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522</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只</w:t>
            </w:r>
          </w:p>
        </w:tc>
      </w:tr>
      <w:tr w:rsidR="00AE0605" w:rsidRPr="00AE0605">
        <w:trPr>
          <w:trHeight w:val="49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7</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铁塔及地笼、基础</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根据现场实际情况定制</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8</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L型支架</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根据现场实际情况定制</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49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9</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立杆、地笼及基础</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立杆高3.5米，横臂0.8米，</w:t>
            </w:r>
            <w:proofErr w:type="gramStart"/>
            <w:r w:rsidRPr="00AE0605">
              <w:rPr>
                <w:rFonts w:ascii="仿宋" w:eastAsia="仿宋" w:hAnsi="仿宋" w:cs="宋体" w:hint="eastAsia"/>
                <w:kern w:val="0"/>
                <w:szCs w:val="21"/>
              </w:rPr>
              <w:t>臂厚</w:t>
            </w:r>
            <w:proofErr w:type="gramEnd"/>
            <w:r w:rsidRPr="00AE0605">
              <w:rPr>
                <w:rFonts w:ascii="仿宋" w:eastAsia="仿宋" w:hAnsi="仿宋" w:cs="宋体" w:hint="eastAsia"/>
                <w:kern w:val="0"/>
                <w:szCs w:val="21"/>
              </w:rPr>
              <w:t>≥3mm，立杆上端直径≥150mm,下端直径≥170，热镀锌、加表面喷塑、防腐、防台风处理；基础尺寸是500mm长*500mm宽*700mm深</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200</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根</w:t>
            </w:r>
          </w:p>
        </w:tc>
      </w:tr>
      <w:tr w:rsidR="00AE0605" w:rsidRPr="00AE0605">
        <w:trPr>
          <w:trHeight w:val="285"/>
        </w:trPr>
        <w:tc>
          <w:tcPr>
            <w:tcW w:w="14601" w:type="dxa"/>
            <w:gridSpan w:val="7"/>
            <w:vAlign w:val="center"/>
          </w:tcPr>
          <w:p w:rsidR="00BB00F2" w:rsidRPr="00AE0605" w:rsidRDefault="00EA0730">
            <w:pPr>
              <w:widowControl/>
              <w:spacing w:line="400" w:lineRule="exact"/>
              <w:jc w:val="left"/>
              <w:rPr>
                <w:rFonts w:ascii="仿宋" w:eastAsia="仿宋" w:hAnsi="仿宋" w:cs="宋体"/>
                <w:b/>
                <w:bCs/>
                <w:kern w:val="0"/>
                <w:szCs w:val="21"/>
              </w:rPr>
            </w:pPr>
            <w:r w:rsidRPr="00AE0605">
              <w:rPr>
                <w:rFonts w:ascii="仿宋" w:eastAsia="仿宋" w:hAnsi="仿宋" w:cs="宋体"/>
                <w:b/>
                <w:bCs/>
                <w:kern w:val="0"/>
                <w:szCs w:val="21"/>
              </w:rPr>
              <w:br/>
            </w:r>
            <w:r w:rsidRPr="00AE0605">
              <w:rPr>
                <w:rFonts w:ascii="仿宋" w:eastAsia="仿宋" w:hAnsi="仿宋" w:cs="宋体" w:hint="eastAsia"/>
                <w:b/>
                <w:bCs/>
                <w:kern w:val="0"/>
                <w:szCs w:val="21"/>
              </w:rPr>
              <w:t>（十二）应急布控子系统</w:t>
            </w:r>
          </w:p>
        </w:tc>
      </w:tr>
      <w:tr w:rsidR="00AE0605" w:rsidRPr="00AE0605">
        <w:trPr>
          <w:trHeight w:val="285"/>
        </w:trPr>
        <w:tc>
          <w:tcPr>
            <w:tcW w:w="709"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序号</w:t>
            </w:r>
          </w:p>
        </w:tc>
        <w:tc>
          <w:tcPr>
            <w:tcW w:w="1645"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设备名称</w:t>
            </w:r>
          </w:p>
        </w:tc>
        <w:tc>
          <w:tcPr>
            <w:tcW w:w="10862" w:type="dxa"/>
            <w:gridSpan w:val="3"/>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参数要求</w:t>
            </w:r>
          </w:p>
        </w:tc>
        <w:tc>
          <w:tcPr>
            <w:tcW w:w="676"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数量</w:t>
            </w:r>
          </w:p>
        </w:tc>
        <w:tc>
          <w:tcPr>
            <w:tcW w:w="709"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单位</w:t>
            </w:r>
          </w:p>
        </w:tc>
      </w:tr>
      <w:tr w:rsidR="00AE0605" w:rsidRPr="00AE0605">
        <w:trPr>
          <w:trHeight w:val="60"/>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proofErr w:type="gramStart"/>
            <w:r w:rsidRPr="00AE0605">
              <w:rPr>
                <w:rFonts w:ascii="仿宋" w:eastAsia="仿宋" w:hAnsi="仿宋" w:cs="宋体" w:hint="eastAsia"/>
                <w:kern w:val="0"/>
                <w:szCs w:val="21"/>
              </w:rPr>
              <w:t>布控球</w:t>
            </w:r>
            <w:proofErr w:type="gramEnd"/>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 xml:space="preserve">水平旋转范围：360度连续旋转，垂直旋转范围： -20度 ~ 90度；抓拍图片分辨率为2048*1080 </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可以通过无线网络或有线网络连接客户端，并应能响应客户端软件发出的水平、垂直和变焦命令</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在客户端软件上通过触摸屏控制云台进行转动，变焦命令，以及智能功能命令</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 xml:space="preserve">支持定时任务，当设备待机时间达到设定值时，可自动运行调预置位、巡航扫描、花样扫描等功能 ；支持手动、定时、事件、远程抓拍图片 </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支持视频防抖功能；具有电子防抖功能，能通过浏览器设置电子防</w:t>
            </w:r>
            <w:proofErr w:type="gramStart"/>
            <w:r w:rsidRPr="00AE0605">
              <w:rPr>
                <w:rFonts w:ascii="仿宋" w:eastAsia="仿宋" w:hAnsi="仿宋" w:cs="宋体" w:hint="eastAsia"/>
                <w:kern w:val="0"/>
                <w:szCs w:val="21"/>
              </w:rPr>
              <w:t>抖功能</w:t>
            </w:r>
            <w:proofErr w:type="gramEnd"/>
            <w:r w:rsidRPr="00AE0605">
              <w:rPr>
                <w:rFonts w:ascii="仿宋" w:eastAsia="仿宋" w:hAnsi="仿宋" w:cs="宋体" w:hint="eastAsia"/>
                <w:kern w:val="0"/>
                <w:szCs w:val="21"/>
              </w:rPr>
              <w:t xml:space="preserve">开启/关闭 </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 xml:space="preserve">具有3个SIM卡槽，支持三 3G/4G网络接入 </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支持2.4G/5G，可通过WiFi接入无线网络，也可将自身设置为WiFi热点，支持通过手机或PAD直</w:t>
            </w:r>
            <w:proofErr w:type="gramStart"/>
            <w:r w:rsidRPr="00AE0605">
              <w:rPr>
                <w:rFonts w:ascii="仿宋" w:eastAsia="仿宋" w:hAnsi="仿宋" w:cs="宋体" w:hint="eastAsia"/>
                <w:kern w:val="0"/>
                <w:szCs w:val="21"/>
              </w:rPr>
              <w:t>连访问</w:t>
            </w:r>
            <w:proofErr w:type="gramEnd"/>
            <w:r w:rsidRPr="00AE0605">
              <w:rPr>
                <w:rFonts w:ascii="仿宋" w:eastAsia="仿宋" w:hAnsi="仿宋" w:cs="宋体" w:hint="eastAsia"/>
                <w:kern w:val="0"/>
                <w:szCs w:val="21"/>
              </w:rPr>
              <w:t>操作（需提供第三方检测机构出具的检测报告复印件加盖原厂公章）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8、</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可</w:t>
            </w:r>
            <w:proofErr w:type="gramStart"/>
            <w:r w:rsidRPr="00AE0605">
              <w:rPr>
                <w:rFonts w:ascii="仿宋" w:eastAsia="仿宋" w:hAnsi="仿宋" w:cs="宋体" w:hint="eastAsia"/>
                <w:kern w:val="0"/>
                <w:szCs w:val="21"/>
              </w:rPr>
              <w:t>接入蓝牙耳机</w:t>
            </w:r>
            <w:proofErr w:type="gramEnd"/>
            <w:r w:rsidRPr="00AE0605">
              <w:rPr>
                <w:rFonts w:ascii="仿宋" w:eastAsia="仿宋" w:hAnsi="仿宋" w:cs="宋体" w:hint="eastAsia"/>
                <w:kern w:val="0"/>
                <w:szCs w:val="21"/>
              </w:rPr>
              <w:t>，支持本地麦克风扬声器与对台对讲；</w:t>
            </w:r>
            <w:proofErr w:type="gramStart"/>
            <w:r w:rsidRPr="00AE0605">
              <w:rPr>
                <w:rFonts w:ascii="仿宋" w:eastAsia="仿宋" w:hAnsi="仿宋" w:cs="宋体" w:hint="eastAsia"/>
                <w:kern w:val="0"/>
                <w:szCs w:val="21"/>
              </w:rPr>
              <w:t>内置双</w:t>
            </w:r>
            <w:proofErr w:type="gramEnd"/>
            <w:r w:rsidRPr="00AE0605">
              <w:rPr>
                <w:rFonts w:ascii="仿宋" w:eastAsia="仿宋" w:hAnsi="仿宋" w:cs="宋体" w:hint="eastAsia"/>
                <w:kern w:val="0"/>
                <w:szCs w:val="21"/>
              </w:rPr>
              <w:t>拾音器，具备降噪功能；内置麦克风</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b/>
                <w:bCs/>
                <w:kern w:val="0"/>
                <w:szCs w:val="21"/>
              </w:rPr>
            </w:pPr>
            <w:r w:rsidRPr="00AE0605">
              <w:rPr>
                <w:rFonts w:ascii="仿宋" w:eastAsia="仿宋" w:hAnsi="仿宋" w:cs="宋体" w:hint="eastAsia"/>
                <w:b/>
                <w:bCs/>
                <w:kern w:val="0"/>
                <w:szCs w:val="21"/>
              </w:rPr>
              <w:t>9、</w:t>
            </w:r>
          </w:p>
        </w:tc>
        <w:tc>
          <w:tcPr>
            <w:tcW w:w="10097" w:type="dxa"/>
            <w:vAlign w:val="center"/>
          </w:tcPr>
          <w:p w:rsidR="00BB00F2" w:rsidRPr="00AE0605" w:rsidRDefault="00EA0730">
            <w:pPr>
              <w:widowControl/>
              <w:spacing w:line="280" w:lineRule="exact"/>
              <w:jc w:val="left"/>
              <w:rPr>
                <w:rFonts w:ascii="仿宋" w:eastAsia="仿宋" w:hAnsi="仿宋" w:cs="宋体"/>
                <w:b/>
                <w:bCs/>
                <w:kern w:val="0"/>
                <w:szCs w:val="21"/>
              </w:rPr>
            </w:pPr>
            <w:r w:rsidRPr="00AE0605">
              <w:rPr>
                <w:rFonts w:ascii="仿宋" w:eastAsia="仿宋" w:hAnsi="仿宋" w:cs="宋体" w:hint="eastAsia"/>
                <w:b/>
                <w:bCs/>
                <w:kern w:val="0"/>
                <w:szCs w:val="21"/>
              </w:rPr>
              <w:t>支持人脸抓拍功能，可对经过设定区域的行人进行人脸检测和人脸跟踪，当检测到人脸后，可抓拍人脸图片，抓拍图片数量可设 （需提供第三方检测机构出具的检测报告复印件）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10、</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 xml:space="preserve">具备GPS/北斗/混合定位功能，并能在监控画面叠加设备所在的经纬度信息 </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proofErr w:type="gramStart"/>
            <w:r w:rsidRPr="00AE0605">
              <w:rPr>
                <w:rFonts w:ascii="仿宋" w:eastAsia="仿宋" w:hAnsi="仿宋" w:cs="宋体" w:hint="eastAsia"/>
                <w:kern w:val="0"/>
                <w:szCs w:val="21"/>
              </w:rPr>
              <w:t>布控球</w:t>
            </w:r>
            <w:proofErr w:type="gramEnd"/>
            <w:r w:rsidRPr="00AE0605">
              <w:rPr>
                <w:rFonts w:ascii="仿宋" w:eastAsia="仿宋" w:hAnsi="仿宋" w:cs="宋体" w:hint="eastAsia"/>
                <w:kern w:val="0"/>
                <w:szCs w:val="21"/>
              </w:rPr>
              <w:t>专用三脚架</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包含：三脚架、固定盘；</w:t>
            </w:r>
            <w:proofErr w:type="gramStart"/>
            <w:r w:rsidRPr="00AE0605">
              <w:rPr>
                <w:rFonts w:ascii="仿宋" w:eastAsia="仿宋" w:hAnsi="仿宋" w:cs="宋体" w:hint="eastAsia"/>
                <w:kern w:val="0"/>
                <w:szCs w:val="21"/>
              </w:rPr>
              <w:t>布控球磁</w:t>
            </w:r>
            <w:proofErr w:type="gramEnd"/>
            <w:r w:rsidRPr="00AE0605">
              <w:rPr>
                <w:rFonts w:ascii="仿宋" w:eastAsia="仿宋" w:hAnsi="仿宋" w:cs="宋体" w:hint="eastAsia"/>
                <w:kern w:val="0"/>
                <w:szCs w:val="21"/>
              </w:rPr>
              <w:t>吸式安装，可随时随地部署；负重30㎏</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69"/>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proofErr w:type="gramStart"/>
            <w:r w:rsidRPr="00AE0605">
              <w:rPr>
                <w:rFonts w:ascii="仿宋" w:eastAsia="仿宋" w:hAnsi="仿宋" w:cs="宋体" w:hint="eastAsia"/>
                <w:kern w:val="0"/>
                <w:szCs w:val="21"/>
              </w:rPr>
              <w:t>布控球</w:t>
            </w:r>
            <w:proofErr w:type="gramEnd"/>
            <w:r w:rsidRPr="00AE0605">
              <w:rPr>
                <w:rFonts w:ascii="仿宋" w:eastAsia="仿宋" w:hAnsi="仿宋" w:cs="宋体" w:hint="eastAsia"/>
                <w:kern w:val="0"/>
                <w:szCs w:val="21"/>
              </w:rPr>
              <w:t>备用电池</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包含：</w:t>
            </w:r>
            <w:proofErr w:type="gramStart"/>
            <w:r w:rsidRPr="00AE0605">
              <w:rPr>
                <w:rFonts w:ascii="仿宋" w:eastAsia="仿宋" w:hAnsi="仿宋" w:cs="宋体" w:hint="eastAsia"/>
                <w:kern w:val="0"/>
                <w:szCs w:val="21"/>
              </w:rPr>
              <w:t>布控球</w:t>
            </w:r>
            <w:proofErr w:type="gramEnd"/>
            <w:r w:rsidRPr="00AE0605">
              <w:rPr>
                <w:rFonts w:ascii="仿宋" w:eastAsia="仿宋" w:hAnsi="仿宋" w:cs="宋体" w:hint="eastAsia"/>
                <w:kern w:val="0"/>
                <w:szCs w:val="21"/>
              </w:rPr>
              <w:t>大容量电池、连接线；尺寸152*97*70mm，17.5Ah/189Wh。可单独供</w:t>
            </w:r>
            <w:proofErr w:type="gramStart"/>
            <w:r w:rsidRPr="00AE0605">
              <w:rPr>
                <w:rFonts w:ascii="仿宋" w:eastAsia="仿宋" w:hAnsi="仿宋" w:cs="宋体" w:hint="eastAsia"/>
                <w:kern w:val="0"/>
                <w:szCs w:val="21"/>
              </w:rPr>
              <w:t>布控球</w:t>
            </w:r>
            <w:proofErr w:type="gramEnd"/>
            <w:r w:rsidRPr="00AE0605">
              <w:rPr>
                <w:rFonts w:ascii="仿宋" w:eastAsia="仿宋" w:hAnsi="仿宋" w:cs="宋体" w:hint="eastAsia"/>
                <w:kern w:val="0"/>
                <w:szCs w:val="21"/>
              </w:rPr>
              <w:t>录像不小于14小时</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6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便携式操作终端</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10.8英寸；8+256全网通</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10</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5"/>
        </w:trPr>
        <w:tc>
          <w:tcPr>
            <w:tcW w:w="14601" w:type="dxa"/>
            <w:gridSpan w:val="7"/>
            <w:vAlign w:val="center"/>
          </w:tcPr>
          <w:p w:rsidR="00BB00F2" w:rsidRPr="00AE0605" w:rsidRDefault="00BB00F2">
            <w:pPr>
              <w:widowControl/>
              <w:spacing w:line="400" w:lineRule="exact"/>
              <w:jc w:val="left"/>
              <w:rPr>
                <w:rFonts w:ascii="仿宋" w:eastAsia="仿宋" w:hAnsi="仿宋" w:cs="宋体"/>
                <w:b/>
                <w:bCs/>
                <w:kern w:val="0"/>
                <w:szCs w:val="21"/>
              </w:rPr>
            </w:pPr>
          </w:p>
          <w:p w:rsidR="00BB00F2" w:rsidRPr="00AE0605" w:rsidRDefault="00EA0730">
            <w:pPr>
              <w:widowControl/>
              <w:spacing w:line="400" w:lineRule="exact"/>
              <w:jc w:val="left"/>
              <w:rPr>
                <w:rFonts w:ascii="仿宋" w:eastAsia="仿宋" w:hAnsi="仿宋" w:cs="宋体"/>
                <w:b/>
                <w:bCs/>
                <w:kern w:val="0"/>
                <w:szCs w:val="21"/>
              </w:rPr>
            </w:pPr>
            <w:r w:rsidRPr="00AE0605">
              <w:rPr>
                <w:rFonts w:ascii="仿宋" w:eastAsia="仿宋" w:hAnsi="仿宋" w:cs="宋体" w:hint="eastAsia"/>
                <w:b/>
                <w:bCs/>
                <w:kern w:val="0"/>
                <w:szCs w:val="21"/>
              </w:rPr>
              <w:t>（十三）无人机子系统（此块内容参数仅作为参考，最终方案由甲方共同参与，并进行比选决定）</w:t>
            </w:r>
          </w:p>
        </w:tc>
      </w:tr>
      <w:tr w:rsidR="00AE0605" w:rsidRPr="00AE0605">
        <w:trPr>
          <w:trHeight w:val="285"/>
        </w:trPr>
        <w:tc>
          <w:tcPr>
            <w:tcW w:w="709"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序号</w:t>
            </w:r>
          </w:p>
        </w:tc>
        <w:tc>
          <w:tcPr>
            <w:tcW w:w="1645"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设备名称</w:t>
            </w:r>
          </w:p>
        </w:tc>
        <w:tc>
          <w:tcPr>
            <w:tcW w:w="10862" w:type="dxa"/>
            <w:gridSpan w:val="3"/>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参数要求</w:t>
            </w:r>
          </w:p>
        </w:tc>
        <w:tc>
          <w:tcPr>
            <w:tcW w:w="676"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数量</w:t>
            </w:r>
          </w:p>
        </w:tc>
        <w:tc>
          <w:tcPr>
            <w:tcW w:w="709"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单位</w:t>
            </w:r>
          </w:p>
        </w:tc>
      </w:tr>
      <w:tr w:rsidR="00AE0605" w:rsidRPr="00AE0605">
        <w:trPr>
          <w:trHeight w:val="285"/>
        </w:trPr>
        <w:tc>
          <w:tcPr>
            <w:tcW w:w="14601" w:type="dxa"/>
            <w:gridSpan w:val="7"/>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13.1无人机群空地协同监测平台</w:t>
            </w:r>
          </w:p>
        </w:tc>
      </w:tr>
      <w:tr w:rsidR="00AE0605" w:rsidRPr="00AE0605">
        <w:trPr>
          <w:trHeight w:val="60"/>
        </w:trPr>
        <w:tc>
          <w:tcPr>
            <w:tcW w:w="709" w:type="dxa"/>
            <w:vMerge w:val="restart"/>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Merge w:val="restart"/>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无人机在线管理平台</w:t>
            </w:r>
          </w:p>
        </w:tc>
        <w:tc>
          <w:tcPr>
            <w:tcW w:w="765" w:type="dxa"/>
            <w:gridSpan w:val="2"/>
            <w:shd w:val="clear" w:color="auto" w:fill="auto"/>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 xml:space="preserve"> 1、</w:t>
            </w:r>
          </w:p>
        </w:tc>
        <w:tc>
          <w:tcPr>
            <w:tcW w:w="10097" w:type="dxa"/>
            <w:shd w:val="clear" w:color="auto" w:fill="auto"/>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实时传输，获取无人机实时视频与位置信息，远程控制相机拍摄，增强团队协作。</w:t>
            </w:r>
          </w:p>
        </w:tc>
        <w:tc>
          <w:tcPr>
            <w:tcW w:w="676" w:type="dxa"/>
            <w:vMerge w:val="restart"/>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Merge w:val="restart"/>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 xml:space="preserve"> 2、</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数据管理，自动同步飞行记录，提升作业效率，保障飞行合</w:t>
            </w:r>
            <w:proofErr w:type="gramStart"/>
            <w:r w:rsidRPr="00AE0605">
              <w:rPr>
                <w:rFonts w:ascii="仿宋" w:eastAsia="仿宋" w:hAnsi="仿宋" w:cs="宋体" w:hint="eastAsia"/>
                <w:kern w:val="0"/>
                <w:szCs w:val="21"/>
              </w:rPr>
              <w:t>规</w:t>
            </w:r>
            <w:proofErr w:type="gramEnd"/>
            <w:r w:rsidRPr="00AE0605">
              <w:rPr>
                <w:rFonts w:ascii="仿宋" w:eastAsia="仿宋" w:hAnsi="仿宋" w:cs="宋体" w:hint="eastAsia"/>
                <w:kern w:val="0"/>
                <w:szCs w:val="21"/>
              </w:rPr>
              <w:t>。</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 xml:space="preserve"> 3、</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团队设置，管理设备与人员，降低运营成本，助力团队快速扩张。</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 xml:space="preserve"> 4、</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航线规划，根据任务需求规划飞行航线，支持团队内共享</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 xml:space="preserve"> 5、</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无人机位置，快速查看无人机当前地图位置与飞行数据，远程掌控飞行任务进度，直观方式协同作业。</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远程直播与控制，无缝连接前后方，最高支持 4 路无人机视频远程直播，支持从 Web 端远程控制飞行器暂停航线飞行及返航，同时可控制负载相机进行拍摄作业，设置相机的俯仰、方向、变焦等参数。</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飞行记录与数据统计，自动记录详细飞行数据，回放飞行轨迹，统计飞行时间，为设备维护和飞行合</w:t>
            </w:r>
            <w:proofErr w:type="gramStart"/>
            <w:r w:rsidRPr="00AE0605">
              <w:rPr>
                <w:rFonts w:ascii="仿宋" w:eastAsia="仿宋" w:hAnsi="仿宋" w:cs="宋体" w:hint="eastAsia"/>
                <w:kern w:val="0"/>
                <w:szCs w:val="21"/>
              </w:rPr>
              <w:t>规</w:t>
            </w:r>
            <w:proofErr w:type="gramEnd"/>
            <w:r w:rsidRPr="00AE0605">
              <w:rPr>
                <w:rFonts w:ascii="仿宋" w:eastAsia="仿宋" w:hAnsi="仿宋" w:cs="宋体" w:hint="eastAsia"/>
                <w:kern w:val="0"/>
                <w:szCs w:val="21"/>
              </w:rPr>
              <w:t>提供保障。</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8、</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团队管理，随着团队和业务扩张，进行分组能让管理工作更加便捷高效。无人机管理平台可对成员进行分组，并分配不同的权限，</w:t>
            </w:r>
            <w:proofErr w:type="gramStart"/>
            <w:r w:rsidRPr="00AE0605">
              <w:rPr>
                <w:rFonts w:ascii="仿宋" w:eastAsia="仿宋" w:hAnsi="仿宋" w:cs="宋体" w:hint="eastAsia"/>
                <w:kern w:val="0"/>
                <w:szCs w:val="21"/>
              </w:rPr>
              <w:t>让任务</w:t>
            </w:r>
            <w:proofErr w:type="gramEnd"/>
            <w:r w:rsidRPr="00AE0605">
              <w:rPr>
                <w:rFonts w:ascii="仿宋" w:eastAsia="仿宋" w:hAnsi="仿宋" w:cs="宋体" w:hint="eastAsia"/>
                <w:kern w:val="0"/>
                <w:szCs w:val="21"/>
              </w:rPr>
              <w:t>一目了然，组织高效运转。</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65" w:type="dxa"/>
            <w:gridSpan w:val="2"/>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★9、</w:t>
            </w:r>
          </w:p>
        </w:tc>
        <w:tc>
          <w:tcPr>
            <w:tcW w:w="10097"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固件管理，统一管理飞行器固件版本，可使作业设备始终保持最佳工作状态。通过无人机管理平台，用户可快速查看固件 发布时间与版本信息，统一升级与管理</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14601" w:type="dxa"/>
            <w:gridSpan w:val="7"/>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13.2多旋翼无人机自动化飞行平台</w:t>
            </w:r>
          </w:p>
        </w:tc>
      </w:tr>
      <w:tr w:rsidR="00AE0605" w:rsidRPr="00AE0605">
        <w:trPr>
          <w:trHeight w:val="285"/>
        </w:trPr>
        <w:tc>
          <w:tcPr>
            <w:tcW w:w="709" w:type="dxa"/>
            <w:vMerge w:val="restart"/>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Merge w:val="restart"/>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多旋翼无人机</w:t>
            </w: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起降方式：垂直起降</w:t>
            </w:r>
          </w:p>
        </w:tc>
        <w:tc>
          <w:tcPr>
            <w:tcW w:w="676" w:type="dxa"/>
            <w:vMerge w:val="restart"/>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Merge w:val="restart"/>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架</w:t>
            </w:r>
          </w:p>
        </w:tc>
      </w:tr>
      <w:tr w:rsidR="00AE0605" w:rsidRPr="00AE0605">
        <w:trPr>
          <w:trHeight w:val="28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动力系统：纯电动</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最大飞行速度：S模式23m/s, P模式17m/s, A模式23m/s</w:t>
            </w:r>
            <w:r w:rsidRPr="00AE0605">
              <w:rPr>
                <w:rFonts w:ascii="宋体" w:hAnsi="宋体" w:cs="宋体" w:hint="eastAsia"/>
                <w:kern w:val="0"/>
                <w:szCs w:val="21"/>
              </w:rPr>
              <w:t> </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无人机载荷重量：不小于2kg，需提供第三方检验报告</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抗风：10M/S</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最大上升速度：P模式/A模式/S模式:5m/s</w:t>
            </w:r>
            <w:r w:rsidRPr="00AE0605">
              <w:rPr>
                <w:rFonts w:ascii="宋体" w:hAnsi="宋体" w:cs="宋体" w:hint="eastAsia"/>
                <w:kern w:val="0"/>
                <w:szCs w:val="21"/>
              </w:rPr>
              <w:t> </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螺旋桨型号：不小于1760S，需提供第三方检验报告</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★8、</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轴距：不小于643mm</w:t>
            </w:r>
            <w:r w:rsidRPr="00AE0605">
              <w:rPr>
                <w:rFonts w:ascii="宋体" w:hAnsi="宋体" w:cs="宋体" w:hint="eastAsia"/>
                <w:kern w:val="0"/>
                <w:szCs w:val="21"/>
              </w:rPr>
              <w:t> </w:t>
            </w:r>
            <w:r w:rsidRPr="00AE0605">
              <w:rPr>
                <w:rFonts w:ascii="仿宋" w:eastAsia="仿宋" w:hAnsi="仿宋" w:cs="宋体" w:hint="eastAsia"/>
                <w:kern w:val="0"/>
                <w:szCs w:val="21"/>
              </w:rPr>
              <w:t>，需提供第三方检验报告</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9、</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实用海拔：不小于2000m</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10、</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最大旋转角速度：俯仰轴:300°/s;航向轴:150°/s</w:t>
            </w:r>
            <w:r w:rsidRPr="00AE0605">
              <w:rPr>
                <w:rFonts w:ascii="宋体" w:hAnsi="宋体" w:cs="宋体" w:hint="eastAsia"/>
                <w:kern w:val="0"/>
                <w:szCs w:val="21"/>
              </w:rPr>
              <w:t> </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11、</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续航时间：不小于30分钟</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73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w:t>
            </w:r>
            <w:r w:rsidRPr="00AE0605">
              <w:rPr>
                <w:rFonts w:ascii="仿宋" w:eastAsia="仿宋" w:hAnsi="仿宋"/>
                <w:kern w:val="0"/>
                <w:szCs w:val="21"/>
              </w:rPr>
              <w:t>12</w:t>
            </w:r>
            <w:r w:rsidRPr="00AE0605">
              <w:rPr>
                <w:rFonts w:ascii="仿宋" w:eastAsia="仿宋" w:hAnsi="仿宋" w:cs="宋体" w:hint="eastAsia"/>
                <w:kern w:val="0"/>
                <w:szCs w:val="21"/>
              </w:rPr>
              <w:t>、</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飞行控制器：多余度传感器备份，指点飞行功能，仿地形起伏飞行，电子围栏和禁飞区，低压自动返航和保护功能，需提供第三方检验报告</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13、</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工作环境温度：-20°C至45°C</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w:t>
            </w:r>
            <w:r w:rsidRPr="00AE0605">
              <w:rPr>
                <w:rFonts w:ascii="仿宋" w:eastAsia="仿宋" w:hAnsi="仿宋"/>
                <w:kern w:val="0"/>
                <w:szCs w:val="21"/>
              </w:rPr>
              <w:t>14</w:t>
            </w:r>
            <w:r w:rsidRPr="00AE0605">
              <w:rPr>
                <w:rFonts w:ascii="仿宋" w:eastAsia="仿宋" w:hAnsi="仿宋" w:cs="宋体" w:hint="eastAsia"/>
                <w:kern w:val="0"/>
                <w:szCs w:val="21"/>
              </w:rPr>
              <w:t>、</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感应系统：视觉定位系统,前视障碍物感知系统，需提供第三方检验报告</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15、</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数据链图像传输距离：高清1080P@30fps视频传输不小于5km</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16、</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防水等级：不低于IP43</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可见光相机</w:t>
            </w:r>
          </w:p>
        </w:tc>
        <w:tc>
          <w:tcPr>
            <w:tcW w:w="10862" w:type="dxa"/>
            <w:gridSpan w:val="3"/>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w:t>
            </w:r>
            <w:proofErr w:type="gramStart"/>
            <w:r w:rsidRPr="00AE0605">
              <w:rPr>
                <w:rFonts w:ascii="仿宋" w:eastAsia="仿宋" w:hAnsi="仿宋" w:cs="宋体" w:hint="eastAsia"/>
                <w:kern w:val="0"/>
                <w:szCs w:val="21"/>
              </w:rPr>
              <w:t>轴增稳</w:t>
            </w:r>
            <w:proofErr w:type="gramEnd"/>
            <w:r w:rsidRPr="00AE0605">
              <w:rPr>
                <w:rFonts w:ascii="仿宋" w:eastAsia="仿宋" w:hAnsi="仿宋" w:cs="宋体" w:hint="eastAsia"/>
                <w:kern w:val="0"/>
                <w:szCs w:val="21"/>
              </w:rPr>
              <w:t>，支持30倍变焦拍摄，支持1080P@30fps拍摄和录像</w:t>
            </w:r>
          </w:p>
        </w:tc>
        <w:tc>
          <w:tcPr>
            <w:tcW w:w="676" w:type="dxa"/>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85"/>
        </w:trPr>
        <w:tc>
          <w:tcPr>
            <w:tcW w:w="709" w:type="dxa"/>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红外相机</w:t>
            </w:r>
          </w:p>
        </w:tc>
        <w:tc>
          <w:tcPr>
            <w:tcW w:w="10862" w:type="dxa"/>
            <w:gridSpan w:val="3"/>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w:t>
            </w:r>
            <w:proofErr w:type="gramStart"/>
            <w:r w:rsidRPr="00AE0605">
              <w:rPr>
                <w:rFonts w:ascii="仿宋" w:eastAsia="仿宋" w:hAnsi="仿宋" w:cs="宋体" w:hint="eastAsia"/>
                <w:kern w:val="0"/>
                <w:szCs w:val="21"/>
              </w:rPr>
              <w:t>轴增稳</w:t>
            </w:r>
            <w:proofErr w:type="gramEnd"/>
            <w:r w:rsidRPr="00AE0605">
              <w:rPr>
                <w:rFonts w:ascii="仿宋" w:eastAsia="仿宋" w:hAnsi="仿宋" w:cs="宋体" w:hint="eastAsia"/>
                <w:kern w:val="0"/>
                <w:szCs w:val="21"/>
              </w:rPr>
              <w:t>，45mm焦距，640*512，带跟踪锁定功能</w:t>
            </w:r>
          </w:p>
        </w:tc>
        <w:tc>
          <w:tcPr>
            <w:tcW w:w="676" w:type="dxa"/>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495"/>
        </w:trPr>
        <w:tc>
          <w:tcPr>
            <w:tcW w:w="709" w:type="dxa"/>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地面视频控制台</w:t>
            </w:r>
          </w:p>
        </w:tc>
        <w:tc>
          <w:tcPr>
            <w:tcW w:w="10862" w:type="dxa"/>
            <w:gridSpan w:val="3"/>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★高亮显示屏强光下可见，触摸屏幕可实现吊舱触摸锁定目标，且飞机自动跟踪目标，地面端通信实现全无线连接，4G直播功能</w:t>
            </w:r>
          </w:p>
        </w:tc>
        <w:tc>
          <w:tcPr>
            <w:tcW w:w="676" w:type="dxa"/>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495"/>
        </w:trPr>
        <w:tc>
          <w:tcPr>
            <w:tcW w:w="709" w:type="dxa"/>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1645" w:type="dxa"/>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航线地图地面站</w:t>
            </w:r>
          </w:p>
        </w:tc>
        <w:tc>
          <w:tcPr>
            <w:tcW w:w="10862" w:type="dxa"/>
            <w:gridSpan w:val="3"/>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支持航线自动生成功能，支持区域巡检、定点环绕、线路巡检等多种业务操作模式，无人机状态实时回传显示</w:t>
            </w:r>
          </w:p>
        </w:tc>
        <w:tc>
          <w:tcPr>
            <w:tcW w:w="676" w:type="dxa"/>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Merge w:val="restart"/>
            <w:shd w:val="clear" w:color="auto" w:fill="auto"/>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6</w:t>
            </w:r>
          </w:p>
        </w:tc>
        <w:tc>
          <w:tcPr>
            <w:tcW w:w="1645" w:type="dxa"/>
            <w:vMerge w:val="restart"/>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无人值守飞行巡检系统</w:t>
            </w: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定制化无人值守自动机场：不小于1.7m*1.7m*1.7m，重量不小于250kg</w:t>
            </w:r>
          </w:p>
        </w:tc>
        <w:tc>
          <w:tcPr>
            <w:tcW w:w="676" w:type="dxa"/>
            <w:vMerge w:val="restart"/>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Merge w:val="restart"/>
            <w:shd w:val="clear" w:color="000000" w:fill="FFFFFF"/>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气象站：内置气象站，具有实时天气+半小时预报</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无人机远程管控平台：支持同时多架无人机分布式作业</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shd w:val="clear" w:color="auto" w:fill="auto"/>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000000" w:fill="FFFFFF"/>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shd w:val="clear" w:color="000000"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全程云端控制：具有超低延时、全自动处理数据、集群控制、路径规划、任务管理、权限管理功能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14601" w:type="dxa"/>
            <w:gridSpan w:val="7"/>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13.3中距离垂直起降固定</w:t>
            </w:r>
            <w:proofErr w:type="gramStart"/>
            <w:r w:rsidRPr="00AE0605">
              <w:rPr>
                <w:rFonts w:ascii="仿宋" w:eastAsia="仿宋" w:hAnsi="仿宋" w:cs="宋体" w:hint="eastAsia"/>
                <w:kern w:val="0"/>
                <w:szCs w:val="21"/>
              </w:rPr>
              <w:t>翼</w:t>
            </w:r>
            <w:proofErr w:type="gramEnd"/>
            <w:r w:rsidRPr="00AE0605">
              <w:rPr>
                <w:rFonts w:ascii="仿宋" w:eastAsia="仿宋" w:hAnsi="仿宋" w:cs="宋体" w:hint="eastAsia"/>
                <w:kern w:val="0"/>
                <w:szCs w:val="21"/>
              </w:rPr>
              <w:t>无人机平台</w:t>
            </w:r>
          </w:p>
        </w:tc>
      </w:tr>
      <w:tr w:rsidR="00AE0605" w:rsidRPr="00AE0605">
        <w:trPr>
          <w:trHeight w:val="80"/>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飞行平台</w:t>
            </w: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纯电动垂直起降固定翼；需提供省部级及以上产品质量监督检验机构出具的承检范围包括本次投标产品的检验报告</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架</w:t>
            </w:r>
          </w:p>
        </w:tc>
      </w:tr>
      <w:tr w:rsidR="00AE0605" w:rsidRPr="00AE0605">
        <w:trPr>
          <w:trHeight w:val="6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机长：≤1.2m，翼展：≤2.5m，最大起飞重量：≤10kg；需提供省部级及以上产品质量监督检验机构出具的承检范围包括本次投标产品的检验报告</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616"/>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飞行抗风能力：≥1</w:t>
            </w:r>
            <w:r w:rsidRPr="00AE0605">
              <w:rPr>
                <w:rFonts w:ascii="仿宋" w:eastAsia="仿宋" w:hAnsi="仿宋" w:cs="宋体"/>
                <w:kern w:val="0"/>
                <w:szCs w:val="21"/>
              </w:rPr>
              <w:t>2</w:t>
            </w:r>
            <w:r w:rsidRPr="00AE0605">
              <w:rPr>
                <w:rFonts w:ascii="仿宋" w:eastAsia="仿宋" w:hAnsi="仿宋" w:cs="宋体" w:hint="eastAsia"/>
                <w:kern w:val="0"/>
                <w:szCs w:val="21"/>
              </w:rPr>
              <w:t>m</w:t>
            </w:r>
            <w:r w:rsidRPr="00AE0605">
              <w:rPr>
                <w:rFonts w:ascii="仿宋" w:eastAsia="仿宋" w:hAnsi="仿宋" w:cs="宋体"/>
                <w:kern w:val="0"/>
                <w:szCs w:val="21"/>
              </w:rPr>
              <w:t>/</w:t>
            </w:r>
            <w:r w:rsidRPr="00AE0605">
              <w:rPr>
                <w:rFonts w:ascii="仿宋" w:eastAsia="仿宋" w:hAnsi="仿宋" w:cs="宋体" w:hint="eastAsia"/>
                <w:kern w:val="0"/>
                <w:szCs w:val="21"/>
              </w:rPr>
              <w:t>s；需提供省部级及以上产品质量监督检验机构出具的承检范围包括本次投标产品的检验报告</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最大续航时间：≥90分钟；需提供省部级及以上产品质量监督检验机构出具的承检范围包括本次投标产品的检验报告</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53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飞行平台防雨能力</w:t>
            </w:r>
            <w:r w:rsidRPr="00AE0605">
              <w:rPr>
                <w:rFonts w:ascii="仿宋" w:eastAsia="仿宋" w:hAnsi="仿宋" w:cs="宋体"/>
                <w:kern w:val="0"/>
                <w:szCs w:val="21"/>
              </w:rPr>
              <w:t>≥6mm/min</w:t>
            </w:r>
            <w:r w:rsidRPr="00AE0605">
              <w:rPr>
                <w:rFonts w:ascii="仿宋" w:eastAsia="仿宋" w:hAnsi="仿宋" w:cs="宋体" w:hint="eastAsia"/>
                <w:kern w:val="0"/>
                <w:szCs w:val="21"/>
              </w:rPr>
              <w:t>需提供省部级及以上产品质量监督检验机构出具的承检范围包括本次投标产品的检验报告</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51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最大飞行速度：≥120km/h；需提供省部级及以上产品质量监督检验机构出具的承检范围包括本次投标产品的检验报告</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最大爬升率：≥6m/s；需提供省部级及以上产品质量监督检验机构出具的承检范围包括本次投标产品的检验报告</w:t>
            </w:r>
          </w:p>
        </w:tc>
        <w:tc>
          <w:tcPr>
            <w:tcW w:w="676" w:type="dxa"/>
            <w:vAlign w:val="center"/>
          </w:tcPr>
          <w:p w:rsidR="00BB00F2" w:rsidRPr="00AE0605" w:rsidRDefault="00BB00F2">
            <w:pPr>
              <w:widowControl/>
              <w:spacing w:line="280" w:lineRule="exact"/>
              <w:jc w:val="center"/>
              <w:rPr>
                <w:rFonts w:ascii="仿宋" w:eastAsia="仿宋" w:hAnsi="仿宋" w:cs="宋体"/>
                <w:kern w:val="0"/>
                <w:szCs w:val="21"/>
              </w:rPr>
            </w:pPr>
          </w:p>
        </w:tc>
        <w:tc>
          <w:tcPr>
            <w:tcW w:w="709" w:type="dxa"/>
            <w:vAlign w:val="center"/>
          </w:tcPr>
          <w:p w:rsidR="00BB00F2" w:rsidRPr="00AE0605" w:rsidRDefault="00BB00F2">
            <w:pPr>
              <w:widowControl/>
              <w:spacing w:line="280" w:lineRule="exact"/>
              <w:jc w:val="center"/>
              <w:rPr>
                <w:rFonts w:ascii="仿宋" w:eastAsia="仿宋" w:hAnsi="仿宋" w:cs="宋体"/>
                <w:kern w:val="0"/>
                <w:szCs w:val="21"/>
              </w:rPr>
            </w:pPr>
          </w:p>
        </w:tc>
      </w:tr>
      <w:tr w:rsidR="00AE0605" w:rsidRPr="00AE0605">
        <w:trPr>
          <w:trHeight w:val="49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proofErr w:type="gramStart"/>
            <w:r w:rsidRPr="00AE0605">
              <w:rPr>
                <w:rFonts w:ascii="仿宋" w:eastAsia="仿宋" w:hAnsi="仿宋" w:cs="宋体" w:hint="eastAsia"/>
                <w:kern w:val="0"/>
                <w:szCs w:val="21"/>
              </w:rPr>
              <w:t>航电系统</w:t>
            </w:r>
            <w:proofErr w:type="gramEnd"/>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采用</w:t>
            </w:r>
            <w:proofErr w:type="gramStart"/>
            <w:r w:rsidRPr="00AE0605">
              <w:rPr>
                <w:rFonts w:ascii="仿宋" w:eastAsia="仿宋" w:hAnsi="仿宋" w:cs="宋体" w:hint="eastAsia"/>
                <w:kern w:val="0"/>
                <w:szCs w:val="21"/>
              </w:rPr>
              <w:t>三余度</w:t>
            </w:r>
            <w:proofErr w:type="gramEnd"/>
            <w:r w:rsidRPr="00AE0605">
              <w:rPr>
                <w:rFonts w:ascii="仿宋" w:eastAsia="仿宋" w:hAnsi="仿宋" w:cs="宋体" w:hint="eastAsia"/>
                <w:kern w:val="0"/>
                <w:szCs w:val="21"/>
              </w:rPr>
              <w:t>或更多余</w:t>
            </w:r>
            <w:proofErr w:type="gramStart"/>
            <w:r w:rsidRPr="00AE0605">
              <w:rPr>
                <w:rFonts w:ascii="仿宋" w:eastAsia="仿宋" w:hAnsi="仿宋" w:cs="宋体" w:hint="eastAsia"/>
                <w:kern w:val="0"/>
                <w:szCs w:val="21"/>
              </w:rPr>
              <w:t>度飞控</w:t>
            </w:r>
            <w:proofErr w:type="gramEnd"/>
            <w:r w:rsidRPr="00AE0605">
              <w:rPr>
                <w:rFonts w:ascii="仿宋" w:eastAsia="仿宋" w:hAnsi="仿宋" w:cs="宋体" w:hint="eastAsia"/>
                <w:kern w:val="0"/>
                <w:szCs w:val="21"/>
              </w:rPr>
              <w:t>系统，三个或多个气压高度传感器、IMU传感器和卫星导航定位传感器独立工作，互为备份；</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具备机载RTK双天线定向功能，可在强磁环境下稳定工作；</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机载民航ADS-B接收系统，可实时获取飞行平台不少于30km范围内民航客机的实时位置、高度、航向、识别号等信息；</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空地数据链</w:t>
            </w: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工作频段：符合《中华人民共和国无线电管理条例》和工信部相关规定：840.5-845MHz或1430-1444MHz或2408-2440MHz频段；</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数据链具备中继传输功能，遮挡环境下可中继传输</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数据链测控传输距离：≥30km；需提供省部级及以上产品质量监督检验机构出具的承检范围包括本次投标产品的检验报告</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信道带宽：≥</w:t>
            </w:r>
            <w:r w:rsidRPr="00AE0605">
              <w:rPr>
                <w:rFonts w:ascii="仿宋" w:eastAsia="仿宋" w:hAnsi="仿宋" w:cs="宋体"/>
                <w:kern w:val="0"/>
                <w:szCs w:val="21"/>
              </w:rPr>
              <w:t>10</w:t>
            </w:r>
            <w:r w:rsidRPr="00AE0605">
              <w:rPr>
                <w:rFonts w:ascii="仿宋" w:eastAsia="仿宋" w:hAnsi="仿宋" w:cs="宋体" w:hint="eastAsia"/>
                <w:kern w:val="0"/>
                <w:szCs w:val="21"/>
              </w:rPr>
              <w:t>Mbps；需提供省部级及以上产品质量监督检验机构出具的承检范围包括本次投标产品的检验报告</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center"/>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输出功率：≤5</w:t>
            </w:r>
            <w:r w:rsidRPr="00AE0605">
              <w:rPr>
                <w:rFonts w:ascii="仿宋" w:eastAsia="仿宋" w:hAnsi="仿宋" w:cs="宋体"/>
                <w:kern w:val="0"/>
                <w:szCs w:val="21"/>
              </w:rPr>
              <w:t>00</w:t>
            </w:r>
            <w:r w:rsidRPr="00AE0605">
              <w:rPr>
                <w:rFonts w:ascii="仿宋" w:eastAsia="仿宋" w:hAnsi="仿宋" w:cs="宋体" w:hint="eastAsia"/>
                <w:kern w:val="0"/>
                <w:szCs w:val="21"/>
              </w:rPr>
              <w:t>mW；需提供省部级及以上产品质量监督检验机构出具的承检范围包括本次投标产品的检验报告</w:t>
            </w:r>
          </w:p>
        </w:tc>
        <w:tc>
          <w:tcPr>
            <w:tcW w:w="676" w:type="dxa"/>
            <w:vAlign w:val="center"/>
          </w:tcPr>
          <w:p w:rsidR="00BB00F2" w:rsidRPr="00AE0605" w:rsidRDefault="00BB00F2">
            <w:pPr>
              <w:widowControl/>
              <w:spacing w:line="280" w:lineRule="exact"/>
              <w:jc w:val="center"/>
              <w:rPr>
                <w:rFonts w:ascii="仿宋" w:eastAsia="仿宋" w:hAnsi="仿宋" w:cs="宋体"/>
                <w:kern w:val="0"/>
                <w:szCs w:val="21"/>
              </w:rPr>
            </w:pPr>
          </w:p>
        </w:tc>
        <w:tc>
          <w:tcPr>
            <w:tcW w:w="709" w:type="dxa"/>
            <w:vAlign w:val="center"/>
          </w:tcPr>
          <w:p w:rsidR="00BB00F2" w:rsidRPr="00AE0605" w:rsidRDefault="00BB00F2">
            <w:pPr>
              <w:widowControl/>
              <w:spacing w:line="280" w:lineRule="exact"/>
              <w:jc w:val="center"/>
              <w:rPr>
                <w:rFonts w:ascii="仿宋" w:eastAsia="仿宋" w:hAnsi="仿宋" w:cs="宋体"/>
                <w:kern w:val="0"/>
                <w:szCs w:val="21"/>
              </w:rPr>
            </w:pPr>
          </w:p>
        </w:tc>
      </w:tr>
      <w:tr w:rsidR="00AE0605" w:rsidRPr="00AE0605">
        <w:trPr>
          <w:trHeight w:val="28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光电吊舱</w:t>
            </w: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吊舱类型：三轴机械</w:t>
            </w:r>
            <w:proofErr w:type="gramStart"/>
            <w:r w:rsidRPr="00AE0605">
              <w:rPr>
                <w:rFonts w:ascii="仿宋" w:eastAsia="仿宋" w:hAnsi="仿宋" w:cs="宋体" w:hint="eastAsia"/>
                <w:kern w:val="0"/>
                <w:szCs w:val="21"/>
              </w:rPr>
              <w:t>增稳双光</w:t>
            </w:r>
            <w:proofErr w:type="gramEnd"/>
            <w:r w:rsidRPr="00AE0605">
              <w:rPr>
                <w:rFonts w:ascii="仿宋" w:eastAsia="仿宋" w:hAnsi="仿宋" w:cs="宋体" w:hint="eastAsia"/>
                <w:kern w:val="0"/>
                <w:szCs w:val="21"/>
              </w:rPr>
              <w:t>（可见光+红外）吊舱</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吊舱可控角度范围：包含从无人机往地面观测整个俯视平面的所有角度</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满足在所有角度下视频画面稳定、视频无裁剪无黑边、视频画面无像旋；</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系统须具备通过吊舱视角引导飞机改变轨迹搜索飞行的功能；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系统须具备自动识别检测画面内多类不同目标（如：卡车、小汽车、人物等）的能力，并支持多类目标实时分类提示的功能；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系统须具备对识别检测目标（人物和汽车）数量密度统计的功能；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可见光传感器：≥200</w:t>
            </w:r>
            <w:proofErr w:type="gramStart"/>
            <w:r w:rsidRPr="00AE0605">
              <w:rPr>
                <w:rFonts w:ascii="仿宋" w:eastAsia="仿宋" w:hAnsi="仿宋" w:cs="宋体" w:hint="eastAsia"/>
                <w:kern w:val="0"/>
                <w:szCs w:val="21"/>
              </w:rPr>
              <w:t>万像</w:t>
            </w:r>
            <w:proofErr w:type="gramEnd"/>
            <w:r w:rsidRPr="00AE0605">
              <w:rPr>
                <w:rFonts w:ascii="仿宋" w:eastAsia="仿宋" w:hAnsi="仿宋" w:cs="宋体" w:hint="eastAsia"/>
                <w:kern w:val="0"/>
                <w:szCs w:val="21"/>
              </w:rPr>
              <w:t>素，分辨率：≥1920(H)*1080(V)；</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8、</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可见光光学变焦：≥30倍；</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9、</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红外传感器分辨率：≥640(H)*512(V)；</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地面站系统</w:t>
            </w: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支持单人手持便携移动操作；</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具备显示任务地图画面和实时视频画面的功能；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具备区域巡检自动生成航线功能；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具备显示飞行平台状态参数和任务载荷状态参数的功能；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带有数字视频或网络接口，支持高清1080P视频数据流扩展输出；</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14601" w:type="dxa"/>
            <w:gridSpan w:val="7"/>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13.4远距离垂直起降固定</w:t>
            </w:r>
            <w:proofErr w:type="gramStart"/>
            <w:r w:rsidRPr="00AE0605">
              <w:rPr>
                <w:rFonts w:ascii="仿宋" w:eastAsia="仿宋" w:hAnsi="仿宋" w:cs="宋体" w:hint="eastAsia"/>
                <w:kern w:val="0"/>
                <w:szCs w:val="21"/>
              </w:rPr>
              <w:t>翼</w:t>
            </w:r>
            <w:proofErr w:type="gramEnd"/>
            <w:r w:rsidRPr="00AE0605">
              <w:rPr>
                <w:rFonts w:ascii="仿宋" w:eastAsia="仿宋" w:hAnsi="仿宋" w:cs="宋体" w:hint="eastAsia"/>
                <w:kern w:val="0"/>
                <w:szCs w:val="21"/>
              </w:rPr>
              <w:t>无人机平台</w:t>
            </w:r>
          </w:p>
        </w:tc>
      </w:tr>
      <w:tr w:rsidR="00AE0605" w:rsidRPr="00AE0605">
        <w:trPr>
          <w:trHeight w:val="28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飞行平台</w:t>
            </w: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航空复合材料机身，油电混合垂直起降固定翼；</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架</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最大续航时间：≥6小时；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飞行平台模块化设计，支持</w:t>
            </w:r>
            <w:proofErr w:type="gramStart"/>
            <w:r w:rsidRPr="00AE0605">
              <w:rPr>
                <w:rFonts w:ascii="仿宋" w:eastAsia="仿宋" w:hAnsi="仿宋" w:cs="宋体" w:hint="eastAsia"/>
                <w:kern w:val="0"/>
                <w:szCs w:val="21"/>
              </w:rPr>
              <w:t>免工具</w:t>
            </w:r>
            <w:proofErr w:type="gramEnd"/>
            <w:r w:rsidRPr="00AE0605">
              <w:rPr>
                <w:rFonts w:ascii="仿宋" w:eastAsia="仿宋" w:hAnsi="仿宋" w:cs="宋体" w:hint="eastAsia"/>
                <w:kern w:val="0"/>
                <w:szCs w:val="21"/>
              </w:rPr>
              <w:t>快速安装和拆卸；</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机长：≤2.2m，翼展：≤4m，最大起飞重量：≤40kg；</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巡航速度：≥70km/h，最大飞行速度：≥120km/h；</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proofErr w:type="gramStart"/>
            <w:r w:rsidRPr="00AE0605">
              <w:rPr>
                <w:rFonts w:ascii="仿宋" w:eastAsia="仿宋" w:hAnsi="仿宋" w:cs="宋体" w:hint="eastAsia"/>
                <w:kern w:val="0"/>
                <w:szCs w:val="21"/>
              </w:rPr>
              <w:t>航电系统</w:t>
            </w:r>
            <w:proofErr w:type="gramEnd"/>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采用</w:t>
            </w:r>
            <w:proofErr w:type="gramStart"/>
            <w:r w:rsidRPr="00AE0605">
              <w:rPr>
                <w:rFonts w:ascii="仿宋" w:eastAsia="仿宋" w:hAnsi="仿宋" w:cs="宋体" w:hint="eastAsia"/>
                <w:kern w:val="0"/>
                <w:szCs w:val="21"/>
              </w:rPr>
              <w:t>三余度</w:t>
            </w:r>
            <w:proofErr w:type="gramEnd"/>
            <w:r w:rsidRPr="00AE0605">
              <w:rPr>
                <w:rFonts w:ascii="仿宋" w:eastAsia="仿宋" w:hAnsi="仿宋" w:cs="宋体" w:hint="eastAsia"/>
                <w:kern w:val="0"/>
                <w:szCs w:val="21"/>
              </w:rPr>
              <w:t>或更多余</w:t>
            </w:r>
            <w:proofErr w:type="gramStart"/>
            <w:r w:rsidRPr="00AE0605">
              <w:rPr>
                <w:rFonts w:ascii="仿宋" w:eastAsia="仿宋" w:hAnsi="仿宋" w:cs="宋体" w:hint="eastAsia"/>
                <w:kern w:val="0"/>
                <w:szCs w:val="21"/>
              </w:rPr>
              <w:t>度飞控</w:t>
            </w:r>
            <w:proofErr w:type="gramEnd"/>
            <w:r w:rsidRPr="00AE0605">
              <w:rPr>
                <w:rFonts w:ascii="仿宋" w:eastAsia="仿宋" w:hAnsi="仿宋" w:cs="宋体" w:hint="eastAsia"/>
                <w:kern w:val="0"/>
                <w:szCs w:val="21"/>
              </w:rPr>
              <w:t>系统，三个或多个气压高度传感器、IMU传感器和卫星导航定位传感器独立工作，互为备份；</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具备机载RTK双天线定向功能，可在强磁环境下稳定工作；</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机载民航ADS-B接收系统，可实时获取飞行平台不少于30km范围内民航客机的实时位置、高度、航向、识别号等信息；</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空地数据链</w:t>
            </w: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工作频段：符合《中华人民共和国无线电管理条例》和工信部相关规定：840.5-845MHz或1430-1444MHz或2408-2440MHz频段；</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数据链具备中继传输功能，遮挡环境下可中继传输，传输距离：≥50km</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数据链具备抗干扰能力，支持城市环境下，传输距离：≥50km；</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shd w:val="clear" w:color="auto" w:fill="auto"/>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shd w:val="clear" w:color="auto" w:fill="auto"/>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最大传输速率：≥8Mbps，传输视频质量: ≥1080P@30fps</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光电吊舱</w:t>
            </w: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吊舱类型：三轴机械</w:t>
            </w:r>
            <w:proofErr w:type="gramStart"/>
            <w:r w:rsidRPr="00AE0605">
              <w:rPr>
                <w:rFonts w:ascii="仿宋" w:eastAsia="仿宋" w:hAnsi="仿宋" w:cs="宋体" w:hint="eastAsia"/>
                <w:kern w:val="0"/>
                <w:szCs w:val="21"/>
              </w:rPr>
              <w:t>增稳双光</w:t>
            </w:r>
            <w:proofErr w:type="gramEnd"/>
            <w:r w:rsidRPr="00AE0605">
              <w:rPr>
                <w:rFonts w:ascii="仿宋" w:eastAsia="仿宋" w:hAnsi="仿宋" w:cs="宋体" w:hint="eastAsia"/>
                <w:kern w:val="0"/>
                <w:szCs w:val="21"/>
              </w:rPr>
              <w:t>（可见光+红外）吊舱</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吊舱可控角度范围：包含从无人机往地面观测整个俯视平面的所有角度</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满足在所有角度下视频画面稳定、视频无裁剪无黑边、视频画面无像旋；</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系统须具备通过吊舱视角引导飞机改变轨迹搜索飞行的功能；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9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系统须具备自动识别检测画面内多类不同目标（如：卡车、小汽车、人物等）的能力，并支持多类目标实时分类提示的功能；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系统须具备对识别检测目标（人物和汽车）数量密度统计的功能；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可见光传感器：≥200</w:t>
            </w:r>
            <w:proofErr w:type="gramStart"/>
            <w:r w:rsidRPr="00AE0605">
              <w:rPr>
                <w:rFonts w:ascii="仿宋" w:eastAsia="仿宋" w:hAnsi="仿宋" w:cs="宋体" w:hint="eastAsia"/>
                <w:kern w:val="0"/>
                <w:szCs w:val="21"/>
              </w:rPr>
              <w:t>万像</w:t>
            </w:r>
            <w:proofErr w:type="gramEnd"/>
            <w:r w:rsidRPr="00AE0605">
              <w:rPr>
                <w:rFonts w:ascii="仿宋" w:eastAsia="仿宋" w:hAnsi="仿宋" w:cs="宋体" w:hint="eastAsia"/>
                <w:kern w:val="0"/>
                <w:szCs w:val="21"/>
              </w:rPr>
              <w:t>素，分辨率：≥1920(H)*1080(V)；</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8、</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可见光光学变焦：≥30倍；</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9、</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红外传感器分辨率：≥640(H)*512(V)；</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地面站系统</w:t>
            </w: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支持单人手持便携移动操作；</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具备显示任务地图画面和实时视频画面的功能；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具备区域巡检自动生成航线功能；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具备显示飞行平台状态参数和任务载荷状态参数的功能；</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85"/>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带有数字视频或网络接口，支持高清1080P视频数据流扩展输出；</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14601" w:type="dxa"/>
            <w:gridSpan w:val="7"/>
            <w:vAlign w:val="center"/>
          </w:tcPr>
          <w:p w:rsidR="00BB00F2" w:rsidRPr="00AE0605" w:rsidRDefault="00BB00F2" w:rsidP="000006F9">
            <w:pPr>
              <w:widowControl/>
              <w:spacing w:line="400" w:lineRule="exact"/>
              <w:ind w:firstLineChars="1400" w:firstLine="2951"/>
              <w:jc w:val="left"/>
              <w:rPr>
                <w:rFonts w:ascii="仿宋" w:eastAsia="仿宋" w:hAnsi="仿宋" w:cs="宋体"/>
                <w:b/>
                <w:bCs/>
                <w:kern w:val="0"/>
                <w:szCs w:val="21"/>
              </w:rPr>
            </w:pPr>
            <w:bookmarkStart w:id="6" w:name="_Hlk38965444"/>
          </w:p>
          <w:p w:rsidR="00BB00F2" w:rsidRPr="00AE0605" w:rsidRDefault="00EA0730">
            <w:pPr>
              <w:widowControl/>
              <w:spacing w:line="400" w:lineRule="exact"/>
              <w:jc w:val="left"/>
              <w:rPr>
                <w:rFonts w:ascii="仿宋" w:eastAsia="仿宋" w:hAnsi="仿宋" w:cs="宋体"/>
                <w:b/>
                <w:bCs/>
                <w:kern w:val="0"/>
                <w:szCs w:val="21"/>
              </w:rPr>
            </w:pPr>
            <w:r w:rsidRPr="00AE0605">
              <w:rPr>
                <w:rFonts w:ascii="仿宋" w:eastAsia="仿宋" w:hAnsi="仿宋" w:cs="宋体" w:hint="eastAsia"/>
                <w:b/>
                <w:bCs/>
                <w:kern w:val="0"/>
                <w:szCs w:val="21"/>
              </w:rPr>
              <w:t>（十四）智能子系统</w:t>
            </w:r>
          </w:p>
        </w:tc>
      </w:tr>
      <w:tr w:rsidR="00AE0605" w:rsidRPr="00AE0605">
        <w:trPr>
          <w:trHeight w:val="270"/>
        </w:trPr>
        <w:tc>
          <w:tcPr>
            <w:tcW w:w="709"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序号</w:t>
            </w:r>
          </w:p>
        </w:tc>
        <w:tc>
          <w:tcPr>
            <w:tcW w:w="1645"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设备名称</w:t>
            </w:r>
          </w:p>
        </w:tc>
        <w:tc>
          <w:tcPr>
            <w:tcW w:w="623" w:type="dxa"/>
            <w:vAlign w:val="center"/>
          </w:tcPr>
          <w:p w:rsidR="00BB00F2" w:rsidRPr="00AE0605" w:rsidRDefault="00EA0730">
            <w:pPr>
              <w:widowControl/>
              <w:spacing w:line="280" w:lineRule="exact"/>
              <w:jc w:val="right"/>
              <w:rPr>
                <w:rFonts w:ascii="仿宋" w:eastAsia="仿宋" w:hAnsi="仿宋" w:cs="宋体"/>
                <w:b/>
                <w:bCs/>
                <w:kern w:val="0"/>
                <w:szCs w:val="21"/>
              </w:rPr>
            </w:pPr>
            <w:r w:rsidRPr="00AE0605">
              <w:rPr>
                <w:rFonts w:ascii="仿宋" w:eastAsia="仿宋" w:hAnsi="仿宋" w:cs="宋体" w:hint="eastAsia"/>
                <w:b/>
                <w:bCs/>
                <w:kern w:val="0"/>
                <w:szCs w:val="21"/>
              </w:rPr>
              <w:t xml:space="preserve">　</w:t>
            </w:r>
          </w:p>
        </w:tc>
        <w:tc>
          <w:tcPr>
            <w:tcW w:w="10239" w:type="dxa"/>
            <w:gridSpan w:val="2"/>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参数要求</w:t>
            </w:r>
          </w:p>
        </w:tc>
        <w:tc>
          <w:tcPr>
            <w:tcW w:w="676"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数量</w:t>
            </w:r>
          </w:p>
        </w:tc>
        <w:tc>
          <w:tcPr>
            <w:tcW w:w="709" w:type="dxa"/>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单位</w:t>
            </w:r>
          </w:p>
        </w:tc>
      </w:tr>
      <w:tr w:rsidR="00AE0605" w:rsidRPr="00AE0605">
        <w:trPr>
          <w:trHeight w:val="270"/>
        </w:trPr>
        <w:tc>
          <w:tcPr>
            <w:tcW w:w="14601" w:type="dxa"/>
            <w:gridSpan w:val="7"/>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14.1远程专家软件平台</w:t>
            </w:r>
          </w:p>
        </w:tc>
      </w:tr>
      <w:tr w:rsidR="00AE0605" w:rsidRPr="00AE0605">
        <w:trPr>
          <w:trHeight w:val="270"/>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系统功能</w:t>
            </w: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通过无线通讯网络，实现智能眼镜第一视角方式对视频、语音、图片实时分享。</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支持1对1会议协同或最多16人的多人协同。</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系统支持组建临时群组进行在线会议。</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支持CIF,</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8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必须支持</w:t>
            </w:r>
            <w:proofErr w:type="gramStart"/>
            <w:r w:rsidRPr="00AE0605">
              <w:rPr>
                <w:rFonts w:ascii="仿宋" w:eastAsia="仿宋" w:hAnsi="仿宋" w:cs="宋体" w:hint="eastAsia"/>
                <w:kern w:val="0"/>
                <w:szCs w:val="21"/>
              </w:rPr>
              <w:t>一</w:t>
            </w:r>
            <w:proofErr w:type="gramEnd"/>
            <w:r w:rsidRPr="00AE0605">
              <w:rPr>
                <w:rFonts w:ascii="仿宋" w:eastAsia="仿宋" w:hAnsi="仿宋" w:cs="宋体" w:hint="eastAsia"/>
                <w:kern w:val="0"/>
                <w:szCs w:val="21"/>
              </w:rPr>
              <w:t>（PC）对多（智能眼镜）远程指导模式，多（PC）对一（智能眼镜）远程指导模式。</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对智能眼镜图像进行冻结及作图像标识，所有参与者可以实时看到图像标识。</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8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图像标识后可以选择发送给参与者存档，参与者也可以随时调取这些图片进行查看。</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8</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专家可以</w:t>
            </w:r>
            <w:proofErr w:type="gramStart"/>
            <w:r w:rsidRPr="00AE0605">
              <w:rPr>
                <w:rFonts w:ascii="仿宋" w:eastAsia="仿宋" w:hAnsi="仿宋" w:cs="宋体" w:hint="eastAsia"/>
                <w:kern w:val="0"/>
                <w:szCs w:val="21"/>
              </w:rPr>
              <w:t>远程对</w:t>
            </w:r>
            <w:proofErr w:type="gramEnd"/>
            <w:r w:rsidRPr="00AE0605">
              <w:rPr>
                <w:rFonts w:ascii="仿宋" w:eastAsia="仿宋" w:hAnsi="仿宋" w:cs="宋体" w:hint="eastAsia"/>
                <w:kern w:val="0"/>
                <w:szCs w:val="21"/>
              </w:rPr>
              <w:t>智能眼镜视频画面进行点触式操作，眼镜端同步AR方式呈现。</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8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ind w:right="100"/>
              <w:jc w:val="right"/>
              <w:rPr>
                <w:rFonts w:ascii="仿宋" w:eastAsia="仿宋" w:hAnsi="仿宋" w:cs="宋体"/>
                <w:kern w:val="0"/>
                <w:szCs w:val="21"/>
              </w:rPr>
            </w:pPr>
            <w:r w:rsidRPr="00AE0605">
              <w:rPr>
                <w:rFonts w:ascii="仿宋" w:eastAsia="仿宋" w:hAnsi="仿宋" w:cs="宋体" w:hint="eastAsia"/>
                <w:kern w:val="0"/>
                <w:szCs w:val="21"/>
              </w:rPr>
              <w:t>9</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专家</w:t>
            </w:r>
            <w:proofErr w:type="gramStart"/>
            <w:r w:rsidRPr="00AE0605">
              <w:rPr>
                <w:rFonts w:ascii="仿宋" w:eastAsia="仿宋" w:hAnsi="仿宋" w:cs="宋体" w:hint="eastAsia"/>
                <w:kern w:val="0"/>
                <w:szCs w:val="21"/>
              </w:rPr>
              <w:t>远程对</w:t>
            </w:r>
            <w:proofErr w:type="gramEnd"/>
            <w:r w:rsidRPr="00AE0605">
              <w:rPr>
                <w:rFonts w:ascii="仿宋" w:eastAsia="仿宋" w:hAnsi="仿宋" w:cs="宋体" w:hint="eastAsia"/>
                <w:kern w:val="0"/>
                <w:szCs w:val="21"/>
              </w:rPr>
              <w:t>智能眼镜视频画面进行操作，放大/缩小，对焦，打开或关闭闪光灯，切换前后摄像头。</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10</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视频切换功能，切换显示专家还是显示现场工程师的视频。</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11</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智能眼镜具有定位功能，确定地理信息。</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12</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可以发送文字消息给所有与会者。</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13</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PC端可以屏幕分享，专家可以在当前机器打开操作手册,</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14</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PC端可以全程录像，录制会议的屏幕及会议声音。</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15</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PC端可以录制并传送到流媒体服务器中。</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16</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系统支持云平台</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14601" w:type="dxa"/>
            <w:gridSpan w:val="7"/>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14.2智能硬件</w:t>
            </w:r>
          </w:p>
        </w:tc>
      </w:tr>
      <w:tr w:rsidR="00AE0605" w:rsidRPr="00AE0605">
        <w:trPr>
          <w:trHeight w:val="270"/>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智能眼镜</w:t>
            </w: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 xml:space="preserve"> 1、</w:t>
            </w:r>
          </w:p>
        </w:tc>
        <w:tc>
          <w:tcPr>
            <w:tcW w:w="10239" w:type="dxa"/>
            <w:gridSpan w:val="2"/>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IP-66防护等级</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kern w:val="0"/>
                <w:szCs w:val="21"/>
              </w:rPr>
              <w:t>5</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显示至少支持854x480像素，20°视场角，24位色真彩,强光可见</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 xml:space="preserve"> 3、</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处理器：采用高通骁龙2.0GHz 8核 625处理器</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8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b/>
                <w:kern w:val="0"/>
                <w:szCs w:val="21"/>
              </w:rPr>
            </w:pPr>
            <w:r w:rsidRPr="00AE0605">
              <w:rPr>
                <w:rFonts w:ascii="仿宋" w:eastAsia="仿宋" w:hAnsi="仿宋" w:cs="宋体" w:hint="eastAsia"/>
                <w:b/>
                <w:kern w:val="0"/>
                <w:szCs w:val="21"/>
              </w:rPr>
              <w:t>4、</w:t>
            </w:r>
          </w:p>
        </w:tc>
        <w:tc>
          <w:tcPr>
            <w:tcW w:w="10239" w:type="dxa"/>
            <w:gridSpan w:val="2"/>
            <w:vAlign w:val="center"/>
          </w:tcPr>
          <w:p w:rsidR="00BB00F2" w:rsidRPr="00AE0605" w:rsidRDefault="00EA0730">
            <w:pPr>
              <w:widowControl/>
              <w:spacing w:line="280" w:lineRule="exact"/>
              <w:jc w:val="left"/>
              <w:rPr>
                <w:rFonts w:ascii="仿宋" w:eastAsia="仿宋" w:hAnsi="仿宋" w:cs="宋体"/>
                <w:b/>
                <w:kern w:val="0"/>
                <w:szCs w:val="21"/>
              </w:rPr>
            </w:pPr>
            <w:r w:rsidRPr="00AE0605">
              <w:rPr>
                <w:rFonts w:ascii="仿宋" w:eastAsia="仿宋" w:hAnsi="仿宋" w:cs="宋体" w:hint="eastAsia"/>
                <w:b/>
                <w:kern w:val="0"/>
                <w:szCs w:val="21"/>
              </w:rPr>
              <w:t>摄像头：1600</w:t>
            </w:r>
            <w:proofErr w:type="gramStart"/>
            <w:r w:rsidRPr="00AE0605">
              <w:rPr>
                <w:rFonts w:ascii="仿宋" w:eastAsia="仿宋" w:hAnsi="仿宋" w:cs="宋体" w:hint="eastAsia"/>
                <w:b/>
                <w:kern w:val="0"/>
                <w:szCs w:val="21"/>
              </w:rPr>
              <w:t>万像</w:t>
            </w:r>
            <w:proofErr w:type="gramEnd"/>
            <w:r w:rsidRPr="00AE0605">
              <w:rPr>
                <w:rFonts w:ascii="仿宋" w:eastAsia="仿宋" w:hAnsi="仿宋" w:cs="宋体" w:hint="eastAsia"/>
                <w:b/>
                <w:kern w:val="0"/>
                <w:szCs w:val="21"/>
              </w:rPr>
              <w:t>素，光学防抖，支持高分辨率拍照、录像，最高支持1080p @30fps视频</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8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b/>
                <w:kern w:val="0"/>
                <w:szCs w:val="21"/>
              </w:rPr>
            </w:pPr>
            <w:r w:rsidRPr="00AE0605">
              <w:rPr>
                <w:rFonts w:ascii="仿宋" w:eastAsia="仿宋" w:hAnsi="仿宋" w:cs="宋体" w:hint="eastAsia"/>
                <w:b/>
                <w:kern w:val="0"/>
                <w:szCs w:val="21"/>
              </w:rPr>
              <w:t>5、</w:t>
            </w:r>
          </w:p>
        </w:tc>
        <w:tc>
          <w:tcPr>
            <w:tcW w:w="10239" w:type="dxa"/>
            <w:gridSpan w:val="2"/>
            <w:vAlign w:val="center"/>
          </w:tcPr>
          <w:p w:rsidR="00BB00F2" w:rsidRPr="00AE0605" w:rsidRDefault="00EA0730">
            <w:pPr>
              <w:widowControl/>
              <w:spacing w:line="280" w:lineRule="exact"/>
              <w:jc w:val="left"/>
              <w:rPr>
                <w:rFonts w:ascii="仿宋" w:eastAsia="仿宋" w:hAnsi="仿宋" w:cs="宋体"/>
                <w:b/>
                <w:kern w:val="0"/>
                <w:szCs w:val="21"/>
              </w:rPr>
            </w:pPr>
            <w:r w:rsidRPr="00AE0605">
              <w:rPr>
                <w:rFonts w:ascii="仿宋" w:eastAsia="仿宋" w:hAnsi="仿宋" w:cs="宋体" w:hint="eastAsia"/>
                <w:b/>
                <w:kern w:val="0"/>
                <w:szCs w:val="21"/>
              </w:rPr>
              <w:t>9轴传感器，支持6个方向自由度调节适应不同距离、不同角度佩戴，支持左右眼切换使用，根据使用状态屏幕自动翻转</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16G储存、2G内存、支持 MicroSD扩展</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7、</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proofErr w:type="gramStart"/>
            <w:r w:rsidRPr="00AE0605">
              <w:rPr>
                <w:rFonts w:ascii="仿宋" w:eastAsia="仿宋" w:hAnsi="仿宋" w:cs="宋体" w:hint="eastAsia"/>
                <w:kern w:val="0"/>
                <w:szCs w:val="21"/>
              </w:rPr>
              <w:t>带主动</w:t>
            </w:r>
            <w:proofErr w:type="gramEnd"/>
            <w:r w:rsidRPr="00AE0605">
              <w:rPr>
                <w:rFonts w:ascii="仿宋" w:eastAsia="仿宋" w:hAnsi="仿宋" w:cs="宋体" w:hint="eastAsia"/>
                <w:kern w:val="0"/>
                <w:szCs w:val="21"/>
              </w:rPr>
              <w:t>降噪技术的数字麦克风，可在95分贝的工业噪声环境中精准识别语音指令</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8、</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 xml:space="preserve"> 接口：3.5毫米耳机，micro USB，Type-C USB</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9、</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3250毫安及以上容量锂电池，可再充电的和</w:t>
            </w:r>
            <w:proofErr w:type="gramStart"/>
            <w:r w:rsidRPr="00AE0605">
              <w:rPr>
                <w:rFonts w:ascii="仿宋" w:eastAsia="仿宋" w:hAnsi="仿宋" w:cs="宋体" w:hint="eastAsia"/>
                <w:kern w:val="0"/>
                <w:szCs w:val="21"/>
              </w:rPr>
              <w:t>可</w:t>
            </w:r>
            <w:proofErr w:type="gramEnd"/>
            <w:r w:rsidRPr="00AE0605">
              <w:rPr>
                <w:rFonts w:ascii="仿宋" w:eastAsia="仿宋" w:hAnsi="仿宋" w:cs="宋体" w:hint="eastAsia"/>
                <w:kern w:val="0"/>
                <w:szCs w:val="21"/>
              </w:rPr>
              <w:t>拆卸</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10、</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支持外接</w:t>
            </w:r>
            <w:proofErr w:type="gramStart"/>
            <w:r w:rsidRPr="00AE0605">
              <w:rPr>
                <w:rFonts w:ascii="仿宋" w:eastAsia="仿宋" w:hAnsi="仿宋" w:cs="宋体" w:hint="eastAsia"/>
                <w:kern w:val="0"/>
                <w:szCs w:val="21"/>
              </w:rPr>
              <w:t>无线上</w:t>
            </w:r>
            <w:proofErr w:type="gramEnd"/>
            <w:r w:rsidRPr="00AE0605">
              <w:rPr>
                <w:rFonts w:ascii="仿宋" w:eastAsia="仿宋" w:hAnsi="仿宋" w:cs="宋体" w:hint="eastAsia"/>
                <w:kern w:val="0"/>
                <w:szCs w:val="21"/>
              </w:rPr>
              <w:t>网卡</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智能终端</w:t>
            </w: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1、</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10.5 英寸 LED 背光多点触控显示屏、2224 x 1668 分辨率，264 ppi</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2、</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 xml:space="preserve">800 </w:t>
            </w:r>
            <w:proofErr w:type="gramStart"/>
            <w:r w:rsidRPr="00AE0605">
              <w:rPr>
                <w:rFonts w:ascii="仿宋" w:eastAsia="仿宋" w:hAnsi="仿宋" w:cs="宋体" w:hint="eastAsia"/>
                <w:kern w:val="0"/>
                <w:szCs w:val="21"/>
              </w:rPr>
              <w:t>万像</w:t>
            </w:r>
            <w:proofErr w:type="gramEnd"/>
            <w:r w:rsidRPr="00AE0605">
              <w:rPr>
                <w:rFonts w:ascii="仿宋" w:eastAsia="仿宋" w:hAnsi="仿宋" w:cs="宋体" w:hint="eastAsia"/>
                <w:kern w:val="0"/>
                <w:szCs w:val="21"/>
              </w:rPr>
              <w:t>素摄像头</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支持蜂窝网络（4G)和WIFI网络</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64GB 储存</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bookmarkEnd w:id="6"/>
      <w:tr w:rsidR="00AE0605" w:rsidRPr="00AE0605">
        <w:trPr>
          <w:trHeight w:val="480"/>
        </w:trPr>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领导桌面一体化终端</w:t>
            </w: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 xml:space="preserve"> 1、</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一体化智能终端，AI双摄像头、触控显示屏、麦克风和扬声器高度集成，至少21.5寸高清电容触摸屏</w:t>
            </w:r>
          </w:p>
        </w:tc>
        <w:tc>
          <w:tcPr>
            <w:tcW w:w="676"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709"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台</w:t>
            </w: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 xml:space="preserve"> 2、</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集成AI摄像机，可分享手稿、文件、物品等；</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3、</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支持H.264/H.264 HP编解码技术，支持1080P高清双流；</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48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4、</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为保证音视频效果，系统应支持宽频高保真语音技术，至少支持OPUS、AAC-LD、G.719中一种</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5、</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支持会中自主启动录制；</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6、</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支持企业通讯录和分级分权分组，自动更新；</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 xml:space="preserve"> 7、</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至少包含一路HDMI输出，可输出图像至大屏；</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1645"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623" w:type="dxa"/>
            <w:vAlign w:val="center"/>
          </w:tcPr>
          <w:p w:rsidR="00BB00F2" w:rsidRPr="00AE0605" w:rsidRDefault="00EA0730">
            <w:pPr>
              <w:widowControl/>
              <w:spacing w:line="280" w:lineRule="exact"/>
              <w:jc w:val="right"/>
              <w:rPr>
                <w:rFonts w:ascii="仿宋" w:eastAsia="仿宋" w:hAnsi="仿宋" w:cs="宋体"/>
                <w:kern w:val="0"/>
                <w:szCs w:val="21"/>
              </w:rPr>
            </w:pPr>
            <w:r w:rsidRPr="00AE0605">
              <w:rPr>
                <w:rFonts w:ascii="仿宋" w:eastAsia="仿宋" w:hAnsi="仿宋" w:cs="宋体" w:hint="eastAsia"/>
                <w:kern w:val="0"/>
                <w:szCs w:val="21"/>
              </w:rPr>
              <w:t xml:space="preserve"> 8、</w:t>
            </w:r>
          </w:p>
        </w:tc>
        <w:tc>
          <w:tcPr>
            <w:tcW w:w="10239" w:type="dxa"/>
            <w:gridSpan w:val="2"/>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具备RJ-45网络接口和无线WiFi模块；</w:t>
            </w:r>
          </w:p>
        </w:tc>
        <w:tc>
          <w:tcPr>
            <w:tcW w:w="676" w:type="dxa"/>
            <w:vMerge/>
            <w:vAlign w:val="center"/>
          </w:tcPr>
          <w:p w:rsidR="00BB00F2" w:rsidRPr="00AE0605" w:rsidRDefault="00BB00F2">
            <w:pPr>
              <w:widowControl/>
              <w:spacing w:line="280" w:lineRule="exact"/>
              <w:jc w:val="left"/>
              <w:rPr>
                <w:rFonts w:ascii="仿宋" w:eastAsia="仿宋" w:hAnsi="仿宋" w:cs="宋体"/>
                <w:kern w:val="0"/>
                <w:szCs w:val="21"/>
              </w:rPr>
            </w:pPr>
          </w:p>
        </w:tc>
        <w:tc>
          <w:tcPr>
            <w:tcW w:w="709" w:type="dxa"/>
            <w:vMerge/>
            <w:vAlign w:val="center"/>
          </w:tcPr>
          <w:p w:rsidR="00BB00F2" w:rsidRPr="00AE0605" w:rsidRDefault="00BB00F2">
            <w:pPr>
              <w:widowControl/>
              <w:spacing w:line="280" w:lineRule="exact"/>
              <w:jc w:val="left"/>
              <w:rPr>
                <w:rFonts w:ascii="仿宋" w:eastAsia="仿宋" w:hAnsi="仿宋" w:cs="宋体"/>
                <w:kern w:val="0"/>
                <w:szCs w:val="21"/>
              </w:rPr>
            </w:pPr>
          </w:p>
        </w:tc>
      </w:tr>
      <w:tr w:rsidR="00AE0605" w:rsidRPr="00AE0605">
        <w:trPr>
          <w:trHeight w:val="270"/>
        </w:trPr>
        <w:tc>
          <w:tcPr>
            <w:tcW w:w="14601" w:type="dxa"/>
            <w:gridSpan w:val="7"/>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14.3无线网络终端</w:t>
            </w:r>
          </w:p>
        </w:tc>
      </w:tr>
      <w:tr w:rsidR="00AE0605" w:rsidRPr="00AE0605">
        <w:trPr>
          <w:trHeight w:val="27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Align w:val="center"/>
          </w:tcPr>
          <w:p w:rsidR="00BB00F2" w:rsidRPr="00AE0605" w:rsidRDefault="00EA0730">
            <w:pPr>
              <w:widowControl/>
              <w:spacing w:line="280" w:lineRule="exact"/>
              <w:rPr>
                <w:rFonts w:ascii="仿宋" w:eastAsia="仿宋" w:hAnsi="仿宋" w:cs="宋体"/>
                <w:kern w:val="0"/>
                <w:szCs w:val="21"/>
              </w:rPr>
            </w:pPr>
            <w:r w:rsidRPr="00AE0605">
              <w:rPr>
                <w:rFonts w:ascii="仿宋" w:eastAsia="仿宋" w:hAnsi="仿宋" w:cs="宋体" w:hint="eastAsia"/>
                <w:kern w:val="0"/>
                <w:szCs w:val="21"/>
              </w:rPr>
              <w:t>5G路由器</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网络模式：支持5G、4G网络，具备RJ-45网络接口和无线WiFi模块；</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5</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套</w:t>
            </w:r>
          </w:p>
        </w:tc>
      </w:tr>
      <w:tr w:rsidR="00AE0605" w:rsidRPr="00AE0605">
        <w:trPr>
          <w:trHeight w:val="270"/>
        </w:trPr>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Align w:val="center"/>
          </w:tcPr>
          <w:p w:rsidR="00BB00F2" w:rsidRPr="00AE0605" w:rsidRDefault="00EA0730">
            <w:pPr>
              <w:widowControl/>
              <w:spacing w:line="280" w:lineRule="exact"/>
              <w:jc w:val="left"/>
              <w:rPr>
                <w:rFonts w:ascii="仿宋" w:eastAsia="仿宋" w:hAnsi="仿宋" w:cs="宋体"/>
                <w:kern w:val="0"/>
                <w:szCs w:val="21"/>
              </w:rPr>
            </w:pPr>
            <w:proofErr w:type="gramStart"/>
            <w:r w:rsidRPr="00AE0605">
              <w:rPr>
                <w:rFonts w:ascii="仿宋" w:eastAsia="仿宋" w:hAnsi="仿宋" w:cs="宋体" w:hint="eastAsia"/>
                <w:kern w:val="0"/>
                <w:szCs w:val="21"/>
              </w:rPr>
              <w:t>无线上</w:t>
            </w:r>
            <w:proofErr w:type="gramEnd"/>
            <w:r w:rsidRPr="00AE0605">
              <w:rPr>
                <w:rFonts w:ascii="仿宋" w:eastAsia="仿宋" w:hAnsi="仿宋" w:cs="宋体" w:hint="eastAsia"/>
                <w:kern w:val="0"/>
                <w:szCs w:val="21"/>
              </w:rPr>
              <w:t>网卡</w:t>
            </w:r>
          </w:p>
        </w:tc>
        <w:tc>
          <w:tcPr>
            <w:tcW w:w="10862" w:type="dxa"/>
            <w:gridSpan w:val="3"/>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网络模式：支持4G、3G网络，</w:t>
            </w:r>
          </w:p>
        </w:tc>
        <w:tc>
          <w:tcPr>
            <w:tcW w:w="676"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kern w:val="0"/>
                <w:szCs w:val="21"/>
              </w:rPr>
              <w:t>5</w:t>
            </w:r>
          </w:p>
        </w:tc>
        <w:tc>
          <w:tcPr>
            <w:tcW w:w="709" w:type="dxa"/>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张</w:t>
            </w:r>
          </w:p>
        </w:tc>
      </w:tr>
      <w:tr w:rsidR="00AE0605" w:rsidRPr="00AE0605">
        <w:trPr>
          <w:trHeight w:val="270"/>
        </w:trPr>
        <w:tc>
          <w:tcPr>
            <w:tcW w:w="14601" w:type="dxa"/>
            <w:gridSpan w:val="7"/>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r>
    </w:tbl>
    <w:p w:rsidR="00BB00F2" w:rsidRPr="00AE0605" w:rsidRDefault="00BB00F2">
      <w:pPr>
        <w:rPr>
          <w:rFonts w:ascii="仿宋" w:eastAsia="仿宋" w:hAnsi="仿宋"/>
          <w:b/>
          <w:bCs/>
          <w:sz w:val="24"/>
        </w:rPr>
      </w:pPr>
    </w:p>
    <w:p w:rsidR="00BB00F2" w:rsidRPr="00AE0605" w:rsidRDefault="00EA0730">
      <w:pPr>
        <w:rPr>
          <w:rFonts w:ascii="仿宋" w:eastAsia="仿宋" w:hAnsi="仿宋"/>
          <w:b/>
          <w:bCs/>
          <w:sz w:val="24"/>
        </w:rPr>
      </w:pPr>
      <w:r w:rsidRPr="00AE0605">
        <w:rPr>
          <w:rFonts w:ascii="仿宋" w:eastAsia="仿宋" w:hAnsi="仿宋" w:cs="宋体" w:hint="eastAsia"/>
          <w:b/>
          <w:bCs/>
          <w:kern w:val="0"/>
          <w:szCs w:val="21"/>
        </w:rPr>
        <w:t>（十五）提供不少于以下云资源（需申请舟山市政务</w:t>
      </w:r>
      <w:proofErr w:type="gramStart"/>
      <w:r w:rsidRPr="00AE0605">
        <w:rPr>
          <w:rFonts w:ascii="仿宋" w:eastAsia="仿宋" w:hAnsi="仿宋" w:cs="宋体" w:hint="eastAsia"/>
          <w:b/>
          <w:bCs/>
          <w:kern w:val="0"/>
          <w:szCs w:val="21"/>
        </w:rPr>
        <w:t>云环境</w:t>
      </w:r>
      <w:proofErr w:type="gramEnd"/>
      <w:r w:rsidRPr="00AE0605">
        <w:rPr>
          <w:rFonts w:ascii="仿宋" w:eastAsia="仿宋" w:hAnsi="仿宋" w:cs="宋体" w:hint="eastAsia"/>
          <w:b/>
          <w:bCs/>
          <w:kern w:val="0"/>
          <w:szCs w:val="21"/>
        </w:rPr>
        <w:t>上，5年内费用由</w:t>
      </w:r>
      <w:proofErr w:type="gramStart"/>
      <w:r w:rsidRPr="00AE0605">
        <w:rPr>
          <w:rFonts w:ascii="仿宋" w:eastAsia="仿宋" w:hAnsi="仿宋" w:cs="宋体" w:hint="eastAsia"/>
          <w:b/>
          <w:bCs/>
          <w:kern w:val="0"/>
          <w:szCs w:val="21"/>
        </w:rPr>
        <w:t>中标商</w:t>
      </w:r>
      <w:proofErr w:type="gramEnd"/>
      <w:r w:rsidRPr="00AE0605">
        <w:rPr>
          <w:rFonts w:ascii="仿宋" w:eastAsia="仿宋" w:hAnsi="仿宋" w:cs="宋体" w:hint="eastAsia"/>
          <w:b/>
          <w:bCs/>
          <w:kern w:val="0"/>
          <w:szCs w:val="21"/>
        </w:rPr>
        <w:t>统一承担）</w:t>
      </w:r>
    </w:p>
    <w:tbl>
      <w:tblPr>
        <w:tblW w:w="0" w:type="auto"/>
        <w:jc w:val="center"/>
        <w:tblLook w:val="04A0" w:firstRow="1" w:lastRow="0" w:firstColumn="1" w:lastColumn="0" w:noHBand="0" w:noVBand="1"/>
      </w:tblPr>
      <w:tblGrid>
        <w:gridCol w:w="638"/>
        <w:gridCol w:w="1266"/>
        <w:gridCol w:w="2054"/>
        <w:gridCol w:w="4416"/>
        <w:gridCol w:w="1060"/>
        <w:gridCol w:w="3629"/>
      </w:tblGrid>
      <w:tr w:rsidR="00AE0605" w:rsidRPr="00AE0605">
        <w:trPr>
          <w:trHeight w:val="312"/>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hd w:val="clear" w:color="auto" w:fill="FFFFFF" w:themeFill="background1"/>
              <w:jc w:val="center"/>
              <w:rPr>
                <w:rFonts w:ascii="仿宋" w:eastAsia="仿宋" w:hAnsi="仿宋" w:cs="宋体"/>
                <w:b/>
                <w:bCs/>
                <w:kern w:val="0"/>
                <w:szCs w:val="21"/>
              </w:rPr>
            </w:pPr>
            <w:r w:rsidRPr="00AE0605">
              <w:rPr>
                <w:rFonts w:ascii="仿宋" w:eastAsia="仿宋" w:hAnsi="仿宋" w:cs="宋体" w:hint="eastAsia"/>
                <w:b/>
                <w:bCs/>
                <w:kern w:val="0"/>
                <w:szCs w:val="21"/>
              </w:rPr>
              <w:t>编号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hd w:val="clear" w:color="auto" w:fill="FFFFFF" w:themeFill="background1"/>
              <w:jc w:val="center"/>
              <w:rPr>
                <w:rFonts w:ascii="仿宋" w:eastAsia="仿宋" w:hAnsi="仿宋" w:cs="宋体"/>
                <w:b/>
                <w:bCs/>
                <w:kern w:val="0"/>
                <w:szCs w:val="21"/>
              </w:rPr>
            </w:pPr>
            <w:r w:rsidRPr="00AE0605">
              <w:rPr>
                <w:rFonts w:ascii="仿宋" w:eastAsia="仿宋" w:hAnsi="仿宋" w:cs="宋体" w:hint="eastAsia"/>
                <w:b/>
                <w:bCs/>
                <w:kern w:val="0"/>
                <w:szCs w:val="21"/>
              </w:rPr>
              <w:t>网络区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hd w:val="clear" w:color="auto" w:fill="FFFFFF" w:themeFill="background1"/>
              <w:jc w:val="center"/>
              <w:rPr>
                <w:rFonts w:ascii="仿宋" w:eastAsia="仿宋" w:hAnsi="仿宋" w:cs="宋体"/>
                <w:b/>
                <w:bCs/>
                <w:kern w:val="0"/>
                <w:szCs w:val="21"/>
              </w:rPr>
            </w:pPr>
            <w:r w:rsidRPr="00AE0605">
              <w:rPr>
                <w:rFonts w:ascii="仿宋" w:eastAsia="仿宋" w:hAnsi="仿宋" w:cs="宋体" w:hint="eastAsia"/>
                <w:b/>
                <w:bCs/>
                <w:kern w:val="0"/>
                <w:szCs w:val="21"/>
              </w:rPr>
              <w:t>服务器类型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hd w:val="clear" w:color="auto" w:fill="FFFFFF" w:themeFill="background1"/>
              <w:jc w:val="center"/>
              <w:rPr>
                <w:rFonts w:ascii="仿宋" w:eastAsia="仿宋" w:hAnsi="仿宋" w:cs="宋体"/>
                <w:b/>
                <w:bCs/>
                <w:kern w:val="0"/>
                <w:szCs w:val="21"/>
              </w:rPr>
            </w:pPr>
            <w:r w:rsidRPr="00AE0605">
              <w:rPr>
                <w:rFonts w:ascii="仿宋" w:eastAsia="仿宋" w:hAnsi="仿宋" w:cs="宋体" w:hint="eastAsia"/>
                <w:b/>
                <w:bCs/>
                <w:kern w:val="0"/>
                <w:szCs w:val="21"/>
              </w:rPr>
              <w:t>硬件配置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hd w:val="clear" w:color="auto" w:fill="FFFFFF" w:themeFill="background1"/>
              <w:jc w:val="center"/>
              <w:rPr>
                <w:rFonts w:ascii="仿宋" w:eastAsia="仿宋" w:hAnsi="仿宋" w:cs="宋体"/>
                <w:b/>
                <w:bCs/>
                <w:kern w:val="0"/>
                <w:szCs w:val="21"/>
              </w:rPr>
            </w:pPr>
            <w:r w:rsidRPr="00AE0605">
              <w:rPr>
                <w:rFonts w:ascii="仿宋" w:eastAsia="仿宋" w:hAnsi="仿宋" w:cs="宋体" w:hint="eastAsia"/>
                <w:b/>
                <w:bCs/>
                <w:kern w:val="0"/>
                <w:szCs w:val="21"/>
              </w:rPr>
              <w:t>外挂存储</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hd w:val="clear" w:color="auto" w:fill="FFFFFF" w:themeFill="background1"/>
              <w:jc w:val="center"/>
              <w:rPr>
                <w:rFonts w:ascii="仿宋" w:eastAsia="仿宋" w:hAnsi="仿宋" w:cs="宋体"/>
                <w:b/>
                <w:bCs/>
                <w:kern w:val="0"/>
                <w:szCs w:val="21"/>
              </w:rPr>
            </w:pPr>
            <w:r w:rsidRPr="00AE0605">
              <w:rPr>
                <w:rFonts w:ascii="仿宋" w:eastAsia="仿宋" w:hAnsi="仿宋" w:cs="宋体" w:hint="eastAsia"/>
                <w:b/>
                <w:bCs/>
                <w:kern w:val="0"/>
                <w:szCs w:val="21"/>
              </w:rPr>
              <w:t>操作系统</w:t>
            </w:r>
          </w:p>
        </w:tc>
      </w:tr>
      <w:tr w:rsidR="00AE0605" w:rsidRPr="00AE0605">
        <w:trPr>
          <w:trHeight w:val="312"/>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BB00F2">
            <w:pPr>
              <w:widowControl/>
              <w:shd w:val="clear" w:color="auto" w:fill="92D050"/>
              <w:jc w:val="left"/>
              <w:rPr>
                <w:rFonts w:ascii="仿宋" w:eastAsia="仿宋" w:hAnsi="仿宋" w:cs="宋体"/>
                <w:b/>
                <w:bCs/>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BB00F2">
            <w:pPr>
              <w:widowControl/>
              <w:shd w:val="clear" w:color="auto" w:fill="92D050"/>
              <w:jc w:val="left"/>
              <w:rPr>
                <w:rFonts w:ascii="仿宋" w:eastAsia="仿宋" w:hAnsi="仿宋" w:cs="宋体"/>
                <w:b/>
                <w:bCs/>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BB00F2">
            <w:pPr>
              <w:widowControl/>
              <w:shd w:val="clear" w:color="auto" w:fill="92D050"/>
              <w:jc w:val="left"/>
              <w:rPr>
                <w:rFonts w:ascii="仿宋" w:eastAsia="仿宋" w:hAnsi="仿宋" w:cs="宋体"/>
                <w:b/>
                <w:bCs/>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BB00F2">
            <w:pPr>
              <w:widowControl/>
              <w:shd w:val="clear" w:color="auto" w:fill="92D050"/>
              <w:jc w:val="left"/>
              <w:rPr>
                <w:rFonts w:ascii="仿宋" w:eastAsia="仿宋" w:hAnsi="仿宋" w:cs="宋体"/>
                <w:b/>
                <w:bCs/>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BB00F2">
            <w:pPr>
              <w:widowControl/>
              <w:shd w:val="clear" w:color="auto" w:fill="92D050"/>
              <w:jc w:val="left"/>
              <w:rPr>
                <w:rFonts w:ascii="仿宋" w:eastAsia="仿宋" w:hAnsi="仿宋" w:cs="宋体"/>
                <w:b/>
                <w:bCs/>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BB00F2">
            <w:pPr>
              <w:widowControl/>
              <w:shd w:val="clear" w:color="auto" w:fill="92D050"/>
              <w:jc w:val="left"/>
              <w:rPr>
                <w:rFonts w:ascii="仿宋" w:eastAsia="仿宋" w:hAnsi="仿宋" w:cs="宋体"/>
                <w:b/>
                <w:bCs/>
                <w:kern w:val="0"/>
                <w:szCs w:val="21"/>
              </w:rPr>
            </w:pPr>
          </w:p>
        </w:tc>
      </w:tr>
      <w:tr w:rsidR="00AE0605" w:rsidRPr="00AE0605">
        <w:trPr>
          <w:trHeight w:val="37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数据库区</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数据库应用1</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CPU:16核，内存:64G，硬盘:4T</w:t>
            </w: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MS Mincho" w:eastAsia="MS Mincho" w:hAnsi="MS Mincho" w:cs="MS Mincho" w:hint="eastAsia"/>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2</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数据库应用2</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CPU:16核，内存:64G，硬盘:4T</w:t>
            </w: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MS Mincho" w:eastAsia="MS Mincho" w:hAnsi="MS Mincho" w:cs="MS Mincho" w:hint="eastAsia"/>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缓存服务区</w:t>
            </w: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缓存服务应用1</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CPU:16核，内存:64G，硬盘:500G</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4</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缓存服务应用2</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CPU:16核，内存:64G，硬盘:500G</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应用服务区</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应用服务器1</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CPU:8核，内存:32G，硬盘:1T</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6</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应用服务器2</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CPU:8核，内存:32G，硬盘:500G</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7</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应用服务器3</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CPU:8核，内存:16G，硬盘:500G</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8</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消息服务应用</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CPU:8核，内存:16G，硬盘:500G</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9</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实时计算应用</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CPU:16核，内存:32G，硬盘:500G</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10</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主平台应用(移动1)</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CPU:16核，内存:32G，硬盘:500G</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11</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主平台应用(移动2)</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CPU:16核，内存:32G，硬盘:500G</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12</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主平台应用1</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CPU:16核，内存:32G，硬盘:500G</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13</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主平台应用2</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CPU:16核，内存:32G，硬盘:500G</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14</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远程会商应用1</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CPU:16核，内存:32G，硬盘:256G SSD或以上</w:t>
            </w: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Windows Server 2012 标准版 64位</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15</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远程会商应用2</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CPU:16核，内存:32G，硬盘:256G SSD或以上</w:t>
            </w: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Ubuntu 16.04 (64 bits)</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16</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远程会商应用3</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CPU:16核，内存:32G，硬盘:256G SSD或以上</w:t>
            </w: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Ubuntu 16.04 (64 bits)</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17</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远程会商应用4</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CPU:16核，内存:32G，硬盘:1T</w:t>
            </w: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Ubuntu 16.04 (64 bits)</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18</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无人机应用</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CPU:16核，内存:64G，硬盘:6T</w:t>
            </w: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文件服务区</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文件存储应用</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CPU:8核，内存:16G，硬盘:4T</w:t>
            </w: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MS Mincho" w:eastAsia="MS Mincho" w:hAnsi="MS Mincho" w:cs="MS Mincho" w:hint="eastAsia"/>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r w:rsidR="00AE0605" w:rsidRPr="00AE0605">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20</w:t>
            </w:r>
          </w:p>
        </w:tc>
        <w:tc>
          <w:tcPr>
            <w:tcW w:w="0" w:type="auto"/>
            <w:vMerge/>
            <w:tcBorders>
              <w:top w:val="nil"/>
              <w:left w:val="single" w:sz="4" w:space="0" w:color="auto"/>
              <w:bottom w:val="single" w:sz="4" w:space="0" w:color="auto"/>
              <w:right w:val="single" w:sz="4" w:space="0" w:color="auto"/>
            </w:tcBorders>
            <w:vAlign w:val="center"/>
          </w:tcPr>
          <w:p w:rsidR="00BB00F2" w:rsidRPr="00AE0605" w:rsidRDefault="00BB00F2">
            <w:pPr>
              <w:widowControl/>
              <w:shd w:val="clear" w:color="auto" w:fill="FFFFFF" w:themeFill="background1"/>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文件存储应用</w:t>
            </w:r>
          </w:p>
        </w:tc>
        <w:tc>
          <w:tcPr>
            <w:tcW w:w="0" w:type="auto"/>
            <w:tcBorders>
              <w:top w:val="nil"/>
              <w:left w:val="nil"/>
              <w:bottom w:val="single" w:sz="4" w:space="0" w:color="auto"/>
              <w:right w:val="single" w:sz="4" w:space="0" w:color="auto"/>
            </w:tcBorders>
            <w:shd w:val="clear" w:color="auto" w:fill="auto"/>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CPU:8核，内存:16G，硬盘:4T</w:t>
            </w:r>
          </w:p>
        </w:tc>
        <w:tc>
          <w:tcPr>
            <w:tcW w:w="0" w:type="auto"/>
            <w:tcBorders>
              <w:top w:val="nil"/>
              <w:left w:val="nil"/>
              <w:bottom w:val="single" w:sz="4" w:space="0" w:color="auto"/>
              <w:right w:val="single" w:sz="4" w:space="0" w:color="auto"/>
            </w:tcBorders>
            <w:shd w:val="clear" w:color="000000" w:fill="FFFFFF"/>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MS Mincho" w:eastAsia="MS Mincho" w:hAnsi="MS Mincho" w:cs="MS Mincho" w:hint="eastAsia"/>
                <w:kern w:val="0"/>
                <w:szCs w:val="21"/>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BB00F2" w:rsidRPr="00AE0605" w:rsidRDefault="00EA0730">
            <w:pPr>
              <w:widowControl/>
              <w:shd w:val="clear" w:color="auto" w:fill="FFFFFF" w:themeFill="background1"/>
              <w:jc w:val="center"/>
              <w:rPr>
                <w:rFonts w:ascii="仿宋" w:eastAsia="仿宋" w:hAnsi="仿宋" w:cs="宋体"/>
                <w:kern w:val="0"/>
                <w:szCs w:val="21"/>
              </w:rPr>
            </w:pPr>
            <w:r w:rsidRPr="00AE0605">
              <w:rPr>
                <w:rFonts w:ascii="仿宋" w:eastAsia="仿宋" w:hAnsi="仿宋" w:cs="宋体" w:hint="eastAsia"/>
                <w:kern w:val="0"/>
                <w:szCs w:val="21"/>
              </w:rPr>
              <w:t>CentOS7及以上版本</w:t>
            </w:r>
          </w:p>
        </w:tc>
      </w:tr>
    </w:tbl>
    <w:p w:rsidR="00BB00F2" w:rsidRPr="00AE0605" w:rsidRDefault="00BB00F2">
      <w:pPr>
        <w:rPr>
          <w:rFonts w:ascii="仿宋" w:eastAsia="仿宋" w:hAnsi="仿宋"/>
          <w:b/>
          <w:bCs/>
          <w:sz w:val="24"/>
        </w:rPr>
      </w:pPr>
    </w:p>
    <w:p w:rsidR="00BB00F2" w:rsidRPr="00AE0605" w:rsidRDefault="00EA0730">
      <w:pPr>
        <w:rPr>
          <w:rFonts w:ascii="仿宋" w:eastAsia="仿宋" w:hAnsi="仿宋"/>
          <w:b/>
          <w:bCs/>
          <w:sz w:val="24"/>
        </w:rPr>
      </w:pPr>
      <w:r w:rsidRPr="00AE0605">
        <w:rPr>
          <w:rFonts w:ascii="仿宋" w:eastAsia="仿宋" w:hAnsi="仿宋" w:cs="宋体" w:hint="eastAsia"/>
          <w:b/>
          <w:bCs/>
          <w:kern w:val="0"/>
          <w:szCs w:val="21"/>
        </w:rPr>
        <w:t>（十六）其他要求</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45"/>
        <w:gridCol w:w="10862"/>
        <w:gridCol w:w="676"/>
        <w:gridCol w:w="709"/>
      </w:tblGrid>
      <w:tr w:rsidR="00AE0605" w:rsidRPr="00AE0605">
        <w:trPr>
          <w:trHeight w:val="285"/>
        </w:trPr>
        <w:tc>
          <w:tcPr>
            <w:tcW w:w="709" w:type="dxa"/>
            <w:shd w:val="clear" w:color="auto" w:fill="A6A6A6" w:themeFill="background1" w:themeFillShade="A6"/>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序号</w:t>
            </w:r>
          </w:p>
        </w:tc>
        <w:tc>
          <w:tcPr>
            <w:tcW w:w="1645" w:type="dxa"/>
            <w:shd w:val="clear" w:color="auto" w:fill="A6A6A6" w:themeFill="background1" w:themeFillShade="A6"/>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设备名称</w:t>
            </w:r>
          </w:p>
        </w:tc>
        <w:tc>
          <w:tcPr>
            <w:tcW w:w="10862" w:type="dxa"/>
            <w:shd w:val="clear" w:color="auto" w:fill="A6A6A6" w:themeFill="background1" w:themeFillShade="A6"/>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参数要求</w:t>
            </w:r>
          </w:p>
        </w:tc>
        <w:tc>
          <w:tcPr>
            <w:tcW w:w="676" w:type="dxa"/>
            <w:shd w:val="clear" w:color="auto" w:fill="A6A6A6" w:themeFill="background1" w:themeFillShade="A6"/>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数量</w:t>
            </w:r>
          </w:p>
        </w:tc>
        <w:tc>
          <w:tcPr>
            <w:tcW w:w="709" w:type="dxa"/>
            <w:shd w:val="clear" w:color="auto" w:fill="A6A6A6" w:themeFill="background1" w:themeFillShade="A6"/>
            <w:vAlign w:val="center"/>
          </w:tcPr>
          <w:p w:rsidR="00BB00F2" w:rsidRPr="00AE0605" w:rsidRDefault="00EA0730">
            <w:pPr>
              <w:widowControl/>
              <w:spacing w:line="280" w:lineRule="exact"/>
              <w:jc w:val="center"/>
              <w:rPr>
                <w:rFonts w:ascii="仿宋" w:eastAsia="仿宋" w:hAnsi="仿宋" w:cs="宋体"/>
                <w:b/>
                <w:bCs/>
                <w:kern w:val="0"/>
                <w:szCs w:val="21"/>
              </w:rPr>
            </w:pPr>
            <w:r w:rsidRPr="00AE0605">
              <w:rPr>
                <w:rFonts w:ascii="仿宋" w:eastAsia="仿宋" w:hAnsi="仿宋" w:cs="宋体" w:hint="eastAsia"/>
                <w:b/>
                <w:bCs/>
                <w:kern w:val="0"/>
                <w:szCs w:val="21"/>
              </w:rPr>
              <w:t>单位</w:t>
            </w:r>
          </w:p>
        </w:tc>
      </w:tr>
      <w:tr w:rsidR="00AE0605" w:rsidRPr="00AE0605">
        <w:trPr>
          <w:trHeight w:val="420"/>
        </w:trPr>
        <w:tc>
          <w:tcPr>
            <w:tcW w:w="709"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1645"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项目集成</w:t>
            </w:r>
          </w:p>
        </w:tc>
        <w:tc>
          <w:tcPr>
            <w:tcW w:w="10862" w:type="dxa"/>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整体项目集成、调试等</w:t>
            </w:r>
          </w:p>
        </w:tc>
        <w:tc>
          <w:tcPr>
            <w:tcW w:w="676"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项</w:t>
            </w:r>
          </w:p>
        </w:tc>
      </w:tr>
      <w:tr w:rsidR="00AE0605" w:rsidRPr="00AE0605">
        <w:trPr>
          <w:trHeight w:val="285"/>
        </w:trPr>
        <w:tc>
          <w:tcPr>
            <w:tcW w:w="709"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2</w:t>
            </w:r>
          </w:p>
        </w:tc>
        <w:tc>
          <w:tcPr>
            <w:tcW w:w="1645"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施工</w:t>
            </w:r>
          </w:p>
        </w:tc>
        <w:tc>
          <w:tcPr>
            <w:tcW w:w="10862" w:type="dxa"/>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项目整体施工费，包括设备安装、前端</w:t>
            </w:r>
            <w:proofErr w:type="gramStart"/>
            <w:r w:rsidRPr="00AE0605">
              <w:rPr>
                <w:rFonts w:ascii="仿宋" w:eastAsia="仿宋" w:hAnsi="仿宋" w:cs="宋体" w:hint="eastAsia"/>
                <w:kern w:val="0"/>
                <w:szCs w:val="21"/>
              </w:rPr>
              <w:t>点位引电工</w:t>
            </w:r>
            <w:proofErr w:type="gramEnd"/>
            <w:r w:rsidRPr="00AE0605">
              <w:rPr>
                <w:rFonts w:ascii="仿宋" w:eastAsia="仿宋" w:hAnsi="仿宋" w:cs="宋体" w:hint="eastAsia"/>
                <w:kern w:val="0"/>
                <w:szCs w:val="21"/>
              </w:rPr>
              <w:t>程。备注：引电点位由业主负责协调。</w:t>
            </w:r>
          </w:p>
        </w:tc>
        <w:tc>
          <w:tcPr>
            <w:tcW w:w="676"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项</w:t>
            </w:r>
          </w:p>
        </w:tc>
      </w:tr>
      <w:tr w:rsidR="00AE0605" w:rsidRPr="00AE0605">
        <w:trPr>
          <w:trHeight w:val="365"/>
        </w:trPr>
        <w:tc>
          <w:tcPr>
            <w:tcW w:w="709"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3</w:t>
            </w:r>
          </w:p>
        </w:tc>
        <w:tc>
          <w:tcPr>
            <w:tcW w:w="1645" w:type="dxa"/>
            <w:vAlign w:val="bottom"/>
          </w:tcPr>
          <w:p w:rsidR="00BB00F2" w:rsidRPr="00AE0605" w:rsidRDefault="00EA0730">
            <w:pPr>
              <w:widowControl/>
              <w:spacing w:line="280" w:lineRule="exact"/>
              <w:jc w:val="center"/>
              <w:rPr>
                <w:rFonts w:ascii="仿宋" w:eastAsia="仿宋" w:hAnsi="仿宋" w:cs="宋体"/>
                <w:kern w:val="0"/>
                <w:szCs w:val="21"/>
              </w:rPr>
            </w:pPr>
            <w:proofErr w:type="gramStart"/>
            <w:r w:rsidRPr="00AE0605">
              <w:rPr>
                <w:rFonts w:ascii="仿宋" w:eastAsia="仿宋" w:hAnsi="仿宋" w:cs="宋体" w:hint="eastAsia"/>
                <w:kern w:val="0"/>
                <w:szCs w:val="21"/>
              </w:rPr>
              <w:t>等保测评</w:t>
            </w:r>
            <w:proofErr w:type="gramEnd"/>
          </w:p>
        </w:tc>
        <w:tc>
          <w:tcPr>
            <w:tcW w:w="10862" w:type="dxa"/>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五年完成不低于</w:t>
            </w:r>
            <w:r w:rsidRPr="00AE0605">
              <w:rPr>
                <w:rFonts w:ascii="仿宋" w:eastAsia="仿宋" w:hAnsi="仿宋" w:cs="宋体"/>
                <w:kern w:val="0"/>
                <w:szCs w:val="21"/>
              </w:rPr>
              <w:t>2次</w:t>
            </w:r>
            <w:r w:rsidRPr="00AE0605">
              <w:rPr>
                <w:rFonts w:ascii="仿宋" w:eastAsia="仿宋" w:hAnsi="仿宋" w:cs="宋体" w:hint="eastAsia"/>
                <w:kern w:val="0"/>
                <w:szCs w:val="21"/>
              </w:rPr>
              <w:t>等保二级测评费用</w:t>
            </w:r>
          </w:p>
        </w:tc>
        <w:tc>
          <w:tcPr>
            <w:tcW w:w="676"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项</w:t>
            </w:r>
          </w:p>
        </w:tc>
      </w:tr>
      <w:tr w:rsidR="00AE0605" w:rsidRPr="00AE0605">
        <w:trPr>
          <w:trHeight w:val="285"/>
        </w:trPr>
        <w:tc>
          <w:tcPr>
            <w:tcW w:w="709"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4</w:t>
            </w:r>
          </w:p>
        </w:tc>
        <w:tc>
          <w:tcPr>
            <w:tcW w:w="1645"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维护</w:t>
            </w:r>
          </w:p>
        </w:tc>
        <w:tc>
          <w:tcPr>
            <w:tcW w:w="10862" w:type="dxa"/>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五年系统维护费，技术人员驻点费</w:t>
            </w:r>
          </w:p>
        </w:tc>
        <w:tc>
          <w:tcPr>
            <w:tcW w:w="676"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1</w:t>
            </w:r>
          </w:p>
        </w:tc>
        <w:tc>
          <w:tcPr>
            <w:tcW w:w="709" w:type="dxa"/>
            <w:vAlign w:val="bottom"/>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项</w:t>
            </w:r>
          </w:p>
        </w:tc>
      </w:tr>
    </w:tbl>
    <w:p w:rsidR="00BB00F2" w:rsidRPr="00AE0605" w:rsidRDefault="00EA0730">
      <w:r w:rsidRPr="00AE0605">
        <w:rPr>
          <w:rFonts w:ascii="仿宋" w:eastAsia="仿宋" w:hAnsi="仿宋" w:cs="仿宋_GB2312" w:hint="eastAsia"/>
          <w:szCs w:val="21"/>
          <w:shd w:val="clear" w:color="auto" w:fill="FFFFFF" w:themeFill="background1"/>
          <w:lang w:val="zh-CN"/>
        </w:rPr>
        <w:t>注：上表中已标记或推荐品牌的设备或产品，在投标时，同时欢迎其他能满足本项目技术要求且性能与所明确品牌相当的产品参与。</w:t>
      </w:r>
    </w:p>
    <w:p w:rsidR="00BB00F2" w:rsidRPr="00AE0605" w:rsidRDefault="00BB00F2"/>
    <w:p w:rsidR="00BB00F2" w:rsidRPr="00AE0605" w:rsidRDefault="00BB00F2">
      <w:pPr>
        <w:sectPr w:rsidR="00BB00F2" w:rsidRPr="00AE0605">
          <w:pgSz w:w="16838" w:h="11906" w:orient="landscape"/>
          <w:pgMar w:top="1797" w:right="1440" w:bottom="1797" w:left="1440" w:header="851" w:footer="992" w:gutter="0"/>
          <w:cols w:space="425"/>
          <w:docGrid w:type="linesAndChars" w:linePitch="312"/>
        </w:sectPr>
      </w:pPr>
    </w:p>
    <w:p w:rsidR="00BB00F2" w:rsidRPr="00AE0605" w:rsidRDefault="00EA0730">
      <w:pPr>
        <w:pStyle w:val="a8"/>
        <w:ind w:firstLineChars="200" w:firstLine="482"/>
        <w:jc w:val="left"/>
        <w:rPr>
          <w:rFonts w:ascii="仿宋" w:eastAsia="仿宋" w:hAnsi="仿宋" w:cs="宋体"/>
          <w:b/>
          <w:bCs/>
          <w:kern w:val="0"/>
          <w:szCs w:val="24"/>
        </w:rPr>
      </w:pPr>
      <w:r w:rsidRPr="00AE0605">
        <w:rPr>
          <w:rFonts w:ascii="仿宋" w:eastAsia="仿宋" w:hAnsi="仿宋" w:cs="宋体" w:hint="eastAsia"/>
          <w:b/>
          <w:bCs/>
          <w:kern w:val="0"/>
          <w:szCs w:val="24"/>
        </w:rPr>
        <w:t>四、软件系统</w:t>
      </w:r>
      <w:r w:rsidRPr="00AE0605">
        <w:rPr>
          <w:rFonts w:ascii="仿宋" w:eastAsia="仿宋" w:hAnsi="仿宋" w:cs="宋体"/>
          <w:b/>
          <w:bCs/>
          <w:kern w:val="0"/>
          <w:szCs w:val="24"/>
        </w:rPr>
        <w:t>开发技术要求</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761"/>
        <w:gridCol w:w="761"/>
        <w:gridCol w:w="7163"/>
      </w:tblGrid>
      <w:tr w:rsidR="00AE0605" w:rsidRPr="00AE0605">
        <w:trPr>
          <w:jc w:val="center"/>
        </w:trPr>
        <w:tc>
          <w:tcPr>
            <w:tcW w:w="670" w:type="dxa"/>
            <w:shd w:val="clear" w:color="auto" w:fill="A6A6A6"/>
            <w:vAlign w:val="center"/>
          </w:tcPr>
          <w:p w:rsidR="00BB00F2" w:rsidRPr="00AE0605" w:rsidRDefault="00EA0730">
            <w:pPr>
              <w:spacing w:line="280" w:lineRule="exact"/>
              <w:jc w:val="center"/>
              <w:rPr>
                <w:rFonts w:ascii="仿宋" w:eastAsia="仿宋" w:hAnsi="仿宋"/>
                <w:b/>
                <w:szCs w:val="21"/>
              </w:rPr>
            </w:pPr>
            <w:r w:rsidRPr="00AE0605">
              <w:rPr>
                <w:rFonts w:ascii="仿宋" w:eastAsia="仿宋" w:hAnsi="仿宋" w:hint="eastAsia"/>
                <w:b/>
                <w:szCs w:val="21"/>
              </w:rPr>
              <w:t>序号</w:t>
            </w:r>
          </w:p>
        </w:tc>
        <w:tc>
          <w:tcPr>
            <w:tcW w:w="1522" w:type="dxa"/>
            <w:gridSpan w:val="2"/>
            <w:shd w:val="clear" w:color="auto" w:fill="A6A6A6"/>
          </w:tcPr>
          <w:p w:rsidR="00BB00F2" w:rsidRPr="00AE0605" w:rsidRDefault="00EA0730">
            <w:pPr>
              <w:spacing w:line="280" w:lineRule="exact"/>
              <w:jc w:val="center"/>
              <w:rPr>
                <w:rFonts w:ascii="仿宋" w:eastAsia="仿宋" w:hAnsi="仿宋"/>
                <w:b/>
                <w:szCs w:val="21"/>
              </w:rPr>
            </w:pPr>
            <w:r w:rsidRPr="00AE0605">
              <w:rPr>
                <w:rFonts w:ascii="仿宋" w:eastAsia="仿宋" w:hAnsi="仿宋" w:hint="eastAsia"/>
                <w:b/>
                <w:szCs w:val="21"/>
              </w:rPr>
              <w:t>名称</w:t>
            </w:r>
          </w:p>
        </w:tc>
        <w:tc>
          <w:tcPr>
            <w:tcW w:w="7163" w:type="dxa"/>
            <w:shd w:val="clear" w:color="auto" w:fill="A6A6A6"/>
            <w:vAlign w:val="center"/>
          </w:tcPr>
          <w:p w:rsidR="00BB00F2" w:rsidRPr="00AE0605" w:rsidRDefault="00EA0730">
            <w:pPr>
              <w:spacing w:line="280" w:lineRule="exact"/>
              <w:jc w:val="center"/>
              <w:rPr>
                <w:rFonts w:ascii="仿宋" w:eastAsia="仿宋" w:hAnsi="仿宋"/>
                <w:b/>
                <w:szCs w:val="21"/>
              </w:rPr>
            </w:pPr>
            <w:r w:rsidRPr="00AE0605">
              <w:rPr>
                <w:rFonts w:ascii="仿宋" w:eastAsia="仿宋" w:hAnsi="仿宋" w:hint="eastAsia"/>
                <w:b/>
                <w:szCs w:val="21"/>
              </w:rPr>
              <w:t>技术要求</w:t>
            </w:r>
          </w:p>
        </w:tc>
      </w:tr>
      <w:tr w:rsidR="00AE0605" w:rsidRPr="00AE0605">
        <w:trPr>
          <w:jc w:val="center"/>
        </w:trPr>
        <w:tc>
          <w:tcPr>
            <w:tcW w:w="670" w:type="dxa"/>
            <w:vAlign w:val="center"/>
          </w:tcPr>
          <w:p w:rsidR="00BB00F2" w:rsidRPr="00AE0605" w:rsidRDefault="00EA0730">
            <w:pPr>
              <w:spacing w:line="280" w:lineRule="exact"/>
              <w:jc w:val="center"/>
              <w:rPr>
                <w:rFonts w:ascii="仿宋" w:eastAsia="仿宋" w:hAnsi="仿宋"/>
                <w:szCs w:val="21"/>
              </w:rPr>
            </w:pPr>
            <w:r w:rsidRPr="00AE0605">
              <w:rPr>
                <w:rFonts w:ascii="仿宋" w:eastAsia="仿宋" w:hAnsi="仿宋"/>
                <w:szCs w:val="21"/>
              </w:rPr>
              <w:t>1</w:t>
            </w:r>
          </w:p>
        </w:tc>
        <w:tc>
          <w:tcPr>
            <w:tcW w:w="1522" w:type="dxa"/>
            <w:gridSpan w:val="2"/>
            <w:vAlign w:val="center"/>
          </w:tcPr>
          <w:p w:rsidR="00BB00F2" w:rsidRPr="00AE0605" w:rsidRDefault="00EA0730">
            <w:pPr>
              <w:spacing w:line="280" w:lineRule="exact"/>
              <w:jc w:val="center"/>
              <w:rPr>
                <w:rFonts w:ascii="仿宋" w:eastAsia="仿宋" w:hAnsi="仿宋"/>
                <w:b/>
                <w:bCs/>
                <w:szCs w:val="21"/>
              </w:rPr>
            </w:pPr>
            <w:r w:rsidRPr="00AE0605">
              <w:rPr>
                <w:rFonts w:ascii="仿宋" w:eastAsia="仿宋" w:hAnsi="仿宋" w:cs="宋体" w:hint="eastAsia"/>
                <w:kern w:val="0"/>
                <w:szCs w:val="21"/>
              </w:rPr>
              <w:t>★整体技术要求</w:t>
            </w:r>
          </w:p>
        </w:tc>
        <w:tc>
          <w:tcPr>
            <w:tcW w:w="7163"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应满足以下技术要求：</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1、本项目为B/S架构，系统应采用JAVA的</w:t>
            </w:r>
            <w:proofErr w:type="gramStart"/>
            <w:r w:rsidRPr="00AE0605">
              <w:rPr>
                <w:rFonts w:ascii="仿宋" w:eastAsia="仿宋" w:hAnsi="仿宋" w:cs="宋体" w:hint="eastAsia"/>
                <w:kern w:val="0"/>
                <w:szCs w:val="21"/>
              </w:rPr>
              <w:t>微服务</w:t>
            </w:r>
            <w:proofErr w:type="gramEnd"/>
            <w:r w:rsidRPr="00AE0605">
              <w:rPr>
                <w:rFonts w:ascii="仿宋" w:eastAsia="仿宋" w:hAnsi="仿宋" w:cs="宋体" w:hint="eastAsia"/>
                <w:kern w:val="0"/>
                <w:szCs w:val="21"/>
              </w:rPr>
              <w:t>分布式技术框架，应实现前后端分离、前端组件化，应采用主流的前端开发框架，系统支持分布式关系数据库系统，需应用实时计算和缓存数据库；采用云计算技术，支持虚拟机和容器部署模式，支持横向扩展。</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2、系统软件和中间件的选用遵循国产软件和开源软件相结合的选型组合方式。</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3、基础操作系统采用基于Linux内核的服务器操作系统。</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4、数据库选用开源免费数据库（MySQL数据库）或用户提供的数据库系统。</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5、中间</w:t>
            </w:r>
            <w:proofErr w:type="gramStart"/>
            <w:r w:rsidRPr="00AE0605">
              <w:rPr>
                <w:rFonts w:ascii="仿宋" w:eastAsia="仿宋" w:hAnsi="仿宋" w:cs="宋体" w:hint="eastAsia"/>
                <w:kern w:val="0"/>
                <w:szCs w:val="21"/>
              </w:rPr>
              <w:t>件采用</w:t>
            </w:r>
            <w:proofErr w:type="gramEnd"/>
            <w:r w:rsidRPr="00AE0605">
              <w:rPr>
                <w:rFonts w:ascii="仿宋" w:eastAsia="仿宋" w:hAnsi="仿宋" w:cs="宋体" w:hint="eastAsia"/>
                <w:kern w:val="0"/>
                <w:szCs w:val="21"/>
              </w:rPr>
              <w:t>免费开源中间件产品，开发平台使用JAVA进行系统软件开发。</w:t>
            </w:r>
          </w:p>
        </w:tc>
      </w:tr>
      <w:tr w:rsidR="00AE0605" w:rsidRPr="00AE0605">
        <w:trPr>
          <w:jc w:val="center"/>
        </w:trPr>
        <w:tc>
          <w:tcPr>
            <w:tcW w:w="670" w:type="dxa"/>
            <w:vAlign w:val="center"/>
          </w:tcPr>
          <w:p w:rsidR="00BB00F2" w:rsidRPr="00AE0605" w:rsidRDefault="00EA0730">
            <w:pPr>
              <w:spacing w:line="280" w:lineRule="exact"/>
              <w:jc w:val="center"/>
              <w:rPr>
                <w:rFonts w:ascii="仿宋" w:eastAsia="仿宋" w:hAnsi="仿宋"/>
                <w:szCs w:val="21"/>
              </w:rPr>
            </w:pPr>
            <w:r w:rsidRPr="00AE0605">
              <w:rPr>
                <w:rFonts w:ascii="仿宋" w:eastAsia="仿宋" w:hAnsi="仿宋" w:hint="eastAsia"/>
                <w:szCs w:val="21"/>
              </w:rPr>
              <w:t>2</w:t>
            </w:r>
          </w:p>
        </w:tc>
        <w:tc>
          <w:tcPr>
            <w:tcW w:w="1522" w:type="dxa"/>
            <w:gridSpan w:val="2"/>
            <w:vAlign w:val="center"/>
          </w:tcPr>
          <w:p w:rsidR="00BB00F2" w:rsidRPr="00AE0605" w:rsidRDefault="00EA0730">
            <w:pPr>
              <w:spacing w:line="280" w:lineRule="exact"/>
              <w:jc w:val="center"/>
              <w:rPr>
                <w:rFonts w:ascii="仿宋" w:eastAsia="仿宋" w:hAnsi="仿宋"/>
                <w:szCs w:val="21"/>
              </w:rPr>
            </w:pPr>
            <w:r w:rsidRPr="00AE0605">
              <w:rPr>
                <w:rFonts w:ascii="仿宋" w:eastAsia="仿宋" w:hAnsi="仿宋" w:hint="eastAsia"/>
                <w:szCs w:val="21"/>
              </w:rPr>
              <w:t>性能和处理能力要求</w:t>
            </w:r>
          </w:p>
        </w:tc>
        <w:tc>
          <w:tcPr>
            <w:tcW w:w="7163" w:type="dxa"/>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性能需求主要指作业响应时间方面的要求，作业响应时间指完成目标系统中的</w:t>
            </w:r>
            <w:proofErr w:type="gramStart"/>
            <w:r w:rsidRPr="00AE0605">
              <w:rPr>
                <w:rFonts w:ascii="仿宋" w:eastAsia="仿宋" w:hAnsi="仿宋" w:cs="宋体" w:hint="eastAsia"/>
                <w:kern w:val="0"/>
                <w:szCs w:val="21"/>
              </w:rPr>
              <w:t>交互或</w:t>
            </w:r>
            <w:proofErr w:type="gramEnd"/>
            <w:r w:rsidRPr="00AE0605">
              <w:rPr>
                <w:rFonts w:ascii="仿宋" w:eastAsia="仿宋" w:hAnsi="仿宋" w:cs="宋体" w:hint="eastAsia"/>
                <w:kern w:val="0"/>
                <w:szCs w:val="21"/>
              </w:rPr>
              <w:t>批量处理所需的响应时间。根据业务处理类型的不同，把作业划分为两类：交互类业务、查询类业务，分别给出响应时间要求的参考值，包括峰值响应时间、平均响应时间。</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交互类业务是指平时工作中在系统中进行的业务处理，如录入，修改或删除一条记录等操作。</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1、平均响应时间：0.5-1(秒)</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2</w:t>
            </w:r>
            <w:r w:rsidRPr="00AE0605">
              <w:rPr>
                <w:rFonts w:ascii="仿宋" w:eastAsia="仿宋" w:hAnsi="仿宋" w:cs="宋体" w:hint="eastAsia"/>
                <w:kern w:val="0"/>
                <w:szCs w:val="21"/>
              </w:rPr>
              <w:t>、峰值响应时间：1-2(秒)</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3、查询类业务如信息查询、统计报表生成等。查询业务由于受到查询的复杂程度、查询的数据量大小4、等因素的影响，需要根据具体情况而定，在此给出一个参考范围。</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5、简单查询平均响应时间：3-5(秒)</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6</w:t>
            </w:r>
            <w:r w:rsidRPr="00AE0605">
              <w:rPr>
                <w:rFonts w:ascii="仿宋" w:eastAsia="仿宋" w:hAnsi="仿宋" w:cs="宋体" w:hint="eastAsia"/>
                <w:kern w:val="0"/>
                <w:szCs w:val="21"/>
              </w:rPr>
              <w:t>、复杂查询平均响应时间：5-8(秒)</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7、支撑同时在线用户不低于15000人，并发用户300-500人。</w:t>
            </w:r>
          </w:p>
        </w:tc>
      </w:tr>
      <w:tr w:rsidR="00AE0605" w:rsidRPr="00AE0605">
        <w:trPr>
          <w:jc w:val="center"/>
        </w:trPr>
        <w:tc>
          <w:tcPr>
            <w:tcW w:w="670" w:type="dxa"/>
            <w:vMerge w:val="restart"/>
            <w:vAlign w:val="center"/>
          </w:tcPr>
          <w:p w:rsidR="00BB00F2" w:rsidRPr="00AE0605" w:rsidRDefault="00EA0730">
            <w:pPr>
              <w:spacing w:line="280" w:lineRule="exact"/>
              <w:jc w:val="center"/>
              <w:rPr>
                <w:rFonts w:ascii="仿宋" w:eastAsia="仿宋" w:hAnsi="仿宋"/>
                <w:szCs w:val="21"/>
              </w:rPr>
            </w:pPr>
            <w:r w:rsidRPr="00AE0605">
              <w:rPr>
                <w:rFonts w:ascii="仿宋" w:eastAsia="仿宋" w:hAnsi="仿宋" w:hint="eastAsia"/>
                <w:szCs w:val="21"/>
              </w:rPr>
              <w:t>3</w:t>
            </w:r>
          </w:p>
        </w:tc>
        <w:tc>
          <w:tcPr>
            <w:tcW w:w="761" w:type="dxa"/>
            <w:vMerge w:val="restart"/>
            <w:vAlign w:val="center"/>
          </w:tcPr>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数据中台技术要求</w:t>
            </w:r>
          </w:p>
        </w:tc>
        <w:tc>
          <w:tcPr>
            <w:tcW w:w="761" w:type="dxa"/>
            <w:tcBorders>
              <w:top w:val="single" w:sz="4" w:space="0" w:color="auto"/>
              <w:left w:val="single" w:sz="4" w:space="0" w:color="auto"/>
              <w:bottom w:val="single" w:sz="4" w:space="0" w:color="auto"/>
              <w:right w:val="single" w:sz="4" w:space="0" w:color="auto"/>
            </w:tcBorders>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元数据管理能力</w:t>
            </w:r>
          </w:p>
        </w:tc>
        <w:tc>
          <w:tcPr>
            <w:tcW w:w="7163" w:type="dxa"/>
            <w:tcBorders>
              <w:top w:val="single" w:sz="4" w:space="0" w:color="auto"/>
              <w:left w:val="single" w:sz="4" w:space="0" w:color="auto"/>
              <w:bottom w:val="single" w:sz="4" w:space="0" w:color="auto"/>
              <w:right w:val="single" w:sz="4" w:space="0" w:color="auto"/>
            </w:tcBorders>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1、</w:t>
            </w:r>
            <w:r w:rsidRPr="00AE0605">
              <w:rPr>
                <w:rFonts w:ascii="仿宋" w:eastAsia="仿宋" w:hAnsi="仿宋" w:cs="宋体" w:hint="eastAsia"/>
                <w:kern w:val="0"/>
                <w:szCs w:val="21"/>
              </w:rPr>
              <w:t>支持独立的元数据模型管理，元数据模型支持基于 OMG Common Warehouse Metamodel（CWM）元数据协议标准管理。</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2、</w:t>
            </w:r>
            <w:r w:rsidRPr="00AE0605">
              <w:rPr>
                <w:rFonts w:ascii="仿宋" w:eastAsia="仿宋" w:hAnsi="仿宋" w:cs="宋体" w:hint="eastAsia"/>
                <w:kern w:val="0"/>
                <w:szCs w:val="21"/>
              </w:rPr>
              <w:t>★支持基于CWM元数据标准实现对业务元数据、技术元数据、管理元数据的统一管理和存储。需提供功能截图证明。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3、</w:t>
            </w:r>
            <w:r w:rsidRPr="00AE0605">
              <w:rPr>
                <w:rFonts w:ascii="仿宋" w:eastAsia="仿宋" w:hAnsi="仿宋" w:cs="宋体" w:hint="eastAsia"/>
                <w:kern w:val="0"/>
                <w:szCs w:val="21"/>
              </w:rPr>
              <w:t>★丰富的接入适配能力，支持采集国内外主流关系型数据库元数据，包括Oracle、DB2、SQL Server、Mysql、PostgreSQL、达梦数据库、神通数据库、南大通用数据库；支持采集MPP数据库元数据，包括：Greenplum 、LibrA、Gbase8a，神舟通用MPP数据库；支持采集国内外主流的安全模式下的商业</w:t>
            </w:r>
            <w:proofErr w:type="gramStart"/>
            <w:r w:rsidRPr="00AE0605">
              <w:rPr>
                <w:rFonts w:ascii="仿宋" w:eastAsia="仿宋" w:hAnsi="仿宋" w:cs="宋体" w:hint="eastAsia"/>
                <w:kern w:val="0"/>
                <w:szCs w:val="21"/>
              </w:rPr>
              <w:t>发行版大数据</w:t>
            </w:r>
            <w:proofErr w:type="gramEnd"/>
            <w:r w:rsidRPr="00AE0605">
              <w:rPr>
                <w:rFonts w:ascii="仿宋" w:eastAsia="仿宋" w:hAnsi="仿宋" w:cs="宋体" w:hint="eastAsia"/>
                <w:kern w:val="0"/>
                <w:szCs w:val="21"/>
              </w:rPr>
              <w:t>平台元数据，包括华为FusionInsight、CDH、Apache Hadoop、SDC hadoop的HDFS、HIVE、HBASE；支持采集基于开源ETL工具kettle的元数据、华为DATA IDE、四方伟业ETL产品元数据。需提供功能截图证明。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4、</w:t>
            </w:r>
            <w:r w:rsidRPr="00AE0605">
              <w:rPr>
                <w:rFonts w:ascii="仿宋" w:eastAsia="仿宋" w:hAnsi="仿宋" w:cs="宋体" w:hint="eastAsia"/>
                <w:kern w:val="0"/>
                <w:szCs w:val="21"/>
              </w:rPr>
              <w:t>支持通过解析脚本，自动形成技术元数据之间的血缘、影响和全链关系。</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5、</w:t>
            </w:r>
            <w:r w:rsidRPr="00AE0605">
              <w:rPr>
                <w:rFonts w:ascii="仿宋" w:eastAsia="仿宋" w:hAnsi="仿宋" w:cs="宋体" w:hint="eastAsia"/>
                <w:kern w:val="0"/>
                <w:szCs w:val="21"/>
              </w:rPr>
              <w:t>支持组件化、拖拽式的元数据质量稽核，包括对标稽核、一致性稽核、属性填充率稽核、重复性稽核、命名稽核，并形成稽核报告。</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6、</w:t>
            </w:r>
            <w:r w:rsidRPr="00AE0605">
              <w:rPr>
                <w:rFonts w:ascii="仿宋" w:eastAsia="仿宋" w:hAnsi="仿宋" w:cs="宋体" w:hint="eastAsia"/>
                <w:kern w:val="0"/>
                <w:szCs w:val="21"/>
              </w:rPr>
              <w:t>支持元数据订阅，并根据元数据变更情况进行告警通知</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7、</w:t>
            </w:r>
            <w:r w:rsidRPr="00AE0605">
              <w:rPr>
                <w:rFonts w:ascii="仿宋" w:eastAsia="仿宋" w:hAnsi="仿宋" w:cs="宋体" w:hint="eastAsia"/>
                <w:kern w:val="0"/>
                <w:szCs w:val="21"/>
              </w:rPr>
              <w:t>★支持元数据版本管理及版本对比，支持元数据关系的版本对比。需提供功能截图证明。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8、</w:t>
            </w:r>
            <w:r w:rsidRPr="00AE0605">
              <w:rPr>
                <w:rFonts w:ascii="仿宋" w:eastAsia="仿宋" w:hAnsi="仿宋" w:cs="宋体" w:hint="eastAsia"/>
                <w:kern w:val="0"/>
                <w:szCs w:val="21"/>
              </w:rPr>
              <w:t>★元数据分析：提供影响分析、血缘分析、全链分析、关联分析等功能，支持业务元数据和技术元数据关联关系自动解析，提供友好的图形展示分析功能。需提供功能截图证明。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9、</w:t>
            </w:r>
            <w:r w:rsidRPr="00AE0605">
              <w:rPr>
                <w:rFonts w:ascii="仿宋" w:eastAsia="仿宋" w:hAnsi="仿宋" w:cs="宋体" w:hint="eastAsia"/>
                <w:kern w:val="0"/>
                <w:szCs w:val="21"/>
              </w:rPr>
              <w:t>支持元数据权限管理，可按照用户和角色进行授权，权限颗粒度细化到按</w:t>
            </w:r>
            <w:proofErr w:type="gramStart"/>
            <w:r w:rsidRPr="00AE0605">
              <w:rPr>
                <w:rFonts w:ascii="仿宋" w:eastAsia="仿宋" w:hAnsi="仿宋" w:cs="宋体" w:hint="eastAsia"/>
                <w:kern w:val="0"/>
                <w:szCs w:val="21"/>
              </w:rPr>
              <w:t>照列</w:t>
            </w:r>
            <w:proofErr w:type="gramEnd"/>
            <w:r w:rsidRPr="00AE0605">
              <w:rPr>
                <w:rFonts w:ascii="仿宋" w:eastAsia="仿宋" w:hAnsi="仿宋" w:cs="宋体" w:hint="eastAsia"/>
                <w:kern w:val="0"/>
                <w:szCs w:val="21"/>
              </w:rPr>
              <w:t>和行进行授权。</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10、</w:t>
            </w:r>
            <w:r w:rsidRPr="00AE0605">
              <w:rPr>
                <w:rFonts w:ascii="仿宋" w:eastAsia="仿宋" w:hAnsi="仿宋" w:cs="宋体" w:hint="eastAsia"/>
                <w:kern w:val="0"/>
                <w:szCs w:val="21"/>
              </w:rPr>
              <w:t>支持元数据地图的全景关系展示，可下钻到表、字段级别查看血缘关系。</w:t>
            </w:r>
          </w:p>
        </w:tc>
      </w:tr>
      <w:tr w:rsidR="00AE0605" w:rsidRPr="00AE0605">
        <w:trPr>
          <w:jc w:val="center"/>
        </w:trPr>
        <w:tc>
          <w:tcPr>
            <w:tcW w:w="670" w:type="dxa"/>
            <w:vMerge/>
            <w:shd w:val="clear" w:color="auto" w:fill="auto"/>
            <w:vAlign w:val="center"/>
          </w:tcPr>
          <w:p w:rsidR="00BB00F2" w:rsidRPr="00AE0605" w:rsidRDefault="00BB00F2">
            <w:pPr>
              <w:spacing w:line="280" w:lineRule="exact"/>
              <w:jc w:val="center"/>
              <w:rPr>
                <w:rFonts w:ascii="仿宋" w:eastAsia="仿宋" w:hAnsi="仿宋"/>
                <w:szCs w:val="21"/>
              </w:rPr>
            </w:pPr>
          </w:p>
        </w:tc>
        <w:tc>
          <w:tcPr>
            <w:tcW w:w="761" w:type="dxa"/>
            <w:vMerge/>
            <w:shd w:val="clear" w:color="auto" w:fill="auto"/>
          </w:tcPr>
          <w:p w:rsidR="00BB00F2" w:rsidRPr="00AE0605" w:rsidRDefault="00BB00F2">
            <w:pPr>
              <w:widowControl/>
              <w:spacing w:line="280" w:lineRule="exact"/>
              <w:jc w:val="left"/>
              <w:rPr>
                <w:rFonts w:ascii="仿宋" w:eastAsia="仿宋" w:hAnsi="仿宋" w:cs="宋体"/>
                <w:kern w:val="0"/>
                <w:szCs w:val="21"/>
              </w:rPr>
            </w:pP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数据标准管理能力</w:t>
            </w:r>
          </w:p>
        </w:tc>
        <w:tc>
          <w:tcPr>
            <w:tcW w:w="7163" w:type="dxa"/>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1、</w:t>
            </w:r>
            <w:r w:rsidRPr="00AE0605">
              <w:rPr>
                <w:rFonts w:ascii="仿宋" w:eastAsia="仿宋" w:hAnsi="仿宋" w:cs="宋体" w:hint="eastAsia"/>
                <w:kern w:val="0"/>
                <w:szCs w:val="21"/>
              </w:rPr>
              <w:t>★依据数据访问频率、数据引用情况、数据唯一性、元数据属性、等进行智能识别，基于技术元数据的分类作为样本进行训练，智能生成数据元标准和数据集。需提供功能截图证明。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2、</w:t>
            </w:r>
            <w:r w:rsidRPr="00AE0605">
              <w:rPr>
                <w:rFonts w:ascii="仿宋" w:eastAsia="仿宋" w:hAnsi="仿宋" w:cs="宋体" w:hint="eastAsia"/>
                <w:kern w:val="0"/>
                <w:szCs w:val="21"/>
              </w:rPr>
              <w:t>★智能生成数据元与技术元数据、数据集与技术元数据的关联关系。需提供功能截图证明。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3、</w:t>
            </w:r>
            <w:r w:rsidRPr="00AE0605">
              <w:rPr>
                <w:rFonts w:ascii="仿宋" w:eastAsia="仿宋" w:hAnsi="仿宋" w:cs="宋体" w:hint="eastAsia"/>
                <w:kern w:val="0"/>
                <w:szCs w:val="21"/>
              </w:rPr>
              <w:t>★支持针对数据元标准的规则配置，包括类型，长度，值域，正则表达式，数据范围。需提供功能截图证明。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4、</w:t>
            </w:r>
            <w:r w:rsidRPr="00AE0605">
              <w:rPr>
                <w:rFonts w:ascii="仿宋" w:eastAsia="仿宋" w:hAnsi="仿宋" w:cs="宋体" w:hint="eastAsia"/>
                <w:kern w:val="0"/>
                <w:szCs w:val="21"/>
              </w:rPr>
              <w:t>支持内置国标、</w:t>
            </w:r>
            <w:proofErr w:type="gramStart"/>
            <w:r w:rsidRPr="00AE0605">
              <w:rPr>
                <w:rFonts w:ascii="仿宋" w:eastAsia="仿宋" w:hAnsi="仿宋" w:cs="宋体" w:hint="eastAsia"/>
                <w:kern w:val="0"/>
                <w:szCs w:val="21"/>
              </w:rPr>
              <w:t>行标信息</w:t>
            </w:r>
            <w:proofErr w:type="gramEnd"/>
            <w:r w:rsidRPr="00AE0605">
              <w:rPr>
                <w:rFonts w:ascii="仿宋" w:eastAsia="仿宋" w:hAnsi="仿宋" w:cs="宋体" w:hint="eastAsia"/>
                <w:kern w:val="0"/>
                <w:szCs w:val="21"/>
              </w:rPr>
              <w:t>，支持对国标、行标的引用</w:t>
            </w:r>
          </w:p>
        </w:tc>
      </w:tr>
      <w:tr w:rsidR="00AE0605" w:rsidRPr="00AE0605">
        <w:trPr>
          <w:jc w:val="center"/>
        </w:trPr>
        <w:tc>
          <w:tcPr>
            <w:tcW w:w="670" w:type="dxa"/>
            <w:vMerge/>
            <w:shd w:val="clear" w:color="auto" w:fill="auto"/>
            <w:vAlign w:val="center"/>
          </w:tcPr>
          <w:p w:rsidR="00BB00F2" w:rsidRPr="00AE0605" w:rsidRDefault="00BB00F2">
            <w:pPr>
              <w:spacing w:line="280" w:lineRule="exact"/>
              <w:jc w:val="center"/>
              <w:rPr>
                <w:rFonts w:ascii="仿宋" w:eastAsia="仿宋" w:hAnsi="仿宋"/>
                <w:szCs w:val="21"/>
              </w:rPr>
            </w:pPr>
          </w:p>
        </w:tc>
        <w:tc>
          <w:tcPr>
            <w:tcW w:w="761" w:type="dxa"/>
            <w:vMerge/>
            <w:shd w:val="clear" w:color="auto" w:fill="auto"/>
          </w:tcPr>
          <w:p w:rsidR="00BB00F2" w:rsidRPr="00AE0605" w:rsidRDefault="00BB00F2">
            <w:pPr>
              <w:widowControl/>
              <w:spacing w:line="280" w:lineRule="exact"/>
              <w:jc w:val="left"/>
              <w:rPr>
                <w:rFonts w:ascii="仿宋" w:eastAsia="仿宋" w:hAnsi="仿宋" w:cs="宋体"/>
                <w:kern w:val="0"/>
                <w:szCs w:val="21"/>
              </w:rPr>
            </w:pP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数据质量管理能力</w:t>
            </w:r>
          </w:p>
        </w:tc>
        <w:tc>
          <w:tcPr>
            <w:tcW w:w="7163" w:type="dxa"/>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1、</w:t>
            </w:r>
            <w:r w:rsidRPr="00AE0605">
              <w:rPr>
                <w:rFonts w:ascii="仿宋" w:eastAsia="仿宋" w:hAnsi="仿宋" w:cs="宋体" w:hint="eastAsia"/>
                <w:kern w:val="0"/>
                <w:szCs w:val="21"/>
              </w:rPr>
              <w:t>支持对国内外主流关系型数据库、MPP数据库的数据进行质量管理，包括Oracle、DB2、SQL Server、Mysql、PostgreSQL、达梦数据库、南大通用数据库、神通数据库；Greenplum、LibrA、Gbase 8a，神舟通用MPP</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2、</w:t>
            </w:r>
            <w:r w:rsidRPr="00AE0605">
              <w:rPr>
                <w:rFonts w:ascii="仿宋" w:eastAsia="仿宋" w:hAnsi="仿宋" w:cs="宋体" w:hint="eastAsia"/>
                <w:kern w:val="0"/>
                <w:szCs w:val="21"/>
              </w:rPr>
              <w:t>★支持大数据主流厂商Hive数据源的数据质量任务运行能力，主要包括（SDC Hadoop、CDH、华为Fusioninsight）。</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3、</w:t>
            </w:r>
            <w:r w:rsidRPr="00AE0605">
              <w:rPr>
                <w:rFonts w:ascii="仿宋" w:eastAsia="仿宋" w:hAnsi="仿宋" w:cs="宋体" w:hint="eastAsia"/>
                <w:kern w:val="0"/>
                <w:szCs w:val="21"/>
              </w:rPr>
              <w:t>支持双引擎模式，针对不同数据量的质量任务提供分布式任务和集群任务同时设计、运行、输出质量报告。</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4、</w:t>
            </w:r>
            <w:r w:rsidRPr="00AE0605">
              <w:rPr>
                <w:rFonts w:ascii="仿宋" w:eastAsia="仿宋" w:hAnsi="仿宋" w:cs="宋体" w:hint="eastAsia"/>
                <w:kern w:val="0"/>
                <w:szCs w:val="21"/>
              </w:rPr>
              <w:t>通过识别技术元数据与业务元数据的关系，智能生成</w:t>
            </w:r>
            <w:proofErr w:type="gramStart"/>
            <w:r w:rsidRPr="00AE0605">
              <w:rPr>
                <w:rFonts w:ascii="仿宋" w:eastAsia="仿宋" w:hAnsi="仿宋" w:cs="宋体" w:hint="eastAsia"/>
                <w:kern w:val="0"/>
                <w:szCs w:val="21"/>
              </w:rPr>
              <w:t>待治理表</w:t>
            </w:r>
            <w:proofErr w:type="gramEnd"/>
            <w:r w:rsidRPr="00AE0605">
              <w:rPr>
                <w:rFonts w:ascii="仿宋" w:eastAsia="仿宋" w:hAnsi="仿宋" w:cs="宋体" w:hint="eastAsia"/>
                <w:kern w:val="0"/>
                <w:szCs w:val="21"/>
              </w:rPr>
              <w:t>的质量规则，智能生成质量规则包括数据格式校验、值域校验、数据范围校验、正则表达式校验、空值校验。需提供功能截图证明。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支持质量规则的启用、禁用，支持质量问题责任人设置。</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5、</w:t>
            </w:r>
            <w:r w:rsidRPr="00AE0605">
              <w:rPr>
                <w:rFonts w:ascii="仿宋" w:eastAsia="仿宋" w:hAnsi="仿宋" w:cs="宋体" w:hint="eastAsia"/>
                <w:kern w:val="0"/>
                <w:szCs w:val="21"/>
              </w:rPr>
              <w:t>提供可视化图形界面，支持根据质量规则，智能生成单表</w:t>
            </w:r>
            <w:proofErr w:type="gramStart"/>
            <w:r w:rsidRPr="00AE0605">
              <w:rPr>
                <w:rFonts w:ascii="仿宋" w:eastAsia="仿宋" w:hAnsi="仿宋" w:cs="宋体" w:hint="eastAsia"/>
                <w:kern w:val="0"/>
                <w:szCs w:val="21"/>
              </w:rPr>
              <w:t>或整库的</w:t>
            </w:r>
            <w:proofErr w:type="gramEnd"/>
            <w:r w:rsidRPr="00AE0605">
              <w:rPr>
                <w:rFonts w:ascii="仿宋" w:eastAsia="仿宋" w:hAnsi="仿宋" w:cs="宋体" w:hint="eastAsia"/>
                <w:kern w:val="0"/>
                <w:szCs w:val="21"/>
              </w:rPr>
              <w:t>质量流程，使用人员无需编码，可以灵活、方便地定制出各种数据质量流程。</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6、</w:t>
            </w:r>
            <w:r w:rsidRPr="00AE0605">
              <w:rPr>
                <w:rFonts w:ascii="仿宋" w:eastAsia="仿宋" w:hAnsi="仿宋" w:cs="宋体" w:hint="eastAsia"/>
                <w:kern w:val="0"/>
                <w:szCs w:val="21"/>
              </w:rPr>
              <w:t>★产品内置15种数据校验组件，支持拖拽的方式快速构建各种数据校验流程化设计。校验组件涵盖数据格式校验、数据范围校验、正则表达式、值域校验、字段值缺失、唯一性校验、记录数缺失、Switch/case、</w:t>
            </w:r>
            <w:proofErr w:type="gramStart"/>
            <w:r w:rsidRPr="00AE0605">
              <w:rPr>
                <w:rFonts w:ascii="仿宋" w:eastAsia="仿宋" w:hAnsi="仿宋" w:cs="宋体" w:hint="eastAsia"/>
                <w:kern w:val="0"/>
                <w:szCs w:val="21"/>
              </w:rPr>
              <w:t>主外键一致性</w:t>
            </w:r>
            <w:proofErr w:type="gramEnd"/>
            <w:r w:rsidRPr="00AE0605">
              <w:rPr>
                <w:rFonts w:ascii="仿宋" w:eastAsia="仿宋" w:hAnsi="仿宋" w:cs="宋体" w:hint="eastAsia"/>
                <w:kern w:val="0"/>
                <w:szCs w:val="21"/>
              </w:rPr>
              <w:t>校验、字段值比对、身份证校验、及时性校验、精度校验、JavaScript、Java；支持校验规则的自定义，支持校验流程分支设计。需提供功能截图证明。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7、</w:t>
            </w:r>
            <w:r w:rsidRPr="00AE0605">
              <w:rPr>
                <w:rFonts w:ascii="仿宋" w:eastAsia="仿宋" w:hAnsi="仿宋" w:cs="宋体" w:hint="eastAsia"/>
                <w:kern w:val="0"/>
                <w:szCs w:val="21"/>
              </w:rPr>
              <w:t>部分组件支持跨数据库的数据之间的校验。</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8、</w:t>
            </w:r>
            <w:r w:rsidRPr="00AE0605">
              <w:rPr>
                <w:rFonts w:ascii="仿宋" w:eastAsia="仿宋" w:hAnsi="仿宋" w:cs="宋体" w:hint="eastAsia"/>
                <w:kern w:val="0"/>
                <w:szCs w:val="21"/>
              </w:rPr>
              <w:t>★支持数据质量任务到行/列级别数据校验</w:t>
            </w:r>
            <w:proofErr w:type="gramStart"/>
            <w:r w:rsidRPr="00AE0605">
              <w:rPr>
                <w:rFonts w:ascii="仿宋" w:eastAsia="仿宋" w:hAnsi="仿宋" w:cs="宋体" w:hint="eastAsia"/>
                <w:kern w:val="0"/>
                <w:szCs w:val="21"/>
              </w:rPr>
              <w:t>结果打标能力</w:t>
            </w:r>
            <w:proofErr w:type="gramEnd"/>
            <w:r w:rsidRPr="00AE0605">
              <w:rPr>
                <w:rFonts w:ascii="仿宋" w:eastAsia="仿宋" w:hAnsi="仿宋" w:cs="宋体" w:hint="eastAsia"/>
                <w:kern w:val="0"/>
                <w:szCs w:val="21"/>
              </w:rPr>
              <w:t>，支持血缘分析能力。需提供功能截图证明。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9、</w:t>
            </w:r>
            <w:r w:rsidRPr="00AE0605">
              <w:rPr>
                <w:rFonts w:ascii="仿宋" w:eastAsia="仿宋" w:hAnsi="仿宋" w:cs="宋体" w:hint="eastAsia"/>
                <w:kern w:val="0"/>
                <w:szCs w:val="21"/>
              </w:rPr>
              <w:t>★支持质量校验流程的在线调试及数据预览。需提供功能截图证明。</w:t>
            </w:r>
          </w:p>
          <w:p w:rsidR="00BB00F2" w:rsidRPr="00AE0605" w:rsidRDefault="00EA0730">
            <w:pPr>
              <w:pStyle w:val="38"/>
              <w:widowControl/>
              <w:spacing w:line="280" w:lineRule="exact"/>
              <w:ind w:firstLineChars="0" w:firstLine="0"/>
              <w:jc w:val="left"/>
              <w:rPr>
                <w:rFonts w:ascii="仿宋" w:eastAsia="仿宋" w:hAnsi="仿宋" w:cs="宋体"/>
                <w:kern w:val="0"/>
                <w:szCs w:val="21"/>
              </w:rPr>
            </w:pPr>
            <w:r w:rsidRPr="00AE0605">
              <w:rPr>
                <w:rFonts w:ascii="仿宋" w:eastAsia="仿宋" w:hAnsi="仿宋" w:cs="宋体"/>
                <w:kern w:val="0"/>
                <w:szCs w:val="21"/>
              </w:rPr>
              <w:t>10、</w:t>
            </w:r>
            <w:r w:rsidRPr="00AE0605">
              <w:rPr>
                <w:rFonts w:ascii="仿宋" w:eastAsia="仿宋" w:hAnsi="仿宋" w:cs="宋体" w:hint="eastAsia"/>
                <w:kern w:val="0"/>
                <w:szCs w:val="21"/>
              </w:rPr>
              <w:t>提供全量同步，增量同步等多种模式校验数据。</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11、</w:t>
            </w:r>
            <w:r w:rsidRPr="00AE0605">
              <w:rPr>
                <w:rFonts w:ascii="仿宋" w:eastAsia="仿宋" w:hAnsi="仿宋" w:cs="宋体" w:hint="eastAsia"/>
                <w:kern w:val="0"/>
                <w:szCs w:val="21"/>
              </w:rPr>
              <w:t>★支持问题数据闭环流程处理：问题数据综合治理，可通过邮件通知数据责任方，及时处理，已修复的问题数据将在下一次调度周期内重新校验。需提供功能截图证明。实现</w:t>
            </w:r>
            <w:proofErr w:type="gramStart"/>
            <w:r w:rsidRPr="00AE0605">
              <w:rPr>
                <w:rFonts w:ascii="仿宋" w:eastAsia="仿宋" w:hAnsi="仿宋" w:cs="宋体" w:hint="eastAsia"/>
                <w:kern w:val="0"/>
                <w:szCs w:val="21"/>
              </w:rPr>
              <w:t>问题工</w:t>
            </w:r>
            <w:proofErr w:type="gramEnd"/>
            <w:r w:rsidRPr="00AE0605">
              <w:rPr>
                <w:rFonts w:ascii="仿宋" w:eastAsia="仿宋" w:hAnsi="仿宋" w:cs="宋体" w:hint="eastAsia"/>
                <w:kern w:val="0"/>
                <w:szCs w:val="21"/>
              </w:rPr>
              <w:t>单的派发、作废实现</w:t>
            </w:r>
            <w:proofErr w:type="gramStart"/>
            <w:r w:rsidRPr="00AE0605">
              <w:rPr>
                <w:rFonts w:ascii="仿宋" w:eastAsia="仿宋" w:hAnsi="仿宋" w:cs="宋体" w:hint="eastAsia"/>
                <w:kern w:val="0"/>
                <w:szCs w:val="21"/>
              </w:rPr>
              <w:t>问题工</w:t>
            </w:r>
            <w:proofErr w:type="gramEnd"/>
            <w:r w:rsidRPr="00AE0605">
              <w:rPr>
                <w:rFonts w:ascii="仿宋" w:eastAsia="仿宋" w:hAnsi="仿宋" w:cs="宋体" w:hint="eastAsia"/>
                <w:kern w:val="0"/>
                <w:szCs w:val="21"/>
              </w:rPr>
              <w:t>单的处理、退回和挂起。</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12、</w:t>
            </w:r>
            <w:r w:rsidRPr="00AE0605">
              <w:rPr>
                <w:rFonts w:ascii="仿宋" w:eastAsia="仿宋" w:hAnsi="仿宋" w:cs="宋体" w:hint="eastAsia"/>
                <w:kern w:val="0"/>
                <w:szCs w:val="21"/>
              </w:rPr>
              <w:t>提供按表和</w:t>
            </w:r>
            <w:proofErr w:type="gramStart"/>
            <w:r w:rsidRPr="00AE0605">
              <w:rPr>
                <w:rFonts w:ascii="仿宋" w:eastAsia="仿宋" w:hAnsi="仿宋" w:cs="宋体" w:hint="eastAsia"/>
                <w:kern w:val="0"/>
                <w:szCs w:val="21"/>
              </w:rPr>
              <w:t>按数据维</w:t>
            </w:r>
            <w:proofErr w:type="gramEnd"/>
            <w:r w:rsidRPr="00AE0605">
              <w:rPr>
                <w:rFonts w:ascii="仿宋" w:eastAsia="仿宋" w:hAnsi="仿宋" w:cs="宋体" w:hint="eastAsia"/>
                <w:kern w:val="0"/>
                <w:szCs w:val="21"/>
              </w:rPr>
              <w:t>度的问题数据详情查看；提供单次执行过程的问题报告。</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13、</w:t>
            </w:r>
            <w:r w:rsidRPr="00AE0605">
              <w:rPr>
                <w:rFonts w:ascii="仿宋" w:eastAsia="仿宋" w:hAnsi="仿宋" w:cs="宋体" w:hint="eastAsia"/>
                <w:kern w:val="0"/>
                <w:szCs w:val="21"/>
              </w:rPr>
              <w:t>★探查和识别数据，可以针对数据进行准确性、完整性、唯一性等类别进行自动识别，自动生成质量报告，提升数据管理水平。可按照年、月、季度等时间维度，也可按照每个数据源的维度生成质量报告，支持质量报告的下载，格式支持word、pdf、html。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14、</w:t>
            </w:r>
            <w:r w:rsidRPr="00AE0605">
              <w:rPr>
                <w:rFonts w:ascii="仿宋" w:eastAsia="仿宋" w:hAnsi="仿宋" w:cs="宋体" w:hint="eastAsia"/>
                <w:kern w:val="0"/>
                <w:szCs w:val="21"/>
              </w:rPr>
              <w:t>支持质量评估模型的构建，按照评估模型计算出质量评分结果。</w:t>
            </w:r>
          </w:p>
        </w:tc>
      </w:tr>
      <w:tr w:rsidR="00AE0605" w:rsidRPr="00AE0605">
        <w:trPr>
          <w:jc w:val="center"/>
        </w:trPr>
        <w:tc>
          <w:tcPr>
            <w:tcW w:w="670" w:type="dxa"/>
            <w:vMerge/>
            <w:shd w:val="clear" w:color="auto" w:fill="auto"/>
            <w:vAlign w:val="center"/>
          </w:tcPr>
          <w:p w:rsidR="00BB00F2" w:rsidRPr="00AE0605" w:rsidRDefault="00BB00F2">
            <w:pPr>
              <w:spacing w:line="280" w:lineRule="exact"/>
              <w:jc w:val="center"/>
              <w:rPr>
                <w:rFonts w:ascii="仿宋" w:eastAsia="仿宋" w:hAnsi="仿宋"/>
                <w:szCs w:val="21"/>
              </w:rPr>
            </w:pPr>
          </w:p>
        </w:tc>
        <w:tc>
          <w:tcPr>
            <w:tcW w:w="761" w:type="dxa"/>
            <w:vMerge/>
            <w:shd w:val="clear" w:color="auto" w:fill="auto"/>
          </w:tcPr>
          <w:p w:rsidR="00BB00F2" w:rsidRPr="00AE0605" w:rsidRDefault="00BB00F2">
            <w:pPr>
              <w:widowControl/>
              <w:spacing w:line="280" w:lineRule="exact"/>
              <w:jc w:val="left"/>
              <w:rPr>
                <w:rFonts w:ascii="仿宋" w:eastAsia="仿宋" w:hAnsi="仿宋" w:cs="宋体"/>
                <w:kern w:val="0"/>
                <w:szCs w:val="21"/>
              </w:rPr>
            </w:pP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调度中心能力</w:t>
            </w:r>
          </w:p>
        </w:tc>
        <w:tc>
          <w:tcPr>
            <w:tcW w:w="7163" w:type="dxa"/>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1、</w:t>
            </w:r>
            <w:r w:rsidRPr="00AE0605">
              <w:rPr>
                <w:rFonts w:ascii="仿宋" w:eastAsia="仿宋" w:hAnsi="仿宋" w:cs="宋体" w:hint="eastAsia"/>
                <w:kern w:val="0"/>
                <w:szCs w:val="21"/>
              </w:rPr>
              <w:t>★提供强大、统一的调度引擎，支撑各种复杂的任务调度流程的高效运行，为海量的异构数据校验和数据同步提供保障。需提供功能截图证明。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2、</w:t>
            </w:r>
            <w:r w:rsidRPr="00AE0605">
              <w:rPr>
                <w:rFonts w:ascii="仿宋" w:eastAsia="仿宋" w:hAnsi="仿宋" w:cs="宋体" w:hint="eastAsia"/>
                <w:kern w:val="0"/>
                <w:szCs w:val="21"/>
              </w:rPr>
              <w:t>★针对所有任务配置时间和任务以往运行时长智能推荐用户任务调度周期，达到系统资源最优化，避免数据处理洪峰。需提供功能截图证明。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3、</w:t>
            </w:r>
            <w:r w:rsidRPr="00AE0605">
              <w:rPr>
                <w:rFonts w:ascii="仿宋" w:eastAsia="仿宋" w:hAnsi="仿宋" w:cs="宋体" w:hint="eastAsia"/>
                <w:kern w:val="0"/>
                <w:szCs w:val="21"/>
              </w:rPr>
              <w:t>一致性：调度中心保证集群分布式调度的一致性,</w:t>
            </w:r>
            <w:r w:rsidRPr="00AE0605">
              <w:rPr>
                <w:rFonts w:ascii="宋体" w:hAnsi="宋体" w:cs="宋体" w:hint="eastAsia"/>
                <w:kern w:val="0"/>
                <w:szCs w:val="21"/>
              </w:rPr>
              <w:t> </w:t>
            </w:r>
            <w:r w:rsidRPr="00AE0605">
              <w:rPr>
                <w:rFonts w:ascii="仿宋" w:eastAsia="仿宋" w:hAnsi="仿宋" w:cs="宋体" w:hint="eastAsia"/>
                <w:kern w:val="0"/>
                <w:szCs w:val="21"/>
              </w:rPr>
              <w:t>一次任务调度只会触发一次执行；</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4、</w:t>
            </w:r>
            <w:r w:rsidRPr="00AE0605">
              <w:rPr>
                <w:rFonts w:ascii="仿宋" w:eastAsia="仿宋" w:hAnsi="仿宋" w:cs="宋体" w:hint="eastAsia"/>
                <w:kern w:val="0"/>
                <w:szCs w:val="21"/>
              </w:rPr>
              <w:t>邮件报警：任务失败时支持邮件报警，支持配置多邮件地址群发报警邮件；</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5、</w:t>
            </w:r>
            <w:r w:rsidRPr="00AE0605">
              <w:rPr>
                <w:rFonts w:ascii="仿宋" w:eastAsia="仿宋" w:hAnsi="仿宋" w:cs="宋体" w:hint="eastAsia"/>
                <w:kern w:val="0"/>
                <w:szCs w:val="21"/>
              </w:rPr>
              <w:t>状态监控：支持实时监控任务进度；支持在线查看调度结果，并且支持实时查看执行器输出的完整</w:t>
            </w:r>
            <w:r w:rsidRPr="00AE0605">
              <w:rPr>
                <w:rFonts w:ascii="仿宋" w:eastAsia="仿宋" w:hAnsi="仿宋" w:cs="宋体"/>
                <w:kern w:val="0"/>
                <w:szCs w:val="21"/>
              </w:rPr>
              <w:t>6、</w:t>
            </w:r>
            <w:r w:rsidRPr="00AE0605">
              <w:rPr>
                <w:rFonts w:ascii="仿宋" w:eastAsia="仿宋" w:hAnsi="仿宋" w:cs="宋体" w:hint="eastAsia"/>
                <w:kern w:val="0"/>
                <w:szCs w:val="21"/>
              </w:rPr>
              <w:t>的执行日志，让系统分析人员能够快速分析校验任务的执行状态、执行成功、执行失败情况。</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7、</w:t>
            </w:r>
            <w:r w:rsidRPr="00AE0605">
              <w:rPr>
                <w:rFonts w:ascii="仿宋" w:eastAsia="仿宋" w:hAnsi="仿宋" w:cs="宋体" w:hint="eastAsia"/>
                <w:kern w:val="0"/>
                <w:szCs w:val="21"/>
              </w:rPr>
              <w:t>按照接口规范，快速灵活的接入大数据计算引擎或者第三</w:t>
            </w:r>
            <w:proofErr w:type="gramStart"/>
            <w:r w:rsidRPr="00AE0605">
              <w:rPr>
                <w:rFonts w:ascii="仿宋" w:eastAsia="仿宋" w:hAnsi="仿宋" w:cs="宋体" w:hint="eastAsia"/>
                <w:kern w:val="0"/>
                <w:szCs w:val="21"/>
              </w:rPr>
              <w:t>方任务</w:t>
            </w:r>
            <w:proofErr w:type="gramEnd"/>
            <w:r w:rsidRPr="00AE0605">
              <w:rPr>
                <w:rFonts w:ascii="仿宋" w:eastAsia="仿宋" w:hAnsi="仿宋" w:cs="宋体" w:hint="eastAsia"/>
                <w:kern w:val="0"/>
                <w:szCs w:val="21"/>
              </w:rPr>
              <w:t>进行调度执行，。</w:t>
            </w:r>
          </w:p>
        </w:tc>
      </w:tr>
      <w:tr w:rsidR="00AE0605" w:rsidRPr="00AE0605">
        <w:trPr>
          <w:jc w:val="center"/>
        </w:trPr>
        <w:tc>
          <w:tcPr>
            <w:tcW w:w="670" w:type="dxa"/>
            <w:vMerge/>
            <w:shd w:val="clear" w:color="auto" w:fill="auto"/>
            <w:vAlign w:val="center"/>
          </w:tcPr>
          <w:p w:rsidR="00BB00F2" w:rsidRPr="00AE0605" w:rsidRDefault="00BB00F2">
            <w:pPr>
              <w:spacing w:line="280" w:lineRule="exact"/>
              <w:jc w:val="center"/>
              <w:rPr>
                <w:rFonts w:ascii="仿宋" w:eastAsia="仿宋" w:hAnsi="仿宋"/>
                <w:szCs w:val="21"/>
              </w:rPr>
            </w:pPr>
          </w:p>
        </w:tc>
        <w:tc>
          <w:tcPr>
            <w:tcW w:w="761" w:type="dxa"/>
            <w:vMerge/>
            <w:shd w:val="clear" w:color="auto" w:fill="auto"/>
          </w:tcPr>
          <w:p w:rsidR="00BB00F2" w:rsidRPr="00AE0605" w:rsidRDefault="00BB00F2">
            <w:pPr>
              <w:widowControl/>
              <w:spacing w:line="280" w:lineRule="exact"/>
              <w:jc w:val="left"/>
              <w:rPr>
                <w:rFonts w:ascii="仿宋" w:eastAsia="仿宋" w:hAnsi="仿宋" w:cs="宋体"/>
                <w:kern w:val="0"/>
                <w:szCs w:val="21"/>
              </w:rPr>
            </w:pP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数据共享能力</w:t>
            </w:r>
          </w:p>
        </w:tc>
        <w:tc>
          <w:tcPr>
            <w:tcW w:w="7163" w:type="dxa"/>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8、</w:t>
            </w:r>
            <w:r w:rsidRPr="00AE0605">
              <w:rPr>
                <w:rFonts w:ascii="仿宋" w:eastAsia="仿宋" w:hAnsi="仿宋" w:cs="宋体" w:hint="eastAsia"/>
                <w:kern w:val="0"/>
                <w:szCs w:val="21"/>
              </w:rPr>
              <w:t>★支持通过Oracle、DB2、SQL Server、Mysql、PostgreSQL、Greenplum、达梦数据库、神通数据库、Hive（SDC Hadoop、CDH、华为Fusioninsight）数据服务共享。</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9、</w:t>
            </w:r>
            <w:r w:rsidRPr="00AE0605">
              <w:rPr>
                <w:rFonts w:ascii="仿宋" w:eastAsia="仿宋" w:hAnsi="仿宋" w:cs="宋体" w:hint="eastAsia"/>
                <w:kern w:val="0"/>
                <w:szCs w:val="21"/>
              </w:rPr>
              <w:t>★支持数据脱敏：规则配置简单易用，支持替换，截断，掩码，重排，日期偏移取整脱敏规则的配置。需提供功能截图证明。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10、</w:t>
            </w:r>
            <w:r w:rsidRPr="00AE0605">
              <w:rPr>
                <w:rFonts w:ascii="仿宋" w:eastAsia="仿宋" w:hAnsi="仿宋" w:cs="宋体" w:hint="eastAsia"/>
                <w:kern w:val="0"/>
                <w:szCs w:val="21"/>
              </w:rPr>
              <w:t>支持数据安全规范和策略，识别并标记敏感数据，制定针对敏感数据的使用权限，制定用户对敏感</w:t>
            </w:r>
            <w:r w:rsidRPr="00AE0605">
              <w:rPr>
                <w:rFonts w:ascii="仿宋" w:eastAsia="仿宋" w:hAnsi="仿宋" w:cs="宋体"/>
                <w:kern w:val="0"/>
                <w:szCs w:val="21"/>
              </w:rPr>
              <w:t>数</w:t>
            </w:r>
            <w:r w:rsidRPr="00AE0605">
              <w:rPr>
                <w:rFonts w:ascii="仿宋" w:eastAsia="仿宋" w:hAnsi="仿宋" w:cs="宋体" w:hint="eastAsia"/>
                <w:kern w:val="0"/>
                <w:szCs w:val="21"/>
              </w:rPr>
              <w:t>据的访问权限，确保数据资产在使用过程中具有适当的认证、授权、访问和审计等控制措施。</w:t>
            </w:r>
          </w:p>
        </w:tc>
      </w:tr>
      <w:tr w:rsidR="00AE0605" w:rsidRPr="00AE0605">
        <w:trPr>
          <w:jc w:val="center"/>
        </w:trPr>
        <w:tc>
          <w:tcPr>
            <w:tcW w:w="670" w:type="dxa"/>
            <w:vMerge/>
            <w:shd w:val="clear" w:color="auto" w:fill="auto"/>
            <w:vAlign w:val="center"/>
          </w:tcPr>
          <w:p w:rsidR="00BB00F2" w:rsidRPr="00AE0605" w:rsidRDefault="00BB00F2">
            <w:pPr>
              <w:spacing w:line="280" w:lineRule="exact"/>
              <w:jc w:val="center"/>
              <w:rPr>
                <w:rFonts w:ascii="仿宋" w:eastAsia="仿宋" w:hAnsi="仿宋"/>
                <w:szCs w:val="21"/>
              </w:rPr>
            </w:pPr>
          </w:p>
        </w:tc>
        <w:tc>
          <w:tcPr>
            <w:tcW w:w="761" w:type="dxa"/>
            <w:vMerge/>
            <w:shd w:val="clear" w:color="auto" w:fill="auto"/>
          </w:tcPr>
          <w:p w:rsidR="00BB00F2" w:rsidRPr="00AE0605" w:rsidRDefault="00BB00F2">
            <w:pPr>
              <w:widowControl/>
              <w:spacing w:line="280" w:lineRule="exact"/>
              <w:jc w:val="left"/>
              <w:rPr>
                <w:rFonts w:ascii="仿宋" w:eastAsia="仿宋" w:hAnsi="仿宋" w:cs="宋体"/>
                <w:kern w:val="0"/>
                <w:szCs w:val="21"/>
              </w:rPr>
            </w:pP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资产管理能力</w:t>
            </w:r>
          </w:p>
        </w:tc>
        <w:tc>
          <w:tcPr>
            <w:tcW w:w="7163" w:type="dxa"/>
            <w:tcBorders>
              <w:top w:val="single" w:sz="4" w:space="0" w:color="auto"/>
              <w:left w:val="single" w:sz="4" w:space="0" w:color="auto"/>
              <w:bottom w:val="single" w:sz="4" w:space="0" w:color="auto"/>
              <w:right w:val="single" w:sz="4" w:space="0" w:color="auto"/>
            </w:tcBorders>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1、</w:t>
            </w:r>
            <w:r w:rsidRPr="00AE0605">
              <w:rPr>
                <w:rFonts w:ascii="仿宋" w:eastAsia="仿宋" w:hAnsi="仿宋" w:cs="宋体" w:hint="eastAsia"/>
                <w:kern w:val="0"/>
                <w:szCs w:val="21"/>
              </w:rPr>
              <w:t>★</w:t>
            </w:r>
            <w:bookmarkStart w:id="7" w:name="_Hlk535170701"/>
            <w:r w:rsidRPr="00AE0605">
              <w:rPr>
                <w:rFonts w:ascii="仿宋" w:eastAsia="仿宋" w:hAnsi="仿宋" w:cs="宋体" w:hint="eastAsia"/>
                <w:kern w:val="0"/>
                <w:szCs w:val="21"/>
              </w:rPr>
              <w:t>支持对数据资产全生命周期管理，根据自定义策略，可将数据及关联的文件进行自动化的清理和归档</w:t>
            </w:r>
            <w:bookmarkEnd w:id="7"/>
            <w:r w:rsidRPr="00AE0605">
              <w:rPr>
                <w:rFonts w:ascii="仿宋" w:eastAsia="仿宋" w:hAnsi="仿宋" w:cs="宋体" w:hint="eastAsia"/>
                <w:kern w:val="0"/>
                <w:szCs w:val="21"/>
              </w:rPr>
              <w:t>。需提供功能截图证明。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2、</w:t>
            </w:r>
            <w:r w:rsidRPr="00AE0605">
              <w:rPr>
                <w:rFonts w:ascii="仿宋" w:eastAsia="仿宋" w:hAnsi="仿宋" w:cs="宋体" w:hint="eastAsia"/>
                <w:kern w:val="0"/>
                <w:szCs w:val="21"/>
              </w:rPr>
              <w:t>支持资源目录管理：支持对目录内容采用灵活的多级目录配置方式，可对资源信息进行维护，形成各类平台之间信息资源物理分散、逻辑集中的信息共享模式，实现以目录树的形式展现标准信息，实现目录内容快速定位。支持资源目录的编目、汇总、上报以及发布服务的功能。</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3、</w:t>
            </w:r>
            <w:r w:rsidRPr="00AE0605">
              <w:rPr>
                <w:rFonts w:ascii="仿宋" w:eastAsia="仿宋" w:hAnsi="仿宋" w:cs="宋体" w:hint="eastAsia"/>
                <w:kern w:val="0"/>
                <w:szCs w:val="21"/>
              </w:rPr>
              <w:t>★支持通过数据查询等功能提供Oracle、DB2、SQL Server、Mysql、PostgreSQL、Greenplum、达梦数据库、神通数据库、Hive（SDC Hadoop、CDH、华为Fusioninsight）数据的SQL查询能力。</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4、</w:t>
            </w:r>
            <w:r w:rsidRPr="00AE0605">
              <w:rPr>
                <w:rFonts w:ascii="仿宋" w:eastAsia="仿宋" w:hAnsi="仿宋" w:cs="宋体" w:hint="eastAsia"/>
                <w:kern w:val="0"/>
                <w:szCs w:val="21"/>
              </w:rPr>
              <w:t>支持</w:t>
            </w:r>
            <w:proofErr w:type="gramStart"/>
            <w:r w:rsidRPr="00AE0605">
              <w:rPr>
                <w:rFonts w:ascii="仿宋" w:eastAsia="仿宋" w:hAnsi="仿宋" w:cs="宋体" w:hint="eastAsia"/>
                <w:kern w:val="0"/>
                <w:szCs w:val="21"/>
              </w:rPr>
              <w:t>主数据</w:t>
            </w:r>
            <w:proofErr w:type="gramEnd"/>
            <w:r w:rsidRPr="00AE0605">
              <w:rPr>
                <w:rFonts w:ascii="仿宋" w:eastAsia="仿宋" w:hAnsi="仿宋" w:cs="宋体" w:hint="eastAsia"/>
                <w:kern w:val="0"/>
                <w:szCs w:val="21"/>
              </w:rPr>
              <w:t>的双模式管理，可实现对分散式管理模式下的</w:t>
            </w:r>
            <w:proofErr w:type="gramStart"/>
            <w:r w:rsidRPr="00AE0605">
              <w:rPr>
                <w:rFonts w:ascii="仿宋" w:eastAsia="仿宋" w:hAnsi="仿宋" w:cs="宋体" w:hint="eastAsia"/>
                <w:kern w:val="0"/>
                <w:szCs w:val="21"/>
              </w:rPr>
              <w:t>主数据</w:t>
            </w:r>
            <w:proofErr w:type="gramEnd"/>
            <w:r w:rsidRPr="00AE0605">
              <w:rPr>
                <w:rFonts w:ascii="仿宋" w:eastAsia="仿宋" w:hAnsi="仿宋" w:cs="宋体" w:hint="eastAsia"/>
                <w:kern w:val="0"/>
                <w:szCs w:val="21"/>
              </w:rPr>
              <w:t>的审核，变更、分发管理、实现对集中式管理模式下的</w:t>
            </w:r>
            <w:proofErr w:type="gramStart"/>
            <w:r w:rsidRPr="00AE0605">
              <w:rPr>
                <w:rFonts w:ascii="仿宋" w:eastAsia="仿宋" w:hAnsi="仿宋" w:cs="宋体" w:hint="eastAsia"/>
                <w:kern w:val="0"/>
                <w:szCs w:val="21"/>
              </w:rPr>
              <w:t>主数据</w:t>
            </w:r>
            <w:proofErr w:type="gramEnd"/>
            <w:r w:rsidRPr="00AE0605">
              <w:rPr>
                <w:rFonts w:ascii="仿宋" w:eastAsia="仿宋" w:hAnsi="仿宋" w:cs="宋体" w:hint="eastAsia"/>
                <w:kern w:val="0"/>
                <w:szCs w:val="21"/>
              </w:rPr>
              <w:t>新增、修改、禁用、启用、审核、分发、版本等管理。</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5、</w:t>
            </w:r>
            <w:r w:rsidRPr="00AE0605">
              <w:rPr>
                <w:rFonts w:ascii="仿宋" w:eastAsia="仿宋" w:hAnsi="仿宋" w:cs="宋体" w:hint="eastAsia"/>
                <w:kern w:val="0"/>
                <w:szCs w:val="21"/>
              </w:rPr>
              <w:t>支持多种视角对数据资产进行查看，可以查看到具体的表、数据以及数据的浏览和共享次数等。</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6、</w:t>
            </w:r>
            <w:r w:rsidRPr="00AE0605">
              <w:rPr>
                <w:rFonts w:ascii="仿宋" w:eastAsia="仿宋" w:hAnsi="仿宋" w:cs="宋体" w:hint="eastAsia"/>
                <w:kern w:val="0"/>
                <w:szCs w:val="21"/>
              </w:rPr>
              <w:t>★支持数据地图功能，支持从宏观角度可视化查看各存储介质之间数据流向关系，支持</w:t>
            </w:r>
            <w:proofErr w:type="gramStart"/>
            <w:r w:rsidRPr="00AE0605">
              <w:rPr>
                <w:rFonts w:ascii="仿宋" w:eastAsia="仿宋" w:hAnsi="仿宋" w:cs="宋体" w:hint="eastAsia"/>
                <w:kern w:val="0"/>
                <w:szCs w:val="21"/>
              </w:rPr>
              <w:t>从数仓分层</w:t>
            </w:r>
            <w:proofErr w:type="gramEnd"/>
            <w:r w:rsidRPr="00AE0605">
              <w:rPr>
                <w:rFonts w:ascii="仿宋" w:eastAsia="仿宋" w:hAnsi="仿宋" w:cs="宋体" w:hint="eastAsia"/>
                <w:kern w:val="0"/>
                <w:szCs w:val="21"/>
              </w:rPr>
              <w:t>到数据库的下钻及相关信息的展示，支持数据库逐层下钻。需提供功能截图证明。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7、</w:t>
            </w:r>
            <w:r w:rsidRPr="00AE0605">
              <w:rPr>
                <w:rFonts w:ascii="仿宋" w:eastAsia="仿宋" w:hAnsi="仿宋" w:cs="宋体" w:hint="eastAsia"/>
                <w:kern w:val="0"/>
                <w:szCs w:val="21"/>
              </w:rPr>
              <w:t>支持基于主题的</w:t>
            </w:r>
            <w:proofErr w:type="gramStart"/>
            <w:r w:rsidRPr="00AE0605">
              <w:rPr>
                <w:rFonts w:ascii="仿宋" w:eastAsia="仿宋" w:hAnsi="仿宋" w:cs="宋体" w:hint="eastAsia"/>
                <w:kern w:val="0"/>
                <w:szCs w:val="21"/>
              </w:rPr>
              <w:t>数据台</w:t>
            </w:r>
            <w:proofErr w:type="gramEnd"/>
            <w:r w:rsidRPr="00AE0605">
              <w:rPr>
                <w:rFonts w:ascii="仿宋" w:eastAsia="仿宋" w:hAnsi="仿宋" w:cs="宋体" w:hint="eastAsia"/>
                <w:kern w:val="0"/>
                <w:szCs w:val="21"/>
              </w:rPr>
              <w:t>账，基于元数据的信息管理，提供数据资源目录检索。</w:t>
            </w:r>
          </w:p>
        </w:tc>
      </w:tr>
      <w:tr w:rsidR="00AE0605" w:rsidRPr="00AE0605">
        <w:trPr>
          <w:jc w:val="center"/>
        </w:trPr>
        <w:tc>
          <w:tcPr>
            <w:tcW w:w="670" w:type="dxa"/>
            <w:vMerge/>
            <w:shd w:val="clear" w:color="auto" w:fill="auto"/>
            <w:vAlign w:val="center"/>
          </w:tcPr>
          <w:p w:rsidR="00BB00F2" w:rsidRPr="00AE0605" w:rsidRDefault="00BB00F2">
            <w:pPr>
              <w:spacing w:line="280" w:lineRule="exact"/>
              <w:jc w:val="center"/>
              <w:rPr>
                <w:rFonts w:ascii="仿宋" w:eastAsia="仿宋" w:hAnsi="仿宋"/>
                <w:szCs w:val="21"/>
              </w:rPr>
            </w:pPr>
          </w:p>
        </w:tc>
        <w:tc>
          <w:tcPr>
            <w:tcW w:w="761" w:type="dxa"/>
            <w:vMerge/>
            <w:shd w:val="clear" w:color="auto" w:fill="auto"/>
          </w:tcPr>
          <w:p w:rsidR="00BB00F2" w:rsidRPr="00AE0605" w:rsidRDefault="00BB00F2">
            <w:pPr>
              <w:widowControl/>
              <w:spacing w:line="280" w:lineRule="exact"/>
              <w:jc w:val="left"/>
              <w:rPr>
                <w:rFonts w:ascii="仿宋" w:eastAsia="仿宋" w:hAnsi="仿宋" w:cs="宋体"/>
                <w:kern w:val="0"/>
                <w:szCs w:val="21"/>
              </w:rPr>
            </w:pP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建模能力</w:t>
            </w:r>
          </w:p>
        </w:tc>
        <w:tc>
          <w:tcPr>
            <w:tcW w:w="7163" w:type="dxa"/>
            <w:tcBorders>
              <w:top w:val="single" w:sz="4" w:space="0" w:color="auto"/>
              <w:left w:val="single" w:sz="4" w:space="0" w:color="auto"/>
              <w:bottom w:val="single" w:sz="4" w:space="0" w:color="auto"/>
              <w:right w:val="single" w:sz="4" w:space="0" w:color="auto"/>
            </w:tcBorders>
            <w:vAlign w:val="center"/>
          </w:tcPr>
          <w:p w:rsidR="00BB00F2" w:rsidRPr="00AE0605" w:rsidRDefault="00EA0730">
            <w:pPr>
              <w:pStyle w:val="38"/>
              <w:widowControl/>
              <w:spacing w:line="280" w:lineRule="exact"/>
              <w:ind w:firstLineChars="0" w:firstLine="0"/>
              <w:jc w:val="left"/>
              <w:rPr>
                <w:rFonts w:ascii="仿宋" w:eastAsia="仿宋" w:hAnsi="仿宋" w:cs="宋体"/>
                <w:kern w:val="0"/>
                <w:szCs w:val="21"/>
              </w:rPr>
            </w:pPr>
            <w:r w:rsidRPr="00AE0605">
              <w:rPr>
                <w:rFonts w:ascii="仿宋" w:eastAsia="仿宋" w:hAnsi="仿宋" w:cs="宋体"/>
                <w:kern w:val="0"/>
                <w:szCs w:val="21"/>
              </w:rPr>
              <w:t>1、</w:t>
            </w:r>
            <w:r w:rsidRPr="00AE0605">
              <w:rPr>
                <w:rFonts w:ascii="仿宋" w:eastAsia="仿宋" w:hAnsi="仿宋" w:cs="宋体" w:hint="eastAsia"/>
                <w:kern w:val="0"/>
                <w:szCs w:val="21"/>
              </w:rPr>
              <w:t>支持模板式</w:t>
            </w:r>
            <w:proofErr w:type="gramStart"/>
            <w:r w:rsidRPr="00AE0605">
              <w:rPr>
                <w:rFonts w:ascii="仿宋" w:eastAsia="仿宋" w:hAnsi="仿宋" w:cs="宋体" w:hint="eastAsia"/>
                <w:kern w:val="0"/>
                <w:szCs w:val="21"/>
              </w:rPr>
              <w:t>的数仓分层</w:t>
            </w:r>
            <w:proofErr w:type="gramEnd"/>
            <w:r w:rsidRPr="00AE0605">
              <w:rPr>
                <w:rFonts w:ascii="仿宋" w:eastAsia="仿宋" w:hAnsi="仿宋" w:cs="宋体" w:hint="eastAsia"/>
                <w:kern w:val="0"/>
                <w:szCs w:val="21"/>
              </w:rPr>
              <w:t>分主题域的构建，内置多行业</w:t>
            </w:r>
            <w:proofErr w:type="gramStart"/>
            <w:r w:rsidRPr="00AE0605">
              <w:rPr>
                <w:rFonts w:ascii="仿宋" w:eastAsia="仿宋" w:hAnsi="仿宋" w:cs="宋体" w:hint="eastAsia"/>
                <w:kern w:val="0"/>
                <w:szCs w:val="21"/>
              </w:rPr>
              <w:t>的数仓分层</w:t>
            </w:r>
            <w:proofErr w:type="gramEnd"/>
            <w:r w:rsidRPr="00AE0605">
              <w:rPr>
                <w:rFonts w:ascii="仿宋" w:eastAsia="仿宋" w:hAnsi="仿宋" w:cs="宋体" w:hint="eastAsia"/>
                <w:kern w:val="0"/>
                <w:szCs w:val="21"/>
              </w:rPr>
              <w:t>和主题域模板。</w:t>
            </w:r>
          </w:p>
          <w:p w:rsidR="00BB00F2" w:rsidRPr="00AE0605" w:rsidRDefault="00EA0730">
            <w:pPr>
              <w:pStyle w:val="38"/>
              <w:widowControl/>
              <w:spacing w:line="280" w:lineRule="exact"/>
              <w:ind w:firstLineChars="0" w:firstLine="0"/>
              <w:jc w:val="left"/>
              <w:rPr>
                <w:rFonts w:ascii="仿宋" w:eastAsia="仿宋" w:hAnsi="仿宋" w:cs="宋体"/>
                <w:kern w:val="0"/>
                <w:szCs w:val="21"/>
              </w:rPr>
            </w:pPr>
            <w:r w:rsidRPr="00AE0605">
              <w:rPr>
                <w:rFonts w:ascii="仿宋" w:eastAsia="仿宋" w:hAnsi="仿宋" w:cs="宋体"/>
                <w:kern w:val="0"/>
                <w:szCs w:val="21"/>
              </w:rPr>
              <w:t>2、</w:t>
            </w:r>
            <w:r w:rsidRPr="00AE0605">
              <w:rPr>
                <w:rFonts w:ascii="仿宋" w:eastAsia="仿宋" w:hAnsi="仿宋" w:cs="宋体" w:hint="eastAsia"/>
                <w:kern w:val="0"/>
                <w:szCs w:val="21"/>
              </w:rPr>
              <w:t>支持逻辑模型的构建，提供基于数据标准快速建表，导入pdm，Erwin等文件快速生成逻辑模型的能力。</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3、</w:t>
            </w:r>
            <w:r w:rsidRPr="00AE0605">
              <w:rPr>
                <w:rFonts w:ascii="仿宋" w:eastAsia="仿宋" w:hAnsi="仿宋" w:cs="宋体" w:hint="eastAsia"/>
                <w:kern w:val="0"/>
                <w:szCs w:val="21"/>
              </w:rPr>
              <w:t>支持表结构和表关系创建，支持快速获取数据库中已存在的表结构。</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4、</w:t>
            </w:r>
            <w:r w:rsidRPr="00AE0605">
              <w:rPr>
                <w:rFonts w:ascii="仿宋" w:eastAsia="仿宋" w:hAnsi="仿宋" w:cs="宋体" w:hint="eastAsia"/>
                <w:kern w:val="0"/>
                <w:szCs w:val="21"/>
              </w:rPr>
              <w:t>支持Oracle、MYSQL、SQLServer、PG、DB2、达梦、MPP、Hive、HBase建模设计。</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5、</w:t>
            </w:r>
            <w:r w:rsidRPr="00AE0605">
              <w:rPr>
                <w:rFonts w:ascii="仿宋" w:eastAsia="仿宋" w:hAnsi="仿宋" w:cs="宋体" w:hint="eastAsia"/>
                <w:kern w:val="0"/>
                <w:szCs w:val="21"/>
              </w:rPr>
              <w:t>支持异构数据库之间表结构同步，快速构建数据模型。</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kern w:val="0"/>
                <w:szCs w:val="21"/>
              </w:rPr>
              <w:t>6、</w:t>
            </w:r>
            <w:r w:rsidRPr="00AE0605">
              <w:rPr>
                <w:rFonts w:ascii="仿宋" w:eastAsia="仿宋" w:hAnsi="仿宋" w:cs="宋体" w:hint="eastAsia"/>
                <w:kern w:val="0"/>
                <w:szCs w:val="21"/>
              </w:rPr>
              <w:t>支持根据已有数据库的物理模型关系自动生成ER图。</w:t>
            </w:r>
          </w:p>
        </w:tc>
      </w:tr>
      <w:tr w:rsidR="00AE0605" w:rsidRPr="00AE0605">
        <w:trPr>
          <w:jc w:val="center"/>
        </w:trPr>
        <w:tc>
          <w:tcPr>
            <w:tcW w:w="670" w:type="dxa"/>
            <w:shd w:val="clear" w:color="auto" w:fill="auto"/>
            <w:vAlign w:val="center"/>
          </w:tcPr>
          <w:p w:rsidR="00BB00F2" w:rsidRPr="00AE0605" w:rsidRDefault="00EA0730">
            <w:pPr>
              <w:spacing w:line="280" w:lineRule="exact"/>
              <w:jc w:val="center"/>
              <w:rPr>
                <w:rFonts w:ascii="仿宋" w:eastAsia="仿宋" w:hAnsi="仿宋"/>
                <w:szCs w:val="21"/>
              </w:rPr>
            </w:pPr>
            <w:r w:rsidRPr="00AE0605">
              <w:rPr>
                <w:rFonts w:ascii="仿宋" w:eastAsia="仿宋" w:hAnsi="仿宋" w:hint="eastAsia"/>
                <w:szCs w:val="21"/>
              </w:rPr>
              <w:t>4</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00F2" w:rsidRPr="00AE0605" w:rsidRDefault="00BB00F2">
            <w:pPr>
              <w:widowControl/>
              <w:spacing w:line="280" w:lineRule="exact"/>
              <w:rPr>
                <w:rFonts w:ascii="仿宋" w:eastAsia="仿宋" w:hAnsi="仿宋" w:cs="宋体"/>
                <w:kern w:val="0"/>
                <w:szCs w:val="21"/>
              </w:rPr>
            </w:pPr>
          </w:p>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三维可视化</w:t>
            </w:r>
          </w:p>
          <w:p w:rsidR="00BB00F2" w:rsidRPr="00AE0605" w:rsidRDefault="00EA0730">
            <w:pPr>
              <w:widowControl/>
              <w:spacing w:line="280" w:lineRule="exact"/>
              <w:jc w:val="center"/>
              <w:rPr>
                <w:rFonts w:ascii="仿宋" w:eastAsia="仿宋" w:hAnsi="仿宋" w:cs="宋体"/>
                <w:kern w:val="0"/>
                <w:szCs w:val="21"/>
              </w:rPr>
            </w:pPr>
            <w:r w:rsidRPr="00AE0605">
              <w:rPr>
                <w:rFonts w:ascii="仿宋" w:eastAsia="仿宋" w:hAnsi="仿宋" w:cs="宋体" w:hint="eastAsia"/>
                <w:kern w:val="0"/>
                <w:szCs w:val="21"/>
              </w:rPr>
              <w:t>技术要求</w:t>
            </w:r>
          </w:p>
        </w:tc>
        <w:tc>
          <w:tcPr>
            <w:tcW w:w="7163" w:type="dxa"/>
            <w:tcBorders>
              <w:top w:val="single" w:sz="4" w:space="0" w:color="auto"/>
              <w:left w:val="single" w:sz="4" w:space="0" w:color="auto"/>
              <w:bottom w:val="single" w:sz="4" w:space="0" w:color="auto"/>
              <w:right w:val="single" w:sz="4" w:space="0" w:color="auto"/>
            </w:tcBorders>
            <w:shd w:val="clear" w:color="auto" w:fill="FFFFFF"/>
            <w:vAlign w:val="center"/>
          </w:tcPr>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1</w:t>
            </w:r>
            <w:r w:rsidRPr="00AE0605">
              <w:rPr>
                <w:rFonts w:ascii="仿宋" w:eastAsia="仿宋" w:hAnsi="仿宋" w:cs="宋体"/>
                <w:kern w:val="0"/>
                <w:szCs w:val="21"/>
              </w:rPr>
              <w:t>、</w:t>
            </w:r>
            <w:r w:rsidRPr="00AE0605">
              <w:rPr>
                <w:rFonts w:ascii="仿宋" w:eastAsia="仿宋" w:hAnsi="仿宋" w:cs="宋体" w:hint="eastAsia"/>
                <w:kern w:val="0"/>
                <w:szCs w:val="21"/>
              </w:rPr>
              <w:t>★平台内置50种图表及样式组件，其中图表组件包括：折线图、竖向柱形图、横向柱形图、饼图、雷达图、玫瑰图、环形图、词云图、指标图、指标排序图、柱形折现混合图、堆叠图、表格、面积图、仪表盘、视频矩阵、图像组件、浏览器组件。提供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2</w:t>
            </w:r>
            <w:r w:rsidRPr="00AE0605">
              <w:rPr>
                <w:rFonts w:ascii="仿宋" w:eastAsia="仿宋" w:hAnsi="仿宋" w:cs="宋体"/>
                <w:kern w:val="0"/>
                <w:szCs w:val="21"/>
              </w:rPr>
              <w:t>、</w:t>
            </w:r>
            <w:r w:rsidRPr="00AE0605">
              <w:rPr>
                <w:rFonts w:ascii="仿宋" w:eastAsia="仿宋" w:hAnsi="仿宋" w:cs="宋体" w:hint="eastAsia"/>
                <w:kern w:val="0"/>
                <w:szCs w:val="21"/>
              </w:rPr>
              <w:t>★平台内置20种三维组件，包括： 地域类标注、三维柱形图、特效标注、通用标注、移动轨迹图、三维热力图、三维迁移图、三维场景标注组件、三维导行图、时空数据展示、工具类组件。提供截图证明。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3</w:t>
            </w:r>
            <w:r w:rsidRPr="00AE0605">
              <w:rPr>
                <w:rFonts w:ascii="仿宋" w:eastAsia="仿宋" w:hAnsi="仿宋" w:cs="宋体"/>
                <w:kern w:val="0"/>
                <w:szCs w:val="21"/>
              </w:rPr>
              <w:t>、</w:t>
            </w:r>
            <w:r w:rsidRPr="00AE0605">
              <w:rPr>
                <w:rFonts w:ascii="仿宋" w:eastAsia="仿宋" w:hAnsi="仿宋" w:cs="宋体" w:hint="eastAsia"/>
                <w:kern w:val="0"/>
                <w:szCs w:val="21"/>
              </w:rPr>
              <w:t>★支持对每个组件进行灵活的事件响应设置，包括：鼠标单击、双击、鼠标移入、鼠标移出。提供截图证明。</w:t>
            </w:r>
          </w:p>
          <w:p w:rsidR="00BB00F2" w:rsidRPr="00AE0605" w:rsidRDefault="00EA0730">
            <w:pPr>
              <w:widowControl/>
              <w:spacing w:line="280" w:lineRule="exact"/>
              <w:jc w:val="left"/>
              <w:rPr>
                <w:rFonts w:ascii="仿宋" w:eastAsia="仿宋" w:hAnsi="仿宋" w:cs="宋体"/>
                <w:kern w:val="0"/>
                <w:szCs w:val="21"/>
              </w:rPr>
            </w:pPr>
            <w:r w:rsidRPr="00AE0605">
              <w:rPr>
                <w:rFonts w:ascii="仿宋" w:eastAsia="仿宋" w:hAnsi="仿宋" w:cs="宋体" w:hint="eastAsia"/>
                <w:kern w:val="0"/>
                <w:szCs w:val="21"/>
              </w:rPr>
              <w:t>4</w:t>
            </w:r>
            <w:r w:rsidRPr="00AE0605">
              <w:rPr>
                <w:rFonts w:ascii="仿宋" w:eastAsia="仿宋" w:hAnsi="仿宋" w:cs="宋体"/>
                <w:kern w:val="0"/>
                <w:szCs w:val="21"/>
              </w:rPr>
              <w:t>、</w:t>
            </w:r>
            <w:r w:rsidRPr="00AE0605">
              <w:rPr>
                <w:rFonts w:ascii="仿宋" w:eastAsia="仿宋" w:hAnsi="仿宋" w:cs="宋体" w:hint="eastAsia"/>
                <w:kern w:val="0"/>
                <w:szCs w:val="21"/>
              </w:rPr>
              <w:t>★支持事件动作：联动、跳转、弹出窗口、自定义。同一事件支持多个事件响应，每个事件响应可联动不同的组件。联动时，可以对每个组件进行各种组件动作配置，包含：刷新数据、设置是否显示、设置组件值等。在事件中进行参数传递时，可直接配置各组件属性参数和事件参数在各个组件和动作之间的传递，无需通过单独定义的页面参数。提供事件配置的界面截图。</w:t>
            </w:r>
          </w:p>
        </w:tc>
      </w:tr>
    </w:tbl>
    <w:p w:rsidR="00BB00F2" w:rsidRPr="00AE0605" w:rsidRDefault="00EA0730">
      <w:pPr>
        <w:pStyle w:val="a8"/>
        <w:ind w:firstLineChars="200" w:firstLine="482"/>
        <w:jc w:val="left"/>
        <w:rPr>
          <w:rFonts w:ascii="仿宋" w:eastAsia="仿宋" w:hAnsi="仿宋" w:cs="宋体"/>
          <w:b/>
          <w:bCs/>
          <w:kern w:val="0"/>
          <w:szCs w:val="24"/>
        </w:rPr>
      </w:pPr>
      <w:r w:rsidRPr="00AE0605">
        <w:rPr>
          <w:rFonts w:ascii="仿宋" w:eastAsia="仿宋" w:hAnsi="仿宋" w:cs="宋体" w:hint="eastAsia"/>
          <w:b/>
          <w:bCs/>
          <w:kern w:val="0"/>
          <w:szCs w:val="24"/>
        </w:rPr>
        <w:t>五、信息安全要求和标准规范建设要求</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（一）</w:t>
      </w:r>
      <w:r w:rsidRPr="00AE0605">
        <w:rPr>
          <w:rFonts w:ascii="仿宋" w:eastAsia="仿宋" w:hAnsi="仿宋" w:cs="宋体"/>
          <w:sz w:val="24"/>
          <w:szCs w:val="24"/>
        </w:rPr>
        <w:t>信息安全要求</w:t>
      </w:r>
    </w:p>
    <w:p w:rsidR="00BB00F2" w:rsidRPr="00AE0605" w:rsidRDefault="00EA0730">
      <w:pPr>
        <w:spacing w:line="360" w:lineRule="exact"/>
        <w:ind w:firstLineChars="200" w:firstLine="480"/>
        <w:rPr>
          <w:rFonts w:ascii="仿宋" w:eastAsia="仿宋" w:hAnsi="仿宋"/>
          <w:sz w:val="24"/>
        </w:rPr>
      </w:pPr>
      <w:r w:rsidRPr="00AE0605">
        <w:rPr>
          <w:rFonts w:ascii="仿宋" w:eastAsia="仿宋" w:hAnsi="仿宋" w:hint="eastAsia"/>
          <w:sz w:val="24"/>
        </w:rPr>
        <w:t>依据国家《信息安全等级保护管理办法》要求，系统的总体安全标准必须达到信息系统</w:t>
      </w:r>
      <w:proofErr w:type="gramStart"/>
      <w:r w:rsidRPr="00AE0605">
        <w:rPr>
          <w:rFonts w:ascii="仿宋" w:eastAsia="仿宋" w:hAnsi="仿宋" w:hint="eastAsia"/>
          <w:sz w:val="24"/>
        </w:rPr>
        <w:t>安全等保二级标准</w:t>
      </w:r>
      <w:proofErr w:type="gramEnd"/>
      <w:r w:rsidRPr="00AE0605">
        <w:rPr>
          <w:rFonts w:ascii="仿宋" w:eastAsia="仿宋" w:hAnsi="仿宋" w:hint="eastAsia"/>
          <w:sz w:val="24"/>
        </w:rPr>
        <w:t>，针对项目信息数据库可能遇到的各种安全威胁和风险，采取行之有效的安全措施，保证系统中信息的保密性、完整性和可用性，确保系统能够安全、稳定、可靠地运行，为实现系统建设的业务目标提供安全保障。</w:t>
      </w:r>
    </w:p>
    <w:p w:rsidR="00BB00F2" w:rsidRPr="00AE0605" w:rsidRDefault="00EA0730">
      <w:pPr>
        <w:pStyle w:val="0"/>
        <w:spacing w:line="360" w:lineRule="exact"/>
        <w:ind w:firstLine="480"/>
        <w:outlineLvl w:val="0"/>
        <w:rPr>
          <w:rFonts w:ascii="仿宋" w:eastAsia="仿宋" w:hAnsi="仿宋" w:cs="宋体"/>
          <w:sz w:val="24"/>
          <w:szCs w:val="24"/>
        </w:rPr>
      </w:pPr>
      <w:r w:rsidRPr="00AE0605">
        <w:rPr>
          <w:rFonts w:ascii="仿宋" w:eastAsia="仿宋" w:hAnsi="仿宋" w:cs="宋体" w:hint="eastAsia"/>
          <w:sz w:val="24"/>
          <w:szCs w:val="24"/>
        </w:rPr>
        <w:t>（二）</w:t>
      </w:r>
      <w:bookmarkStart w:id="8" w:name="_Hlk38445967"/>
      <w:r w:rsidRPr="00AE0605">
        <w:rPr>
          <w:rFonts w:ascii="仿宋" w:eastAsia="仿宋" w:hAnsi="仿宋" w:cs="宋体"/>
          <w:sz w:val="24"/>
          <w:szCs w:val="24"/>
        </w:rPr>
        <w:t>标准规范建设要求</w:t>
      </w:r>
      <w:bookmarkEnd w:id="8"/>
    </w:p>
    <w:p w:rsidR="00BB00F2" w:rsidRPr="00AE0605" w:rsidRDefault="00EA0730">
      <w:pPr>
        <w:spacing w:line="360" w:lineRule="exact"/>
        <w:ind w:firstLine="200"/>
        <w:rPr>
          <w:rFonts w:ascii="仿宋" w:eastAsia="仿宋" w:hAnsi="仿宋"/>
          <w:sz w:val="24"/>
        </w:rPr>
      </w:pPr>
      <w:r w:rsidRPr="00AE0605">
        <w:rPr>
          <w:rFonts w:ascii="仿宋" w:eastAsia="仿宋" w:hAnsi="仿宋" w:hint="eastAsia"/>
          <w:sz w:val="24"/>
        </w:rPr>
        <w:t>须在遵循国家和省市相关标准规范的基础上，根据项目实际情况制定适合本项目建设的业务和技术相关标准规范。</w:t>
      </w:r>
    </w:p>
    <w:p w:rsidR="00BB00F2" w:rsidRPr="00AE0605" w:rsidRDefault="00EA0730">
      <w:pPr>
        <w:spacing w:line="360" w:lineRule="exact"/>
        <w:ind w:firstLine="200"/>
        <w:rPr>
          <w:rFonts w:ascii="仿宋" w:eastAsia="仿宋" w:hAnsi="仿宋"/>
          <w:sz w:val="24"/>
        </w:rPr>
      </w:pPr>
      <w:r w:rsidRPr="00AE0605">
        <w:rPr>
          <w:rFonts w:ascii="仿宋" w:eastAsia="仿宋" w:hAnsi="仿宋" w:hint="eastAsia"/>
          <w:sz w:val="24"/>
        </w:rPr>
        <w:t>标准化是本项目建设的基础性工作和重要组成部分，是项目后期实施中实现各类应用系统互联互通、信息共享、业务协同、安全可靠运行的前提条件，本项目标准规范建设须在遵循国家和省市相关标准规范的基础上，根据项目实际情况配合用户制定适合本项目建设的业务和技术相关标准规范，主要工作内容包含基础数据标准、监管业务流程标准、监管考核评价标准、系统接口标准、运行维护标准。</w:t>
      </w:r>
    </w:p>
    <w:p w:rsidR="00BB00F2" w:rsidRPr="00AE0605" w:rsidRDefault="00EA0730">
      <w:pPr>
        <w:spacing w:line="360" w:lineRule="exact"/>
        <w:ind w:firstLine="200"/>
        <w:rPr>
          <w:rFonts w:ascii="仿宋" w:eastAsia="仿宋" w:hAnsi="仿宋"/>
          <w:sz w:val="24"/>
        </w:rPr>
      </w:pPr>
      <w:r w:rsidRPr="00AE0605">
        <w:rPr>
          <w:rFonts w:ascii="仿宋" w:eastAsia="仿宋" w:hAnsi="仿宋" w:hint="eastAsia"/>
          <w:sz w:val="24"/>
        </w:rPr>
        <w:t>本项目所用视频监控平台须与普陀区社会公共视频共享平台进行无缝对接，投标人投标时需提供普陀区社会公共视频共享平台厂家出具的对接证明并加盖原厂公章。</w:t>
      </w:r>
    </w:p>
    <w:p w:rsidR="00BB00F2" w:rsidRPr="00AE0605" w:rsidRDefault="00EA0730">
      <w:pPr>
        <w:pStyle w:val="0"/>
        <w:spacing w:line="360" w:lineRule="exact"/>
        <w:ind w:firstLine="480"/>
        <w:rPr>
          <w:rFonts w:ascii="仿宋" w:eastAsia="仿宋" w:hAnsi="仿宋" w:cs="宋体"/>
          <w:b/>
          <w:bCs/>
          <w:sz w:val="24"/>
          <w:szCs w:val="24"/>
        </w:rPr>
      </w:pPr>
      <w:r w:rsidRPr="00AE0605">
        <w:rPr>
          <w:rFonts w:ascii="仿宋" w:eastAsia="仿宋" w:hAnsi="仿宋" w:hint="eastAsia"/>
          <w:sz w:val="24"/>
          <w:szCs w:val="24"/>
        </w:rPr>
        <w:t>本项目根据现场设计要求LED屏采用U型设计，在弧形位置LED屏弯曲半径必须≤5500mm，且保证屏表面平整均匀，不出现缝隙。U型的直边与弧边平稳过度，不出现折角，由于检修通道限制，所用产品应为前维护磁吸结构，可从前面拆下灯板、电源、接收卡进行维护。</w:t>
      </w:r>
    </w:p>
    <w:p w:rsidR="00BB00F2" w:rsidRPr="00AE0605" w:rsidRDefault="00EA0730">
      <w:pPr>
        <w:pStyle w:val="a8"/>
        <w:ind w:firstLineChars="200" w:firstLine="482"/>
        <w:jc w:val="left"/>
        <w:rPr>
          <w:rFonts w:ascii="仿宋" w:eastAsia="仿宋" w:hAnsi="仿宋" w:cs="宋体"/>
          <w:b/>
          <w:bCs/>
          <w:kern w:val="0"/>
          <w:szCs w:val="24"/>
        </w:rPr>
      </w:pPr>
      <w:r w:rsidRPr="00AE0605">
        <w:rPr>
          <w:rFonts w:ascii="仿宋" w:eastAsia="仿宋" w:hAnsi="仿宋" w:cs="宋体" w:hint="eastAsia"/>
          <w:b/>
          <w:bCs/>
          <w:kern w:val="0"/>
          <w:szCs w:val="24"/>
        </w:rPr>
        <w:t>六、项目服务期、运维期、售后服务及培训要求</w:t>
      </w:r>
    </w:p>
    <w:p w:rsidR="00BB00F2" w:rsidRPr="00AE0605" w:rsidRDefault="00EA0730">
      <w:pPr>
        <w:pStyle w:val="0"/>
        <w:spacing w:line="360" w:lineRule="exact"/>
        <w:ind w:firstLine="482"/>
        <w:rPr>
          <w:rFonts w:ascii="仿宋" w:eastAsia="仿宋" w:hAnsi="仿宋" w:cs="宋体"/>
          <w:b/>
          <w:bCs/>
          <w:sz w:val="24"/>
          <w:szCs w:val="24"/>
        </w:rPr>
      </w:pPr>
      <w:r w:rsidRPr="00AE0605">
        <w:rPr>
          <w:rFonts w:ascii="仿宋" w:eastAsia="仿宋" w:hAnsi="仿宋" w:cs="宋体" w:hint="eastAsia"/>
          <w:b/>
          <w:bCs/>
          <w:sz w:val="24"/>
          <w:szCs w:val="24"/>
        </w:rPr>
        <w:t>1、项目服务期：</w:t>
      </w:r>
      <w:r w:rsidRPr="00AE0605">
        <w:rPr>
          <w:rFonts w:ascii="仿宋" w:eastAsia="仿宋" w:hAnsi="仿宋" w:cs="宋体" w:hint="eastAsia"/>
          <w:sz w:val="24"/>
          <w:szCs w:val="24"/>
        </w:rPr>
        <w:t>本项目要求2020 年 7月完成部分功能的运行和展示，2020年11 月完成项目建设，初步验收合格后进入3个月的试运行期，2021年3月进行本项目最终验收。</w:t>
      </w:r>
    </w:p>
    <w:p w:rsidR="00BB00F2" w:rsidRPr="00AE0605" w:rsidRDefault="00EA0730">
      <w:pPr>
        <w:pStyle w:val="0"/>
        <w:spacing w:line="360" w:lineRule="exact"/>
        <w:ind w:firstLine="482"/>
        <w:outlineLvl w:val="0"/>
        <w:rPr>
          <w:rFonts w:ascii="仿宋" w:eastAsia="仿宋" w:hAnsi="仿宋" w:cs="宋体"/>
          <w:b/>
          <w:bCs/>
          <w:sz w:val="24"/>
          <w:szCs w:val="24"/>
        </w:rPr>
      </w:pPr>
      <w:r w:rsidRPr="00AE0605">
        <w:rPr>
          <w:rFonts w:ascii="仿宋" w:eastAsia="仿宋" w:hAnsi="仿宋" w:cs="宋体" w:hint="eastAsia"/>
          <w:b/>
          <w:bCs/>
          <w:sz w:val="24"/>
          <w:szCs w:val="24"/>
        </w:rPr>
        <w:t>2、项目运维及质保期</w:t>
      </w:r>
    </w:p>
    <w:p w:rsidR="00BB00F2" w:rsidRPr="00AE0605" w:rsidRDefault="00EA0730">
      <w:pPr>
        <w:pStyle w:val="0"/>
        <w:spacing w:line="360" w:lineRule="exact"/>
        <w:ind w:firstLine="482"/>
        <w:rPr>
          <w:rFonts w:ascii="仿宋" w:eastAsia="仿宋" w:hAnsi="仿宋" w:cs="宋体"/>
          <w:sz w:val="24"/>
          <w:szCs w:val="24"/>
        </w:rPr>
      </w:pPr>
      <w:r w:rsidRPr="00AE0605">
        <w:rPr>
          <w:rFonts w:ascii="仿宋" w:eastAsia="仿宋" w:hAnsi="仿宋" w:cs="宋体" w:hint="eastAsia"/>
          <w:b/>
          <w:bCs/>
          <w:sz w:val="24"/>
          <w:szCs w:val="24"/>
        </w:rPr>
        <w:t>（1）运维期：</w:t>
      </w:r>
      <w:r w:rsidRPr="00AE0605">
        <w:rPr>
          <w:rFonts w:ascii="仿宋" w:eastAsia="仿宋" w:hAnsi="仿宋" w:cs="宋体" w:hint="eastAsia"/>
          <w:sz w:val="24"/>
          <w:szCs w:val="24"/>
        </w:rPr>
        <w:t>运维期从项目验收后合格开始计算，成交供应商应提供对本次投标的项目整体</w:t>
      </w:r>
      <w:r w:rsidRPr="00AE0605">
        <w:rPr>
          <w:rFonts w:ascii="仿宋" w:eastAsia="仿宋" w:hAnsi="仿宋" w:cs="宋体"/>
          <w:sz w:val="24"/>
          <w:szCs w:val="24"/>
        </w:rPr>
        <w:t>5</w:t>
      </w:r>
      <w:r w:rsidRPr="00AE0605">
        <w:rPr>
          <w:rFonts w:ascii="仿宋" w:eastAsia="仿宋" w:hAnsi="仿宋" w:cs="宋体" w:hint="eastAsia"/>
          <w:sz w:val="24"/>
          <w:szCs w:val="24"/>
        </w:rPr>
        <w:t>年的运维服务，内容包括原系统功能升级、系统迁移、定期巡检、定期数据故障恢复演练、故障处理、问题咨询、外部系统对接支持等等。</w:t>
      </w:r>
    </w:p>
    <w:p w:rsidR="00BB00F2" w:rsidRPr="00AE0605" w:rsidRDefault="00EA0730">
      <w:pPr>
        <w:pStyle w:val="0"/>
        <w:spacing w:line="360" w:lineRule="exact"/>
        <w:ind w:firstLine="482"/>
        <w:rPr>
          <w:rFonts w:ascii="仿宋" w:eastAsia="仿宋" w:hAnsi="仿宋" w:cs="宋体"/>
          <w:b/>
          <w:bCs/>
          <w:sz w:val="24"/>
          <w:szCs w:val="24"/>
        </w:rPr>
      </w:pPr>
      <w:r w:rsidRPr="00AE0605">
        <w:rPr>
          <w:rFonts w:ascii="仿宋" w:eastAsia="仿宋" w:hAnsi="仿宋" w:cs="宋体" w:hint="eastAsia"/>
          <w:b/>
          <w:bCs/>
          <w:sz w:val="24"/>
          <w:szCs w:val="24"/>
        </w:rPr>
        <w:t>（2）质保期：</w:t>
      </w:r>
      <w:r w:rsidRPr="00AE0605">
        <w:rPr>
          <w:rFonts w:ascii="仿宋" w:eastAsia="仿宋" w:hAnsi="仿宋" w:cs="宋体" w:hint="eastAsia"/>
          <w:sz w:val="24"/>
          <w:szCs w:val="24"/>
        </w:rPr>
        <w:t>设备免费质保期从项目初验验收后合格开始计算，成交供应商应提供对本次投标的项目整体至少</w:t>
      </w:r>
      <w:r w:rsidRPr="00AE0605">
        <w:rPr>
          <w:rFonts w:ascii="仿宋" w:eastAsia="仿宋" w:hAnsi="仿宋" w:cs="宋体"/>
          <w:sz w:val="24"/>
          <w:szCs w:val="24"/>
        </w:rPr>
        <w:t>5</w:t>
      </w:r>
      <w:r w:rsidRPr="00AE0605">
        <w:rPr>
          <w:rFonts w:ascii="仿宋" w:eastAsia="仿宋" w:hAnsi="仿宋" w:cs="宋体" w:hint="eastAsia"/>
          <w:sz w:val="24"/>
          <w:szCs w:val="24"/>
        </w:rPr>
        <w:t>年的免费质保服务等。在此期间，因产品质量问题而引起的维修费用（包括材料和人工费以及措施费等一切费用）均</w:t>
      </w:r>
      <w:proofErr w:type="gramStart"/>
      <w:r w:rsidRPr="00AE0605">
        <w:rPr>
          <w:rFonts w:ascii="仿宋" w:eastAsia="仿宋" w:hAnsi="仿宋" w:cs="宋体" w:hint="eastAsia"/>
          <w:sz w:val="24"/>
          <w:szCs w:val="24"/>
        </w:rPr>
        <w:t>由成交</w:t>
      </w:r>
      <w:proofErr w:type="gramEnd"/>
      <w:r w:rsidRPr="00AE0605">
        <w:rPr>
          <w:rFonts w:ascii="仿宋" w:eastAsia="仿宋" w:hAnsi="仿宋" w:cs="宋体" w:hint="eastAsia"/>
          <w:sz w:val="24"/>
          <w:szCs w:val="24"/>
        </w:rPr>
        <w:t>供应商承担。</w:t>
      </w:r>
    </w:p>
    <w:p w:rsidR="00BB00F2" w:rsidRPr="00AE0605" w:rsidRDefault="00EA0730">
      <w:pPr>
        <w:pStyle w:val="0"/>
        <w:spacing w:line="360" w:lineRule="exact"/>
        <w:ind w:firstLine="482"/>
        <w:outlineLvl w:val="0"/>
        <w:rPr>
          <w:rFonts w:ascii="仿宋" w:eastAsia="仿宋" w:hAnsi="仿宋" w:cs="宋体"/>
          <w:b/>
          <w:bCs/>
          <w:sz w:val="24"/>
          <w:szCs w:val="24"/>
        </w:rPr>
      </w:pPr>
      <w:r w:rsidRPr="00AE0605">
        <w:rPr>
          <w:rFonts w:ascii="仿宋" w:eastAsia="仿宋" w:hAnsi="仿宋" w:cs="宋体"/>
          <w:b/>
          <w:bCs/>
          <w:sz w:val="24"/>
          <w:szCs w:val="24"/>
        </w:rPr>
        <w:t>3</w:t>
      </w:r>
      <w:r w:rsidRPr="00AE0605">
        <w:rPr>
          <w:rFonts w:ascii="仿宋" w:eastAsia="仿宋" w:hAnsi="仿宋" w:cs="宋体" w:hint="eastAsia"/>
          <w:b/>
          <w:bCs/>
          <w:sz w:val="24"/>
          <w:szCs w:val="24"/>
        </w:rPr>
        <w:t>、售后服务</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1）提供售后服务的方式包括电话热线支持、定期巡检服务、远程维护、电子邮件、现场支持等五种方式，针对在不同的场景和使用情况下采用对应高效的服务方式，具体根据实际情况选择，以高效的现场支持为主，工作内容（包含但不限于）如下：</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1）系统试运行开始后，投标人需为用户提供每周7×24小时服务，定期监控系统运行情况，及时预警；根据服务请求进行软件修改、数据维护；根据维护申请更新软件内容等工作。确保工作时间内人员实时响应，保证系统的正常运行。</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2）紧急故障：系统核心设备出现故障、整体系统瘫痪、基于系统的用户核心业务应用出现严重问题，响应时间不超过0.5小时。</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sz w:val="24"/>
          <w:szCs w:val="24"/>
        </w:rPr>
        <w:t>3</w:t>
      </w:r>
      <w:r w:rsidRPr="00AE0605">
        <w:rPr>
          <w:rFonts w:ascii="仿宋" w:eastAsia="仿宋" w:hAnsi="仿宋" w:cs="宋体" w:hint="eastAsia"/>
          <w:sz w:val="24"/>
          <w:szCs w:val="24"/>
        </w:rPr>
        <w:t>）重要故障：系统整体性能下降或不稳定，严重影响用户核心应用系统。系统中非核心设备故障，但导致影响部分用户的核心应用。响应时间不超过1小时。</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4）一般故障：系统性能下降，但对用户的主要应用系统目前影响不大。系统非核心故障，对用户主要应用系统没有影响或影响不大。依靠用户自身技术水准可以解决的简单系统问题。响应时间不超过2小时。</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5）日常服务：产品功能、安装或配置方案的信息查询或支持，对系统运作无影响。响应时间不超过2小时。</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6）数据库的更新服务：在运维期内根据采购人要求及时更新数据库等更新服务。</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7）采购需求在开发期和试运行期内，仍有可能不断完善，投标人须承诺在采购需求或政策法规范围内，随着采购人需求的变动随时</w:t>
      </w:r>
      <w:proofErr w:type="gramStart"/>
      <w:r w:rsidRPr="00AE0605">
        <w:rPr>
          <w:rFonts w:ascii="仿宋" w:eastAsia="仿宋" w:hAnsi="仿宋" w:cs="宋体" w:hint="eastAsia"/>
          <w:sz w:val="24"/>
          <w:szCs w:val="24"/>
        </w:rPr>
        <w:t>作出</w:t>
      </w:r>
      <w:proofErr w:type="gramEnd"/>
      <w:r w:rsidRPr="00AE0605">
        <w:rPr>
          <w:rFonts w:ascii="仿宋" w:eastAsia="仿宋" w:hAnsi="仿宋" w:cs="宋体" w:hint="eastAsia"/>
          <w:sz w:val="24"/>
          <w:szCs w:val="24"/>
        </w:rPr>
        <w:t>响应，修改应用软件。</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（2）支持提供全面的技术咨询服务，包含系统平台的配置使用、功能需求的答疑、系统方案咨询、系统网络构建等方面的技术内容。</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（3）随着产品的版本迭代，为本项目业务服务不断提供完善的产品。</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（4）驻场服务</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投标人须按照采购人的要求派驻驻场服务团队，驻场服务人员不少于2人，负责项目的维护工作，并制定全面、规范的运</w:t>
      </w:r>
      <w:proofErr w:type="gramStart"/>
      <w:r w:rsidRPr="00AE0605">
        <w:rPr>
          <w:rFonts w:ascii="仿宋" w:eastAsia="仿宋" w:hAnsi="仿宋" w:cs="宋体" w:hint="eastAsia"/>
          <w:sz w:val="24"/>
          <w:szCs w:val="24"/>
        </w:rPr>
        <w:t>维管理</w:t>
      </w:r>
      <w:proofErr w:type="gramEnd"/>
      <w:r w:rsidRPr="00AE0605">
        <w:rPr>
          <w:rFonts w:ascii="仿宋" w:eastAsia="仿宋" w:hAnsi="仿宋" w:cs="宋体" w:hint="eastAsia"/>
          <w:sz w:val="24"/>
          <w:szCs w:val="24"/>
        </w:rPr>
        <w:t>办法，保证运维质量，满足用户的需求。所</w:t>
      </w:r>
      <w:proofErr w:type="gramStart"/>
      <w:r w:rsidRPr="00AE0605">
        <w:rPr>
          <w:rFonts w:ascii="仿宋" w:eastAsia="仿宋" w:hAnsi="仿宋" w:cs="宋体" w:hint="eastAsia"/>
          <w:sz w:val="24"/>
          <w:szCs w:val="24"/>
        </w:rPr>
        <w:t>派驻场人员</w:t>
      </w:r>
      <w:proofErr w:type="gramEnd"/>
      <w:r w:rsidRPr="00AE0605">
        <w:rPr>
          <w:rFonts w:ascii="仿宋" w:eastAsia="仿宋" w:hAnsi="仿宋" w:cs="宋体" w:hint="eastAsia"/>
          <w:sz w:val="24"/>
          <w:szCs w:val="24"/>
        </w:rPr>
        <w:t>应具备相应的专业技能，并具有1年以上相关工作经验。驻场服务主要包括但不限于项目的运行维护、数据处理。</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（5）如果系统在运维期内发生故障，投标人未及时予以响应（免费上门服务）的，采购人将自行采取必要的措施，由此产生风险和费用由投标人承担。</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（6）在运维期后无条件为本项目有偿提供运维服务。相关费用另行协商。</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（7）交付要求：</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1）投标人必须提供完整的软、硬件安装、操作、使用、测试、维护手册。手册必须包括但不限于下列内容：</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A.技术类文档（但不限于）</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①需求规格说明书</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②数据库设计说明书</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③软件测试方案、测试用例</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④软件安装部署手册</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B.</w:t>
      </w:r>
      <w:r w:rsidRPr="00AE0605">
        <w:rPr>
          <w:rFonts w:ascii="仿宋" w:eastAsia="仿宋" w:hAnsi="仿宋" w:cs="宋体" w:hint="eastAsia"/>
          <w:sz w:val="24"/>
          <w:szCs w:val="24"/>
        </w:rPr>
        <w:tab/>
        <w:t>成果类文档（但不限于）</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①系统操作手册</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②系统管理与维护手册</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（8）应用软件版权：</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本项目中开发的应用软件知识产权归投标人所有，采购人拥有永久使用权。</w:t>
      </w:r>
    </w:p>
    <w:p w:rsidR="00BB00F2" w:rsidRPr="00AE0605" w:rsidRDefault="00EA0730">
      <w:pPr>
        <w:pStyle w:val="0"/>
        <w:spacing w:line="360" w:lineRule="exact"/>
        <w:ind w:firstLine="482"/>
        <w:rPr>
          <w:rFonts w:ascii="仿宋" w:eastAsia="仿宋" w:hAnsi="仿宋" w:cs="宋体"/>
          <w:sz w:val="24"/>
          <w:szCs w:val="24"/>
        </w:rPr>
      </w:pPr>
      <w:r w:rsidRPr="00AE0605">
        <w:rPr>
          <w:rFonts w:ascii="仿宋" w:eastAsia="仿宋" w:hAnsi="仿宋" w:cs="宋体"/>
          <w:b/>
          <w:bCs/>
          <w:sz w:val="24"/>
          <w:szCs w:val="24"/>
        </w:rPr>
        <w:t>4</w:t>
      </w:r>
      <w:r w:rsidRPr="00AE0605">
        <w:rPr>
          <w:rFonts w:ascii="仿宋" w:eastAsia="仿宋" w:hAnsi="仿宋" w:cs="宋体" w:hint="eastAsia"/>
          <w:b/>
          <w:bCs/>
          <w:sz w:val="24"/>
          <w:szCs w:val="24"/>
        </w:rPr>
        <w:t>、培训要求</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培训对象主要包括系统管理员及使用人员。系统相关软件的日常管理及维护由系统管理员负责，专业性较强，因此需要对其进行专门的培训，以备日常工作的需要。同时也要对使用人员进行必要的培训以确保其对业务系统能够正常、有效地使用。</w:t>
      </w:r>
    </w:p>
    <w:p w:rsidR="00BB00F2" w:rsidRPr="00AE0605" w:rsidRDefault="00EA0730">
      <w:pPr>
        <w:pStyle w:val="a8"/>
        <w:ind w:firstLineChars="200" w:firstLine="482"/>
        <w:jc w:val="left"/>
        <w:rPr>
          <w:rFonts w:ascii="仿宋" w:eastAsia="仿宋" w:hAnsi="仿宋" w:cs="宋体"/>
          <w:b/>
          <w:bCs/>
          <w:kern w:val="0"/>
          <w:szCs w:val="24"/>
        </w:rPr>
      </w:pPr>
      <w:r w:rsidRPr="00AE0605">
        <w:rPr>
          <w:rFonts w:ascii="仿宋" w:eastAsia="仿宋" w:hAnsi="仿宋" w:cs="宋体" w:hint="eastAsia"/>
          <w:b/>
          <w:bCs/>
          <w:kern w:val="0"/>
          <w:szCs w:val="24"/>
        </w:rPr>
        <w:t>七、其他</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1、扩展性要求：确保在用户需求变更或增加时系统可以灵活地扩展，界面具有较强的定制能力，针对不同的用户能够展现出不同的用户功能界面，且界面定制不能要求源程序的变动；系统能够提供二次开发能力，为将来提供非源代码级别的扩展可能,易于与第三方应用软件相互交换数据；随着数据量和并发用户数的不断增长，系统能够通过硬件扩容或增加节点达到客户的性能指标要求。</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2、预留标准对外接口，满足新的采集设备接入要求支持。</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3、软件须与现行主流硬件相匹配，当硬件升级时，软件须配合硬件升级。</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4、运维期结束移交时必须把软件升级到最新功能。</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5、应把5G列入规划，现有设备配备应考虑与未来5G设备兼容、配套等情况。</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6、数据对接方面应根据甲方要求完成所有六横碎片化系统对接工作。</w:t>
      </w:r>
    </w:p>
    <w:p w:rsidR="00BB00F2" w:rsidRPr="00AE0605" w:rsidRDefault="00EA0730">
      <w:pPr>
        <w:pStyle w:val="0"/>
        <w:spacing w:line="360" w:lineRule="exact"/>
        <w:ind w:firstLine="480"/>
        <w:rPr>
          <w:rFonts w:ascii="仿宋" w:eastAsia="仿宋" w:hAnsi="仿宋" w:cs="宋体"/>
          <w:sz w:val="24"/>
          <w:szCs w:val="24"/>
        </w:rPr>
      </w:pPr>
      <w:r w:rsidRPr="00AE0605">
        <w:rPr>
          <w:rFonts w:ascii="仿宋" w:eastAsia="仿宋" w:hAnsi="仿宋" w:cs="宋体" w:hint="eastAsia"/>
          <w:sz w:val="24"/>
          <w:szCs w:val="24"/>
        </w:rPr>
        <w:t>7、考虑到与上级平台相关功能存在重复建设的可能性，甲方有权根据相关要求调整部分采购内容。</w:t>
      </w:r>
    </w:p>
    <w:p w:rsidR="00BB00F2" w:rsidRPr="00AE0605" w:rsidRDefault="00EA0730">
      <w:pPr>
        <w:widowControl/>
        <w:jc w:val="left"/>
        <w:rPr>
          <w:rFonts w:ascii="仿宋" w:eastAsia="仿宋" w:hAnsi="仿宋"/>
          <w:b/>
          <w:sz w:val="24"/>
        </w:rPr>
      </w:pPr>
      <w:r w:rsidRPr="00AE0605">
        <w:rPr>
          <w:rFonts w:ascii="仿宋" w:eastAsia="仿宋" w:hAnsi="仿宋"/>
          <w:b/>
          <w:sz w:val="24"/>
        </w:rPr>
        <w:br w:type="page"/>
      </w:r>
    </w:p>
    <w:p w:rsidR="00BB00F2" w:rsidRDefault="00EA0730">
      <w:pPr>
        <w:jc w:val="center"/>
        <w:rPr>
          <w:rFonts w:ascii="仿宋" w:eastAsia="仿宋" w:hAnsi="仿宋"/>
          <w:b/>
          <w:sz w:val="24"/>
        </w:rPr>
      </w:pPr>
      <w:r>
        <w:rPr>
          <w:rFonts w:ascii="仿宋" w:eastAsia="仿宋" w:hAnsi="仿宋" w:hint="eastAsia"/>
          <w:b/>
          <w:sz w:val="24"/>
        </w:rPr>
        <w:t>第三章  投标人须知</w:t>
      </w:r>
    </w:p>
    <w:p w:rsidR="00BB00F2" w:rsidRDefault="00BB00F2">
      <w:pPr>
        <w:rPr>
          <w:rFonts w:ascii="仿宋" w:eastAsia="仿宋" w:hAnsi="仿宋"/>
          <w:b/>
          <w:sz w:val="24"/>
        </w:rPr>
      </w:pPr>
    </w:p>
    <w:p w:rsidR="00BB00F2" w:rsidRDefault="00EA0730">
      <w:pPr>
        <w:snapToGrid w:val="0"/>
        <w:jc w:val="center"/>
        <w:rPr>
          <w:rFonts w:ascii="仿宋" w:eastAsia="仿宋" w:hAnsi="仿宋"/>
          <w:sz w:val="24"/>
        </w:rPr>
      </w:pPr>
      <w:r>
        <w:rPr>
          <w:rFonts w:ascii="仿宋" w:eastAsia="仿宋" w:hAnsi="仿宋" w:hint="eastAsia"/>
          <w:sz w:val="24"/>
        </w:rPr>
        <w:t>前附表</w:t>
      </w:r>
    </w:p>
    <w:tbl>
      <w:tblPr>
        <w:tblW w:w="958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
        <w:gridCol w:w="2241"/>
        <w:gridCol w:w="6520"/>
      </w:tblGrid>
      <w:tr w:rsidR="00BB00F2">
        <w:trPr>
          <w:trHeight w:val="158"/>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bCs/>
                <w:sz w:val="24"/>
              </w:rPr>
            </w:pPr>
            <w:r>
              <w:rPr>
                <w:rFonts w:ascii="仿宋" w:eastAsia="仿宋" w:hAnsi="仿宋" w:hint="eastAsia"/>
                <w:bCs/>
                <w:sz w:val="24"/>
              </w:rPr>
              <w:t>序号</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bCs/>
                <w:sz w:val="24"/>
              </w:rPr>
            </w:pPr>
            <w:r>
              <w:rPr>
                <w:rFonts w:ascii="仿宋" w:eastAsia="仿宋" w:hAnsi="仿宋" w:hint="eastAsia"/>
                <w:bCs/>
                <w:sz w:val="24"/>
              </w:rPr>
              <w:t>内  容</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ind w:firstLineChars="700" w:firstLine="1680"/>
              <w:jc w:val="center"/>
              <w:rPr>
                <w:rFonts w:ascii="仿宋" w:eastAsia="仿宋" w:hAnsi="仿宋"/>
                <w:sz w:val="28"/>
                <w:szCs w:val="28"/>
              </w:rPr>
            </w:pPr>
            <w:r>
              <w:rPr>
                <w:rFonts w:ascii="仿宋" w:eastAsia="仿宋" w:hAnsi="仿宋" w:hint="eastAsia"/>
                <w:sz w:val="24"/>
              </w:rPr>
              <w:t>要    求</w:t>
            </w:r>
          </w:p>
        </w:tc>
      </w:tr>
      <w:tr w:rsidR="00BB00F2">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bCs/>
                <w:sz w:val="24"/>
              </w:rPr>
            </w:pPr>
            <w:r>
              <w:rPr>
                <w:rFonts w:ascii="仿宋" w:eastAsia="仿宋" w:hAnsi="仿宋" w:hint="eastAsia"/>
                <w:bCs/>
                <w:sz w:val="24"/>
              </w:rPr>
              <w:t>1</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bCs/>
                <w:sz w:val="24"/>
              </w:rPr>
            </w:pPr>
            <w:r>
              <w:rPr>
                <w:rFonts w:ascii="仿宋" w:eastAsia="仿宋" w:hAnsi="仿宋" w:hint="eastAsia"/>
                <w:bCs/>
                <w:sz w:val="24"/>
              </w:rPr>
              <w:t>项目内容</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4"/>
              </w:rPr>
            </w:pPr>
            <w:r>
              <w:rPr>
                <w:rFonts w:ascii="仿宋" w:eastAsia="仿宋" w:hAnsi="仿宋" w:hint="eastAsia"/>
                <w:bCs/>
                <w:sz w:val="24"/>
              </w:rPr>
              <w:t>详见第二章（招标项目需求）</w:t>
            </w:r>
          </w:p>
        </w:tc>
      </w:tr>
      <w:tr w:rsidR="00BB00F2">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bCs/>
                <w:sz w:val="24"/>
              </w:rPr>
            </w:pPr>
            <w:r>
              <w:rPr>
                <w:rFonts w:ascii="仿宋" w:eastAsia="仿宋" w:hAnsi="仿宋" w:hint="eastAsia"/>
                <w:bCs/>
                <w:sz w:val="24"/>
              </w:rPr>
              <w:t>2</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bCs/>
                <w:sz w:val="24"/>
              </w:rPr>
            </w:pPr>
            <w:r>
              <w:rPr>
                <w:rFonts w:ascii="仿宋" w:eastAsia="仿宋" w:hAnsi="仿宋" w:hint="eastAsia"/>
                <w:bCs/>
                <w:sz w:val="24"/>
              </w:rPr>
              <w:t>信用记录</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rPr>
                <w:rFonts w:ascii="仿宋" w:eastAsia="仿宋" w:hAnsi="仿宋"/>
              </w:rPr>
            </w:pPr>
            <w:r>
              <w:rPr>
                <w:rFonts w:ascii="仿宋" w:eastAsia="仿宋" w:hAnsi="仿宋" w:hint="eastAsia"/>
                <w:sz w:val="24"/>
              </w:rPr>
              <w:t>根据财库[2016]125号文件《关于在政府采购活动中查询及使用信用记录有关问题的通知》，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rPr>
              <w:t>其投标将作无效标处理</w:t>
            </w:r>
            <w:r>
              <w:rPr>
                <w:rFonts w:ascii="仿宋" w:eastAsia="仿宋" w:hAnsi="仿宋" w:hint="eastAsia"/>
                <w:sz w:val="24"/>
              </w:rPr>
              <w:t>。</w:t>
            </w:r>
          </w:p>
        </w:tc>
      </w:tr>
      <w:tr w:rsidR="00BB00F2">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bCs/>
                <w:sz w:val="24"/>
              </w:rPr>
            </w:pPr>
            <w:r>
              <w:rPr>
                <w:rFonts w:ascii="仿宋" w:eastAsia="仿宋" w:hAnsi="仿宋" w:hint="eastAsia"/>
                <w:bCs/>
                <w:sz w:val="24"/>
              </w:rPr>
              <w:t>3</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bCs/>
                <w:sz w:val="24"/>
              </w:rPr>
            </w:pPr>
            <w:r>
              <w:rPr>
                <w:rFonts w:ascii="仿宋" w:eastAsia="仿宋" w:hAnsi="仿宋" w:hint="eastAsia"/>
                <w:bCs/>
                <w:sz w:val="24"/>
              </w:rPr>
              <w:t>政府采购节能环保产品</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4"/>
              </w:rPr>
            </w:pPr>
            <w:r>
              <w:rPr>
                <w:rFonts w:ascii="仿宋" w:eastAsia="仿宋" w:hAnsi="仿宋" w:hint="eastAsia"/>
                <w:sz w:val="24"/>
              </w:rPr>
              <w:t>投标产品若属于节能环保产品的，请提供财政部、环境保护保部发布有效期内环境标志产品政府采购清单以及财政部、</w:t>
            </w:r>
            <w:proofErr w:type="gramStart"/>
            <w:r>
              <w:rPr>
                <w:rFonts w:ascii="仿宋" w:eastAsia="仿宋" w:hAnsi="仿宋" w:hint="eastAsia"/>
                <w:sz w:val="24"/>
              </w:rPr>
              <w:t>发改委</w:t>
            </w:r>
            <w:proofErr w:type="gramEnd"/>
            <w:r>
              <w:rPr>
                <w:rFonts w:ascii="仿宋" w:eastAsia="仿宋" w:hAnsi="仿宋" w:hint="eastAsia"/>
                <w:sz w:val="24"/>
              </w:rPr>
              <w:t>联合发布有效期内节能产品政府采购清单。</w:t>
            </w:r>
          </w:p>
          <w:p w:rsidR="00BB00F2" w:rsidRDefault="00EA0730">
            <w:pPr>
              <w:snapToGrid w:val="0"/>
              <w:jc w:val="left"/>
              <w:rPr>
                <w:rFonts w:ascii="仿宋" w:eastAsia="仿宋" w:hAnsi="仿宋"/>
                <w:bCs/>
                <w:sz w:val="24"/>
              </w:rPr>
            </w:pPr>
            <w:r>
              <w:rPr>
                <w:rFonts w:ascii="仿宋" w:eastAsia="仿宋" w:hAnsi="仿宋" w:hint="eastAsia"/>
                <w:sz w:val="24"/>
              </w:rPr>
              <w:t>招标需求中要求提供的产品属于节能清单中政府强制采购节能产品品目的，投标人须提供该清单内产品，</w:t>
            </w:r>
            <w:r>
              <w:rPr>
                <w:rFonts w:ascii="仿宋" w:eastAsia="仿宋" w:hAnsi="仿宋" w:hint="eastAsia"/>
                <w:b/>
                <w:sz w:val="24"/>
              </w:rPr>
              <w:t>否则其投标将作为无效标处理</w:t>
            </w:r>
            <w:r>
              <w:rPr>
                <w:rFonts w:ascii="仿宋" w:eastAsia="仿宋" w:hAnsi="仿宋" w:hint="eastAsia"/>
                <w:sz w:val="24"/>
              </w:rPr>
              <w:t>。</w:t>
            </w:r>
          </w:p>
        </w:tc>
      </w:tr>
      <w:tr w:rsidR="00BB00F2">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bCs/>
                <w:sz w:val="24"/>
              </w:rPr>
            </w:pPr>
            <w:r>
              <w:rPr>
                <w:rFonts w:ascii="仿宋" w:eastAsia="仿宋" w:hAnsi="仿宋" w:hint="eastAsia"/>
                <w:bCs/>
                <w:sz w:val="24"/>
              </w:rPr>
              <w:t>4</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bCs/>
                <w:sz w:val="24"/>
              </w:rPr>
            </w:pPr>
            <w:r>
              <w:rPr>
                <w:rFonts w:ascii="仿宋" w:eastAsia="仿宋" w:hAnsi="仿宋" w:hint="eastAsia"/>
                <w:bCs/>
                <w:sz w:val="24"/>
              </w:rPr>
              <w:t>小</w:t>
            </w:r>
            <w:proofErr w:type="gramStart"/>
            <w:r>
              <w:rPr>
                <w:rFonts w:ascii="仿宋" w:eastAsia="仿宋" w:hAnsi="仿宋" w:hint="eastAsia"/>
                <w:bCs/>
                <w:sz w:val="24"/>
              </w:rPr>
              <w:t>微企业</w:t>
            </w:r>
            <w:proofErr w:type="gramEnd"/>
            <w:r>
              <w:rPr>
                <w:rFonts w:ascii="仿宋" w:eastAsia="仿宋" w:hAnsi="仿宋" w:hint="eastAsia"/>
                <w:bCs/>
                <w:sz w:val="24"/>
              </w:rPr>
              <w:t>有关政策</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jc w:val="left"/>
              <w:rPr>
                <w:rFonts w:ascii="仿宋" w:eastAsia="仿宋" w:hAnsi="仿宋"/>
                <w:sz w:val="24"/>
              </w:rPr>
            </w:pPr>
            <w:r>
              <w:rPr>
                <w:rFonts w:ascii="仿宋" w:eastAsia="仿宋" w:hAnsi="仿宋" w:hint="eastAsia"/>
                <w:sz w:val="24"/>
              </w:rPr>
              <w:t>1、根据财库〔2011〕181号的相关规定，在评审时对小型和微型企业的投标报价给予</w:t>
            </w:r>
            <w:r>
              <w:rPr>
                <w:rFonts w:ascii="仿宋" w:eastAsia="仿宋" w:hAnsi="仿宋" w:hint="eastAsia"/>
                <w:sz w:val="24"/>
                <w:u w:val="single"/>
              </w:rPr>
              <w:t xml:space="preserve"> </w:t>
            </w:r>
            <w:bookmarkStart w:id="9" w:name="小微企业价格扣除比例2"/>
            <w:bookmarkEnd w:id="9"/>
            <w:r>
              <w:rPr>
                <w:rFonts w:ascii="仿宋" w:eastAsia="仿宋" w:hAnsi="仿宋" w:hint="eastAsia"/>
                <w:sz w:val="24"/>
                <w:u w:val="single"/>
              </w:rPr>
              <w:t xml:space="preserve">6 </w:t>
            </w:r>
            <w:r>
              <w:rPr>
                <w:rFonts w:ascii="仿宋" w:eastAsia="仿宋" w:hAnsi="仿宋" w:hint="eastAsia"/>
                <w:sz w:val="24"/>
              </w:rPr>
              <w:t>%的扣除，取扣除后的价格作为最终投标报价（</w:t>
            </w:r>
            <w:proofErr w:type="gramStart"/>
            <w:r>
              <w:rPr>
                <w:rFonts w:ascii="仿宋" w:eastAsia="仿宋" w:hAnsi="仿宋" w:hint="eastAsia"/>
                <w:sz w:val="24"/>
              </w:rPr>
              <w:t>此最终</w:t>
            </w:r>
            <w:proofErr w:type="gramEnd"/>
            <w:r>
              <w:rPr>
                <w:rFonts w:ascii="仿宋" w:eastAsia="仿宋" w:hAnsi="仿宋" w:hint="eastAsia"/>
                <w:sz w:val="24"/>
              </w:rPr>
              <w:t>投标报价仅作为价格分计算）。属于小型和微型企业的，投标文件中必须同时提供《中小企业声明函》、“国家企业信用信息公示系统——小微企业名录”页面查询结果（查询时间为投标前一周内，并加盖单位公章）。</w:t>
            </w:r>
          </w:p>
          <w:p w:rsidR="00BB00F2" w:rsidRDefault="00EA0730">
            <w:pPr>
              <w:jc w:val="left"/>
              <w:rPr>
                <w:rFonts w:ascii="仿宋" w:eastAsia="仿宋" w:hAnsi="仿宋"/>
                <w:sz w:val="24"/>
              </w:rPr>
            </w:pPr>
            <w:r>
              <w:rPr>
                <w:rFonts w:ascii="仿宋" w:eastAsia="仿宋" w:hAnsi="仿宋" w:hint="eastAsia"/>
                <w:sz w:val="24"/>
              </w:rPr>
              <w:t>2、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BB00F2" w:rsidRDefault="00EA0730">
            <w:pPr>
              <w:snapToGrid w:val="0"/>
              <w:jc w:val="left"/>
              <w:rPr>
                <w:rFonts w:ascii="仿宋" w:eastAsia="仿宋" w:hAnsi="仿宋"/>
                <w:sz w:val="24"/>
              </w:rPr>
            </w:pPr>
            <w:r>
              <w:rPr>
                <w:rFonts w:ascii="仿宋" w:eastAsia="仿宋" w:hAnsi="仿宋" w:hint="eastAsia"/>
                <w:b/>
                <w:sz w:val="24"/>
              </w:rPr>
              <w:t>(注：未提供以上材料的，均不给予价格扣除）</w:t>
            </w:r>
          </w:p>
        </w:tc>
      </w:tr>
      <w:tr w:rsidR="00BB00F2">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5</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答疑与澄清</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bCs/>
                <w:sz w:val="24"/>
              </w:rPr>
            </w:pPr>
            <w:r>
              <w:rPr>
                <w:rFonts w:ascii="仿宋" w:eastAsia="仿宋" w:hAnsi="仿宋" w:hint="eastAsia"/>
                <w:sz w:val="24"/>
              </w:rPr>
              <w:t>投标人如对采购文件有异议，应当于公告发布之日起至</w:t>
            </w:r>
            <w:r>
              <w:rPr>
                <w:rFonts w:ascii="仿宋" w:eastAsia="仿宋" w:hAnsi="仿宋" w:hint="eastAsia"/>
                <w:bCs/>
                <w:sz w:val="24"/>
              </w:rPr>
              <w:t>公告期限满第7个工作日内</w:t>
            </w:r>
            <w:r>
              <w:rPr>
                <w:rFonts w:ascii="仿宋" w:eastAsia="仿宋" w:hAnsi="仿宋" w:hint="eastAsia"/>
                <w:sz w:val="24"/>
              </w:rPr>
              <w:t>，以书面形式向采购人和采购代理机构提出，逾期不予受理。</w:t>
            </w:r>
          </w:p>
        </w:tc>
      </w:tr>
      <w:tr w:rsidR="00BB00F2">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6</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是否允许采购进口产品</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8"/>
                <w:szCs w:val="28"/>
              </w:rPr>
            </w:pPr>
            <w:r>
              <w:rPr>
                <w:rFonts w:ascii="仿宋" w:eastAsia="仿宋" w:hAnsi="仿宋" w:hint="eastAsia"/>
                <w:sz w:val="24"/>
              </w:rPr>
              <w:t>否</w:t>
            </w:r>
          </w:p>
        </w:tc>
      </w:tr>
      <w:tr w:rsidR="00BB00F2">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7</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是否允许转包与分包</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4"/>
              </w:rPr>
            </w:pPr>
            <w:r>
              <w:rPr>
                <w:rFonts w:ascii="仿宋" w:eastAsia="仿宋" w:hAnsi="仿宋" w:hint="eastAsia"/>
                <w:sz w:val="24"/>
              </w:rPr>
              <w:t>转包：</w:t>
            </w:r>
            <w:proofErr w:type="gramStart"/>
            <w:r>
              <w:rPr>
                <w:rFonts w:ascii="仿宋" w:eastAsia="仿宋" w:hAnsi="仿宋" w:hint="eastAsia"/>
                <w:sz w:val="24"/>
              </w:rPr>
              <w:t>否</w:t>
            </w:r>
            <w:proofErr w:type="gramEnd"/>
          </w:p>
          <w:p w:rsidR="00BB00F2" w:rsidRDefault="00EA0730">
            <w:pPr>
              <w:snapToGrid w:val="0"/>
              <w:jc w:val="left"/>
              <w:rPr>
                <w:rFonts w:ascii="仿宋" w:eastAsia="仿宋" w:hAnsi="仿宋"/>
                <w:sz w:val="24"/>
              </w:rPr>
            </w:pPr>
            <w:r>
              <w:rPr>
                <w:rFonts w:ascii="仿宋" w:eastAsia="仿宋" w:hAnsi="仿宋" w:hint="eastAsia"/>
                <w:sz w:val="24"/>
              </w:rPr>
              <w:t>分包：</w:t>
            </w:r>
            <w:bookmarkStart w:id="10" w:name="转包与分包2"/>
            <w:r>
              <w:rPr>
                <w:rFonts w:ascii="仿宋" w:eastAsia="仿宋" w:hAnsi="仿宋" w:hint="eastAsia"/>
                <w:sz w:val="24"/>
              </w:rPr>
              <w:t>否</w:t>
            </w:r>
            <w:bookmarkEnd w:id="10"/>
          </w:p>
        </w:tc>
      </w:tr>
      <w:tr w:rsidR="00BB00F2">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8</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是否接受联合体投标</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4"/>
              </w:rPr>
            </w:pPr>
            <w:bookmarkStart w:id="11" w:name="联合投标2"/>
            <w:r>
              <w:rPr>
                <w:rFonts w:ascii="仿宋" w:eastAsia="仿宋" w:hAnsi="仿宋" w:hint="eastAsia"/>
                <w:sz w:val="24"/>
              </w:rPr>
              <w:t>否</w:t>
            </w:r>
            <w:bookmarkEnd w:id="11"/>
          </w:p>
        </w:tc>
      </w:tr>
      <w:tr w:rsidR="00BB00F2">
        <w:trPr>
          <w:trHeight w:val="325"/>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9</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是否现场踏勘</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8"/>
                <w:szCs w:val="28"/>
              </w:rPr>
            </w:pPr>
            <w:r>
              <w:rPr>
                <w:rFonts w:ascii="仿宋" w:eastAsia="仿宋" w:hAnsi="仿宋" w:hint="eastAsia"/>
                <w:bCs/>
                <w:sz w:val="24"/>
              </w:rPr>
              <w:t>招标方</w:t>
            </w:r>
            <w:proofErr w:type="gramStart"/>
            <w:r>
              <w:rPr>
                <w:rFonts w:ascii="仿宋" w:eastAsia="仿宋" w:hAnsi="仿宋" w:hint="eastAsia"/>
                <w:bCs/>
                <w:sz w:val="24"/>
              </w:rPr>
              <w:t>不</w:t>
            </w:r>
            <w:proofErr w:type="gramEnd"/>
            <w:r>
              <w:rPr>
                <w:rFonts w:ascii="仿宋" w:eastAsia="仿宋" w:hAnsi="仿宋" w:hint="eastAsia"/>
                <w:bCs/>
                <w:sz w:val="24"/>
              </w:rPr>
              <w:t>另行组织现场踏勘，投标人可根据需要自行联系采购人进行现场踏勘。</w:t>
            </w:r>
          </w:p>
        </w:tc>
      </w:tr>
      <w:tr w:rsidR="00BB00F2">
        <w:trPr>
          <w:trHeight w:val="213"/>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10</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是否提供演示</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4"/>
              </w:rPr>
            </w:pPr>
            <w:bookmarkStart w:id="12" w:name="演示时间2"/>
            <w:r>
              <w:rPr>
                <w:rFonts w:ascii="仿宋" w:eastAsia="仿宋" w:hAnsi="仿宋" w:hint="eastAsia"/>
                <w:sz w:val="24"/>
              </w:rPr>
              <w:t>无</w:t>
            </w:r>
            <w:bookmarkEnd w:id="12"/>
          </w:p>
        </w:tc>
      </w:tr>
      <w:tr w:rsidR="00BB00F2">
        <w:trPr>
          <w:trHeight w:val="213"/>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11</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是否提供样品</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4"/>
              </w:rPr>
            </w:pPr>
            <w:bookmarkStart w:id="13" w:name="是否提供样品2"/>
            <w:r>
              <w:rPr>
                <w:rFonts w:ascii="仿宋" w:eastAsia="仿宋" w:hAnsi="仿宋" w:hint="eastAsia"/>
                <w:sz w:val="24"/>
              </w:rPr>
              <w:t>否</w:t>
            </w:r>
            <w:bookmarkEnd w:id="13"/>
          </w:p>
        </w:tc>
      </w:tr>
      <w:tr w:rsidR="00BB00F2">
        <w:trPr>
          <w:trHeight w:val="213"/>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12</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投标文件组成</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4"/>
              </w:rPr>
            </w:pPr>
            <w:r>
              <w:rPr>
                <w:rFonts w:ascii="仿宋" w:eastAsia="仿宋" w:hAnsi="仿宋" w:hint="eastAsia"/>
                <w:sz w:val="24"/>
              </w:rPr>
              <w:t>投标文件由资信文件、商务文件、技术文件和报价文件组成。</w:t>
            </w:r>
          </w:p>
        </w:tc>
      </w:tr>
      <w:tr w:rsidR="00BB00F2">
        <w:trPr>
          <w:trHeight w:val="227"/>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13</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投标文件编制</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4"/>
              </w:rPr>
            </w:pPr>
            <w:r>
              <w:rPr>
                <w:rFonts w:ascii="仿宋" w:eastAsia="仿宋" w:hAnsi="仿宋" w:hint="eastAsia"/>
                <w:sz w:val="24"/>
              </w:rPr>
              <w:t>本项目实行电子投标。</w:t>
            </w:r>
          </w:p>
          <w:p w:rsidR="00BB00F2" w:rsidRDefault="00EA0730">
            <w:pPr>
              <w:snapToGrid w:val="0"/>
              <w:jc w:val="left"/>
              <w:rPr>
                <w:rFonts w:ascii="仿宋" w:eastAsia="仿宋" w:hAnsi="仿宋"/>
                <w:sz w:val="24"/>
              </w:rPr>
            </w:pPr>
            <w:r>
              <w:rPr>
                <w:rFonts w:ascii="仿宋" w:eastAsia="仿宋" w:hAnsi="仿宋" w:hint="eastAsia"/>
                <w:sz w:val="24"/>
              </w:rPr>
              <w:t>投标人应准备</w:t>
            </w:r>
            <w:r>
              <w:rPr>
                <w:rFonts w:ascii="仿宋" w:eastAsia="仿宋" w:hAnsi="仿宋" w:hint="eastAsia"/>
                <w:b/>
                <w:sz w:val="24"/>
              </w:rPr>
              <w:t>电子投标文件</w:t>
            </w:r>
            <w:r>
              <w:rPr>
                <w:rFonts w:ascii="仿宋" w:eastAsia="仿宋" w:hAnsi="仿宋" w:hint="eastAsia"/>
                <w:sz w:val="24"/>
              </w:rPr>
              <w:t>和</w:t>
            </w:r>
            <w:r>
              <w:rPr>
                <w:rFonts w:ascii="仿宋" w:eastAsia="仿宋" w:hAnsi="仿宋" w:hint="eastAsia"/>
                <w:b/>
                <w:sz w:val="24"/>
              </w:rPr>
              <w:t>备份投标文件</w:t>
            </w:r>
            <w:r>
              <w:rPr>
                <w:rFonts w:ascii="仿宋" w:eastAsia="仿宋" w:hAnsi="仿宋" w:hint="eastAsia"/>
                <w:sz w:val="24"/>
              </w:rPr>
              <w:t>：</w:t>
            </w:r>
          </w:p>
          <w:p w:rsidR="00BB00F2" w:rsidRDefault="00EA0730">
            <w:pPr>
              <w:snapToGrid w:val="0"/>
              <w:jc w:val="left"/>
              <w:rPr>
                <w:rFonts w:ascii="仿宋" w:eastAsia="仿宋" w:hAnsi="仿宋"/>
                <w:sz w:val="24"/>
              </w:rPr>
            </w:pPr>
            <w:r>
              <w:rPr>
                <w:rFonts w:ascii="仿宋" w:eastAsia="仿宋" w:hAnsi="仿宋" w:hint="eastAsia"/>
                <w:sz w:val="24"/>
              </w:rPr>
              <w:t>（1）电子投标文件：</w:t>
            </w:r>
            <w:r>
              <w:rPr>
                <w:rFonts w:ascii="仿宋" w:eastAsia="仿宋" w:hAnsi="仿宋"/>
                <w:sz w:val="24"/>
              </w:rPr>
              <w:t>投标人应根据</w:t>
            </w:r>
            <w:r>
              <w:rPr>
                <w:rFonts w:ascii="仿宋" w:eastAsia="仿宋" w:hAnsi="仿宋" w:hint="eastAsia"/>
                <w:sz w:val="24"/>
              </w:rPr>
              <w:t>“</w:t>
            </w:r>
            <w:r>
              <w:rPr>
                <w:rFonts w:ascii="仿宋" w:eastAsia="仿宋" w:hAnsi="仿宋"/>
                <w:sz w:val="24"/>
              </w:rPr>
              <w:t>政</w:t>
            </w:r>
            <w:proofErr w:type="gramStart"/>
            <w:r>
              <w:rPr>
                <w:rFonts w:ascii="仿宋" w:eastAsia="仿宋" w:hAnsi="仿宋"/>
                <w:sz w:val="24"/>
              </w:rPr>
              <w:t>采云</w:t>
            </w:r>
            <w:proofErr w:type="gramEnd"/>
            <w:r>
              <w:rPr>
                <w:rFonts w:ascii="仿宋" w:eastAsia="仿宋" w:hAnsi="仿宋"/>
                <w:sz w:val="24"/>
              </w:rPr>
              <w:t>供应商项目采购-电子交易操作指南</w:t>
            </w:r>
            <w:r>
              <w:rPr>
                <w:rFonts w:ascii="仿宋" w:eastAsia="仿宋" w:hAnsi="仿宋" w:hint="eastAsia"/>
                <w:sz w:val="24"/>
              </w:rPr>
              <w:t>”及本采购文件要求制作，加密并递交。</w:t>
            </w:r>
          </w:p>
          <w:p w:rsidR="00BB00F2" w:rsidRDefault="00EA0730">
            <w:pPr>
              <w:snapToGrid w:val="0"/>
              <w:jc w:val="left"/>
              <w:rPr>
                <w:rFonts w:ascii="仿宋" w:eastAsia="仿宋" w:hAnsi="仿宋"/>
                <w:sz w:val="24"/>
              </w:rPr>
            </w:pPr>
            <w:r>
              <w:rPr>
                <w:rFonts w:ascii="仿宋" w:eastAsia="仿宋" w:hAnsi="仿宋" w:hint="eastAsia"/>
                <w:sz w:val="24"/>
              </w:rPr>
              <w:t>（2）备份投标文件：</w:t>
            </w:r>
            <w:r>
              <w:rPr>
                <w:rFonts w:ascii="仿宋" w:eastAsia="仿宋" w:hAnsi="仿宋"/>
                <w:sz w:val="24"/>
              </w:rPr>
              <w:t>以介质存储</w:t>
            </w:r>
            <w:r>
              <w:rPr>
                <w:rFonts w:ascii="仿宋" w:eastAsia="仿宋" w:hAnsi="仿宋" w:hint="eastAsia"/>
                <w:sz w:val="24"/>
              </w:rPr>
              <w:t>（U盘等形式）</w:t>
            </w:r>
            <w:r>
              <w:rPr>
                <w:rFonts w:ascii="仿宋" w:eastAsia="仿宋" w:hAnsi="仿宋"/>
                <w:sz w:val="24"/>
              </w:rPr>
              <w:t>的数据电文形式的备份投标文件密封递交。</w:t>
            </w:r>
            <w:r>
              <w:rPr>
                <w:rFonts w:ascii="仿宋" w:eastAsia="仿宋" w:hAnsi="仿宋" w:hint="eastAsia"/>
                <w:sz w:val="24"/>
              </w:rPr>
              <w:t>数量为1份。</w:t>
            </w:r>
          </w:p>
        </w:tc>
      </w:tr>
      <w:tr w:rsidR="00BB00F2">
        <w:trPr>
          <w:trHeight w:val="169"/>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14</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中标结果公告</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8"/>
                <w:szCs w:val="28"/>
              </w:rPr>
            </w:pPr>
            <w:r>
              <w:rPr>
                <w:rFonts w:ascii="仿宋" w:eastAsia="仿宋" w:hAnsi="仿宋" w:hint="eastAsia"/>
                <w:sz w:val="24"/>
              </w:rPr>
              <w:t>中标供应商确定之日起2个工作日内，评标结果公示于浙江省政府采购网（http://www.zjzfcg.gov.cn）、舟山市普陀区招标</w:t>
            </w:r>
            <w:proofErr w:type="gramStart"/>
            <w:r>
              <w:rPr>
                <w:rFonts w:ascii="仿宋" w:eastAsia="仿宋" w:hAnsi="仿宋" w:hint="eastAsia"/>
                <w:sz w:val="24"/>
              </w:rPr>
              <w:t>投标网</w:t>
            </w:r>
            <w:proofErr w:type="gramEnd"/>
            <w:r>
              <w:rPr>
                <w:rFonts w:ascii="仿宋" w:eastAsia="仿宋" w:hAnsi="仿宋" w:hint="eastAsia"/>
                <w:sz w:val="24"/>
              </w:rPr>
              <w:t>(http://www.zsptztb.com.cn/)。</w:t>
            </w:r>
          </w:p>
        </w:tc>
      </w:tr>
      <w:tr w:rsidR="00BB00F2">
        <w:trPr>
          <w:trHeight w:val="233"/>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15</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合同签订时间</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8"/>
                <w:szCs w:val="28"/>
              </w:rPr>
            </w:pPr>
            <w:r>
              <w:rPr>
                <w:rFonts w:ascii="仿宋" w:eastAsia="仿宋" w:hAnsi="仿宋" w:hint="eastAsia"/>
                <w:sz w:val="24"/>
              </w:rPr>
              <w:t>中标通知书发出后30日内。</w:t>
            </w:r>
          </w:p>
        </w:tc>
      </w:tr>
      <w:tr w:rsidR="00BB00F2">
        <w:trPr>
          <w:trHeight w:val="336"/>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16</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autoSpaceDE w:val="0"/>
              <w:autoSpaceDN w:val="0"/>
              <w:snapToGrid w:val="0"/>
              <w:jc w:val="center"/>
              <w:textAlignment w:val="bottom"/>
              <w:rPr>
                <w:rFonts w:ascii="仿宋" w:eastAsia="仿宋" w:hAnsi="仿宋"/>
                <w:sz w:val="24"/>
              </w:rPr>
            </w:pPr>
            <w:r>
              <w:rPr>
                <w:rFonts w:ascii="仿宋" w:eastAsia="仿宋" w:hAnsi="仿宋" w:hint="eastAsia"/>
                <w:sz w:val="24"/>
              </w:rPr>
              <w:t>履约保证金</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autoSpaceDE w:val="0"/>
              <w:autoSpaceDN w:val="0"/>
              <w:snapToGrid w:val="0"/>
              <w:jc w:val="left"/>
              <w:textAlignment w:val="bottom"/>
              <w:rPr>
                <w:rFonts w:ascii="仿宋" w:eastAsia="仿宋" w:hAnsi="仿宋"/>
                <w:color w:val="FF0000"/>
                <w:sz w:val="24"/>
              </w:rPr>
            </w:pPr>
            <w:r>
              <w:rPr>
                <w:rFonts w:ascii="仿宋" w:eastAsia="仿宋" w:hAnsi="仿宋" w:hint="eastAsia"/>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5%。</w:t>
            </w:r>
          </w:p>
        </w:tc>
      </w:tr>
      <w:tr w:rsidR="00BB00F2">
        <w:trPr>
          <w:trHeight w:val="240"/>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17</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autoSpaceDE w:val="0"/>
              <w:autoSpaceDN w:val="0"/>
              <w:snapToGrid w:val="0"/>
              <w:jc w:val="center"/>
              <w:textAlignment w:val="bottom"/>
              <w:rPr>
                <w:rFonts w:ascii="仿宋" w:eastAsia="仿宋" w:hAnsi="仿宋"/>
                <w:sz w:val="24"/>
              </w:rPr>
            </w:pPr>
            <w:r>
              <w:rPr>
                <w:rFonts w:ascii="仿宋" w:eastAsia="仿宋" w:hAnsi="仿宋" w:hint="eastAsia"/>
                <w:sz w:val="24"/>
              </w:rPr>
              <w:t>付款方式</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autoSpaceDE w:val="0"/>
              <w:autoSpaceDN w:val="0"/>
              <w:snapToGrid w:val="0"/>
              <w:jc w:val="left"/>
              <w:textAlignment w:val="bottom"/>
              <w:rPr>
                <w:rFonts w:ascii="仿宋" w:eastAsia="仿宋" w:hAnsi="仿宋"/>
                <w:b/>
                <w:sz w:val="28"/>
                <w:szCs w:val="28"/>
              </w:rPr>
            </w:pPr>
            <w:r>
              <w:rPr>
                <w:rFonts w:ascii="仿宋" w:eastAsia="仿宋" w:hAnsi="仿宋" w:hint="eastAsia"/>
                <w:sz w:val="24"/>
              </w:rPr>
              <w:t>根据项目合同规定支付或双方自行协商支付方式。</w:t>
            </w:r>
          </w:p>
        </w:tc>
      </w:tr>
      <w:tr w:rsidR="00BB00F2">
        <w:trPr>
          <w:trHeight w:val="240"/>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18</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autoSpaceDE w:val="0"/>
              <w:autoSpaceDN w:val="0"/>
              <w:snapToGrid w:val="0"/>
              <w:jc w:val="center"/>
              <w:textAlignment w:val="bottom"/>
              <w:rPr>
                <w:rFonts w:ascii="仿宋" w:eastAsia="仿宋" w:hAnsi="仿宋"/>
                <w:sz w:val="24"/>
              </w:rPr>
            </w:pPr>
            <w:r>
              <w:rPr>
                <w:rFonts w:ascii="仿宋" w:eastAsia="仿宋" w:hAnsi="仿宋" w:hint="eastAsia"/>
                <w:sz w:val="24"/>
              </w:rPr>
              <w:t>投标文件有效期</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autoSpaceDE w:val="0"/>
              <w:autoSpaceDN w:val="0"/>
              <w:snapToGrid w:val="0"/>
              <w:jc w:val="left"/>
              <w:textAlignment w:val="bottom"/>
              <w:rPr>
                <w:rFonts w:ascii="仿宋" w:eastAsia="仿宋" w:hAnsi="仿宋"/>
                <w:sz w:val="28"/>
                <w:szCs w:val="28"/>
              </w:rPr>
            </w:pPr>
            <w:r>
              <w:rPr>
                <w:rFonts w:ascii="仿宋" w:eastAsia="仿宋" w:hAnsi="仿宋" w:cs="Arial" w:hint="eastAsia"/>
                <w:sz w:val="24"/>
              </w:rPr>
              <w:t>90天</w:t>
            </w:r>
          </w:p>
        </w:tc>
      </w:tr>
      <w:tr w:rsidR="00BB00F2">
        <w:trPr>
          <w:trHeight w:val="349"/>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19</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autoSpaceDE w:val="0"/>
              <w:autoSpaceDN w:val="0"/>
              <w:snapToGrid w:val="0"/>
              <w:jc w:val="center"/>
              <w:textAlignment w:val="bottom"/>
              <w:rPr>
                <w:rFonts w:ascii="仿宋" w:eastAsia="仿宋" w:hAnsi="仿宋"/>
                <w:sz w:val="24"/>
              </w:rPr>
            </w:pPr>
            <w:r>
              <w:rPr>
                <w:rFonts w:ascii="仿宋" w:eastAsia="仿宋" w:hAnsi="仿宋" w:hint="eastAsia"/>
                <w:sz w:val="24"/>
              </w:rPr>
              <w:t>投标文件的递交</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4"/>
              </w:rPr>
            </w:pPr>
            <w:r>
              <w:rPr>
                <w:rFonts w:ascii="仿宋" w:eastAsia="仿宋" w:hAnsi="仿宋" w:hint="eastAsia"/>
                <w:sz w:val="24"/>
              </w:rPr>
              <w:t>投标人应当在投标截止时间前完成电子、备份投标文件的递交，并可以补充、修改或者撤回投标文件。补充或者修改投标文件的，应当先行撤回原文件，补充、修改后重新递交。投标截止时间前未完成递交的，视为撤回投标文件。投标截止时间后送达的投标文件，将被拒收。</w:t>
            </w:r>
          </w:p>
          <w:p w:rsidR="00BB00F2" w:rsidRDefault="00BB00F2">
            <w:pPr>
              <w:snapToGrid w:val="0"/>
              <w:jc w:val="left"/>
              <w:rPr>
                <w:rFonts w:ascii="仿宋" w:eastAsia="仿宋" w:hAnsi="仿宋"/>
                <w:sz w:val="24"/>
              </w:rPr>
            </w:pPr>
          </w:p>
          <w:p w:rsidR="00BB00F2" w:rsidRDefault="00EA0730">
            <w:pPr>
              <w:snapToGrid w:val="0"/>
              <w:jc w:val="left"/>
              <w:rPr>
                <w:rFonts w:ascii="仿宋" w:eastAsia="仿宋" w:hAnsi="仿宋"/>
                <w:sz w:val="24"/>
              </w:rPr>
            </w:pPr>
            <w:r>
              <w:rPr>
                <w:rFonts w:ascii="仿宋" w:eastAsia="仿宋" w:hAnsi="仿宋" w:hint="eastAsia"/>
                <w:sz w:val="24"/>
              </w:rPr>
              <w:t>投标人递交备份投标文件时，如出现下列情况之一的，将被拒收：</w:t>
            </w:r>
          </w:p>
          <w:p w:rsidR="00BB00F2" w:rsidRDefault="00EA0730">
            <w:pPr>
              <w:snapToGrid w:val="0"/>
              <w:jc w:val="left"/>
              <w:rPr>
                <w:rFonts w:ascii="仿宋" w:eastAsia="仿宋" w:hAnsi="仿宋"/>
                <w:sz w:val="24"/>
              </w:rPr>
            </w:pPr>
            <w:r>
              <w:rPr>
                <w:rFonts w:ascii="仿宋" w:eastAsia="仿宋" w:hAnsi="仿宋" w:hint="eastAsia"/>
                <w:sz w:val="24"/>
              </w:rPr>
              <w:t>1、未按规定密封的；</w:t>
            </w:r>
          </w:p>
          <w:p w:rsidR="00BB00F2" w:rsidRDefault="00EA0730">
            <w:pPr>
              <w:snapToGrid w:val="0"/>
              <w:jc w:val="left"/>
              <w:rPr>
                <w:rFonts w:ascii="仿宋" w:eastAsia="仿宋" w:hAnsi="仿宋"/>
                <w:sz w:val="24"/>
              </w:rPr>
            </w:pPr>
            <w:r>
              <w:rPr>
                <w:rFonts w:ascii="仿宋" w:eastAsia="仿宋" w:hAnsi="仿宋" w:hint="eastAsia"/>
                <w:sz w:val="24"/>
              </w:rPr>
              <w:t>2、由于包装不妥，在送交途中严重破损或失散的；</w:t>
            </w:r>
          </w:p>
          <w:p w:rsidR="00BB00F2" w:rsidRDefault="00EA0730">
            <w:pPr>
              <w:snapToGrid w:val="0"/>
              <w:jc w:val="left"/>
              <w:rPr>
                <w:rFonts w:ascii="仿宋" w:eastAsia="仿宋" w:hAnsi="仿宋"/>
                <w:sz w:val="24"/>
              </w:rPr>
            </w:pPr>
            <w:r>
              <w:rPr>
                <w:rFonts w:ascii="仿宋" w:eastAsia="仿宋" w:hAnsi="仿宋" w:hint="eastAsia"/>
                <w:sz w:val="24"/>
              </w:rPr>
              <w:t>3、超过投标截止时间送达的；</w:t>
            </w:r>
          </w:p>
          <w:p w:rsidR="00BB00F2" w:rsidRDefault="00EA0730">
            <w:pPr>
              <w:snapToGrid w:val="0"/>
              <w:jc w:val="left"/>
              <w:rPr>
                <w:rFonts w:ascii="仿宋" w:eastAsia="仿宋" w:hAnsi="仿宋"/>
                <w:sz w:val="24"/>
              </w:rPr>
            </w:pPr>
            <w:r>
              <w:rPr>
                <w:rFonts w:ascii="仿宋" w:eastAsia="仿宋" w:hAnsi="仿宋" w:hint="eastAsia"/>
                <w:sz w:val="24"/>
              </w:rPr>
              <w:t>4、仅提供备份投标文件的。</w:t>
            </w:r>
          </w:p>
          <w:p w:rsidR="00BB00F2" w:rsidRDefault="00EA0730">
            <w:pPr>
              <w:snapToGrid w:val="0"/>
              <w:jc w:val="left"/>
              <w:rPr>
                <w:rFonts w:ascii="仿宋" w:eastAsia="仿宋" w:hAnsi="仿宋"/>
                <w:b/>
                <w:sz w:val="24"/>
              </w:rPr>
            </w:pPr>
            <w:r>
              <w:rPr>
                <w:rFonts w:ascii="仿宋" w:eastAsia="仿宋" w:hAnsi="仿宋" w:hint="eastAsia"/>
                <w:b/>
                <w:sz w:val="24"/>
              </w:rPr>
              <w:t>当发生解密失败或未按时解密的，投标人提供了备份投标文件的，以备份投标文件为依据，否则视为投标文件撤回。投标文件已按时解密的，备份投标文件自动失效。</w:t>
            </w:r>
          </w:p>
        </w:tc>
      </w:tr>
      <w:tr w:rsidR="00BB00F2">
        <w:trPr>
          <w:trHeight w:val="358"/>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20</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招标方代理费用</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left"/>
              <w:rPr>
                <w:rFonts w:ascii="仿宋" w:eastAsia="仿宋" w:hAnsi="仿宋"/>
                <w:sz w:val="24"/>
              </w:rPr>
            </w:pPr>
            <w:r>
              <w:rPr>
                <w:rFonts w:ascii="仿宋" w:eastAsia="仿宋" w:hAnsi="仿宋" w:hint="eastAsia"/>
                <w:sz w:val="24"/>
              </w:rPr>
              <w:t>0元</w:t>
            </w:r>
          </w:p>
        </w:tc>
      </w:tr>
      <w:tr w:rsidR="00BB00F2">
        <w:trPr>
          <w:trHeight w:val="257"/>
          <w:jc w:val="center"/>
        </w:trPr>
        <w:tc>
          <w:tcPr>
            <w:tcW w:w="822"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21</w:t>
            </w:r>
          </w:p>
        </w:tc>
        <w:tc>
          <w:tcPr>
            <w:tcW w:w="2241" w:type="dxa"/>
            <w:tcBorders>
              <w:top w:val="single" w:sz="4" w:space="0" w:color="auto"/>
              <w:left w:val="single" w:sz="4" w:space="0" w:color="auto"/>
              <w:bottom w:val="single" w:sz="4" w:space="0" w:color="auto"/>
              <w:right w:val="single" w:sz="4" w:space="0" w:color="auto"/>
            </w:tcBorders>
            <w:vAlign w:val="center"/>
          </w:tcPr>
          <w:p w:rsidR="00BB00F2" w:rsidRDefault="00EA0730">
            <w:pPr>
              <w:snapToGrid w:val="0"/>
              <w:jc w:val="center"/>
              <w:rPr>
                <w:rFonts w:ascii="仿宋" w:eastAsia="仿宋" w:hAnsi="仿宋"/>
                <w:sz w:val="24"/>
              </w:rPr>
            </w:pPr>
            <w:r>
              <w:rPr>
                <w:rFonts w:ascii="仿宋" w:eastAsia="仿宋" w:hAnsi="仿宋" w:hint="eastAsia"/>
                <w:sz w:val="24"/>
              </w:rPr>
              <w:t>解释权</w:t>
            </w:r>
          </w:p>
        </w:tc>
        <w:tc>
          <w:tcPr>
            <w:tcW w:w="6520" w:type="dxa"/>
            <w:tcBorders>
              <w:top w:val="single" w:sz="4" w:space="0" w:color="auto"/>
              <w:left w:val="single" w:sz="4" w:space="0" w:color="auto"/>
              <w:bottom w:val="single" w:sz="4" w:space="0" w:color="auto"/>
              <w:right w:val="single" w:sz="4" w:space="0" w:color="auto"/>
            </w:tcBorders>
            <w:vAlign w:val="center"/>
          </w:tcPr>
          <w:p w:rsidR="00BB00F2" w:rsidRDefault="00EA0730">
            <w:pPr>
              <w:jc w:val="left"/>
              <w:rPr>
                <w:rFonts w:ascii="仿宋" w:eastAsia="仿宋" w:hAnsi="仿宋"/>
                <w:sz w:val="24"/>
              </w:rPr>
            </w:pPr>
            <w:r>
              <w:rPr>
                <w:rFonts w:ascii="仿宋" w:eastAsia="仿宋" w:hAnsi="仿宋" w:hint="eastAsia"/>
                <w:sz w:val="24"/>
              </w:rPr>
              <w:t>本采购文件的解释权属于舟山市公共资源交易中心普陀区分中心。</w:t>
            </w:r>
          </w:p>
        </w:tc>
      </w:tr>
    </w:tbl>
    <w:p w:rsidR="00BB00F2" w:rsidRDefault="00BB00F2">
      <w:pPr>
        <w:tabs>
          <w:tab w:val="left" w:pos="1380"/>
        </w:tabs>
        <w:spacing w:line="360" w:lineRule="exact"/>
        <w:rPr>
          <w:rFonts w:ascii="仿宋" w:eastAsia="仿宋" w:hAnsi="仿宋"/>
          <w:sz w:val="24"/>
          <w:szCs w:val="28"/>
        </w:rPr>
      </w:pPr>
    </w:p>
    <w:p w:rsidR="00BB00F2" w:rsidRDefault="00EA0730">
      <w:pPr>
        <w:widowControl/>
        <w:jc w:val="left"/>
        <w:rPr>
          <w:rFonts w:ascii="仿宋" w:eastAsia="仿宋" w:hAnsi="仿宋"/>
          <w:b/>
          <w:sz w:val="24"/>
          <w:szCs w:val="28"/>
        </w:rPr>
      </w:pPr>
      <w:r>
        <w:rPr>
          <w:rFonts w:ascii="仿宋" w:eastAsia="仿宋" w:hAnsi="仿宋"/>
          <w:b/>
          <w:sz w:val="24"/>
          <w:szCs w:val="28"/>
        </w:rPr>
        <w:br w:type="page"/>
      </w:r>
    </w:p>
    <w:p w:rsidR="00BB00F2" w:rsidRDefault="00EA0730">
      <w:pPr>
        <w:jc w:val="center"/>
        <w:rPr>
          <w:rFonts w:ascii="仿宋" w:eastAsia="仿宋" w:hAnsi="仿宋"/>
          <w:b/>
          <w:sz w:val="24"/>
          <w:szCs w:val="28"/>
        </w:rPr>
      </w:pPr>
      <w:r>
        <w:rPr>
          <w:rFonts w:ascii="仿宋" w:eastAsia="仿宋" w:hAnsi="仿宋" w:hint="eastAsia"/>
          <w:b/>
          <w:sz w:val="24"/>
          <w:szCs w:val="28"/>
        </w:rPr>
        <w:t>一、总 则</w:t>
      </w:r>
    </w:p>
    <w:p w:rsidR="00BB00F2" w:rsidRDefault="00BB00F2"/>
    <w:p w:rsidR="00BB00F2" w:rsidRDefault="00EA0730">
      <w:pPr>
        <w:pStyle w:val="a9"/>
        <w:spacing w:line="360" w:lineRule="exact"/>
        <w:ind w:firstLineChars="196" w:firstLine="472"/>
        <w:rPr>
          <w:rFonts w:ascii="仿宋" w:eastAsia="仿宋" w:hAnsi="仿宋"/>
          <w:b/>
          <w:sz w:val="24"/>
        </w:rPr>
      </w:pPr>
      <w:r>
        <w:rPr>
          <w:rFonts w:ascii="仿宋" w:eastAsia="仿宋" w:hAnsi="仿宋" w:hint="eastAsia"/>
          <w:b/>
          <w:sz w:val="24"/>
        </w:rPr>
        <w:t>（一）采购文件的适用范围</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本采购文件适用于本采购项目的招标、投标、评标、定标、验收、合同履约、付款等行为（法律、法规另有规定的，从其规定）。</w:t>
      </w:r>
    </w:p>
    <w:p w:rsidR="00BB00F2" w:rsidRDefault="00EA0730">
      <w:pPr>
        <w:pStyle w:val="a9"/>
        <w:spacing w:line="360" w:lineRule="exact"/>
        <w:ind w:firstLineChars="232" w:firstLine="559"/>
        <w:outlineLvl w:val="0"/>
        <w:rPr>
          <w:rFonts w:ascii="仿宋" w:eastAsia="仿宋" w:hAnsi="仿宋"/>
          <w:sz w:val="24"/>
        </w:rPr>
      </w:pPr>
      <w:r>
        <w:rPr>
          <w:rFonts w:ascii="仿宋" w:eastAsia="仿宋" w:hAnsi="仿宋" w:hint="eastAsia"/>
          <w:b/>
          <w:sz w:val="24"/>
        </w:rPr>
        <w:t>（二）定义</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1、“招标方”系指组织本次的代理机构和采购人；</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2、“监督管理机构”系指舟山市普陀区财政局、舟山市普陀区审批服务与招投标管理办公室等有关政府采购监督管理部门；</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3、“投标人”系指向招标方提交投标文件的单位或个人；</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4、“中标人”系指在本次招标中中标的投标人；</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5、“甲方”系指项目委托方，即采购人。</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6、“乙方”系指中标后与采购人签订合同的中标人。</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7、“项目”系指投标人按采购文件规定向招标方提供的需求总称；</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8、“书面形式”包括信函、传真、电报等；</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9、带“★”或“▲”条款系指实质性要求条款。</w:t>
      </w:r>
    </w:p>
    <w:p w:rsidR="00BB00F2" w:rsidRDefault="00EA0730">
      <w:pPr>
        <w:pStyle w:val="a9"/>
        <w:spacing w:line="360" w:lineRule="exact"/>
        <w:ind w:firstLine="482"/>
        <w:rPr>
          <w:rFonts w:ascii="仿宋" w:eastAsia="仿宋" w:hAnsi="仿宋"/>
          <w:b/>
          <w:sz w:val="24"/>
        </w:rPr>
      </w:pPr>
      <w:r>
        <w:rPr>
          <w:rFonts w:ascii="仿宋" w:eastAsia="仿宋" w:hAnsi="仿宋" w:hint="eastAsia"/>
          <w:b/>
          <w:sz w:val="24"/>
        </w:rPr>
        <w:t>（三）投标人及委托有关说明</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1、投标人投标所使用的资格、信誉、荣誉、业绩与企业认证必须为本法人所拥有。投标人投标所使用的采购项目实施人员必须为投标人员工（或投标人控股公司正式员工）。</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2、本项目不接受联合体投标。</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3、单位负责人为同一人或者存在直接控股、管理关系的不同供应商，不得参加同一合同项下的政府采购活动。</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4、投标人应仔细阅读采购文件的所有内容，按照采购文件的要求提交投标文件，并对所提供的全部资料的真实性承担法律责任。</w:t>
      </w:r>
    </w:p>
    <w:p w:rsidR="00BB00F2" w:rsidRDefault="00EA0730">
      <w:pPr>
        <w:pStyle w:val="a9"/>
        <w:spacing w:line="360" w:lineRule="exact"/>
        <w:ind w:firstLineChars="0"/>
        <w:rPr>
          <w:rFonts w:ascii="仿宋" w:eastAsia="仿宋" w:hAnsi="仿宋"/>
          <w:b/>
          <w:sz w:val="24"/>
        </w:rPr>
      </w:pPr>
      <w:r>
        <w:rPr>
          <w:rFonts w:ascii="仿宋" w:eastAsia="仿宋" w:hAnsi="仿宋" w:hint="eastAsia"/>
          <w:b/>
          <w:sz w:val="24"/>
        </w:rPr>
        <w:t>（四）投标费用</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不论投标结果如何，投标人均应自行承担所有与投标有关的全部费用（采购文件有其他相关规定除外）。</w:t>
      </w:r>
    </w:p>
    <w:p w:rsidR="00BB00F2" w:rsidRDefault="00EA0730">
      <w:pPr>
        <w:pStyle w:val="a9"/>
        <w:spacing w:line="360" w:lineRule="exact"/>
        <w:ind w:firstLineChars="0"/>
        <w:outlineLvl w:val="0"/>
        <w:rPr>
          <w:rFonts w:ascii="仿宋" w:eastAsia="仿宋" w:hAnsi="仿宋"/>
          <w:b/>
          <w:sz w:val="24"/>
        </w:rPr>
      </w:pPr>
      <w:r>
        <w:rPr>
          <w:rFonts w:ascii="仿宋" w:eastAsia="仿宋" w:hAnsi="仿宋" w:hint="eastAsia"/>
          <w:b/>
          <w:sz w:val="24"/>
        </w:rPr>
        <w:t>（五）质疑</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1、投标人认为招标过程或中标结果使自己的合法权益受到损害的，可以在中标结果公告期限届满之日起七个工作日内，以书面形式向招标方提出质疑。</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2、质疑应当采用书面形式并署名。质疑人为自然人的，应当由本人签字并</w:t>
      </w:r>
      <w:proofErr w:type="gramStart"/>
      <w:r>
        <w:rPr>
          <w:rFonts w:ascii="仿宋" w:eastAsia="仿宋" w:hAnsi="仿宋" w:hint="eastAsia"/>
          <w:sz w:val="24"/>
        </w:rPr>
        <w:t>附有效</w:t>
      </w:r>
      <w:proofErr w:type="gramEnd"/>
      <w:r>
        <w:rPr>
          <w:rFonts w:ascii="仿宋" w:eastAsia="仿宋" w:hAnsi="仿宋" w:hint="eastAsia"/>
          <w:sz w:val="24"/>
        </w:rPr>
        <w:t>身份证明；质疑人为法人或其他组织的，应当由法定代表人或主要负责人签字（或盖章）并加盖单位公章。质疑应明确阐述招标过程或中标结果中使自己合法权益受到损害的实质性内容，提供相关事实、依据和证据及其来源或线索，便于有关单位调查、答复和处理，</w:t>
      </w:r>
      <w:r>
        <w:rPr>
          <w:rFonts w:ascii="仿宋" w:eastAsia="仿宋" w:hAnsi="仿宋" w:hint="eastAsia"/>
          <w:b/>
          <w:sz w:val="24"/>
        </w:rPr>
        <w:t>否则，招标方将不予受理</w:t>
      </w:r>
      <w:r>
        <w:rPr>
          <w:rFonts w:ascii="仿宋" w:eastAsia="仿宋" w:hAnsi="仿宋" w:hint="eastAsia"/>
          <w:sz w:val="24"/>
        </w:rPr>
        <w:t>。质疑应当包括下列主要内容：</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a质疑人的名称、地址、邮政编码、联系人、联系电话，以及被质疑人名称及联系方式；</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b被质疑采购项目名称、编号及采购内容；</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c具体的质疑事项及事实依据；</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d认为自己合法权益受到损害或可能受到损害的相关证据材料；</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e提出质疑的日期。</w:t>
      </w:r>
    </w:p>
    <w:p w:rsidR="00BB00F2" w:rsidRDefault="00EA0730">
      <w:pPr>
        <w:pStyle w:val="a9"/>
        <w:spacing w:line="360" w:lineRule="exact"/>
        <w:ind w:firstLineChars="0"/>
        <w:rPr>
          <w:rFonts w:ascii="仿宋" w:eastAsia="仿宋" w:hAnsi="仿宋"/>
          <w:b/>
          <w:sz w:val="24"/>
        </w:rPr>
      </w:pPr>
      <w:r>
        <w:rPr>
          <w:rFonts w:ascii="仿宋" w:eastAsia="仿宋" w:hAnsi="仿宋" w:hint="eastAsia"/>
          <w:b/>
          <w:sz w:val="24"/>
        </w:rPr>
        <w:t xml:space="preserve">（六）采购文件的澄清与修改 </w:t>
      </w:r>
    </w:p>
    <w:p w:rsidR="00BB00F2" w:rsidRDefault="00EA0730">
      <w:pPr>
        <w:pStyle w:val="a9"/>
        <w:spacing w:line="360" w:lineRule="exact"/>
        <w:ind w:firstLineChars="0"/>
        <w:rPr>
          <w:rFonts w:ascii="仿宋" w:eastAsia="仿宋" w:hAnsi="仿宋"/>
          <w:b/>
          <w:sz w:val="24"/>
        </w:rPr>
      </w:pPr>
      <w:r>
        <w:rPr>
          <w:rFonts w:ascii="仿宋" w:eastAsia="仿宋" w:hAnsi="仿宋" w:hint="eastAsia"/>
          <w:sz w:val="24"/>
        </w:rPr>
        <w:t>1、投标人应认真阅读本采购文件，发现其中有误或有不合理要求的，投标人应当于公告发布之日起至公告期限满第7个工作日内以书面形式向招标方提出。招标方将在规定的时间内，在财政部门指定的政府采购信息发布媒体上发布更正公告，或以书面形式通知所有采购文件收受人。</w:t>
      </w:r>
      <w:r>
        <w:rPr>
          <w:rFonts w:ascii="仿宋" w:eastAsia="仿宋" w:hAnsi="仿宋" w:hint="eastAsia"/>
          <w:b/>
          <w:sz w:val="24"/>
        </w:rPr>
        <w:t>逾期提出招标方将不予受理。</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2、招标</w:t>
      </w:r>
      <w:proofErr w:type="gramStart"/>
      <w:r>
        <w:rPr>
          <w:rFonts w:ascii="仿宋" w:eastAsia="仿宋" w:hAnsi="仿宋" w:hint="eastAsia"/>
          <w:sz w:val="24"/>
        </w:rPr>
        <w:t>方主动</w:t>
      </w:r>
      <w:proofErr w:type="gramEnd"/>
      <w:r>
        <w:rPr>
          <w:rFonts w:ascii="仿宋" w:eastAsia="仿宋" w:hAnsi="仿宋" w:hint="eastAsia"/>
          <w:sz w:val="24"/>
        </w:rPr>
        <w:t>进行的澄清、修改：招标方无论出于何种原因，均可主动对采购文件中的相关事项，用补充文件等方式进行澄清和修改。</w:t>
      </w:r>
    </w:p>
    <w:p w:rsidR="00BB00F2" w:rsidRDefault="00EA0730">
      <w:pPr>
        <w:pStyle w:val="a9"/>
        <w:spacing w:line="360" w:lineRule="exact"/>
        <w:ind w:firstLineChars="0"/>
        <w:rPr>
          <w:rFonts w:ascii="仿宋" w:eastAsia="仿宋" w:hAnsi="仿宋"/>
          <w:sz w:val="24"/>
        </w:rPr>
      </w:pPr>
      <w:r>
        <w:rPr>
          <w:rFonts w:ascii="仿宋" w:eastAsia="仿宋" w:hAnsi="仿宋" w:hint="eastAsia"/>
          <w:sz w:val="24"/>
        </w:rPr>
        <w:t>3、采购文件澄清、答复、修改、补充的内容为采购文件的组成部分。当采购文件与采购文件的答复、澄清、修改、补充通知就同一内容的表述不一致时，以最后发出的相关内容为准。</w:t>
      </w:r>
    </w:p>
    <w:p w:rsidR="00BB00F2" w:rsidRDefault="00BB00F2">
      <w:pPr>
        <w:pStyle w:val="a9"/>
        <w:spacing w:line="360" w:lineRule="exact"/>
        <w:ind w:left="1022" w:firstLine="602"/>
        <w:jc w:val="center"/>
        <w:rPr>
          <w:rFonts w:ascii="仿宋" w:eastAsia="仿宋" w:hAnsi="仿宋"/>
          <w:b/>
          <w:sz w:val="30"/>
          <w:szCs w:val="30"/>
        </w:rPr>
      </w:pPr>
    </w:p>
    <w:p w:rsidR="00BB00F2" w:rsidRDefault="00EA0730">
      <w:pPr>
        <w:pStyle w:val="a9"/>
        <w:spacing w:line="360" w:lineRule="exact"/>
        <w:ind w:firstLineChars="0" w:firstLine="0"/>
        <w:jc w:val="center"/>
        <w:outlineLvl w:val="0"/>
        <w:rPr>
          <w:rFonts w:ascii="仿宋" w:eastAsia="仿宋" w:hAnsi="仿宋"/>
          <w:b/>
          <w:sz w:val="24"/>
          <w:szCs w:val="24"/>
        </w:rPr>
      </w:pPr>
      <w:r>
        <w:rPr>
          <w:rFonts w:ascii="仿宋" w:eastAsia="仿宋" w:hAnsi="仿宋" w:hint="eastAsia"/>
          <w:b/>
          <w:sz w:val="24"/>
          <w:szCs w:val="24"/>
        </w:rPr>
        <w:t>二、投标文件的编制</w:t>
      </w:r>
    </w:p>
    <w:p w:rsidR="00BB00F2" w:rsidRDefault="00BB00F2">
      <w:pPr>
        <w:pStyle w:val="a9"/>
        <w:spacing w:line="360" w:lineRule="exact"/>
        <w:ind w:left="902" w:firstLine="482"/>
        <w:rPr>
          <w:rFonts w:ascii="仿宋" w:eastAsia="仿宋" w:hAnsi="仿宋"/>
          <w:b/>
          <w:sz w:val="24"/>
        </w:rPr>
      </w:pPr>
    </w:p>
    <w:p w:rsidR="00BB00F2" w:rsidRDefault="00EA0730">
      <w:pPr>
        <w:pStyle w:val="a9"/>
        <w:spacing w:line="360" w:lineRule="exact"/>
        <w:ind w:firstLineChars="0"/>
        <w:rPr>
          <w:rFonts w:ascii="仿宋" w:eastAsia="仿宋" w:hAnsi="仿宋"/>
          <w:b/>
          <w:sz w:val="24"/>
        </w:rPr>
      </w:pPr>
      <w:r>
        <w:rPr>
          <w:rFonts w:ascii="仿宋" w:eastAsia="仿宋" w:hAnsi="仿宋" w:hint="eastAsia"/>
          <w:b/>
          <w:sz w:val="24"/>
        </w:rPr>
        <w:t>（一）投标文件的组成</w:t>
      </w:r>
    </w:p>
    <w:p w:rsidR="00BB00F2" w:rsidRDefault="00EA0730">
      <w:pPr>
        <w:spacing w:line="360" w:lineRule="exact"/>
        <w:ind w:firstLineChars="200" w:firstLine="480"/>
        <w:rPr>
          <w:rFonts w:ascii="仿宋" w:eastAsia="仿宋" w:hAnsi="仿宋"/>
          <w:b/>
          <w:sz w:val="24"/>
        </w:rPr>
      </w:pPr>
      <w:r>
        <w:rPr>
          <w:rFonts w:ascii="仿宋" w:eastAsia="仿宋" w:hAnsi="仿宋" w:hint="eastAsia"/>
          <w:sz w:val="24"/>
        </w:rPr>
        <w:t>投标文件由资信文件、商务文件、技术文件和报价文件组成。</w:t>
      </w:r>
      <w:r>
        <w:rPr>
          <w:rFonts w:ascii="仿宋" w:eastAsia="仿宋" w:hAnsi="仿宋" w:hint="eastAsia"/>
          <w:b/>
          <w:sz w:val="24"/>
        </w:rPr>
        <w:t>电子投标文件中所须加盖公章部分均采用CA签章。</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1、资信文件</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★（1）投标声明书 (格式见第六章) ；</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★（2）法定代表人授权委托书（格式见第六章，非法定代表人参加的提供)；</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★（3）提供有效的营业执照复印件并加盖公司公章；事业单位的，则提供有效的《事业单位法人证书》副本复印件并加盖单位公章；自然人的，则提供有效的身份证复印件并签字；</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（4）提供自采购公告发布之日起至投标截止日内任意时间的“信用中国”网站（www.creditchina.gov.cn）、中国政府采购网（www.ccgp.gov.cn）中“政府采购严重违法失信行为记录名单”的查询网页截图；</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★（5）提供采购公告中符合投标人特定条件要求的有效的其他资质复印件并加盖公司公章及需要说明的资料；</w:t>
      </w:r>
    </w:p>
    <w:p w:rsidR="00BB00F2" w:rsidRDefault="00EA0730">
      <w:pPr>
        <w:spacing w:line="360" w:lineRule="exact"/>
        <w:ind w:firstLineChars="200" w:firstLine="482"/>
        <w:rPr>
          <w:rFonts w:ascii="仿宋" w:eastAsia="仿宋" w:hAnsi="仿宋"/>
          <w:b/>
          <w:sz w:val="24"/>
        </w:rPr>
      </w:pPr>
      <w:r>
        <w:rPr>
          <w:rFonts w:ascii="仿宋" w:eastAsia="仿宋" w:hAnsi="仿宋" w:hint="eastAsia"/>
          <w:b/>
          <w:sz w:val="24"/>
        </w:rPr>
        <w:t>注：投标声明书、法定代表人授权委托书应按采购文件格式要求正确签署并加盖投标人公章，否则将作无效标处理。</w:t>
      </w:r>
    </w:p>
    <w:p w:rsidR="00BB00F2" w:rsidRDefault="00BB00F2">
      <w:pPr>
        <w:spacing w:line="360" w:lineRule="exact"/>
        <w:ind w:firstLineChars="200" w:firstLine="480"/>
        <w:rPr>
          <w:rFonts w:ascii="仿宋" w:eastAsia="仿宋" w:hAnsi="仿宋"/>
          <w:sz w:val="24"/>
        </w:rPr>
      </w:pP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2、商务文件（具体以</w:t>
      </w:r>
      <w:r>
        <w:rPr>
          <w:rFonts w:ascii="仿宋" w:eastAsia="仿宋" w:hAnsi="仿宋" w:hint="eastAsia"/>
          <w:b/>
          <w:sz w:val="24"/>
        </w:rPr>
        <w:t>“评标办法及评分标准”</w:t>
      </w:r>
      <w:r>
        <w:rPr>
          <w:rFonts w:ascii="仿宋" w:eastAsia="仿宋" w:hAnsi="仿宋" w:hint="eastAsia"/>
          <w:sz w:val="24"/>
        </w:rPr>
        <w:t>相关评审内容为准）</w:t>
      </w:r>
    </w:p>
    <w:p w:rsidR="00BB00F2" w:rsidRDefault="00EA0730">
      <w:pPr>
        <w:spacing w:line="440" w:lineRule="exact"/>
        <w:ind w:firstLineChars="200" w:firstLine="480"/>
        <w:rPr>
          <w:rFonts w:ascii="仿宋" w:eastAsia="仿宋" w:hAnsi="仿宋"/>
          <w:sz w:val="24"/>
        </w:rPr>
      </w:pPr>
      <w:r>
        <w:rPr>
          <w:rFonts w:ascii="仿宋" w:eastAsia="仿宋" w:hAnsi="仿宋" w:hint="eastAsia"/>
          <w:sz w:val="24"/>
        </w:rPr>
        <w:t>（1）提供投标截止时间前三个月的依法缴纳税收证明（完税凭证或税务部门出具的证明）；</w:t>
      </w:r>
    </w:p>
    <w:p w:rsidR="00BB00F2" w:rsidRDefault="00EA0730">
      <w:pPr>
        <w:spacing w:line="440" w:lineRule="exact"/>
        <w:ind w:firstLineChars="200" w:firstLine="480"/>
        <w:rPr>
          <w:rFonts w:ascii="仿宋" w:eastAsia="仿宋" w:hAnsi="仿宋"/>
          <w:sz w:val="24"/>
        </w:rPr>
      </w:pPr>
      <w:r>
        <w:rPr>
          <w:rFonts w:ascii="仿宋" w:eastAsia="仿宋" w:hAnsi="仿宋" w:hint="eastAsia"/>
          <w:sz w:val="24"/>
        </w:rPr>
        <w:t>（2）提供投标截止时间前三个月的依法缴纳社会保障资金证明（缴纳凭证或</w:t>
      </w:r>
      <w:proofErr w:type="gramStart"/>
      <w:r>
        <w:rPr>
          <w:rFonts w:ascii="仿宋" w:eastAsia="仿宋" w:hAnsi="仿宋" w:hint="eastAsia"/>
          <w:sz w:val="24"/>
        </w:rPr>
        <w:t>人社部门</w:t>
      </w:r>
      <w:proofErr w:type="gramEnd"/>
      <w:r>
        <w:rPr>
          <w:rFonts w:ascii="仿宋" w:eastAsia="仿宋" w:hAnsi="仿宋" w:hint="eastAsia"/>
          <w:sz w:val="24"/>
        </w:rPr>
        <w:t>出具的证明）；</w:t>
      </w:r>
    </w:p>
    <w:p w:rsidR="00BB00F2" w:rsidRDefault="00EA0730">
      <w:pPr>
        <w:spacing w:line="460" w:lineRule="exact"/>
        <w:ind w:firstLineChars="200" w:firstLine="480"/>
        <w:rPr>
          <w:rFonts w:ascii="仿宋" w:eastAsia="仿宋" w:hAnsi="仿宋"/>
          <w:sz w:val="24"/>
        </w:rPr>
      </w:pPr>
      <w:r>
        <w:rPr>
          <w:rFonts w:ascii="仿宋" w:eastAsia="仿宋" w:hAnsi="仿宋" w:hint="eastAsia"/>
          <w:sz w:val="24"/>
        </w:rPr>
        <w:t>（3）投标人认为有利于自身的其他文件和说明。</w:t>
      </w:r>
    </w:p>
    <w:p w:rsidR="00BB00F2" w:rsidRDefault="00EA0730">
      <w:pPr>
        <w:spacing w:line="440" w:lineRule="exact"/>
        <w:ind w:firstLineChars="200" w:firstLine="480"/>
        <w:rPr>
          <w:rFonts w:ascii="仿宋_GB2312" w:eastAsia="仿宋_GB2312"/>
          <w:sz w:val="24"/>
        </w:rPr>
      </w:pPr>
      <w:r>
        <w:rPr>
          <w:rFonts w:ascii="仿宋" w:eastAsia="仿宋" w:hAnsi="仿宋" w:hint="eastAsia"/>
          <w:sz w:val="24"/>
        </w:rPr>
        <w:t>3、技术文</w:t>
      </w:r>
      <w:r>
        <w:rPr>
          <w:rFonts w:ascii="仿宋_GB2312" w:eastAsia="仿宋_GB2312" w:hint="eastAsia"/>
          <w:sz w:val="24"/>
        </w:rPr>
        <w:t>件（具体以</w:t>
      </w:r>
      <w:r>
        <w:rPr>
          <w:rFonts w:ascii="仿宋_GB2312" w:eastAsia="仿宋_GB2312" w:hint="eastAsia"/>
          <w:b/>
          <w:sz w:val="24"/>
        </w:rPr>
        <w:t>“评标办法及评分标准”</w:t>
      </w:r>
      <w:r>
        <w:rPr>
          <w:rFonts w:ascii="仿宋_GB2312" w:eastAsia="仿宋_GB2312" w:hint="eastAsia"/>
          <w:sz w:val="24"/>
        </w:rPr>
        <w:t>相关评审内容为准）</w:t>
      </w:r>
    </w:p>
    <w:p w:rsidR="00BB00F2" w:rsidRDefault="00EA0730">
      <w:pPr>
        <w:spacing w:line="440" w:lineRule="exact"/>
        <w:ind w:firstLineChars="200" w:firstLine="480"/>
        <w:rPr>
          <w:rFonts w:ascii="仿宋" w:eastAsia="仿宋" w:hAnsi="仿宋"/>
          <w:sz w:val="24"/>
        </w:rPr>
      </w:pPr>
      <w:r>
        <w:rPr>
          <w:rFonts w:ascii="仿宋" w:eastAsia="仿宋" w:hAnsi="仿宋" w:hint="eastAsia"/>
          <w:sz w:val="24"/>
        </w:rPr>
        <w:t>（1）证书；</w:t>
      </w:r>
    </w:p>
    <w:p w:rsidR="00BB00F2" w:rsidRDefault="00EA0730">
      <w:pPr>
        <w:spacing w:line="440" w:lineRule="exact"/>
        <w:ind w:firstLineChars="200" w:firstLine="480"/>
        <w:rPr>
          <w:rFonts w:ascii="仿宋" w:eastAsia="仿宋" w:hAnsi="仿宋"/>
          <w:sz w:val="24"/>
        </w:rPr>
      </w:pPr>
      <w:r>
        <w:rPr>
          <w:rFonts w:ascii="仿宋" w:eastAsia="仿宋" w:hAnsi="仿宋" w:hint="eastAsia"/>
          <w:sz w:val="24"/>
        </w:rPr>
        <w:t>（2）业绩；</w:t>
      </w:r>
    </w:p>
    <w:p w:rsidR="00BB00F2" w:rsidRDefault="00EA0730">
      <w:pPr>
        <w:spacing w:line="440" w:lineRule="exact"/>
        <w:ind w:firstLineChars="200" w:firstLine="480"/>
        <w:rPr>
          <w:rFonts w:ascii="仿宋" w:eastAsia="仿宋" w:hAnsi="仿宋"/>
          <w:sz w:val="24"/>
        </w:rPr>
      </w:pPr>
      <w:r>
        <w:rPr>
          <w:rFonts w:ascii="仿宋" w:eastAsia="仿宋" w:hAnsi="仿宋" w:hint="eastAsia"/>
          <w:sz w:val="24"/>
        </w:rPr>
        <w:t>（3）项目团队；</w:t>
      </w:r>
    </w:p>
    <w:p w:rsidR="00BB00F2" w:rsidRDefault="00EA0730">
      <w:pPr>
        <w:spacing w:line="440" w:lineRule="exact"/>
        <w:ind w:firstLineChars="200" w:firstLine="480"/>
        <w:rPr>
          <w:rFonts w:ascii="仿宋" w:eastAsia="仿宋" w:hAnsi="仿宋"/>
          <w:sz w:val="24"/>
        </w:rPr>
      </w:pPr>
      <w:r>
        <w:rPr>
          <w:rFonts w:ascii="仿宋" w:eastAsia="仿宋" w:hAnsi="仿宋" w:hint="eastAsia"/>
          <w:sz w:val="24"/>
        </w:rPr>
        <w:t>（4）到位承诺；</w:t>
      </w:r>
    </w:p>
    <w:p w:rsidR="00BB00F2" w:rsidRDefault="00EA0730">
      <w:pPr>
        <w:spacing w:line="460" w:lineRule="exact"/>
        <w:ind w:firstLineChars="200" w:firstLine="480"/>
        <w:rPr>
          <w:rFonts w:ascii="仿宋" w:eastAsia="仿宋" w:hAnsi="仿宋"/>
          <w:sz w:val="24"/>
        </w:rPr>
      </w:pPr>
      <w:r>
        <w:rPr>
          <w:rFonts w:ascii="仿宋" w:eastAsia="仿宋" w:hAnsi="仿宋" w:hint="eastAsia"/>
          <w:sz w:val="24"/>
        </w:rPr>
        <w:t>（5）软件偏离情况；</w:t>
      </w:r>
      <w:r>
        <w:rPr>
          <w:rFonts w:ascii="仿宋" w:eastAsia="仿宋" w:hAnsi="仿宋"/>
          <w:sz w:val="24"/>
        </w:rPr>
        <w:t xml:space="preserve"> </w:t>
      </w:r>
    </w:p>
    <w:p w:rsidR="00BB00F2" w:rsidRDefault="00EA0730">
      <w:pPr>
        <w:spacing w:line="460" w:lineRule="exact"/>
        <w:ind w:firstLineChars="200" w:firstLine="480"/>
        <w:rPr>
          <w:rFonts w:ascii="仿宋" w:eastAsia="仿宋" w:hAnsi="仿宋"/>
          <w:sz w:val="24"/>
        </w:rPr>
      </w:pPr>
      <w:r>
        <w:rPr>
          <w:rFonts w:ascii="仿宋" w:eastAsia="仿宋" w:hAnsi="仿宋" w:hint="eastAsia"/>
          <w:sz w:val="24"/>
        </w:rPr>
        <w:t>（6）设备技术偏离情况；</w:t>
      </w:r>
    </w:p>
    <w:p w:rsidR="00BB00F2" w:rsidRDefault="00EA0730">
      <w:pPr>
        <w:spacing w:line="440" w:lineRule="exact"/>
        <w:ind w:firstLineChars="200" w:firstLine="480"/>
        <w:rPr>
          <w:rFonts w:ascii="仿宋" w:eastAsia="仿宋" w:hAnsi="仿宋"/>
          <w:sz w:val="24"/>
        </w:rPr>
      </w:pPr>
      <w:r>
        <w:rPr>
          <w:rFonts w:ascii="仿宋" w:eastAsia="仿宋" w:hAnsi="仿宋" w:hint="eastAsia"/>
          <w:sz w:val="24"/>
        </w:rPr>
        <w:t>（7）投标方案；</w:t>
      </w:r>
    </w:p>
    <w:p w:rsidR="00BB00F2" w:rsidRDefault="00EA0730">
      <w:pPr>
        <w:spacing w:line="440" w:lineRule="exact"/>
        <w:ind w:firstLineChars="200" w:firstLine="480"/>
        <w:rPr>
          <w:rFonts w:ascii="仿宋" w:eastAsia="仿宋" w:hAnsi="仿宋"/>
          <w:sz w:val="24"/>
        </w:rPr>
      </w:pPr>
      <w:r>
        <w:rPr>
          <w:rFonts w:ascii="仿宋" w:eastAsia="仿宋" w:hAnsi="仿宋" w:hint="eastAsia"/>
          <w:sz w:val="24"/>
        </w:rPr>
        <w:t>（8）运维服务；</w:t>
      </w:r>
    </w:p>
    <w:p w:rsidR="00BB00F2" w:rsidRDefault="00EA0730">
      <w:pPr>
        <w:spacing w:line="440" w:lineRule="exact"/>
        <w:ind w:firstLineChars="200" w:firstLine="480"/>
        <w:rPr>
          <w:rFonts w:ascii="仿宋" w:eastAsia="仿宋" w:hAnsi="仿宋"/>
          <w:sz w:val="24"/>
        </w:rPr>
      </w:pPr>
      <w:r>
        <w:rPr>
          <w:rFonts w:ascii="仿宋" w:eastAsia="仿宋" w:hAnsi="仿宋" w:hint="eastAsia"/>
          <w:sz w:val="24"/>
        </w:rPr>
        <w:t>（9）演示；</w:t>
      </w:r>
    </w:p>
    <w:p w:rsidR="00BB00F2" w:rsidRDefault="00EA0730">
      <w:pPr>
        <w:spacing w:line="460" w:lineRule="exact"/>
        <w:ind w:firstLineChars="200" w:firstLine="480"/>
        <w:rPr>
          <w:rFonts w:ascii="仿宋" w:eastAsia="仿宋" w:hAnsi="仿宋"/>
          <w:sz w:val="24"/>
        </w:rPr>
      </w:pPr>
      <w:r>
        <w:rPr>
          <w:rFonts w:ascii="仿宋" w:eastAsia="仿宋" w:hAnsi="仿宋" w:hint="eastAsia"/>
          <w:sz w:val="24"/>
        </w:rPr>
        <w:t>（10）投标人认为有利于自身的其他文件和说明。</w:t>
      </w:r>
    </w:p>
    <w:p w:rsidR="00BB00F2" w:rsidRDefault="00EA0730">
      <w:pPr>
        <w:spacing w:line="460" w:lineRule="exact"/>
        <w:ind w:firstLineChars="200" w:firstLine="480"/>
        <w:rPr>
          <w:rFonts w:ascii="仿宋" w:eastAsia="仿宋" w:hAnsi="仿宋"/>
          <w:sz w:val="24"/>
        </w:rPr>
      </w:pPr>
      <w:r>
        <w:rPr>
          <w:rFonts w:ascii="仿宋" w:eastAsia="仿宋" w:hAnsi="仿宋" w:hint="eastAsia"/>
          <w:sz w:val="24"/>
        </w:rPr>
        <w:t>以上格式可根据实际情况自拟。</w:t>
      </w:r>
    </w:p>
    <w:p w:rsidR="00BB00F2" w:rsidRDefault="00EA0730">
      <w:pPr>
        <w:spacing w:line="440" w:lineRule="exact"/>
        <w:ind w:firstLineChars="200" w:firstLine="480"/>
        <w:rPr>
          <w:rFonts w:ascii="仿宋" w:eastAsia="仿宋" w:hAnsi="仿宋"/>
          <w:sz w:val="24"/>
        </w:rPr>
      </w:pPr>
      <w:r>
        <w:rPr>
          <w:rFonts w:ascii="仿宋" w:eastAsia="仿宋" w:hAnsi="仿宋" w:hint="eastAsia"/>
          <w:sz w:val="24"/>
        </w:rPr>
        <w:t>★4、报价文件（</w:t>
      </w:r>
      <w:r>
        <w:rPr>
          <w:rFonts w:ascii="仿宋" w:eastAsia="仿宋" w:hAnsi="仿宋" w:hint="eastAsia"/>
          <w:b/>
          <w:sz w:val="24"/>
        </w:rPr>
        <w:t>该部分须单独密封，否则将被视为无效投标文件</w:t>
      </w:r>
      <w:r>
        <w:rPr>
          <w:rFonts w:ascii="仿宋" w:eastAsia="仿宋" w:hAnsi="仿宋" w:hint="eastAsia"/>
          <w:sz w:val="24"/>
        </w:rPr>
        <w:t>）</w:t>
      </w:r>
    </w:p>
    <w:p w:rsidR="00BB00F2" w:rsidRDefault="00EA0730">
      <w:pPr>
        <w:spacing w:line="440" w:lineRule="exact"/>
        <w:ind w:firstLineChars="200" w:firstLine="480"/>
        <w:rPr>
          <w:rFonts w:ascii="仿宋" w:eastAsia="仿宋" w:hAnsi="仿宋"/>
          <w:sz w:val="24"/>
        </w:rPr>
      </w:pPr>
      <w:r>
        <w:rPr>
          <w:rFonts w:ascii="仿宋" w:eastAsia="仿宋" w:hAnsi="仿宋" w:hint="eastAsia"/>
          <w:sz w:val="24"/>
        </w:rPr>
        <w:t>（1）投标报价明细表（格式见第六章）。</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（2）小</w:t>
      </w:r>
      <w:proofErr w:type="gramStart"/>
      <w:r>
        <w:rPr>
          <w:rFonts w:ascii="仿宋" w:eastAsia="仿宋" w:hAnsi="仿宋" w:hint="eastAsia"/>
          <w:sz w:val="24"/>
        </w:rPr>
        <w:t>微企业</w:t>
      </w:r>
      <w:proofErr w:type="gramEnd"/>
      <w:r>
        <w:rPr>
          <w:rFonts w:ascii="仿宋" w:eastAsia="仿宋" w:hAnsi="仿宋" w:hint="eastAsia"/>
          <w:sz w:val="24"/>
        </w:rPr>
        <w:t>声明函、网页证明资料（若有，格式见第六章）；</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（3）残疾人福利性单位声明函（若有，格式见第六章）。</w:t>
      </w:r>
    </w:p>
    <w:p w:rsidR="00BB00F2" w:rsidRDefault="00EA0730">
      <w:pPr>
        <w:spacing w:line="440" w:lineRule="exact"/>
        <w:ind w:firstLineChars="200" w:firstLine="482"/>
        <w:rPr>
          <w:rFonts w:ascii="仿宋" w:eastAsia="仿宋" w:hAnsi="仿宋"/>
          <w:b/>
          <w:sz w:val="24"/>
        </w:rPr>
      </w:pPr>
      <w:r>
        <w:rPr>
          <w:rFonts w:ascii="仿宋" w:eastAsia="仿宋" w:hAnsi="仿宋" w:hint="eastAsia"/>
          <w:b/>
          <w:sz w:val="24"/>
        </w:rPr>
        <w:t>（二）投标文件的语言及计量</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★1、投标文件以及投标人与招标方就有关投标事宜的所有来往函电，均应以中文汉语书写。除签名、盖章、专用名称等特殊情形外，以中文汉语以外的文字表述的投标文件视同未提供。</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★2、投标计量单位，采购文件已有明确规定的，使用采购文件规定的计量单位；采购文件没有规定的，应采用中华人民共和国法定计量单位（货币单位：人民币元），</w:t>
      </w:r>
      <w:r>
        <w:rPr>
          <w:rFonts w:ascii="仿宋" w:eastAsia="仿宋" w:hAnsi="仿宋" w:hint="eastAsia"/>
          <w:b/>
          <w:sz w:val="24"/>
        </w:rPr>
        <w:t>否则将作无效标处理</w:t>
      </w:r>
      <w:r>
        <w:rPr>
          <w:rFonts w:ascii="仿宋" w:eastAsia="仿宋" w:hAnsi="仿宋" w:hint="eastAsia"/>
          <w:sz w:val="24"/>
        </w:rPr>
        <w:t>。</w:t>
      </w:r>
    </w:p>
    <w:p w:rsidR="00BB00F2" w:rsidRDefault="00EA0730">
      <w:pPr>
        <w:pStyle w:val="a9"/>
        <w:spacing w:line="360" w:lineRule="exact"/>
        <w:ind w:firstLineChars="232" w:firstLine="559"/>
        <w:rPr>
          <w:rFonts w:ascii="仿宋" w:eastAsia="仿宋" w:hAnsi="仿宋"/>
          <w:b/>
          <w:sz w:val="24"/>
        </w:rPr>
      </w:pPr>
      <w:r>
        <w:rPr>
          <w:rFonts w:ascii="仿宋" w:eastAsia="仿宋" w:hAnsi="仿宋" w:hint="eastAsia"/>
          <w:b/>
          <w:sz w:val="24"/>
        </w:rPr>
        <w:t>（三）投标报价</w:t>
      </w:r>
    </w:p>
    <w:p w:rsidR="00BB00F2" w:rsidRDefault="00EA0730">
      <w:pPr>
        <w:pStyle w:val="21"/>
        <w:spacing w:line="440" w:lineRule="exact"/>
        <w:ind w:leftChars="4" w:left="8" w:firstLineChars="150" w:firstLine="360"/>
        <w:rPr>
          <w:rFonts w:ascii="仿宋" w:eastAsia="仿宋" w:hAnsi="仿宋"/>
          <w:szCs w:val="24"/>
        </w:rPr>
      </w:pPr>
      <w:r>
        <w:rPr>
          <w:rFonts w:ascii="仿宋" w:eastAsia="仿宋" w:hAnsi="仿宋" w:hint="eastAsia"/>
        </w:rPr>
        <w:t>★</w:t>
      </w:r>
      <w:r>
        <w:rPr>
          <w:rFonts w:ascii="仿宋" w:eastAsia="仿宋" w:hAnsi="仿宋" w:hint="eastAsia"/>
          <w:bCs w:val="0"/>
          <w:szCs w:val="24"/>
        </w:rPr>
        <w:t>1、投标报价是履行合同的最终价格。</w:t>
      </w:r>
    </w:p>
    <w:p w:rsidR="00BB00F2" w:rsidRDefault="00EA0730">
      <w:pPr>
        <w:pStyle w:val="21"/>
        <w:spacing w:line="440" w:lineRule="exact"/>
        <w:ind w:leftChars="4" w:left="8" w:firstLineChars="150" w:firstLine="360"/>
        <w:rPr>
          <w:rFonts w:ascii="仿宋" w:eastAsia="仿宋" w:hAnsi="仿宋"/>
          <w:bCs w:val="0"/>
          <w:szCs w:val="24"/>
        </w:rPr>
      </w:pPr>
      <w:r>
        <w:rPr>
          <w:rFonts w:ascii="仿宋" w:eastAsia="仿宋" w:hAnsi="仿宋" w:hint="eastAsia"/>
        </w:rPr>
        <w:t>★</w:t>
      </w:r>
      <w:r>
        <w:rPr>
          <w:rFonts w:ascii="仿宋" w:eastAsia="仿宋" w:hAnsi="仿宋" w:hint="eastAsia"/>
          <w:bCs w:val="0"/>
          <w:szCs w:val="24"/>
        </w:rPr>
        <w:t>2、本采购项目只允许有一个报价，有选择的或有条件的报价将不予接受。</w:t>
      </w:r>
    </w:p>
    <w:p w:rsidR="00BB00F2" w:rsidRDefault="00EA0730">
      <w:pPr>
        <w:pStyle w:val="21"/>
        <w:spacing w:line="440" w:lineRule="exact"/>
        <w:ind w:leftChars="4" w:left="8" w:firstLineChars="150" w:firstLine="360"/>
        <w:rPr>
          <w:rFonts w:ascii="仿宋" w:eastAsia="仿宋" w:hAnsi="仿宋"/>
          <w:bCs w:val="0"/>
          <w:szCs w:val="24"/>
        </w:rPr>
      </w:pPr>
      <w:r>
        <w:rPr>
          <w:rFonts w:ascii="仿宋" w:eastAsia="仿宋" w:hAnsi="仿宋" w:hint="eastAsia"/>
          <w:bCs w:val="0"/>
          <w:szCs w:val="24"/>
        </w:rPr>
        <w:t>★3、投标人的投标报价超过预算的，其投标无效。</w:t>
      </w:r>
    </w:p>
    <w:p w:rsidR="00BB00F2" w:rsidRDefault="00BB00F2">
      <w:pPr>
        <w:pStyle w:val="a9"/>
        <w:spacing w:line="360" w:lineRule="exact"/>
        <w:ind w:firstLineChars="232" w:firstLine="559"/>
        <w:rPr>
          <w:rFonts w:ascii="仿宋" w:eastAsia="仿宋" w:hAnsi="仿宋"/>
          <w:b/>
          <w:sz w:val="24"/>
        </w:rPr>
      </w:pPr>
    </w:p>
    <w:p w:rsidR="00BB00F2" w:rsidRDefault="00EA0730">
      <w:pPr>
        <w:pStyle w:val="a9"/>
        <w:spacing w:line="360" w:lineRule="exact"/>
        <w:ind w:firstLineChars="232" w:firstLine="559"/>
        <w:rPr>
          <w:rFonts w:ascii="仿宋" w:eastAsia="仿宋" w:hAnsi="仿宋"/>
          <w:b/>
          <w:sz w:val="24"/>
        </w:rPr>
      </w:pPr>
      <w:r>
        <w:rPr>
          <w:rFonts w:ascii="仿宋" w:eastAsia="仿宋" w:hAnsi="仿宋" w:hint="eastAsia"/>
          <w:b/>
          <w:sz w:val="24"/>
        </w:rPr>
        <w:t>（四）投标文件的有效期</w:t>
      </w:r>
    </w:p>
    <w:p w:rsidR="00BB00F2" w:rsidRDefault="00EA0730">
      <w:pPr>
        <w:spacing w:line="360" w:lineRule="exact"/>
        <w:ind w:firstLineChars="200" w:firstLine="480"/>
        <w:rPr>
          <w:rFonts w:ascii="仿宋" w:eastAsia="仿宋" w:hAnsi="仿宋"/>
          <w:b/>
          <w:sz w:val="24"/>
        </w:rPr>
      </w:pPr>
      <w:r>
        <w:rPr>
          <w:rFonts w:ascii="仿宋" w:eastAsia="仿宋" w:hAnsi="仿宋" w:hint="eastAsia"/>
          <w:sz w:val="24"/>
        </w:rPr>
        <w:t>★1、自投标截止日起90天投标文件应保持有效。</w:t>
      </w:r>
      <w:r>
        <w:rPr>
          <w:rFonts w:ascii="仿宋" w:eastAsia="仿宋" w:hAnsi="仿宋" w:hint="eastAsia"/>
          <w:b/>
          <w:sz w:val="24"/>
        </w:rPr>
        <w:t>有效期不足的投标文件将作无效标处理。</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2、在特殊情况下，招标方可与投标人协商延长投标文件书的有效期，这种要求和答复均以书面形式进行。</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 xml:space="preserve">3、投标人可拒绝接受延期要求，但不能修改投标文件。 </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4、中标人的投标文件自开标之日起至合同履行完毕</w:t>
      </w:r>
      <w:proofErr w:type="gramStart"/>
      <w:r>
        <w:rPr>
          <w:rFonts w:ascii="仿宋" w:eastAsia="仿宋" w:hAnsi="仿宋" w:hint="eastAsia"/>
          <w:sz w:val="24"/>
        </w:rPr>
        <w:t>止</w:t>
      </w:r>
      <w:proofErr w:type="gramEnd"/>
      <w:r>
        <w:rPr>
          <w:rFonts w:ascii="仿宋" w:eastAsia="仿宋" w:hAnsi="仿宋" w:hint="eastAsia"/>
          <w:sz w:val="24"/>
        </w:rPr>
        <w:t>均应保持有效。</w:t>
      </w:r>
    </w:p>
    <w:p w:rsidR="00BB00F2" w:rsidRDefault="00EA0730">
      <w:pPr>
        <w:pStyle w:val="a9"/>
        <w:spacing w:line="360" w:lineRule="exact"/>
        <w:ind w:firstLineChars="232" w:firstLine="559"/>
        <w:rPr>
          <w:rFonts w:ascii="仿宋" w:eastAsia="仿宋" w:hAnsi="仿宋"/>
          <w:b/>
          <w:sz w:val="24"/>
        </w:rPr>
      </w:pPr>
      <w:r>
        <w:rPr>
          <w:rFonts w:ascii="仿宋" w:eastAsia="仿宋" w:hAnsi="仿宋" w:hint="eastAsia"/>
          <w:b/>
          <w:sz w:val="24"/>
        </w:rPr>
        <w:t>（五）投标文件的签署和编制</w:t>
      </w:r>
    </w:p>
    <w:p w:rsidR="00BB00F2" w:rsidRDefault="00EA0730">
      <w:pPr>
        <w:spacing w:line="360" w:lineRule="exact"/>
        <w:ind w:firstLineChars="200" w:firstLine="480"/>
        <w:rPr>
          <w:rFonts w:ascii="仿宋" w:eastAsia="仿宋" w:hAnsi="仿宋"/>
          <w:sz w:val="24"/>
        </w:rPr>
      </w:pPr>
      <w:r>
        <w:rPr>
          <w:rFonts w:ascii="仿宋" w:eastAsia="仿宋" w:hAnsi="仿宋"/>
          <w:sz w:val="24"/>
        </w:rPr>
        <w:t>1、电子投标文件部分：</w:t>
      </w:r>
    </w:p>
    <w:p w:rsidR="00BB00F2" w:rsidRDefault="00EA0730">
      <w:pPr>
        <w:spacing w:line="360" w:lineRule="exact"/>
        <w:ind w:firstLineChars="200" w:firstLine="480"/>
        <w:rPr>
          <w:rFonts w:ascii="仿宋" w:eastAsia="仿宋" w:hAnsi="仿宋"/>
          <w:sz w:val="24"/>
        </w:rPr>
      </w:pPr>
      <w:r>
        <w:rPr>
          <w:rFonts w:ascii="仿宋" w:eastAsia="仿宋" w:hAnsi="仿宋"/>
          <w:sz w:val="24"/>
        </w:rPr>
        <w:t>投标人应根据</w:t>
      </w:r>
      <w:r>
        <w:rPr>
          <w:rFonts w:ascii="仿宋" w:eastAsia="仿宋" w:hAnsi="仿宋" w:hint="eastAsia"/>
          <w:sz w:val="24"/>
        </w:rPr>
        <w:t>“</w:t>
      </w:r>
      <w:r>
        <w:rPr>
          <w:rFonts w:ascii="仿宋" w:eastAsia="仿宋" w:hAnsi="仿宋"/>
          <w:sz w:val="24"/>
        </w:rPr>
        <w:t>政</w:t>
      </w:r>
      <w:proofErr w:type="gramStart"/>
      <w:r>
        <w:rPr>
          <w:rFonts w:ascii="仿宋" w:eastAsia="仿宋" w:hAnsi="仿宋"/>
          <w:sz w:val="24"/>
        </w:rPr>
        <w:t>采云</w:t>
      </w:r>
      <w:proofErr w:type="gramEnd"/>
      <w:r>
        <w:rPr>
          <w:rFonts w:ascii="仿宋" w:eastAsia="仿宋" w:hAnsi="仿宋"/>
          <w:sz w:val="24"/>
        </w:rPr>
        <w:t>供应商项目采购-电子交易操作指南</w:t>
      </w:r>
      <w:r>
        <w:rPr>
          <w:rFonts w:ascii="仿宋" w:eastAsia="仿宋" w:hAnsi="仿宋" w:hint="eastAsia"/>
          <w:sz w:val="24"/>
        </w:rPr>
        <w:t>”及本采购文件要求制作，加密并递交。</w:t>
      </w:r>
    </w:p>
    <w:p w:rsidR="00BB00F2" w:rsidRDefault="00EA0730">
      <w:pPr>
        <w:spacing w:line="360" w:lineRule="exact"/>
        <w:ind w:firstLineChars="200" w:firstLine="480"/>
        <w:rPr>
          <w:rFonts w:ascii="仿宋" w:eastAsia="仿宋" w:hAnsi="仿宋"/>
          <w:sz w:val="24"/>
        </w:rPr>
      </w:pPr>
      <w:r>
        <w:rPr>
          <w:rFonts w:ascii="仿宋" w:eastAsia="仿宋" w:hAnsi="仿宋"/>
          <w:sz w:val="24"/>
        </w:rPr>
        <w:t>2、备份投标文件部分：</w:t>
      </w:r>
    </w:p>
    <w:p w:rsidR="00BB00F2" w:rsidRDefault="00EA0730">
      <w:pPr>
        <w:spacing w:line="360" w:lineRule="exact"/>
        <w:ind w:firstLineChars="200" w:firstLine="480"/>
        <w:rPr>
          <w:rFonts w:ascii="仿宋" w:eastAsia="仿宋" w:hAnsi="仿宋"/>
          <w:sz w:val="24"/>
        </w:rPr>
      </w:pPr>
      <w:r>
        <w:rPr>
          <w:rFonts w:ascii="仿宋" w:eastAsia="仿宋" w:hAnsi="仿宋"/>
          <w:sz w:val="24"/>
        </w:rPr>
        <w:t>以介质存储</w:t>
      </w:r>
      <w:r>
        <w:rPr>
          <w:rFonts w:ascii="仿宋" w:eastAsia="仿宋" w:hAnsi="仿宋" w:hint="eastAsia"/>
          <w:sz w:val="24"/>
        </w:rPr>
        <w:t>（U盘等形式）</w:t>
      </w:r>
      <w:r>
        <w:rPr>
          <w:rFonts w:ascii="仿宋" w:eastAsia="仿宋" w:hAnsi="仿宋"/>
          <w:sz w:val="24"/>
        </w:rPr>
        <w:t>的数据电文形式的备份投标文件密封递交。</w:t>
      </w:r>
      <w:r>
        <w:rPr>
          <w:rFonts w:ascii="仿宋" w:eastAsia="仿宋" w:hAnsi="仿宋" w:hint="eastAsia"/>
          <w:sz w:val="24"/>
        </w:rPr>
        <w:t>数量为1份。</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3、电子投标文件中加盖投标人公章部分均须CA签章。</w:t>
      </w:r>
    </w:p>
    <w:p w:rsidR="00BB00F2" w:rsidRDefault="00EA0730">
      <w:pPr>
        <w:pStyle w:val="a9"/>
        <w:spacing w:line="360" w:lineRule="exact"/>
        <w:ind w:firstLineChars="232" w:firstLine="559"/>
        <w:outlineLvl w:val="0"/>
        <w:rPr>
          <w:rFonts w:ascii="仿宋" w:eastAsia="仿宋" w:hAnsi="仿宋"/>
          <w:b/>
          <w:sz w:val="24"/>
        </w:rPr>
      </w:pPr>
      <w:r>
        <w:rPr>
          <w:rFonts w:ascii="仿宋" w:eastAsia="仿宋" w:hAnsi="仿宋" w:hint="eastAsia"/>
          <w:b/>
          <w:sz w:val="24"/>
        </w:rPr>
        <w:t>（六）投标（备份）文件的包装、密封、递交、修改和撤回</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1、电子投标文件</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将被拒收。</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2、备份</w:t>
      </w:r>
      <w:r>
        <w:rPr>
          <w:rFonts w:ascii="仿宋" w:eastAsia="仿宋" w:hAnsi="仿宋"/>
          <w:sz w:val="24"/>
        </w:rPr>
        <w:t>投标文件</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2.1备份投标文件</w:t>
      </w:r>
      <w:r>
        <w:rPr>
          <w:rFonts w:ascii="仿宋" w:eastAsia="仿宋" w:hAnsi="仿宋"/>
          <w:sz w:val="24"/>
        </w:rPr>
        <w:t>封装后，外包装上应注明投标人名称、投标人地址、投标文件名称（</w:t>
      </w:r>
      <w:r>
        <w:rPr>
          <w:rFonts w:ascii="仿宋" w:eastAsia="仿宋" w:hAnsi="仿宋" w:hint="eastAsia"/>
          <w:sz w:val="24"/>
        </w:rPr>
        <w:t>备份文件</w:t>
      </w:r>
      <w:r>
        <w:rPr>
          <w:rFonts w:ascii="仿宋" w:eastAsia="仿宋" w:hAnsi="仿宋"/>
          <w:sz w:val="24"/>
        </w:rPr>
        <w:t>）、投标项目名称、项目编号，并加盖投标人公章。</w:t>
      </w:r>
      <w:r>
        <w:rPr>
          <w:rFonts w:ascii="仿宋" w:eastAsia="仿宋" w:hAnsi="仿宋" w:hint="eastAsia"/>
          <w:sz w:val="24"/>
        </w:rPr>
        <w:t>（格式见第六章）</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2.2投标人应当在投标截止时间前将已密封的备份投标文件送至指定接收地点（邮寄或现场递交都可），超过投标截止时间送达的备份投标文件将被拒收。投标人在投标截止时间前，可以对所递交的备份投标文件进行补充、修改或者撤回，在投标截止时间前重新提交。</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3、电子投标文件应在规定时间内提交并解密成功，未在规定时间内提交或未在截止时间前解密或解密不成功的，且供应商未提供备份投标文件或备份投标文件未能被有效读取的，视为投标文件撤回。</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4、投标人递交备份投标文件时，如出现下列情况之一的，将被拒收：</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4.1未按规定密封的投标文件；</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4.2由于包装不妥，在送交途中严重破损或失散的；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4.3超过投标截止时间送达的；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4.4仅提供备份投标文件的。</w:t>
      </w:r>
    </w:p>
    <w:p w:rsidR="00BB00F2" w:rsidRDefault="00EA0730">
      <w:pPr>
        <w:spacing w:line="360" w:lineRule="exact"/>
        <w:ind w:firstLineChars="200" w:firstLine="482"/>
        <w:rPr>
          <w:rFonts w:ascii="仿宋" w:eastAsia="仿宋" w:hAnsi="仿宋"/>
          <w:sz w:val="24"/>
        </w:rPr>
      </w:pPr>
      <w:r>
        <w:rPr>
          <w:rFonts w:ascii="仿宋" w:eastAsia="仿宋" w:hAnsi="仿宋" w:hint="eastAsia"/>
          <w:b/>
          <w:sz w:val="24"/>
        </w:rPr>
        <w:t>当发生解密失败或未按时解密的，投标人提供了备份投标文件的，以备份投标文件为依据，否则视为投标文件撤回。投标文件已按时解密的，备份投标文件自动失效。</w:t>
      </w:r>
    </w:p>
    <w:p w:rsidR="00BB00F2" w:rsidRDefault="00EA0730">
      <w:pPr>
        <w:pStyle w:val="a9"/>
        <w:spacing w:line="360" w:lineRule="exact"/>
        <w:ind w:firstLineChars="232" w:firstLine="559"/>
        <w:outlineLvl w:val="0"/>
        <w:rPr>
          <w:rFonts w:ascii="仿宋" w:eastAsia="仿宋" w:hAnsi="仿宋"/>
          <w:b/>
          <w:sz w:val="24"/>
        </w:rPr>
      </w:pPr>
      <w:r>
        <w:rPr>
          <w:rFonts w:ascii="仿宋" w:eastAsia="仿宋" w:hAnsi="仿宋" w:hint="eastAsia"/>
          <w:b/>
          <w:sz w:val="24"/>
        </w:rPr>
        <w:t>（七）串通投标认定</w:t>
      </w:r>
    </w:p>
    <w:p w:rsidR="00BB00F2" w:rsidRDefault="00EA0730">
      <w:pPr>
        <w:pStyle w:val="a9"/>
        <w:spacing w:line="360" w:lineRule="exact"/>
        <w:ind w:firstLineChars="233" w:firstLine="559"/>
        <w:rPr>
          <w:rFonts w:ascii="仿宋" w:eastAsia="仿宋" w:hAnsi="仿宋"/>
          <w:sz w:val="24"/>
        </w:rPr>
      </w:pPr>
      <w:r>
        <w:rPr>
          <w:rFonts w:ascii="仿宋" w:eastAsia="仿宋" w:hAnsi="仿宋" w:hint="eastAsia"/>
          <w:sz w:val="24"/>
        </w:rPr>
        <w:t>有下列情形之一的，视为投标人串通投标，其投标无效：</w:t>
      </w:r>
    </w:p>
    <w:p w:rsidR="00BB00F2" w:rsidRDefault="00EA0730">
      <w:pPr>
        <w:pStyle w:val="a9"/>
        <w:spacing w:line="360" w:lineRule="exact"/>
        <w:ind w:firstLineChars="233" w:firstLine="559"/>
        <w:rPr>
          <w:rFonts w:ascii="仿宋" w:eastAsia="仿宋" w:hAnsi="仿宋"/>
          <w:sz w:val="24"/>
        </w:rPr>
      </w:pPr>
      <w:r>
        <w:rPr>
          <w:rFonts w:ascii="仿宋" w:eastAsia="仿宋" w:hAnsi="仿宋" w:hint="eastAsia"/>
          <w:sz w:val="24"/>
        </w:rPr>
        <w:t>1、不同投标人的投标文件由同一单位或者个人编制；</w:t>
      </w:r>
    </w:p>
    <w:p w:rsidR="00BB00F2" w:rsidRDefault="00EA0730">
      <w:pPr>
        <w:pStyle w:val="a9"/>
        <w:spacing w:line="360" w:lineRule="exact"/>
        <w:ind w:firstLineChars="233" w:firstLine="559"/>
        <w:rPr>
          <w:rFonts w:ascii="仿宋" w:eastAsia="仿宋" w:hAnsi="仿宋"/>
          <w:sz w:val="24"/>
        </w:rPr>
      </w:pPr>
      <w:r>
        <w:rPr>
          <w:rFonts w:ascii="仿宋" w:eastAsia="仿宋" w:hAnsi="仿宋" w:hint="eastAsia"/>
          <w:sz w:val="24"/>
        </w:rPr>
        <w:t>2、不同投标人委托同一单位或者个人办理投标事宜；</w:t>
      </w:r>
    </w:p>
    <w:p w:rsidR="00BB00F2" w:rsidRDefault="00EA0730">
      <w:pPr>
        <w:pStyle w:val="a9"/>
        <w:spacing w:line="360" w:lineRule="exact"/>
        <w:ind w:firstLineChars="233" w:firstLine="559"/>
        <w:rPr>
          <w:rFonts w:ascii="仿宋" w:eastAsia="仿宋" w:hAnsi="仿宋"/>
          <w:sz w:val="24"/>
        </w:rPr>
      </w:pPr>
      <w:r>
        <w:rPr>
          <w:rFonts w:ascii="仿宋" w:eastAsia="仿宋" w:hAnsi="仿宋" w:hint="eastAsia"/>
          <w:sz w:val="24"/>
        </w:rPr>
        <w:t>3、不同投标人的投标文件载明的项目管理成员或者联系人员为同一人；</w:t>
      </w:r>
    </w:p>
    <w:p w:rsidR="00BB00F2" w:rsidRDefault="00EA0730">
      <w:pPr>
        <w:pStyle w:val="a9"/>
        <w:spacing w:line="360" w:lineRule="exact"/>
        <w:ind w:firstLineChars="233" w:firstLine="559"/>
        <w:rPr>
          <w:rFonts w:ascii="仿宋" w:eastAsia="仿宋" w:hAnsi="仿宋"/>
          <w:sz w:val="24"/>
        </w:rPr>
      </w:pPr>
      <w:r>
        <w:rPr>
          <w:rFonts w:ascii="仿宋" w:eastAsia="仿宋" w:hAnsi="仿宋" w:hint="eastAsia"/>
          <w:sz w:val="24"/>
        </w:rPr>
        <w:t>4、不同投标人的投标文件异常一致或者投标报价呈规律性差异；</w:t>
      </w:r>
    </w:p>
    <w:p w:rsidR="00BB00F2" w:rsidRDefault="00EA0730">
      <w:pPr>
        <w:pStyle w:val="a9"/>
        <w:spacing w:line="360" w:lineRule="exact"/>
        <w:ind w:firstLineChars="233" w:firstLine="559"/>
        <w:rPr>
          <w:rFonts w:ascii="仿宋" w:eastAsia="仿宋" w:hAnsi="仿宋"/>
          <w:sz w:val="24"/>
        </w:rPr>
      </w:pPr>
      <w:r>
        <w:rPr>
          <w:rFonts w:ascii="仿宋" w:eastAsia="仿宋" w:hAnsi="仿宋" w:hint="eastAsia"/>
          <w:sz w:val="24"/>
        </w:rPr>
        <w:t>5、不同投标人的投标文件相互混装。</w:t>
      </w:r>
    </w:p>
    <w:p w:rsidR="00BB00F2" w:rsidRDefault="00EA0730">
      <w:pPr>
        <w:spacing w:line="360" w:lineRule="exact"/>
        <w:ind w:firstLineChars="200" w:firstLine="482"/>
        <w:outlineLvl w:val="0"/>
        <w:rPr>
          <w:rFonts w:ascii="仿宋" w:eastAsia="仿宋" w:hAnsi="仿宋"/>
          <w:sz w:val="24"/>
        </w:rPr>
      </w:pPr>
      <w:r>
        <w:rPr>
          <w:rFonts w:ascii="仿宋" w:eastAsia="仿宋" w:hAnsi="仿宋" w:hint="eastAsia"/>
          <w:b/>
          <w:sz w:val="24"/>
        </w:rPr>
        <w:t>（八）投标无效的情形</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1、投标人在政</w:t>
      </w:r>
      <w:proofErr w:type="gramStart"/>
      <w:r>
        <w:rPr>
          <w:rFonts w:ascii="仿宋" w:eastAsia="仿宋" w:hAnsi="仿宋" w:hint="eastAsia"/>
          <w:sz w:val="24"/>
        </w:rPr>
        <w:t>采云</w:t>
      </w:r>
      <w:proofErr w:type="gramEnd"/>
      <w:r>
        <w:rPr>
          <w:rFonts w:ascii="仿宋" w:eastAsia="仿宋" w:hAnsi="仿宋" w:hint="eastAsia"/>
          <w:sz w:val="24"/>
        </w:rPr>
        <w:t>平台（https://www.zcygov.cn）的供应</w:t>
      </w:r>
      <w:proofErr w:type="gramStart"/>
      <w:r>
        <w:rPr>
          <w:rFonts w:ascii="仿宋" w:eastAsia="仿宋" w:hAnsi="仿宋" w:hint="eastAsia"/>
          <w:sz w:val="24"/>
        </w:rPr>
        <w:t>商注册</w:t>
      </w:r>
      <w:proofErr w:type="gramEnd"/>
      <w:r>
        <w:rPr>
          <w:rFonts w:ascii="仿宋" w:eastAsia="仿宋" w:hAnsi="仿宋" w:hint="eastAsia"/>
          <w:sz w:val="24"/>
        </w:rPr>
        <w:t>资格信息不能满足本采购文件资格条件要求的（包括投标人虽然提交了供应</w:t>
      </w:r>
      <w:proofErr w:type="gramStart"/>
      <w:r>
        <w:rPr>
          <w:rFonts w:ascii="仿宋" w:eastAsia="仿宋" w:hAnsi="仿宋" w:hint="eastAsia"/>
          <w:sz w:val="24"/>
        </w:rPr>
        <w:t>商注册</w:t>
      </w:r>
      <w:proofErr w:type="gramEnd"/>
      <w:r>
        <w:rPr>
          <w:rFonts w:ascii="仿宋" w:eastAsia="仿宋" w:hAnsi="仿宋" w:hint="eastAsia"/>
          <w:sz w:val="24"/>
        </w:rPr>
        <w:t>信息变更信息以满足本采购文件要求，但在投标截止时间前变更信息未能审核通过情况的）；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2、投标人未按规定时间提交电子投标文件或按时解密且未在规定时间提交备份投标文件的；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3、投标人未按规定时间提交电子投标文件或按时解密且提交的备份投标文件无效或读取失败的；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4、投标人仅提交备份投标文件的；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5、投标文件未按采购文件要求加密、签字、盖章的；</w:t>
      </w:r>
      <w:r>
        <w:rPr>
          <w:rFonts w:ascii="仿宋" w:eastAsia="仿宋" w:hAnsi="仿宋" w:hint="eastAsia"/>
          <w:sz w:val="24"/>
          <w:u w:val="single"/>
        </w:rPr>
        <w:t>（电子投标文件中加盖投标人公章部分均须CA签章。）</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6、资信证明文件不全的，或者不具备采购文件中规定的资格要求的；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7、投标文件组成不全的；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8、投标文件的实质性内容未使用中文表述、意思表述不明确、前后矛盾或者使用计量单位不符合采购文件要求的；（经评标委员会认定并符合本采购文件规定的情形除外）</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9、投标文件的关键内容字迹模糊、无法辨认的，或者投标文件中经修正的内容字迹模糊难以</w:t>
      </w:r>
      <w:proofErr w:type="gramStart"/>
      <w:r>
        <w:rPr>
          <w:rFonts w:ascii="仿宋" w:eastAsia="仿宋" w:hAnsi="仿宋" w:hint="eastAsia"/>
          <w:sz w:val="24"/>
        </w:rPr>
        <w:t>辩认</w:t>
      </w:r>
      <w:proofErr w:type="gramEnd"/>
      <w:r>
        <w:rPr>
          <w:rFonts w:ascii="仿宋" w:eastAsia="仿宋" w:hAnsi="仿宋" w:hint="eastAsia"/>
          <w:sz w:val="24"/>
        </w:rPr>
        <w:t>或者修改处未按规定签名盖章的；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10、不响应采购文件实质性要求或者投标文件有采购人不能接受的附加条件的；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11、投标文件没有按采购文件要求提供有标“▲”</w:t>
      </w:r>
      <w:r>
        <w:rPr>
          <w:rFonts w:ascii="仿宋" w:eastAsia="仿宋" w:hAnsi="仿宋" w:hint="eastAsia"/>
          <w:b/>
          <w:sz w:val="24"/>
        </w:rPr>
        <w:t>或</w:t>
      </w:r>
      <w:r>
        <w:rPr>
          <w:rFonts w:ascii="仿宋" w:eastAsia="仿宋" w:hAnsi="仿宋" w:hint="eastAsia"/>
          <w:sz w:val="24"/>
        </w:rPr>
        <w:t>“★”的条款的文件和材料的；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12、未提供或未如实提供投标产品的技术参数，或者投标文件标明的响应与事实不符或虚假投标的；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13、明显不符合采购文件标明的规格型号、质量标准，或者采购文件中标“▲”</w:t>
      </w:r>
      <w:r>
        <w:rPr>
          <w:rFonts w:ascii="仿宋" w:eastAsia="仿宋" w:hAnsi="仿宋" w:hint="eastAsia"/>
          <w:b/>
          <w:sz w:val="24"/>
        </w:rPr>
        <w:t>或</w:t>
      </w:r>
      <w:r>
        <w:rPr>
          <w:rFonts w:ascii="仿宋" w:eastAsia="仿宋" w:hAnsi="仿宋" w:hint="eastAsia"/>
          <w:sz w:val="24"/>
        </w:rPr>
        <w:t>“★”的技术指标、主要功能项目发生实质性偏离的；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14、投标技术方案不明确，存在一个或一个以上备选（替代）技术方案投标的；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15、除政府采购监管部门审批同意及允许采购进口产品外，所投产品为进口产品的；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16、投标报价超过采购文件中规定的采购最高限价的；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17、有选择或有条件的报价的；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18、在投标文件的资信、商务、技术部分中出现投标报价信息的；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19、</w:t>
      </w:r>
      <w:r>
        <w:rPr>
          <w:rFonts w:ascii="仿宋" w:eastAsia="仿宋" w:hAnsi="仿宋" w:cs="仿宋_GB2312" w:hint="eastAsia"/>
          <w:b/>
          <w:bCs/>
          <w:sz w:val="24"/>
          <w:lang w:val="zh-CN"/>
        </w:rPr>
        <w:t>《投标报价明细表》</w:t>
      </w:r>
      <w:r>
        <w:rPr>
          <w:rFonts w:ascii="仿宋" w:eastAsia="仿宋" w:hAnsi="仿宋" w:hint="eastAsia"/>
          <w:sz w:val="24"/>
        </w:rPr>
        <w:t>出现其他错误情形的。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20、评标委员会认为投标人的报价明显低于其他通过符合性审查投标人的报价，有可能影响产品质量或者不能诚信履约的，投标人不能证明其报价合理性的；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21、投标人串通投标的；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22、法律、法规和采购文件规定的其他无效情形。</w:t>
      </w:r>
    </w:p>
    <w:p w:rsidR="00BB00F2" w:rsidRDefault="00BB00F2">
      <w:pPr>
        <w:spacing w:line="360" w:lineRule="exact"/>
        <w:ind w:firstLineChars="200" w:firstLine="480"/>
        <w:rPr>
          <w:rFonts w:ascii="仿宋" w:eastAsia="仿宋" w:hAnsi="仿宋"/>
          <w:sz w:val="24"/>
        </w:rPr>
      </w:pPr>
    </w:p>
    <w:p w:rsidR="00BB00F2" w:rsidRDefault="00EA0730">
      <w:pPr>
        <w:spacing w:line="360" w:lineRule="exact"/>
        <w:ind w:firstLineChars="200" w:firstLine="482"/>
        <w:outlineLvl w:val="0"/>
        <w:rPr>
          <w:rFonts w:ascii="仿宋" w:eastAsia="仿宋" w:hAnsi="仿宋"/>
          <w:b/>
          <w:sz w:val="24"/>
        </w:rPr>
      </w:pPr>
      <w:r>
        <w:rPr>
          <w:rFonts w:ascii="仿宋" w:eastAsia="仿宋" w:hAnsi="仿宋" w:hint="eastAsia"/>
          <w:b/>
          <w:sz w:val="24"/>
        </w:rPr>
        <w:t>（九）错误修正</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投标文件报价出现前后不一致的，除采购文件另有规定外，按照下列规定修正：</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（一）投标文件中报价明细表内容与投标文件中相应内容不一致的，以报价明细表为准；</w:t>
      </w:r>
    </w:p>
    <w:p w:rsidR="00BB00F2" w:rsidRDefault="00EA0730">
      <w:pPr>
        <w:spacing w:line="360" w:lineRule="exact"/>
        <w:ind w:firstLineChars="200" w:firstLine="480"/>
        <w:rPr>
          <w:rFonts w:ascii="仿宋" w:eastAsia="仿宋" w:hAnsi="仿宋"/>
          <w:b/>
          <w:sz w:val="24"/>
        </w:rPr>
      </w:pPr>
      <w:r>
        <w:rPr>
          <w:rFonts w:ascii="仿宋" w:eastAsia="仿宋" w:hAnsi="仿宋" w:hint="eastAsia"/>
          <w:sz w:val="24"/>
        </w:rPr>
        <w:t>（二）大写金额和小写金额不一致的，以大写金额为准；</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（三）单价金额小数点或者百分比有明显错位的，以报价明细表的总价为准，并修改单价；</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（四）总价金额与按单价汇总金额不一致的，以单价金额计算结果为准。</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同时出现两种以上不一致的，按照前款规定的顺序修正。修正后的报价按照经投标人加盖公章，或者由法定代表人或其授权的代表签字确认后产生约束力，投标人不确认的，其投标无效。</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（五）</w:t>
      </w:r>
      <w:r>
        <w:rPr>
          <w:rFonts w:ascii="仿宋" w:eastAsia="仿宋" w:hAnsi="仿宋"/>
          <w:sz w:val="24"/>
        </w:rPr>
        <w:t>评审中需要供应商对投标、响应文件</w:t>
      </w:r>
      <w:proofErr w:type="gramStart"/>
      <w:r>
        <w:rPr>
          <w:rFonts w:ascii="仿宋" w:eastAsia="仿宋" w:hAnsi="仿宋"/>
          <w:sz w:val="24"/>
        </w:rPr>
        <w:t>作出</w:t>
      </w:r>
      <w:proofErr w:type="gramEnd"/>
      <w:r>
        <w:rPr>
          <w:rFonts w:ascii="仿宋" w:eastAsia="仿宋" w:hAnsi="仿宋"/>
          <w:sz w:val="24"/>
        </w:rPr>
        <w:t>澄清、说明或者补正的，评审小组和供应商应当通过电子交易平台交换数据电文。给予供应商提交澄清说明或补正的时间为半小时，供应商已经明确表示澄清说明或补正完毕的除外。</w:t>
      </w:r>
    </w:p>
    <w:p w:rsidR="00BB00F2" w:rsidRDefault="00EA0730">
      <w:pPr>
        <w:spacing w:line="360" w:lineRule="exact"/>
        <w:ind w:firstLineChars="200" w:firstLine="482"/>
        <w:outlineLvl w:val="0"/>
        <w:rPr>
          <w:rFonts w:ascii="仿宋" w:eastAsia="仿宋" w:hAnsi="仿宋"/>
          <w:b/>
          <w:sz w:val="24"/>
        </w:rPr>
      </w:pPr>
      <w:r>
        <w:rPr>
          <w:rFonts w:ascii="仿宋" w:eastAsia="仿宋" w:hAnsi="仿宋"/>
          <w:b/>
          <w:sz w:val="24"/>
        </w:rPr>
        <w:t>（</w:t>
      </w:r>
      <w:r>
        <w:rPr>
          <w:rFonts w:ascii="仿宋" w:eastAsia="仿宋" w:hAnsi="仿宋" w:hint="eastAsia"/>
          <w:b/>
          <w:sz w:val="24"/>
        </w:rPr>
        <w:t>十</w:t>
      </w:r>
      <w:r>
        <w:rPr>
          <w:rFonts w:ascii="仿宋" w:eastAsia="仿宋" w:hAnsi="仿宋"/>
          <w:b/>
          <w:sz w:val="24"/>
        </w:rPr>
        <w:t>）电子交易活动中止</w:t>
      </w:r>
    </w:p>
    <w:p w:rsidR="00BB00F2" w:rsidRDefault="00EA0730">
      <w:pPr>
        <w:spacing w:line="360" w:lineRule="exact"/>
        <w:ind w:firstLineChars="200" w:firstLine="480"/>
        <w:rPr>
          <w:rFonts w:ascii="仿宋" w:eastAsia="仿宋" w:hAnsi="仿宋"/>
          <w:sz w:val="24"/>
        </w:rPr>
      </w:pPr>
      <w:r>
        <w:rPr>
          <w:rFonts w:ascii="仿宋" w:eastAsia="仿宋" w:hAnsi="仿宋"/>
          <w:sz w:val="24"/>
        </w:rPr>
        <w:t>采购过程中出现以下情形，导致电子交易平台无法正常运行，或者无法保证电子交易的公平、公正和安全时，采购组织机构可中止电子交易活动：</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电子交易平台发生故障而无法登录访问的；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电子交易平台应用或数据库出现错误，不能进行正常操作的；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电子交易平台发现严重安全漏洞，有潜在泄密危险的；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病毒发作导致不能进行正常操作的；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其他无法保证电子交易的公平、公正和安全的情况。</w:t>
      </w:r>
    </w:p>
    <w:p w:rsidR="00BB00F2" w:rsidRDefault="00EA0730">
      <w:pPr>
        <w:spacing w:line="360" w:lineRule="exact"/>
        <w:ind w:firstLineChars="200" w:firstLine="480"/>
        <w:rPr>
          <w:rFonts w:ascii="仿宋" w:eastAsia="仿宋" w:hAnsi="仿宋"/>
          <w:sz w:val="24"/>
        </w:rPr>
      </w:pPr>
      <w:r>
        <w:rPr>
          <w:rFonts w:ascii="仿宋" w:eastAsia="仿宋" w:hAnsi="仿宋"/>
          <w:sz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BB00F2" w:rsidRDefault="00BB00F2">
      <w:pPr>
        <w:spacing w:line="360" w:lineRule="exact"/>
        <w:ind w:firstLineChars="200" w:firstLine="480"/>
        <w:rPr>
          <w:rFonts w:ascii="仿宋" w:eastAsia="仿宋" w:hAnsi="仿宋"/>
          <w:sz w:val="24"/>
        </w:rPr>
      </w:pPr>
    </w:p>
    <w:p w:rsidR="00BB00F2" w:rsidRDefault="00BB00F2">
      <w:pPr>
        <w:spacing w:line="360" w:lineRule="exact"/>
        <w:ind w:firstLineChars="200" w:firstLine="480"/>
        <w:rPr>
          <w:rFonts w:ascii="仿宋" w:eastAsia="仿宋" w:hAnsi="仿宋"/>
          <w:sz w:val="24"/>
        </w:rPr>
      </w:pPr>
    </w:p>
    <w:p w:rsidR="00BB00F2" w:rsidRDefault="00EA0730">
      <w:pPr>
        <w:pStyle w:val="a9"/>
        <w:spacing w:line="360" w:lineRule="exact"/>
        <w:ind w:left="420" w:firstLineChars="0" w:firstLine="0"/>
        <w:jc w:val="center"/>
        <w:outlineLvl w:val="0"/>
        <w:rPr>
          <w:rFonts w:ascii="仿宋" w:eastAsia="仿宋" w:hAnsi="仿宋"/>
          <w:b/>
          <w:sz w:val="24"/>
        </w:rPr>
      </w:pPr>
      <w:r>
        <w:rPr>
          <w:rFonts w:ascii="仿宋" w:eastAsia="仿宋" w:hAnsi="仿宋" w:hint="eastAsia"/>
          <w:b/>
          <w:sz w:val="24"/>
        </w:rPr>
        <w:t>三、组织开标</w:t>
      </w:r>
    </w:p>
    <w:p w:rsidR="00BB00F2" w:rsidRDefault="00EA0730">
      <w:pPr>
        <w:spacing w:line="360" w:lineRule="exact"/>
        <w:ind w:firstLineChars="200" w:firstLine="482"/>
        <w:outlineLvl w:val="0"/>
        <w:rPr>
          <w:rFonts w:ascii="仿宋" w:eastAsia="仿宋" w:hAnsi="仿宋"/>
          <w:b/>
          <w:sz w:val="24"/>
        </w:rPr>
      </w:pPr>
      <w:r>
        <w:rPr>
          <w:rFonts w:ascii="仿宋" w:eastAsia="仿宋" w:hAnsi="仿宋"/>
          <w:b/>
          <w:sz w:val="24"/>
        </w:rPr>
        <w:t>（一）开标准备</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采购组织机构将按照采购文件规定的时间通过“政府采购云平台”组织开标，所有供应商均应当准时在线参加。供应商自行承担因不参加在线开标而产生的不利后果。</w:t>
      </w:r>
    </w:p>
    <w:p w:rsidR="00BB00F2" w:rsidRDefault="00EA0730">
      <w:pPr>
        <w:spacing w:line="360" w:lineRule="exact"/>
        <w:ind w:firstLineChars="200" w:firstLine="482"/>
        <w:outlineLvl w:val="0"/>
        <w:rPr>
          <w:rFonts w:ascii="仿宋" w:eastAsia="仿宋" w:hAnsi="仿宋"/>
          <w:b/>
          <w:sz w:val="24"/>
        </w:rPr>
      </w:pPr>
      <w:r>
        <w:rPr>
          <w:rFonts w:ascii="仿宋" w:eastAsia="仿宋" w:hAnsi="仿宋"/>
          <w:b/>
          <w:sz w:val="24"/>
        </w:rPr>
        <w:t>（二）电子开标程序</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投标截止时间后，投标人登录政</w:t>
      </w:r>
      <w:proofErr w:type="gramStart"/>
      <w:r>
        <w:rPr>
          <w:rFonts w:ascii="仿宋" w:eastAsia="仿宋" w:hAnsi="仿宋"/>
          <w:sz w:val="24"/>
        </w:rPr>
        <w:t>采云</w:t>
      </w:r>
      <w:proofErr w:type="gramEnd"/>
      <w:r>
        <w:rPr>
          <w:rFonts w:ascii="仿宋" w:eastAsia="仿宋" w:hAnsi="仿宋"/>
          <w:sz w:val="24"/>
        </w:rPr>
        <w:t>平台，用“项目采购-开标评标”功能对电子投标文件进行在线解密。电子投标文件在线解密时间为开标时间起30分钟，电子投标文件按时解密成功的，备份投标文件自动失效。全部投标人提前完成解密的进入下一环节。</w:t>
      </w:r>
    </w:p>
    <w:p w:rsidR="00BB00F2" w:rsidRDefault="00EA0730">
      <w:pPr>
        <w:spacing w:line="360" w:lineRule="exact"/>
        <w:ind w:firstLineChars="200" w:firstLine="480"/>
        <w:rPr>
          <w:rFonts w:ascii="仿宋" w:eastAsia="仿宋" w:hAnsi="仿宋"/>
          <w:sz w:val="24"/>
        </w:rPr>
      </w:pPr>
      <w:r>
        <w:rPr>
          <w:rFonts w:ascii="仿宋" w:eastAsia="仿宋" w:hAnsi="仿宋"/>
          <w:sz w:val="24"/>
        </w:rPr>
        <w:t>若投标人在规定时间内无法解密或解密失败，采购代理机构将开启投标人递交的以介质存储的数据电文形式的备份投标文件，上传至政</w:t>
      </w:r>
      <w:proofErr w:type="gramStart"/>
      <w:r>
        <w:rPr>
          <w:rFonts w:ascii="仿宋" w:eastAsia="仿宋" w:hAnsi="仿宋"/>
          <w:sz w:val="24"/>
        </w:rPr>
        <w:t>采云</w:t>
      </w:r>
      <w:proofErr w:type="gramEnd"/>
      <w:r>
        <w:rPr>
          <w:rFonts w:ascii="仿宋" w:eastAsia="仿宋" w:hAnsi="仿宋"/>
          <w:sz w:val="24"/>
        </w:rPr>
        <w:t>平台项目采购模块，以完成开标，电子投标文件自动失效。供应商未提供备份投标文件或备份投标文件未能被有效读取的，视为投标文件撤回。</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对资</w:t>
      </w:r>
      <w:r>
        <w:rPr>
          <w:rFonts w:ascii="仿宋" w:eastAsia="仿宋" w:hAnsi="仿宋" w:hint="eastAsia"/>
          <w:sz w:val="24"/>
        </w:rPr>
        <w:t>信</w:t>
      </w:r>
      <w:r>
        <w:rPr>
          <w:rFonts w:ascii="仿宋" w:eastAsia="仿宋" w:hAnsi="仿宋"/>
          <w:sz w:val="24"/>
        </w:rPr>
        <w:t>和商务技术</w:t>
      </w:r>
      <w:r>
        <w:rPr>
          <w:rFonts w:ascii="仿宋" w:eastAsia="仿宋" w:hAnsi="仿宋" w:hint="eastAsia"/>
          <w:sz w:val="24"/>
        </w:rPr>
        <w:t>投标</w:t>
      </w:r>
      <w:r>
        <w:rPr>
          <w:rFonts w:ascii="仿宋" w:eastAsia="仿宋" w:hAnsi="仿宋"/>
          <w:sz w:val="24"/>
        </w:rPr>
        <w:t>文件进行评审；</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在系统上公开资</w:t>
      </w:r>
      <w:r>
        <w:rPr>
          <w:rFonts w:ascii="仿宋" w:eastAsia="仿宋" w:hAnsi="仿宋" w:hint="eastAsia"/>
          <w:sz w:val="24"/>
        </w:rPr>
        <w:t>信</w:t>
      </w:r>
      <w:r>
        <w:rPr>
          <w:rFonts w:ascii="仿宋" w:eastAsia="仿宋" w:hAnsi="仿宋"/>
          <w:sz w:val="24"/>
        </w:rPr>
        <w:t>和商务技术评审结果；</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在系统上公开报价开标情况；</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评标委员会对报价情况进行评审；</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6、</w:t>
      </w:r>
      <w:r>
        <w:rPr>
          <w:rFonts w:ascii="仿宋" w:eastAsia="仿宋" w:hAnsi="仿宋"/>
          <w:sz w:val="24"/>
        </w:rPr>
        <w:t>在系统上公布评审结果。</w:t>
      </w:r>
    </w:p>
    <w:p w:rsidR="00BB00F2" w:rsidRDefault="00EA0730">
      <w:pPr>
        <w:spacing w:line="360" w:lineRule="exact"/>
        <w:ind w:firstLineChars="200" w:firstLine="480"/>
        <w:rPr>
          <w:rFonts w:ascii="仿宋" w:eastAsia="仿宋" w:hAnsi="仿宋"/>
          <w:sz w:val="24"/>
        </w:rPr>
      </w:pPr>
      <w:r>
        <w:rPr>
          <w:rFonts w:ascii="仿宋" w:eastAsia="仿宋" w:hAnsi="仿宋"/>
          <w:sz w:val="24"/>
        </w:rPr>
        <w:t>特别说明：如电子开评标相关程序有变化或者调整的，以变化或者调整后的程序为准。</w:t>
      </w:r>
    </w:p>
    <w:p w:rsidR="00BB00F2" w:rsidRDefault="00BB00F2">
      <w:pPr>
        <w:spacing w:line="360" w:lineRule="exact"/>
        <w:ind w:firstLineChars="200" w:firstLine="480"/>
        <w:rPr>
          <w:rFonts w:ascii="仿宋" w:eastAsia="仿宋" w:hAnsi="仿宋"/>
          <w:sz w:val="24"/>
        </w:rPr>
      </w:pPr>
    </w:p>
    <w:p w:rsidR="00BB00F2" w:rsidRDefault="00EA0730">
      <w:pPr>
        <w:pStyle w:val="a9"/>
        <w:spacing w:line="360" w:lineRule="exact"/>
        <w:ind w:left="420" w:firstLineChars="0" w:firstLine="0"/>
        <w:jc w:val="center"/>
        <w:outlineLvl w:val="0"/>
        <w:rPr>
          <w:rFonts w:ascii="仿宋" w:eastAsia="仿宋" w:hAnsi="仿宋"/>
          <w:b/>
          <w:sz w:val="24"/>
        </w:rPr>
      </w:pPr>
      <w:r>
        <w:rPr>
          <w:rFonts w:ascii="仿宋" w:eastAsia="仿宋" w:hAnsi="仿宋" w:hint="eastAsia"/>
          <w:b/>
          <w:sz w:val="24"/>
        </w:rPr>
        <w:t>四、评标程序</w:t>
      </w:r>
    </w:p>
    <w:p w:rsidR="00BB00F2" w:rsidRDefault="00EA0730">
      <w:pPr>
        <w:spacing w:line="360" w:lineRule="exact"/>
        <w:ind w:firstLineChars="200" w:firstLine="482"/>
        <w:outlineLvl w:val="0"/>
        <w:rPr>
          <w:rFonts w:ascii="仿宋" w:eastAsia="仿宋" w:hAnsi="仿宋"/>
          <w:b/>
          <w:sz w:val="24"/>
        </w:rPr>
      </w:pPr>
      <w:r>
        <w:rPr>
          <w:rFonts w:ascii="仿宋" w:eastAsia="仿宋" w:hAnsi="仿宋" w:hint="eastAsia"/>
          <w:b/>
          <w:sz w:val="24"/>
        </w:rPr>
        <w:t>（一）组建评标委员会</w:t>
      </w:r>
    </w:p>
    <w:p w:rsidR="00BB00F2" w:rsidRDefault="00EA0730">
      <w:pPr>
        <w:spacing w:line="460" w:lineRule="exact"/>
        <w:ind w:firstLineChars="200" w:firstLine="480"/>
        <w:rPr>
          <w:rFonts w:ascii="仿宋" w:eastAsia="仿宋" w:hAnsi="仿宋"/>
          <w:sz w:val="24"/>
        </w:rPr>
      </w:pPr>
      <w:r>
        <w:rPr>
          <w:rFonts w:ascii="仿宋" w:eastAsia="仿宋" w:hAnsi="仿宋" w:hint="eastAsia"/>
          <w:sz w:val="24"/>
        </w:rPr>
        <w:t>本项目评标委员会由采购方代表及政府采购评审专家组成，其中专家不少于成员总数的三分之二。</w:t>
      </w:r>
    </w:p>
    <w:p w:rsidR="00BB00F2" w:rsidRDefault="00EA0730">
      <w:pPr>
        <w:spacing w:line="360" w:lineRule="exact"/>
        <w:ind w:firstLineChars="200" w:firstLine="482"/>
        <w:outlineLvl w:val="0"/>
        <w:rPr>
          <w:rFonts w:ascii="仿宋" w:eastAsia="仿宋" w:hAnsi="仿宋"/>
          <w:b/>
          <w:sz w:val="24"/>
          <w:szCs w:val="28"/>
        </w:rPr>
      </w:pPr>
      <w:r>
        <w:rPr>
          <w:rFonts w:ascii="仿宋" w:eastAsia="仿宋" w:hAnsi="仿宋" w:hint="eastAsia"/>
          <w:b/>
          <w:sz w:val="24"/>
          <w:szCs w:val="28"/>
        </w:rPr>
        <w:t>（二）评审程序</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采购代理机构将按照采购文件规定的时间、地点和程序组织评标，各评审专家及相关人员应参加评审活动并接受核验、签到，无关人员不得进入评审现场。</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1、按规定统一收缴、保存评标现场相关人员通讯工具。</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2、介绍评审现场的人员情况，宣布评审工作纪律，告知评审人员应当回避情形；组织推选评标委员会组长。</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3、宣读提交投标文件的供应商名单，组织评标委员会各位成员签订《政府采购评审人员廉洁自律承诺书》。</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4、采购人可以在评标前说明项目背景和采购需求，说明内容不得含有歧视性、倾向性意见，不得超出采购文件所述范围。</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5、根据需要简要介绍采购文件（含补充文件）制定及质疑答复情况、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采购文件、投标文件的问题进行必要的说明、解释或讨论。</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6、资格审查</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6.1由采购代理机构和采购人组建资格条件审核小组依法对投标人的资格条件材料在系统上进行审查。对资格条件不符合的，应组织相关投标人代表进行陈述、澄清或申辩。</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6.2 资格审查结束后，审核小组以书面形式提交审查报告并签字确认。</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7、实质审查与比较</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7.1评标委员会应当对符合资格的投标人的投标文件进行符合性审查，以确定其是否满足采购文件的实质性要求。</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7.2对于投标文件中含义不明确、同类问题表述不一致或者有明显文字和计算错误的内容，评标委员会应当以书面形式要求投标人</w:t>
      </w:r>
      <w:proofErr w:type="gramStart"/>
      <w:r>
        <w:rPr>
          <w:rFonts w:ascii="仿宋" w:eastAsia="仿宋" w:hAnsi="仿宋" w:hint="eastAsia"/>
          <w:sz w:val="24"/>
          <w:szCs w:val="28"/>
        </w:rPr>
        <w:t>作出</w:t>
      </w:r>
      <w:proofErr w:type="gramEnd"/>
      <w:r>
        <w:rPr>
          <w:rFonts w:ascii="仿宋" w:eastAsia="仿宋" w:hAnsi="仿宋" w:hint="eastAsia"/>
          <w:sz w:val="24"/>
          <w:szCs w:val="28"/>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7.3投标人代表拒绝澄清或者澄清的内容改变了投标文件的实质性内容的，评标委员会有权对该投标文件</w:t>
      </w:r>
      <w:proofErr w:type="gramStart"/>
      <w:r>
        <w:rPr>
          <w:rFonts w:ascii="仿宋" w:eastAsia="仿宋" w:hAnsi="仿宋" w:hint="eastAsia"/>
          <w:sz w:val="24"/>
          <w:szCs w:val="28"/>
        </w:rPr>
        <w:t>作出</w:t>
      </w:r>
      <w:proofErr w:type="gramEnd"/>
      <w:r>
        <w:rPr>
          <w:rFonts w:ascii="仿宋" w:eastAsia="仿宋" w:hAnsi="仿宋" w:hint="eastAsia"/>
          <w:sz w:val="24"/>
          <w:szCs w:val="28"/>
        </w:rPr>
        <w:t>不利于投标人的评判。</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7.4评标委员会按照采购文件中规定的评标方法和标准，对符合性审查合格的投标文件进行资信、商务和技术综合比较与打分。</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7.5 报价结束后，评标委员会认为有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7.6投标人的报价得分根据评分标准计算。</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7.7评标时，评标委员会各成员应当独立对每个投标人的投标文件进行评价，并汇总每个投标人的得分，最终得分由评标组长负责复核。评标委员会按评标原则确定中标人及推荐中标候选人同时起草评标报告并签字。</w:t>
      </w:r>
    </w:p>
    <w:p w:rsidR="00BB00F2" w:rsidRDefault="00BB00F2">
      <w:pPr>
        <w:spacing w:line="360" w:lineRule="exact"/>
        <w:ind w:firstLineChars="200" w:firstLine="480"/>
        <w:rPr>
          <w:rFonts w:ascii="仿宋" w:eastAsia="仿宋" w:hAnsi="仿宋"/>
          <w:sz w:val="24"/>
          <w:szCs w:val="28"/>
        </w:rPr>
      </w:pPr>
    </w:p>
    <w:p w:rsidR="00BB00F2" w:rsidRDefault="00EA0730">
      <w:pPr>
        <w:spacing w:line="360" w:lineRule="exact"/>
        <w:jc w:val="center"/>
        <w:outlineLvl w:val="0"/>
        <w:rPr>
          <w:rFonts w:ascii="仿宋" w:eastAsia="仿宋" w:hAnsi="仿宋"/>
          <w:b/>
          <w:sz w:val="24"/>
        </w:rPr>
      </w:pPr>
      <w:r>
        <w:rPr>
          <w:rFonts w:ascii="仿宋" w:eastAsia="仿宋" w:hAnsi="仿宋" w:hint="eastAsia"/>
          <w:b/>
          <w:sz w:val="24"/>
        </w:rPr>
        <w:t>五、评标原则</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非单一产品采购项目，采购人应当根据采购项目技术构成、产品价格比重等合理确定核心产品，并在采购文件中载明。多家投标人提供的核心产品品牌相同的，按前款规定处理。</w:t>
      </w:r>
    </w:p>
    <w:p w:rsidR="00BB00F2" w:rsidRDefault="00BB00F2">
      <w:pPr>
        <w:spacing w:line="360" w:lineRule="exact"/>
        <w:ind w:firstLineChars="200" w:firstLine="482"/>
        <w:rPr>
          <w:rFonts w:ascii="仿宋" w:eastAsia="仿宋" w:hAnsi="仿宋"/>
          <w:b/>
          <w:sz w:val="24"/>
        </w:rPr>
      </w:pPr>
    </w:p>
    <w:p w:rsidR="00BB00F2" w:rsidRDefault="00EA0730">
      <w:pPr>
        <w:spacing w:line="360" w:lineRule="exact"/>
        <w:jc w:val="center"/>
        <w:outlineLvl w:val="0"/>
        <w:rPr>
          <w:rFonts w:ascii="仿宋" w:eastAsia="仿宋" w:hAnsi="仿宋"/>
          <w:b/>
          <w:sz w:val="24"/>
        </w:rPr>
      </w:pPr>
      <w:r>
        <w:rPr>
          <w:rFonts w:ascii="仿宋" w:eastAsia="仿宋" w:hAnsi="仿宋" w:hint="eastAsia"/>
          <w:b/>
          <w:sz w:val="24"/>
        </w:rPr>
        <w:t>六、定标原则</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1、项目由评标委员会根据第四章《评标办法及评分标准》确定中标候选人。</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2、代理机构在评标结束后2个工作日内将评标报告交采购人确认。</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3、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4、采购结果经采购人确认后，招标方将于2个工作日内在采购公告发布网站上发布中标公告，并向中标方签发书面《中标通知书》。</w:t>
      </w:r>
    </w:p>
    <w:p w:rsidR="00BB00F2" w:rsidRDefault="00BB00F2">
      <w:pPr>
        <w:spacing w:line="360" w:lineRule="exact"/>
        <w:ind w:firstLineChars="200" w:firstLine="482"/>
        <w:rPr>
          <w:rFonts w:ascii="仿宋" w:eastAsia="仿宋" w:hAnsi="仿宋"/>
          <w:b/>
          <w:sz w:val="24"/>
        </w:rPr>
      </w:pPr>
    </w:p>
    <w:p w:rsidR="00BB00F2" w:rsidRDefault="00EA0730">
      <w:pPr>
        <w:spacing w:line="360" w:lineRule="exact"/>
        <w:jc w:val="center"/>
        <w:outlineLvl w:val="0"/>
        <w:rPr>
          <w:rFonts w:ascii="仿宋" w:eastAsia="仿宋" w:hAnsi="仿宋"/>
          <w:b/>
          <w:sz w:val="24"/>
        </w:rPr>
      </w:pPr>
      <w:r>
        <w:rPr>
          <w:rFonts w:ascii="仿宋" w:eastAsia="仿宋" w:hAnsi="仿宋" w:hint="eastAsia"/>
          <w:b/>
          <w:sz w:val="24"/>
        </w:rPr>
        <w:t>七、合同授予</w:t>
      </w:r>
    </w:p>
    <w:p w:rsidR="00BB00F2" w:rsidRDefault="00EA0730">
      <w:pPr>
        <w:spacing w:line="360" w:lineRule="exact"/>
        <w:ind w:firstLineChars="200" w:firstLine="480"/>
        <w:outlineLvl w:val="0"/>
        <w:rPr>
          <w:rFonts w:ascii="仿宋" w:eastAsia="仿宋" w:hAnsi="仿宋"/>
          <w:sz w:val="24"/>
        </w:rPr>
      </w:pPr>
      <w:r>
        <w:rPr>
          <w:rFonts w:ascii="仿宋" w:eastAsia="仿宋" w:hAnsi="仿宋" w:hint="eastAsia"/>
          <w:sz w:val="24"/>
        </w:rPr>
        <w:t>（一）签订合同</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1、采购人与中标人应当在《中标通知书》发出之日起30日内签订政府采购合同。同时，代理机构对合同内容进行审查，如发现与采购结果和投标承诺内容不一致的，应予以纠正。</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2、中标人拖延、拒签合同的,将被取消中标资格。</w:t>
      </w:r>
    </w:p>
    <w:p w:rsidR="00BB00F2" w:rsidRDefault="00EA0730">
      <w:pPr>
        <w:spacing w:line="360" w:lineRule="exact"/>
        <w:ind w:firstLineChars="200" w:firstLine="480"/>
        <w:outlineLvl w:val="0"/>
        <w:rPr>
          <w:rFonts w:ascii="仿宋" w:eastAsia="仿宋" w:hAnsi="仿宋"/>
          <w:sz w:val="24"/>
        </w:rPr>
      </w:pPr>
      <w:r>
        <w:rPr>
          <w:rFonts w:ascii="仿宋" w:eastAsia="仿宋" w:hAnsi="仿宋" w:hint="eastAsia"/>
          <w:sz w:val="24"/>
        </w:rPr>
        <w:t>（二）履约保证金</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1、签订合同前5天内，中标人应按采购文件规定的履约保证金的金额，向采购人交纳履约保证金。</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2、签订合同后，如中标人不按双方合同约定履约，则没收其全部履约保证金，履约保证金不足以赔偿损失的，按实际损失赔偿。</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3、履约保证金在中标人按合同约定交货验收合格后该款无息退还。</w:t>
      </w:r>
    </w:p>
    <w:p w:rsidR="00BB00F2" w:rsidRDefault="00EA0730">
      <w:pPr>
        <w:spacing w:line="360" w:lineRule="exact"/>
        <w:ind w:firstLineChars="200" w:firstLine="482"/>
        <w:outlineLvl w:val="0"/>
        <w:rPr>
          <w:rFonts w:ascii="仿宋" w:eastAsia="仿宋" w:hAnsi="仿宋"/>
          <w:b/>
          <w:sz w:val="24"/>
        </w:rPr>
      </w:pPr>
      <w:r>
        <w:rPr>
          <w:rFonts w:ascii="仿宋" w:eastAsia="仿宋" w:hAnsi="仿宋" w:hint="eastAsia"/>
          <w:b/>
          <w:sz w:val="24"/>
        </w:rPr>
        <w:t>八、在实施活动时出现下列情况之一的，将予以废标</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1、所有投标报价均超过预算，采购人无法支付的。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2、出现影响采购公正的违法、违规行为的。</w:t>
      </w:r>
    </w:p>
    <w:p w:rsidR="00BB00F2" w:rsidRDefault="00EA0730">
      <w:pPr>
        <w:spacing w:line="360" w:lineRule="exact"/>
        <w:ind w:firstLineChars="200" w:firstLine="480"/>
        <w:rPr>
          <w:rFonts w:ascii="仿宋" w:eastAsia="仿宋" w:hAnsi="仿宋"/>
          <w:sz w:val="24"/>
        </w:rPr>
      </w:pPr>
      <w:r>
        <w:rPr>
          <w:rFonts w:ascii="仿宋" w:eastAsia="仿宋" w:hAnsi="仿宋" w:hint="eastAsia"/>
          <w:sz w:val="24"/>
        </w:rPr>
        <w:t>3、因重大变故，采购任务取消的。</w:t>
      </w:r>
    </w:p>
    <w:p w:rsidR="00BB00F2" w:rsidRDefault="00EA0730">
      <w:pPr>
        <w:spacing w:line="360" w:lineRule="auto"/>
        <w:jc w:val="center"/>
        <w:outlineLvl w:val="0"/>
        <w:rPr>
          <w:rFonts w:ascii="仿宋" w:eastAsia="仿宋" w:hAnsi="仿宋" w:cs="仿宋_GB2312"/>
          <w:b/>
          <w:bCs/>
          <w:sz w:val="24"/>
          <w:lang w:val="zh-CN"/>
        </w:rPr>
      </w:pPr>
      <w:r>
        <w:rPr>
          <w:rFonts w:ascii="仿宋" w:eastAsia="仿宋" w:hAnsi="仿宋" w:hint="eastAsia"/>
          <w:b/>
          <w:sz w:val="24"/>
        </w:rPr>
        <w:br w:type="page"/>
        <w:t>第四章  评标办法及评分标准</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为公正、公平、科学地选择中标人，根据《中华人民共和国政府采购法》等有关法律法规的规定，并结合本项目的实际，制定本办法。</w:t>
      </w:r>
    </w:p>
    <w:p w:rsidR="00BB00F2" w:rsidRDefault="00EA0730">
      <w:pPr>
        <w:spacing w:line="360" w:lineRule="exact"/>
        <w:ind w:firstLineChars="200" w:firstLine="482"/>
        <w:outlineLvl w:val="0"/>
        <w:rPr>
          <w:rFonts w:ascii="仿宋" w:eastAsia="仿宋" w:hAnsi="仿宋" w:cs="仿宋_GB2312"/>
          <w:b/>
          <w:bCs/>
          <w:sz w:val="24"/>
          <w:lang w:val="zh-CN"/>
        </w:rPr>
      </w:pPr>
      <w:r>
        <w:rPr>
          <w:rFonts w:ascii="仿宋" w:eastAsia="仿宋" w:hAnsi="仿宋" w:cs="仿宋_GB2312" w:hint="eastAsia"/>
          <w:b/>
          <w:bCs/>
          <w:sz w:val="24"/>
          <w:lang w:val="zh-CN"/>
        </w:rPr>
        <w:t>一、总则</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本次评标采用综合评分法，总分为100分，其中价格分38分，商务、技术分62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采用四舍五入法，并保留小数2位。</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投标人评标综合得分=价格分+商务、技术分。</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商务、技术得分等于所有评委评分的算术平均值。</w:t>
      </w:r>
    </w:p>
    <w:p w:rsidR="00BB00F2" w:rsidRDefault="00EA0730">
      <w:pPr>
        <w:spacing w:line="360" w:lineRule="exact"/>
        <w:ind w:firstLineChars="200" w:firstLine="482"/>
        <w:outlineLvl w:val="0"/>
        <w:rPr>
          <w:rFonts w:ascii="仿宋" w:eastAsia="仿宋" w:hAnsi="仿宋"/>
          <w:b/>
          <w:sz w:val="24"/>
          <w:szCs w:val="28"/>
        </w:rPr>
      </w:pPr>
      <w:r>
        <w:rPr>
          <w:rFonts w:ascii="仿宋" w:eastAsia="仿宋" w:hAnsi="仿宋" w:hint="eastAsia"/>
          <w:b/>
          <w:sz w:val="24"/>
          <w:szCs w:val="28"/>
        </w:rPr>
        <w:t>二、评标内容及标准</w:t>
      </w:r>
    </w:p>
    <w:p w:rsidR="00BB00F2" w:rsidRDefault="00EA0730">
      <w:pPr>
        <w:spacing w:line="360" w:lineRule="exact"/>
        <w:ind w:firstLineChars="200" w:firstLine="480"/>
        <w:outlineLvl w:val="0"/>
        <w:rPr>
          <w:rFonts w:ascii="仿宋" w:eastAsia="仿宋" w:hAnsi="仿宋"/>
          <w:sz w:val="24"/>
        </w:rPr>
      </w:pPr>
      <w:r>
        <w:rPr>
          <w:rFonts w:ascii="仿宋" w:eastAsia="仿宋" w:hAnsi="仿宋" w:hint="eastAsia"/>
          <w:sz w:val="24"/>
        </w:rPr>
        <w:t>（一）价格分（38分）</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价格分采用低价优先法计算，即满足采购文件要求且投标价格最低的投标报价为评标基准价，其他投标人的价格</w:t>
      </w:r>
      <w:proofErr w:type="gramStart"/>
      <w:r>
        <w:rPr>
          <w:rFonts w:ascii="仿宋" w:eastAsia="仿宋" w:hAnsi="仿宋" w:hint="eastAsia"/>
          <w:sz w:val="24"/>
          <w:szCs w:val="28"/>
        </w:rPr>
        <w:t>分按照</w:t>
      </w:r>
      <w:proofErr w:type="gramEnd"/>
      <w:r>
        <w:rPr>
          <w:rFonts w:ascii="仿宋" w:eastAsia="仿宋" w:hAnsi="仿宋" w:hint="eastAsia"/>
          <w:sz w:val="24"/>
          <w:szCs w:val="28"/>
        </w:rPr>
        <w:t>下列公式计算：</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价格分=（评标基准价/投标报价）×</w:t>
      </w:r>
      <w:r w:rsidR="00C42FBC">
        <w:rPr>
          <w:rFonts w:ascii="仿宋" w:eastAsia="仿宋" w:hAnsi="仿宋" w:hint="eastAsia"/>
          <w:sz w:val="24"/>
          <w:szCs w:val="28"/>
        </w:rPr>
        <w:t>38</w:t>
      </w:r>
      <w:r>
        <w:rPr>
          <w:rFonts w:ascii="仿宋" w:eastAsia="仿宋" w:hAnsi="仿宋" w:hint="eastAsia"/>
          <w:sz w:val="24"/>
          <w:szCs w:val="28"/>
        </w:rPr>
        <w:t>%×100</w:t>
      </w:r>
    </w:p>
    <w:p w:rsidR="00BB00F2" w:rsidRDefault="00EA0730">
      <w:pPr>
        <w:spacing w:line="360" w:lineRule="exact"/>
        <w:ind w:firstLineChars="200" w:firstLine="480"/>
        <w:rPr>
          <w:rFonts w:ascii="仿宋" w:eastAsia="仿宋" w:hAnsi="仿宋"/>
          <w:sz w:val="24"/>
          <w:szCs w:val="28"/>
        </w:rPr>
      </w:pPr>
      <w:r>
        <w:rPr>
          <w:rFonts w:ascii="仿宋" w:eastAsia="仿宋" w:hAnsi="仿宋" w:hint="eastAsia"/>
          <w:sz w:val="24"/>
          <w:szCs w:val="28"/>
        </w:rPr>
        <w:t>特别说明：根据财库〔2011〕181号的相关规定，在评审时对小型和微型企业的投标报价给予相应的扣除（详见投标人须知前附表），取扣除后的价格作为最终投标报价（</w:t>
      </w:r>
      <w:proofErr w:type="gramStart"/>
      <w:r>
        <w:rPr>
          <w:rFonts w:ascii="仿宋" w:eastAsia="仿宋" w:hAnsi="仿宋" w:hint="eastAsia"/>
          <w:sz w:val="24"/>
          <w:szCs w:val="28"/>
        </w:rPr>
        <w:t>此最终</w:t>
      </w:r>
      <w:proofErr w:type="gramEnd"/>
      <w:r>
        <w:rPr>
          <w:rFonts w:ascii="仿宋" w:eastAsia="仿宋" w:hAnsi="仿宋" w:hint="eastAsia"/>
          <w:sz w:val="24"/>
          <w:szCs w:val="28"/>
        </w:rPr>
        <w:t>投标报价仅作为价格分计算）。属于小型和微型企业的，投标文件中必须同时提供《中小企业声明函》、“国家企业信用信息公示系统——小微企业名录”页面查询结果（查询时间为投标前一周内，并加盖单位公章）。(注：未提供以上材料的，均不给予价格扣除）</w:t>
      </w:r>
    </w:p>
    <w:p w:rsidR="00BB00F2" w:rsidRDefault="00BB00F2">
      <w:pPr>
        <w:spacing w:line="360" w:lineRule="exact"/>
        <w:ind w:firstLineChars="200" w:firstLine="480"/>
        <w:rPr>
          <w:rFonts w:ascii="仿宋" w:eastAsia="仿宋" w:hAnsi="仿宋"/>
          <w:sz w:val="24"/>
          <w:szCs w:val="28"/>
        </w:rPr>
      </w:pPr>
    </w:p>
    <w:p w:rsidR="00BB00F2" w:rsidRDefault="00BB00F2">
      <w:pPr>
        <w:spacing w:line="360" w:lineRule="exact"/>
        <w:ind w:firstLineChars="200" w:firstLine="480"/>
        <w:rPr>
          <w:rFonts w:ascii="仿宋" w:eastAsia="仿宋" w:hAnsi="仿宋"/>
          <w:sz w:val="24"/>
          <w:szCs w:val="28"/>
        </w:rPr>
      </w:pPr>
    </w:p>
    <w:p w:rsidR="00BB00F2" w:rsidRDefault="00BB00F2">
      <w:pPr>
        <w:spacing w:line="340" w:lineRule="exact"/>
        <w:ind w:firstLineChars="200" w:firstLine="480"/>
        <w:rPr>
          <w:rFonts w:ascii="仿宋" w:eastAsia="仿宋" w:hAnsi="仿宋"/>
          <w:sz w:val="24"/>
        </w:rPr>
      </w:pPr>
    </w:p>
    <w:p w:rsidR="00BB00F2" w:rsidRDefault="00BB00F2">
      <w:pPr>
        <w:spacing w:line="340" w:lineRule="exact"/>
        <w:ind w:firstLineChars="200" w:firstLine="436"/>
        <w:rPr>
          <w:rFonts w:ascii="仿宋" w:eastAsia="仿宋" w:hAnsi="仿宋" w:cs="宋体"/>
          <w:bCs/>
          <w:spacing w:val="4"/>
          <w:szCs w:val="21"/>
        </w:rPr>
      </w:pPr>
    </w:p>
    <w:p w:rsidR="00BB00F2" w:rsidRDefault="00BB00F2">
      <w:pPr>
        <w:spacing w:line="340" w:lineRule="exact"/>
        <w:ind w:firstLineChars="200" w:firstLine="480"/>
        <w:rPr>
          <w:rFonts w:ascii="仿宋" w:eastAsia="仿宋" w:hAnsi="仿宋"/>
          <w:sz w:val="24"/>
        </w:rPr>
      </w:pPr>
    </w:p>
    <w:p w:rsidR="00BB00F2" w:rsidRDefault="00BB00F2">
      <w:pPr>
        <w:spacing w:line="340" w:lineRule="exact"/>
        <w:ind w:firstLineChars="200" w:firstLine="480"/>
        <w:rPr>
          <w:rFonts w:ascii="仿宋" w:eastAsia="仿宋" w:hAnsi="仿宋"/>
          <w:sz w:val="24"/>
        </w:rPr>
      </w:pPr>
    </w:p>
    <w:p w:rsidR="00BB00F2" w:rsidRDefault="00BB00F2">
      <w:pPr>
        <w:spacing w:line="340" w:lineRule="exact"/>
        <w:ind w:firstLineChars="200" w:firstLine="480"/>
        <w:rPr>
          <w:rFonts w:ascii="仿宋" w:eastAsia="仿宋" w:hAnsi="仿宋"/>
          <w:sz w:val="24"/>
        </w:rPr>
      </w:pPr>
    </w:p>
    <w:p w:rsidR="00BB00F2" w:rsidRDefault="00BB00F2">
      <w:pPr>
        <w:spacing w:line="340" w:lineRule="exact"/>
        <w:ind w:firstLineChars="200" w:firstLine="480"/>
        <w:rPr>
          <w:rFonts w:ascii="仿宋" w:eastAsia="仿宋" w:hAnsi="仿宋"/>
          <w:sz w:val="24"/>
        </w:rPr>
      </w:pPr>
    </w:p>
    <w:p w:rsidR="00BB00F2" w:rsidRDefault="00BB00F2">
      <w:pPr>
        <w:spacing w:line="340" w:lineRule="exact"/>
        <w:ind w:firstLineChars="200" w:firstLine="480"/>
        <w:rPr>
          <w:rFonts w:ascii="仿宋" w:eastAsia="仿宋" w:hAnsi="仿宋"/>
          <w:sz w:val="24"/>
        </w:rPr>
      </w:pPr>
    </w:p>
    <w:p w:rsidR="00BB00F2" w:rsidRDefault="00BB00F2">
      <w:pPr>
        <w:spacing w:line="340" w:lineRule="exact"/>
        <w:ind w:firstLineChars="200" w:firstLine="480"/>
        <w:rPr>
          <w:rFonts w:ascii="仿宋" w:eastAsia="仿宋" w:hAnsi="仿宋"/>
          <w:sz w:val="24"/>
        </w:rPr>
      </w:pPr>
    </w:p>
    <w:p w:rsidR="00BB00F2" w:rsidRDefault="00BB00F2">
      <w:pPr>
        <w:spacing w:line="340" w:lineRule="exact"/>
        <w:ind w:firstLineChars="200" w:firstLine="480"/>
        <w:rPr>
          <w:rFonts w:ascii="仿宋" w:eastAsia="仿宋" w:hAnsi="仿宋"/>
          <w:sz w:val="24"/>
        </w:rPr>
      </w:pPr>
    </w:p>
    <w:p w:rsidR="00BB00F2" w:rsidRDefault="00BB00F2">
      <w:pPr>
        <w:spacing w:line="340" w:lineRule="exact"/>
        <w:ind w:firstLineChars="200" w:firstLine="480"/>
        <w:rPr>
          <w:rFonts w:ascii="仿宋" w:eastAsia="仿宋" w:hAnsi="仿宋"/>
          <w:sz w:val="24"/>
        </w:rPr>
      </w:pPr>
    </w:p>
    <w:p w:rsidR="00BB00F2" w:rsidRDefault="00BB00F2">
      <w:pPr>
        <w:spacing w:line="340" w:lineRule="exact"/>
        <w:ind w:firstLineChars="200" w:firstLine="480"/>
        <w:rPr>
          <w:rFonts w:ascii="仿宋" w:eastAsia="仿宋" w:hAnsi="仿宋"/>
          <w:sz w:val="24"/>
        </w:rPr>
      </w:pPr>
    </w:p>
    <w:p w:rsidR="00BB00F2" w:rsidRDefault="00BB00F2">
      <w:pPr>
        <w:spacing w:line="340" w:lineRule="exact"/>
        <w:ind w:firstLineChars="200" w:firstLine="480"/>
        <w:rPr>
          <w:rFonts w:ascii="仿宋" w:eastAsia="仿宋" w:hAnsi="仿宋"/>
          <w:sz w:val="24"/>
        </w:rPr>
      </w:pPr>
    </w:p>
    <w:p w:rsidR="00BB00F2" w:rsidRDefault="00BB00F2">
      <w:pPr>
        <w:spacing w:line="340" w:lineRule="exact"/>
        <w:ind w:firstLineChars="200" w:firstLine="480"/>
        <w:rPr>
          <w:rFonts w:ascii="仿宋" w:eastAsia="仿宋" w:hAnsi="仿宋"/>
          <w:sz w:val="24"/>
        </w:rPr>
      </w:pPr>
    </w:p>
    <w:p w:rsidR="00BB00F2" w:rsidRDefault="00BB00F2">
      <w:pPr>
        <w:spacing w:line="340" w:lineRule="exact"/>
        <w:ind w:firstLineChars="200" w:firstLine="480"/>
        <w:rPr>
          <w:rFonts w:ascii="仿宋" w:eastAsia="仿宋" w:hAnsi="仿宋"/>
          <w:sz w:val="24"/>
        </w:rPr>
      </w:pPr>
    </w:p>
    <w:p w:rsidR="00BB00F2" w:rsidRDefault="00EA0730">
      <w:pPr>
        <w:spacing w:line="340" w:lineRule="exact"/>
        <w:ind w:firstLineChars="200" w:firstLine="480"/>
        <w:outlineLvl w:val="0"/>
        <w:rPr>
          <w:rFonts w:ascii="仿宋" w:eastAsia="仿宋" w:hAnsi="仿宋"/>
          <w:sz w:val="24"/>
        </w:rPr>
      </w:pPr>
      <w:r>
        <w:rPr>
          <w:rFonts w:ascii="仿宋" w:eastAsia="仿宋" w:hAnsi="仿宋" w:hint="eastAsia"/>
          <w:sz w:val="24"/>
        </w:rPr>
        <w:t>（二）</w:t>
      </w:r>
      <w:r>
        <w:rPr>
          <w:rFonts w:ascii="仿宋" w:eastAsia="仿宋" w:hAnsi="仿宋" w:hint="eastAsia"/>
          <w:sz w:val="24"/>
          <w:szCs w:val="28"/>
        </w:rPr>
        <w:t>商务、技术</w:t>
      </w:r>
      <w:r>
        <w:rPr>
          <w:rFonts w:ascii="仿宋" w:eastAsia="仿宋" w:hAnsi="仿宋" w:hint="eastAsia"/>
          <w:sz w:val="24"/>
        </w:rPr>
        <w:t>分（62分）</w:t>
      </w:r>
    </w:p>
    <w:p w:rsidR="00BB00F2" w:rsidRDefault="00BB00F2">
      <w:pPr>
        <w:spacing w:line="340" w:lineRule="exact"/>
        <w:ind w:firstLineChars="200" w:firstLine="482"/>
        <w:rPr>
          <w:rFonts w:ascii="仿宋" w:eastAsia="仿宋" w:hAnsi="仿宋"/>
          <w:b/>
          <w:sz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827"/>
        <w:gridCol w:w="709"/>
        <w:gridCol w:w="708"/>
        <w:gridCol w:w="7122"/>
      </w:tblGrid>
      <w:tr w:rsidR="00BB00F2">
        <w:trPr>
          <w:trHeight w:val="455"/>
          <w:jc w:val="center"/>
        </w:trPr>
        <w:tc>
          <w:tcPr>
            <w:tcW w:w="699" w:type="dxa"/>
            <w:vAlign w:val="center"/>
          </w:tcPr>
          <w:p w:rsidR="00BB00F2" w:rsidRDefault="00EA0730">
            <w:pPr>
              <w:spacing w:line="280" w:lineRule="exact"/>
              <w:jc w:val="center"/>
              <w:rPr>
                <w:rFonts w:ascii="仿宋" w:eastAsia="仿宋" w:hAnsi="仿宋" w:cs="宋体"/>
              </w:rPr>
            </w:pPr>
            <w:r>
              <w:rPr>
                <w:rFonts w:ascii="仿宋" w:eastAsia="仿宋" w:hAnsi="仿宋" w:cs="宋体" w:hint="eastAsia"/>
              </w:rPr>
              <w:t>类别</w:t>
            </w:r>
          </w:p>
        </w:tc>
        <w:tc>
          <w:tcPr>
            <w:tcW w:w="1536" w:type="dxa"/>
            <w:gridSpan w:val="2"/>
            <w:vAlign w:val="center"/>
          </w:tcPr>
          <w:p w:rsidR="00BB00F2" w:rsidRDefault="00EA0730">
            <w:pPr>
              <w:spacing w:line="280" w:lineRule="exact"/>
              <w:jc w:val="center"/>
              <w:rPr>
                <w:rFonts w:ascii="仿宋" w:eastAsia="仿宋" w:hAnsi="仿宋" w:cs="宋体"/>
              </w:rPr>
            </w:pPr>
            <w:r>
              <w:rPr>
                <w:rFonts w:ascii="仿宋" w:eastAsia="仿宋" w:hAnsi="仿宋" w:cs="宋体" w:hint="eastAsia"/>
              </w:rPr>
              <w:t>评审项目</w:t>
            </w:r>
          </w:p>
        </w:tc>
        <w:tc>
          <w:tcPr>
            <w:tcW w:w="708" w:type="dxa"/>
            <w:vAlign w:val="center"/>
          </w:tcPr>
          <w:p w:rsidR="00BB00F2" w:rsidRDefault="00EA0730">
            <w:pPr>
              <w:spacing w:line="280" w:lineRule="exact"/>
              <w:jc w:val="center"/>
              <w:rPr>
                <w:rFonts w:ascii="仿宋" w:eastAsia="仿宋" w:hAnsi="仿宋" w:cs="宋体"/>
              </w:rPr>
            </w:pPr>
            <w:r>
              <w:rPr>
                <w:rFonts w:ascii="仿宋" w:eastAsia="仿宋" w:hAnsi="仿宋" w:cs="宋体" w:hint="eastAsia"/>
              </w:rPr>
              <w:t>分值</w:t>
            </w:r>
          </w:p>
        </w:tc>
        <w:tc>
          <w:tcPr>
            <w:tcW w:w="7122" w:type="dxa"/>
            <w:vAlign w:val="center"/>
          </w:tcPr>
          <w:p w:rsidR="00BB00F2" w:rsidRDefault="00EA0730">
            <w:pPr>
              <w:spacing w:line="280" w:lineRule="exact"/>
              <w:jc w:val="center"/>
              <w:rPr>
                <w:rFonts w:ascii="仿宋" w:eastAsia="仿宋" w:hAnsi="仿宋" w:cs="宋体"/>
              </w:rPr>
            </w:pPr>
            <w:r>
              <w:rPr>
                <w:rFonts w:ascii="仿宋" w:eastAsia="仿宋" w:hAnsi="仿宋" w:cs="宋体" w:hint="eastAsia"/>
              </w:rPr>
              <w:t>评分标准</w:t>
            </w:r>
          </w:p>
        </w:tc>
      </w:tr>
      <w:tr w:rsidR="00BB00F2">
        <w:trPr>
          <w:trHeight w:val="90"/>
          <w:jc w:val="center"/>
        </w:trPr>
        <w:tc>
          <w:tcPr>
            <w:tcW w:w="699" w:type="dxa"/>
            <w:vMerge w:val="restart"/>
            <w:vAlign w:val="center"/>
          </w:tcPr>
          <w:p w:rsidR="00BB00F2" w:rsidRDefault="00EA0730">
            <w:pPr>
              <w:spacing w:line="280" w:lineRule="exact"/>
              <w:rPr>
                <w:rFonts w:ascii="仿宋" w:eastAsia="仿宋" w:hAnsi="仿宋" w:cs="宋体"/>
              </w:rPr>
            </w:pPr>
            <w:r>
              <w:rPr>
                <w:rFonts w:ascii="仿宋" w:eastAsia="仿宋" w:hAnsi="仿宋" w:cs="宋体" w:hint="eastAsia"/>
              </w:rPr>
              <w:t>商务技术部分62分</w:t>
            </w:r>
          </w:p>
        </w:tc>
        <w:tc>
          <w:tcPr>
            <w:tcW w:w="827" w:type="dxa"/>
            <w:vMerge w:val="restart"/>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商务部分18分</w:t>
            </w:r>
          </w:p>
        </w:tc>
        <w:tc>
          <w:tcPr>
            <w:tcW w:w="709" w:type="dxa"/>
            <w:vMerge w:val="restart"/>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证书</w:t>
            </w: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1</w:t>
            </w:r>
          </w:p>
        </w:tc>
        <w:tc>
          <w:tcPr>
            <w:tcW w:w="7122" w:type="dxa"/>
            <w:vAlign w:val="center"/>
          </w:tcPr>
          <w:p w:rsidR="00BB00F2" w:rsidRDefault="00EA0730">
            <w:pPr>
              <w:widowControl/>
              <w:spacing w:line="280" w:lineRule="exact"/>
              <w:rPr>
                <w:rFonts w:ascii="仿宋" w:eastAsia="仿宋" w:hAnsi="仿宋" w:cs="宋体"/>
                <w:szCs w:val="21"/>
              </w:rPr>
            </w:pPr>
            <w:r>
              <w:rPr>
                <w:rFonts w:ascii="仿宋" w:eastAsia="仿宋" w:hAnsi="仿宋" w:cs="宋体" w:hint="eastAsia"/>
                <w:szCs w:val="21"/>
              </w:rPr>
              <w:t>投标人具有有效的ISO9001质量管理体系认证，得</w:t>
            </w:r>
            <w:r>
              <w:rPr>
                <w:rFonts w:ascii="仿宋" w:eastAsia="仿宋" w:hAnsi="仿宋" w:cs="宋体"/>
                <w:szCs w:val="21"/>
              </w:rPr>
              <w:t>1</w:t>
            </w:r>
            <w:r>
              <w:rPr>
                <w:rFonts w:ascii="仿宋" w:eastAsia="仿宋" w:hAnsi="仿宋" w:cs="宋体" w:hint="eastAsia"/>
                <w:szCs w:val="21"/>
              </w:rPr>
              <w:t>分。</w:t>
            </w:r>
          </w:p>
          <w:p w:rsidR="00BB00F2" w:rsidRDefault="00EA0730">
            <w:pPr>
              <w:pStyle w:val="affc"/>
              <w:adjustRightInd w:val="0"/>
              <w:snapToGrid w:val="0"/>
              <w:spacing w:line="280" w:lineRule="exact"/>
              <w:rPr>
                <w:rFonts w:ascii="仿宋" w:eastAsia="仿宋" w:hAnsi="仿宋" w:cs="宋体"/>
                <w:spacing w:val="4"/>
              </w:rPr>
            </w:pPr>
            <w:r>
              <w:rPr>
                <w:rFonts w:ascii="仿宋" w:eastAsia="仿宋" w:hAnsi="仿宋" w:cs="宋体" w:hint="eastAsia"/>
              </w:rPr>
              <w:t>注：须提供相应证书复印件，且证书须在有效期内。</w:t>
            </w:r>
          </w:p>
        </w:tc>
      </w:tr>
      <w:tr w:rsidR="00BB00F2">
        <w:trPr>
          <w:trHeight w:val="90"/>
          <w:jc w:val="center"/>
        </w:trPr>
        <w:tc>
          <w:tcPr>
            <w:tcW w:w="699" w:type="dxa"/>
            <w:vMerge/>
            <w:vAlign w:val="center"/>
          </w:tcPr>
          <w:p w:rsidR="00BB00F2" w:rsidRDefault="00BB00F2">
            <w:pPr>
              <w:spacing w:line="280" w:lineRule="exact"/>
              <w:rPr>
                <w:rFonts w:ascii="仿宋" w:eastAsia="仿宋" w:hAnsi="仿宋" w:cs="宋体"/>
              </w:rPr>
            </w:pPr>
          </w:p>
        </w:tc>
        <w:tc>
          <w:tcPr>
            <w:tcW w:w="827"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9"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szCs w:val="21"/>
              </w:rPr>
              <w:t>3</w:t>
            </w:r>
          </w:p>
        </w:tc>
        <w:tc>
          <w:tcPr>
            <w:tcW w:w="7122" w:type="dxa"/>
            <w:vAlign w:val="center"/>
          </w:tcPr>
          <w:p w:rsidR="00BB00F2" w:rsidRPr="00220F36" w:rsidRDefault="00EA0730">
            <w:pPr>
              <w:pStyle w:val="affc"/>
              <w:adjustRightInd w:val="0"/>
              <w:snapToGrid w:val="0"/>
              <w:spacing w:line="280" w:lineRule="exact"/>
              <w:rPr>
                <w:rFonts w:ascii="仿宋" w:eastAsia="仿宋" w:hAnsi="仿宋" w:cs="宋体"/>
                <w:spacing w:val="4"/>
              </w:rPr>
            </w:pPr>
            <w:r w:rsidRPr="00220F36">
              <w:rPr>
                <w:rFonts w:ascii="仿宋" w:eastAsia="仿宋" w:hAnsi="仿宋" w:cs="宋体" w:hint="eastAsia"/>
                <w:iCs/>
              </w:rPr>
              <w:t>投标人或投标人所投软件厂家</w:t>
            </w:r>
            <w:r w:rsidRPr="00220F36">
              <w:rPr>
                <w:rFonts w:ascii="仿宋" w:eastAsia="仿宋" w:hAnsi="仿宋" w:cs="宋体" w:hint="eastAsia"/>
              </w:rPr>
              <w:t>具有平台开发体系国际软件成熟度CMMI5级认证证书</w:t>
            </w:r>
            <w:r w:rsidRPr="00220F36">
              <w:rPr>
                <w:rFonts w:ascii="仿宋" w:eastAsia="仿宋" w:hAnsi="仿宋" w:cs="宋体"/>
              </w:rPr>
              <w:t>3</w:t>
            </w:r>
            <w:r w:rsidRPr="00220F36">
              <w:rPr>
                <w:rFonts w:ascii="仿宋" w:eastAsia="仿宋" w:hAnsi="仿宋" w:cs="宋体" w:hint="eastAsia"/>
              </w:rPr>
              <w:t>分，CMMI4级认证证书得</w:t>
            </w:r>
            <w:r w:rsidRPr="00220F36">
              <w:rPr>
                <w:rFonts w:ascii="仿宋" w:eastAsia="仿宋" w:hAnsi="仿宋" w:cs="宋体"/>
              </w:rPr>
              <w:t>2</w:t>
            </w:r>
            <w:r w:rsidRPr="00220F36">
              <w:rPr>
                <w:rFonts w:ascii="仿宋" w:eastAsia="仿宋" w:hAnsi="仿宋" w:cs="宋体" w:hint="eastAsia"/>
              </w:rPr>
              <w:t>分,CMMI3级认证证书得1分，其他不得分，须提供有效证书复印件，否则不得分。</w:t>
            </w:r>
          </w:p>
        </w:tc>
      </w:tr>
      <w:tr w:rsidR="00BB00F2">
        <w:trPr>
          <w:trHeight w:val="90"/>
          <w:jc w:val="center"/>
        </w:trPr>
        <w:tc>
          <w:tcPr>
            <w:tcW w:w="699" w:type="dxa"/>
            <w:vMerge/>
            <w:vAlign w:val="center"/>
          </w:tcPr>
          <w:p w:rsidR="00BB00F2" w:rsidRDefault="00BB00F2">
            <w:pPr>
              <w:spacing w:line="280" w:lineRule="exact"/>
              <w:rPr>
                <w:rFonts w:ascii="仿宋" w:eastAsia="仿宋" w:hAnsi="仿宋" w:cs="宋体"/>
              </w:rPr>
            </w:pPr>
          </w:p>
        </w:tc>
        <w:tc>
          <w:tcPr>
            <w:tcW w:w="827"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9"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szCs w:val="21"/>
              </w:rPr>
              <w:t>5</w:t>
            </w:r>
          </w:p>
        </w:tc>
        <w:tc>
          <w:tcPr>
            <w:tcW w:w="7122" w:type="dxa"/>
            <w:vAlign w:val="center"/>
          </w:tcPr>
          <w:p w:rsidR="00BB00F2" w:rsidRPr="00220F36" w:rsidRDefault="00EA0730">
            <w:pPr>
              <w:pStyle w:val="affc"/>
              <w:adjustRightInd w:val="0"/>
              <w:snapToGrid w:val="0"/>
              <w:spacing w:line="280" w:lineRule="exact"/>
              <w:rPr>
                <w:rFonts w:ascii="仿宋" w:eastAsia="仿宋" w:hAnsi="仿宋" w:cs="宋体"/>
              </w:rPr>
            </w:pPr>
            <w:r w:rsidRPr="00220F36">
              <w:rPr>
                <w:rFonts w:ascii="仿宋" w:eastAsia="仿宋" w:hAnsi="仿宋" w:cs="宋体" w:hint="eastAsia"/>
                <w:iCs/>
              </w:rPr>
              <w:t>投标人或投标人所投软件厂家</w:t>
            </w:r>
            <w:r w:rsidRPr="00220F36">
              <w:rPr>
                <w:rFonts w:ascii="仿宋" w:eastAsia="仿宋" w:hAnsi="仿宋" w:cs="宋体" w:hint="eastAsia"/>
              </w:rPr>
              <w:t>具有智慧城市管理软件、数据中心管理软件、统一用户管理软件、智慧城市基础框架平台软件、智慧城市综合评价软件、通用信息共享软件、智慧政务管理软件、城市专题分析软件、大数据工作流管理软件、报表引擎软件、海量文档检索系统软件、中间件系统、大数据分析预测软件、可视化分析软件、智慧城市协同调度软件等大数据系统相关软件工具软件著作权的，每提供一种得1分，最多得</w:t>
            </w:r>
            <w:r w:rsidRPr="00220F36">
              <w:rPr>
                <w:rFonts w:ascii="仿宋" w:eastAsia="仿宋" w:hAnsi="仿宋" w:cs="宋体"/>
              </w:rPr>
              <w:t>5</w:t>
            </w:r>
            <w:r w:rsidRPr="00220F36">
              <w:rPr>
                <w:rFonts w:ascii="仿宋" w:eastAsia="仿宋" w:hAnsi="仿宋" w:cs="宋体" w:hint="eastAsia"/>
              </w:rPr>
              <w:t>分。</w:t>
            </w:r>
          </w:p>
          <w:p w:rsidR="00BB00F2" w:rsidRPr="00220F36" w:rsidRDefault="00EA0730">
            <w:pPr>
              <w:pStyle w:val="affc"/>
              <w:adjustRightInd w:val="0"/>
              <w:snapToGrid w:val="0"/>
              <w:spacing w:line="280" w:lineRule="exact"/>
              <w:rPr>
                <w:rFonts w:ascii="仿宋" w:eastAsia="仿宋" w:hAnsi="仿宋" w:cs="宋体"/>
                <w:spacing w:val="4"/>
              </w:rPr>
            </w:pPr>
            <w:r w:rsidRPr="00220F36">
              <w:rPr>
                <w:rFonts w:ascii="仿宋" w:eastAsia="仿宋" w:hAnsi="仿宋" w:cs="宋体" w:hint="eastAsia"/>
              </w:rPr>
              <w:t>注：提供有效的著作权证书复印件，否则不得分。</w:t>
            </w:r>
          </w:p>
        </w:tc>
      </w:tr>
      <w:tr w:rsidR="00BB00F2">
        <w:trPr>
          <w:trHeight w:val="90"/>
          <w:jc w:val="center"/>
        </w:trPr>
        <w:tc>
          <w:tcPr>
            <w:tcW w:w="699" w:type="dxa"/>
            <w:vMerge/>
            <w:vAlign w:val="center"/>
          </w:tcPr>
          <w:p w:rsidR="00BB00F2" w:rsidRDefault="00BB00F2">
            <w:pPr>
              <w:spacing w:line="280" w:lineRule="exact"/>
              <w:rPr>
                <w:rFonts w:ascii="仿宋" w:eastAsia="仿宋" w:hAnsi="仿宋" w:cs="宋体"/>
              </w:rPr>
            </w:pPr>
          </w:p>
        </w:tc>
        <w:tc>
          <w:tcPr>
            <w:tcW w:w="827"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9"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业绩</w:t>
            </w: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2</w:t>
            </w:r>
          </w:p>
        </w:tc>
        <w:tc>
          <w:tcPr>
            <w:tcW w:w="7122" w:type="dxa"/>
            <w:vAlign w:val="center"/>
          </w:tcPr>
          <w:p w:rsidR="00BB00F2" w:rsidRDefault="00EA0730">
            <w:pPr>
              <w:pStyle w:val="affc"/>
              <w:adjustRightInd w:val="0"/>
              <w:snapToGrid w:val="0"/>
              <w:spacing w:line="280" w:lineRule="exact"/>
              <w:rPr>
                <w:rFonts w:ascii="仿宋" w:eastAsia="仿宋" w:hAnsi="仿宋" w:cs="宋体"/>
                <w:spacing w:val="4"/>
              </w:rPr>
            </w:pPr>
            <w:r>
              <w:rPr>
                <w:rFonts w:ascii="仿宋" w:eastAsia="仿宋" w:hAnsi="仿宋" w:cs="宋体" w:hint="eastAsia"/>
                <w:spacing w:val="4"/>
              </w:rPr>
              <w:t>投标人201</w:t>
            </w:r>
            <w:r>
              <w:rPr>
                <w:rFonts w:ascii="仿宋" w:eastAsia="仿宋" w:hAnsi="仿宋" w:cs="宋体"/>
                <w:spacing w:val="4"/>
              </w:rPr>
              <w:t>8</w:t>
            </w:r>
            <w:r>
              <w:rPr>
                <w:rFonts w:ascii="仿宋" w:eastAsia="仿宋" w:hAnsi="仿宋" w:cs="宋体" w:hint="eastAsia"/>
                <w:spacing w:val="4"/>
              </w:rPr>
              <w:t>年1月1日至今（以合同签订日期为准）具有智慧城市类项目业绩的，每个得1分，最多得2分。</w:t>
            </w:r>
          </w:p>
          <w:p w:rsidR="00BB00F2" w:rsidRDefault="00EA0730">
            <w:pPr>
              <w:pStyle w:val="affc"/>
              <w:adjustRightInd w:val="0"/>
              <w:snapToGrid w:val="0"/>
              <w:spacing w:line="280" w:lineRule="exact"/>
              <w:rPr>
                <w:rFonts w:ascii="仿宋" w:eastAsia="仿宋" w:hAnsi="仿宋" w:cs="宋体"/>
                <w:spacing w:val="4"/>
              </w:rPr>
            </w:pPr>
            <w:r>
              <w:rPr>
                <w:rFonts w:ascii="仿宋" w:eastAsia="仿宋" w:hAnsi="仿宋" w:cs="宋体" w:hint="eastAsia"/>
                <w:spacing w:val="4"/>
              </w:rPr>
              <w:t>注：提供业绩合同复印件及</w:t>
            </w:r>
            <w:r>
              <w:rPr>
                <w:rFonts w:ascii="仿宋" w:eastAsia="仿宋" w:hAnsi="仿宋" w:cs="宋体"/>
                <w:spacing w:val="4"/>
              </w:rPr>
              <w:t>项目中标通知书</w:t>
            </w:r>
            <w:r>
              <w:rPr>
                <w:rFonts w:ascii="仿宋" w:eastAsia="仿宋" w:hAnsi="仿宋" w:cs="宋体" w:hint="eastAsia"/>
                <w:spacing w:val="4"/>
              </w:rPr>
              <w:t>。</w:t>
            </w:r>
          </w:p>
        </w:tc>
      </w:tr>
      <w:tr w:rsidR="00BB00F2">
        <w:trPr>
          <w:trHeight w:val="90"/>
          <w:jc w:val="center"/>
        </w:trPr>
        <w:tc>
          <w:tcPr>
            <w:tcW w:w="699" w:type="dxa"/>
            <w:vMerge/>
            <w:vAlign w:val="center"/>
          </w:tcPr>
          <w:p w:rsidR="00BB00F2" w:rsidRDefault="00BB00F2">
            <w:pPr>
              <w:spacing w:line="280" w:lineRule="exact"/>
              <w:rPr>
                <w:rFonts w:ascii="仿宋" w:eastAsia="仿宋" w:hAnsi="仿宋" w:cs="宋体"/>
              </w:rPr>
            </w:pPr>
          </w:p>
        </w:tc>
        <w:tc>
          <w:tcPr>
            <w:tcW w:w="827"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9"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项目团队</w:t>
            </w: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6</w:t>
            </w:r>
          </w:p>
        </w:tc>
        <w:tc>
          <w:tcPr>
            <w:tcW w:w="7122" w:type="dxa"/>
            <w:vAlign w:val="center"/>
          </w:tcPr>
          <w:p w:rsidR="00BB00F2" w:rsidRDefault="00EA0730">
            <w:pPr>
              <w:jc w:val="left"/>
              <w:textAlignment w:val="center"/>
              <w:rPr>
                <w:rFonts w:ascii="仿宋" w:eastAsia="仿宋" w:hAnsi="仿宋" w:cs="宋体"/>
                <w:szCs w:val="21"/>
              </w:rPr>
            </w:pPr>
            <w:r>
              <w:rPr>
                <w:rFonts w:ascii="仿宋" w:eastAsia="仿宋" w:hAnsi="仿宋" w:cs="宋体" w:hint="eastAsia"/>
                <w:szCs w:val="21"/>
              </w:rPr>
              <w:t>1、项目经理同时具有与项目</w:t>
            </w:r>
            <w:r>
              <w:rPr>
                <w:rFonts w:ascii="仿宋" w:eastAsia="仿宋" w:hAnsi="仿宋" w:cs="宋体"/>
                <w:szCs w:val="21"/>
              </w:rPr>
              <w:t>管理类</w:t>
            </w:r>
            <w:r>
              <w:rPr>
                <w:rFonts w:ascii="仿宋" w:eastAsia="仿宋" w:hAnsi="仿宋" w:cs="宋体" w:hint="eastAsia"/>
                <w:szCs w:val="21"/>
              </w:rPr>
              <w:t>高级证书</w:t>
            </w:r>
            <w:r>
              <w:rPr>
                <w:rFonts w:ascii="仿宋" w:eastAsia="仿宋" w:hAnsi="仿宋" w:cs="宋体"/>
                <w:szCs w:val="21"/>
              </w:rPr>
              <w:t>（</w:t>
            </w:r>
            <w:r>
              <w:rPr>
                <w:rFonts w:ascii="仿宋" w:eastAsia="仿宋" w:hAnsi="仿宋" w:cs="宋体" w:hint="eastAsia"/>
                <w:szCs w:val="21"/>
              </w:rPr>
              <w:t>高级</w:t>
            </w:r>
            <w:r>
              <w:rPr>
                <w:rFonts w:ascii="仿宋" w:eastAsia="仿宋" w:hAnsi="仿宋" w:cs="宋体"/>
                <w:szCs w:val="21"/>
              </w:rPr>
              <w:t>项目经理</w:t>
            </w:r>
            <w:r>
              <w:rPr>
                <w:rFonts w:ascii="仿宋" w:eastAsia="仿宋" w:hAnsi="仿宋" w:cs="宋体" w:hint="eastAsia"/>
                <w:szCs w:val="21"/>
              </w:rPr>
              <w:t>或信息系统项目管理师</w:t>
            </w:r>
            <w:r>
              <w:rPr>
                <w:rFonts w:ascii="仿宋" w:eastAsia="仿宋" w:hAnsi="仿宋" w:cs="宋体"/>
                <w:szCs w:val="21"/>
              </w:rPr>
              <w:t>）</w:t>
            </w:r>
            <w:r>
              <w:rPr>
                <w:rFonts w:ascii="仿宋" w:eastAsia="仿宋" w:hAnsi="仿宋" w:cs="宋体" w:hint="eastAsia"/>
                <w:szCs w:val="21"/>
              </w:rPr>
              <w:t>、</w:t>
            </w:r>
            <w:r>
              <w:rPr>
                <w:rFonts w:ascii="仿宋" w:eastAsia="仿宋" w:hAnsi="仿宋" w:cs="宋体"/>
                <w:szCs w:val="21"/>
              </w:rPr>
              <w:t>ITIL</w:t>
            </w:r>
            <w:r>
              <w:rPr>
                <w:rFonts w:ascii="仿宋" w:eastAsia="仿宋" w:hAnsi="仿宋" w:cs="宋体" w:hint="eastAsia"/>
                <w:szCs w:val="21"/>
              </w:rPr>
              <w:t>证书、PMP及</w:t>
            </w:r>
            <w:proofErr w:type="gramStart"/>
            <w:r>
              <w:rPr>
                <w:rFonts w:ascii="仿宋" w:eastAsia="仿宋" w:hAnsi="仿宋" w:cs="宋体" w:hint="eastAsia"/>
                <w:szCs w:val="21"/>
              </w:rPr>
              <w:t>云计算</w:t>
            </w:r>
            <w:proofErr w:type="gramEnd"/>
            <w:r>
              <w:rPr>
                <w:rFonts w:ascii="仿宋" w:eastAsia="仿宋" w:hAnsi="仿宋" w:cs="宋体"/>
                <w:szCs w:val="21"/>
              </w:rPr>
              <w:t>相关认证证书</w:t>
            </w:r>
            <w:r>
              <w:rPr>
                <w:rFonts w:ascii="仿宋" w:eastAsia="仿宋" w:hAnsi="仿宋" w:cs="宋体" w:hint="eastAsia"/>
                <w:szCs w:val="21"/>
              </w:rPr>
              <w:t>(ACP或HCIA或</w:t>
            </w:r>
            <w:r>
              <w:rPr>
                <w:rFonts w:ascii="仿宋" w:eastAsia="仿宋" w:hAnsi="仿宋" w:cs="宋体"/>
                <w:szCs w:val="21"/>
              </w:rPr>
              <w:t>H3CNE-Cloud</w:t>
            </w:r>
            <w:r>
              <w:rPr>
                <w:rFonts w:ascii="仿宋" w:eastAsia="仿宋" w:hAnsi="仿宋" w:cs="宋体" w:hint="eastAsia"/>
                <w:szCs w:val="21"/>
              </w:rPr>
              <w:t>等)得2分，缺一不</w:t>
            </w:r>
            <w:r>
              <w:rPr>
                <w:rFonts w:ascii="仿宋" w:eastAsia="仿宋" w:hAnsi="仿宋" w:cs="宋体"/>
                <w:szCs w:val="21"/>
              </w:rPr>
              <w:t>得分</w:t>
            </w:r>
            <w:r>
              <w:rPr>
                <w:rFonts w:ascii="仿宋" w:eastAsia="仿宋" w:hAnsi="仿宋" w:cs="宋体" w:hint="eastAsia"/>
                <w:szCs w:val="21"/>
              </w:rPr>
              <w:t>。</w:t>
            </w:r>
          </w:p>
          <w:p w:rsidR="00BB00F2" w:rsidRDefault="00EA0730">
            <w:pPr>
              <w:widowControl/>
              <w:jc w:val="left"/>
              <w:textAlignment w:val="center"/>
              <w:rPr>
                <w:rFonts w:ascii="仿宋" w:eastAsia="仿宋" w:hAnsi="仿宋" w:cs="宋体"/>
                <w:szCs w:val="21"/>
              </w:rPr>
            </w:pPr>
            <w:r>
              <w:rPr>
                <w:rFonts w:ascii="仿宋" w:eastAsia="仿宋" w:hAnsi="仿宋" w:cs="宋体"/>
                <w:bCs/>
                <w:szCs w:val="21"/>
              </w:rPr>
              <w:t>2</w:t>
            </w:r>
            <w:r>
              <w:rPr>
                <w:rFonts w:ascii="仿宋" w:eastAsia="仿宋" w:hAnsi="仿宋" w:cs="宋体" w:hint="eastAsia"/>
                <w:bCs/>
                <w:szCs w:val="21"/>
              </w:rPr>
              <w:t>、</w:t>
            </w:r>
            <w:proofErr w:type="gramStart"/>
            <w:r>
              <w:rPr>
                <w:rFonts w:ascii="仿宋" w:eastAsia="仿宋" w:hAnsi="仿宋" w:cs="宋体" w:hint="eastAsia"/>
                <w:szCs w:val="21"/>
              </w:rPr>
              <w:t>除项目</w:t>
            </w:r>
            <w:proofErr w:type="gramEnd"/>
            <w:r>
              <w:rPr>
                <w:rFonts w:ascii="仿宋" w:eastAsia="仿宋" w:hAnsi="仿宋" w:cs="宋体" w:hint="eastAsia"/>
                <w:szCs w:val="21"/>
              </w:rPr>
              <w:t>经理外，团队成员具有信息系统</w:t>
            </w:r>
            <w:r>
              <w:rPr>
                <w:rFonts w:ascii="仿宋" w:eastAsia="仿宋" w:hAnsi="仿宋" w:cs="宋体"/>
                <w:szCs w:val="21"/>
              </w:rPr>
              <w:t>集成项目工程</w:t>
            </w:r>
            <w:r>
              <w:rPr>
                <w:rFonts w:ascii="仿宋" w:eastAsia="仿宋" w:hAnsi="仿宋" w:cs="宋体" w:hint="eastAsia"/>
                <w:szCs w:val="21"/>
              </w:rPr>
              <w:t>师、网络</w:t>
            </w:r>
            <w:r>
              <w:rPr>
                <w:rFonts w:ascii="仿宋" w:eastAsia="仿宋" w:hAnsi="仿宋" w:cs="宋体"/>
                <w:szCs w:val="21"/>
              </w:rPr>
              <w:t>工程师</w:t>
            </w:r>
            <w:r>
              <w:rPr>
                <w:rFonts w:ascii="仿宋" w:eastAsia="仿宋" w:hAnsi="仿宋" w:cs="宋体" w:hint="eastAsia"/>
                <w:szCs w:val="21"/>
              </w:rPr>
              <w:t>、通信传输与接入技术工程师的，每提供一种证书得0.5分，最高得2分。</w:t>
            </w:r>
          </w:p>
          <w:p w:rsidR="00BB00F2" w:rsidRDefault="00EA0730">
            <w:pPr>
              <w:tabs>
                <w:tab w:val="left" w:pos="0"/>
              </w:tabs>
              <w:adjustRightInd w:val="0"/>
              <w:snapToGrid w:val="0"/>
              <w:spacing w:line="280" w:lineRule="exact"/>
              <w:jc w:val="left"/>
              <w:rPr>
                <w:rFonts w:ascii="仿宋" w:eastAsia="仿宋" w:hAnsi="仿宋"/>
              </w:rPr>
            </w:pPr>
            <w:r>
              <w:rPr>
                <w:rFonts w:ascii="仿宋" w:eastAsia="仿宋" w:hAnsi="仿宋" w:cs="宋体" w:hint="eastAsia"/>
                <w:bCs/>
                <w:szCs w:val="21"/>
              </w:rPr>
              <w:t>3、</w:t>
            </w:r>
            <w:proofErr w:type="gramStart"/>
            <w:r>
              <w:rPr>
                <w:rFonts w:ascii="仿宋" w:eastAsia="仿宋" w:hAnsi="仿宋" w:cs="宋体" w:hint="eastAsia"/>
                <w:szCs w:val="21"/>
              </w:rPr>
              <w:t>除项目</w:t>
            </w:r>
            <w:proofErr w:type="gramEnd"/>
            <w:r>
              <w:rPr>
                <w:rFonts w:ascii="仿宋" w:eastAsia="仿宋" w:hAnsi="仿宋" w:cs="宋体" w:hint="eastAsia"/>
                <w:szCs w:val="21"/>
              </w:rPr>
              <w:t>经理外，</w:t>
            </w:r>
            <w:r>
              <w:rPr>
                <w:rFonts w:ascii="仿宋" w:eastAsia="仿宋" w:hAnsi="仿宋" w:cs="宋体" w:hint="eastAsia"/>
                <w:sz w:val="22"/>
              </w:rPr>
              <w:t>项目运维团队</w:t>
            </w:r>
            <w:r>
              <w:rPr>
                <w:rFonts w:ascii="仿宋" w:eastAsia="仿宋" w:hAnsi="仿宋" w:cs="宋体"/>
                <w:sz w:val="22"/>
              </w:rPr>
              <w:t>成员</w:t>
            </w:r>
            <w:r>
              <w:rPr>
                <w:rFonts w:ascii="仿宋" w:eastAsia="仿宋" w:hAnsi="仿宋" w:cs="宋体" w:hint="eastAsia"/>
                <w:sz w:val="22"/>
              </w:rPr>
              <w:t>中</w:t>
            </w:r>
            <w:r>
              <w:rPr>
                <w:rFonts w:ascii="仿宋" w:eastAsia="仿宋" w:hAnsi="仿宋" w:cs="宋体"/>
                <w:sz w:val="22"/>
              </w:rPr>
              <w:t>具备ITIL认证证书</w:t>
            </w:r>
            <w:r>
              <w:rPr>
                <w:rFonts w:ascii="仿宋" w:eastAsia="仿宋" w:hAnsi="仿宋" w:cs="宋体" w:hint="eastAsia"/>
                <w:sz w:val="22"/>
              </w:rPr>
              <w:t>的，每人</w:t>
            </w:r>
            <w:r>
              <w:rPr>
                <w:rFonts w:ascii="仿宋" w:eastAsia="仿宋" w:hAnsi="仿宋" w:cs="宋体"/>
                <w:sz w:val="22"/>
              </w:rPr>
              <w:t>得</w:t>
            </w:r>
            <w:r>
              <w:rPr>
                <w:rFonts w:ascii="仿宋" w:eastAsia="仿宋" w:hAnsi="仿宋" w:cs="宋体" w:hint="eastAsia"/>
                <w:sz w:val="22"/>
              </w:rPr>
              <w:t>1分</w:t>
            </w:r>
            <w:r>
              <w:rPr>
                <w:rFonts w:ascii="仿宋" w:eastAsia="仿宋" w:hAnsi="仿宋" w:cs="宋体"/>
                <w:sz w:val="22"/>
              </w:rPr>
              <w:t>，最高2</w:t>
            </w:r>
            <w:r>
              <w:rPr>
                <w:rFonts w:ascii="仿宋" w:eastAsia="仿宋" w:hAnsi="仿宋" w:cs="宋体" w:hint="eastAsia"/>
                <w:sz w:val="22"/>
              </w:rPr>
              <w:t>分</w:t>
            </w:r>
            <w:r>
              <w:rPr>
                <w:rFonts w:ascii="仿宋" w:eastAsia="仿宋" w:hAnsi="仿宋" w:cs="宋体"/>
                <w:sz w:val="22"/>
              </w:rPr>
              <w:t>。</w:t>
            </w:r>
          </w:p>
          <w:p w:rsidR="00BB00F2" w:rsidRDefault="00EA0730">
            <w:pPr>
              <w:adjustRightInd w:val="0"/>
              <w:snapToGrid w:val="0"/>
              <w:spacing w:line="280" w:lineRule="exact"/>
              <w:jc w:val="left"/>
              <w:rPr>
                <w:rFonts w:ascii="仿宋" w:eastAsia="仿宋" w:hAnsi="仿宋" w:cs="宋体"/>
                <w:bCs/>
                <w:szCs w:val="21"/>
              </w:rPr>
            </w:pPr>
            <w:r>
              <w:rPr>
                <w:rFonts w:ascii="仿宋" w:eastAsia="仿宋" w:hAnsi="仿宋" w:cs="宋体" w:hint="eastAsia"/>
                <w:bCs/>
                <w:szCs w:val="21"/>
              </w:rPr>
              <w:t>注：1、项目团队成员相关有效证书复印件；</w:t>
            </w:r>
          </w:p>
          <w:p w:rsidR="00BB00F2" w:rsidRDefault="00EA0730">
            <w:pPr>
              <w:pStyle w:val="affc"/>
              <w:adjustRightInd w:val="0"/>
              <w:snapToGrid w:val="0"/>
              <w:spacing w:line="280" w:lineRule="exact"/>
              <w:rPr>
                <w:rFonts w:ascii="仿宋" w:eastAsia="仿宋" w:hAnsi="仿宋" w:cs="宋体"/>
                <w:spacing w:val="4"/>
              </w:rPr>
            </w:pPr>
            <w:r>
              <w:rPr>
                <w:rFonts w:ascii="仿宋" w:eastAsia="仿宋" w:hAnsi="仿宋" w:cs="宋体" w:hint="eastAsia"/>
              </w:rPr>
              <w:t>2、提供项目团队所有成员身份证及开标前连续3个月的本单位</w:t>
            </w:r>
            <w:proofErr w:type="gramStart"/>
            <w:r>
              <w:rPr>
                <w:rFonts w:ascii="仿宋" w:eastAsia="仿宋" w:hAnsi="仿宋" w:cs="宋体" w:hint="eastAsia"/>
              </w:rPr>
              <w:t>社保证明</w:t>
            </w:r>
            <w:proofErr w:type="gramEnd"/>
            <w:r>
              <w:rPr>
                <w:rFonts w:ascii="仿宋" w:eastAsia="仿宋" w:hAnsi="仿宋" w:cs="宋体" w:hint="eastAsia"/>
              </w:rPr>
              <w:t>复印件，以上两者缺一不可。</w:t>
            </w:r>
          </w:p>
        </w:tc>
      </w:tr>
      <w:tr w:rsidR="00BB00F2">
        <w:trPr>
          <w:trHeight w:val="90"/>
          <w:jc w:val="center"/>
        </w:trPr>
        <w:tc>
          <w:tcPr>
            <w:tcW w:w="699" w:type="dxa"/>
            <w:vMerge/>
            <w:vAlign w:val="center"/>
          </w:tcPr>
          <w:p w:rsidR="00BB00F2" w:rsidRDefault="00BB00F2">
            <w:pPr>
              <w:spacing w:line="280" w:lineRule="exact"/>
              <w:rPr>
                <w:rFonts w:ascii="仿宋" w:eastAsia="仿宋" w:hAnsi="仿宋" w:cs="宋体"/>
              </w:rPr>
            </w:pPr>
          </w:p>
        </w:tc>
        <w:tc>
          <w:tcPr>
            <w:tcW w:w="827"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9"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到位承诺</w:t>
            </w: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szCs w:val="21"/>
              </w:rPr>
              <w:t>1</w:t>
            </w:r>
          </w:p>
        </w:tc>
        <w:tc>
          <w:tcPr>
            <w:tcW w:w="7122" w:type="dxa"/>
            <w:vAlign w:val="center"/>
          </w:tcPr>
          <w:p w:rsidR="00BB00F2" w:rsidRDefault="00EA0730">
            <w:pPr>
              <w:jc w:val="left"/>
              <w:textAlignment w:val="center"/>
              <w:rPr>
                <w:rFonts w:ascii="仿宋" w:eastAsia="仿宋" w:hAnsi="仿宋" w:cs="宋体"/>
                <w:szCs w:val="21"/>
              </w:rPr>
            </w:pPr>
            <w:r>
              <w:rPr>
                <w:rFonts w:ascii="仿宋" w:eastAsia="仿宋" w:hAnsi="仿宋" w:cs="宋体" w:hint="eastAsia"/>
                <w:szCs w:val="21"/>
              </w:rPr>
              <w:t>投标人承诺中标后本项目运</w:t>
            </w:r>
            <w:proofErr w:type="gramStart"/>
            <w:r>
              <w:rPr>
                <w:rFonts w:ascii="仿宋" w:eastAsia="仿宋" w:hAnsi="仿宋" w:cs="宋体" w:hint="eastAsia"/>
                <w:szCs w:val="21"/>
              </w:rPr>
              <w:t>维人员</w:t>
            </w:r>
            <w:proofErr w:type="gramEnd"/>
            <w:r>
              <w:rPr>
                <w:rFonts w:ascii="仿宋" w:eastAsia="仿宋" w:hAnsi="仿宋" w:cs="宋体" w:hint="eastAsia"/>
                <w:szCs w:val="21"/>
              </w:rPr>
              <w:t>在项目所在地提供驻点服务的得</w:t>
            </w:r>
            <w:r>
              <w:rPr>
                <w:rFonts w:ascii="仿宋" w:eastAsia="仿宋" w:hAnsi="仿宋" w:cs="宋体"/>
                <w:szCs w:val="21"/>
              </w:rPr>
              <w:t>1</w:t>
            </w:r>
            <w:r>
              <w:rPr>
                <w:rFonts w:ascii="仿宋" w:eastAsia="仿宋" w:hAnsi="仿宋" w:cs="宋体" w:hint="eastAsia"/>
                <w:szCs w:val="21"/>
              </w:rPr>
              <w:t>分。</w:t>
            </w:r>
          </w:p>
        </w:tc>
      </w:tr>
      <w:tr w:rsidR="00BB00F2">
        <w:trPr>
          <w:trHeight w:val="998"/>
          <w:jc w:val="center"/>
        </w:trPr>
        <w:tc>
          <w:tcPr>
            <w:tcW w:w="699" w:type="dxa"/>
            <w:vMerge/>
          </w:tcPr>
          <w:p w:rsidR="00BB00F2" w:rsidRDefault="00BB00F2">
            <w:pPr>
              <w:spacing w:line="280" w:lineRule="exact"/>
              <w:jc w:val="center"/>
              <w:rPr>
                <w:rFonts w:ascii="仿宋" w:eastAsia="仿宋" w:hAnsi="仿宋" w:cs="宋体"/>
                <w:b/>
                <w:szCs w:val="21"/>
              </w:rPr>
            </w:pPr>
          </w:p>
        </w:tc>
        <w:tc>
          <w:tcPr>
            <w:tcW w:w="827" w:type="dxa"/>
            <w:vMerge w:val="restart"/>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技术部分44分</w:t>
            </w:r>
          </w:p>
        </w:tc>
        <w:tc>
          <w:tcPr>
            <w:tcW w:w="709"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软件</w:t>
            </w:r>
            <w:r>
              <w:rPr>
                <w:rFonts w:ascii="仿宋" w:eastAsia="仿宋" w:hAnsi="仿宋" w:cs="宋体"/>
                <w:szCs w:val="21"/>
              </w:rPr>
              <w:t>偏离情况</w:t>
            </w: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10</w:t>
            </w:r>
          </w:p>
        </w:tc>
        <w:tc>
          <w:tcPr>
            <w:tcW w:w="7122" w:type="dxa"/>
            <w:vAlign w:val="center"/>
          </w:tcPr>
          <w:p w:rsidR="00BB00F2" w:rsidRDefault="00EA0730">
            <w:pPr>
              <w:snapToGrid w:val="0"/>
              <w:spacing w:line="280" w:lineRule="exact"/>
              <w:jc w:val="left"/>
              <w:rPr>
                <w:rFonts w:ascii="仿宋" w:eastAsia="仿宋" w:hAnsi="仿宋" w:cs="宋体"/>
                <w:szCs w:val="21"/>
              </w:rPr>
            </w:pPr>
            <w:r>
              <w:rPr>
                <w:rFonts w:ascii="仿宋" w:eastAsia="仿宋" w:hAnsi="仿宋" w:hint="eastAsia"/>
                <w:szCs w:val="21"/>
              </w:rPr>
              <w:t>根据投标人提供的</w:t>
            </w:r>
            <w:r>
              <w:rPr>
                <w:rFonts w:ascii="仿宋" w:eastAsia="仿宋" w:hAnsi="仿宋"/>
                <w:szCs w:val="21"/>
              </w:rPr>
              <w:t>软件</w:t>
            </w:r>
            <w:r>
              <w:rPr>
                <w:rFonts w:ascii="仿宋" w:eastAsia="仿宋" w:hAnsi="仿宋" w:hint="eastAsia"/>
                <w:szCs w:val="21"/>
              </w:rPr>
              <w:t>功能偏离</w:t>
            </w:r>
            <w:r>
              <w:rPr>
                <w:rFonts w:ascii="仿宋" w:eastAsia="仿宋" w:hAnsi="仿宋" w:cs="宋体" w:hint="eastAsia"/>
                <w:szCs w:val="21"/>
              </w:rPr>
              <w:t>情况进行打分，全部满足的得</w:t>
            </w:r>
            <w:r w:rsidR="00FF6872">
              <w:rPr>
                <w:rFonts w:ascii="仿宋" w:eastAsia="仿宋" w:hAnsi="仿宋" w:cs="宋体" w:hint="eastAsia"/>
                <w:szCs w:val="21"/>
              </w:rPr>
              <w:t>10</w:t>
            </w:r>
            <w:r>
              <w:rPr>
                <w:rFonts w:ascii="仿宋" w:eastAsia="仿宋" w:hAnsi="仿宋" w:cs="宋体" w:hint="eastAsia"/>
                <w:szCs w:val="21"/>
              </w:rPr>
              <w:t>分</w:t>
            </w:r>
            <w:r w:rsidR="00C42FBC">
              <w:rPr>
                <w:rFonts w:ascii="仿宋" w:eastAsia="仿宋" w:hAnsi="仿宋" w:cs="宋体" w:hint="eastAsia"/>
                <w:szCs w:val="21"/>
              </w:rPr>
              <w:t>。</w:t>
            </w:r>
          </w:p>
          <w:p w:rsidR="00BB00F2" w:rsidRDefault="00EA0730" w:rsidP="00FF6872">
            <w:pPr>
              <w:snapToGrid w:val="0"/>
              <w:spacing w:line="280" w:lineRule="exact"/>
              <w:jc w:val="left"/>
              <w:rPr>
                <w:rFonts w:ascii="仿宋" w:eastAsia="仿宋" w:hAnsi="仿宋"/>
                <w:szCs w:val="21"/>
              </w:rPr>
            </w:pPr>
            <w:r>
              <w:rPr>
                <w:rFonts w:ascii="仿宋" w:eastAsia="仿宋" w:hAnsi="仿宋" w:cs="宋体" w:hint="eastAsia"/>
                <w:szCs w:val="21"/>
              </w:rPr>
              <w:t>标“★”</w:t>
            </w:r>
            <w:proofErr w:type="gramStart"/>
            <w:r>
              <w:rPr>
                <w:rFonts w:ascii="仿宋" w:eastAsia="仿宋" w:hAnsi="仿宋" w:cs="宋体" w:hint="eastAsia"/>
                <w:szCs w:val="21"/>
              </w:rPr>
              <w:t>功能每负偏离</w:t>
            </w:r>
            <w:proofErr w:type="gramEnd"/>
            <w:r>
              <w:rPr>
                <w:rFonts w:ascii="仿宋" w:eastAsia="仿宋" w:hAnsi="仿宋" w:cs="宋体" w:hint="eastAsia"/>
                <w:szCs w:val="21"/>
              </w:rPr>
              <w:t>一项扣</w:t>
            </w:r>
            <w:r w:rsidR="00FF6872">
              <w:rPr>
                <w:rFonts w:ascii="仿宋" w:eastAsia="仿宋" w:hAnsi="仿宋" w:cs="宋体" w:hint="eastAsia"/>
                <w:szCs w:val="21"/>
              </w:rPr>
              <w:t>1</w:t>
            </w:r>
            <w:r>
              <w:rPr>
                <w:rFonts w:ascii="仿宋" w:eastAsia="仿宋" w:hAnsi="仿宋" w:cs="宋体" w:hint="eastAsia"/>
                <w:szCs w:val="21"/>
              </w:rPr>
              <w:t>分，</w:t>
            </w:r>
            <w:r>
              <w:rPr>
                <w:rFonts w:ascii="仿宋" w:eastAsia="仿宋" w:hAnsi="仿宋" w:cs="宋体"/>
                <w:szCs w:val="21"/>
              </w:rPr>
              <w:t>扣完为止</w:t>
            </w:r>
            <w:r>
              <w:rPr>
                <w:rFonts w:ascii="仿宋" w:eastAsia="仿宋" w:hAnsi="仿宋" w:cs="宋体" w:hint="eastAsia"/>
                <w:szCs w:val="21"/>
              </w:rPr>
              <w:t>。</w:t>
            </w:r>
          </w:p>
        </w:tc>
      </w:tr>
      <w:tr w:rsidR="00BB00F2">
        <w:trPr>
          <w:trHeight w:val="1266"/>
          <w:jc w:val="center"/>
        </w:trPr>
        <w:tc>
          <w:tcPr>
            <w:tcW w:w="699" w:type="dxa"/>
            <w:vMerge/>
          </w:tcPr>
          <w:p w:rsidR="00BB00F2" w:rsidRDefault="00BB00F2">
            <w:pPr>
              <w:spacing w:line="280" w:lineRule="exact"/>
              <w:jc w:val="center"/>
              <w:rPr>
                <w:rFonts w:ascii="仿宋" w:eastAsia="仿宋" w:hAnsi="仿宋" w:cs="宋体"/>
                <w:b/>
                <w:szCs w:val="21"/>
              </w:rPr>
            </w:pPr>
          </w:p>
        </w:tc>
        <w:tc>
          <w:tcPr>
            <w:tcW w:w="827"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9"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szCs w:val="21"/>
              </w:rPr>
              <w:t>设备</w:t>
            </w:r>
            <w:r>
              <w:rPr>
                <w:rFonts w:ascii="仿宋" w:eastAsia="仿宋" w:hAnsi="仿宋" w:cs="宋体" w:hint="eastAsia"/>
                <w:szCs w:val="21"/>
              </w:rPr>
              <w:t>技术偏离情况</w:t>
            </w: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15</w:t>
            </w:r>
          </w:p>
        </w:tc>
        <w:tc>
          <w:tcPr>
            <w:tcW w:w="7122" w:type="dxa"/>
            <w:vAlign w:val="center"/>
          </w:tcPr>
          <w:p w:rsidR="00BB00F2" w:rsidRPr="00220F36" w:rsidRDefault="00EA0730">
            <w:pPr>
              <w:snapToGrid w:val="0"/>
              <w:spacing w:line="280" w:lineRule="exact"/>
              <w:jc w:val="left"/>
              <w:rPr>
                <w:rFonts w:ascii="仿宋" w:eastAsia="仿宋" w:hAnsi="仿宋" w:cs="宋体"/>
                <w:szCs w:val="21"/>
              </w:rPr>
            </w:pPr>
            <w:r>
              <w:rPr>
                <w:rFonts w:ascii="仿宋" w:eastAsia="仿宋" w:hAnsi="仿宋" w:hint="eastAsia"/>
                <w:szCs w:val="21"/>
              </w:rPr>
              <w:t>根据</w:t>
            </w:r>
            <w:r w:rsidRPr="00220F36">
              <w:rPr>
                <w:rFonts w:ascii="仿宋" w:eastAsia="仿宋" w:hAnsi="仿宋" w:hint="eastAsia"/>
                <w:szCs w:val="21"/>
              </w:rPr>
              <w:t>投标人提供的设备技术参数偏离</w:t>
            </w:r>
            <w:r w:rsidRPr="00220F36">
              <w:rPr>
                <w:rFonts w:ascii="仿宋" w:eastAsia="仿宋" w:hAnsi="仿宋" w:cs="宋体" w:hint="eastAsia"/>
                <w:szCs w:val="21"/>
              </w:rPr>
              <w:t>情况进行打分，全部满足的得15分。</w:t>
            </w:r>
          </w:p>
          <w:p w:rsidR="00BB00F2" w:rsidRPr="00220F36" w:rsidRDefault="00EA0730">
            <w:pPr>
              <w:snapToGrid w:val="0"/>
              <w:spacing w:line="280" w:lineRule="exact"/>
              <w:jc w:val="left"/>
              <w:rPr>
                <w:rFonts w:ascii="仿宋" w:eastAsia="仿宋" w:hAnsi="仿宋" w:cs="宋体"/>
                <w:szCs w:val="21"/>
              </w:rPr>
            </w:pPr>
            <w:r w:rsidRPr="00220F36">
              <w:rPr>
                <w:rFonts w:ascii="仿宋" w:eastAsia="仿宋" w:hAnsi="仿宋" w:cs="宋体" w:hint="eastAsia"/>
                <w:szCs w:val="21"/>
              </w:rPr>
              <w:t>1、标“★”</w:t>
            </w:r>
            <w:proofErr w:type="gramStart"/>
            <w:r w:rsidRPr="00220F36">
              <w:rPr>
                <w:rFonts w:ascii="仿宋" w:eastAsia="仿宋" w:hAnsi="仿宋" w:cs="宋体" w:hint="eastAsia"/>
                <w:szCs w:val="21"/>
              </w:rPr>
              <w:t>参数每负偏离</w:t>
            </w:r>
            <w:proofErr w:type="gramEnd"/>
            <w:r w:rsidRPr="00220F36">
              <w:rPr>
                <w:rFonts w:ascii="仿宋" w:eastAsia="仿宋" w:hAnsi="仿宋" w:cs="宋体" w:hint="eastAsia"/>
                <w:szCs w:val="21"/>
              </w:rPr>
              <w:t>一项扣</w:t>
            </w:r>
            <w:r w:rsidR="005E5785" w:rsidRPr="00220F36">
              <w:rPr>
                <w:rFonts w:ascii="仿宋" w:eastAsia="仿宋" w:hAnsi="仿宋" w:cs="宋体" w:hint="eastAsia"/>
                <w:szCs w:val="21"/>
              </w:rPr>
              <w:t>1</w:t>
            </w:r>
            <w:r w:rsidRPr="00220F36">
              <w:rPr>
                <w:rFonts w:ascii="仿宋" w:eastAsia="仿宋" w:hAnsi="仿宋" w:cs="宋体" w:hint="eastAsia"/>
                <w:szCs w:val="21"/>
              </w:rPr>
              <w:t>分，</w:t>
            </w:r>
            <w:r w:rsidRPr="00220F36">
              <w:rPr>
                <w:rFonts w:ascii="仿宋" w:eastAsia="仿宋" w:hAnsi="仿宋" w:cs="宋体"/>
                <w:szCs w:val="21"/>
              </w:rPr>
              <w:t>扣完为止</w:t>
            </w:r>
            <w:r w:rsidRPr="00220F36">
              <w:rPr>
                <w:rFonts w:ascii="仿宋" w:eastAsia="仿宋" w:hAnsi="仿宋" w:cs="宋体" w:hint="eastAsia"/>
                <w:szCs w:val="21"/>
              </w:rPr>
              <w:t>。</w:t>
            </w:r>
          </w:p>
          <w:p w:rsidR="00BB00F2" w:rsidRDefault="00EA0730" w:rsidP="005E5785">
            <w:pPr>
              <w:snapToGrid w:val="0"/>
              <w:spacing w:line="280" w:lineRule="exact"/>
              <w:jc w:val="left"/>
              <w:rPr>
                <w:rFonts w:ascii="仿宋" w:eastAsia="仿宋" w:hAnsi="仿宋"/>
              </w:rPr>
            </w:pPr>
            <w:r w:rsidRPr="00220F36">
              <w:rPr>
                <w:rFonts w:ascii="仿宋" w:eastAsia="仿宋" w:hAnsi="仿宋"/>
              </w:rPr>
              <w:t>2</w:t>
            </w:r>
            <w:r w:rsidRPr="00220F36">
              <w:rPr>
                <w:rFonts w:ascii="仿宋" w:eastAsia="仿宋" w:hAnsi="仿宋" w:hint="eastAsia"/>
              </w:rPr>
              <w:t>、</w:t>
            </w:r>
            <w:r w:rsidRPr="00220F36">
              <w:rPr>
                <w:rFonts w:ascii="仿宋" w:eastAsia="仿宋" w:hAnsi="仿宋" w:cs="宋体" w:hint="eastAsia"/>
                <w:szCs w:val="21"/>
              </w:rPr>
              <w:t>加粗</w:t>
            </w:r>
            <w:proofErr w:type="gramStart"/>
            <w:r w:rsidRPr="00220F36">
              <w:rPr>
                <w:rFonts w:ascii="仿宋" w:eastAsia="仿宋" w:hAnsi="仿宋"/>
              </w:rPr>
              <w:t>参数</w:t>
            </w:r>
            <w:r w:rsidRPr="00220F36">
              <w:rPr>
                <w:rFonts w:ascii="仿宋" w:eastAsia="仿宋" w:hAnsi="仿宋" w:cs="宋体" w:hint="eastAsia"/>
                <w:szCs w:val="21"/>
              </w:rPr>
              <w:t>每负偏离</w:t>
            </w:r>
            <w:proofErr w:type="gramEnd"/>
            <w:r w:rsidRPr="00220F36">
              <w:rPr>
                <w:rFonts w:ascii="仿宋" w:eastAsia="仿宋" w:hAnsi="仿宋" w:cs="宋体" w:hint="eastAsia"/>
                <w:szCs w:val="21"/>
              </w:rPr>
              <w:t>一项扣</w:t>
            </w:r>
            <w:r w:rsidRPr="00220F36">
              <w:rPr>
                <w:rFonts w:ascii="仿宋" w:eastAsia="仿宋" w:hAnsi="仿宋" w:cs="宋体"/>
                <w:szCs w:val="21"/>
              </w:rPr>
              <w:t>0.</w:t>
            </w:r>
            <w:r w:rsidR="005E5785" w:rsidRPr="00220F36">
              <w:rPr>
                <w:rFonts w:ascii="仿宋" w:eastAsia="仿宋" w:hAnsi="仿宋" w:cs="宋体" w:hint="eastAsia"/>
                <w:szCs w:val="21"/>
              </w:rPr>
              <w:t>5</w:t>
            </w:r>
            <w:r w:rsidRPr="00220F36">
              <w:rPr>
                <w:rFonts w:ascii="仿宋" w:eastAsia="仿宋" w:hAnsi="仿宋" w:cs="宋体" w:hint="eastAsia"/>
                <w:szCs w:val="21"/>
              </w:rPr>
              <w:t>分，</w:t>
            </w:r>
            <w:r w:rsidRPr="00220F36">
              <w:rPr>
                <w:rFonts w:ascii="仿宋" w:eastAsia="仿宋" w:hAnsi="仿宋" w:cs="宋体"/>
                <w:szCs w:val="21"/>
              </w:rPr>
              <w:t>扣完为止</w:t>
            </w:r>
            <w:r w:rsidRPr="00220F36">
              <w:rPr>
                <w:rFonts w:ascii="仿宋" w:eastAsia="仿宋" w:hAnsi="仿宋" w:cs="宋体" w:hint="eastAsia"/>
                <w:szCs w:val="21"/>
              </w:rPr>
              <w:t>。</w:t>
            </w:r>
          </w:p>
        </w:tc>
      </w:tr>
      <w:tr w:rsidR="00BB00F2">
        <w:trPr>
          <w:trHeight w:val="431"/>
          <w:jc w:val="center"/>
        </w:trPr>
        <w:tc>
          <w:tcPr>
            <w:tcW w:w="699" w:type="dxa"/>
            <w:vMerge/>
          </w:tcPr>
          <w:p w:rsidR="00BB00F2" w:rsidRDefault="00BB00F2">
            <w:pPr>
              <w:spacing w:line="280" w:lineRule="exact"/>
              <w:rPr>
                <w:rFonts w:ascii="仿宋" w:eastAsia="仿宋" w:hAnsi="仿宋" w:cs="宋体"/>
                <w:b/>
                <w:szCs w:val="21"/>
              </w:rPr>
            </w:pPr>
          </w:p>
        </w:tc>
        <w:tc>
          <w:tcPr>
            <w:tcW w:w="827"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9" w:type="dxa"/>
            <w:vMerge w:val="restart"/>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 w:val="22"/>
              </w:rPr>
              <w:t>投标方案</w:t>
            </w: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 w:val="22"/>
              </w:rPr>
              <w:t>5</w:t>
            </w:r>
          </w:p>
        </w:tc>
        <w:tc>
          <w:tcPr>
            <w:tcW w:w="7122" w:type="dxa"/>
            <w:vAlign w:val="center"/>
          </w:tcPr>
          <w:p w:rsidR="00BB00F2" w:rsidRDefault="00EA0730">
            <w:pPr>
              <w:autoSpaceDE w:val="0"/>
              <w:autoSpaceDN w:val="0"/>
              <w:adjustRightInd w:val="0"/>
              <w:spacing w:line="320" w:lineRule="exact"/>
              <w:jc w:val="left"/>
              <w:rPr>
                <w:rFonts w:ascii="仿宋" w:eastAsia="仿宋" w:hAnsi="仿宋" w:cs="宋体"/>
                <w:szCs w:val="21"/>
              </w:rPr>
            </w:pPr>
            <w:r>
              <w:rPr>
                <w:rFonts w:ascii="仿宋" w:eastAsia="仿宋" w:hAnsi="仿宋" w:cs="宋体" w:hint="eastAsia"/>
                <w:szCs w:val="21"/>
              </w:rPr>
              <w:t>根据投标人对项目总体建设目标的理解，技术思路、平台架构、功能设计的描述，是否符合本项目当前和未来发展的要求进行打分：</w:t>
            </w:r>
          </w:p>
          <w:p w:rsidR="00BB00F2" w:rsidRDefault="00EA0730">
            <w:pPr>
              <w:autoSpaceDE w:val="0"/>
              <w:autoSpaceDN w:val="0"/>
              <w:adjustRightInd w:val="0"/>
              <w:spacing w:line="320" w:lineRule="exact"/>
              <w:jc w:val="left"/>
              <w:rPr>
                <w:rFonts w:ascii="仿宋" w:eastAsia="仿宋" w:hAnsi="仿宋" w:cs="宋体"/>
                <w:szCs w:val="21"/>
              </w:rPr>
            </w:pPr>
            <w:r>
              <w:rPr>
                <w:rFonts w:ascii="仿宋" w:eastAsia="仿宋" w:hAnsi="仿宋" w:cs="宋体" w:hint="eastAsia"/>
                <w:szCs w:val="21"/>
              </w:rPr>
              <w:t>总体建设目标，0</w:t>
            </w:r>
            <w:r>
              <w:rPr>
                <w:rFonts w:ascii="仿宋" w:eastAsia="仿宋" w:hAnsi="仿宋" w:cs="宋体"/>
                <w:szCs w:val="21"/>
              </w:rPr>
              <w:t>-</w:t>
            </w:r>
            <w:r>
              <w:rPr>
                <w:rFonts w:ascii="仿宋" w:eastAsia="仿宋" w:hAnsi="仿宋" w:cs="宋体" w:hint="eastAsia"/>
                <w:szCs w:val="21"/>
              </w:rPr>
              <w:t>1分；</w:t>
            </w:r>
          </w:p>
          <w:p w:rsidR="00BB00F2" w:rsidRDefault="00EA0730">
            <w:pPr>
              <w:pStyle w:val="0"/>
              <w:spacing w:line="320" w:lineRule="exact"/>
              <w:ind w:firstLineChars="0" w:firstLine="0"/>
              <w:rPr>
                <w:rFonts w:ascii="仿宋" w:eastAsia="仿宋" w:hAnsi="仿宋" w:cs="宋体"/>
                <w:szCs w:val="21"/>
              </w:rPr>
            </w:pPr>
            <w:r>
              <w:rPr>
                <w:rFonts w:ascii="仿宋" w:eastAsia="仿宋" w:hAnsi="仿宋" w:cs="宋体" w:hint="eastAsia"/>
                <w:szCs w:val="21"/>
              </w:rPr>
              <w:t>技术思路、平台架构、功能设计的描述，0</w:t>
            </w:r>
            <w:r>
              <w:rPr>
                <w:rFonts w:ascii="仿宋" w:eastAsia="仿宋" w:hAnsi="仿宋" w:cs="宋体"/>
                <w:szCs w:val="21"/>
              </w:rPr>
              <w:t>-2</w:t>
            </w:r>
            <w:r>
              <w:rPr>
                <w:rFonts w:ascii="仿宋" w:eastAsia="仿宋" w:hAnsi="仿宋" w:cs="宋体" w:hint="eastAsia"/>
                <w:szCs w:val="21"/>
              </w:rPr>
              <w:t>分；</w:t>
            </w:r>
          </w:p>
          <w:p w:rsidR="00BB00F2" w:rsidRDefault="00EA0730">
            <w:pPr>
              <w:pStyle w:val="0"/>
              <w:spacing w:line="320" w:lineRule="exact"/>
              <w:ind w:firstLineChars="0" w:firstLine="0"/>
              <w:rPr>
                <w:rFonts w:ascii="仿宋" w:eastAsia="仿宋" w:hAnsi="仿宋" w:cs="宋体"/>
                <w:szCs w:val="21"/>
              </w:rPr>
            </w:pPr>
            <w:r>
              <w:rPr>
                <w:rFonts w:ascii="仿宋" w:eastAsia="仿宋" w:hAnsi="仿宋" w:cs="宋体" w:hint="eastAsia"/>
                <w:szCs w:val="21"/>
              </w:rPr>
              <w:t>是否符合本项目当前和未来发展的要求，0</w:t>
            </w:r>
            <w:r>
              <w:rPr>
                <w:rFonts w:ascii="仿宋" w:eastAsia="仿宋" w:hAnsi="仿宋" w:cs="宋体"/>
                <w:szCs w:val="21"/>
              </w:rPr>
              <w:t>-1</w:t>
            </w:r>
            <w:r>
              <w:rPr>
                <w:rFonts w:ascii="仿宋" w:eastAsia="仿宋" w:hAnsi="仿宋" w:cs="宋体" w:hint="eastAsia"/>
                <w:szCs w:val="21"/>
              </w:rPr>
              <w:t>分。</w:t>
            </w:r>
          </w:p>
          <w:p w:rsidR="00BB00F2" w:rsidRDefault="00EA0730">
            <w:pPr>
              <w:pStyle w:val="0"/>
              <w:spacing w:line="320" w:lineRule="exact"/>
              <w:ind w:firstLineChars="0" w:firstLine="0"/>
              <w:rPr>
                <w:rFonts w:ascii="仿宋" w:eastAsia="仿宋" w:hAnsi="仿宋" w:cs="宋体"/>
                <w:szCs w:val="21"/>
              </w:rPr>
            </w:pPr>
            <w:r>
              <w:rPr>
                <w:rFonts w:ascii="仿宋" w:eastAsia="仿宋" w:hAnsi="仿宋" w:cs="宋体" w:hint="eastAsia"/>
                <w:szCs w:val="21"/>
              </w:rPr>
              <w:t>质量保证措施及进度安排是否合理，0</w:t>
            </w:r>
            <w:r>
              <w:rPr>
                <w:rFonts w:ascii="仿宋" w:eastAsia="仿宋" w:hAnsi="仿宋" w:cs="宋体"/>
                <w:szCs w:val="21"/>
              </w:rPr>
              <w:t>-1</w:t>
            </w:r>
            <w:r>
              <w:rPr>
                <w:rFonts w:ascii="仿宋" w:eastAsia="仿宋" w:hAnsi="仿宋" w:cs="宋体" w:hint="eastAsia"/>
                <w:szCs w:val="21"/>
              </w:rPr>
              <w:t>分。</w:t>
            </w:r>
          </w:p>
        </w:tc>
      </w:tr>
      <w:tr w:rsidR="00BB00F2">
        <w:trPr>
          <w:trHeight w:val="431"/>
          <w:jc w:val="center"/>
        </w:trPr>
        <w:tc>
          <w:tcPr>
            <w:tcW w:w="699" w:type="dxa"/>
            <w:vMerge/>
          </w:tcPr>
          <w:p w:rsidR="00BB00F2" w:rsidRDefault="00BB00F2">
            <w:pPr>
              <w:spacing w:line="280" w:lineRule="exact"/>
              <w:rPr>
                <w:rFonts w:ascii="仿宋" w:eastAsia="仿宋" w:hAnsi="仿宋" w:cs="宋体"/>
                <w:b/>
                <w:szCs w:val="21"/>
              </w:rPr>
            </w:pPr>
          </w:p>
        </w:tc>
        <w:tc>
          <w:tcPr>
            <w:tcW w:w="827"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9"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 w:val="22"/>
              </w:rPr>
            </w:pPr>
            <w:r>
              <w:rPr>
                <w:rFonts w:ascii="仿宋" w:eastAsia="仿宋" w:hAnsi="仿宋" w:cs="宋体"/>
                <w:sz w:val="22"/>
              </w:rPr>
              <w:t>2</w:t>
            </w:r>
          </w:p>
        </w:tc>
        <w:tc>
          <w:tcPr>
            <w:tcW w:w="7122" w:type="dxa"/>
            <w:vAlign w:val="center"/>
          </w:tcPr>
          <w:p w:rsidR="00BB00F2" w:rsidRDefault="00EA0730">
            <w:pPr>
              <w:autoSpaceDE w:val="0"/>
              <w:autoSpaceDN w:val="0"/>
              <w:adjustRightInd w:val="0"/>
              <w:snapToGrid w:val="0"/>
              <w:spacing w:line="320" w:lineRule="exact"/>
              <w:jc w:val="left"/>
              <w:rPr>
                <w:rFonts w:ascii="仿宋" w:eastAsia="仿宋" w:hAnsi="仿宋"/>
              </w:rPr>
            </w:pPr>
            <w:r>
              <w:rPr>
                <w:rFonts w:ascii="仿宋" w:eastAsia="仿宋" w:hAnsi="仿宋" w:cs="宋体" w:hint="eastAsia"/>
                <w:szCs w:val="21"/>
              </w:rPr>
              <w:t>根据投标人对本项目重点、难点的分析及合理化建议进行打分，0</w:t>
            </w:r>
            <w:r>
              <w:rPr>
                <w:rFonts w:ascii="仿宋" w:eastAsia="仿宋" w:hAnsi="仿宋" w:cs="宋体"/>
                <w:szCs w:val="21"/>
              </w:rPr>
              <w:t>-2</w:t>
            </w:r>
            <w:r>
              <w:rPr>
                <w:rFonts w:ascii="仿宋" w:eastAsia="仿宋" w:hAnsi="仿宋" w:cs="宋体" w:hint="eastAsia"/>
                <w:szCs w:val="21"/>
              </w:rPr>
              <w:t>分。</w:t>
            </w:r>
          </w:p>
        </w:tc>
      </w:tr>
      <w:tr w:rsidR="00BB00F2">
        <w:trPr>
          <w:trHeight w:val="1411"/>
          <w:jc w:val="center"/>
        </w:trPr>
        <w:tc>
          <w:tcPr>
            <w:tcW w:w="699" w:type="dxa"/>
            <w:vMerge/>
          </w:tcPr>
          <w:p w:rsidR="00BB00F2" w:rsidRDefault="00BB00F2">
            <w:pPr>
              <w:spacing w:line="280" w:lineRule="exact"/>
              <w:rPr>
                <w:rFonts w:ascii="仿宋" w:eastAsia="仿宋" w:hAnsi="仿宋" w:cs="宋体"/>
                <w:b/>
                <w:szCs w:val="21"/>
              </w:rPr>
            </w:pPr>
          </w:p>
        </w:tc>
        <w:tc>
          <w:tcPr>
            <w:tcW w:w="827"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9" w:type="dxa"/>
            <w:vAlign w:val="center"/>
          </w:tcPr>
          <w:p w:rsidR="00BB00F2" w:rsidRDefault="00EA0730">
            <w:pPr>
              <w:tabs>
                <w:tab w:val="left" w:pos="0"/>
              </w:tabs>
              <w:adjustRightInd w:val="0"/>
              <w:snapToGrid w:val="0"/>
              <w:spacing w:line="280" w:lineRule="exact"/>
              <w:jc w:val="center"/>
              <w:rPr>
                <w:rFonts w:ascii="仿宋" w:eastAsia="仿宋" w:hAnsi="仿宋" w:cs="宋体"/>
                <w:sz w:val="22"/>
              </w:rPr>
            </w:pPr>
            <w:r>
              <w:rPr>
                <w:rFonts w:ascii="仿宋" w:eastAsia="仿宋" w:hAnsi="仿宋" w:cs="宋体" w:hint="eastAsia"/>
                <w:sz w:val="22"/>
              </w:rPr>
              <w:t>运维服务</w:t>
            </w: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color w:val="FF0000"/>
                <w:sz w:val="22"/>
              </w:rPr>
            </w:pPr>
            <w:r>
              <w:rPr>
                <w:rFonts w:ascii="仿宋" w:eastAsia="仿宋" w:hAnsi="仿宋" w:cs="宋体"/>
                <w:sz w:val="22"/>
              </w:rPr>
              <w:t>2</w:t>
            </w:r>
          </w:p>
        </w:tc>
        <w:tc>
          <w:tcPr>
            <w:tcW w:w="7122" w:type="dxa"/>
            <w:vAlign w:val="center"/>
          </w:tcPr>
          <w:p w:rsidR="00BB00F2" w:rsidRDefault="00EA0730">
            <w:pPr>
              <w:autoSpaceDE w:val="0"/>
              <w:autoSpaceDN w:val="0"/>
              <w:adjustRightInd w:val="0"/>
              <w:snapToGrid w:val="0"/>
              <w:spacing w:line="320" w:lineRule="exact"/>
              <w:jc w:val="left"/>
              <w:rPr>
                <w:rFonts w:ascii="仿宋" w:eastAsia="仿宋" w:hAnsi="仿宋" w:cs="宋体"/>
                <w:sz w:val="22"/>
              </w:rPr>
            </w:pPr>
            <w:r>
              <w:rPr>
                <w:rFonts w:ascii="仿宋" w:eastAsia="仿宋" w:hAnsi="仿宋" w:cs="宋体" w:hint="eastAsia"/>
                <w:sz w:val="22"/>
              </w:rPr>
              <w:t>1、</w:t>
            </w:r>
            <w:r>
              <w:rPr>
                <w:rFonts w:ascii="仿宋" w:eastAsia="仿宋" w:hAnsi="仿宋" w:cs="宋体"/>
                <w:sz w:val="22"/>
              </w:rPr>
              <w:t>根据投标人日常维护维修方案、维护设施和设备配备等内容</w:t>
            </w:r>
            <w:r>
              <w:rPr>
                <w:rFonts w:ascii="仿宋" w:eastAsia="仿宋" w:hAnsi="仿宋" w:cs="宋体" w:hint="eastAsia"/>
                <w:sz w:val="22"/>
              </w:rPr>
              <w:t>进行打分，0</w:t>
            </w:r>
            <w:r>
              <w:rPr>
                <w:rFonts w:ascii="仿宋" w:eastAsia="仿宋" w:hAnsi="仿宋" w:cs="宋体"/>
                <w:sz w:val="22"/>
              </w:rPr>
              <w:t>-1</w:t>
            </w:r>
            <w:r>
              <w:rPr>
                <w:rFonts w:ascii="仿宋" w:eastAsia="仿宋" w:hAnsi="仿宋" w:cs="宋体" w:hint="eastAsia"/>
                <w:sz w:val="22"/>
              </w:rPr>
              <w:t>分。</w:t>
            </w:r>
          </w:p>
          <w:p w:rsidR="00BB00F2" w:rsidRDefault="00EA0730">
            <w:pPr>
              <w:autoSpaceDE w:val="0"/>
              <w:autoSpaceDN w:val="0"/>
              <w:adjustRightInd w:val="0"/>
              <w:snapToGrid w:val="0"/>
              <w:spacing w:line="320" w:lineRule="exact"/>
              <w:jc w:val="left"/>
              <w:rPr>
                <w:rFonts w:ascii="仿宋" w:eastAsia="仿宋" w:hAnsi="仿宋" w:cs="宋体"/>
                <w:color w:val="FF0000"/>
                <w:sz w:val="22"/>
              </w:rPr>
            </w:pPr>
            <w:r>
              <w:rPr>
                <w:rFonts w:ascii="仿宋" w:eastAsia="仿宋" w:hAnsi="仿宋" w:cs="宋体" w:hint="eastAsia"/>
                <w:sz w:val="22"/>
              </w:rPr>
              <w:t>2、</w:t>
            </w:r>
            <w:r>
              <w:rPr>
                <w:rFonts w:ascii="仿宋" w:eastAsia="仿宋" w:hAnsi="仿宋" w:cs="宋体"/>
                <w:sz w:val="22"/>
              </w:rPr>
              <w:t>根据投标人</w:t>
            </w:r>
            <w:r>
              <w:rPr>
                <w:rFonts w:ascii="仿宋" w:eastAsia="仿宋" w:hAnsi="仿宋" w:cs="宋体" w:hint="eastAsia"/>
                <w:sz w:val="22"/>
              </w:rPr>
              <w:t>提供的运维期内应急方案（硬件、软件）是否科学合理、是否可行进行打分，0</w:t>
            </w:r>
            <w:r>
              <w:rPr>
                <w:rFonts w:ascii="仿宋" w:eastAsia="仿宋" w:hAnsi="仿宋" w:cs="宋体"/>
                <w:sz w:val="22"/>
              </w:rPr>
              <w:t>-1</w:t>
            </w:r>
            <w:r>
              <w:rPr>
                <w:rFonts w:ascii="仿宋" w:eastAsia="仿宋" w:hAnsi="仿宋" w:cs="宋体" w:hint="eastAsia"/>
                <w:sz w:val="22"/>
              </w:rPr>
              <w:t>分。</w:t>
            </w:r>
          </w:p>
        </w:tc>
      </w:tr>
      <w:tr w:rsidR="00BB00F2">
        <w:trPr>
          <w:trHeight w:val="431"/>
          <w:jc w:val="center"/>
        </w:trPr>
        <w:tc>
          <w:tcPr>
            <w:tcW w:w="699" w:type="dxa"/>
            <w:vMerge/>
          </w:tcPr>
          <w:p w:rsidR="00BB00F2" w:rsidRDefault="00BB00F2">
            <w:pPr>
              <w:spacing w:line="280" w:lineRule="exact"/>
              <w:rPr>
                <w:rFonts w:ascii="仿宋" w:eastAsia="仿宋" w:hAnsi="仿宋" w:cs="宋体"/>
                <w:b/>
                <w:szCs w:val="21"/>
              </w:rPr>
            </w:pPr>
          </w:p>
        </w:tc>
        <w:tc>
          <w:tcPr>
            <w:tcW w:w="827"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9" w:type="dxa"/>
            <w:vMerge w:val="restart"/>
            <w:vAlign w:val="center"/>
          </w:tcPr>
          <w:p w:rsidR="00BB00F2" w:rsidRDefault="00EA0730">
            <w:pPr>
              <w:tabs>
                <w:tab w:val="left" w:pos="0"/>
              </w:tabs>
              <w:adjustRightInd w:val="0"/>
              <w:snapToGrid w:val="0"/>
              <w:spacing w:line="280" w:lineRule="exact"/>
              <w:jc w:val="center"/>
              <w:rPr>
                <w:rFonts w:ascii="仿宋" w:eastAsia="仿宋" w:hAnsi="仿宋" w:cs="宋体"/>
                <w:sz w:val="22"/>
              </w:rPr>
            </w:pPr>
            <w:r>
              <w:rPr>
                <w:rFonts w:ascii="仿宋" w:eastAsia="仿宋" w:hAnsi="仿宋" w:cs="宋体" w:hint="eastAsia"/>
                <w:sz w:val="22"/>
              </w:rPr>
              <w:t>演示</w:t>
            </w: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1</w:t>
            </w:r>
          </w:p>
        </w:tc>
        <w:tc>
          <w:tcPr>
            <w:tcW w:w="7122" w:type="dxa"/>
            <w:vAlign w:val="center"/>
          </w:tcPr>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移动客户端：</w:t>
            </w:r>
            <w:proofErr w:type="gramStart"/>
            <w:r>
              <w:rPr>
                <w:rFonts w:ascii="仿宋" w:eastAsia="仿宋" w:hAnsi="仿宋" w:cs="宋体" w:hint="eastAsia"/>
                <w:szCs w:val="21"/>
              </w:rPr>
              <w:t>演示全</w:t>
            </w:r>
            <w:proofErr w:type="gramEnd"/>
            <w:r>
              <w:rPr>
                <w:rFonts w:ascii="仿宋" w:eastAsia="仿宋" w:hAnsi="仿宋" w:cs="宋体" w:hint="eastAsia"/>
                <w:szCs w:val="21"/>
              </w:rPr>
              <w:t>移动化的事件办理流程，包括移动事件上报、移动事件派单、移动事件处置反馈。</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以上演示内容根据丰富程度进行评分，内容全面并且基于真实系统的得分，0-1分。</w:t>
            </w:r>
            <w:r>
              <w:rPr>
                <w:rFonts w:ascii="仿宋" w:eastAsia="仿宋" w:hAnsi="仿宋" w:cs="宋体"/>
                <w:szCs w:val="21"/>
              </w:rPr>
              <w:t xml:space="preserve"> </w:t>
            </w:r>
          </w:p>
        </w:tc>
      </w:tr>
      <w:tr w:rsidR="00BB00F2">
        <w:trPr>
          <w:trHeight w:val="431"/>
          <w:jc w:val="center"/>
        </w:trPr>
        <w:tc>
          <w:tcPr>
            <w:tcW w:w="699" w:type="dxa"/>
            <w:vMerge/>
          </w:tcPr>
          <w:p w:rsidR="00BB00F2" w:rsidRDefault="00BB00F2">
            <w:pPr>
              <w:spacing w:line="280" w:lineRule="exact"/>
              <w:rPr>
                <w:rFonts w:ascii="仿宋" w:eastAsia="仿宋" w:hAnsi="仿宋" w:cs="宋体"/>
                <w:b/>
                <w:szCs w:val="21"/>
              </w:rPr>
            </w:pPr>
          </w:p>
        </w:tc>
        <w:tc>
          <w:tcPr>
            <w:tcW w:w="827"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9" w:type="dxa"/>
            <w:vMerge/>
            <w:vAlign w:val="center"/>
          </w:tcPr>
          <w:p w:rsidR="00BB00F2" w:rsidRDefault="00BB00F2">
            <w:pPr>
              <w:tabs>
                <w:tab w:val="left" w:pos="0"/>
              </w:tabs>
              <w:adjustRightInd w:val="0"/>
              <w:snapToGrid w:val="0"/>
              <w:spacing w:line="280" w:lineRule="exact"/>
              <w:jc w:val="center"/>
              <w:rPr>
                <w:rFonts w:ascii="仿宋" w:eastAsia="仿宋" w:hAnsi="仿宋" w:cs="宋体"/>
                <w:sz w:val="22"/>
              </w:rPr>
            </w:pP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5</w:t>
            </w:r>
          </w:p>
        </w:tc>
        <w:tc>
          <w:tcPr>
            <w:tcW w:w="7122" w:type="dxa"/>
            <w:vAlign w:val="center"/>
          </w:tcPr>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能力支撑平台应用：</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1.流程与表单配置：可以通过系统界面，灵活配置流程和表单要素，包括web端和移动端均能体现相应变化。</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2.待办事件列表配置：针对web</w:t>
            </w:r>
            <w:proofErr w:type="gramStart"/>
            <w:r>
              <w:rPr>
                <w:rFonts w:ascii="仿宋" w:eastAsia="仿宋" w:hAnsi="仿宋" w:cs="宋体" w:hint="eastAsia"/>
                <w:szCs w:val="21"/>
              </w:rPr>
              <w:t>端可配置</w:t>
            </w:r>
            <w:proofErr w:type="gramEnd"/>
            <w:r>
              <w:rPr>
                <w:rFonts w:ascii="仿宋" w:eastAsia="仿宋" w:hAnsi="仿宋" w:cs="宋体" w:hint="eastAsia"/>
                <w:szCs w:val="21"/>
              </w:rPr>
              <w:t>待办事件的筛选条件和显示列；可以通过配置不同的待办置顶规则，将特定属性（类别、来源、区域）的事件进行置顶操作，且可定制置</w:t>
            </w:r>
            <w:proofErr w:type="gramStart"/>
            <w:r>
              <w:rPr>
                <w:rFonts w:ascii="仿宋" w:eastAsia="仿宋" w:hAnsi="仿宋" w:cs="宋体" w:hint="eastAsia"/>
                <w:szCs w:val="21"/>
              </w:rPr>
              <w:t>顶显示</w:t>
            </w:r>
            <w:proofErr w:type="gramEnd"/>
            <w:r>
              <w:rPr>
                <w:rFonts w:ascii="仿宋" w:eastAsia="仿宋" w:hAnsi="仿宋" w:cs="宋体" w:hint="eastAsia"/>
                <w:szCs w:val="21"/>
              </w:rPr>
              <w:t>风格（字体颜色、大小）。</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3.支撑多业务应用：演示通过业务中台支持多业务领域应用，即城市管理、民事诉求、综合治理多个业务主题，按照用户角色，实现不同主题系统的实时切换，包括定制的界面风格、待办事件信息等。</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4.服务治理：支持管理接入的web服务，设定相关的访问权限，包括唯一验证码、访问时段、访问并发量。</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5.元数据管理演示：演示元数据稽核组件化的能力，支持托拉拽的方式进行任务编排，包括落标校验、命名规则、一致性、属性填充率、名称重复性稽核业务场景。</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6.数据模型：演示数据仓库分层、分域配置功能，数据地图以最新的分层进行展示。演示用标准进行模型设计，</w:t>
            </w:r>
            <w:proofErr w:type="gramStart"/>
            <w:r>
              <w:rPr>
                <w:rFonts w:ascii="仿宋" w:eastAsia="仿宋" w:hAnsi="仿宋" w:cs="宋体" w:hint="eastAsia"/>
                <w:szCs w:val="21"/>
              </w:rPr>
              <w:t>建表设计</w:t>
            </w:r>
            <w:proofErr w:type="gramEnd"/>
            <w:r>
              <w:rPr>
                <w:rFonts w:ascii="仿宋" w:eastAsia="仿宋" w:hAnsi="仿宋" w:cs="宋体" w:hint="eastAsia"/>
                <w:szCs w:val="21"/>
              </w:rPr>
              <w:t>。</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7.数据资产地图：根据数据中心分层显示数据地图，可逐层下钻查看各层的资产详情，各存储介质的资产详情，以及各表的详情；支持界面可视化的方式配置分层分域，新增一个分层，可立即在分层分域中展示出分层的内容，连接分层之间的关系，可立即在分层分域中展示出数据流向关系连线，同时可在数据地图中展示出新增的分层内容。</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8.演示数据源配置：演示多种异构数据源配置功能，演示连接测试功能；演示数据源配置完成后自动采集元数据功能（在元数据采集任务中生成一个一次性任务进行元数据采集）。</w:t>
            </w:r>
          </w:p>
          <w:p w:rsidR="00BB00F2" w:rsidRDefault="00EA0730">
            <w:pPr>
              <w:rPr>
                <w:rFonts w:ascii="仿宋" w:eastAsia="仿宋" w:hAnsi="仿宋" w:cs="宋体"/>
                <w:szCs w:val="21"/>
              </w:rPr>
            </w:pPr>
            <w:r>
              <w:rPr>
                <w:rFonts w:ascii="仿宋" w:eastAsia="仿宋" w:hAnsi="仿宋" w:cs="宋体" w:hint="eastAsia"/>
                <w:szCs w:val="21"/>
              </w:rPr>
              <w:t>9.地图可视化配置开发：支持底图管理，样式符号管理，图标库管理，权限控制配置，行政区划和</w:t>
            </w:r>
            <w:proofErr w:type="gramStart"/>
            <w:r>
              <w:rPr>
                <w:rFonts w:ascii="仿宋" w:eastAsia="仿宋" w:hAnsi="仿宋" w:cs="宋体" w:hint="eastAsia"/>
                <w:szCs w:val="21"/>
              </w:rPr>
              <w:t>矢量图层管理</w:t>
            </w:r>
            <w:proofErr w:type="gramEnd"/>
            <w:r>
              <w:rPr>
                <w:rFonts w:ascii="仿宋" w:eastAsia="仿宋" w:hAnsi="仿宋" w:cs="宋体" w:hint="eastAsia"/>
                <w:szCs w:val="21"/>
              </w:rPr>
              <w:t>，导航图层配置管理，地图屏幕组件管理功能的配置开发。</w:t>
            </w:r>
          </w:p>
          <w:p w:rsidR="00BB00F2" w:rsidRDefault="00EA0730" w:rsidP="00220F36">
            <w:pPr>
              <w:rPr>
                <w:rFonts w:ascii="仿宋" w:eastAsia="仿宋" w:hAnsi="仿宋" w:cs="宋体"/>
                <w:szCs w:val="21"/>
              </w:rPr>
            </w:pPr>
            <w:r>
              <w:rPr>
                <w:rFonts w:ascii="仿宋" w:eastAsia="仿宋" w:hAnsi="仿宋" w:cs="宋体" w:hint="eastAsia"/>
                <w:szCs w:val="21"/>
              </w:rPr>
              <w:t>以上演示内容根据丰富程度进行评分，内容全面并且基于真实系统的得分，0-</w:t>
            </w:r>
            <w:r w:rsidR="00220F36">
              <w:rPr>
                <w:rFonts w:ascii="仿宋" w:eastAsia="仿宋" w:hAnsi="仿宋" w:cs="宋体" w:hint="eastAsia"/>
                <w:szCs w:val="21"/>
              </w:rPr>
              <w:t>5</w:t>
            </w:r>
            <w:r>
              <w:rPr>
                <w:rFonts w:ascii="仿宋" w:eastAsia="仿宋" w:hAnsi="仿宋" w:cs="宋体" w:hint="eastAsia"/>
                <w:szCs w:val="21"/>
              </w:rPr>
              <w:t>分。</w:t>
            </w:r>
          </w:p>
        </w:tc>
      </w:tr>
      <w:tr w:rsidR="00BB00F2">
        <w:trPr>
          <w:trHeight w:val="431"/>
          <w:jc w:val="center"/>
        </w:trPr>
        <w:tc>
          <w:tcPr>
            <w:tcW w:w="699" w:type="dxa"/>
            <w:vMerge/>
          </w:tcPr>
          <w:p w:rsidR="00BB00F2" w:rsidRDefault="00BB00F2">
            <w:pPr>
              <w:spacing w:line="280" w:lineRule="exact"/>
              <w:rPr>
                <w:rFonts w:ascii="仿宋" w:eastAsia="仿宋" w:hAnsi="仿宋" w:cs="宋体"/>
                <w:b/>
                <w:szCs w:val="21"/>
              </w:rPr>
            </w:pPr>
          </w:p>
        </w:tc>
        <w:tc>
          <w:tcPr>
            <w:tcW w:w="827"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9" w:type="dxa"/>
            <w:vMerge/>
            <w:vAlign w:val="center"/>
          </w:tcPr>
          <w:p w:rsidR="00BB00F2" w:rsidRDefault="00BB00F2">
            <w:pPr>
              <w:tabs>
                <w:tab w:val="left" w:pos="0"/>
              </w:tabs>
              <w:adjustRightInd w:val="0"/>
              <w:snapToGrid w:val="0"/>
              <w:spacing w:line="280" w:lineRule="exact"/>
              <w:jc w:val="center"/>
              <w:rPr>
                <w:rFonts w:ascii="仿宋" w:eastAsia="仿宋" w:hAnsi="仿宋" w:cs="宋体"/>
                <w:sz w:val="22"/>
              </w:rPr>
            </w:pP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2</w:t>
            </w:r>
          </w:p>
        </w:tc>
        <w:tc>
          <w:tcPr>
            <w:tcW w:w="7122" w:type="dxa"/>
            <w:vAlign w:val="center"/>
          </w:tcPr>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指挥调度：</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szCs w:val="21"/>
              </w:rPr>
              <w:t>1.</w:t>
            </w:r>
            <w:r>
              <w:rPr>
                <w:rFonts w:ascii="仿宋" w:eastAsia="仿宋" w:hAnsi="仿宋" w:cs="宋体" w:hint="eastAsia"/>
                <w:szCs w:val="21"/>
              </w:rPr>
              <w:t>在地图中查看事件分布热度分析，可以调整热度图密度、热度图透明度；</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szCs w:val="21"/>
              </w:rPr>
              <w:t>2.</w:t>
            </w:r>
            <w:r>
              <w:rPr>
                <w:rFonts w:ascii="仿宋" w:eastAsia="仿宋" w:hAnsi="仿宋" w:cs="宋体" w:hint="eastAsia"/>
                <w:szCs w:val="21"/>
              </w:rPr>
              <w:t>演示在地图中查看事件分布色阶专题图，钻取其中一个街道，显示该街道内按社区显示的色阶专题图。</w:t>
            </w:r>
          </w:p>
          <w:p w:rsidR="00BB00F2" w:rsidRDefault="00EA0730">
            <w:pPr>
              <w:tabs>
                <w:tab w:val="left" w:pos="0"/>
              </w:tabs>
              <w:adjustRightInd w:val="0"/>
              <w:snapToGrid w:val="0"/>
              <w:spacing w:line="280" w:lineRule="exact"/>
              <w:jc w:val="left"/>
              <w:rPr>
                <w:rFonts w:ascii="仿宋" w:eastAsia="仿宋" w:hAnsi="仿宋"/>
                <w:szCs w:val="21"/>
              </w:rPr>
            </w:pPr>
            <w:r>
              <w:rPr>
                <w:rFonts w:ascii="仿宋" w:eastAsia="仿宋" w:hAnsi="仿宋" w:cs="宋体" w:hint="eastAsia"/>
                <w:szCs w:val="21"/>
              </w:rPr>
              <w:t>以上演示内容根据丰富程度进行评分，内容全面并且基于真实系统的得分，0-2分。</w:t>
            </w:r>
          </w:p>
        </w:tc>
      </w:tr>
      <w:tr w:rsidR="00BB00F2">
        <w:trPr>
          <w:trHeight w:val="431"/>
          <w:jc w:val="center"/>
        </w:trPr>
        <w:tc>
          <w:tcPr>
            <w:tcW w:w="699" w:type="dxa"/>
            <w:vMerge/>
          </w:tcPr>
          <w:p w:rsidR="00BB00F2" w:rsidRDefault="00BB00F2">
            <w:pPr>
              <w:spacing w:line="280" w:lineRule="exact"/>
              <w:rPr>
                <w:rFonts w:ascii="仿宋" w:eastAsia="仿宋" w:hAnsi="仿宋" w:cs="宋体"/>
                <w:b/>
                <w:szCs w:val="21"/>
              </w:rPr>
            </w:pPr>
          </w:p>
        </w:tc>
        <w:tc>
          <w:tcPr>
            <w:tcW w:w="827" w:type="dxa"/>
            <w:vMerge/>
            <w:vAlign w:val="center"/>
          </w:tcPr>
          <w:p w:rsidR="00BB00F2" w:rsidRDefault="00BB00F2">
            <w:pPr>
              <w:tabs>
                <w:tab w:val="left" w:pos="0"/>
              </w:tabs>
              <w:adjustRightInd w:val="0"/>
              <w:snapToGrid w:val="0"/>
              <w:spacing w:line="280" w:lineRule="exact"/>
              <w:jc w:val="center"/>
              <w:rPr>
                <w:rFonts w:ascii="仿宋" w:eastAsia="仿宋" w:hAnsi="仿宋" w:cs="宋体"/>
                <w:szCs w:val="21"/>
              </w:rPr>
            </w:pPr>
          </w:p>
        </w:tc>
        <w:tc>
          <w:tcPr>
            <w:tcW w:w="709" w:type="dxa"/>
            <w:vMerge/>
            <w:vAlign w:val="center"/>
          </w:tcPr>
          <w:p w:rsidR="00BB00F2" w:rsidRDefault="00BB00F2">
            <w:pPr>
              <w:tabs>
                <w:tab w:val="left" w:pos="0"/>
              </w:tabs>
              <w:adjustRightInd w:val="0"/>
              <w:snapToGrid w:val="0"/>
              <w:spacing w:line="280" w:lineRule="exact"/>
              <w:jc w:val="center"/>
              <w:rPr>
                <w:rFonts w:ascii="仿宋" w:eastAsia="仿宋" w:hAnsi="仿宋" w:cs="宋体"/>
                <w:sz w:val="22"/>
              </w:rPr>
            </w:pPr>
          </w:p>
        </w:tc>
        <w:tc>
          <w:tcPr>
            <w:tcW w:w="708" w:type="dxa"/>
            <w:vAlign w:val="center"/>
          </w:tcPr>
          <w:p w:rsidR="00BB00F2" w:rsidRDefault="00EA0730">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2</w:t>
            </w:r>
          </w:p>
        </w:tc>
        <w:tc>
          <w:tcPr>
            <w:tcW w:w="7122" w:type="dxa"/>
            <w:vAlign w:val="center"/>
          </w:tcPr>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大屏可视化效果展现：基于三维引擎实现城市级大尺度场景三维展示平台。</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1.提供多种色彩风格实现对地理信息底图、道路、建筑等的三维展现。</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2.能够展示事件告警、人车定位、以及数据分析的展示与交互功能，并提供多种风格的特效渲染。</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3.演示可视化平台支持的灵活事件响应，实现多种动态效果的参数传递。演示具体的事件过程：演示页面内丰富的交互式查询能力，页面拖入一个文本、一个下拉列表、一个按钮，设置按钮的鼠标点击事件，将文本组件、下拉列表组件的当前</w:t>
            </w:r>
            <w:proofErr w:type="gramStart"/>
            <w:r>
              <w:rPr>
                <w:rFonts w:ascii="仿宋" w:eastAsia="仿宋" w:hAnsi="仿宋" w:cs="宋体" w:hint="eastAsia"/>
                <w:szCs w:val="21"/>
              </w:rPr>
              <w:t>值同时</w:t>
            </w:r>
            <w:proofErr w:type="gramEnd"/>
            <w:r>
              <w:rPr>
                <w:rFonts w:ascii="仿宋" w:eastAsia="仿宋" w:hAnsi="仿宋" w:cs="宋体" w:hint="eastAsia"/>
                <w:szCs w:val="21"/>
              </w:rPr>
              <w:t>传递给</w:t>
            </w:r>
            <w:proofErr w:type="gramStart"/>
            <w:r>
              <w:rPr>
                <w:rFonts w:ascii="仿宋" w:eastAsia="仿宋" w:hAnsi="仿宋" w:cs="宋体" w:hint="eastAsia"/>
                <w:szCs w:val="21"/>
              </w:rPr>
              <w:t>一个饼图和</w:t>
            </w:r>
            <w:proofErr w:type="gramEnd"/>
            <w:r>
              <w:rPr>
                <w:rFonts w:ascii="仿宋" w:eastAsia="仿宋" w:hAnsi="仿宋" w:cs="宋体" w:hint="eastAsia"/>
                <w:szCs w:val="21"/>
              </w:rPr>
              <w:t>一个柱状图，刷新并筛选数据；演示同一个工程两个页面之间的跳转联动，同一页面各图表数据传参联动配置。以上演示场景现场临时配置。</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4.演示PSD文件导入平台后自动生成页面的能力。上传PSD源文件到编辑器中，平台自动解析源文件内容并生成页面，不需要手动设置组件位置、大小属性。</w:t>
            </w:r>
          </w:p>
          <w:p w:rsidR="00BB00F2" w:rsidRDefault="00EA0730">
            <w:pPr>
              <w:tabs>
                <w:tab w:val="left" w:pos="0"/>
              </w:tabs>
              <w:adjustRightInd w:val="0"/>
              <w:snapToGrid w:val="0"/>
              <w:spacing w:line="280" w:lineRule="exact"/>
              <w:jc w:val="left"/>
              <w:rPr>
                <w:rFonts w:ascii="仿宋" w:eastAsia="仿宋" w:hAnsi="仿宋" w:cs="宋体"/>
                <w:szCs w:val="21"/>
              </w:rPr>
            </w:pPr>
            <w:r>
              <w:rPr>
                <w:rFonts w:ascii="仿宋" w:eastAsia="仿宋" w:hAnsi="仿宋" w:cs="宋体" w:hint="eastAsia"/>
                <w:szCs w:val="21"/>
              </w:rPr>
              <w:t>以上演示内容根据丰富程度进行评分，每项内容全面并且基于真实系统的得分，0-2分。</w:t>
            </w:r>
          </w:p>
        </w:tc>
      </w:tr>
    </w:tbl>
    <w:p w:rsidR="00BB00F2" w:rsidRDefault="00BB00F2">
      <w:pPr>
        <w:spacing w:line="340" w:lineRule="exact"/>
        <w:ind w:firstLineChars="200" w:firstLine="482"/>
        <w:rPr>
          <w:rFonts w:ascii="仿宋" w:eastAsia="仿宋" w:hAnsi="仿宋"/>
          <w:b/>
          <w:sz w:val="24"/>
        </w:rPr>
      </w:pPr>
    </w:p>
    <w:p w:rsidR="00BB00F2" w:rsidRDefault="00BB00F2">
      <w:pPr>
        <w:spacing w:line="340" w:lineRule="exact"/>
        <w:ind w:firstLineChars="200" w:firstLine="482"/>
        <w:rPr>
          <w:rFonts w:ascii="仿宋" w:eastAsia="仿宋" w:hAnsi="仿宋"/>
          <w:b/>
          <w:sz w:val="24"/>
        </w:rPr>
      </w:pPr>
    </w:p>
    <w:p w:rsidR="00BB00F2" w:rsidRDefault="00EA0730">
      <w:pPr>
        <w:widowControl/>
        <w:jc w:val="left"/>
        <w:rPr>
          <w:rFonts w:ascii="仿宋" w:eastAsia="仿宋" w:hAnsi="仿宋"/>
          <w:b/>
          <w:bCs/>
          <w:sz w:val="24"/>
        </w:rPr>
      </w:pPr>
      <w:r>
        <w:rPr>
          <w:rFonts w:ascii="仿宋" w:eastAsia="仿宋" w:hAnsi="仿宋"/>
          <w:b/>
          <w:bCs/>
          <w:sz w:val="24"/>
        </w:rPr>
        <w:br w:type="page"/>
      </w:r>
    </w:p>
    <w:p w:rsidR="00BB00F2" w:rsidRDefault="00EA0730">
      <w:pPr>
        <w:widowControl/>
        <w:jc w:val="center"/>
        <w:rPr>
          <w:rFonts w:ascii="仿宋" w:eastAsia="仿宋" w:hAnsi="仿宋"/>
          <w:sz w:val="24"/>
        </w:rPr>
      </w:pPr>
      <w:r>
        <w:rPr>
          <w:rFonts w:ascii="仿宋" w:eastAsia="仿宋" w:hAnsi="仿宋" w:hint="eastAsia"/>
          <w:b/>
          <w:bCs/>
          <w:sz w:val="24"/>
        </w:rPr>
        <w:t>第五章  合同主要条款</w:t>
      </w:r>
    </w:p>
    <w:p w:rsidR="00BB00F2" w:rsidRDefault="00BB00F2">
      <w:pPr>
        <w:spacing w:line="360" w:lineRule="exact"/>
        <w:jc w:val="center"/>
        <w:rPr>
          <w:rFonts w:ascii="仿宋" w:eastAsia="仿宋" w:hAnsi="仿宋"/>
          <w:sz w:val="24"/>
        </w:rPr>
      </w:pP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项目名称：                                           项目编号：</w:t>
      </w:r>
    </w:p>
    <w:p w:rsidR="00BB00F2" w:rsidRDefault="00EA0730">
      <w:pPr>
        <w:shd w:val="clear" w:color="auto" w:fill="FFFFFF"/>
        <w:snapToGrid w:val="0"/>
        <w:spacing w:line="360" w:lineRule="exact"/>
        <w:ind w:firstLineChars="200" w:firstLine="422"/>
        <w:rPr>
          <w:rFonts w:ascii="仿宋" w:eastAsia="仿宋" w:hAnsi="仿宋"/>
          <w:b/>
          <w:bCs/>
          <w:szCs w:val="21"/>
        </w:rPr>
      </w:pPr>
      <w:r>
        <w:rPr>
          <w:rFonts w:ascii="仿宋" w:eastAsia="仿宋" w:hAnsi="仿宋" w:hint="eastAsia"/>
          <w:b/>
          <w:bCs/>
          <w:szCs w:val="21"/>
        </w:rPr>
        <w:t>甲方（采购人）：</w:t>
      </w:r>
    </w:p>
    <w:p w:rsidR="00BB00F2" w:rsidRDefault="00EA0730">
      <w:pPr>
        <w:shd w:val="clear" w:color="auto" w:fill="FFFFFF"/>
        <w:snapToGrid w:val="0"/>
        <w:spacing w:line="360" w:lineRule="exact"/>
        <w:ind w:firstLineChars="200" w:firstLine="422"/>
        <w:rPr>
          <w:rFonts w:ascii="仿宋" w:eastAsia="仿宋" w:hAnsi="仿宋"/>
          <w:b/>
          <w:bCs/>
          <w:szCs w:val="21"/>
        </w:rPr>
      </w:pPr>
      <w:r>
        <w:rPr>
          <w:rFonts w:ascii="仿宋" w:eastAsia="仿宋" w:hAnsi="仿宋" w:hint="eastAsia"/>
          <w:b/>
          <w:bCs/>
          <w:szCs w:val="21"/>
        </w:rPr>
        <w:t>乙方（成交供应商）：</w:t>
      </w:r>
    </w:p>
    <w:p w:rsidR="00BB00F2" w:rsidRDefault="00EA0730">
      <w:pPr>
        <w:widowControl/>
        <w:ind w:firstLineChars="200" w:firstLine="420"/>
        <w:jc w:val="left"/>
        <w:rPr>
          <w:rFonts w:ascii="仿宋" w:eastAsia="仿宋" w:hAnsi="仿宋"/>
          <w:szCs w:val="21"/>
        </w:rPr>
      </w:pPr>
      <w:r>
        <w:rPr>
          <w:rFonts w:ascii="仿宋" w:eastAsia="仿宋" w:hAnsi="仿宋" w:hint="eastAsia"/>
          <w:szCs w:val="21"/>
        </w:rPr>
        <w:t>甲、乙双方根据甲方关于</w:t>
      </w:r>
      <w:r>
        <w:rPr>
          <w:rFonts w:ascii="仿宋" w:eastAsia="仿宋" w:hAnsi="仿宋" w:hint="eastAsia"/>
          <w:szCs w:val="21"/>
          <w:u w:val="single"/>
        </w:rPr>
        <w:t xml:space="preserve">         </w:t>
      </w:r>
      <w:r>
        <w:rPr>
          <w:rFonts w:ascii="仿宋" w:eastAsia="仿宋" w:hAnsi="仿宋"/>
          <w:szCs w:val="21"/>
          <w:u w:val="single"/>
        </w:rPr>
        <w:t xml:space="preserve">       </w:t>
      </w:r>
      <w:r>
        <w:rPr>
          <w:rFonts w:ascii="仿宋" w:eastAsia="仿宋" w:hAnsi="仿宋" w:hint="eastAsia"/>
          <w:szCs w:val="21"/>
          <w:u w:val="single"/>
        </w:rPr>
        <w:t xml:space="preserve">            </w:t>
      </w:r>
      <w:r>
        <w:rPr>
          <w:rFonts w:ascii="仿宋" w:eastAsia="仿宋" w:hAnsi="仿宋" w:hint="eastAsia"/>
          <w:szCs w:val="21"/>
        </w:rPr>
        <w:t>项目采购招标的结果，签署本合同。</w:t>
      </w:r>
    </w:p>
    <w:p w:rsidR="00BB00F2" w:rsidRDefault="00EA0730">
      <w:pPr>
        <w:spacing w:line="400" w:lineRule="exact"/>
        <w:rPr>
          <w:rFonts w:ascii="仿宋" w:eastAsia="仿宋" w:hAnsi="仿宋" w:cs="宋体"/>
          <w:b/>
          <w:bCs/>
          <w:szCs w:val="21"/>
        </w:rPr>
      </w:pPr>
      <w:r>
        <w:rPr>
          <w:rFonts w:ascii="仿宋" w:eastAsia="仿宋" w:hAnsi="仿宋" w:hint="eastAsia"/>
          <w:b/>
          <w:bCs/>
          <w:szCs w:val="21"/>
        </w:rPr>
        <w:t>一、</w:t>
      </w:r>
      <w:r>
        <w:rPr>
          <w:rFonts w:ascii="仿宋" w:eastAsia="仿宋" w:hAnsi="仿宋" w:cs="宋体" w:hint="eastAsia"/>
          <w:b/>
          <w:bCs/>
          <w:szCs w:val="21"/>
        </w:rPr>
        <w:t>采购内容（或为附件形式附后并双方盖章）</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275"/>
        <w:gridCol w:w="2977"/>
        <w:gridCol w:w="1418"/>
        <w:gridCol w:w="1701"/>
      </w:tblGrid>
      <w:tr w:rsidR="00BB00F2">
        <w:trPr>
          <w:trHeight w:val="253"/>
          <w:jc w:val="center"/>
        </w:trPr>
        <w:tc>
          <w:tcPr>
            <w:tcW w:w="2136" w:type="dxa"/>
            <w:vAlign w:val="center"/>
          </w:tcPr>
          <w:p w:rsidR="00BB00F2" w:rsidRDefault="00EA0730">
            <w:pPr>
              <w:spacing w:line="400" w:lineRule="exact"/>
              <w:jc w:val="center"/>
              <w:rPr>
                <w:rFonts w:ascii="仿宋" w:eastAsia="仿宋" w:hAnsi="仿宋" w:cs="宋体"/>
                <w:szCs w:val="21"/>
              </w:rPr>
            </w:pPr>
            <w:r>
              <w:rPr>
                <w:rFonts w:ascii="仿宋" w:eastAsia="仿宋" w:hAnsi="仿宋" w:cs="宋体" w:hint="eastAsia"/>
                <w:szCs w:val="21"/>
              </w:rPr>
              <w:t>产品名称</w:t>
            </w:r>
          </w:p>
        </w:tc>
        <w:tc>
          <w:tcPr>
            <w:tcW w:w="1275" w:type="dxa"/>
            <w:vAlign w:val="center"/>
          </w:tcPr>
          <w:p w:rsidR="00BB00F2" w:rsidRDefault="00EA0730">
            <w:pPr>
              <w:spacing w:line="400" w:lineRule="exact"/>
              <w:jc w:val="center"/>
              <w:rPr>
                <w:rFonts w:ascii="仿宋" w:eastAsia="仿宋" w:hAnsi="仿宋" w:cs="宋体"/>
                <w:szCs w:val="21"/>
              </w:rPr>
            </w:pPr>
            <w:r>
              <w:rPr>
                <w:rFonts w:ascii="仿宋" w:eastAsia="仿宋" w:hAnsi="仿宋" w:cs="宋体" w:hint="eastAsia"/>
                <w:szCs w:val="21"/>
              </w:rPr>
              <w:t>品牌</w:t>
            </w:r>
          </w:p>
        </w:tc>
        <w:tc>
          <w:tcPr>
            <w:tcW w:w="2977" w:type="dxa"/>
            <w:vAlign w:val="center"/>
          </w:tcPr>
          <w:p w:rsidR="00BB00F2" w:rsidRDefault="00EA0730">
            <w:pPr>
              <w:widowControl/>
              <w:jc w:val="center"/>
              <w:rPr>
                <w:rFonts w:ascii="仿宋" w:eastAsia="仿宋" w:hAnsi="仿宋" w:cs="宋体"/>
                <w:szCs w:val="21"/>
              </w:rPr>
            </w:pPr>
            <w:r>
              <w:rPr>
                <w:rFonts w:ascii="仿宋" w:eastAsia="仿宋" w:hAnsi="仿宋" w:hint="eastAsia"/>
                <w:szCs w:val="21"/>
              </w:rPr>
              <w:t>规格型号、</w:t>
            </w:r>
            <w:r>
              <w:rPr>
                <w:rFonts w:ascii="仿宋" w:eastAsia="仿宋" w:hAnsi="仿宋" w:cs="宋体" w:hint="eastAsia"/>
                <w:kern w:val="0"/>
                <w:szCs w:val="21"/>
              </w:rPr>
              <w:t>配置(性能参数)</w:t>
            </w:r>
          </w:p>
        </w:tc>
        <w:tc>
          <w:tcPr>
            <w:tcW w:w="1418" w:type="dxa"/>
          </w:tcPr>
          <w:p w:rsidR="00BB00F2" w:rsidRDefault="00EA0730">
            <w:pPr>
              <w:spacing w:line="400" w:lineRule="exact"/>
              <w:ind w:firstLineChars="50" w:firstLine="105"/>
              <w:jc w:val="center"/>
              <w:rPr>
                <w:rFonts w:ascii="仿宋" w:eastAsia="仿宋" w:hAnsi="仿宋" w:cs="宋体"/>
                <w:szCs w:val="21"/>
              </w:rPr>
            </w:pPr>
            <w:r>
              <w:rPr>
                <w:rFonts w:ascii="仿宋" w:eastAsia="仿宋" w:hAnsi="仿宋" w:cs="宋体" w:hint="eastAsia"/>
                <w:szCs w:val="21"/>
              </w:rPr>
              <w:t>数量</w:t>
            </w:r>
          </w:p>
        </w:tc>
        <w:tc>
          <w:tcPr>
            <w:tcW w:w="1701" w:type="dxa"/>
            <w:vAlign w:val="center"/>
          </w:tcPr>
          <w:p w:rsidR="00BB00F2" w:rsidRDefault="00EA0730">
            <w:pPr>
              <w:spacing w:line="400" w:lineRule="exact"/>
              <w:ind w:firstLineChars="50" w:firstLine="105"/>
              <w:jc w:val="center"/>
              <w:rPr>
                <w:rFonts w:ascii="仿宋" w:eastAsia="仿宋" w:hAnsi="仿宋" w:cs="宋体"/>
                <w:szCs w:val="21"/>
              </w:rPr>
            </w:pPr>
            <w:r>
              <w:rPr>
                <w:rFonts w:ascii="仿宋" w:eastAsia="仿宋" w:hAnsi="仿宋" w:cs="宋体" w:hint="eastAsia"/>
                <w:szCs w:val="21"/>
              </w:rPr>
              <w:t>备注</w:t>
            </w:r>
          </w:p>
        </w:tc>
      </w:tr>
      <w:tr w:rsidR="00BB00F2">
        <w:trPr>
          <w:trHeight w:val="443"/>
          <w:jc w:val="center"/>
        </w:trPr>
        <w:tc>
          <w:tcPr>
            <w:tcW w:w="2136" w:type="dxa"/>
            <w:vAlign w:val="center"/>
          </w:tcPr>
          <w:p w:rsidR="00BB00F2" w:rsidRDefault="00BB00F2">
            <w:pPr>
              <w:spacing w:line="400" w:lineRule="exact"/>
              <w:ind w:leftChars="-200" w:left="-420"/>
              <w:jc w:val="center"/>
              <w:rPr>
                <w:rFonts w:ascii="仿宋" w:eastAsia="仿宋" w:hAnsi="仿宋" w:cs="宋体"/>
                <w:szCs w:val="21"/>
              </w:rPr>
            </w:pPr>
          </w:p>
        </w:tc>
        <w:tc>
          <w:tcPr>
            <w:tcW w:w="1275" w:type="dxa"/>
            <w:vAlign w:val="center"/>
          </w:tcPr>
          <w:p w:rsidR="00BB00F2" w:rsidRDefault="00BB00F2">
            <w:pPr>
              <w:spacing w:line="400" w:lineRule="exact"/>
              <w:jc w:val="center"/>
              <w:rPr>
                <w:rFonts w:ascii="仿宋" w:eastAsia="仿宋" w:hAnsi="仿宋" w:cs="宋体"/>
                <w:szCs w:val="21"/>
              </w:rPr>
            </w:pPr>
          </w:p>
        </w:tc>
        <w:tc>
          <w:tcPr>
            <w:tcW w:w="2977" w:type="dxa"/>
          </w:tcPr>
          <w:p w:rsidR="00BB00F2" w:rsidRDefault="00BB00F2">
            <w:pPr>
              <w:spacing w:line="400" w:lineRule="exact"/>
              <w:rPr>
                <w:rFonts w:ascii="仿宋" w:eastAsia="仿宋" w:hAnsi="仿宋" w:cs="宋体"/>
                <w:szCs w:val="21"/>
              </w:rPr>
            </w:pPr>
          </w:p>
        </w:tc>
        <w:tc>
          <w:tcPr>
            <w:tcW w:w="1418" w:type="dxa"/>
          </w:tcPr>
          <w:p w:rsidR="00BB00F2" w:rsidRDefault="00BB00F2">
            <w:pPr>
              <w:spacing w:line="400" w:lineRule="exact"/>
              <w:rPr>
                <w:rFonts w:ascii="仿宋" w:eastAsia="仿宋" w:hAnsi="仿宋" w:cs="宋体"/>
                <w:szCs w:val="21"/>
              </w:rPr>
            </w:pPr>
          </w:p>
        </w:tc>
        <w:tc>
          <w:tcPr>
            <w:tcW w:w="1701" w:type="dxa"/>
          </w:tcPr>
          <w:p w:rsidR="00BB00F2" w:rsidRDefault="00BB00F2">
            <w:pPr>
              <w:spacing w:line="400" w:lineRule="exact"/>
              <w:rPr>
                <w:rFonts w:ascii="仿宋" w:eastAsia="仿宋" w:hAnsi="仿宋" w:cs="宋体"/>
                <w:szCs w:val="21"/>
              </w:rPr>
            </w:pPr>
          </w:p>
        </w:tc>
      </w:tr>
      <w:tr w:rsidR="00BB00F2">
        <w:trPr>
          <w:trHeight w:val="201"/>
          <w:jc w:val="center"/>
        </w:trPr>
        <w:tc>
          <w:tcPr>
            <w:tcW w:w="2136" w:type="dxa"/>
            <w:vAlign w:val="center"/>
          </w:tcPr>
          <w:p w:rsidR="00BB00F2" w:rsidRDefault="00BB00F2">
            <w:pPr>
              <w:spacing w:line="400" w:lineRule="exact"/>
              <w:jc w:val="center"/>
              <w:rPr>
                <w:rFonts w:ascii="仿宋" w:eastAsia="仿宋" w:hAnsi="仿宋" w:cs="宋体"/>
                <w:szCs w:val="21"/>
              </w:rPr>
            </w:pPr>
          </w:p>
        </w:tc>
        <w:tc>
          <w:tcPr>
            <w:tcW w:w="1275" w:type="dxa"/>
            <w:vAlign w:val="center"/>
          </w:tcPr>
          <w:p w:rsidR="00BB00F2" w:rsidRDefault="00BB00F2">
            <w:pPr>
              <w:spacing w:line="400" w:lineRule="exact"/>
              <w:jc w:val="center"/>
              <w:rPr>
                <w:rFonts w:ascii="仿宋" w:eastAsia="仿宋" w:hAnsi="仿宋" w:cs="宋体"/>
                <w:szCs w:val="21"/>
              </w:rPr>
            </w:pPr>
          </w:p>
        </w:tc>
        <w:tc>
          <w:tcPr>
            <w:tcW w:w="2977" w:type="dxa"/>
          </w:tcPr>
          <w:p w:rsidR="00BB00F2" w:rsidRDefault="00BB00F2">
            <w:pPr>
              <w:spacing w:line="400" w:lineRule="exact"/>
              <w:rPr>
                <w:rFonts w:ascii="仿宋" w:eastAsia="仿宋" w:hAnsi="仿宋" w:cs="宋体"/>
                <w:szCs w:val="21"/>
              </w:rPr>
            </w:pPr>
          </w:p>
        </w:tc>
        <w:tc>
          <w:tcPr>
            <w:tcW w:w="1418" w:type="dxa"/>
          </w:tcPr>
          <w:p w:rsidR="00BB00F2" w:rsidRDefault="00BB00F2">
            <w:pPr>
              <w:spacing w:line="400" w:lineRule="exact"/>
              <w:rPr>
                <w:rFonts w:ascii="仿宋" w:eastAsia="仿宋" w:hAnsi="仿宋" w:cs="宋体"/>
                <w:szCs w:val="21"/>
              </w:rPr>
            </w:pPr>
          </w:p>
        </w:tc>
        <w:tc>
          <w:tcPr>
            <w:tcW w:w="1701" w:type="dxa"/>
          </w:tcPr>
          <w:p w:rsidR="00BB00F2" w:rsidRDefault="00BB00F2">
            <w:pPr>
              <w:spacing w:line="400" w:lineRule="exact"/>
              <w:rPr>
                <w:rFonts w:ascii="仿宋" w:eastAsia="仿宋" w:hAnsi="仿宋" w:cs="宋体"/>
                <w:szCs w:val="21"/>
              </w:rPr>
            </w:pPr>
          </w:p>
        </w:tc>
      </w:tr>
      <w:tr w:rsidR="00BB00F2">
        <w:trPr>
          <w:trHeight w:val="387"/>
          <w:jc w:val="center"/>
        </w:trPr>
        <w:tc>
          <w:tcPr>
            <w:tcW w:w="2136" w:type="dxa"/>
            <w:tcBorders>
              <w:bottom w:val="single" w:sz="4" w:space="0" w:color="auto"/>
            </w:tcBorders>
            <w:vAlign w:val="center"/>
          </w:tcPr>
          <w:p w:rsidR="00BB00F2" w:rsidRDefault="00EA0730">
            <w:pPr>
              <w:spacing w:line="400" w:lineRule="exact"/>
              <w:jc w:val="center"/>
              <w:rPr>
                <w:rFonts w:ascii="仿宋" w:eastAsia="仿宋" w:hAnsi="仿宋" w:cs="宋体"/>
                <w:szCs w:val="21"/>
              </w:rPr>
            </w:pPr>
            <w:r>
              <w:rPr>
                <w:rFonts w:ascii="仿宋" w:eastAsia="仿宋" w:hAnsi="仿宋" w:cs="宋体" w:hint="eastAsia"/>
                <w:szCs w:val="21"/>
              </w:rPr>
              <w:t>……</w:t>
            </w:r>
          </w:p>
        </w:tc>
        <w:tc>
          <w:tcPr>
            <w:tcW w:w="1275" w:type="dxa"/>
            <w:tcBorders>
              <w:bottom w:val="single" w:sz="4" w:space="0" w:color="auto"/>
            </w:tcBorders>
            <w:vAlign w:val="center"/>
          </w:tcPr>
          <w:p w:rsidR="00BB00F2" w:rsidRDefault="00BB00F2">
            <w:pPr>
              <w:spacing w:line="400" w:lineRule="exact"/>
              <w:jc w:val="center"/>
              <w:rPr>
                <w:rFonts w:ascii="仿宋" w:eastAsia="仿宋" w:hAnsi="仿宋" w:cs="宋体"/>
                <w:szCs w:val="21"/>
              </w:rPr>
            </w:pPr>
          </w:p>
        </w:tc>
        <w:tc>
          <w:tcPr>
            <w:tcW w:w="2977" w:type="dxa"/>
            <w:tcBorders>
              <w:bottom w:val="single" w:sz="4" w:space="0" w:color="auto"/>
            </w:tcBorders>
          </w:tcPr>
          <w:p w:rsidR="00BB00F2" w:rsidRDefault="00BB00F2">
            <w:pPr>
              <w:spacing w:line="400" w:lineRule="exact"/>
              <w:rPr>
                <w:rFonts w:ascii="仿宋" w:eastAsia="仿宋" w:hAnsi="仿宋" w:cs="宋体"/>
                <w:szCs w:val="21"/>
              </w:rPr>
            </w:pPr>
          </w:p>
        </w:tc>
        <w:tc>
          <w:tcPr>
            <w:tcW w:w="1418" w:type="dxa"/>
            <w:tcBorders>
              <w:bottom w:val="single" w:sz="4" w:space="0" w:color="auto"/>
            </w:tcBorders>
          </w:tcPr>
          <w:p w:rsidR="00BB00F2" w:rsidRDefault="00BB00F2">
            <w:pPr>
              <w:spacing w:line="400" w:lineRule="exact"/>
              <w:rPr>
                <w:rFonts w:ascii="仿宋" w:eastAsia="仿宋" w:hAnsi="仿宋" w:cs="宋体"/>
                <w:szCs w:val="21"/>
              </w:rPr>
            </w:pPr>
          </w:p>
        </w:tc>
        <w:tc>
          <w:tcPr>
            <w:tcW w:w="1701" w:type="dxa"/>
            <w:tcBorders>
              <w:bottom w:val="single" w:sz="4" w:space="0" w:color="auto"/>
            </w:tcBorders>
          </w:tcPr>
          <w:p w:rsidR="00BB00F2" w:rsidRDefault="00BB00F2">
            <w:pPr>
              <w:spacing w:line="400" w:lineRule="exact"/>
              <w:rPr>
                <w:rFonts w:ascii="仿宋" w:eastAsia="仿宋" w:hAnsi="仿宋" w:cs="宋体"/>
                <w:szCs w:val="21"/>
              </w:rPr>
            </w:pPr>
          </w:p>
        </w:tc>
      </w:tr>
    </w:tbl>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注：上表中参数应与乙方投标时参数一致。</w:t>
      </w:r>
    </w:p>
    <w:p w:rsidR="00BB00F2" w:rsidRDefault="00EA0730">
      <w:pPr>
        <w:shd w:val="clear" w:color="auto" w:fill="FFFFFF"/>
        <w:snapToGrid w:val="0"/>
        <w:spacing w:line="360" w:lineRule="exact"/>
        <w:ind w:firstLineChars="200" w:firstLine="422"/>
        <w:rPr>
          <w:rFonts w:ascii="仿宋" w:eastAsia="仿宋" w:hAnsi="仿宋"/>
          <w:b/>
          <w:bCs/>
          <w:szCs w:val="21"/>
        </w:rPr>
      </w:pPr>
      <w:r>
        <w:rPr>
          <w:rFonts w:ascii="仿宋" w:eastAsia="仿宋" w:hAnsi="仿宋" w:hint="eastAsia"/>
          <w:b/>
          <w:bCs/>
          <w:szCs w:val="21"/>
        </w:rPr>
        <w:t>二、合同金额</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本合同金额为（大写）：____________________________________元（￥_______________元）人民币。</w:t>
      </w:r>
    </w:p>
    <w:p w:rsidR="00BB00F2" w:rsidRDefault="00EA0730">
      <w:pPr>
        <w:pStyle w:val="24"/>
        <w:spacing w:after="0" w:line="360" w:lineRule="auto"/>
        <w:ind w:leftChars="0" w:left="0" w:firstLine="422"/>
        <w:rPr>
          <w:rFonts w:ascii="仿宋" w:eastAsia="仿宋" w:hAnsi="仿宋" w:cs="宋体"/>
          <w:b/>
          <w:szCs w:val="21"/>
        </w:rPr>
      </w:pPr>
      <w:r>
        <w:rPr>
          <w:rFonts w:ascii="仿宋" w:eastAsia="仿宋" w:hAnsi="仿宋" w:cs="宋体" w:hint="eastAsia"/>
          <w:b/>
          <w:szCs w:val="21"/>
        </w:rPr>
        <w:t>三、双方责任</w:t>
      </w:r>
    </w:p>
    <w:p w:rsidR="00BB00F2" w:rsidRDefault="00EA0730">
      <w:pPr>
        <w:pStyle w:val="24"/>
        <w:spacing w:after="0" w:line="360" w:lineRule="exact"/>
        <w:ind w:leftChars="0" w:left="0"/>
        <w:rPr>
          <w:rFonts w:ascii="仿宋" w:eastAsia="仿宋" w:hAnsi="仿宋" w:cs="宋体"/>
          <w:szCs w:val="21"/>
        </w:rPr>
      </w:pPr>
      <w:r>
        <w:rPr>
          <w:rFonts w:ascii="仿宋" w:eastAsia="仿宋" w:hAnsi="仿宋" w:cs="宋体" w:hint="eastAsia"/>
          <w:szCs w:val="21"/>
        </w:rPr>
        <w:t>1、甲方应按时支付项目款；</w:t>
      </w:r>
    </w:p>
    <w:p w:rsidR="00BB00F2" w:rsidRDefault="00EA0730">
      <w:pPr>
        <w:pStyle w:val="24"/>
        <w:spacing w:after="0" w:line="360" w:lineRule="exact"/>
        <w:ind w:leftChars="0" w:left="0"/>
        <w:rPr>
          <w:rFonts w:ascii="仿宋" w:eastAsia="仿宋" w:hAnsi="仿宋" w:cs="宋体"/>
          <w:szCs w:val="21"/>
        </w:rPr>
      </w:pPr>
      <w:r>
        <w:rPr>
          <w:rFonts w:ascii="仿宋" w:eastAsia="仿宋" w:hAnsi="仿宋" w:cs="宋体" w:hint="eastAsia"/>
          <w:szCs w:val="21"/>
        </w:rPr>
        <w:t>2、甲方应负责对乙方所进行的工作进行监督和管理；</w:t>
      </w:r>
    </w:p>
    <w:p w:rsidR="00BB00F2" w:rsidRDefault="00EA0730">
      <w:pPr>
        <w:pStyle w:val="37"/>
        <w:spacing w:line="360" w:lineRule="exact"/>
        <w:ind w:firstLineChars="200" w:firstLine="420"/>
        <w:rPr>
          <w:rFonts w:ascii="仿宋" w:eastAsia="仿宋" w:hAnsi="仿宋"/>
          <w:szCs w:val="21"/>
        </w:rPr>
      </w:pPr>
      <w:r>
        <w:rPr>
          <w:rFonts w:ascii="仿宋" w:eastAsia="仿宋" w:hAnsi="仿宋" w:cs="宋体" w:hint="eastAsia"/>
          <w:szCs w:val="21"/>
        </w:rPr>
        <w:t>3、乙方应</w:t>
      </w:r>
      <w:r>
        <w:rPr>
          <w:rFonts w:ascii="仿宋" w:eastAsia="仿宋" w:hAnsi="仿宋" w:hint="eastAsia"/>
          <w:szCs w:val="21"/>
        </w:rPr>
        <w:t>按法律规定和合同约定保质、保量、按时完成合同内工作，对项目质量、进度负责；</w:t>
      </w:r>
    </w:p>
    <w:p w:rsidR="00BB00F2" w:rsidRDefault="00EA0730">
      <w:pPr>
        <w:pStyle w:val="37"/>
        <w:spacing w:line="360" w:lineRule="exact"/>
        <w:ind w:firstLineChars="200" w:firstLine="420"/>
        <w:rPr>
          <w:rFonts w:ascii="仿宋" w:eastAsia="仿宋" w:hAnsi="仿宋"/>
          <w:szCs w:val="21"/>
        </w:rPr>
      </w:pPr>
      <w:r>
        <w:rPr>
          <w:rFonts w:ascii="仿宋" w:eastAsia="仿宋" w:hAnsi="仿宋" w:hint="eastAsia"/>
          <w:szCs w:val="21"/>
        </w:rPr>
        <w:t>4、乙方应服从甲方及监理公司的监督和管理；</w:t>
      </w:r>
    </w:p>
    <w:p w:rsidR="00BB00F2" w:rsidRDefault="00EA0730">
      <w:pPr>
        <w:pStyle w:val="37"/>
        <w:spacing w:line="360" w:lineRule="exact"/>
        <w:ind w:firstLineChars="200" w:firstLine="420"/>
        <w:rPr>
          <w:rFonts w:ascii="仿宋" w:eastAsia="仿宋" w:hAnsi="仿宋" w:cs="宋体"/>
          <w:szCs w:val="21"/>
        </w:rPr>
      </w:pPr>
      <w:r>
        <w:rPr>
          <w:rFonts w:ascii="仿宋" w:eastAsia="仿宋" w:hAnsi="仿宋" w:cs="宋体" w:hint="eastAsia"/>
          <w:szCs w:val="21"/>
        </w:rPr>
        <w:t>5、乙方应按法律规定和合同约定采取施工安全和环境保护措施，办理工伤保险，确保工程及人员、材料、设备和设施的安全；</w:t>
      </w:r>
    </w:p>
    <w:p w:rsidR="00BB00F2" w:rsidRDefault="00EA0730">
      <w:pPr>
        <w:pStyle w:val="37"/>
        <w:spacing w:line="360" w:lineRule="exact"/>
        <w:ind w:firstLineChars="200" w:firstLine="420"/>
        <w:rPr>
          <w:rFonts w:ascii="仿宋" w:eastAsia="仿宋" w:hAnsi="仿宋" w:cs="宋体"/>
          <w:szCs w:val="21"/>
        </w:rPr>
      </w:pPr>
      <w:r>
        <w:rPr>
          <w:rFonts w:ascii="仿宋" w:eastAsia="仿宋" w:hAnsi="仿宋" w:cs="宋体" w:hint="eastAsia"/>
          <w:szCs w:val="21"/>
        </w:rPr>
        <w:t>6、自甲方向乙方移交施工现场之日起，乙方应负责照管工程及工程相关的材料、工程设备，承担风险和责任，直到颁发工程接收证书之日止；</w:t>
      </w:r>
    </w:p>
    <w:p w:rsidR="00BB00F2" w:rsidRDefault="00EA0730">
      <w:pPr>
        <w:pStyle w:val="37"/>
        <w:spacing w:line="360" w:lineRule="exact"/>
        <w:ind w:firstLineChars="200" w:firstLine="420"/>
        <w:rPr>
          <w:rFonts w:ascii="仿宋" w:eastAsia="仿宋" w:hAnsi="仿宋" w:cs="宋体"/>
          <w:szCs w:val="21"/>
        </w:rPr>
      </w:pPr>
      <w:r>
        <w:rPr>
          <w:rFonts w:ascii="仿宋" w:eastAsia="仿宋" w:hAnsi="仿宋" w:cs="宋体" w:hint="eastAsia"/>
          <w:szCs w:val="21"/>
        </w:rPr>
        <w:t>7、乙方应保证项目人员的稳定性，不得随意更换；</w:t>
      </w:r>
    </w:p>
    <w:p w:rsidR="00BB00F2" w:rsidRDefault="00EA0730">
      <w:pPr>
        <w:pStyle w:val="37"/>
        <w:numPr>
          <w:ilvl w:val="0"/>
          <w:numId w:val="11"/>
        </w:numPr>
        <w:spacing w:line="360" w:lineRule="exact"/>
        <w:rPr>
          <w:rFonts w:ascii="仿宋" w:eastAsia="仿宋" w:hAnsi="仿宋" w:cs="宋体"/>
          <w:bCs/>
          <w:szCs w:val="21"/>
        </w:rPr>
      </w:pPr>
      <w:r>
        <w:rPr>
          <w:rFonts w:ascii="仿宋" w:eastAsia="仿宋" w:hAnsi="仿宋" w:hint="eastAsia"/>
          <w:szCs w:val="21"/>
        </w:rPr>
        <w:t>乙方应在运维期内</w:t>
      </w:r>
      <w:proofErr w:type="gramStart"/>
      <w:r>
        <w:rPr>
          <w:rFonts w:ascii="仿宋" w:eastAsia="仿宋" w:hAnsi="仿宋" w:hint="eastAsia"/>
          <w:szCs w:val="21"/>
        </w:rPr>
        <w:t>承担维保义务</w:t>
      </w:r>
      <w:proofErr w:type="gramEnd"/>
      <w:r>
        <w:rPr>
          <w:rFonts w:ascii="仿宋" w:eastAsia="仿宋" w:hAnsi="仿宋" w:hint="eastAsia"/>
          <w:szCs w:val="21"/>
        </w:rPr>
        <w:t>，</w:t>
      </w:r>
      <w:r>
        <w:rPr>
          <w:rFonts w:ascii="仿宋" w:eastAsia="仿宋" w:hAnsi="仿宋" w:cs="宋体" w:hint="eastAsia"/>
          <w:bCs/>
          <w:szCs w:val="21"/>
        </w:rPr>
        <w:t>保证系统和设备的完整、顺畅运行；</w:t>
      </w:r>
    </w:p>
    <w:p w:rsidR="00BB00F2" w:rsidRDefault="00EA0730">
      <w:pPr>
        <w:pStyle w:val="37"/>
        <w:numPr>
          <w:ilvl w:val="0"/>
          <w:numId w:val="11"/>
        </w:numPr>
        <w:spacing w:line="360" w:lineRule="exact"/>
        <w:rPr>
          <w:rFonts w:ascii="仿宋" w:eastAsia="仿宋" w:hAnsi="仿宋" w:cs="宋体"/>
          <w:szCs w:val="21"/>
        </w:rPr>
      </w:pPr>
      <w:r>
        <w:rPr>
          <w:rFonts w:ascii="仿宋" w:eastAsia="仿宋" w:hAnsi="仿宋" w:cs="宋体" w:hint="eastAsia"/>
          <w:szCs w:val="21"/>
        </w:rPr>
        <w:t>乙方应按照规定编制竣工资料，完成竣工资料立卷及归档；</w:t>
      </w:r>
    </w:p>
    <w:p w:rsidR="00BB00F2" w:rsidRDefault="00EA0730">
      <w:pPr>
        <w:pStyle w:val="37"/>
        <w:numPr>
          <w:ilvl w:val="0"/>
          <w:numId w:val="11"/>
        </w:numPr>
        <w:spacing w:line="360" w:lineRule="exact"/>
        <w:rPr>
          <w:rFonts w:ascii="仿宋" w:eastAsia="仿宋" w:hAnsi="仿宋" w:cs="宋体"/>
          <w:szCs w:val="21"/>
        </w:rPr>
      </w:pPr>
      <w:r>
        <w:rPr>
          <w:rFonts w:ascii="仿宋" w:eastAsia="仿宋" w:hAnsi="仿宋" w:cs="宋体" w:hint="eastAsia"/>
          <w:bCs/>
          <w:szCs w:val="21"/>
        </w:rPr>
        <w:t>乙方应对甲方技术人员和操作人员进行使用操作和运维培训。</w:t>
      </w:r>
    </w:p>
    <w:p w:rsidR="00BB00F2" w:rsidRDefault="00EA0730">
      <w:pPr>
        <w:shd w:val="clear" w:color="auto" w:fill="FFFFFF"/>
        <w:snapToGrid w:val="0"/>
        <w:spacing w:line="360" w:lineRule="exact"/>
        <w:ind w:firstLineChars="200" w:firstLine="422"/>
        <w:rPr>
          <w:rFonts w:ascii="仿宋" w:eastAsia="仿宋" w:hAnsi="仿宋"/>
          <w:b/>
          <w:bCs/>
          <w:szCs w:val="21"/>
        </w:rPr>
      </w:pPr>
      <w:r>
        <w:rPr>
          <w:rFonts w:ascii="仿宋" w:eastAsia="仿宋" w:hAnsi="仿宋" w:hint="eastAsia"/>
          <w:b/>
          <w:bCs/>
          <w:szCs w:val="21"/>
        </w:rPr>
        <w:t>三、技术资料</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1、乙方应按采购文件规定的时间向甲方提供有关技术资料。</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zCs w:val="21"/>
        </w:rPr>
        <w:t>向履行</w:t>
      </w:r>
      <w:proofErr w:type="gramEnd"/>
      <w:r>
        <w:rPr>
          <w:rFonts w:ascii="仿宋" w:eastAsia="仿宋" w:hAnsi="仿宋" w:hint="eastAsia"/>
          <w:szCs w:val="21"/>
        </w:rPr>
        <w:t>本合同有关的人员提供，也应注意保密并限于履行合同的必需范围。</w:t>
      </w:r>
    </w:p>
    <w:p w:rsidR="00BB00F2" w:rsidRDefault="00EA0730">
      <w:pPr>
        <w:shd w:val="clear" w:color="auto" w:fill="FFFFFF"/>
        <w:snapToGrid w:val="0"/>
        <w:spacing w:line="360" w:lineRule="exact"/>
        <w:ind w:firstLineChars="200" w:firstLine="422"/>
        <w:rPr>
          <w:rFonts w:ascii="仿宋" w:eastAsia="仿宋" w:hAnsi="仿宋"/>
          <w:b/>
          <w:bCs/>
          <w:szCs w:val="21"/>
        </w:rPr>
      </w:pPr>
      <w:r>
        <w:rPr>
          <w:rFonts w:ascii="仿宋" w:eastAsia="仿宋" w:hAnsi="仿宋" w:hint="eastAsia"/>
          <w:b/>
          <w:bCs/>
          <w:szCs w:val="21"/>
        </w:rPr>
        <w:t>四、知识产权及专利权</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1、甲方享有本项目实施过程中产生的知识成果及知识产权。乙方使用该项目实施过程中产生的知识成果及知识产权时须经甲方同意并授权，未经甲方同意擅自使用的，须承担相应后果。</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2、乙方应保护甲方在使用该设备和软件或其任何一部分时不受第三方提出侵犯专利权、商标权或工业设计权等知识产权等的指控。如果任何第三方提出侵权指控，乙方须与第三方交涉并承担可能发生的一切法律责任和费用</w:t>
      </w:r>
    </w:p>
    <w:p w:rsidR="00BB00F2" w:rsidRDefault="00EA0730">
      <w:pPr>
        <w:shd w:val="clear" w:color="auto" w:fill="FFFFFF"/>
        <w:snapToGrid w:val="0"/>
        <w:spacing w:line="360" w:lineRule="exact"/>
        <w:ind w:firstLineChars="200" w:firstLine="422"/>
        <w:rPr>
          <w:rFonts w:ascii="仿宋" w:eastAsia="仿宋" w:hAnsi="仿宋"/>
          <w:b/>
          <w:bCs/>
          <w:szCs w:val="21"/>
        </w:rPr>
      </w:pPr>
      <w:r>
        <w:rPr>
          <w:rFonts w:ascii="仿宋" w:eastAsia="仿宋" w:hAnsi="仿宋" w:hint="eastAsia"/>
          <w:b/>
          <w:bCs/>
          <w:szCs w:val="21"/>
        </w:rPr>
        <w:t>五、产权担保</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乙方保证所交付的货物的所有权完全属于</w:t>
      </w:r>
      <w:proofErr w:type="gramStart"/>
      <w:r>
        <w:rPr>
          <w:rFonts w:ascii="仿宋" w:eastAsia="仿宋" w:hAnsi="仿宋" w:hint="eastAsia"/>
          <w:szCs w:val="21"/>
        </w:rPr>
        <w:t>乙方且</w:t>
      </w:r>
      <w:proofErr w:type="gramEnd"/>
      <w:r>
        <w:rPr>
          <w:rFonts w:ascii="仿宋" w:eastAsia="仿宋" w:hAnsi="仿宋" w:hint="eastAsia"/>
          <w:szCs w:val="21"/>
        </w:rPr>
        <w:t>无任何抵押、查封等产权瑕疵。</w:t>
      </w:r>
    </w:p>
    <w:p w:rsidR="00BB00F2" w:rsidRDefault="00EA0730">
      <w:pPr>
        <w:shd w:val="clear" w:color="auto" w:fill="FFFFFF"/>
        <w:snapToGrid w:val="0"/>
        <w:spacing w:line="360" w:lineRule="exact"/>
        <w:ind w:firstLineChars="200" w:firstLine="422"/>
        <w:rPr>
          <w:rFonts w:ascii="仿宋" w:eastAsia="仿宋" w:hAnsi="仿宋"/>
          <w:b/>
          <w:bCs/>
          <w:szCs w:val="21"/>
        </w:rPr>
      </w:pPr>
      <w:r>
        <w:rPr>
          <w:rFonts w:ascii="仿宋" w:eastAsia="仿宋" w:hAnsi="仿宋" w:hint="eastAsia"/>
          <w:b/>
          <w:bCs/>
          <w:szCs w:val="21"/>
        </w:rPr>
        <w:t>六、转包或分包</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1、本合同范围的货物，应由乙方直接供应，不得转让他人供应；</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2、除非得到甲方的书面同意，乙方不得将本合同范围的软件和设备全部或部分分包给他人供应；</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3、如有转让和未经甲方同意的分包行为，甲方有权解除合同，没收履约保证金并追究乙方的违约责任。</w:t>
      </w:r>
    </w:p>
    <w:p w:rsidR="00BB00F2" w:rsidRDefault="00EA0730">
      <w:pPr>
        <w:shd w:val="clear" w:color="auto" w:fill="FFFFFF"/>
        <w:snapToGrid w:val="0"/>
        <w:spacing w:line="360" w:lineRule="exact"/>
        <w:ind w:firstLineChars="200" w:firstLine="422"/>
        <w:rPr>
          <w:rFonts w:ascii="仿宋" w:eastAsia="仿宋" w:hAnsi="仿宋"/>
          <w:b/>
          <w:bCs/>
          <w:szCs w:val="21"/>
        </w:rPr>
      </w:pPr>
      <w:r>
        <w:rPr>
          <w:rFonts w:ascii="仿宋" w:eastAsia="仿宋" w:hAnsi="仿宋" w:hint="eastAsia"/>
          <w:b/>
          <w:bCs/>
          <w:szCs w:val="21"/>
        </w:rPr>
        <w:t>七、服务期、运维期及设备质保期</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1、服务期：</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2、运维期：5年。（</w:t>
      </w:r>
      <w:proofErr w:type="gramStart"/>
      <w:r>
        <w:rPr>
          <w:rFonts w:ascii="仿宋" w:eastAsia="仿宋" w:hAnsi="仿宋" w:hint="eastAsia"/>
          <w:szCs w:val="21"/>
        </w:rPr>
        <w:t>自项目终验通过</w:t>
      </w:r>
      <w:proofErr w:type="gramEnd"/>
      <w:r>
        <w:rPr>
          <w:rFonts w:ascii="仿宋" w:eastAsia="仿宋" w:hAnsi="仿宋" w:hint="eastAsia"/>
          <w:szCs w:val="21"/>
        </w:rPr>
        <w:t>之日起计算）</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3、设备质保期：</w:t>
      </w:r>
      <w:r>
        <w:rPr>
          <w:rFonts w:ascii="仿宋" w:eastAsia="仿宋" w:hAnsi="仿宋"/>
          <w:szCs w:val="21"/>
        </w:rPr>
        <w:t>5</w:t>
      </w:r>
      <w:r>
        <w:rPr>
          <w:rFonts w:ascii="仿宋" w:eastAsia="仿宋" w:hAnsi="仿宋" w:hint="eastAsia"/>
          <w:szCs w:val="21"/>
        </w:rPr>
        <w:t>年。（自验收合格之日起计）</w:t>
      </w:r>
    </w:p>
    <w:p w:rsidR="00BB00F2" w:rsidRDefault="00EA0730">
      <w:pPr>
        <w:shd w:val="clear" w:color="auto" w:fill="FFFFFF"/>
        <w:snapToGrid w:val="0"/>
        <w:spacing w:line="360" w:lineRule="exact"/>
        <w:ind w:firstLineChars="200" w:firstLine="422"/>
        <w:rPr>
          <w:rFonts w:ascii="仿宋" w:eastAsia="仿宋" w:hAnsi="仿宋"/>
          <w:b/>
          <w:bCs/>
          <w:szCs w:val="21"/>
        </w:rPr>
      </w:pPr>
      <w:r>
        <w:rPr>
          <w:rFonts w:ascii="仿宋" w:eastAsia="仿宋" w:hAnsi="仿宋" w:hint="eastAsia"/>
          <w:b/>
          <w:bCs/>
          <w:szCs w:val="21"/>
        </w:rPr>
        <w:t>八、付款方式</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本项目在项目整体完工验收后，双方按实际采购清单经结算审计后，分5次进行支付，前四次在年度运维服务期开始之日起14日内支付合同总价的20%，第五次在本项目整体运维服务期结束之日起14日内扣除采购人代为维修的费用后一次性支付。</w:t>
      </w:r>
    </w:p>
    <w:p w:rsidR="00BB00F2" w:rsidRDefault="00EA0730">
      <w:pPr>
        <w:shd w:val="clear" w:color="auto" w:fill="FFFFFF"/>
        <w:snapToGrid w:val="0"/>
        <w:spacing w:line="360" w:lineRule="exact"/>
        <w:ind w:firstLineChars="200" w:firstLine="422"/>
        <w:rPr>
          <w:rFonts w:ascii="仿宋" w:eastAsia="仿宋" w:hAnsi="仿宋"/>
          <w:b/>
          <w:bCs/>
          <w:szCs w:val="21"/>
        </w:rPr>
      </w:pPr>
      <w:r>
        <w:rPr>
          <w:rFonts w:ascii="仿宋" w:eastAsia="仿宋" w:hAnsi="仿宋" w:hint="eastAsia"/>
          <w:b/>
          <w:bCs/>
          <w:szCs w:val="21"/>
        </w:rPr>
        <w:t>九、税费</w:t>
      </w:r>
    </w:p>
    <w:p w:rsidR="00BB00F2" w:rsidRDefault="00EA0730">
      <w:pPr>
        <w:shd w:val="clear" w:color="auto" w:fill="FFFFFF"/>
        <w:snapToGrid w:val="0"/>
        <w:spacing w:line="360" w:lineRule="exact"/>
        <w:ind w:firstLineChars="200" w:firstLine="420"/>
        <w:rPr>
          <w:rFonts w:ascii="仿宋" w:eastAsia="仿宋" w:hAnsi="仿宋"/>
          <w:b/>
          <w:bCs/>
          <w:szCs w:val="21"/>
        </w:rPr>
      </w:pPr>
      <w:r>
        <w:rPr>
          <w:rFonts w:ascii="仿宋" w:eastAsia="仿宋" w:hAnsi="仿宋" w:hint="eastAsia"/>
          <w:szCs w:val="21"/>
        </w:rPr>
        <w:t>本合同执行中相关的一切税费均由乙方负担。</w:t>
      </w:r>
    </w:p>
    <w:p w:rsidR="00BB00F2" w:rsidRDefault="00EA0730">
      <w:pPr>
        <w:shd w:val="clear" w:color="auto" w:fill="FFFFFF"/>
        <w:snapToGrid w:val="0"/>
        <w:spacing w:line="360" w:lineRule="exact"/>
        <w:ind w:firstLineChars="200" w:firstLine="422"/>
        <w:rPr>
          <w:rFonts w:ascii="仿宋" w:eastAsia="仿宋" w:hAnsi="仿宋"/>
          <w:b/>
          <w:bCs/>
          <w:szCs w:val="21"/>
        </w:rPr>
      </w:pPr>
      <w:r>
        <w:rPr>
          <w:rFonts w:ascii="仿宋" w:eastAsia="仿宋" w:hAnsi="仿宋" w:hint="eastAsia"/>
          <w:b/>
          <w:bCs/>
          <w:szCs w:val="21"/>
        </w:rPr>
        <w:t>十一、设备包装、发运及运输</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1、乙方应在设备发运前对其进行满足运输距离、防潮、防震、防锈和防破损装卸等要求包装，以保证设备安全运达甲方指定地点。</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2、使用说明书、质量检验证明书、随配附件和工具以及清单一并</w:t>
      </w:r>
      <w:proofErr w:type="gramStart"/>
      <w:r>
        <w:rPr>
          <w:rFonts w:ascii="仿宋" w:eastAsia="仿宋" w:hAnsi="仿宋" w:hint="eastAsia"/>
          <w:szCs w:val="21"/>
        </w:rPr>
        <w:t>随设备</w:t>
      </w:r>
      <w:proofErr w:type="gramEnd"/>
      <w:r>
        <w:rPr>
          <w:rFonts w:ascii="仿宋" w:eastAsia="仿宋" w:hAnsi="仿宋" w:hint="eastAsia"/>
          <w:szCs w:val="21"/>
        </w:rPr>
        <w:t>交给甲方。</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3、乙方在设备发运手续办理完毕后24小时内或货到甲方48小时前通知甲方，以准备接货。</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4、设备在交付甲方前发生的风险均由乙方负责。</w:t>
      </w:r>
    </w:p>
    <w:p w:rsidR="00BB00F2" w:rsidRDefault="00EA0730">
      <w:pPr>
        <w:shd w:val="clear" w:color="auto" w:fill="FFFFFF"/>
        <w:snapToGrid w:val="0"/>
        <w:spacing w:line="360" w:lineRule="exact"/>
        <w:ind w:firstLineChars="200" w:firstLine="420"/>
        <w:rPr>
          <w:rFonts w:ascii="仿宋" w:eastAsia="仿宋" w:hAnsi="仿宋"/>
          <w:b/>
          <w:bCs/>
          <w:szCs w:val="21"/>
        </w:rPr>
      </w:pPr>
      <w:r>
        <w:rPr>
          <w:rFonts w:ascii="仿宋" w:eastAsia="仿宋" w:hAnsi="仿宋" w:hint="eastAsia"/>
          <w:szCs w:val="21"/>
        </w:rPr>
        <w:t>5、设备在规定的期限内由乙方送达甲方指定的地点视为交付，乙方同时需通知甲方设备已送达。</w:t>
      </w:r>
    </w:p>
    <w:p w:rsidR="00BB00F2" w:rsidRDefault="00EA0730">
      <w:pPr>
        <w:shd w:val="clear" w:color="auto" w:fill="FFFFFF"/>
        <w:snapToGrid w:val="0"/>
        <w:spacing w:line="360" w:lineRule="exact"/>
        <w:ind w:firstLineChars="200" w:firstLine="422"/>
        <w:outlineLvl w:val="0"/>
        <w:rPr>
          <w:rFonts w:ascii="仿宋" w:eastAsia="仿宋" w:hAnsi="仿宋"/>
          <w:b/>
          <w:bCs/>
          <w:szCs w:val="21"/>
        </w:rPr>
      </w:pPr>
      <w:r>
        <w:rPr>
          <w:rFonts w:ascii="仿宋" w:eastAsia="仿宋" w:hAnsi="仿宋" w:hint="eastAsia"/>
          <w:b/>
          <w:bCs/>
          <w:szCs w:val="21"/>
        </w:rPr>
        <w:t>十二、质量保证及售后服务</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1、乙方应按采购文件规定的软件和设备的功能、性能、技术要求、质量标准向甲方提供服务和未经使用的全新产品（同时提供详细操作手册和维修手册），提供的服务和产品须符合国家相关法律法规的规定。乙方应确保其提供软件、设备的完整性、实用性，保证全部系统及时投入正常运行，否则若出现因乙方提供的软件、设备不满足要求或者其所提供的技术支持和服务不全面，导致系统无法实现或不能完全实现的状况，乙方负全部责任并承担一切费用。如乙方投标时所提供的设备在实际供货时已经废型（不列入该厂家当时的产品系统），乙方须按原价提供同等配置或更高配置的设备。</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2、乙方提供的产品在运维期内因产品本身的质量问题发生故障，乙方应负责免费维护或更换。</w:t>
      </w:r>
    </w:p>
    <w:p w:rsidR="00BB00F2" w:rsidRDefault="00EA0730" w:rsidP="000006F9">
      <w:pPr>
        <w:spacing w:line="360" w:lineRule="exact"/>
        <w:ind w:firstLineChars="196" w:firstLine="412"/>
        <w:rPr>
          <w:rFonts w:ascii="仿宋" w:eastAsia="仿宋" w:hAnsi="仿宋"/>
          <w:szCs w:val="21"/>
        </w:rPr>
      </w:pPr>
      <w:r>
        <w:rPr>
          <w:rFonts w:ascii="仿宋" w:eastAsia="仿宋" w:hAnsi="仿宋"/>
          <w:szCs w:val="21"/>
        </w:rPr>
        <w:t>3</w:t>
      </w:r>
      <w:r>
        <w:rPr>
          <w:rFonts w:ascii="仿宋" w:eastAsia="仿宋" w:hAnsi="仿宋" w:hint="eastAsia"/>
          <w:szCs w:val="21"/>
        </w:rPr>
        <w:t>、如遇重大活动或节假日，乙方须在接到甲方通知后无条件派工程师实行现场技术保障，确保系统在该期间正常运行。</w:t>
      </w:r>
    </w:p>
    <w:p w:rsidR="00BB00F2" w:rsidRDefault="00EA0730" w:rsidP="000006F9">
      <w:pPr>
        <w:spacing w:line="360" w:lineRule="exact"/>
        <w:ind w:firstLineChars="196" w:firstLine="412"/>
        <w:rPr>
          <w:rFonts w:ascii="仿宋" w:eastAsia="仿宋" w:hAnsi="仿宋" w:cs="宋体"/>
          <w:bCs/>
          <w:szCs w:val="21"/>
        </w:rPr>
      </w:pPr>
      <w:r>
        <w:rPr>
          <w:rFonts w:ascii="仿宋" w:eastAsia="仿宋" w:hAnsi="仿宋" w:cs="宋体" w:hint="eastAsia"/>
          <w:bCs/>
          <w:szCs w:val="21"/>
        </w:rPr>
        <w:t>8、乙方应保证网络运行安全稳定，数据传输流畅招标需求及甲方要求，确保本项目正常运行。</w:t>
      </w:r>
    </w:p>
    <w:p w:rsidR="00BB00F2" w:rsidRDefault="00BB00F2">
      <w:pPr>
        <w:shd w:val="clear" w:color="auto" w:fill="FFFFFF"/>
        <w:snapToGrid w:val="0"/>
        <w:spacing w:line="360" w:lineRule="exact"/>
        <w:ind w:firstLineChars="200" w:firstLine="420"/>
        <w:rPr>
          <w:rFonts w:ascii="仿宋" w:eastAsia="仿宋" w:hAnsi="仿宋"/>
          <w:szCs w:val="21"/>
        </w:rPr>
      </w:pPr>
    </w:p>
    <w:p w:rsidR="00BB00F2" w:rsidRDefault="00EA0730">
      <w:pPr>
        <w:spacing w:line="360" w:lineRule="exact"/>
        <w:ind w:firstLineChars="200" w:firstLine="420"/>
        <w:rPr>
          <w:rFonts w:ascii="仿宋" w:eastAsia="仿宋" w:hAnsi="仿宋" w:cs="宋体"/>
          <w:szCs w:val="21"/>
        </w:rPr>
      </w:pPr>
      <w:r>
        <w:rPr>
          <w:rFonts w:ascii="仿宋" w:eastAsia="仿宋" w:hAnsi="仿宋" w:cs="宋体"/>
          <w:szCs w:val="21"/>
        </w:rPr>
        <w:t>4</w:t>
      </w:r>
      <w:r>
        <w:rPr>
          <w:rFonts w:ascii="仿宋" w:eastAsia="仿宋" w:hAnsi="仿宋" w:cs="宋体" w:hint="eastAsia"/>
          <w:szCs w:val="21"/>
        </w:rPr>
        <w:t>、本项目系统运维</w:t>
      </w:r>
      <w:proofErr w:type="gramStart"/>
      <w:r>
        <w:rPr>
          <w:rFonts w:ascii="仿宋" w:eastAsia="仿宋" w:hAnsi="仿宋" w:cs="宋体" w:hint="eastAsia"/>
          <w:szCs w:val="21"/>
        </w:rPr>
        <w:t>期内容</w:t>
      </w:r>
      <w:proofErr w:type="gramEnd"/>
      <w:r>
        <w:rPr>
          <w:rFonts w:ascii="仿宋" w:eastAsia="仿宋" w:hAnsi="仿宋" w:cs="宋体" w:hint="eastAsia"/>
          <w:szCs w:val="21"/>
        </w:rPr>
        <w:t>包括原系统功能升级、系统迁移、定期巡检、定期数据故障恢复演练、故障处理、问题咨询、外部系统对接支持等。</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szCs w:val="21"/>
        </w:rPr>
        <w:t>5</w:t>
      </w:r>
      <w:r>
        <w:rPr>
          <w:rFonts w:ascii="仿宋" w:eastAsia="仿宋" w:hAnsi="仿宋" w:cs="宋体" w:hint="eastAsia"/>
          <w:szCs w:val="21"/>
        </w:rPr>
        <w:t>、运维期内，乙方必须确保系统的稳定运行，提供完善的运维服务。</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hint="eastAsia"/>
          <w:szCs w:val="21"/>
        </w:rPr>
        <w:t>（1）乙方提供上门安装、维护服务，软件工程师应能处理常规故障，提供7×24小时热线电话服务。</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hint="eastAsia"/>
          <w:szCs w:val="21"/>
        </w:rPr>
        <w:t>（2）服务响应时间：乙方在接到用户通报故障的电话或传真后，立即响应，对于电话或传真无法排除的故障，乙方的技术人员应在</w:t>
      </w:r>
      <w:r>
        <w:rPr>
          <w:rFonts w:ascii="仿宋" w:eastAsia="仿宋" w:hAnsi="仿宋" w:cs="宋体" w:hint="eastAsia"/>
          <w:szCs w:val="21"/>
          <w:u w:val="single"/>
        </w:rPr>
        <w:t xml:space="preserve">   </w:t>
      </w:r>
      <w:r>
        <w:rPr>
          <w:rFonts w:ascii="仿宋" w:eastAsia="仿宋" w:hAnsi="仿宋" w:cs="宋体" w:hint="eastAsia"/>
          <w:szCs w:val="21"/>
        </w:rPr>
        <w:t>小时内进行故障排除工作，一般性故障在</w:t>
      </w:r>
      <w:r>
        <w:rPr>
          <w:rFonts w:ascii="仿宋" w:eastAsia="仿宋" w:hAnsi="仿宋" w:cs="宋体" w:hint="eastAsia"/>
          <w:szCs w:val="21"/>
          <w:u w:val="single"/>
        </w:rPr>
        <w:t xml:space="preserve">     </w:t>
      </w:r>
      <w:r>
        <w:rPr>
          <w:rFonts w:ascii="仿宋" w:eastAsia="仿宋" w:hAnsi="仿宋" w:cs="宋体" w:hint="eastAsia"/>
          <w:szCs w:val="21"/>
        </w:rPr>
        <w:t>小时内彻底排除故障，重大故障</w:t>
      </w:r>
      <w:r>
        <w:rPr>
          <w:rFonts w:ascii="仿宋" w:eastAsia="仿宋" w:hAnsi="仿宋" w:cs="宋体" w:hint="eastAsia"/>
          <w:szCs w:val="21"/>
          <w:u w:val="single"/>
        </w:rPr>
        <w:t xml:space="preserve">   </w:t>
      </w:r>
      <w:r>
        <w:rPr>
          <w:rFonts w:ascii="仿宋" w:eastAsia="仿宋" w:hAnsi="仿宋" w:cs="宋体" w:hint="eastAsia"/>
          <w:szCs w:val="21"/>
        </w:rPr>
        <w:t>小时内修复。</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hint="eastAsia"/>
          <w:szCs w:val="21"/>
        </w:rPr>
        <w:t>（3）为使系统建设正常进行，保证系统正常运行，及时解决用户遇到的实际问题，乙方应提供终身免费咨询。</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hint="eastAsia"/>
          <w:szCs w:val="21"/>
        </w:rPr>
        <w:t>（4）从验收合格交付招标人使用起在规定的运维期内，任何由乙方引起的非正常故障，全部由乙方负责免费维护。</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hint="eastAsia"/>
          <w:szCs w:val="21"/>
        </w:rPr>
        <w:t>（5）在运维期内，乙方须每月对所提供系统进行巡检，以保证系统的完整、顺畅运行。</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hint="eastAsia"/>
          <w:szCs w:val="21"/>
        </w:rPr>
        <w:t>（6）升级服务：</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hint="eastAsia"/>
          <w:szCs w:val="21"/>
        </w:rPr>
        <w:t>A.乙方应根据本技术要求和合同规定，在系统软件的运维期内，免费提供软件免费版本升级服务。</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hint="eastAsia"/>
          <w:szCs w:val="21"/>
        </w:rPr>
        <w:t>B.乙方应按时向招标人免费寄送各类相关的技术刊物，使其可及时了解有关技术的最新发展与动态。</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hint="eastAsia"/>
          <w:szCs w:val="21"/>
        </w:rPr>
        <w:t>（7）软件定制开发费用（新增功能）:运维期内甲方需要定制开发产生的费用只收取成本费，且不能高于同类产品市场价格。具体由甲乙双方协商。</w:t>
      </w:r>
    </w:p>
    <w:p w:rsidR="00BB00F2" w:rsidRDefault="00EA0730">
      <w:pPr>
        <w:spacing w:line="360" w:lineRule="exact"/>
        <w:ind w:firstLineChars="200" w:firstLine="420"/>
        <w:jc w:val="left"/>
        <w:rPr>
          <w:rFonts w:ascii="仿宋" w:eastAsia="仿宋" w:hAnsi="仿宋" w:cs="宋体"/>
          <w:bCs/>
          <w:szCs w:val="21"/>
        </w:rPr>
      </w:pPr>
      <w:r>
        <w:rPr>
          <w:rFonts w:ascii="仿宋" w:eastAsia="仿宋" w:hAnsi="仿宋" w:cs="宋体" w:hint="eastAsia"/>
          <w:bCs/>
          <w:szCs w:val="21"/>
        </w:rPr>
        <w:t>6、本项目设备免费质保期内，因人为因素出现的故障不在免费保修范围内，质保期内免费更换的设备零部质保期应自更换之日起计不少于5年。在此期间，因产品质量问题而引起的维修费用（包括材料和人工费以及措施费等一切费用）均由乙方承担。乙方应提供</w:t>
      </w:r>
      <w:proofErr w:type="gramStart"/>
      <w:r>
        <w:rPr>
          <w:rFonts w:ascii="仿宋" w:eastAsia="仿宋" w:hAnsi="仿宋" w:cs="宋体" w:hint="eastAsia"/>
          <w:bCs/>
          <w:szCs w:val="21"/>
        </w:rPr>
        <w:t>全套新备机</w:t>
      </w:r>
      <w:proofErr w:type="gramEnd"/>
      <w:r>
        <w:rPr>
          <w:rFonts w:ascii="仿宋" w:eastAsia="仿宋" w:hAnsi="仿宋" w:cs="宋体" w:hint="eastAsia"/>
          <w:bCs/>
          <w:szCs w:val="21"/>
        </w:rPr>
        <w:t>交由甲方在设备故障维修期间备用，备机免费保修期为</w:t>
      </w:r>
      <w:r>
        <w:rPr>
          <w:rFonts w:ascii="仿宋" w:eastAsia="仿宋" w:hAnsi="仿宋" w:cs="宋体" w:hint="eastAsia"/>
          <w:bCs/>
          <w:szCs w:val="21"/>
          <w:u w:val="single"/>
        </w:rPr>
        <w:t xml:space="preserve">   </w:t>
      </w:r>
      <w:r>
        <w:rPr>
          <w:rFonts w:ascii="仿宋" w:eastAsia="仿宋" w:hAnsi="仿宋" w:cs="宋体" w:hint="eastAsia"/>
          <w:bCs/>
          <w:szCs w:val="21"/>
        </w:rPr>
        <w:t>年。</w:t>
      </w:r>
    </w:p>
    <w:p w:rsidR="00BB00F2" w:rsidRDefault="00EA0730">
      <w:pPr>
        <w:spacing w:line="360" w:lineRule="exact"/>
        <w:ind w:firstLineChars="200" w:firstLine="420"/>
        <w:jc w:val="left"/>
        <w:rPr>
          <w:rFonts w:ascii="仿宋" w:eastAsia="仿宋" w:hAnsi="仿宋" w:cs="宋体"/>
          <w:bCs/>
          <w:szCs w:val="21"/>
        </w:rPr>
      </w:pPr>
      <w:r>
        <w:rPr>
          <w:rFonts w:ascii="仿宋" w:eastAsia="仿宋" w:hAnsi="仿宋" w:cs="宋体" w:hint="eastAsia"/>
          <w:bCs/>
          <w:szCs w:val="21"/>
        </w:rPr>
        <w:t>7、如果系统中的任何部件需要返修或更换，则乙方应提供临时部件，保证系统的运行不受到任何影响，直到返修或更换的部件到达和安装调试好为止，由此产生的费用由乙方承担。</w:t>
      </w:r>
    </w:p>
    <w:p w:rsidR="00BB00F2" w:rsidRDefault="00EA0730">
      <w:pPr>
        <w:spacing w:line="360" w:lineRule="exact"/>
        <w:ind w:firstLineChars="200" w:firstLine="420"/>
        <w:jc w:val="left"/>
        <w:rPr>
          <w:rFonts w:ascii="仿宋" w:eastAsia="仿宋" w:hAnsi="仿宋" w:cs="宋体"/>
          <w:bCs/>
          <w:szCs w:val="21"/>
        </w:rPr>
      </w:pPr>
      <w:r>
        <w:rPr>
          <w:rFonts w:ascii="仿宋" w:eastAsia="仿宋" w:hAnsi="仿宋" w:cs="宋体"/>
          <w:bCs/>
          <w:szCs w:val="21"/>
        </w:rPr>
        <w:t>6</w:t>
      </w:r>
      <w:r>
        <w:rPr>
          <w:rFonts w:ascii="仿宋" w:eastAsia="仿宋" w:hAnsi="仿宋" w:cs="宋体" w:hint="eastAsia"/>
          <w:bCs/>
          <w:szCs w:val="21"/>
        </w:rPr>
        <w:t>、交付要求：乙方必须提供完整的软件及设备的安装、操作、使用、测试、维护手册。</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szCs w:val="21"/>
        </w:rPr>
        <w:t>7</w:t>
      </w:r>
      <w:r>
        <w:rPr>
          <w:rFonts w:ascii="仿宋" w:eastAsia="仿宋" w:hAnsi="仿宋" w:cs="宋体" w:hint="eastAsia"/>
          <w:szCs w:val="21"/>
        </w:rPr>
        <w:t>、运维期到期后，甲方有权选择后续运维服务商，无论结果如何，乙方须配合甲方做好后续衔接工作，如</w:t>
      </w:r>
      <w:proofErr w:type="gramStart"/>
      <w:r>
        <w:rPr>
          <w:rFonts w:ascii="仿宋" w:eastAsia="仿宋" w:hAnsi="仿宋" w:cs="宋体" w:hint="eastAsia"/>
          <w:szCs w:val="21"/>
        </w:rPr>
        <w:t>乙方仍</w:t>
      </w:r>
      <w:proofErr w:type="gramEnd"/>
      <w:r>
        <w:rPr>
          <w:rFonts w:ascii="仿宋" w:eastAsia="仿宋" w:hAnsi="仿宋" w:cs="宋体" w:hint="eastAsia"/>
          <w:szCs w:val="21"/>
        </w:rPr>
        <w:t>向甲方提供运维服务的，收费标准为 ：</w:t>
      </w:r>
      <w:r>
        <w:rPr>
          <w:rFonts w:ascii="仿宋" w:eastAsia="仿宋" w:hAnsi="仿宋" w:cs="宋体" w:hint="eastAsia"/>
          <w:szCs w:val="21"/>
          <w:u w:val="single"/>
        </w:rPr>
        <w:t xml:space="preserve">       </w:t>
      </w:r>
      <w:r>
        <w:rPr>
          <w:rFonts w:ascii="仿宋" w:eastAsia="仿宋" w:hAnsi="仿宋" w:cs="宋体" w:hint="eastAsia"/>
          <w:szCs w:val="21"/>
        </w:rPr>
        <w:t xml:space="preserve"> 元/年。</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szCs w:val="21"/>
        </w:rPr>
        <w:t>8</w:t>
      </w:r>
      <w:r>
        <w:rPr>
          <w:rFonts w:ascii="仿宋" w:eastAsia="仿宋" w:hAnsi="仿宋" w:cs="宋体" w:hint="eastAsia"/>
          <w:szCs w:val="21"/>
        </w:rPr>
        <w:t>、运维期结束移交时必须把软件升级到最新功能。</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hint="eastAsia"/>
          <w:szCs w:val="21"/>
        </w:rPr>
        <w:t>9、维保期内遇国家有增速降</w:t>
      </w:r>
      <w:proofErr w:type="gramStart"/>
      <w:r>
        <w:rPr>
          <w:rFonts w:ascii="仿宋" w:eastAsia="仿宋" w:hAnsi="仿宋" w:cs="宋体" w:hint="eastAsia"/>
          <w:szCs w:val="21"/>
        </w:rPr>
        <w:t>费政策</w:t>
      </w:r>
      <w:proofErr w:type="gramEnd"/>
      <w:r>
        <w:rPr>
          <w:rFonts w:ascii="仿宋" w:eastAsia="仿宋" w:hAnsi="仿宋" w:cs="宋体" w:hint="eastAsia"/>
          <w:szCs w:val="21"/>
        </w:rPr>
        <w:t>必须执行</w:t>
      </w:r>
    </w:p>
    <w:p w:rsidR="00BB00F2" w:rsidRDefault="00EA0730">
      <w:pPr>
        <w:spacing w:line="360" w:lineRule="exact"/>
        <w:ind w:firstLineChars="200" w:firstLine="420"/>
        <w:rPr>
          <w:rFonts w:ascii="仿宋" w:eastAsia="仿宋" w:hAnsi="仿宋" w:cs="宋体"/>
          <w:szCs w:val="21"/>
        </w:rPr>
      </w:pPr>
      <w:r>
        <w:rPr>
          <w:rFonts w:ascii="仿宋" w:eastAsia="仿宋" w:hAnsi="仿宋" w:cs="宋体" w:hint="eastAsia"/>
          <w:szCs w:val="21"/>
        </w:rPr>
        <w:t>10、运维期结束时源代码（包括升级后的）全部交给甲方。</w:t>
      </w:r>
    </w:p>
    <w:p w:rsidR="00BB00F2" w:rsidRDefault="00EA0730">
      <w:pPr>
        <w:shd w:val="clear" w:color="auto" w:fill="FFFFFF"/>
        <w:snapToGrid w:val="0"/>
        <w:spacing w:line="360" w:lineRule="exact"/>
        <w:ind w:firstLineChars="200" w:firstLine="422"/>
        <w:outlineLvl w:val="0"/>
        <w:rPr>
          <w:rFonts w:ascii="仿宋" w:eastAsia="仿宋" w:hAnsi="仿宋"/>
          <w:b/>
          <w:bCs/>
          <w:szCs w:val="21"/>
        </w:rPr>
      </w:pPr>
      <w:r>
        <w:rPr>
          <w:rFonts w:ascii="仿宋" w:eastAsia="仿宋" w:hAnsi="仿宋" w:hint="eastAsia"/>
          <w:b/>
          <w:bCs/>
          <w:szCs w:val="21"/>
        </w:rPr>
        <w:t>十三、调试和验收</w:t>
      </w:r>
    </w:p>
    <w:p w:rsidR="00BB00F2" w:rsidRDefault="00EA0730">
      <w:pPr>
        <w:shd w:val="clear" w:color="auto" w:fill="FFFFFF"/>
        <w:snapToGrid w:val="0"/>
        <w:spacing w:line="360" w:lineRule="exact"/>
        <w:ind w:firstLineChars="200" w:firstLine="420"/>
        <w:rPr>
          <w:rFonts w:ascii="仿宋" w:eastAsia="仿宋" w:hAnsi="仿宋"/>
          <w:bCs/>
          <w:szCs w:val="21"/>
        </w:rPr>
      </w:pPr>
      <w:r>
        <w:rPr>
          <w:rFonts w:ascii="仿宋" w:eastAsia="仿宋" w:hAnsi="仿宋" w:hint="eastAsia"/>
          <w:szCs w:val="21"/>
        </w:rPr>
        <w:t>1、甲方对乙方提交的所有系统软件和设备依据采购文件上的功能、技术规格要求和国家有关质量标准进行现场初步验收，符合采购文件技术要求和国家有关质量标准的，给予签收，初步验收不合格的不予签收，</w:t>
      </w:r>
      <w:r>
        <w:rPr>
          <w:rFonts w:ascii="仿宋" w:eastAsia="仿宋" w:hAnsi="仿宋" w:cs="宋体" w:hint="eastAsia"/>
          <w:szCs w:val="21"/>
        </w:rPr>
        <w:t>初步验收合格进入试运行期，试运行期结束进行终验。</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2、乙方初验前应对所有系统和设备</w:t>
      </w:r>
      <w:proofErr w:type="gramStart"/>
      <w:r>
        <w:rPr>
          <w:rFonts w:ascii="仿宋" w:eastAsia="仿宋" w:hAnsi="仿宋" w:hint="eastAsia"/>
          <w:szCs w:val="21"/>
        </w:rPr>
        <w:t>作出</w:t>
      </w:r>
      <w:proofErr w:type="gramEnd"/>
      <w:r>
        <w:rPr>
          <w:rFonts w:ascii="仿宋" w:eastAsia="仿宋" w:hAnsi="仿宋" w:hint="eastAsia"/>
          <w:szCs w:val="21"/>
        </w:rPr>
        <w:t>全面检查，对验收文件进行整理，并列出清单，作为甲方验收和使用的技术条件依据，检验的结果应交甲方。</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3、甲方对乙方提供的所有系统和设备在试运行结束后进行最终验收</w:t>
      </w:r>
      <w:r>
        <w:rPr>
          <w:rFonts w:ascii="仿宋" w:eastAsia="仿宋" w:hAnsi="仿宋" w:hint="eastAsia"/>
          <w:bCs/>
          <w:szCs w:val="21"/>
        </w:rPr>
        <w:t>，</w:t>
      </w:r>
      <w:r>
        <w:rPr>
          <w:rFonts w:ascii="仿宋" w:eastAsia="仿宋" w:hAnsi="仿宋" w:hint="eastAsia"/>
          <w:szCs w:val="21"/>
        </w:rPr>
        <w:t>直到符合技术要求，甲方才做最终验收。</w:t>
      </w:r>
      <w:r>
        <w:rPr>
          <w:rFonts w:ascii="仿宋" w:eastAsia="仿宋" w:hAnsi="仿宋" w:cs="宋体" w:hint="eastAsia"/>
          <w:szCs w:val="21"/>
        </w:rPr>
        <w:t>对技术复杂的技术服务，甲方应请国家认可的专业检测机构参与初步验收及最终验收，并由其出具质量检测报告。</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4、验收时乙方必须在现场，</w:t>
      </w:r>
      <w:r>
        <w:rPr>
          <w:rFonts w:ascii="仿宋" w:eastAsia="仿宋" w:hAnsi="仿宋"/>
          <w:szCs w:val="21"/>
        </w:rPr>
        <w:t>并协助甲方</w:t>
      </w:r>
      <w:r>
        <w:rPr>
          <w:rFonts w:ascii="仿宋" w:eastAsia="仿宋" w:hAnsi="仿宋" w:hint="eastAsia"/>
          <w:szCs w:val="21"/>
        </w:rPr>
        <w:t>验收，完毕后作出验收结果报告；验收费用由乙方负责。</w:t>
      </w:r>
    </w:p>
    <w:p w:rsidR="00BB00F2" w:rsidRDefault="00EA0730">
      <w:pPr>
        <w:shd w:val="clear" w:color="auto" w:fill="FFFFFF"/>
        <w:snapToGrid w:val="0"/>
        <w:spacing w:line="360" w:lineRule="exact"/>
        <w:ind w:firstLineChars="200" w:firstLine="422"/>
        <w:outlineLvl w:val="0"/>
        <w:rPr>
          <w:rFonts w:ascii="仿宋" w:eastAsia="仿宋" w:hAnsi="仿宋"/>
          <w:b/>
          <w:bCs/>
          <w:szCs w:val="21"/>
        </w:rPr>
      </w:pPr>
      <w:r>
        <w:rPr>
          <w:rFonts w:ascii="仿宋" w:eastAsia="仿宋" w:hAnsi="仿宋" w:hint="eastAsia"/>
          <w:b/>
          <w:bCs/>
          <w:szCs w:val="21"/>
        </w:rPr>
        <w:t>十四、培训要求</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1、与本项目有关的招标人技术人员和操作人员都将根据本项目的要求进行充分的培训，以胜任设备使用、系统运行和维护的需要。乙方应根据这一基本要求，完成整个系统集成所有必需的培训内容，满足甲方的需要。</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2、乙方应向甲方技术人员和操作人员对本项目设备、系统的使用操作和维护进行培训；培训应</w:t>
      </w:r>
      <w:proofErr w:type="gramStart"/>
      <w:r>
        <w:rPr>
          <w:rFonts w:ascii="仿宋" w:eastAsia="仿宋" w:hAnsi="仿宋" w:hint="eastAsia"/>
          <w:szCs w:val="21"/>
        </w:rPr>
        <w:t>分操作</w:t>
      </w:r>
      <w:proofErr w:type="gramEnd"/>
      <w:r>
        <w:rPr>
          <w:rFonts w:ascii="仿宋" w:eastAsia="仿宋" w:hAnsi="仿宋" w:hint="eastAsia"/>
          <w:szCs w:val="21"/>
        </w:rPr>
        <w:t>培训和维护培训两种；所有培训应以中文进行（或配备中文翻译）。</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3、乙方提供的培训指导人员应具有丰富的经验，能够正确地进行培训服务。</w:t>
      </w:r>
    </w:p>
    <w:p w:rsidR="00BB00F2" w:rsidRDefault="00EA0730">
      <w:pPr>
        <w:shd w:val="clear" w:color="auto" w:fill="FFFFFF"/>
        <w:snapToGrid w:val="0"/>
        <w:spacing w:line="360" w:lineRule="exact"/>
        <w:ind w:firstLineChars="200" w:firstLine="422"/>
        <w:outlineLvl w:val="0"/>
        <w:rPr>
          <w:rFonts w:ascii="仿宋" w:eastAsia="仿宋" w:hAnsi="仿宋"/>
          <w:b/>
          <w:bCs/>
          <w:szCs w:val="21"/>
        </w:rPr>
      </w:pPr>
      <w:r>
        <w:rPr>
          <w:rFonts w:ascii="仿宋" w:eastAsia="仿宋" w:hAnsi="仿宋" w:hint="eastAsia"/>
          <w:b/>
          <w:bCs/>
          <w:szCs w:val="21"/>
        </w:rPr>
        <w:t>十五、违约责任</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1、甲方无正当理由拒收服务的，甲方向乙方偿付合同款项的百分之五违约金。</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2、甲方无故逾期验收和办理款项支付手续的,甲方应按逾期付款总额每日万分之五向乙方支付违约金。</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 xml:space="preserve">3、乙方未能如期提供服务的，每日向甲方支付合同款项的千分之六作为违约金，由甲方从待付款中扣除。逾期超过约定日期10个工作日仍不能提供服务的，甲方可解除本合同。 </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4、乙方所交的软件和设备性能、品种、型号、规格、技术参数、质量不符合合同规定及采购文件规定标准的，甲方有权拒收，乙方愿意更换但逾期交付的，按乙方逾期交付处理。乙方拒绝更换的，甲方可单方面解除合同。如乙方投标时所提供的设备在实际供货时已经废型（不列入该厂家当时的产品系统），但乙方未能按原价提供</w:t>
      </w:r>
      <w:r>
        <w:rPr>
          <w:rFonts w:ascii="仿宋" w:eastAsia="仿宋" w:hAnsi="仿宋" w:hint="eastAsia"/>
          <w:bCs/>
          <w:szCs w:val="21"/>
        </w:rPr>
        <w:t>同等配置或</w:t>
      </w:r>
      <w:r>
        <w:rPr>
          <w:rFonts w:ascii="仿宋" w:eastAsia="仿宋" w:hAnsi="仿宋" w:hint="eastAsia"/>
          <w:szCs w:val="21"/>
        </w:rPr>
        <w:t>更高配置设备的，按乙方违约处理，甲方可单方面解除合同。</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5、</w:t>
      </w:r>
      <w:r>
        <w:rPr>
          <w:rFonts w:ascii="仿宋" w:eastAsia="仿宋" w:hAnsi="仿宋" w:cs="宋体" w:hint="eastAsia"/>
          <w:szCs w:val="21"/>
        </w:rPr>
        <w:t>乙方未能按照承诺的服务响应时间提供服务的，甲方有权对乙方进行处罚，每次扣</w:t>
      </w:r>
      <w:r>
        <w:rPr>
          <w:rFonts w:ascii="仿宋" w:eastAsia="仿宋" w:hAnsi="仿宋" w:cs="宋体"/>
          <w:szCs w:val="21"/>
        </w:rPr>
        <w:t>5</w:t>
      </w:r>
      <w:r>
        <w:rPr>
          <w:rFonts w:ascii="仿宋" w:eastAsia="仿宋" w:hAnsi="仿宋" w:cs="宋体" w:hint="eastAsia"/>
          <w:szCs w:val="21"/>
        </w:rPr>
        <w:t>000元，超过5次未按照承诺的服务响应时间提供服务的，从第6次起每次扣</w:t>
      </w:r>
      <w:r>
        <w:rPr>
          <w:rFonts w:ascii="仿宋" w:eastAsia="仿宋" w:hAnsi="仿宋" w:cs="宋体"/>
          <w:szCs w:val="21"/>
        </w:rPr>
        <w:t>1</w:t>
      </w:r>
      <w:r>
        <w:rPr>
          <w:rFonts w:ascii="仿宋" w:eastAsia="仿宋" w:hAnsi="仿宋" w:cs="宋体" w:hint="eastAsia"/>
          <w:szCs w:val="21"/>
        </w:rPr>
        <w:t>0000元。乙方未能按承诺的响应时间提供服务，甲方可以向第三方采购服务，由此发生的费用由乙方承担，甲方可在应付乙方尾款中直接扣付。</w:t>
      </w:r>
    </w:p>
    <w:p w:rsidR="00BB00F2" w:rsidRDefault="00EA0730">
      <w:pPr>
        <w:shd w:val="clear" w:color="auto" w:fill="FFFFFF"/>
        <w:snapToGrid w:val="0"/>
        <w:spacing w:line="360" w:lineRule="exact"/>
        <w:ind w:firstLineChars="200" w:firstLine="420"/>
        <w:rPr>
          <w:rFonts w:ascii="仿宋" w:eastAsia="仿宋" w:hAnsi="仿宋"/>
          <w:b/>
          <w:bCs/>
          <w:szCs w:val="21"/>
        </w:rPr>
      </w:pPr>
      <w:r>
        <w:rPr>
          <w:rFonts w:ascii="仿宋" w:eastAsia="仿宋" w:hAnsi="仿宋" w:cs="宋体"/>
          <w:szCs w:val="21"/>
        </w:rPr>
        <w:t>6</w:t>
      </w:r>
      <w:r>
        <w:rPr>
          <w:rFonts w:ascii="仿宋" w:eastAsia="仿宋" w:hAnsi="仿宋" w:cs="宋体" w:hint="eastAsia"/>
          <w:szCs w:val="21"/>
        </w:rPr>
        <w:t>、乙方未兑现投标文件承诺的软件功能，每缺少一项功能扣3</w:t>
      </w:r>
      <w:r>
        <w:rPr>
          <w:rFonts w:ascii="仿宋" w:eastAsia="仿宋" w:hAnsi="仿宋" w:cs="宋体"/>
          <w:szCs w:val="21"/>
        </w:rPr>
        <w:t>0</w:t>
      </w:r>
      <w:r>
        <w:rPr>
          <w:rFonts w:ascii="仿宋" w:eastAsia="仿宋" w:hAnsi="仿宋" w:cs="宋体" w:hint="eastAsia"/>
          <w:szCs w:val="21"/>
        </w:rPr>
        <w:t>万，未兑现功能缺少3项及以上的，甲方有权单方面解除合同，并向第三方采购缺少的相应功能，由此造成的费用增加由乙方赔偿。</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szCs w:val="21"/>
        </w:rPr>
        <w:t>7</w:t>
      </w:r>
      <w:r>
        <w:rPr>
          <w:rFonts w:ascii="仿宋" w:eastAsia="仿宋" w:hAnsi="仿宋" w:hint="eastAsia"/>
          <w:szCs w:val="21"/>
        </w:rPr>
        <w:t>、乙方因逾期提供服务或因其他违约行为导致甲方解除合同的，乙方应向甲方支付合同总值5%的违约金，如造成甲方损失超过违约金的，超出部分由乙方继续承担赔偿责任。</w:t>
      </w:r>
    </w:p>
    <w:p w:rsidR="00BB00F2" w:rsidRDefault="00EA0730">
      <w:pPr>
        <w:shd w:val="clear" w:color="auto" w:fill="FFFFFF"/>
        <w:snapToGrid w:val="0"/>
        <w:spacing w:line="360" w:lineRule="exact"/>
        <w:ind w:firstLineChars="200" w:firstLine="422"/>
        <w:outlineLvl w:val="0"/>
        <w:rPr>
          <w:rFonts w:ascii="仿宋" w:eastAsia="仿宋" w:hAnsi="仿宋"/>
          <w:b/>
          <w:bCs/>
          <w:szCs w:val="21"/>
        </w:rPr>
      </w:pPr>
      <w:r>
        <w:rPr>
          <w:rFonts w:ascii="仿宋" w:eastAsia="仿宋" w:hAnsi="仿宋" w:hint="eastAsia"/>
          <w:b/>
          <w:bCs/>
          <w:szCs w:val="21"/>
        </w:rPr>
        <w:t>十六、不可抗力事件处理</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1、 在合同有效期内，任何一方因不可抗力事件导致不能履行合同，则合同履行期可延长，其延长期与不可抗力影响期相同。</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2、不可抗力事件发生后，应立即通知对方，并寄送有关权威机构出具的证明。</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3、不可抗力事件延续______天以上，双方应通过友好协商，确定是否继续履行合同。</w:t>
      </w:r>
    </w:p>
    <w:p w:rsidR="00BB00F2" w:rsidRDefault="00EA0730">
      <w:pPr>
        <w:shd w:val="clear" w:color="auto" w:fill="FFFFFF"/>
        <w:snapToGrid w:val="0"/>
        <w:spacing w:line="360" w:lineRule="exact"/>
        <w:ind w:firstLineChars="200" w:firstLine="422"/>
        <w:outlineLvl w:val="0"/>
        <w:rPr>
          <w:rFonts w:ascii="仿宋" w:eastAsia="仿宋" w:hAnsi="仿宋"/>
          <w:b/>
          <w:bCs/>
          <w:szCs w:val="21"/>
        </w:rPr>
      </w:pPr>
      <w:r>
        <w:rPr>
          <w:rFonts w:ascii="仿宋" w:eastAsia="仿宋" w:hAnsi="仿宋" w:hint="eastAsia"/>
          <w:b/>
          <w:bCs/>
          <w:szCs w:val="21"/>
        </w:rPr>
        <w:t>十七、诉讼</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双方在执行合同中所发生的一切争议，应通过协商解决。如协商不成，可向甲方所在地法院起诉。</w:t>
      </w:r>
    </w:p>
    <w:p w:rsidR="00BB00F2" w:rsidRDefault="00EA0730">
      <w:pPr>
        <w:shd w:val="clear" w:color="auto" w:fill="FFFFFF"/>
        <w:snapToGrid w:val="0"/>
        <w:spacing w:line="360" w:lineRule="exact"/>
        <w:ind w:firstLineChars="200" w:firstLine="422"/>
        <w:outlineLvl w:val="0"/>
        <w:rPr>
          <w:rFonts w:ascii="仿宋" w:eastAsia="仿宋" w:hAnsi="仿宋"/>
          <w:szCs w:val="21"/>
        </w:rPr>
      </w:pPr>
      <w:r>
        <w:rPr>
          <w:rFonts w:ascii="仿宋" w:eastAsia="仿宋" w:hAnsi="仿宋" w:hint="eastAsia"/>
          <w:b/>
          <w:bCs/>
          <w:szCs w:val="21"/>
        </w:rPr>
        <w:t>十八、合同生效及其它</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1、合同经双方法定代表人或授权代表签字并加盖单位公章后生效。</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2、本次项目的采购文件、有关补充文件、乙方的投标文件以及其他乙方投标时承诺的文件等均为本合同的组成部分。</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3、合同执行中涉及采购资金和采购内容修改或补充的，须经财政部门审批，并签书面补充协议报政府采购监督管理部门备案，方可作为主合同不可分割的一部分。</w:t>
      </w:r>
    </w:p>
    <w:p w:rsidR="00BB00F2" w:rsidRDefault="00EA0730">
      <w:pPr>
        <w:shd w:val="clear" w:color="auto" w:fill="FFFFFF"/>
        <w:snapToGrid w:val="0"/>
        <w:spacing w:line="360" w:lineRule="exact"/>
        <w:ind w:firstLineChars="200" w:firstLine="420"/>
        <w:rPr>
          <w:rFonts w:ascii="仿宋" w:eastAsia="仿宋" w:hAnsi="仿宋"/>
          <w:szCs w:val="21"/>
        </w:rPr>
      </w:pPr>
      <w:r>
        <w:rPr>
          <w:rFonts w:ascii="仿宋" w:eastAsia="仿宋" w:hAnsi="仿宋" w:hint="eastAsia"/>
          <w:szCs w:val="21"/>
        </w:rPr>
        <w:t>4、本合同未尽事宜，遵照《合同法》有关条文执行。</w:t>
      </w:r>
    </w:p>
    <w:p w:rsidR="00BB00F2" w:rsidRDefault="00EA0730">
      <w:pPr>
        <w:shd w:val="clear" w:color="auto" w:fill="FFFFFF"/>
        <w:tabs>
          <w:tab w:val="left" w:pos="8640"/>
        </w:tabs>
        <w:snapToGrid w:val="0"/>
        <w:spacing w:line="360" w:lineRule="exact"/>
        <w:ind w:firstLineChars="200" w:firstLine="420"/>
        <w:rPr>
          <w:rFonts w:ascii="仿宋" w:eastAsia="仿宋" w:hAnsi="仿宋"/>
          <w:szCs w:val="21"/>
        </w:rPr>
      </w:pPr>
      <w:r>
        <w:rPr>
          <w:rFonts w:ascii="仿宋" w:eastAsia="仿宋" w:hAnsi="仿宋" w:hint="eastAsia"/>
          <w:szCs w:val="21"/>
        </w:rPr>
        <w:t>5、本合同壹式陆份，甲方执肆份，乙双各执贰份，具有同等的法律效力。</w:t>
      </w:r>
    </w:p>
    <w:p w:rsidR="00BB00F2" w:rsidRDefault="00BB00F2">
      <w:pPr>
        <w:shd w:val="clear" w:color="auto" w:fill="FFFFFF"/>
        <w:rPr>
          <w:rFonts w:ascii="仿宋" w:eastAsia="仿宋" w:hAnsi="仿宋"/>
          <w:szCs w:val="21"/>
        </w:rPr>
      </w:pPr>
    </w:p>
    <w:p w:rsidR="00BB00F2" w:rsidRDefault="00BB00F2">
      <w:pPr>
        <w:shd w:val="clear" w:color="auto" w:fill="FFFFFF"/>
        <w:spacing w:line="360" w:lineRule="auto"/>
        <w:ind w:firstLineChars="200" w:firstLine="420"/>
        <w:rPr>
          <w:rFonts w:ascii="仿宋" w:eastAsia="仿宋" w:hAnsi="仿宋"/>
          <w:szCs w:val="21"/>
        </w:rPr>
      </w:pPr>
    </w:p>
    <w:p w:rsidR="00BB00F2" w:rsidRDefault="00BB00F2">
      <w:pPr>
        <w:shd w:val="clear" w:color="auto" w:fill="FFFFFF"/>
        <w:spacing w:line="360" w:lineRule="auto"/>
        <w:ind w:firstLineChars="200" w:firstLine="420"/>
        <w:rPr>
          <w:rFonts w:ascii="仿宋" w:eastAsia="仿宋" w:hAnsi="仿宋"/>
          <w:szCs w:val="21"/>
        </w:rPr>
      </w:pPr>
    </w:p>
    <w:p w:rsidR="00BB00F2" w:rsidRDefault="00BB00F2">
      <w:pPr>
        <w:shd w:val="clear" w:color="auto" w:fill="FFFFFF"/>
        <w:spacing w:line="360" w:lineRule="auto"/>
        <w:ind w:firstLineChars="200" w:firstLine="420"/>
        <w:rPr>
          <w:rFonts w:ascii="仿宋" w:eastAsia="仿宋" w:hAnsi="仿宋"/>
          <w:szCs w:val="21"/>
        </w:rPr>
      </w:pPr>
    </w:p>
    <w:p w:rsidR="00BB00F2" w:rsidRDefault="00BB00F2">
      <w:pPr>
        <w:shd w:val="clear" w:color="auto" w:fill="FFFFFF"/>
        <w:spacing w:line="360" w:lineRule="auto"/>
        <w:ind w:firstLineChars="200" w:firstLine="420"/>
        <w:rPr>
          <w:rFonts w:ascii="仿宋" w:eastAsia="仿宋" w:hAnsi="仿宋"/>
          <w:szCs w:val="21"/>
        </w:rPr>
      </w:pPr>
    </w:p>
    <w:p w:rsidR="00BB00F2" w:rsidRDefault="00EA0730">
      <w:pPr>
        <w:shd w:val="clear" w:color="auto" w:fill="FFFFFF"/>
        <w:spacing w:line="360" w:lineRule="auto"/>
        <w:ind w:firstLineChars="200" w:firstLine="420"/>
        <w:rPr>
          <w:rFonts w:ascii="仿宋" w:eastAsia="仿宋" w:hAnsi="仿宋"/>
          <w:szCs w:val="21"/>
        </w:rPr>
      </w:pPr>
      <w:r>
        <w:rPr>
          <w:rFonts w:ascii="仿宋" w:eastAsia="仿宋" w:hAnsi="仿宋" w:hint="eastAsia"/>
          <w:szCs w:val="21"/>
        </w:rPr>
        <w:t xml:space="preserve">甲方：                             乙方：                                                     </w:t>
      </w:r>
    </w:p>
    <w:p w:rsidR="00BB00F2" w:rsidRDefault="00EA0730">
      <w:pPr>
        <w:shd w:val="clear" w:color="auto" w:fill="FFFFFF"/>
        <w:spacing w:line="360" w:lineRule="auto"/>
        <w:ind w:firstLineChars="200" w:firstLine="420"/>
        <w:rPr>
          <w:rFonts w:ascii="仿宋" w:eastAsia="仿宋" w:hAnsi="仿宋"/>
          <w:szCs w:val="21"/>
        </w:rPr>
      </w:pPr>
      <w:r>
        <w:rPr>
          <w:rFonts w:ascii="仿宋" w:eastAsia="仿宋" w:hAnsi="仿宋" w:hint="eastAsia"/>
          <w:szCs w:val="21"/>
        </w:rPr>
        <w:t xml:space="preserve">地址：                             地址：                                        </w:t>
      </w:r>
    </w:p>
    <w:p w:rsidR="00BB00F2" w:rsidRDefault="00EA0730">
      <w:pPr>
        <w:shd w:val="clear" w:color="auto" w:fill="FFFFFF"/>
        <w:spacing w:line="360" w:lineRule="auto"/>
        <w:ind w:firstLineChars="200" w:firstLine="420"/>
        <w:rPr>
          <w:rFonts w:ascii="仿宋" w:eastAsia="仿宋" w:hAnsi="仿宋"/>
          <w:szCs w:val="21"/>
        </w:rPr>
      </w:pPr>
      <w:r>
        <w:rPr>
          <w:rFonts w:ascii="仿宋" w:eastAsia="仿宋" w:hAnsi="仿宋" w:hint="eastAsia"/>
          <w:szCs w:val="21"/>
        </w:rPr>
        <w:t xml:space="preserve">法人代表：                         法人代表：               </w:t>
      </w:r>
    </w:p>
    <w:p w:rsidR="00BB00F2" w:rsidRDefault="00EA0730">
      <w:pPr>
        <w:shd w:val="clear" w:color="auto" w:fill="FFFFFF"/>
        <w:spacing w:line="360" w:lineRule="auto"/>
        <w:ind w:firstLineChars="200" w:firstLine="420"/>
        <w:rPr>
          <w:rFonts w:ascii="仿宋" w:eastAsia="仿宋" w:hAnsi="仿宋"/>
          <w:szCs w:val="21"/>
        </w:rPr>
      </w:pPr>
      <w:r>
        <w:rPr>
          <w:rFonts w:ascii="仿宋" w:eastAsia="仿宋" w:hAnsi="仿宋" w:hint="eastAsia"/>
          <w:szCs w:val="21"/>
        </w:rPr>
        <w:t xml:space="preserve">电话：                             电话：                   </w:t>
      </w:r>
    </w:p>
    <w:p w:rsidR="00BB00F2" w:rsidRDefault="00EA0730">
      <w:pPr>
        <w:shd w:val="clear" w:color="auto" w:fill="FFFFFF"/>
        <w:spacing w:line="360" w:lineRule="auto"/>
        <w:ind w:firstLineChars="200" w:firstLine="420"/>
        <w:rPr>
          <w:rFonts w:ascii="仿宋" w:eastAsia="仿宋" w:hAnsi="仿宋"/>
          <w:szCs w:val="21"/>
        </w:rPr>
      </w:pPr>
      <w:r>
        <w:rPr>
          <w:rFonts w:ascii="仿宋" w:eastAsia="仿宋" w:hAnsi="仿宋" w:hint="eastAsia"/>
          <w:szCs w:val="21"/>
        </w:rPr>
        <w:t xml:space="preserve">电传：                             电传：                   </w:t>
      </w:r>
    </w:p>
    <w:p w:rsidR="00BB00F2" w:rsidRDefault="00EA0730">
      <w:pPr>
        <w:shd w:val="clear" w:color="auto" w:fill="FFFFFF"/>
        <w:spacing w:line="360" w:lineRule="auto"/>
        <w:ind w:firstLineChars="200" w:firstLine="420"/>
        <w:rPr>
          <w:rFonts w:ascii="仿宋" w:eastAsia="仿宋" w:hAnsi="仿宋"/>
          <w:szCs w:val="21"/>
        </w:rPr>
      </w:pPr>
      <w:r>
        <w:rPr>
          <w:rFonts w:ascii="仿宋" w:eastAsia="仿宋" w:hAnsi="仿宋" w:hint="eastAsia"/>
          <w:szCs w:val="21"/>
        </w:rPr>
        <w:t xml:space="preserve">邮政编码：                         邮政编码：               </w:t>
      </w:r>
    </w:p>
    <w:p w:rsidR="00BB00F2" w:rsidRDefault="00EA0730">
      <w:pPr>
        <w:shd w:val="clear" w:color="auto" w:fill="FFFFFF"/>
        <w:spacing w:line="360" w:lineRule="auto"/>
        <w:ind w:firstLineChars="200" w:firstLine="420"/>
        <w:rPr>
          <w:rFonts w:ascii="仿宋" w:eastAsia="仿宋" w:hAnsi="仿宋"/>
          <w:szCs w:val="21"/>
        </w:rPr>
      </w:pPr>
      <w:r>
        <w:rPr>
          <w:rFonts w:ascii="仿宋" w:eastAsia="仿宋" w:hAnsi="仿宋" w:hint="eastAsia"/>
          <w:szCs w:val="21"/>
        </w:rPr>
        <w:t xml:space="preserve">开户银行：                         开户银行：               </w:t>
      </w:r>
    </w:p>
    <w:p w:rsidR="00BB00F2" w:rsidRDefault="00EA0730" w:rsidP="000006F9">
      <w:pPr>
        <w:snapToGrid w:val="0"/>
        <w:spacing w:beforeLines="50" w:before="156" w:afterLines="50" w:after="156"/>
        <w:ind w:firstLineChars="200" w:firstLine="420"/>
        <w:rPr>
          <w:rFonts w:ascii="仿宋" w:eastAsia="仿宋" w:hAnsi="仿宋"/>
          <w:b/>
          <w:bCs/>
          <w:szCs w:val="21"/>
        </w:rPr>
      </w:pPr>
      <w:proofErr w:type="gramStart"/>
      <w:r>
        <w:rPr>
          <w:rFonts w:ascii="仿宋" w:eastAsia="仿宋" w:hAnsi="仿宋" w:hint="eastAsia"/>
          <w:szCs w:val="21"/>
        </w:rPr>
        <w:t>帐号</w:t>
      </w:r>
      <w:proofErr w:type="gramEnd"/>
      <w:r>
        <w:rPr>
          <w:rFonts w:ascii="仿宋" w:eastAsia="仿宋" w:hAnsi="仿宋" w:hint="eastAsia"/>
          <w:szCs w:val="21"/>
        </w:rPr>
        <w:t xml:space="preserve">：                             </w:t>
      </w:r>
      <w:proofErr w:type="gramStart"/>
      <w:r>
        <w:rPr>
          <w:rFonts w:ascii="仿宋" w:eastAsia="仿宋" w:hAnsi="仿宋" w:hint="eastAsia"/>
          <w:szCs w:val="21"/>
        </w:rPr>
        <w:t>帐号</w:t>
      </w:r>
      <w:proofErr w:type="gramEnd"/>
      <w:r>
        <w:rPr>
          <w:rFonts w:ascii="仿宋" w:eastAsia="仿宋" w:hAnsi="仿宋" w:hint="eastAsia"/>
          <w:szCs w:val="21"/>
        </w:rPr>
        <w:t xml:space="preserve">：    </w:t>
      </w:r>
    </w:p>
    <w:p w:rsidR="00BB00F2" w:rsidRDefault="00EA0730">
      <w:pPr>
        <w:widowControl/>
        <w:jc w:val="left"/>
        <w:rPr>
          <w:rFonts w:ascii="仿宋" w:eastAsia="仿宋" w:hAnsi="仿宋" w:cs="仿宋_GB2312"/>
          <w:b/>
          <w:bCs/>
          <w:sz w:val="24"/>
        </w:rPr>
      </w:pPr>
      <w:r>
        <w:rPr>
          <w:rFonts w:ascii="仿宋" w:eastAsia="仿宋" w:hAnsi="仿宋" w:cs="仿宋_GB2312" w:hint="eastAsia"/>
          <w:b/>
          <w:bCs/>
          <w:sz w:val="24"/>
        </w:rPr>
        <w:br w:type="page"/>
      </w:r>
    </w:p>
    <w:p w:rsidR="00BB00F2" w:rsidRDefault="00EA0730">
      <w:pPr>
        <w:spacing w:after="120"/>
        <w:jc w:val="center"/>
        <w:outlineLvl w:val="0"/>
        <w:rPr>
          <w:rFonts w:ascii="仿宋" w:eastAsia="仿宋" w:hAnsi="仿宋" w:cs="仿宋_GB2312"/>
          <w:b/>
          <w:bCs/>
          <w:sz w:val="24"/>
          <w:lang w:val="zh-CN"/>
        </w:rPr>
      </w:pPr>
      <w:r>
        <w:rPr>
          <w:rFonts w:ascii="仿宋" w:eastAsia="仿宋" w:hAnsi="仿宋" w:cs="仿宋_GB2312" w:hint="eastAsia"/>
          <w:b/>
          <w:bCs/>
          <w:sz w:val="24"/>
          <w:lang w:val="zh-CN"/>
        </w:rPr>
        <w:t>第六章　投标文件格式</w:t>
      </w:r>
    </w:p>
    <w:p w:rsidR="00BB00F2" w:rsidRDefault="00BB00F2">
      <w:pPr>
        <w:snapToGrid w:val="0"/>
        <w:spacing w:before="50" w:after="50" w:line="400" w:lineRule="exact"/>
        <w:outlineLvl w:val="1"/>
        <w:rPr>
          <w:rFonts w:ascii="仿宋" w:eastAsia="仿宋" w:hAnsi="仿宋"/>
          <w:sz w:val="24"/>
        </w:rPr>
      </w:pPr>
    </w:p>
    <w:p w:rsidR="00BB00F2" w:rsidRDefault="00BB00F2" w:rsidP="000006F9">
      <w:pPr>
        <w:snapToGrid w:val="0"/>
        <w:spacing w:beforeLines="50" w:before="156" w:after="50" w:line="400" w:lineRule="exact"/>
        <w:jc w:val="center"/>
        <w:outlineLvl w:val="1"/>
        <w:rPr>
          <w:rFonts w:ascii="仿宋" w:eastAsia="仿宋" w:hAnsi="仿宋" w:cs="仿宋_GB2312"/>
          <w:b/>
          <w:bCs/>
          <w:sz w:val="24"/>
          <w:lang w:val="zh-CN"/>
        </w:rPr>
      </w:pPr>
    </w:p>
    <w:p w:rsidR="00BB00F2" w:rsidRDefault="00BB00F2" w:rsidP="000006F9">
      <w:pPr>
        <w:snapToGrid w:val="0"/>
        <w:spacing w:beforeLines="50" w:before="156" w:after="50" w:line="400" w:lineRule="exact"/>
        <w:rPr>
          <w:rFonts w:ascii="仿宋" w:eastAsia="仿宋" w:hAnsi="仿宋"/>
          <w:sz w:val="24"/>
        </w:rPr>
      </w:pPr>
    </w:p>
    <w:p w:rsidR="00BB00F2" w:rsidRDefault="00EA0730" w:rsidP="000006F9">
      <w:pPr>
        <w:snapToGrid w:val="0"/>
        <w:spacing w:beforeLines="50" w:before="156" w:after="50" w:line="400" w:lineRule="exact"/>
        <w:rPr>
          <w:rFonts w:ascii="仿宋" w:eastAsia="仿宋" w:hAnsi="仿宋"/>
          <w:sz w:val="24"/>
        </w:rPr>
      </w:pPr>
      <w:r>
        <w:rPr>
          <w:rFonts w:ascii="仿宋" w:eastAsia="仿宋" w:hAnsi="仿宋" w:hint="eastAsia"/>
          <w:sz w:val="24"/>
        </w:rPr>
        <w:t>1、备份投标文件的</w:t>
      </w:r>
      <w:r>
        <w:rPr>
          <w:rFonts w:ascii="仿宋" w:eastAsia="仿宋" w:hAnsi="仿宋" w:hint="eastAsia"/>
          <w:b/>
          <w:sz w:val="24"/>
        </w:rPr>
        <w:t>外包装</w:t>
      </w:r>
      <w:r>
        <w:rPr>
          <w:rFonts w:ascii="仿宋" w:eastAsia="仿宋" w:hAnsi="仿宋" w:hint="eastAsia"/>
          <w:sz w:val="24"/>
        </w:rPr>
        <w:t>封面格式：</w:t>
      </w:r>
    </w:p>
    <w:p w:rsidR="00BB00F2" w:rsidRDefault="00BB00F2" w:rsidP="000006F9">
      <w:pPr>
        <w:snapToGrid w:val="0"/>
        <w:spacing w:beforeLines="50" w:before="156" w:after="50" w:line="400" w:lineRule="exact"/>
        <w:rPr>
          <w:rFonts w:ascii="仿宋" w:eastAsia="仿宋" w:hAnsi="仿宋"/>
          <w:sz w:val="24"/>
        </w:rPr>
      </w:pPr>
    </w:p>
    <w:p w:rsidR="00BB00F2" w:rsidRDefault="00BB00F2" w:rsidP="000006F9">
      <w:pPr>
        <w:snapToGrid w:val="0"/>
        <w:spacing w:beforeLines="50" w:before="156" w:after="50" w:line="400" w:lineRule="exact"/>
        <w:jc w:val="center"/>
        <w:rPr>
          <w:rFonts w:ascii="仿宋" w:eastAsia="仿宋" w:hAnsi="仿宋"/>
          <w:sz w:val="24"/>
        </w:rPr>
      </w:pPr>
    </w:p>
    <w:p w:rsidR="00BB00F2" w:rsidRDefault="00EA0730" w:rsidP="000006F9">
      <w:pPr>
        <w:snapToGrid w:val="0"/>
        <w:spacing w:beforeLines="50" w:before="156" w:after="50" w:line="400" w:lineRule="exact"/>
        <w:jc w:val="center"/>
        <w:outlineLvl w:val="0"/>
        <w:rPr>
          <w:rFonts w:ascii="仿宋" w:eastAsia="仿宋" w:hAnsi="仿宋" w:cs="仿宋_GB2312"/>
          <w:b/>
          <w:bCs/>
          <w:sz w:val="24"/>
          <w:lang w:val="zh-CN"/>
        </w:rPr>
      </w:pPr>
      <w:r>
        <w:rPr>
          <w:rFonts w:ascii="仿宋" w:eastAsia="仿宋" w:hAnsi="仿宋" w:cs="仿宋_GB2312" w:hint="eastAsia"/>
          <w:b/>
          <w:bCs/>
          <w:sz w:val="24"/>
          <w:lang w:val="zh-CN"/>
        </w:rPr>
        <w:t>备 份 投 标 文 件</w:t>
      </w:r>
    </w:p>
    <w:p w:rsidR="00BB00F2" w:rsidRDefault="00BB00F2" w:rsidP="000006F9">
      <w:pPr>
        <w:snapToGrid w:val="0"/>
        <w:spacing w:beforeLines="50" w:before="156" w:after="50" w:line="400" w:lineRule="exact"/>
        <w:rPr>
          <w:rFonts w:ascii="仿宋" w:eastAsia="仿宋" w:hAnsi="仿宋"/>
          <w:sz w:val="24"/>
        </w:rPr>
      </w:pPr>
    </w:p>
    <w:p w:rsidR="00BB00F2" w:rsidRDefault="00EA0730" w:rsidP="000006F9">
      <w:pPr>
        <w:snapToGrid w:val="0"/>
        <w:spacing w:beforeLines="50" w:before="156" w:after="50" w:line="400" w:lineRule="exact"/>
        <w:ind w:firstLineChars="400" w:firstLine="960"/>
        <w:rPr>
          <w:rFonts w:ascii="仿宋" w:eastAsia="仿宋" w:hAnsi="仿宋"/>
          <w:sz w:val="24"/>
        </w:rPr>
      </w:pPr>
      <w:r>
        <w:rPr>
          <w:rFonts w:ascii="仿宋" w:eastAsia="仿宋" w:hAnsi="仿宋" w:hint="eastAsia"/>
          <w:sz w:val="24"/>
        </w:rPr>
        <w:t>项目名称：___________________________</w:t>
      </w:r>
    </w:p>
    <w:p w:rsidR="00BB00F2" w:rsidRDefault="00BB00F2" w:rsidP="000006F9">
      <w:pPr>
        <w:snapToGrid w:val="0"/>
        <w:spacing w:beforeLines="50" w:before="156" w:after="50" w:line="400" w:lineRule="exact"/>
        <w:ind w:firstLineChars="400" w:firstLine="960"/>
        <w:rPr>
          <w:rFonts w:ascii="仿宋" w:eastAsia="仿宋" w:hAnsi="仿宋"/>
          <w:sz w:val="24"/>
        </w:rPr>
      </w:pPr>
    </w:p>
    <w:p w:rsidR="00BB00F2" w:rsidRDefault="00EA0730" w:rsidP="000006F9">
      <w:pPr>
        <w:snapToGrid w:val="0"/>
        <w:spacing w:beforeLines="50" w:before="156" w:after="50" w:line="400" w:lineRule="exact"/>
        <w:ind w:firstLineChars="400" w:firstLine="960"/>
        <w:rPr>
          <w:rFonts w:ascii="仿宋" w:eastAsia="仿宋" w:hAnsi="仿宋"/>
          <w:sz w:val="24"/>
        </w:rPr>
      </w:pPr>
      <w:r>
        <w:rPr>
          <w:rFonts w:ascii="仿宋" w:eastAsia="仿宋" w:hAnsi="仿宋" w:hint="eastAsia"/>
          <w:sz w:val="24"/>
        </w:rPr>
        <w:t>项目编号：___________________________</w:t>
      </w:r>
    </w:p>
    <w:p w:rsidR="00BB00F2" w:rsidRDefault="00BB00F2">
      <w:pPr>
        <w:pStyle w:val="a4"/>
        <w:snapToGrid w:val="0"/>
        <w:spacing w:before="50" w:after="50" w:line="400" w:lineRule="exact"/>
        <w:ind w:firstLineChars="416" w:firstLine="998"/>
        <w:rPr>
          <w:rFonts w:ascii="仿宋" w:eastAsia="仿宋" w:hAnsi="仿宋"/>
          <w:sz w:val="24"/>
          <w:szCs w:val="24"/>
        </w:rPr>
      </w:pPr>
    </w:p>
    <w:p w:rsidR="00BB00F2" w:rsidRDefault="00EA0730">
      <w:pPr>
        <w:pStyle w:val="a4"/>
        <w:snapToGrid w:val="0"/>
        <w:spacing w:before="50" w:after="50" w:line="400" w:lineRule="exact"/>
        <w:ind w:firstLineChars="416" w:firstLine="998"/>
        <w:rPr>
          <w:rFonts w:ascii="仿宋" w:eastAsia="仿宋" w:hAnsi="仿宋"/>
          <w:sz w:val="24"/>
          <w:szCs w:val="24"/>
        </w:rPr>
      </w:pPr>
      <w:r>
        <w:rPr>
          <w:rFonts w:ascii="仿宋" w:eastAsia="仿宋" w:hAnsi="仿宋" w:hint="eastAsia"/>
          <w:sz w:val="24"/>
          <w:szCs w:val="24"/>
        </w:rPr>
        <w:t>投标人名称：</w:t>
      </w:r>
      <w:r>
        <w:rPr>
          <w:rFonts w:ascii="仿宋" w:eastAsia="仿宋" w:hAnsi="仿宋" w:hint="eastAsia"/>
          <w:sz w:val="24"/>
        </w:rPr>
        <w:t>________________________</w:t>
      </w:r>
    </w:p>
    <w:p w:rsidR="00BB00F2" w:rsidRDefault="00BB00F2">
      <w:pPr>
        <w:pStyle w:val="a4"/>
        <w:snapToGrid w:val="0"/>
        <w:spacing w:before="50" w:after="50" w:line="400" w:lineRule="exact"/>
        <w:ind w:firstLineChars="416" w:firstLine="998"/>
        <w:rPr>
          <w:rFonts w:ascii="仿宋" w:eastAsia="仿宋" w:hAnsi="仿宋"/>
          <w:sz w:val="24"/>
          <w:szCs w:val="24"/>
        </w:rPr>
      </w:pPr>
    </w:p>
    <w:p w:rsidR="00BB00F2" w:rsidRDefault="00EA0730">
      <w:pPr>
        <w:pStyle w:val="a4"/>
        <w:snapToGrid w:val="0"/>
        <w:spacing w:before="50" w:after="50" w:line="400" w:lineRule="exact"/>
        <w:ind w:firstLineChars="416" w:firstLine="998"/>
        <w:rPr>
          <w:rFonts w:ascii="仿宋" w:eastAsia="仿宋" w:hAnsi="仿宋"/>
          <w:sz w:val="24"/>
          <w:szCs w:val="24"/>
        </w:rPr>
      </w:pPr>
      <w:r>
        <w:rPr>
          <w:rFonts w:ascii="仿宋" w:eastAsia="仿宋" w:hAnsi="仿宋" w:hint="eastAsia"/>
          <w:sz w:val="24"/>
          <w:szCs w:val="24"/>
        </w:rPr>
        <w:t>投标人地址：</w:t>
      </w:r>
      <w:r>
        <w:rPr>
          <w:rFonts w:ascii="仿宋" w:eastAsia="仿宋" w:hAnsi="仿宋" w:hint="eastAsia"/>
          <w:sz w:val="24"/>
        </w:rPr>
        <w:t>________________________</w:t>
      </w:r>
    </w:p>
    <w:p w:rsidR="00BB00F2" w:rsidRDefault="00BB00F2">
      <w:pPr>
        <w:pStyle w:val="a4"/>
        <w:snapToGrid w:val="0"/>
        <w:spacing w:before="50" w:after="50" w:line="400" w:lineRule="exact"/>
        <w:ind w:firstLineChars="400" w:firstLine="960"/>
        <w:rPr>
          <w:rFonts w:ascii="仿宋" w:eastAsia="仿宋" w:hAnsi="仿宋"/>
          <w:sz w:val="24"/>
          <w:szCs w:val="24"/>
        </w:rPr>
      </w:pPr>
    </w:p>
    <w:p w:rsidR="00BB00F2" w:rsidRDefault="00BB00F2">
      <w:pPr>
        <w:pStyle w:val="a4"/>
        <w:snapToGrid w:val="0"/>
        <w:spacing w:before="50" w:after="50" w:line="400" w:lineRule="exact"/>
        <w:ind w:firstLineChars="400" w:firstLine="960"/>
        <w:rPr>
          <w:rFonts w:ascii="仿宋" w:eastAsia="仿宋" w:hAnsi="仿宋"/>
          <w:sz w:val="24"/>
          <w:szCs w:val="24"/>
        </w:rPr>
      </w:pPr>
    </w:p>
    <w:p w:rsidR="00BB00F2" w:rsidRDefault="00EA0730">
      <w:pPr>
        <w:pStyle w:val="a4"/>
        <w:snapToGrid w:val="0"/>
        <w:spacing w:before="50" w:after="50" w:line="400" w:lineRule="exact"/>
        <w:ind w:firstLineChars="400" w:firstLine="960"/>
        <w:rPr>
          <w:rFonts w:ascii="仿宋" w:eastAsia="仿宋" w:hAnsi="仿宋"/>
          <w:sz w:val="24"/>
          <w:szCs w:val="24"/>
        </w:rPr>
      </w:pPr>
      <w:r>
        <w:rPr>
          <w:rFonts w:ascii="仿宋" w:eastAsia="仿宋" w:hAnsi="仿宋" w:hint="eastAsia"/>
          <w:sz w:val="24"/>
          <w:szCs w:val="24"/>
        </w:rPr>
        <w:t>在</w:t>
      </w:r>
      <w:r>
        <w:rPr>
          <w:rFonts w:ascii="仿宋" w:eastAsia="仿宋" w:hAnsi="仿宋" w:hint="eastAsia"/>
          <w:sz w:val="24"/>
        </w:rPr>
        <w:t>___</w:t>
      </w:r>
      <w:r>
        <w:rPr>
          <w:rFonts w:ascii="仿宋" w:eastAsia="仿宋" w:hAnsi="仿宋" w:hint="eastAsia"/>
          <w:sz w:val="24"/>
          <w:szCs w:val="24"/>
        </w:rPr>
        <w:t>年</w:t>
      </w:r>
      <w:r>
        <w:rPr>
          <w:rFonts w:ascii="仿宋" w:eastAsia="仿宋" w:hAnsi="仿宋" w:hint="eastAsia"/>
          <w:sz w:val="24"/>
        </w:rPr>
        <w:t>___</w:t>
      </w:r>
      <w:r>
        <w:rPr>
          <w:rFonts w:ascii="仿宋" w:eastAsia="仿宋" w:hAnsi="仿宋" w:hint="eastAsia"/>
          <w:sz w:val="24"/>
          <w:szCs w:val="24"/>
        </w:rPr>
        <w:t>月</w:t>
      </w:r>
      <w:r>
        <w:rPr>
          <w:rFonts w:ascii="仿宋" w:eastAsia="仿宋" w:hAnsi="仿宋" w:hint="eastAsia"/>
          <w:sz w:val="24"/>
        </w:rPr>
        <w:t>___</w:t>
      </w:r>
      <w:r>
        <w:rPr>
          <w:rFonts w:ascii="仿宋" w:eastAsia="仿宋" w:hAnsi="仿宋" w:hint="eastAsia"/>
          <w:sz w:val="24"/>
          <w:szCs w:val="24"/>
        </w:rPr>
        <w:t>日</w:t>
      </w:r>
      <w:r>
        <w:rPr>
          <w:rFonts w:ascii="仿宋" w:eastAsia="仿宋" w:hAnsi="仿宋" w:hint="eastAsia"/>
          <w:sz w:val="24"/>
        </w:rPr>
        <w:t>___</w:t>
      </w:r>
      <w:r>
        <w:rPr>
          <w:rFonts w:ascii="仿宋" w:eastAsia="仿宋" w:hAnsi="仿宋" w:hint="eastAsia"/>
          <w:sz w:val="24"/>
          <w:szCs w:val="24"/>
        </w:rPr>
        <w:t>时</w:t>
      </w:r>
      <w:r>
        <w:rPr>
          <w:rFonts w:ascii="仿宋" w:eastAsia="仿宋" w:hAnsi="仿宋" w:hint="eastAsia"/>
          <w:sz w:val="24"/>
        </w:rPr>
        <w:t>___</w:t>
      </w:r>
      <w:r>
        <w:rPr>
          <w:rFonts w:ascii="仿宋" w:eastAsia="仿宋" w:hAnsi="仿宋" w:hint="eastAsia"/>
          <w:sz w:val="24"/>
          <w:szCs w:val="24"/>
        </w:rPr>
        <w:t>分之前不得启封</w:t>
      </w:r>
    </w:p>
    <w:p w:rsidR="00BB00F2" w:rsidRDefault="00BB00F2" w:rsidP="000006F9">
      <w:pPr>
        <w:snapToGrid w:val="0"/>
        <w:spacing w:beforeLines="50" w:before="156" w:after="50" w:line="400" w:lineRule="exact"/>
        <w:ind w:firstLineChars="1700" w:firstLine="4080"/>
        <w:rPr>
          <w:rFonts w:ascii="仿宋" w:eastAsia="仿宋" w:hAnsi="仿宋"/>
          <w:sz w:val="24"/>
        </w:rPr>
      </w:pPr>
    </w:p>
    <w:p w:rsidR="00BB00F2" w:rsidRDefault="00EA0730" w:rsidP="000006F9">
      <w:pPr>
        <w:snapToGrid w:val="0"/>
        <w:spacing w:beforeLines="50" w:before="156" w:after="50" w:line="400" w:lineRule="exact"/>
        <w:ind w:firstLine="645"/>
        <w:jc w:val="center"/>
        <w:rPr>
          <w:rFonts w:ascii="仿宋" w:eastAsia="仿宋" w:hAnsi="仿宋"/>
          <w:sz w:val="24"/>
        </w:rPr>
      </w:pPr>
      <w:r>
        <w:rPr>
          <w:rFonts w:ascii="仿宋" w:eastAsia="仿宋" w:hAnsi="仿宋" w:hint="eastAsia"/>
          <w:sz w:val="24"/>
        </w:rPr>
        <w:t xml:space="preserve">                        年  月  日</w:t>
      </w:r>
    </w:p>
    <w:p w:rsidR="00BB00F2" w:rsidRDefault="00BB00F2" w:rsidP="000006F9">
      <w:pPr>
        <w:snapToGrid w:val="0"/>
        <w:spacing w:beforeLines="50" w:before="156" w:after="50" w:line="400" w:lineRule="exact"/>
        <w:jc w:val="center"/>
        <w:outlineLvl w:val="1"/>
        <w:rPr>
          <w:rFonts w:ascii="仿宋" w:eastAsia="仿宋" w:hAnsi="仿宋"/>
          <w:sz w:val="24"/>
        </w:rPr>
      </w:pPr>
    </w:p>
    <w:p w:rsidR="00BB00F2" w:rsidRDefault="00EA0730" w:rsidP="000006F9">
      <w:pPr>
        <w:snapToGrid w:val="0"/>
        <w:spacing w:beforeLines="50" w:before="156" w:after="50" w:line="400" w:lineRule="exact"/>
        <w:jc w:val="center"/>
        <w:outlineLvl w:val="0"/>
        <w:rPr>
          <w:rFonts w:ascii="仿宋" w:eastAsia="仿宋" w:hAnsi="仿宋" w:cs="仿宋_GB2312"/>
          <w:b/>
          <w:bCs/>
          <w:sz w:val="24"/>
          <w:lang w:val="zh-CN"/>
        </w:rPr>
      </w:pPr>
      <w:r>
        <w:rPr>
          <w:rFonts w:ascii="仿宋" w:eastAsia="仿宋" w:hAnsi="仿宋" w:hint="eastAsia"/>
          <w:sz w:val="24"/>
        </w:rPr>
        <w:br w:type="page"/>
      </w:r>
      <w:r>
        <w:rPr>
          <w:rFonts w:ascii="仿宋" w:eastAsia="仿宋" w:hAnsi="仿宋" w:cs="仿宋_GB2312" w:hint="eastAsia"/>
          <w:b/>
          <w:bCs/>
          <w:sz w:val="24"/>
          <w:lang w:val="zh-CN"/>
        </w:rPr>
        <w:t>投标文件封面格式</w:t>
      </w:r>
    </w:p>
    <w:p w:rsidR="00BB00F2" w:rsidRDefault="00BB00F2" w:rsidP="000006F9">
      <w:pPr>
        <w:snapToGrid w:val="0"/>
        <w:spacing w:beforeLines="50" w:before="156" w:after="50" w:line="400" w:lineRule="exact"/>
        <w:jc w:val="center"/>
        <w:rPr>
          <w:rFonts w:ascii="仿宋" w:eastAsia="仿宋" w:hAnsi="仿宋"/>
          <w:sz w:val="24"/>
        </w:rPr>
      </w:pPr>
    </w:p>
    <w:p w:rsidR="00BB00F2" w:rsidRDefault="00EA0730" w:rsidP="000006F9">
      <w:pPr>
        <w:snapToGrid w:val="0"/>
        <w:spacing w:beforeLines="50" w:before="156" w:after="50" w:line="400" w:lineRule="exact"/>
        <w:rPr>
          <w:rFonts w:ascii="仿宋" w:eastAsia="仿宋" w:hAnsi="仿宋"/>
          <w:sz w:val="24"/>
        </w:rPr>
      </w:pPr>
      <w:r>
        <w:rPr>
          <w:rFonts w:ascii="仿宋" w:eastAsia="仿宋" w:hAnsi="仿宋" w:hint="eastAsia"/>
          <w:sz w:val="24"/>
        </w:rPr>
        <w:t>2、投标文件的</w:t>
      </w:r>
      <w:r>
        <w:rPr>
          <w:rFonts w:ascii="仿宋" w:eastAsia="仿宋" w:hAnsi="仿宋" w:hint="eastAsia"/>
          <w:b/>
          <w:sz w:val="24"/>
        </w:rPr>
        <w:t>封面</w:t>
      </w:r>
      <w:r>
        <w:rPr>
          <w:rFonts w:ascii="仿宋" w:eastAsia="仿宋" w:hAnsi="仿宋" w:hint="eastAsia"/>
          <w:sz w:val="24"/>
        </w:rPr>
        <w:t>格式：</w:t>
      </w:r>
    </w:p>
    <w:p w:rsidR="00BB00F2" w:rsidRDefault="00EA0730" w:rsidP="000006F9">
      <w:pPr>
        <w:snapToGrid w:val="0"/>
        <w:spacing w:beforeLines="50" w:before="156" w:after="50" w:line="400" w:lineRule="exact"/>
        <w:jc w:val="right"/>
        <w:rPr>
          <w:rFonts w:ascii="仿宋" w:eastAsia="仿宋" w:hAnsi="仿宋"/>
          <w:b/>
          <w:sz w:val="24"/>
        </w:rPr>
      </w:pPr>
      <w:r>
        <w:rPr>
          <w:rFonts w:ascii="仿宋" w:eastAsia="仿宋" w:hAnsi="仿宋" w:hint="eastAsia"/>
          <w:sz w:val="24"/>
        </w:rPr>
        <w:t xml:space="preserve">                        </w:t>
      </w:r>
      <w:r>
        <w:rPr>
          <w:rFonts w:ascii="仿宋" w:eastAsia="仿宋" w:hAnsi="仿宋" w:hint="eastAsia"/>
          <w:b/>
          <w:sz w:val="24"/>
        </w:rPr>
        <w:t xml:space="preserve"> </w:t>
      </w:r>
    </w:p>
    <w:p w:rsidR="00BB00F2" w:rsidRDefault="00BB00F2" w:rsidP="000006F9">
      <w:pPr>
        <w:snapToGrid w:val="0"/>
        <w:spacing w:beforeLines="50" w:before="156" w:after="50" w:line="400" w:lineRule="exact"/>
        <w:jc w:val="center"/>
        <w:rPr>
          <w:rFonts w:ascii="仿宋" w:eastAsia="仿宋" w:hAnsi="仿宋"/>
          <w:sz w:val="24"/>
        </w:rPr>
      </w:pPr>
    </w:p>
    <w:p w:rsidR="00BB00F2" w:rsidRDefault="00EA0730" w:rsidP="000006F9">
      <w:pPr>
        <w:snapToGrid w:val="0"/>
        <w:spacing w:beforeLines="50" w:before="156" w:after="50" w:line="400" w:lineRule="exact"/>
        <w:jc w:val="center"/>
        <w:outlineLvl w:val="0"/>
        <w:rPr>
          <w:rFonts w:ascii="仿宋" w:eastAsia="仿宋" w:hAnsi="仿宋" w:cs="仿宋_GB2312"/>
          <w:b/>
          <w:bCs/>
          <w:sz w:val="24"/>
          <w:lang w:val="zh-CN"/>
        </w:rPr>
      </w:pPr>
      <w:r>
        <w:rPr>
          <w:rFonts w:ascii="仿宋" w:eastAsia="仿宋" w:hAnsi="仿宋" w:cs="仿宋_GB2312" w:hint="eastAsia"/>
          <w:b/>
          <w:bCs/>
          <w:sz w:val="24"/>
          <w:lang w:val="zh-CN"/>
        </w:rPr>
        <w:t>投标文件</w:t>
      </w:r>
    </w:p>
    <w:p w:rsidR="00BB00F2" w:rsidRDefault="00EA0730" w:rsidP="000006F9">
      <w:pPr>
        <w:snapToGrid w:val="0"/>
        <w:spacing w:beforeLines="50" w:before="156" w:after="50" w:line="400" w:lineRule="exact"/>
        <w:jc w:val="center"/>
        <w:rPr>
          <w:rFonts w:ascii="仿宋" w:eastAsia="仿宋" w:hAnsi="仿宋" w:cs="仿宋_GB2312"/>
          <w:b/>
          <w:bCs/>
          <w:sz w:val="24"/>
          <w:lang w:val="zh-CN"/>
        </w:rPr>
      </w:pPr>
      <w:r>
        <w:rPr>
          <w:rFonts w:ascii="仿宋" w:eastAsia="仿宋" w:hAnsi="仿宋" w:cs="仿宋_GB2312" w:hint="eastAsia"/>
          <w:b/>
          <w:bCs/>
          <w:sz w:val="24"/>
          <w:lang w:val="zh-CN"/>
        </w:rPr>
        <w:t>（资信文件/商务文件/技术文件/报价文件）</w:t>
      </w:r>
    </w:p>
    <w:p w:rsidR="00BB00F2" w:rsidRDefault="00BB00F2" w:rsidP="000006F9">
      <w:pPr>
        <w:snapToGrid w:val="0"/>
        <w:spacing w:beforeLines="50" w:before="156" w:after="50" w:line="400" w:lineRule="exact"/>
        <w:rPr>
          <w:rFonts w:ascii="仿宋" w:eastAsia="仿宋" w:hAnsi="仿宋"/>
          <w:sz w:val="24"/>
        </w:rPr>
      </w:pPr>
    </w:p>
    <w:p w:rsidR="00BB00F2" w:rsidRDefault="00EA0730" w:rsidP="000006F9">
      <w:pPr>
        <w:snapToGrid w:val="0"/>
        <w:spacing w:beforeLines="50" w:before="156" w:after="50" w:line="400" w:lineRule="exact"/>
        <w:ind w:firstLineChars="400" w:firstLine="960"/>
        <w:rPr>
          <w:rFonts w:ascii="仿宋" w:eastAsia="仿宋" w:hAnsi="仿宋"/>
          <w:sz w:val="24"/>
        </w:rPr>
      </w:pPr>
      <w:r>
        <w:rPr>
          <w:rFonts w:ascii="仿宋" w:eastAsia="仿宋" w:hAnsi="仿宋" w:hint="eastAsia"/>
          <w:sz w:val="24"/>
        </w:rPr>
        <w:t>项目名称：___________________________</w:t>
      </w:r>
    </w:p>
    <w:p w:rsidR="00BB00F2" w:rsidRDefault="00BB00F2" w:rsidP="000006F9">
      <w:pPr>
        <w:snapToGrid w:val="0"/>
        <w:spacing w:beforeLines="50" w:before="156" w:after="50" w:line="400" w:lineRule="exact"/>
        <w:ind w:firstLineChars="400" w:firstLine="960"/>
        <w:rPr>
          <w:rFonts w:ascii="仿宋" w:eastAsia="仿宋" w:hAnsi="仿宋"/>
          <w:sz w:val="24"/>
        </w:rPr>
      </w:pPr>
    </w:p>
    <w:p w:rsidR="00BB00F2" w:rsidRDefault="00EA0730" w:rsidP="000006F9">
      <w:pPr>
        <w:snapToGrid w:val="0"/>
        <w:spacing w:beforeLines="50" w:before="156" w:after="50" w:line="400" w:lineRule="exact"/>
        <w:ind w:firstLineChars="400" w:firstLine="960"/>
        <w:rPr>
          <w:rFonts w:ascii="仿宋" w:eastAsia="仿宋" w:hAnsi="仿宋"/>
          <w:sz w:val="24"/>
        </w:rPr>
      </w:pPr>
      <w:r>
        <w:rPr>
          <w:rFonts w:ascii="仿宋" w:eastAsia="仿宋" w:hAnsi="仿宋" w:hint="eastAsia"/>
          <w:sz w:val="24"/>
        </w:rPr>
        <w:t>项目编号：___________________________</w:t>
      </w:r>
    </w:p>
    <w:p w:rsidR="00BB00F2" w:rsidRDefault="00BB00F2">
      <w:pPr>
        <w:pStyle w:val="a4"/>
        <w:snapToGrid w:val="0"/>
        <w:spacing w:before="50" w:after="50" w:line="400" w:lineRule="exact"/>
        <w:ind w:firstLineChars="416" w:firstLine="998"/>
        <w:rPr>
          <w:rFonts w:ascii="仿宋" w:eastAsia="仿宋" w:hAnsi="仿宋"/>
          <w:sz w:val="24"/>
          <w:szCs w:val="24"/>
        </w:rPr>
      </w:pPr>
    </w:p>
    <w:p w:rsidR="00BB00F2" w:rsidRDefault="00EA0730">
      <w:pPr>
        <w:pStyle w:val="a4"/>
        <w:snapToGrid w:val="0"/>
        <w:spacing w:before="50" w:after="50" w:line="400" w:lineRule="exact"/>
        <w:ind w:firstLineChars="416" w:firstLine="998"/>
        <w:rPr>
          <w:rFonts w:ascii="仿宋" w:eastAsia="仿宋" w:hAnsi="仿宋"/>
          <w:sz w:val="24"/>
          <w:szCs w:val="24"/>
        </w:rPr>
      </w:pPr>
      <w:r>
        <w:rPr>
          <w:rFonts w:ascii="仿宋" w:eastAsia="仿宋" w:hAnsi="仿宋" w:hint="eastAsia"/>
          <w:sz w:val="24"/>
          <w:szCs w:val="24"/>
        </w:rPr>
        <w:t>投标人名称：</w:t>
      </w:r>
      <w:r>
        <w:rPr>
          <w:rFonts w:ascii="仿宋" w:eastAsia="仿宋" w:hAnsi="仿宋" w:hint="eastAsia"/>
          <w:sz w:val="24"/>
        </w:rPr>
        <w:t>________________________</w:t>
      </w:r>
    </w:p>
    <w:p w:rsidR="00BB00F2" w:rsidRDefault="00BB00F2">
      <w:pPr>
        <w:pStyle w:val="a4"/>
        <w:snapToGrid w:val="0"/>
        <w:spacing w:before="50" w:after="50" w:line="400" w:lineRule="exact"/>
        <w:ind w:firstLineChars="416" w:firstLine="998"/>
        <w:rPr>
          <w:rFonts w:ascii="仿宋" w:eastAsia="仿宋" w:hAnsi="仿宋"/>
          <w:sz w:val="24"/>
          <w:szCs w:val="24"/>
        </w:rPr>
      </w:pPr>
    </w:p>
    <w:p w:rsidR="00BB00F2" w:rsidRDefault="00EA0730">
      <w:pPr>
        <w:pStyle w:val="a4"/>
        <w:snapToGrid w:val="0"/>
        <w:spacing w:before="50" w:after="50" w:line="400" w:lineRule="exact"/>
        <w:ind w:firstLineChars="416" w:firstLine="998"/>
        <w:rPr>
          <w:rFonts w:ascii="仿宋" w:eastAsia="仿宋" w:hAnsi="仿宋"/>
          <w:sz w:val="24"/>
          <w:szCs w:val="24"/>
        </w:rPr>
      </w:pPr>
      <w:r>
        <w:rPr>
          <w:rFonts w:ascii="仿宋" w:eastAsia="仿宋" w:hAnsi="仿宋" w:hint="eastAsia"/>
          <w:sz w:val="24"/>
          <w:szCs w:val="24"/>
        </w:rPr>
        <w:t>投标人地址：</w:t>
      </w:r>
      <w:r>
        <w:rPr>
          <w:rFonts w:ascii="仿宋" w:eastAsia="仿宋" w:hAnsi="仿宋" w:hint="eastAsia"/>
          <w:sz w:val="24"/>
        </w:rPr>
        <w:t>________________________</w:t>
      </w:r>
    </w:p>
    <w:p w:rsidR="00BB00F2" w:rsidRDefault="00BB00F2">
      <w:pPr>
        <w:pStyle w:val="a4"/>
        <w:snapToGrid w:val="0"/>
        <w:spacing w:before="50" w:after="50" w:line="400" w:lineRule="exact"/>
        <w:ind w:firstLineChars="400" w:firstLine="960"/>
        <w:rPr>
          <w:rFonts w:ascii="仿宋" w:eastAsia="仿宋" w:hAnsi="仿宋"/>
          <w:sz w:val="24"/>
          <w:szCs w:val="24"/>
        </w:rPr>
      </w:pPr>
    </w:p>
    <w:p w:rsidR="00BB00F2" w:rsidRDefault="00BB00F2">
      <w:pPr>
        <w:pStyle w:val="a4"/>
        <w:snapToGrid w:val="0"/>
        <w:spacing w:before="50" w:after="50" w:line="400" w:lineRule="exact"/>
        <w:ind w:firstLineChars="400" w:firstLine="960"/>
        <w:rPr>
          <w:rFonts w:ascii="仿宋" w:eastAsia="仿宋" w:hAnsi="仿宋"/>
          <w:sz w:val="24"/>
          <w:szCs w:val="24"/>
        </w:rPr>
      </w:pPr>
    </w:p>
    <w:p w:rsidR="00BB00F2" w:rsidRDefault="00EA0730">
      <w:pPr>
        <w:pStyle w:val="a4"/>
        <w:snapToGrid w:val="0"/>
        <w:spacing w:before="50" w:after="50" w:line="400" w:lineRule="exact"/>
        <w:ind w:firstLineChars="400" w:firstLine="960"/>
        <w:rPr>
          <w:rFonts w:ascii="仿宋" w:eastAsia="仿宋" w:hAnsi="仿宋"/>
          <w:sz w:val="24"/>
          <w:szCs w:val="24"/>
        </w:rPr>
      </w:pPr>
      <w:r>
        <w:rPr>
          <w:rFonts w:ascii="仿宋" w:eastAsia="仿宋" w:hAnsi="仿宋" w:hint="eastAsia"/>
          <w:sz w:val="24"/>
          <w:szCs w:val="24"/>
        </w:rPr>
        <w:t>在</w:t>
      </w:r>
      <w:r>
        <w:rPr>
          <w:rFonts w:ascii="仿宋" w:eastAsia="仿宋" w:hAnsi="仿宋" w:hint="eastAsia"/>
          <w:sz w:val="24"/>
        </w:rPr>
        <w:t>___</w:t>
      </w:r>
      <w:r>
        <w:rPr>
          <w:rFonts w:ascii="仿宋" w:eastAsia="仿宋" w:hAnsi="仿宋" w:hint="eastAsia"/>
          <w:sz w:val="24"/>
          <w:szCs w:val="24"/>
        </w:rPr>
        <w:t>年</w:t>
      </w:r>
      <w:r>
        <w:rPr>
          <w:rFonts w:ascii="仿宋" w:eastAsia="仿宋" w:hAnsi="仿宋" w:hint="eastAsia"/>
          <w:sz w:val="24"/>
        </w:rPr>
        <w:t>___</w:t>
      </w:r>
      <w:r>
        <w:rPr>
          <w:rFonts w:ascii="仿宋" w:eastAsia="仿宋" w:hAnsi="仿宋" w:hint="eastAsia"/>
          <w:sz w:val="24"/>
          <w:szCs w:val="24"/>
        </w:rPr>
        <w:t>月</w:t>
      </w:r>
      <w:r>
        <w:rPr>
          <w:rFonts w:ascii="仿宋" w:eastAsia="仿宋" w:hAnsi="仿宋" w:hint="eastAsia"/>
          <w:sz w:val="24"/>
        </w:rPr>
        <w:t>___</w:t>
      </w:r>
      <w:r>
        <w:rPr>
          <w:rFonts w:ascii="仿宋" w:eastAsia="仿宋" w:hAnsi="仿宋" w:hint="eastAsia"/>
          <w:sz w:val="24"/>
          <w:szCs w:val="24"/>
        </w:rPr>
        <w:t>日</w:t>
      </w:r>
      <w:r>
        <w:rPr>
          <w:rFonts w:ascii="仿宋" w:eastAsia="仿宋" w:hAnsi="仿宋" w:hint="eastAsia"/>
          <w:sz w:val="24"/>
        </w:rPr>
        <w:t>___</w:t>
      </w:r>
      <w:r>
        <w:rPr>
          <w:rFonts w:ascii="仿宋" w:eastAsia="仿宋" w:hAnsi="仿宋" w:hint="eastAsia"/>
          <w:sz w:val="24"/>
          <w:szCs w:val="24"/>
        </w:rPr>
        <w:t>时</w:t>
      </w:r>
      <w:r>
        <w:rPr>
          <w:rFonts w:ascii="仿宋" w:eastAsia="仿宋" w:hAnsi="仿宋" w:hint="eastAsia"/>
          <w:sz w:val="24"/>
        </w:rPr>
        <w:t>___</w:t>
      </w:r>
      <w:r>
        <w:rPr>
          <w:rFonts w:ascii="仿宋" w:eastAsia="仿宋" w:hAnsi="仿宋" w:hint="eastAsia"/>
          <w:sz w:val="24"/>
          <w:szCs w:val="24"/>
        </w:rPr>
        <w:t>分之前不得启封</w:t>
      </w:r>
    </w:p>
    <w:p w:rsidR="00BB00F2" w:rsidRDefault="00BB00F2">
      <w:pPr>
        <w:pStyle w:val="a4"/>
        <w:snapToGrid w:val="0"/>
        <w:spacing w:before="50" w:after="50" w:line="400" w:lineRule="exact"/>
        <w:ind w:firstLineChars="416" w:firstLine="998"/>
        <w:rPr>
          <w:rFonts w:ascii="仿宋" w:eastAsia="仿宋" w:hAnsi="仿宋"/>
          <w:sz w:val="24"/>
          <w:szCs w:val="24"/>
        </w:rPr>
      </w:pPr>
    </w:p>
    <w:p w:rsidR="00BB00F2" w:rsidRDefault="00EA0730" w:rsidP="000006F9">
      <w:pPr>
        <w:snapToGrid w:val="0"/>
        <w:spacing w:beforeLines="50" w:before="156" w:after="50" w:line="400" w:lineRule="exact"/>
        <w:ind w:firstLine="645"/>
        <w:jc w:val="center"/>
        <w:rPr>
          <w:rFonts w:ascii="仿宋" w:eastAsia="仿宋" w:hAnsi="仿宋"/>
          <w:sz w:val="24"/>
        </w:rPr>
      </w:pPr>
      <w:r>
        <w:rPr>
          <w:rFonts w:ascii="仿宋" w:eastAsia="仿宋" w:hAnsi="仿宋" w:hint="eastAsia"/>
          <w:sz w:val="24"/>
        </w:rPr>
        <w:t xml:space="preserve">                        年  月  日</w:t>
      </w:r>
    </w:p>
    <w:p w:rsidR="00BB00F2" w:rsidRDefault="00BB00F2">
      <w:pPr>
        <w:spacing w:line="400" w:lineRule="exact"/>
        <w:ind w:firstLineChars="200" w:firstLine="480"/>
        <w:jc w:val="center"/>
        <w:rPr>
          <w:rFonts w:ascii="仿宋" w:eastAsia="仿宋" w:hAnsi="仿宋"/>
          <w:sz w:val="24"/>
        </w:rPr>
      </w:pPr>
    </w:p>
    <w:p w:rsidR="00BB00F2" w:rsidRDefault="00EA0730" w:rsidP="000006F9">
      <w:pPr>
        <w:snapToGrid w:val="0"/>
        <w:spacing w:beforeLines="50" w:before="156" w:after="50" w:line="360" w:lineRule="exact"/>
        <w:jc w:val="left"/>
        <w:rPr>
          <w:rFonts w:ascii="仿宋" w:eastAsia="仿宋" w:hAnsi="仿宋"/>
          <w:b/>
          <w:sz w:val="24"/>
        </w:rPr>
      </w:pPr>
      <w:r>
        <w:rPr>
          <w:rFonts w:ascii="仿宋" w:eastAsia="仿宋" w:hAnsi="仿宋" w:hint="eastAsia"/>
          <w:sz w:val="24"/>
        </w:rPr>
        <w:br w:type="page"/>
      </w:r>
      <w:r>
        <w:rPr>
          <w:rFonts w:ascii="仿宋" w:eastAsia="仿宋" w:hAnsi="仿宋" w:hint="eastAsia"/>
          <w:b/>
          <w:sz w:val="24"/>
        </w:rPr>
        <w:t>资信文件</w:t>
      </w:r>
    </w:p>
    <w:p w:rsidR="00BB00F2" w:rsidRDefault="00EA0730" w:rsidP="000006F9">
      <w:pPr>
        <w:pStyle w:val="afb"/>
        <w:numPr>
          <w:ilvl w:val="0"/>
          <w:numId w:val="12"/>
        </w:numPr>
        <w:snapToGrid w:val="0"/>
        <w:spacing w:beforeLines="50" w:before="156" w:after="50" w:line="500" w:lineRule="exact"/>
        <w:ind w:firstLineChars="0"/>
        <w:rPr>
          <w:rFonts w:ascii="仿宋" w:eastAsia="仿宋" w:hAnsi="仿宋"/>
          <w:sz w:val="24"/>
        </w:rPr>
      </w:pPr>
      <w:r>
        <w:rPr>
          <w:rFonts w:ascii="仿宋" w:eastAsia="仿宋" w:hAnsi="仿宋" w:hint="eastAsia"/>
          <w:sz w:val="24"/>
        </w:rPr>
        <w:t xml:space="preserve">投标声明书格式： </w:t>
      </w:r>
    </w:p>
    <w:p w:rsidR="00BB00F2" w:rsidRDefault="00EA0730" w:rsidP="000006F9">
      <w:pPr>
        <w:snapToGrid w:val="0"/>
        <w:spacing w:beforeLines="50" w:before="156" w:after="50"/>
        <w:jc w:val="center"/>
        <w:rPr>
          <w:rFonts w:ascii="仿宋" w:eastAsia="仿宋" w:hAnsi="仿宋"/>
          <w:b/>
          <w:sz w:val="24"/>
        </w:rPr>
      </w:pPr>
      <w:r>
        <w:rPr>
          <w:rFonts w:ascii="仿宋" w:eastAsia="仿宋" w:hAnsi="仿宋" w:hint="eastAsia"/>
          <w:b/>
          <w:sz w:val="24"/>
        </w:rPr>
        <w:t>投 标 声 明 书</w:t>
      </w:r>
    </w:p>
    <w:p w:rsidR="00BB00F2" w:rsidRDefault="00BB00F2" w:rsidP="000006F9">
      <w:pPr>
        <w:snapToGrid w:val="0"/>
        <w:spacing w:beforeLines="50" w:before="156" w:after="50"/>
        <w:jc w:val="center"/>
        <w:rPr>
          <w:rFonts w:ascii="仿宋" w:eastAsia="仿宋" w:hAnsi="仿宋"/>
          <w:b/>
          <w:sz w:val="36"/>
          <w:szCs w:val="36"/>
        </w:rPr>
      </w:pPr>
    </w:p>
    <w:p w:rsidR="00BB00F2" w:rsidRDefault="00EA0730" w:rsidP="000006F9">
      <w:pPr>
        <w:snapToGrid w:val="0"/>
        <w:spacing w:beforeLines="50" w:before="156" w:after="50"/>
        <w:rPr>
          <w:rFonts w:ascii="仿宋" w:eastAsia="仿宋" w:hAnsi="仿宋"/>
          <w:sz w:val="24"/>
        </w:rPr>
      </w:pPr>
      <w:r>
        <w:rPr>
          <w:rFonts w:ascii="仿宋" w:eastAsia="仿宋" w:hAnsi="仿宋" w:hint="eastAsia"/>
          <w:sz w:val="24"/>
        </w:rPr>
        <w:t>致舟山市公共资源交易中心普陀区分中心：</w:t>
      </w:r>
    </w:p>
    <w:p w:rsidR="00BB00F2" w:rsidRDefault="00EA0730" w:rsidP="000006F9">
      <w:pPr>
        <w:snapToGrid w:val="0"/>
        <w:spacing w:beforeLines="50" w:before="156" w:after="50"/>
        <w:ind w:firstLineChars="200" w:firstLine="480"/>
        <w:rPr>
          <w:rFonts w:ascii="仿宋" w:eastAsia="仿宋" w:hAnsi="仿宋"/>
          <w:sz w:val="24"/>
        </w:rPr>
      </w:pPr>
      <w:r>
        <w:rPr>
          <w:rFonts w:ascii="仿宋" w:eastAsia="仿宋" w:hAnsi="仿宋" w:hint="eastAsia"/>
          <w:sz w:val="24"/>
        </w:rPr>
        <w:t>（投标人名称）系中华人民共和国合法企业，经营地址</w:t>
      </w:r>
      <w:r>
        <w:rPr>
          <w:rFonts w:ascii="仿宋" w:eastAsia="仿宋" w:hAnsi="仿宋" w:hint="eastAsia"/>
          <w:sz w:val="24"/>
          <w:u w:val="single"/>
        </w:rPr>
        <w:t xml:space="preserve">                            </w:t>
      </w:r>
      <w:r>
        <w:rPr>
          <w:rFonts w:ascii="仿宋" w:eastAsia="仿宋" w:hAnsi="仿宋" w:hint="eastAsia"/>
          <w:sz w:val="24"/>
        </w:rPr>
        <w:t>。</w:t>
      </w:r>
    </w:p>
    <w:p w:rsidR="00BB00F2" w:rsidRDefault="00EA0730" w:rsidP="000006F9">
      <w:pPr>
        <w:snapToGrid w:val="0"/>
        <w:spacing w:beforeLines="50" w:before="156" w:after="50"/>
        <w:ind w:firstLineChars="200" w:firstLine="480"/>
        <w:rPr>
          <w:rFonts w:ascii="仿宋" w:eastAsia="仿宋" w:hAnsi="仿宋"/>
          <w:sz w:val="24"/>
        </w:rPr>
      </w:pPr>
      <w:r>
        <w:rPr>
          <w:rFonts w:ascii="仿宋" w:eastAsia="仿宋" w:hAnsi="仿宋" w:hint="eastAsia"/>
          <w:sz w:val="24"/>
        </w:rPr>
        <w:t>我___________（姓名）系_______________（投标人名称）的法定代表人，我方愿意参加贵方组织的</w:t>
      </w:r>
      <w:r>
        <w:rPr>
          <w:rFonts w:ascii="仿宋" w:eastAsia="仿宋" w:hAnsi="仿宋" w:hint="eastAsia"/>
          <w:sz w:val="24"/>
          <w:u w:val="single"/>
        </w:rPr>
        <w:t>（招标项目名称）（编号为          ）</w:t>
      </w:r>
      <w:r>
        <w:rPr>
          <w:rFonts w:ascii="仿宋" w:eastAsia="仿宋" w:hAnsi="仿宋" w:hint="eastAsia"/>
          <w:sz w:val="24"/>
        </w:rPr>
        <w:t>的投标，为此，我方就本次投标有关事项郑重声明如下：</w:t>
      </w:r>
    </w:p>
    <w:p w:rsidR="00BB00F2" w:rsidRDefault="00EA0730" w:rsidP="000006F9">
      <w:pPr>
        <w:snapToGrid w:val="0"/>
        <w:spacing w:beforeLines="50" w:before="156" w:after="50"/>
        <w:ind w:firstLineChars="200" w:firstLine="480"/>
        <w:rPr>
          <w:rFonts w:ascii="仿宋" w:eastAsia="仿宋" w:hAnsi="仿宋"/>
          <w:sz w:val="24"/>
        </w:rPr>
      </w:pPr>
      <w:r>
        <w:rPr>
          <w:rFonts w:ascii="仿宋" w:eastAsia="仿宋" w:hAnsi="仿宋" w:hint="eastAsia"/>
          <w:sz w:val="24"/>
        </w:rPr>
        <w:t>1、投标人已详细审查全部采购文件，同意采购文件的各项要求。</w:t>
      </w:r>
    </w:p>
    <w:p w:rsidR="00BB00F2" w:rsidRDefault="00EA0730" w:rsidP="000006F9">
      <w:pPr>
        <w:snapToGrid w:val="0"/>
        <w:spacing w:beforeLines="50" w:before="156" w:after="50"/>
        <w:ind w:firstLineChars="200" w:firstLine="480"/>
        <w:rPr>
          <w:rFonts w:ascii="仿宋" w:eastAsia="仿宋" w:hAnsi="仿宋"/>
          <w:sz w:val="24"/>
        </w:rPr>
      </w:pPr>
      <w:r>
        <w:rPr>
          <w:rFonts w:ascii="仿宋" w:eastAsia="仿宋" w:hAnsi="仿宋" w:hint="eastAsia"/>
          <w:sz w:val="24"/>
        </w:rPr>
        <w:t>2、我方向贵方提交的所有投标文件、资料都是准确的和真实的。</w:t>
      </w:r>
    </w:p>
    <w:p w:rsidR="00BB00F2" w:rsidRDefault="00EA0730" w:rsidP="000006F9">
      <w:pPr>
        <w:snapToGrid w:val="0"/>
        <w:spacing w:beforeLines="50" w:before="156" w:after="50"/>
        <w:ind w:firstLineChars="200" w:firstLine="480"/>
        <w:rPr>
          <w:rFonts w:ascii="仿宋" w:eastAsia="仿宋" w:hAnsi="仿宋"/>
          <w:sz w:val="24"/>
        </w:rPr>
      </w:pPr>
      <w:r>
        <w:rPr>
          <w:rFonts w:ascii="仿宋" w:eastAsia="仿宋" w:hAnsi="仿宋" w:hint="eastAsia"/>
          <w:sz w:val="24"/>
        </w:rPr>
        <w:t>3、若中标，我方将按采购文件规定履行合同责任和义务。</w:t>
      </w:r>
    </w:p>
    <w:p w:rsidR="00BB00F2" w:rsidRDefault="00EA0730" w:rsidP="000006F9">
      <w:pPr>
        <w:snapToGrid w:val="0"/>
        <w:spacing w:beforeLines="50" w:before="156" w:after="50"/>
        <w:ind w:firstLineChars="200" w:firstLine="480"/>
        <w:rPr>
          <w:rFonts w:ascii="仿宋" w:eastAsia="仿宋" w:hAnsi="仿宋"/>
          <w:sz w:val="24"/>
        </w:rPr>
      </w:pPr>
      <w:r>
        <w:rPr>
          <w:rFonts w:ascii="仿宋" w:eastAsia="仿宋" w:hAnsi="仿宋" w:hint="eastAsia"/>
          <w:sz w:val="24"/>
        </w:rPr>
        <w:t>4、我方不是采购人的附属机构；在获知本项目采购信息后，与采购人聘请的为此项目提供咨询服务的公司及其附属机构没有任何联系。</w:t>
      </w:r>
    </w:p>
    <w:p w:rsidR="00BB00F2" w:rsidRDefault="00EA0730" w:rsidP="000006F9">
      <w:pPr>
        <w:snapToGrid w:val="0"/>
        <w:spacing w:beforeLines="50" w:before="156" w:after="50"/>
        <w:ind w:firstLineChars="200" w:firstLine="480"/>
        <w:rPr>
          <w:rFonts w:ascii="仿宋" w:eastAsia="仿宋" w:hAnsi="仿宋"/>
          <w:sz w:val="24"/>
        </w:rPr>
      </w:pPr>
      <w:r>
        <w:rPr>
          <w:rFonts w:ascii="仿宋" w:eastAsia="仿宋" w:hAnsi="仿宋" w:hint="eastAsia"/>
          <w:sz w:val="24"/>
        </w:rPr>
        <w:t>5、投标书自开标日起有效期为 90 天。</w:t>
      </w:r>
    </w:p>
    <w:p w:rsidR="00BB00F2" w:rsidRDefault="00EA0730" w:rsidP="000006F9">
      <w:pPr>
        <w:snapToGrid w:val="0"/>
        <w:spacing w:beforeLines="50" w:before="156" w:after="50"/>
        <w:ind w:firstLineChars="200" w:firstLine="480"/>
        <w:rPr>
          <w:rFonts w:ascii="仿宋" w:eastAsia="仿宋" w:hAnsi="仿宋"/>
          <w:sz w:val="24"/>
        </w:rPr>
      </w:pPr>
      <w:r>
        <w:rPr>
          <w:rFonts w:ascii="仿宋" w:eastAsia="仿宋" w:hAnsi="仿宋" w:hint="eastAsia"/>
          <w:sz w:val="24"/>
        </w:rPr>
        <w:t>6、我方参与本项目前3年内的经营活动中没有重大违法记录。</w:t>
      </w:r>
    </w:p>
    <w:p w:rsidR="00BB00F2" w:rsidRDefault="00EA0730" w:rsidP="000006F9">
      <w:pPr>
        <w:snapToGrid w:val="0"/>
        <w:spacing w:beforeLines="50" w:before="156" w:after="50"/>
        <w:ind w:firstLineChars="200" w:firstLine="480"/>
        <w:rPr>
          <w:rFonts w:ascii="仿宋" w:eastAsia="仿宋" w:hAnsi="仿宋"/>
          <w:sz w:val="24"/>
        </w:rPr>
      </w:pPr>
      <w:r>
        <w:rPr>
          <w:rFonts w:ascii="仿宋" w:eastAsia="仿宋" w:hAnsi="仿宋" w:hint="eastAsia"/>
          <w:sz w:val="24"/>
        </w:rPr>
        <w:t>7、我方通过“信用中国”网站（www.creditchina.gov.cn）、中国政府采购网（www.ccgp.gov.cn）查询，未被列入失信被执行人、重大税收违法案件当事人名单、政府采购严重违法失信行为记录名单。</w:t>
      </w:r>
    </w:p>
    <w:p w:rsidR="00BB00F2" w:rsidRDefault="00EA0730" w:rsidP="000006F9">
      <w:pPr>
        <w:snapToGrid w:val="0"/>
        <w:spacing w:beforeLines="50" w:before="156" w:after="50"/>
        <w:ind w:firstLineChars="200" w:firstLine="480"/>
        <w:rPr>
          <w:rFonts w:ascii="仿宋" w:eastAsia="仿宋" w:hAnsi="仿宋"/>
          <w:sz w:val="24"/>
        </w:rPr>
      </w:pPr>
      <w:r>
        <w:rPr>
          <w:rFonts w:ascii="仿宋" w:eastAsia="仿宋" w:hAnsi="仿宋" w:hint="eastAsia"/>
          <w:sz w:val="24"/>
        </w:rPr>
        <w:t>8、以上事项如有虚假或隐瞒，我方愿意承担一切后果，并不再寻求任何旨在减轻或免除法律责任的辩解。</w:t>
      </w:r>
    </w:p>
    <w:p w:rsidR="00BB00F2" w:rsidRDefault="00BB00F2" w:rsidP="000006F9">
      <w:pPr>
        <w:snapToGrid w:val="0"/>
        <w:spacing w:beforeLines="50" w:before="156" w:after="50"/>
        <w:ind w:right="600" w:firstLineChars="50" w:firstLine="120"/>
        <w:rPr>
          <w:rFonts w:ascii="仿宋" w:eastAsia="仿宋" w:hAnsi="仿宋"/>
          <w:sz w:val="24"/>
        </w:rPr>
      </w:pPr>
    </w:p>
    <w:p w:rsidR="00BB00F2" w:rsidRDefault="00EA0730" w:rsidP="000006F9">
      <w:pPr>
        <w:snapToGrid w:val="0"/>
        <w:spacing w:beforeLines="50" w:before="156" w:after="50"/>
        <w:ind w:right="600" w:firstLineChars="50" w:firstLine="120"/>
        <w:rPr>
          <w:rFonts w:ascii="仿宋" w:eastAsia="仿宋" w:hAnsi="仿宋"/>
          <w:sz w:val="24"/>
        </w:rPr>
      </w:pPr>
      <w:r>
        <w:rPr>
          <w:rFonts w:ascii="仿宋" w:eastAsia="仿宋" w:hAnsi="仿宋" w:hint="eastAsia"/>
          <w:sz w:val="24"/>
        </w:rPr>
        <w:t>法定代表人签名（或签名章）：</w:t>
      </w:r>
      <w:r>
        <w:rPr>
          <w:rFonts w:ascii="仿宋" w:eastAsia="仿宋" w:hAnsi="仿宋" w:hint="eastAsia"/>
          <w:sz w:val="24"/>
          <w:u w:val="single"/>
        </w:rPr>
        <w:t xml:space="preserve">         </w:t>
      </w:r>
      <w:r>
        <w:rPr>
          <w:rFonts w:ascii="仿宋" w:eastAsia="仿宋" w:hAnsi="仿宋" w:hint="eastAsia"/>
          <w:sz w:val="24"/>
        </w:rPr>
        <w:t xml:space="preserve">           日 期：</w:t>
      </w:r>
      <w:r>
        <w:rPr>
          <w:rFonts w:ascii="仿宋" w:eastAsia="仿宋" w:hAnsi="仿宋" w:hint="eastAsia"/>
          <w:sz w:val="24"/>
          <w:u w:val="single"/>
        </w:rPr>
        <w:t xml:space="preserve">         </w:t>
      </w:r>
      <w:r>
        <w:rPr>
          <w:rFonts w:ascii="仿宋" w:eastAsia="仿宋" w:hAnsi="仿宋" w:hint="eastAsia"/>
          <w:sz w:val="24"/>
        </w:rPr>
        <w:t xml:space="preserve"> </w:t>
      </w:r>
    </w:p>
    <w:p w:rsidR="00BB00F2" w:rsidRDefault="00BB00F2">
      <w:pPr>
        <w:ind w:firstLineChars="50" w:firstLine="120"/>
        <w:rPr>
          <w:rFonts w:ascii="仿宋" w:eastAsia="仿宋" w:hAnsi="仿宋"/>
          <w:sz w:val="24"/>
        </w:rPr>
      </w:pPr>
    </w:p>
    <w:p w:rsidR="00BB00F2" w:rsidRDefault="00EA0730">
      <w:pPr>
        <w:ind w:firstLineChars="50" w:firstLine="120"/>
        <w:rPr>
          <w:rFonts w:ascii="仿宋" w:eastAsia="仿宋" w:hAnsi="仿宋"/>
          <w:sz w:val="24"/>
        </w:rPr>
      </w:pPr>
      <w:r>
        <w:rPr>
          <w:rFonts w:ascii="仿宋" w:eastAsia="仿宋" w:hAnsi="仿宋" w:hint="eastAsia"/>
          <w:sz w:val="24"/>
        </w:rPr>
        <w:t>单位全称（公章）：</w:t>
      </w:r>
      <w:r>
        <w:rPr>
          <w:rFonts w:ascii="仿宋" w:eastAsia="仿宋" w:hAnsi="仿宋" w:hint="eastAsia"/>
          <w:sz w:val="24"/>
          <w:u w:val="single"/>
        </w:rPr>
        <w:t xml:space="preserve">         </w:t>
      </w:r>
      <w:r>
        <w:rPr>
          <w:rFonts w:ascii="仿宋" w:eastAsia="仿宋" w:hAnsi="仿宋" w:hint="eastAsia"/>
          <w:sz w:val="24"/>
        </w:rPr>
        <w:t xml:space="preserve"> </w:t>
      </w:r>
    </w:p>
    <w:p w:rsidR="00BB00F2" w:rsidRDefault="00BB00F2">
      <w:pPr>
        <w:ind w:firstLineChars="50" w:firstLine="120"/>
        <w:rPr>
          <w:rFonts w:ascii="仿宋" w:eastAsia="仿宋" w:hAnsi="仿宋"/>
          <w:sz w:val="24"/>
        </w:rPr>
      </w:pPr>
    </w:p>
    <w:p w:rsidR="00BB00F2" w:rsidRDefault="00BB00F2">
      <w:pPr>
        <w:ind w:firstLineChars="50" w:firstLine="120"/>
        <w:rPr>
          <w:rFonts w:ascii="仿宋" w:eastAsia="仿宋" w:hAnsi="仿宋"/>
          <w:sz w:val="24"/>
        </w:rPr>
      </w:pPr>
    </w:p>
    <w:p w:rsidR="00BB00F2" w:rsidRDefault="00EA0730">
      <w:pPr>
        <w:ind w:firstLineChars="50" w:firstLine="120"/>
        <w:rPr>
          <w:rFonts w:ascii="仿宋" w:eastAsia="仿宋" w:hAnsi="仿宋"/>
          <w:sz w:val="24"/>
        </w:rPr>
      </w:pPr>
      <w:r>
        <w:rPr>
          <w:rFonts w:ascii="仿宋" w:eastAsia="仿宋" w:hAnsi="仿宋" w:hint="eastAsia"/>
          <w:b/>
          <w:sz w:val="24"/>
        </w:rPr>
        <w:t>（注）附：法定代表人居民身份证复印件</w:t>
      </w:r>
    </w:p>
    <w:p w:rsidR="00BB00F2" w:rsidRDefault="00BB00F2">
      <w:pPr>
        <w:rPr>
          <w:rFonts w:ascii="仿宋" w:eastAsia="仿宋" w:hAnsi="仿宋"/>
        </w:rPr>
      </w:pPr>
    </w:p>
    <w:p w:rsidR="00BB00F2" w:rsidRDefault="00EA0730" w:rsidP="000006F9">
      <w:pPr>
        <w:snapToGrid w:val="0"/>
        <w:spacing w:beforeLines="50" w:before="156" w:after="50" w:line="36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br w:type="page"/>
        <w:t>2、法定代表人授权委托书格式：（非法定代表人时提供）</w:t>
      </w:r>
    </w:p>
    <w:p w:rsidR="00BB00F2" w:rsidRDefault="00BB00F2" w:rsidP="000006F9">
      <w:pPr>
        <w:snapToGrid w:val="0"/>
        <w:spacing w:beforeLines="50" w:before="156" w:after="50" w:line="400" w:lineRule="exact"/>
        <w:jc w:val="center"/>
        <w:rPr>
          <w:rFonts w:ascii="仿宋" w:eastAsia="仿宋" w:hAnsi="仿宋"/>
          <w:sz w:val="24"/>
        </w:rPr>
      </w:pPr>
    </w:p>
    <w:p w:rsidR="00BB00F2" w:rsidRDefault="00EA0730" w:rsidP="000006F9">
      <w:pPr>
        <w:snapToGrid w:val="0"/>
        <w:spacing w:beforeLines="50" w:before="156" w:after="50" w:line="400" w:lineRule="exact"/>
        <w:jc w:val="center"/>
        <w:rPr>
          <w:rFonts w:ascii="仿宋" w:eastAsia="仿宋" w:hAnsi="仿宋"/>
          <w:b/>
          <w:sz w:val="24"/>
        </w:rPr>
      </w:pPr>
      <w:r>
        <w:rPr>
          <w:rFonts w:ascii="仿宋" w:eastAsia="仿宋" w:hAnsi="仿宋" w:hint="eastAsia"/>
          <w:b/>
          <w:sz w:val="24"/>
        </w:rPr>
        <w:t>法定代表人授权委托书</w:t>
      </w:r>
    </w:p>
    <w:p w:rsidR="00BB00F2" w:rsidRDefault="00EA0730" w:rsidP="000006F9">
      <w:pPr>
        <w:snapToGrid w:val="0"/>
        <w:spacing w:beforeLines="50" w:before="156" w:after="50" w:line="400" w:lineRule="exact"/>
        <w:rPr>
          <w:rFonts w:ascii="仿宋" w:eastAsia="仿宋" w:hAnsi="仿宋"/>
          <w:sz w:val="24"/>
        </w:rPr>
      </w:pPr>
      <w:r>
        <w:rPr>
          <w:rFonts w:ascii="仿宋" w:eastAsia="仿宋" w:hAnsi="仿宋" w:hint="eastAsia"/>
          <w:sz w:val="24"/>
        </w:rPr>
        <w:t>舟山市公共资源交易中心普陀区分中心：</w:t>
      </w:r>
    </w:p>
    <w:p w:rsidR="00BB00F2" w:rsidRDefault="00EA0730" w:rsidP="000006F9">
      <w:pPr>
        <w:snapToGrid w:val="0"/>
        <w:spacing w:beforeLines="50" w:before="156" w:after="50" w:line="400" w:lineRule="exact"/>
        <w:ind w:firstLineChars="300" w:firstLine="720"/>
        <w:rPr>
          <w:rFonts w:ascii="仿宋" w:eastAsia="仿宋" w:hAnsi="仿宋"/>
          <w:sz w:val="24"/>
        </w:rPr>
      </w:pPr>
      <w:r>
        <w:rPr>
          <w:rFonts w:ascii="仿宋" w:eastAsia="仿宋" w:hAnsi="仿宋" w:hint="eastAsia"/>
          <w:sz w:val="24"/>
        </w:rPr>
        <w:t>我___________（姓名）系_______________（投标人名称）的法定代表人，现授权委托本单位在职职工_____________（姓名）以我方的名义参加_________________________政府采购项目的投标活动，并代表我方全权办理针对上述项目的投标、开标、评标、签约等具体事务和签署相关文件。</w:t>
      </w:r>
    </w:p>
    <w:p w:rsidR="00BB00F2" w:rsidRDefault="00EA0730" w:rsidP="000006F9">
      <w:pPr>
        <w:snapToGrid w:val="0"/>
        <w:spacing w:beforeLines="50" w:before="156" w:after="50" w:line="400" w:lineRule="exact"/>
        <w:rPr>
          <w:rFonts w:ascii="仿宋" w:eastAsia="仿宋" w:hAnsi="仿宋"/>
          <w:sz w:val="24"/>
        </w:rPr>
      </w:pPr>
      <w:r>
        <w:rPr>
          <w:rFonts w:ascii="仿宋" w:eastAsia="仿宋" w:hAnsi="仿宋" w:hint="eastAsia"/>
          <w:sz w:val="24"/>
        </w:rPr>
        <w:t xml:space="preserve">    我方对被授权人的签名事项负全部责任。</w:t>
      </w:r>
    </w:p>
    <w:p w:rsidR="00BB00F2" w:rsidRDefault="00EA0730" w:rsidP="000006F9">
      <w:pPr>
        <w:snapToGrid w:val="0"/>
        <w:spacing w:beforeLines="50" w:before="156" w:after="50" w:line="400" w:lineRule="exact"/>
        <w:ind w:firstLine="480"/>
        <w:rPr>
          <w:rFonts w:ascii="仿宋" w:eastAsia="仿宋" w:hAnsi="仿宋"/>
          <w:sz w:val="24"/>
        </w:rPr>
      </w:pPr>
      <w:r>
        <w:rPr>
          <w:rFonts w:ascii="仿宋" w:eastAsia="仿宋" w:hAnsi="仿宋" w:hint="eastAsia"/>
          <w:sz w:val="24"/>
          <w:u w:val="single"/>
        </w:rPr>
        <w:t>在撤销授权的书面通知以前，本授权书一直有效</w:t>
      </w:r>
      <w:r>
        <w:rPr>
          <w:rFonts w:ascii="仿宋" w:eastAsia="仿宋" w:hAnsi="仿宋" w:hint="eastAsia"/>
          <w:sz w:val="24"/>
        </w:rPr>
        <w:t>。被授权人在授权书有效期内签署的所有文件不因授权的撤销而失效。</w:t>
      </w:r>
    </w:p>
    <w:p w:rsidR="00BB00F2" w:rsidRDefault="00EA0730" w:rsidP="000006F9">
      <w:pPr>
        <w:snapToGrid w:val="0"/>
        <w:spacing w:beforeLines="50" w:before="156" w:after="50" w:line="400" w:lineRule="exact"/>
        <w:ind w:firstLine="480"/>
        <w:rPr>
          <w:rFonts w:ascii="仿宋" w:eastAsia="仿宋" w:hAnsi="仿宋"/>
          <w:sz w:val="24"/>
        </w:rPr>
      </w:pPr>
      <w:r>
        <w:rPr>
          <w:rFonts w:ascii="仿宋" w:eastAsia="仿宋" w:hAnsi="仿宋" w:hint="eastAsia"/>
          <w:sz w:val="24"/>
        </w:rPr>
        <w:t>被授权人无转委托权，特此委托。</w:t>
      </w:r>
    </w:p>
    <w:p w:rsidR="00BB00F2" w:rsidRDefault="00BB00F2" w:rsidP="000006F9">
      <w:pPr>
        <w:snapToGrid w:val="0"/>
        <w:spacing w:beforeLines="50" w:before="156" w:after="50" w:line="400" w:lineRule="exact"/>
        <w:rPr>
          <w:rFonts w:ascii="仿宋" w:eastAsia="仿宋" w:hAnsi="仿宋"/>
          <w:sz w:val="24"/>
        </w:rPr>
      </w:pPr>
    </w:p>
    <w:p w:rsidR="00BB00F2" w:rsidRDefault="00EA0730" w:rsidP="000006F9">
      <w:pPr>
        <w:snapToGrid w:val="0"/>
        <w:spacing w:beforeLines="50" w:before="156" w:after="50" w:line="400" w:lineRule="exact"/>
        <w:rPr>
          <w:rFonts w:ascii="仿宋" w:eastAsia="仿宋" w:hAnsi="仿宋"/>
          <w:sz w:val="24"/>
          <w:u w:val="single"/>
        </w:rPr>
      </w:pPr>
      <w:r>
        <w:rPr>
          <w:rFonts w:ascii="仿宋" w:eastAsia="仿宋" w:hAnsi="仿宋" w:hint="eastAsia"/>
          <w:sz w:val="24"/>
        </w:rPr>
        <w:t>授权代表签名：</w:t>
      </w:r>
      <w:r>
        <w:rPr>
          <w:rFonts w:ascii="仿宋" w:eastAsia="仿宋" w:hAnsi="仿宋" w:hint="eastAsia"/>
          <w:sz w:val="24"/>
          <w:u w:val="single"/>
        </w:rPr>
        <w:t xml:space="preserve">             </w:t>
      </w:r>
      <w:r>
        <w:rPr>
          <w:rFonts w:ascii="仿宋" w:eastAsia="仿宋" w:hAnsi="仿宋" w:hint="eastAsia"/>
          <w:sz w:val="24"/>
        </w:rPr>
        <w:t xml:space="preserve">  职务：</w:t>
      </w:r>
      <w:r>
        <w:rPr>
          <w:rFonts w:ascii="仿宋" w:eastAsia="仿宋" w:hAnsi="仿宋" w:hint="eastAsia"/>
          <w:sz w:val="24"/>
          <w:u w:val="single"/>
        </w:rPr>
        <w:t xml:space="preserve">            </w:t>
      </w:r>
    </w:p>
    <w:p w:rsidR="00BB00F2" w:rsidRDefault="00EA0730" w:rsidP="000006F9">
      <w:pPr>
        <w:snapToGrid w:val="0"/>
        <w:spacing w:beforeLines="50" w:before="156" w:after="50" w:line="400" w:lineRule="exact"/>
        <w:rPr>
          <w:rFonts w:ascii="仿宋" w:eastAsia="仿宋" w:hAnsi="仿宋"/>
          <w:sz w:val="24"/>
        </w:rPr>
      </w:pPr>
      <w:r>
        <w:rPr>
          <w:rFonts w:ascii="仿宋" w:eastAsia="仿宋" w:hAnsi="仿宋" w:hint="eastAsia"/>
          <w:sz w:val="24"/>
        </w:rPr>
        <w:t>授权代表身份证号码：</w:t>
      </w:r>
      <w:r>
        <w:rPr>
          <w:rFonts w:ascii="仿宋" w:eastAsia="仿宋" w:hAnsi="仿宋" w:hint="eastAsia"/>
          <w:sz w:val="24"/>
          <w:u w:val="single"/>
        </w:rPr>
        <w:t xml:space="preserve">                         </w:t>
      </w:r>
      <w:r>
        <w:rPr>
          <w:rFonts w:ascii="仿宋" w:eastAsia="仿宋" w:hAnsi="仿宋" w:hint="eastAsia"/>
          <w:sz w:val="24"/>
        </w:rPr>
        <w:t xml:space="preserve"> </w:t>
      </w:r>
    </w:p>
    <w:p w:rsidR="00BB00F2" w:rsidRDefault="00EA0730" w:rsidP="000006F9">
      <w:pPr>
        <w:snapToGrid w:val="0"/>
        <w:spacing w:beforeLines="50" w:before="156" w:after="50" w:line="400" w:lineRule="exact"/>
        <w:rPr>
          <w:rFonts w:ascii="仿宋" w:eastAsia="仿宋" w:hAnsi="仿宋"/>
          <w:sz w:val="24"/>
        </w:rPr>
      </w:pPr>
      <w:r>
        <w:rPr>
          <w:rFonts w:ascii="仿宋" w:eastAsia="仿宋" w:hAnsi="仿宋" w:hint="eastAsia"/>
          <w:sz w:val="24"/>
        </w:rPr>
        <w:t>法定代表人签名（或签名章）：</w:t>
      </w:r>
      <w:r>
        <w:rPr>
          <w:rFonts w:ascii="仿宋" w:eastAsia="仿宋" w:hAnsi="仿宋" w:hint="eastAsia"/>
          <w:sz w:val="24"/>
          <w:u w:val="single"/>
        </w:rPr>
        <w:t xml:space="preserve">         </w:t>
      </w:r>
      <w:r>
        <w:rPr>
          <w:rFonts w:ascii="仿宋" w:eastAsia="仿宋" w:hAnsi="仿宋" w:hint="eastAsia"/>
          <w:sz w:val="24"/>
        </w:rPr>
        <w:t xml:space="preserve">   职务：  </w:t>
      </w:r>
    </w:p>
    <w:p w:rsidR="00BB00F2" w:rsidRDefault="00BB00F2" w:rsidP="000006F9">
      <w:pPr>
        <w:snapToGrid w:val="0"/>
        <w:spacing w:beforeLines="50" w:before="156" w:after="50" w:line="400" w:lineRule="exact"/>
        <w:rPr>
          <w:rFonts w:ascii="仿宋" w:eastAsia="仿宋" w:hAnsi="仿宋"/>
          <w:sz w:val="24"/>
        </w:rPr>
      </w:pPr>
    </w:p>
    <w:p w:rsidR="00BB00F2" w:rsidRDefault="00BB00F2" w:rsidP="000006F9">
      <w:pPr>
        <w:snapToGrid w:val="0"/>
        <w:spacing w:beforeLines="50" w:before="156" w:after="50" w:line="400" w:lineRule="exact"/>
        <w:rPr>
          <w:rFonts w:ascii="仿宋" w:eastAsia="仿宋" w:hAnsi="仿宋"/>
          <w:sz w:val="24"/>
        </w:rPr>
      </w:pPr>
    </w:p>
    <w:p w:rsidR="00BB00F2" w:rsidRDefault="00EA0730" w:rsidP="000006F9">
      <w:pPr>
        <w:snapToGrid w:val="0"/>
        <w:spacing w:beforeLines="50" w:before="156" w:after="50" w:line="400" w:lineRule="exact"/>
        <w:rPr>
          <w:rFonts w:ascii="仿宋" w:eastAsia="仿宋" w:hAnsi="仿宋"/>
          <w:sz w:val="24"/>
          <w:u w:val="single"/>
        </w:rPr>
      </w:pPr>
      <w:r>
        <w:rPr>
          <w:rFonts w:ascii="仿宋" w:eastAsia="仿宋" w:hAnsi="仿宋" w:hint="eastAsia"/>
          <w:sz w:val="24"/>
        </w:rPr>
        <w:t>投标人公章：</w:t>
      </w:r>
      <w:r>
        <w:rPr>
          <w:rFonts w:ascii="仿宋" w:eastAsia="仿宋" w:hAnsi="仿宋" w:hint="eastAsia"/>
          <w:sz w:val="24"/>
          <w:u w:val="single"/>
        </w:rPr>
        <w:t xml:space="preserve">          </w:t>
      </w:r>
    </w:p>
    <w:p w:rsidR="00BB00F2" w:rsidRDefault="00EA0730" w:rsidP="000006F9">
      <w:pPr>
        <w:snapToGrid w:val="0"/>
        <w:spacing w:beforeLines="50" w:before="156" w:after="50" w:line="400" w:lineRule="exact"/>
        <w:jc w:val="center"/>
        <w:rPr>
          <w:rFonts w:ascii="仿宋" w:eastAsia="仿宋" w:hAnsi="仿宋"/>
          <w:sz w:val="24"/>
        </w:rPr>
      </w:pPr>
      <w:r>
        <w:rPr>
          <w:rFonts w:ascii="仿宋" w:eastAsia="仿宋" w:hAnsi="仿宋" w:hint="eastAsia"/>
          <w:sz w:val="24"/>
        </w:rPr>
        <w:t xml:space="preserve">                                        年    月    日</w:t>
      </w:r>
    </w:p>
    <w:p w:rsidR="00BB00F2" w:rsidRDefault="00BB00F2" w:rsidP="000006F9">
      <w:pPr>
        <w:snapToGrid w:val="0"/>
        <w:spacing w:beforeLines="50" w:before="156" w:after="50" w:line="400" w:lineRule="exact"/>
        <w:ind w:firstLineChars="1500" w:firstLine="3600"/>
        <w:rPr>
          <w:rFonts w:ascii="仿宋" w:eastAsia="仿宋" w:hAnsi="仿宋"/>
          <w:sz w:val="24"/>
        </w:rPr>
      </w:pPr>
    </w:p>
    <w:p w:rsidR="00BB00F2" w:rsidRDefault="00EA0730">
      <w:pPr>
        <w:pStyle w:val="aa"/>
        <w:snapToGrid w:val="0"/>
        <w:spacing w:before="120" w:after="120" w:line="400" w:lineRule="exact"/>
        <w:rPr>
          <w:rFonts w:ascii="仿宋" w:eastAsia="仿宋" w:hAnsi="仿宋"/>
          <w:b/>
          <w:sz w:val="24"/>
          <w:szCs w:val="24"/>
        </w:rPr>
      </w:pPr>
      <w:r>
        <w:rPr>
          <w:rFonts w:ascii="仿宋" w:eastAsia="仿宋" w:hAnsi="仿宋" w:hint="eastAsia"/>
          <w:b/>
          <w:sz w:val="24"/>
          <w:szCs w:val="24"/>
        </w:rPr>
        <w:t>（注）附：被授权人居民身份证复印件</w:t>
      </w:r>
    </w:p>
    <w:p w:rsidR="00BB00F2" w:rsidRDefault="00BB00F2" w:rsidP="000006F9">
      <w:pPr>
        <w:snapToGrid w:val="0"/>
        <w:spacing w:beforeLines="50" w:before="156" w:after="50" w:line="400" w:lineRule="exact"/>
        <w:rPr>
          <w:rFonts w:ascii="仿宋" w:eastAsia="仿宋" w:hAnsi="仿宋"/>
          <w:sz w:val="24"/>
        </w:rPr>
      </w:pPr>
    </w:p>
    <w:p w:rsidR="00BB00F2" w:rsidRDefault="00EA0730" w:rsidP="000006F9">
      <w:pPr>
        <w:snapToGrid w:val="0"/>
        <w:spacing w:beforeLines="50" w:before="156" w:after="50" w:line="400" w:lineRule="exact"/>
        <w:rPr>
          <w:rFonts w:ascii="仿宋" w:eastAsia="仿宋" w:hAnsi="仿宋"/>
          <w:sz w:val="24"/>
        </w:rPr>
      </w:pPr>
      <w:r>
        <w:rPr>
          <w:rFonts w:ascii="仿宋" w:eastAsia="仿宋" w:hAnsi="仿宋" w:hint="eastAsia"/>
          <w:sz w:val="24"/>
        </w:rPr>
        <w:br w:type="page"/>
        <w:t>3、提供有效的营业执照复印件并加盖公司公章；事业单位的，则提供有效的《事业单位法人证书》副本复印件并加盖单位公章；自然人的，则提供有效的身份证复印件并签字；</w:t>
      </w:r>
    </w:p>
    <w:p w:rsidR="00BB00F2" w:rsidRDefault="00BB00F2" w:rsidP="000006F9">
      <w:pPr>
        <w:snapToGrid w:val="0"/>
        <w:spacing w:beforeLines="50" w:before="156" w:after="50" w:line="360" w:lineRule="exact"/>
        <w:rPr>
          <w:rFonts w:ascii="仿宋" w:eastAsia="仿宋" w:hAnsi="仿宋"/>
          <w:sz w:val="24"/>
        </w:rPr>
      </w:pPr>
    </w:p>
    <w:p w:rsidR="00BB00F2" w:rsidRDefault="00EA0730" w:rsidP="000006F9">
      <w:pPr>
        <w:snapToGrid w:val="0"/>
        <w:spacing w:beforeLines="50" w:before="156" w:after="50" w:line="360" w:lineRule="exact"/>
        <w:rPr>
          <w:rFonts w:ascii="仿宋" w:eastAsia="仿宋" w:hAnsi="仿宋"/>
          <w:sz w:val="24"/>
        </w:rPr>
      </w:pPr>
      <w:r>
        <w:rPr>
          <w:rFonts w:ascii="仿宋" w:eastAsia="仿宋" w:hAnsi="仿宋" w:hint="eastAsia"/>
          <w:sz w:val="24"/>
        </w:rPr>
        <w:t>4、提供自采购公告发布之日起至投标截止日内任意时间的“信用中国”网站（www.creditchina.gov.cn）、中国政府采购网（www.ccgp.gov.cn）中“政府采购严重违法失信行为记录名单”的查询网页截图；</w:t>
      </w:r>
    </w:p>
    <w:p w:rsidR="00BB00F2" w:rsidRDefault="00BB00F2" w:rsidP="000006F9">
      <w:pPr>
        <w:snapToGrid w:val="0"/>
        <w:spacing w:beforeLines="50" w:before="156" w:after="50" w:line="360" w:lineRule="exact"/>
        <w:rPr>
          <w:rFonts w:ascii="仿宋" w:eastAsia="仿宋" w:hAnsi="仿宋"/>
          <w:sz w:val="24"/>
        </w:rPr>
      </w:pPr>
    </w:p>
    <w:p w:rsidR="00BB00F2" w:rsidRDefault="00EA0730" w:rsidP="000006F9">
      <w:pPr>
        <w:snapToGrid w:val="0"/>
        <w:spacing w:beforeLines="50" w:before="156" w:after="50" w:line="360" w:lineRule="exact"/>
        <w:rPr>
          <w:rFonts w:ascii="仿宋" w:eastAsia="仿宋" w:hAnsi="仿宋"/>
          <w:sz w:val="24"/>
        </w:rPr>
      </w:pPr>
      <w:r>
        <w:rPr>
          <w:rFonts w:ascii="仿宋" w:eastAsia="仿宋" w:hAnsi="仿宋" w:hint="eastAsia"/>
          <w:sz w:val="24"/>
        </w:rPr>
        <w:t>5、提供采购公告中符合投标人特定条件要求的有效的其他资质复印件并加盖公司公章及需要说明的资料；</w:t>
      </w:r>
    </w:p>
    <w:p w:rsidR="00BB00F2" w:rsidRDefault="00BB00F2" w:rsidP="000006F9">
      <w:pPr>
        <w:snapToGrid w:val="0"/>
        <w:spacing w:beforeLines="50" w:before="156" w:after="50" w:line="360" w:lineRule="exact"/>
        <w:rPr>
          <w:rFonts w:ascii="仿宋" w:eastAsia="仿宋" w:hAnsi="仿宋"/>
          <w:sz w:val="24"/>
        </w:rPr>
      </w:pPr>
    </w:p>
    <w:p w:rsidR="00BB00F2" w:rsidRDefault="00EA0730">
      <w:pPr>
        <w:widowControl/>
        <w:jc w:val="left"/>
        <w:rPr>
          <w:rFonts w:ascii="仿宋" w:eastAsia="仿宋" w:hAnsi="仿宋"/>
          <w:b/>
          <w:sz w:val="24"/>
        </w:rPr>
      </w:pPr>
      <w:r>
        <w:rPr>
          <w:rFonts w:ascii="仿宋" w:eastAsia="仿宋" w:hAnsi="仿宋"/>
          <w:sz w:val="24"/>
        </w:rPr>
        <w:br w:type="page"/>
      </w:r>
      <w:r>
        <w:rPr>
          <w:rFonts w:ascii="仿宋" w:eastAsia="仿宋" w:hAnsi="仿宋" w:hint="eastAsia"/>
          <w:b/>
          <w:sz w:val="24"/>
        </w:rPr>
        <w:t>商务文件</w:t>
      </w:r>
    </w:p>
    <w:p w:rsidR="00BB00F2" w:rsidRDefault="00BB00F2">
      <w:pPr>
        <w:spacing w:line="440" w:lineRule="exact"/>
        <w:rPr>
          <w:rFonts w:ascii="仿宋" w:eastAsia="仿宋" w:hAnsi="仿宋"/>
          <w:sz w:val="24"/>
        </w:rPr>
      </w:pPr>
    </w:p>
    <w:p w:rsidR="00BB00F2" w:rsidRDefault="00EA0730">
      <w:pPr>
        <w:spacing w:line="440" w:lineRule="exact"/>
        <w:rPr>
          <w:rFonts w:ascii="仿宋" w:eastAsia="仿宋" w:hAnsi="仿宋"/>
          <w:sz w:val="24"/>
        </w:rPr>
      </w:pPr>
      <w:r>
        <w:rPr>
          <w:rFonts w:ascii="仿宋" w:eastAsia="仿宋" w:hAnsi="仿宋" w:hint="eastAsia"/>
          <w:sz w:val="24"/>
        </w:rPr>
        <w:t>1、提供投标截止时间前三个月的依法缴纳税收证明（完税凭证或税务部门出具的证明）；</w:t>
      </w:r>
    </w:p>
    <w:p w:rsidR="00BB00F2" w:rsidRDefault="00BB00F2">
      <w:pPr>
        <w:spacing w:line="440" w:lineRule="exact"/>
        <w:rPr>
          <w:rFonts w:ascii="仿宋" w:eastAsia="仿宋" w:hAnsi="仿宋"/>
          <w:sz w:val="24"/>
        </w:rPr>
      </w:pPr>
    </w:p>
    <w:p w:rsidR="00BB00F2" w:rsidRDefault="00EA0730">
      <w:pPr>
        <w:spacing w:line="440" w:lineRule="exact"/>
        <w:rPr>
          <w:rFonts w:ascii="仿宋" w:eastAsia="仿宋" w:hAnsi="仿宋"/>
          <w:sz w:val="24"/>
        </w:rPr>
      </w:pPr>
      <w:r>
        <w:rPr>
          <w:rFonts w:ascii="仿宋" w:eastAsia="仿宋" w:hAnsi="仿宋" w:hint="eastAsia"/>
          <w:sz w:val="24"/>
        </w:rPr>
        <w:t>2、提供投标截止时间前三个月的依法缴纳社会保障资金证明（缴纳凭证或</w:t>
      </w:r>
      <w:proofErr w:type="gramStart"/>
      <w:r>
        <w:rPr>
          <w:rFonts w:ascii="仿宋" w:eastAsia="仿宋" w:hAnsi="仿宋" w:hint="eastAsia"/>
          <w:sz w:val="24"/>
        </w:rPr>
        <w:t>人社部门</w:t>
      </w:r>
      <w:proofErr w:type="gramEnd"/>
      <w:r>
        <w:rPr>
          <w:rFonts w:ascii="仿宋" w:eastAsia="仿宋" w:hAnsi="仿宋" w:hint="eastAsia"/>
          <w:sz w:val="24"/>
        </w:rPr>
        <w:t>出具的证明）；</w:t>
      </w:r>
    </w:p>
    <w:p w:rsidR="00BB00F2" w:rsidRDefault="00BB00F2">
      <w:pPr>
        <w:spacing w:line="440" w:lineRule="exact"/>
        <w:rPr>
          <w:rFonts w:ascii="仿宋" w:eastAsia="仿宋" w:hAnsi="仿宋"/>
          <w:sz w:val="24"/>
        </w:rPr>
      </w:pPr>
    </w:p>
    <w:p w:rsidR="00BB00F2" w:rsidRDefault="00EA0730">
      <w:pPr>
        <w:spacing w:line="440" w:lineRule="exact"/>
        <w:rPr>
          <w:rFonts w:ascii="仿宋" w:eastAsia="仿宋" w:hAnsi="仿宋"/>
          <w:sz w:val="24"/>
        </w:rPr>
      </w:pPr>
      <w:r>
        <w:rPr>
          <w:rFonts w:ascii="仿宋" w:eastAsia="仿宋" w:hAnsi="仿宋" w:hint="eastAsia"/>
          <w:sz w:val="24"/>
        </w:rPr>
        <w:t>3、投标人认为有利于自身的其他文件和说明。</w:t>
      </w:r>
    </w:p>
    <w:p w:rsidR="00BB00F2" w:rsidRDefault="00BB00F2" w:rsidP="000006F9">
      <w:pPr>
        <w:snapToGrid w:val="0"/>
        <w:spacing w:before="50" w:afterLines="50" w:after="156" w:line="360" w:lineRule="exact"/>
        <w:jc w:val="left"/>
        <w:rPr>
          <w:rFonts w:ascii="仿宋" w:eastAsia="仿宋" w:hAnsi="仿宋"/>
          <w:sz w:val="24"/>
        </w:rPr>
      </w:pPr>
    </w:p>
    <w:p w:rsidR="00BB00F2" w:rsidRDefault="00EA0730" w:rsidP="000006F9">
      <w:pPr>
        <w:snapToGrid w:val="0"/>
        <w:spacing w:before="50" w:afterLines="50" w:after="156"/>
        <w:jc w:val="left"/>
        <w:rPr>
          <w:rFonts w:ascii="仿宋" w:eastAsia="仿宋" w:hAnsi="仿宋"/>
          <w:sz w:val="24"/>
        </w:rPr>
      </w:pPr>
      <w:r>
        <w:rPr>
          <w:rFonts w:ascii="仿宋" w:eastAsia="仿宋" w:hAnsi="仿宋" w:hint="eastAsia"/>
          <w:sz w:val="24"/>
        </w:rPr>
        <w:br w:type="page"/>
      </w:r>
    </w:p>
    <w:p w:rsidR="00BB00F2" w:rsidRDefault="00EA0730" w:rsidP="000006F9">
      <w:pPr>
        <w:snapToGrid w:val="0"/>
        <w:spacing w:beforeLines="50" w:before="156" w:after="50" w:line="400" w:lineRule="exact"/>
        <w:rPr>
          <w:rFonts w:ascii="仿宋" w:eastAsia="仿宋" w:hAnsi="仿宋"/>
          <w:b/>
          <w:sz w:val="24"/>
        </w:rPr>
      </w:pPr>
      <w:r>
        <w:rPr>
          <w:rFonts w:ascii="仿宋" w:eastAsia="仿宋" w:hAnsi="仿宋" w:hint="eastAsia"/>
          <w:b/>
          <w:sz w:val="24"/>
        </w:rPr>
        <w:t>技术文件</w:t>
      </w:r>
    </w:p>
    <w:p w:rsidR="00BB00F2" w:rsidRDefault="00BB00F2" w:rsidP="000006F9">
      <w:pPr>
        <w:spacing w:line="360" w:lineRule="exact"/>
        <w:ind w:firstLineChars="99" w:firstLine="238"/>
        <w:rPr>
          <w:rFonts w:ascii="仿宋" w:eastAsia="仿宋" w:hAnsi="仿宋"/>
          <w:sz w:val="24"/>
        </w:rPr>
      </w:pPr>
    </w:p>
    <w:p w:rsidR="00BB00F2" w:rsidRDefault="00EA0730">
      <w:pPr>
        <w:spacing w:line="440" w:lineRule="exact"/>
        <w:rPr>
          <w:rFonts w:ascii="仿宋" w:eastAsia="仿宋" w:hAnsi="仿宋"/>
          <w:sz w:val="24"/>
        </w:rPr>
      </w:pPr>
      <w:r>
        <w:rPr>
          <w:rFonts w:ascii="仿宋" w:eastAsia="仿宋" w:hAnsi="仿宋" w:hint="eastAsia"/>
          <w:sz w:val="24"/>
        </w:rPr>
        <w:t>1、证书；</w:t>
      </w:r>
    </w:p>
    <w:p w:rsidR="00BB00F2" w:rsidRDefault="00EA0730">
      <w:pPr>
        <w:spacing w:line="440" w:lineRule="exact"/>
        <w:rPr>
          <w:rFonts w:ascii="仿宋" w:eastAsia="仿宋" w:hAnsi="仿宋"/>
          <w:sz w:val="24"/>
        </w:rPr>
      </w:pPr>
      <w:r>
        <w:rPr>
          <w:rFonts w:ascii="仿宋" w:eastAsia="仿宋" w:hAnsi="仿宋" w:hint="eastAsia"/>
          <w:sz w:val="24"/>
        </w:rPr>
        <w:t>2、业绩；</w:t>
      </w:r>
    </w:p>
    <w:p w:rsidR="00BB00F2" w:rsidRDefault="00EA0730">
      <w:pPr>
        <w:spacing w:line="440" w:lineRule="exact"/>
        <w:rPr>
          <w:rFonts w:ascii="仿宋" w:eastAsia="仿宋" w:hAnsi="仿宋"/>
          <w:sz w:val="24"/>
        </w:rPr>
      </w:pPr>
      <w:r>
        <w:rPr>
          <w:rFonts w:ascii="仿宋" w:eastAsia="仿宋" w:hAnsi="仿宋" w:hint="eastAsia"/>
          <w:sz w:val="24"/>
        </w:rPr>
        <w:t>3、项目团队；</w:t>
      </w:r>
    </w:p>
    <w:p w:rsidR="00BB00F2" w:rsidRDefault="00EA0730">
      <w:pPr>
        <w:spacing w:line="440" w:lineRule="exact"/>
        <w:rPr>
          <w:rFonts w:ascii="仿宋" w:eastAsia="仿宋" w:hAnsi="仿宋"/>
          <w:sz w:val="24"/>
        </w:rPr>
      </w:pPr>
      <w:r>
        <w:rPr>
          <w:rFonts w:ascii="仿宋" w:eastAsia="仿宋" w:hAnsi="仿宋" w:hint="eastAsia"/>
          <w:sz w:val="24"/>
        </w:rPr>
        <w:t>4、到位承诺；</w:t>
      </w:r>
    </w:p>
    <w:p w:rsidR="00BB00F2" w:rsidRDefault="00EA0730">
      <w:pPr>
        <w:spacing w:line="440" w:lineRule="exact"/>
        <w:rPr>
          <w:rFonts w:ascii="仿宋" w:eastAsia="仿宋" w:hAnsi="仿宋"/>
          <w:sz w:val="24"/>
        </w:rPr>
      </w:pPr>
      <w:r>
        <w:rPr>
          <w:rFonts w:ascii="仿宋" w:eastAsia="仿宋" w:hAnsi="仿宋" w:hint="eastAsia"/>
          <w:sz w:val="24"/>
        </w:rPr>
        <w:t>5、软件偏离情况；</w:t>
      </w:r>
      <w:r>
        <w:rPr>
          <w:rFonts w:ascii="仿宋" w:eastAsia="仿宋" w:hAnsi="仿宋"/>
          <w:sz w:val="24"/>
        </w:rPr>
        <w:t xml:space="preserve"> </w:t>
      </w:r>
    </w:p>
    <w:p w:rsidR="00BB00F2" w:rsidRDefault="00EA0730">
      <w:pPr>
        <w:spacing w:line="440" w:lineRule="exact"/>
        <w:rPr>
          <w:rFonts w:ascii="仿宋" w:eastAsia="仿宋" w:hAnsi="仿宋"/>
          <w:sz w:val="24"/>
        </w:rPr>
      </w:pPr>
      <w:r>
        <w:rPr>
          <w:rFonts w:ascii="仿宋" w:eastAsia="仿宋" w:hAnsi="仿宋" w:hint="eastAsia"/>
          <w:sz w:val="24"/>
        </w:rPr>
        <w:t>6、设备技术偏离情况；</w:t>
      </w:r>
    </w:p>
    <w:p w:rsidR="00BB00F2" w:rsidRDefault="00EA0730">
      <w:pPr>
        <w:spacing w:line="440" w:lineRule="exact"/>
        <w:rPr>
          <w:rFonts w:ascii="仿宋" w:eastAsia="仿宋" w:hAnsi="仿宋"/>
          <w:sz w:val="24"/>
        </w:rPr>
      </w:pPr>
      <w:r>
        <w:rPr>
          <w:rFonts w:ascii="仿宋" w:eastAsia="仿宋" w:hAnsi="仿宋" w:hint="eastAsia"/>
          <w:sz w:val="24"/>
        </w:rPr>
        <w:t>7、投标方案；</w:t>
      </w:r>
    </w:p>
    <w:p w:rsidR="00BB00F2" w:rsidRDefault="00EA0730">
      <w:pPr>
        <w:spacing w:line="440" w:lineRule="exact"/>
        <w:rPr>
          <w:rFonts w:ascii="仿宋" w:eastAsia="仿宋" w:hAnsi="仿宋"/>
          <w:sz w:val="24"/>
        </w:rPr>
      </w:pPr>
      <w:r>
        <w:rPr>
          <w:rFonts w:ascii="仿宋" w:eastAsia="仿宋" w:hAnsi="仿宋" w:hint="eastAsia"/>
          <w:sz w:val="24"/>
        </w:rPr>
        <w:t>8、运维服务；</w:t>
      </w:r>
    </w:p>
    <w:p w:rsidR="00BB00F2" w:rsidRDefault="00EA0730">
      <w:pPr>
        <w:spacing w:line="440" w:lineRule="exact"/>
        <w:rPr>
          <w:rFonts w:ascii="仿宋" w:eastAsia="仿宋" w:hAnsi="仿宋"/>
          <w:sz w:val="24"/>
        </w:rPr>
      </w:pPr>
      <w:r>
        <w:rPr>
          <w:rFonts w:ascii="仿宋" w:eastAsia="仿宋" w:hAnsi="仿宋" w:hint="eastAsia"/>
          <w:sz w:val="24"/>
        </w:rPr>
        <w:t>9、演示；</w:t>
      </w:r>
    </w:p>
    <w:p w:rsidR="00BB00F2" w:rsidRDefault="00EA0730">
      <w:pPr>
        <w:spacing w:line="440" w:lineRule="exact"/>
        <w:rPr>
          <w:rFonts w:ascii="仿宋" w:eastAsia="仿宋" w:hAnsi="仿宋"/>
          <w:sz w:val="24"/>
        </w:rPr>
      </w:pPr>
      <w:r>
        <w:rPr>
          <w:rFonts w:ascii="仿宋" w:eastAsia="仿宋" w:hAnsi="仿宋" w:hint="eastAsia"/>
          <w:sz w:val="24"/>
        </w:rPr>
        <w:t>10、投标人认为有利于自身的其他文件和说明。</w:t>
      </w:r>
    </w:p>
    <w:p w:rsidR="00BB00F2" w:rsidRDefault="00BB00F2" w:rsidP="000006F9">
      <w:pPr>
        <w:spacing w:line="360" w:lineRule="exact"/>
        <w:ind w:firstLineChars="99" w:firstLine="238"/>
        <w:rPr>
          <w:rFonts w:ascii="仿宋" w:eastAsia="仿宋" w:hAnsi="仿宋"/>
          <w:sz w:val="24"/>
        </w:rPr>
      </w:pPr>
    </w:p>
    <w:p w:rsidR="00BB00F2" w:rsidRDefault="00BB00F2" w:rsidP="000006F9">
      <w:pPr>
        <w:spacing w:line="360" w:lineRule="exact"/>
        <w:ind w:firstLineChars="99" w:firstLine="238"/>
        <w:rPr>
          <w:rFonts w:ascii="仿宋" w:eastAsia="仿宋" w:hAnsi="仿宋"/>
          <w:sz w:val="24"/>
        </w:rPr>
      </w:pPr>
    </w:p>
    <w:p w:rsidR="00BB00F2" w:rsidRDefault="00BB00F2" w:rsidP="000006F9">
      <w:pPr>
        <w:spacing w:line="360" w:lineRule="exact"/>
        <w:ind w:firstLineChars="99" w:firstLine="238"/>
        <w:rPr>
          <w:rFonts w:ascii="仿宋" w:eastAsia="仿宋" w:hAnsi="仿宋"/>
          <w:sz w:val="24"/>
        </w:rPr>
      </w:pPr>
    </w:p>
    <w:p w:rsidR="00BB00F2" w:rsidRDefault="00BB00F2" w:rsidP="000006F9">
      <w:pPr>
        <w:spacing w:line="360" w:lineRule="exact"/>
        <w:ind w:firstLineChars="99" w:firstLine="238"/>
        <w:rPr>
          <w:rFonts w:ascii="仿宋" w:eastAsia="仿宋" w:hAnsi="仿宋"/>
          <w:sz w:val="24"/>
        </w:rPr>
      </w:pPr>
    </w:p>
    <w:p w:rsidR="00BB00F2" w:rsidRDefault="00EA0730" w:rsidP="000006F9">
      <w:pPr>
        <w:spacing w:line="360" w:lineRule="exact"/>
        <w:ind w:firstLineChars="99" w:firstLine="238"/>
        <w:rPr>
          <w:rFonts w:ascii="仿宋" w:eastAsia="仿宋" w:hAnsi="仿宋"/>
          <w:sz w:val="24"/>
        </w:rPr>
      </w:pPr>
      <w:r>
        <w:rPr>
          <w:rFonts w:ascii="仿宋" w:eastAsia="仿宋" w:hAnsi="仿宋"/>
          <w:sz w:val="24"/>
        </w:rPr>
        <w:br w:type="page"/>
      </w:r>
    </w:p>
    <w:p w:rsidR="00BB00F2" w:rsidRDefault="00EA0730">
      <w:pPr>
        <w:tabs>
          <w:tab w:val="left" w:pos="1380"/>
        </w:tabs>
        <w:spacing w:line="360" w:lineRule="auto"/>
        <w:jc w:val="center"/>
        <w:rPr>
          <w:rFonts w:ascii="仿宋" w:eastAsia="仿宋" w:hAnsi="仿宋"/>
          <w:b/>
          <w:bCs/>
          <w:sz w:val="24"/>
        </w:rPr>
      </w:pPr>
      <w:r>
        <w:rPr>
          <w:rFonts w:ascii="仿宋" w:eastAsia="仿宋" w:hAnsi="仿宋" w:hint="eastAsia"/>
          <w:b/>
          <w:bCs/>
          <w:sz w:val="24"/>
        </w:rPr>
        <w:t>本项目拟派人员一览表</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105"/>
        <w:gridCol w:w="1701"/>
        <w:gridCol w:w="1134"/>
        <w:gridCol w:w="1417"/>
        <w:gridCol w:w="2835"/>
      </w:tblGrid>
      <w:tr w:rsidR="00BB00F2">
        <w:trPr>
          <w:jc w:val="center"/>
        </w:trPr>
        <w:tc>
          <w:tcPr>
            <w:tcW w:w="826" w:type="dxa"/>
            <w:vAlign w:val="center"/>
          </w:tcPr>
          <w:p w:rsidR="00BB00F2" w:rsidRDefault="00EA0730">
            <w:pPr>
              <w:jc w:val="center"/>
              <w:rPr>
                <w:rFonts w:ascii="仿宋" w:eastAsia="仿宋" w:hAnsi="仿宋"/>
                <w:b/>
                <w:sz w:val="24"/>
              </w:rPr>
            </w:pPr>
            <w:r>
              <w:rPr>
                <w:rFonts w:ascii="仿宋" w:eastAsia="仿宋" w:hAnsi="仿宋" w:hint="eastAsia"/>
                <w:b/>
                <w:sz w:val="24"/>
              </w:rPr>
              <w:t>序号</w:t>
            </w:r>
          </w:p>
        </w:tc>
        <w:tc>
          <w:tcPr>
            <w:tcW w:w="1105" w:type="dxa"/>
            <w:vAlign w:val="center"/>
          </w:tcPr>
          <w:p w:rsidR="00BB00F2" w:rsidRDefault="00EA0730">
            <w:pPr>
              <w:jc w:val="center"/>
              <w:rPr>
                <w:rFonts w:ascii="仿宋" w:eastAsia="仿宋" w:hAnsi="仿宋"/>
                <w:b/>
                <w:sz w:val="24"/>
              </w:rPr>
            </w:pPr>
            <w:r>
              <w:rPr>
                <w:rFonts w:ascii="仿宋" w:eastAsia="仿宋" w:hAnsi="仿宋" w:hint="eastAsia"/>
                <w:b/>
                <w:sz w:val="24"/>
              </w:rPr>
              <w:t>姓名</w:t>
            </w:r>
          </w:p>
        </w:tc>
        <w:tc>
          <w:tcPr>
            <w:tcW w:w="1701" w:type="dxa"/>
            <w:vAlign w:val="center"/>
          </w:tcPr>
          <w:p w:rsidR="00BB00F2" w:rsidRDefault="00EA0730">
            <w:pPr>
              <w:jc w:val="center"/>
              <w:rPr>
                <w:rFonts w:ascii="仿宋" w:eastAsia="仿宋" w:hAnsi="仿宋"/>
                <w:b/>
                <w:sz w:val="24"/>
              </w:rPr>
            </w:pPr>
            <w:r>
              <w:rPr>
                <w:rFonts w:ascii="仿宋" w:eastAsia="仿宋" w:hAnsi="仿宋" w:hint="eastAsia"/>
                <w:b/>
                <w:sz w:val="24"/>
              </w:rPr>
              <w:t>在本项目中</w:t>
            </w:r>
          </w:p>
          <w:p w:rsidR="00BB00F2" w:rsidRDefault="00EA0730">
            <w:pPr>
              <w:jc w:val="center"/>
              <w:rPr>
                <w:rFonts w:ascii="仿宋" w:eastAsia="仿宋" w:hAnsi="仿宋"/>
                <w:b/>
                <w:sz w:val="24"/>
              </w:rPr>
            </w:pPr>
            <w:r>
              <w:rPr>
                <w:rFonts w:ascii="仿宋" w:eastAsia="仿宋" w:hAnsi="仿宋" w:hint="eastAsia"/>
                <w:b/>
                <w:sz w:val="24"/>
              </w:rPr>
              <w:t>拟任岗位</w:t>
            </w:r>
          </w:p>
        </w:tc>
        <w:tc>
          <w:tcPr>
            <w:tcW w:w="1134" w:type="dxa"/>
            <w:vAlign w:val="center"/>
          </w:tcPr>
          <w:p w:rsidR="00BB00F2" w:rsidRDefault="00EA0730">
            <w:pPr>
              <w:jc w:val="center"/>
              <w:rPr>
                <w:rFonts w:ascii="仿宋" w:eastAsia="仿宋" w:hAnsi="仿宋"/>
                <w:b/>
                <w:sz w:val="24"/>
              </w:rPr>
            </w:pPr>
            <w:r>
              <w:rPr>
                <w:rFonts w:ascii="仿宋" w:eastAsia="仿宋" w:hAnsi="仿宋" w:hint="eastAsia"/>
                <w:b/>
                <w:sz w:val="24"/>
              </w:rPr>
              <w:t>职称</w:t>
            </w:r>
          </w:p>
        </w:tc>
        <w:tc>
          <w:tcPr>
            <w:tcW w:w="1417" w:type="dxa"/>
            <w:vAlign w:val="center"/>
          </w:tcPr>
          <w:p w:rsidR="00BB00F2" w:rsidRDefault="00EA0730">
            <w:pPr>
              <w:jc w:val="center"/>
              <w:rPr>
                <w:rFonts w:ascii="仿宋" w:eastAsia="仿宋" w:hAnsi="仿宋"/>
                <w:b/>
                <w:sz w:val="24"/>
              </w:rPr>
            </w:pPr>
            <w:r>
              <w:rPr>
                <w:rFonts w:ascii="仿宋" w:eastAsia="仿宋" w:hAnsi="仿宋" w:hint="eastAsia"/>
                <w:b/>
                <w:sz w:val="24"/>
              </w:rPr>
              <w:t>联系电话</w:t>
            </w:r>
          </w:p>
        </w:tc>
        <w:tc>
          <w:tcPr>
            <w:tcW w:w="2835" w:type="dxa"/>
            <w:vAlign w:val="center"/>
          </w:tcPr>
          <w:p w:rsidR="00BB00F2" w:rsidRDefault="00EA0730">
            <w:pPr>
              <w:jc w:val="center"/>
              <w:rPr>
                <w:rFonts w:ascii="仿宋" w:eastAsia="仿宋" w:hAnsi="仿宋"/>
                <w:b/>
                <w:sz w:val="24"/>
              </w:rPr>
            </w:pPr>
            <w:r>
              <w:rPr>
                <w:rFonts w:ascii="仿宋" w:eastAsia="仿宋" w:hAnsi="仿宋" w:hint="eastAsia"/>
                <w:b/>
                <w:sz w:val="24"/>
              </w:rPr>
              <w:t>主要资历、经验及业绩</w:t>
            </w: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105" w:type="dxa"/>
            <w:vAlign w:val="center"/>
          </w:tcPr>
          <w:p w:rsidR="00BB00F2" w:rsidRDefault="00BB00F2">
            <w:pPr>
              <w:jc w:val="center"/>
              <w:rPr>
                <w:rFonts w:ascii="仿宋" w:eastAsia="仿宋" w:hAnsi="仿宋"/>
                <w:sz w:val="24"/>
              </w:rPr>
            </w:pPr>
          </w:p>
        </w:tc>
        <w:tc>
          <w:tcPr>
            <w:tcW w:w="1701" w:type="dxa"/>
            <w:vAlign w:val="center"/>
          </w:tcPr>
          <w:p w:rsidR="00BB00F2" w:rsidRDefault="00BB00F2">
            <w:pPr>
              <w:jc w:val="center"/>
              <w:rPr>
                <w:rFonts w:ascii="仿宋" w:eastAsia="仿宋" w:hAnsi="仿宋"/>
                <w:sz w:val="24"/>
              </w:rPr>
            </w:pPr>
          </w:p>
        </w:tc>
        <w:tc>
          <w:tcPr>
            <w:tcW w:w="1134" w:type="dxa"/>
            <w:vAlign w:val="center"/>
          </w:tcPr>
          <w:p w:rsidR="00BB00F2" w:rsidRDefault="00BB00F2">
            <w:pPr>
              <w:jc w:val="center"/>
              <w:rPr>
                <w:rFonts w:ascii="仿宋" w:eastAsia="仿宋" w:hAnsi="仿宋"/>
                <w:sz w:val="24"/>
              </w:rPr>
            </w:pPr>
          </w:p>
        </w:tc>
        <w:tc>
          <w:tcPr>
            <w:tcW w:w="1417" w:type="dxa"/>
            <w:vAlign w:val="center"/>
          </w:tcPr>
          <w:p w:rsidR="00BB00F2" w:rsidRDefault="00BB00F2">
            <w:pPr>
              <w:jc w:val="center"/>
              <w:rPr>
                <w:rFonts w:ascii="仿宋" w:eastAsia="仿宋" w:hAnsi="仿宋"/>
                <w:sz w:val="24"/>
              </w:rPr>
            </w:pPr>
          </w:p>
        </w:tc>
        <w:tc>
          <w:tcPr>
            <w:tcW w:w="2835"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105" w:type="dxa"/>
            <w:vAlign w:val="center"/>
          </w:tcPr>
          <w:p w:rsidR="00BB00F2" w:rsidRDefault="00BB00F2">
            <w:pPr>
              <w:jc w:val="center"/>
              <w:rPr>
                <w:rFonts w:ascii="仿宋" w:eastAsia="仿宋" w:hAnsi="仿宋"/>
                <w:sz w:val="24"/>
              </w:rPr>
            </w:pPr>
          </w:p>
        </w:tc>
        <w:tc>
          <w:tcPr>
            <w:tcW w:w="1701" w:type="dxa"/>
            <w:vAlign w:val="center"/>
          </w:tcPr>
          <w:p w:rsidR="00BB00F2" w:rsidRDefault="00BB00F2">
            <w:pPr>
              <w:jc w:val="center"/>
              <w:rPr>
                <w:rFonts w:ascii="仿宋" w:eastAsia="仿宋" w:hAnsi="仿宋"/>
                <w:sz w:val="24"/>
              </w:rPr>
            </w:pPr>
          </w:p>
        </w:tc>
        <w:tc>
          <w:tcPr>
            <w:tcW w:w="1134" w:type="dxa"/>
            <w:vAlign w:val="center"/>
          </w:tcPr>
          <w:p w:rsidR="00BB00F2" w:rsidRDefault="00BB00F2">
            <w:pPr>
              <w:jc w:val="center"/>
              <w:rPr>
                <w:rFonts w:ascii="仿宋" w:eastAsia="仿宋" w:hAnsi="仿宋"/>
                <w:sz w:val="24"/>
              </w:rPr>
            </w:pPr>
          </w:p>
        </w:tc>
        <w:tc>
          <w:tcPr>
            <w:tcW w:w="1417" w:type="dxa"/>
            <w:vAlign w:val="center"/>
          </w:tcPr>
          <w:p w:rsidR="00BB00F2" w:rsidRDefault="00BB00F2">
            <w:pPr>
              <w:jc w:val="center"/>
              <w:rPr>
                <w:rFonts w:ascii="仿宋" w:eastAsia="仿宋" w:hAnsi="仿宋"/>
                <w:sz w:val="24"/>
              </w:rPr>
            </w:pPr>
          </w:p>
        </w:tc>
        <w:tc>
          <w:tcPr>
            <w:tcW w:w="2835"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pStyle w:val="aff"/>
              <w:keepNext w:val="0"/>
              <w:adjustRightInd/>
              <w:spacing w:before="0" w:after="0" w:line="240" w:lineRule="auto"/>
              <w:textAlignment w:val="auto"/>
              <w:rPr>
                <w:rFonts w:ascii="仿宋" w:eastAsia="仿宋" w:hAnsi="仿宋"/>
                <w:spacing w:val="0"/>
                <w:kern w:val="2"/>
                <w:szCs w:val="24"/>
              </w:rPr>
            </w:pPr>
          </w:p>
        </w:tc>
        <w:tc>
          <w:tcPr>
            <w:tcW w:w="1105" w:type="dxa"/>
            <w:vAlign w:val="center"/>
          </w:tcPr>
          <w:p w:rsidR="00BB00F2" w:rsidRDefault="00BB00F2">
            <w:pPr>
              <w:jc w:val="center"/>
              <w:rPr>
                <w:rFonts w:ascii="仿宋" w:eastAsia="仿宋" w:hAnsi="仿宋"/>
                <w:sz w:val="24"/>
              </w:rPr>
            </w:pPr>
          </w:p>
        </w:tc>
        <w:tc>
          <w:tcPr>
            <w:tcW w:w="1701" w:type="dxa"/>
            <w:vAlign w:val="center"/>
          </w:tcPr>
          <w:p w:rsidR="00BB00F2" w:rsidRDefault="00BB00F2">
            <w:pPr>
              <w:jc w:val="center"/>
              <w:rPr>
                <w:rFonts w:ascii="仿宋" w:eastAsia="仿宋" w:hAnsi="仿宋"/>
                <w:sz w:val="24"/>
              </w:rPr>
            </w:pPr>
          </w:p>
        </w:tc>
        <w:tc>
          <w:tcPr>
            <w:tcW w:w="1134" w:type="dxa"/>
            <w:vAlign w:val="center"/>
          </w:tcPr>
          <w:p w:rsidR="00BB00F2" w:rsidRDefault="00BB00F2">
            <w:pPr>
              <w:jc w:val="center"/>
              <w:rPr>
                <w:rFonts w:ascii="仿宋" w:eastAsia="仿宋" w:hAnsi="仿宋"/>
                <w:sz w:val="24"/>
              </w:rPr>
            </w:pPr>
          </w:p>
        </w:tc>
        <w:tc>
          <w:tcPr>
            <w:tcW w:w="1417" w:type="dxa"/>
            <w:vAlign w:val="center"/>
          </w:tcPr>
          <w:p w:rsidR="00BB00F2" w:rsidRDefault="00BB00F2">
            <w:pPr>
              <w:jc w:val="center"/>
              <w:rPr>
                <w:rFonts w:ascii="仿宋" w:eastAsia="仿宋" w:hAnsi="仿宋"/>
                <w:sz w:val="24"/>
              </w:rPr>
            </w:pPr>
          </w:p>
        </w:tc>
        <w:tc>
          <w:tcPr>
            <w:tcW w:w="2835"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105" w:type="dxa"/>
            <w:vAlign w:val="center"/>
          </w:tcPr>
          <w:p w:rsidR="00BB00F2" w:rsidRDefault="00BB00F2">
            <w:pPr>
              <w:jc w:val="center"/>
              <w:rPr>
                <w:rFonts w:ascii="仿宋" w:eastAsia="仿宋" w:hAnsi="仿宋"/>
                <w:sz w:val="24"/>
              </w:rPr>
            </w:pPr>
          </w:p>
        </w:tc>
        <w:tc>
          <w:tcPr>
            <w:tcW w:w="1701" w:type="dxa"/>
            <w:vAlign w:val="center"/>
          </w:tcPr>
          <w:p w:rsidR="00BB00F2" w:rsidRDefault="00BB00F2">
            <w:pPr>
              <w:jc w:val="center"/>
              <w:rPr>
                <w:rFonts w:ascii="仿宋" w:eastAsia="仿宋" w:hAnsi="仿宋"/>
                <w:sz w:val="24"/>
              </w:rPr>
            </w:pPr>
          </w:p>
        </w:tc>
        <w:tc>
          <w:tcPr>
            <w:tcW w:w="1134" w:type="dxa"/>
            <w:vAlign w:val="center"/>
          </w:tcPr>
          <w:p w:rsidR="00BB00F2" w:rsidRDefault="00BB00F2">
            <w:pPr>
              <w:jc w:val="center"/>
              <w:rPr>
                <w:rFonts w:ascii="仿宋" w:eastAsia="仿宋" w:hAnsi="仿宋"/>
                <w:sz w:val="24"/>
              </w:rPr>
            </w:pPr>
          </w:p>
        </w:tc>
        <w:tc>
          <w:tcPr>
            <w:tcW w:w="1417" w:type="dxa"/>
            <w:vAlign w:val="center"/>
          </w:tcPr>
          <w:p w:rsidR="00BB00F2" w:rsidRDefault="00BB00F2">
            <w:pPr>
              <w:jc w:val="center"/>
              <w:rPr>
                <w:rFonts w:ascii="仿宋" w:eastAsia="仿宋" w:hAnsi="仿宋"/>
                <w:sz w:val="24"/>
              </w:rPr>
            </w:pPr>
          </w:p>
        </w:tc>
        <w:tc>
          <w:tcPr>
            <w:tcW w:w="2835"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105" w:type="dxa"/>
            <w:vAlign w:val="center"/>
          </w:tcPr>
          <w:p w:rsidR="00BB00F2" w:rsidRDefault="00BB00F2">
            <w:pPr>
              <w:jc w:val="center"/>
              <w:rPr>
                <w:rFonts w:ascii="仿宋" w:eastAsia="仿宋" w:hAnsi="仿宋"/>
                <w:sz w:val="24"/>
              </w:rPr>
            </w:pPr>
          </w:p>
        </w:tc>
        <w:tc>
          <w:tcPr>
            <w:tcW w:w="1701" w:type="dxa"/>
            <w:vAlign w:val="center"/>
          </w:tcPr>
          <w:p w:rsidR="00BB00F2" w:rsidRDefault="00BB00F2">
            <w:pPr>
              <w:jc w:val="center"/>
              <w:rPr>
                <w:rFonts w:ascii="仿宋" w:eastAsia="仿宋" w:hAnsi="仿宋"/>
                <w:sz w:val="24"/>
              </w:rPr>
            </w:pPr>
          </w:p>
        </w:tc>
        <w:tc>
          <w:tcPr>
            <w:tcW w:w="1134" w:type="dxa"/>
            <w:vAlign w:val="center"/>
          </w:tcPr>
          <w:p w:rsidR="00BB00F2" w:rsidRDefault="00BB00F2">
            <w:pPr>
              <w:jc w:val="center"/>
              <w:rPr>
                <w:rFonts w:ascii="仿宋" w:eastAsia="仿宋" w:hAnsi="仿宋"/>
                <w:sz w:val="24"/>
              </w:rPr>
            </w:pPr>
          </w:p>
        </w:tc>
        <w:tc>
          <w:tcPr>
            <w:tcW w:w="1417" w:type="dxa"/>
            <w:vAlign w:val="center"/>
          </w:tcPr>
          <w:p w:rsidR="00BB00F2" w:rsidRDefault="00BB00F2">
            <w:pPr>
              <w:jc w:val="center"/>
              <w:rPr>
                <w:rFonts w:ascii="仿宋" w:eastAsia="仿宋" w:hAnsi="仿宋"/>
                <w:sz w:val="24"/>
              </w:rPr>
            </w:pPr>
          </w:p>
        </w:tc>
        <w:tc>
          <w:tcPr>
            <w:tcW w:w="2835"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105" w:type="dxa"/>
            <w:vAlign w:val="center"/>
          </w:tcPr>
          <w:p w:rsidR="00BB00F2" w:rsidRDefault="00BB00F2">
            <w:pPr>
              <w:jc w:val="center"/>
              <w:rPr>
                <w:rFonts w:ascii="仿宋" w:eastAsia="仿宋" w:hAnsi="仿宋"/>
                <w:sz w:val="24"/>
              </w:rPr>
            </w:pPr>
          </w:p>
        </w:tc>
        <w:tc>
          <w:tcPr>
            <w:tcW w:w="1701" w:type="dxa"/>
            <w:vAlign w:val="center"/>
          </w:tcPr>
          <w:p w:rsidR="00BB00F2" w:rsidRDefault="00BB00F2">
            <w:pPr>
              <w:jc w:val="center"/>
              <w:rPr>
                <w:rFonts w:ascii="仿宋" w:eastAsia="仿宋" w:hAnsi="仿宋"/>
                <w:sz w:val="24"/>
              </w:rPr>
            </w:pPr>
          </w:p>
        </w:tc>
        <w:tc>
          <w:tcPr>
            <w:tcW w:w="1134" w:type="dxa"/>
            <w:vAlign w:val="center"/>
          </w:tcPr>
          <w:p w:rsidR="00BB00F2" w:rsidRDefault="00BB00F2">
            <w:pPr>
              <w:jc w:val="center"/>
              <w:rPr>
                <w:rFonts w:ascii="仿宋" w:eastAsia="仿宋" w:hAnsi="仿宋"/>
                <w:sz w:val="24"/>
              </w:rPr>
            </w:pPr>
          </w:p>
        </w:tc>
        <w:tc>
          <w:tcPr>
            <w:tcW w:w="1417" w:type="dxa"/>
            <w:vAlign w:val="center"/>
          </w:tcPr>
          <w:p w:rsidR="00BB00F2" w:rsidRDefault="00BB00F2">
            <w:pPr>
              <w:jc w:val="center"/>
              <w:rPr>
                <w:rFonts w:ascii="仿宋" w:eastAsia="仿宋" w:hAnsi="仿宋"/>
                <w:sz w:val="24"/>
              </w:rPr>
            </w:pPr>
          </w:p>
        </w:tc>
        <w:tc>
          <w:tcPr>
            <w:tcW w:w="2835"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105" w:type="dxa"/>
            <w:vAlign w:val="center"/>
          </w:tcPr>
          <w:p w:rsidR="00BB00F2" w:rsidRDefault="00BB00F2">
            <w:pPr>
              <w:jc w:val="center"/>
              <w:rPr>
                <w:rFonts w:ascii="仿宋" w:eastAsia="仿宋" w:hAnsi="仿宋"/>
                <w:sz w:val="24"/>
              </w:rPr>
            </w:pPr>
          </w:p>
        </w:tc>
        <w:tc>
          <w:tcPr>
            <w:tcW w:w="1701" w:type="dxa"/>
            <w:vAlign w:val="center"/>
          </w:tcPr>
          <w:p w:rsidR="00BB00F2" w:rsidRDefault="00BB00F2">
            <w:pPr>
              <w:jc w:val="center"/>
              <w:rPr>
                <w:rFonts w:ascii="仿宋" w:eastAsia="仿宋" w:hAnsi="仿宋"/>
                <w:sz w:val="24"/>
              </w:rPr>
            </w:pPr>
          </w:p>
        </w:tc>
        <w:tc>
          <w:tcPr>
            <w:tcW w:w="1134" w:type="dxa"/>
            <w:vAlign w:val="center"/>
          </w:tcPr>
          <w:p w:rsidR="00BB00F2" w:rsidRDefault="00BB00F2">
            <w:pPr>
              <w:jc w:val="center"/>
              <w:rPr>
                <w:rFonts w:ascii="仿宋" w:eastAsia="仿宋" w:hAnsi="仿宋"/>
                <w:sz w:val="24"/>
              </w:rPr>
            </w:pPr>
          </w:p>
        </w:tc>
        <w:tc>
          <w:tcPr>
            <w:tcW w:w="1417" w:type="dxa"/>
            <w:vAlign w:val="center"/>
          </w:tcPr>
          <w:p w:rsidR="00BB00F2" w:rsidRDefault="00BB00F2">
            <w:pPr>
              <w:jc w:val="center"/>
              <w:rPr>
                <w:rFonts w:ascii="仿宋" w:eastAsia="仿宋" w:hAnsi="仿宋"/>
                <w:sz w:val="24"/>
              </w:rPr>
            </w:pPr>
          </w:p>
        </w:tc>
        <w:tc>
          <w:tcPr>
            <w:tcW w:w="2835"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105" w:type="dxa"/>
            <w:vAlign w:val="center"/>
          </w:tcPr>
          <w:p w:rsidR="00BB00F2" w:rsidRDefault="00BB00F2">
            <w:pPr>
              <w:jc w:val="center"/>
              <w:rPr>
                <w:rFonts w:ascii="仿宋" w:eastAsia="仿宋" w:hAnsi="仿宋"/>
                <w:sz w:val="24"/>
              </w:rPr>
            </w:pPr>
          </w:p>
        </w:tc>
        <w:tc>
          <w:tcPr>
            <w:tcW w:w="1701" w:type="dxa"/>
            <w:vAlign w:val="center"/>
          </w:tcPr>
          <w:p w:rsidR="00BB00F2" w:rsidRDefault="00BB00F2">
            <w:pPr>
              <w:jc w:val="center"/>
              <w:rPr>
                <w:rFonts w:ascii="仿宋" w:eastAsia="仿宋" w:hAnsi="仿宋"/>
                <w:sz w:val="24"/>
              </w:rPr>
            </w:pPr>
          </w:p>
        </w:tc>
        <w:tc>
          <w:tcPr>
            <w:tcW w:w="1134" w:type="dxa"/>
            <w:vAlign w:val="center"/>
          </w:tcPr>
          <w:p w:rsidR="00BB00F2" w:rsidRDefault="00BB00F2">
            <w:pPr>
              <w:jc w:val="center"/>
              <w:rPr>
                <w:rFonts w:ascii="仿宋" w:eastAsia="仿宋" w:hAnsi="仿宋"/>
                <w:sz w:val="24"/>
              </w:rPr>
            </w:pPr>
          </w:p>
        </w:tc>
        <w:tc>
          <w:tcPr>
            <w:tcW w:w="1417" w:type="dxa"/>
            <w:vAlign w:val="center"/>
          </w:tcPr>
          <w:p w:rsidR="00BB00F2" w:rsidRDefault="00BB00F2">
            <w:pPr>
              <w:jc w:val="center"/>
              <w:rPr>
                <w:rFonts w:ascii="仿宋" w:eastAsia="仿宋" w:hAnsi="仿宋"/>
                <w:sz w:val="24"/>
              </w:rPr>
            </w:pPr>
          </w:p>
        </w:tc>
        <w:tc>
          <w:tcPr>
            <w:tcW w:w="2835"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105" w:type="dxa"/>
            <w:vAlign w:val="center"/>
          </w:tcPr>
          <w:p w:rsidR="00BB00F2" w:rsidRDefault="00BB00F2">
            <w:pPr>
              <w:jc w:val="center"/>
              <w:rPr>
                <w:rFonts w:ascii="仿宋" w:eastAsia="仿宋" w:hAnsi="仿宋"/>
                <w:sz w:val="24"/>
              </w:rPr>
            </w:pPr>
          </w:p>
        </w:tc>
        <w:tc>
          <w:tcPr>
            <w:tcW w:w="1701" w:type="dxa"/>
            <w:vAlign w:val="center"/>
          </w:tcPr>
          <w:p w:rsidR="00BB00F2" w:rsidRDefault="00BB00F2">
            <w:pPr>
              <w:jc w:val="center"/>
              <w:rPr>
                <w:rFonts w:ascii="仿宋" w:eastAsia="仿宋" w:hAnsi="仿宋"/>
                <w:sz w:val="24"/>
              </w:rPr>
            </w:pPr>
          </w:p>
        </w:tc>
        <w:tc>
          <w:tcPr>
            <w:tcW w:w="1134" w:type="dxa"/>
            <w:vAlign w:val="center"/>
          </w:tcPr>
          <w:p w:rsidR="00BB00F2" w:rsidRDefault="00BB00F2">
            <w:pPr>
              <w:jc w:val="center"/>
              <w:rPr>
                <w:rFonts w:ascii="仿宋" w:eastAsia="仿宋" w:hAnsi="仿宋"/>
                <w:sz w:val="24"/>
              </w:rPr>
            </w:pPr>
          </w:p>
        </w:tc>
        <w:tc>
          <w:tcPr>
            <w:tcW w:w="1417" w:type="dxa"/>
            <w:vAlign w:val="center"/>
          </w:tcPr>
          <w:p w:rsidR="00BB00F2" w:rsidRDefault="00BB00F2">
            <w:pPr>
              <w:jc w:val="center"/>
              <w:rPr>
                <w:rFonts w:ascii="仿宋" w:eastAsia="仿宋" w:hAnsi="仿宋"/>
                <w:sz w:val="24"/>
              </w:rPr>
            </w:pPr>
          </w:p>
        </w:tc>
        <w:tc>
          <w:tcPr>
            <w:tcW w:w="2835" w:type="dxa"/>
            <w:vAlign w:val="center"/>
          </w:tcPr>
          <w:p w:rsidR="00BB00F2" w:rsidRDefault="00BB00F2">
            <w:pPr>
              <w:jc w:val="center"/>
              <w:rPr>
                <w:rFonts w:ascii="仿宋" w:eastAsia="仿宋" w:hAnsi="仿宋"/>
                <w:sz w:val="24"/>
              </w:rPr>
            </w:pPr>
          </w:p>
        </w:tc>
      </w:tr>
    </w:tbl>
    <w:p w:rsidR="00BB00F2" w:rsidRDefault="00EA0730">
      <w:pPr>
        <w:widowControl/>
        <w:jc w:val="left"/>
        <w:rPr>
          <w:rFonts w:ascii="仿宋" w:eastAsia="仿宋" w:hAnsi="仿宋"/>
          <w:b/>
          <w:bCs/>
          <w:sz w:val="24"/>
        </w:rPr>
      </w:pPr>
      <w:r>
        <w:rPr>
          <w:rFonts w:ascii="仿宋" w:eastAsia="仿宋" w:hAnsi="仿宋" w:hint="eastAsia"/>
          <w:sz w:val="24"/>
        </w:rPr>
        <w:t>注：附相关证书复印件</w:t>
      </w:r>
    </w:p>
    <w:p w:rsidR="00BB00F2" w:rsidRDefault="00BB00F2">
      <w:pPr>
        <w:snapToGrid w:val="0"/>
        <w:spacing w:before="50" w:after="50" w:line="360" w:lineRule="exact"/>
        <w:ind w:leftChars="-1" w:left="-2" w:rightChars="-389" w:right="-817" w:firstLineChars="100" w:firstLine="240"/>
        <w:rPr>
          <w:rFonts w:ascii="仿宋" w:eastAsia="仿宋" w:hAnsi="仿宋"/>
          <w:sz w:val="24"/>
        </w:rPr>
      </w:pPr>
    </w:p>
    <w:p w:rsidR="00BB00F2" w:rsidRDefault="00BB00F2">
      <w:pPr>
        <w:tabs>
          <w:tab w:val="left" w:pos="1380"/>
        </w:tabs>
        <w:spacing w:line="360" w:lineRule="auto"/>
        <w:ind w:firstLineChars="200" w:firstLine="482"/>
        <w:jc w:val="center"/>
        <w:rPr>
          <w:rFonts w:ascii="仿宋" w:eastAsia="仿宋" w:hAnsi="仿宋"/>
          <w:b/>
          <w:bCs/>
          <w:sz w:val="24"/>
        </w:rPr>
      </w:pPr>
    </w:p>
    <w:p w:rsidR="00BB00F2" w:rsidRDefault="00EA0730">
      <w:pPr>
        <w:widowControl/>
        <w:jc w:val="left"/>
        <w:rPr>
          <w:rFonts w:ascii="仿宋" w:eastAsia="仿宋" w:hAnsi="仿宋"/>
          <w:b/>
          <w:bCs/>
          <w:sz w:val="24"/>
        </w:rPr>
      </w:pPr>
      <w:r>
        <w:rPr>
          <w:rFonts w:ascii="仿宋" w:eastAsia="仿宋" w:hAnsi="仿宋"/>
          <w:b/>
          <w:bCs/>
          <w:sz w:val="24"/>
        </w:rPr>
        <w:br w:type="page"/>
      </w:r>
    </w:p>
    <w:p w:rsidR="00BB00F2" w:rsidRDefault="00EA0730">
      <w:pPr>
        <w:tabs>
          <w:tab w:val="left" w:pos="1380"/>
        </w:tabs>
        <w:spacing w:line="360" w:lineRule="auto"/>
        <w:jc w:val="center"/>
        <w:rPr>
          <w:rFonts w:ascii="仿宋" w:eastAsia="仿宋" w:hAnsi="仿宋"/>
          <w:b/>
          <w:bCs/>
          <w:sz w:val="24"/>
        </w:rPr>
      </w:pPr>
      <w:r>
        <w:rPr>
          <w:rFonts w:ascii="仿宋" w:eastAsia="仿宋" w:hAnsi="仿宋" w:hint="eastAsia"/>
          <w:b/>
          <w:bCs/>
          <w:sz w:val="24"/>
        </w:rPr>
        <w:t>技术要求偏离表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75"/>
        <w:gridCol w:w="1843"/>
        <w:gridCol w:w="1799"/>
        <w:gridCol w:w="1439"/>
        <w:gridCol w:w="1219"/>
      </w:tblGrid>
      <w:tr w:rsidR="00BB00F2">
        <w:trPr>
          <w:trHeight w:val="664"/>
          <w:jc w:val="center"/>
        </w:trPr>
        <w:tc>
          <w:tcPr>
            <w:tcW w:w="826" w:type="dxa"/>
            <w:vAlign w:val="center"/>
          </w:tcPr>
          <w:p w:rsidR="00BB00F2" w:rsidRDefault="00EA0730">
            <w:pPr>
              <w:jc w:val="center"/>
              <w:rPr>
                <w:rFonts w:ascii="仿宋" w:eastAsia="仿宋" w:hAnsi="仿宋"/>
                <w:sz w:val="24"/>
              </w:rPr>
            </w:pPr>
            <w:r>
              <w:rPr>
                <w:rFonts w:ascii="仿宋" w:eastAsia="仿宋" w:hAnsi="仿宋" w:hint="eastAsia"/>
                <w:sz w:val="24"/>
              </w:rPr>
              <w:t>序号</w:t>
            </w:r>
          </w:p>
        </w:tc>
        <w:tc>
          <w:tcPr>
            <w:tcW w:w="1575" w:type="dxa"/>
            <w:vAlign w:val="center"/>
          </w:tcPr>
          <w:p w:rsidR="00BB00F2" w:rsidRDefault="00EA0730">
            <w:pPr>
              <w:jc w:val="center"/>
              <w:rPr>
                <w:rFonts w:ascii="仿宋" w:eastAsia="仿宋" w:hAnsi="仿宋"/>
                <w:sz w:val="24"/>
              </w:rPr>
            </w:pPr>
            <w:r>
              <w:rPr>
                <w:rFonts w:ascii="仿宋" w:eastAsia="仿宋" w:hAnsi="仿宋" w:hint="eastAsia"/>
                <w:sz w:val="24"/>
              </w:rPr>
              <w:t>项目名称</w:t>
            </w:r>
          </w:p>
        </w:tc>
        <w:tc>
          <w:tcPr>
            <w:tcW w:w="1843" w:type="dxa"/>
            <w:vAlign w:val="center"/>
          </w:tcPr>
          <w:p w:rsidR="00BB00F2" w:rsidRDefault="00EA0730">
            <w:pPr>
              <w:jc w:val="center"/>
              <w:rPr>
                <w:rFonts w:ascii="仿宋" w:eastAsia="仿宋" w:hAnsi="仿宋"/>
                <w:sz w:val="24"/>
              </w:rPr>
            </w:pPr>
            <w:r>
              <w:rPr>
                <w:rFonts w:ascii="仿宋" w:eastAsia="仿宋" w:hAnsi="仿宋" w:hint="eastAsia"/>
                <w:sz w:val="24"/>
              </w:rPr>
              <w:t>采购文件要求</w:t>
            </w:r>
          </w:p>
        </w:tc>
        <w:tc>
          <w:tcPr>
            <w:tcW w:w="1799" w:type="dxa"/>
            <w:vAlign w:val="center"/>
          </w:tcPr>
          <w:p w:rsidR="00BB00F2" w:rsidRDefault="00EA0730">
            <w:pPr>
              <w:jc w:val="center"/>
              <w:rPr>
                <w:rFonts w:ascii="仿宋" w:eastAsia="仿宋" w:hAnsi="仿宋"/>
                <w:sz w:val="24"/>
              </w:rPr>
            </w:pPr>
            <w:r>
              <w:rPr>
                <w:rFonts w:ascii="仿宋" w:eastAsia="仿宋" w:hAnsi="仿宋" w:hint="eastAsia"/>
                <w:sz w:val="24"/>
              </w:rPr>
              <w:t>响应实际响应</w:t>
            </w:r>
          </w:p>
        </w:tc>
        <w:tc>
          <w:tcPr>
            <w:tcW w:w="1439" w:type="dxa"/>
            <w:vAlign w:val="center"/>
          </w:tcPr>
          <w:p w:rsidR="00BB00F2" w:rsidRDefault="00EA0730">
            <w:pPr>
              <w:jc w:val="center"/>
              <w:rPr>
                <w:rFonts w:ascii="仿宋" w:eastAsia="仿宋" w:hAnsi="仿宋"/>
                <w:sz w:val="24"/>
              </w:rPr>
            </w:pPr>
            <w:r>
              <w:rPr>
                <w:rFonts w:ascii="仿宋" w:eastAsia="仿宋" w:hAnsi="仿宋" w:hint="eastAsia"/>
                <w:sz w:val="24"/>
              </w:rPr>
              <w:t>偏离情况</w:t>
            </w:r>
          </w:p>
        </w:tc>
        <w:tc>
          <w:tcPr>
            <w:tcW w:w="1219" w:type="dxa"/>
            <w:vAlign w:val="center"/>
          </w:tcPr>
          <w:p w:rsidR="00BB00F2" w:rsidRDefault="00EA0730">
            <w:pPr>
              <w:jc w:val="center"/>
              <w:rPr>
                <w:rFonts w:ascii="仿宋" w:eastAsia="仿宋" w:hAnsi="仿宋"/>
                <w:sz w:val="24"/>
              </w:rPr>
            </w:pPr>
            <w:r>
              <w:rPr>
                <w:rFonts w:ascii="仿宋" w:eastAsia="仿宋" w:hAnsi="仿宋" w:hint="eastAsia"/>
                <w:sz w:val="24"/>
              </w:rPr>
              <w:t>说明</w:t>
            </w: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575" w:type="dxa"/>
            <w:vAlign w:val="center"/>
          </w:tcPr>
          <w:p w:rsidR="00BB00F2" w:rsidRDefault="00BB00F2">
            <w:pPr>
              <w:jc w:val="center"/>
              <w:rPr>
                <w:rFonts w:ascii="仿宋" w:eastAsia="仿宋" w:hAnsi="仿宋"/>
                <w:sz w:val="24"/>
              </w:rPr>
            </w:pPr>
          </w:p>
        </w:tc>
        <w:tc>
          <w:tcPr>
            <w:tcW w:w="1843" w:type="dxa"/>
            <w:vAlign w:val="center"/>
          </w:tcPr>
          <w:p w:rsidR="00BB00F2" w:rsidRDefault="00BB00F2">
            <w:pPr>
              <w:jc w:val="center"/>
              <w:rPr>
                <w:rFonts w:ascii="仿宋" w:eastAsia="仿宋" w:hAnsi="仿宋"/>
                <w:sz w:val="24"/>
              </w:rPr>
            </w:pPr>
          </w:p>
        </w:tc>
        <w:tc>
          <w:tcPr>
            <w:tcW w:w="1799" w:type="dxa"/>
            <w:vAlign w:val="center"/>
          </w:tcPr>
          <w:p w:rsidR="00BB00F2" w:rsidRDefault="00BB00F2">
            <w:pPr>
              <w:jc w:val="center"/>
              <w:rPr>
                <w:rFonts w:ascii="仿宋" w:eastAsia="仿宋" w:hAnsi="仿宋"/>
                <w:sz w:val="24"/>
              </w:rPr>
            </w:pPr>
          </w:p>
        </w:tc>
        <w:tc>
          <w:tcPr>
            <w:tcW w:w="1439" w:type="dxa"/>
            <w:vAlign w:val="center"/>
          </w:tcPr>
          <w:p w:rsidR="00BB00F2" w:rsidRDefault="00BB00F2">
            <w:pPr>
              <w:jc w:val="center"/>
              <w:rPr>
                <w:rFonts w:ascii="仿宋" w:eastAsia="仿宋" w:hAnsi="仿宋"/>
                <w:sz w:val="24"/>
              </w:rPr>
            </w:pPr>
          </w:p>
        </w:tc>
        <w:tc>
          <w:tcPr>
            <w:tcW w:w="1219"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575" w:type="dxa"/>
            <w:vAlign w:val="center"/>
          </w:tcPr>
          <w:p w:rsidR="00BB00F2" w:rsidRDefault="00BB00F2">
            <w:pPr>
              <w:jc w:val="center"/>
              <w:rPr>
                <w:rFonts w:ascii="仿宋" w:eastAsia="仿宋" w:hAnsi="仿宋"/>
                <w:sz w:val="24"/>
              </w:rPr>
            </w:pPr>
          </w:p>
        </w:tc>
        <w:tc>
          <w:tcPr>
            <w:tcW w:w="1843" w:type="dxa"/>
            <w:vAlign w:val="center"/>
          </w:tcPr>
          <w:p w:rsidR="00BB00F2" w:rsidRDefault="00BB00F2">
            <w:pPr>
              <w:jc w:val="center"/>
              <w:rPr>
                <w:rFonts w:ascii="仿宋" w:eastAsia="仿宋" w:hAnsi="仿宋"/>
                <w:sz w:val="24"/>
              </w:rPr>
            </w:pPr>
          </w:p>
        </w:tc>
        <w:tc>
          <w:tcPr>
            <w:tcW w:w="1799" w:type="dxa"/>
            <w:vAlign w:val="center"/>
          </w:tcPr>
          <w:p w:rsidR="00BB00F2" w:rsidRDefault="00BB00F2">
            <w:pPr>
              <w:jc w:val="center"/>
              <w:rPr>
                <w:rFonts w:ascii="仿宋" w:eastAsia="仿宋" w:hAnsi="仿宋"/>
                <w:sz w:val="24"/>
              </w:rPr>
            </w:pPr>
          </w:p>
        </w:tc>
        <w:tc>
          <w:tcPr>
            <w:tcW w:w="1439" w:type="dxa"/>
            <w:vAlign w:val="center"/>
          </w:tcPr>
          <w:p w:rsidR="00BB00F2" w:rsidRDefault="00BB00F2">
            <w:pPr>
              <w:jc w:val="center"/>
              <w:rPr>
                <w:rFonts w:ascii="仿宋" w:eastAsia="仿宋" w:hAnsi="仿宋"/>
                <w:sz w:val="24"/>
              </w:rPr>
            </w:pPr>
          </w:p>
        </w:tc>
        <w:tc>
          <w:tcPr>
            <w:tcW w:w="1219"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pStyle w:val="aff"/>
              <w:keepNext w:val="0"/>
              <w:adjustRightInd/>
              <w:spacing w:before="0" w:after="0" w:line="240" w:lineRule="auto"/>
              <w:textAlignment w:val="auto"/>
              <w:rPr>
                <w:rFonts w:ascii="仿宋" w:eastAsia="仿宋" w:hAnsi="仿宋"/>
                <w:spacing w:val="0"/>
                <w:kern w:val="2"/>
                <w:szCs w:val="24"/>
              </w:rPr>
            </w:pPr>
          </w:p>
        </w:tc>
        <w:tc>
          <w:tcPr>
            <w:tcW w:w="1575" w:type="dxa"/>
            <w:vAlign w:val="center"/>
          </w:tcPr>
          <w:p w:rsidR="00BB00F2" w:rsidRDefault="00BB00F2">
            <w:pPr>
              <w:jc w:val="center"/>
              <w:rPr>
                <w:rFonts w:ascii="仿宋" w:eastAsia="仿宋" w:hAnsi="仿宋"/>
                <w:sz w:val="24"/>
              </w:rPr>
            </w:pPr>
          </w:p>
        </w:tc>
        <w:tc>
          <w:tcPr>
            <w:tcW w:w="1843" w:type="dxa"/>
            <w:vAlign w:val="center"/>
          </w:tcPr>
          <w:p w:rsidR="00BB00F2" w:rsidRDefault="00BB00F2">
            <w:pPr>
              <w:jc w:val="center"/>
              <w:rPr>
                <w:rFonts w:ascii="仿宋" w:eastAsia="仿宋" w:hAnsi="仿宋"/>
                <w:sz w:val="24"/>
              </w:rPr>
            </w:pPr>
          </w:p>
        </w:tc>
        <w:tc>
          <w:tcPr>
            <w:tcW w:w="1799" w:type="dxa"/>
            <w:vAlign w:val="center"/>
          </w:tcPr>
          <w:p w:rsidR="00BB00F2" w:rsidRDefault="00BB00F2">
            <w:pPr>
              <w:jc w:val="center"/>
              <w:rPr>
                <w:rFonts w:ascii="仿宋" w:eastAsia="仿宋" w:hAnsi="仿宋"/>
                <w:sz w:val="24"/>
              </w:rPr>
            </w:pPr>
          </w:p>
        </w:tc>
        <w:tc>
          <w:tcPr>
            <w:tcW w:w="1439" w:type="dxa"/>
            <w:vAlign w:val="center"/>
          </w:tcPr>
          <w:p w:rsidR="00BB00F2" w:rsidRDefault="00BB00F2">
            <w:pPr>
              <w:jc w:val="center"/>
              <w:rPr>
                <w:rFonts w:ascii="仿宋" w:eastAsia="仿宋" w:hAnsi="仿宋"/>
                <w:sz w:val="24"/>
              </w:rPr>
            </w:pPr>
          </w:p>
        </w:tc>
        <w:tc>
          <w:tcPr>
            <w:tcW w:w="1219"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575" w:type="dxa"/>
            <w:vAlign w:val="center"/>
          </w:tcPr>
          <w:p w:rsidR="00BB00F2" w:rsidRDefault="00BB00F2">
            <w:pPr>
              <w:jc w:val="center"/>
              <w:rPr>
                <w:rFonts w:ascii="仿宋" w:eastAsia="仿宋" w:hAnsi="仿宋"/>
                <w:sz w:val="24"/>
              </w:rPr>
            </w:pPr>
          </w:p>
        </w:tc>
        <w:tc>
          <w:tcPr>
            <w:tcW w:w="1843" w:type="dxa"/>
            <w:vAlign w:val="center"/>
          </w:tcPr>
          <w:p w:rsidR="00BB00F2" w:rsidRDefault="00BB00F2">
            <w:pPr>
              <w:jc w:val="center"/>
              <w:rPr>
                <w:rFonts w:ascii="仿宋" w:eastAsia="仿宋" w:hAnsi="仿宋"/>
                <w:sz w:val="24"/>
              </w:rPr>
            </w:pPr>
          </w:p>
        </w:tc>
        <w:tc>
          <w:tcPr>
            <w:tcW w:w="1799" w:type="dxa"/>
            <w:vAlign w:val="center"/>
          </w:tcPr>
          <w:p w:rsidR="00BB00F2" w:rsidRDefault="00BB00F2">
            <w:pPr>
              <w:jc w:val="center"/>
              <w:rPr>
                <w:rFonts w:ascii="仿宋" w:eastAsia="仿宋" w:hAnsi="仿宋"/>
                <w:sz w:val="24"/>
              </w:rPr>
            </w:pPr>
          </w:p>
        </w:tc>
        <w:tc>
          <w:tcPr>
            <w:tcW w:w="1439" w:type="dxa"/>
            <w:vAlign w:val="center"/>
          </w:tcPr>
          <w:p w:rsidR="00BB00F2" w:rsidRDefault="00BB00F2">
            <w:pPr>
              <w:jc w:val="center"/>
              <w:rPr>
                <w:rFonts w:ascii="仿宋" w:eastAsia="仿宋" w:hAnsi="仿宋"/>
                <w:sz w:val="24"/>
              </w:rPr>
            </w:pPr>
          </w:p>
        </w:tc>
        <w:tc>
          <w:tcPr>
            <w:tcW w:w="1219"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575" w:type="dxa"/>
            <w:vAlign w:val="center"/>
          </w:tcPr>
          <w:p w:rsidR="00BB00F2" w:rsidRDefault="00BB00F2">
            <w:pPr>
              <w:jc w:val="center"/>
              <w:rPr>
                <w:rFonts w:ascii="仿宋" w:eastAsia="仿宋" w:hAnsi="仿宋"/>
                <w:sz w:val="24"/>
              </w:rPr>
            </w:pPr>
          </w:p>
        </w:tc>
        <w:tc>
          <w:tcPr>
            <w:tcW w:w="1843" w:type="dxa"/>
            <w:vAlign w:val="center"/>
          </w:tcPr>
          <w:p w:rsidR="00BB00F2" w:rsidRDefault="00BB00F2">
            <w:pPr>
              <w:jc w:val="center"/>
              <w:rPr>
                <w:rFonts w:ascii="仿宋" w:eastAsia="仿宋" w:hAnsi="仿宋"/>
                <w:sz w:val="24"/>
              </w:rPr>
            </w:pPr>
          </w:p>
        </w:tc>
        <w:tc>
          <w:tcPr>
            <w:tcW w:w="1799" w:type="dxa"/>
            <w:vAlign w:val="center"/>
          </w:tcPr>
          <w:p w:rsidR="00BB00F2" w:rsidRDefault="00BB00F2">
            <w:pPr>
              <w:jc w:val="center"/>
              <w:rPr>
                <w:rFonts w:ascii="仿宋" w:eastAsia="仿宋" w:hAnsi="仿宋"/>
                <w:sz w:val="24"/>
              </w:rPr>
            </w:pPr>
          </w:p>
        </w:tc>
        <w:tc>
          <w:tcPr>
            <w:tcW w:w="1439" w:type="dxa"/>
            <w:vAlign w:val="center"/>
          </w:tcPr>
          <w:p w:rsidR="00BB00F2" w:rsidRDefault="00BB00F2">
            <w:pPr>
              <w:jc w:val="center"/>
              <w:rPr>
                <w:rFonts w:ascii="仿宋" w:eastAsia="仿宋" w:hAnsi="仿宋"/>
                <w:sz w:val="24"/>
              </w:rPr>
            </w:pPr>
          </w:p>
        </w:tc>
        <w:tc>
          <w:tcPr>
            <w:tcW w:w="1219"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575" w:type="dxa"/>
            <w:vAlign w:val="center"/>
          </w:tcPr>
          <w:p w:rsidR="00BB00F2" w:rsidRDefault="00BB00F2">
            <w:pPr>
              <w:jc w:val="center"/>
              <w:rPr>
                <w:rFonts w:ascii="仿宋" w:eastAsia="仿宋" w:hAnsi="仿宋"/>
                <w:sz w:val="24"/>
              </w:rPr>
            </w:pPr>
          </w:p>
        </w:tc>
        <w:tc>
          <w:tcPr>
            <w:tcW w:w="1843" w:type="dxa"/>
            <w:vAlign w:val="center"/>
          </w:tcPr>
          <w:p w:rsidR="00BB00F2" w:rsidRDefault="00BB00F2">
            <w:pPr>
              <w:jc w:val="center"/>
              <w:rPr>
                <w:rFonts w:ascii="仿宋" w:eastAsia="仿宋" w:hAnsi="仿宋"/>
                <w:sz w:val="24"/>
              </w:rPr>
            </w:pPr>
          </w:p>
        </w:tc>
        <w:tc>
          <w:tcPr>
            <w:tcW w:w="1799" w:type="dxa"/>
            <w:vAlign w:val="center"/>
          </w:tcPr>
          <w:p w:rsidR="00BB00F2" w:rsidRDefault="00BB00F2">
            <w:pPr>
              <w:jc w:val="center"/>
              <w:rPr>
                <w:rFonts w:ascii="仿宋" w:eastAsia="仿宋" w:hAnsi="仿宋"/>
                <w:sz w:val="24"/>
              </w:rPr>
            </w:pPr>
          </w:p>
        </w:tc>
        <w:tc>
          <w:tcPr>
            <w:tcW w:w="1439" w:type="dxa"/>
            <w:vAlign w:val="center"/>
          </w:tcPr>
          <w:p w:rsidR="00BB00F2" w:rsidRDefault="00BB00F2">
            <w:pPr>
              <w:jc w:val="center"/>
              <w:rPr>
                <w:rFonts w:ascii="仿宋" w:eastAsia="仿宋" w:hAnsi="仿宋"/>
                <w:sz w:val="24"/>
              </w:rPr>
            </w:pPr>
          </w:p>
        </w:tc>
        <w:tc>
          <w:tcPr>
            <w:tcW w:w="1219"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575" w:type="dxa"/>
            <w:vAlign w:val="center"/>
          </w:tcPr>
          <w:p w:rsidR="00BB00F2" w:rsidRDefault="00BB00F2">
            <w:pPr>
              <w:jc w:val="center"/>
              <w:rPr>
                <w:rFonts w:ascii="仿宋" w:eastAsia="仿宋" w:hAnsi="仿宋"/>
                <w:sz w:val="24"/>
              </w:rPr>
            </w:pPr>
          </w:p>
        </w:tc>
        <w:tc>
          <w:tcPr>
            <w:tcW w:w="1843" w:type="dxa"/>
            <w:vAlign w:val="center"/>
          </w:tcPr>
          <w:p w:rsidR="00BB00F2" w:rsidRDefault="00BB00F2">
            <w:pPr>
              <w:jc w:val="center"/>
              <w:rPr>
                <w:rFonts w:ascii="仿宋" w:eastAsia="仿宋" w:hAnsi="仿宋"/>
                <w:sz w:val="24"/>
              </w:rPr>
            </w:pPr>
          </w:p>
        </w:tc>
        <w:tc>
          <w:tcPr>
            <w:tcW w:w="1799" w:type="dxa"/>
            <w:vAlign w:val="center"/>
          </w:tcPr>
          <w:p w:rsidR="00BB00F2" w:rsidRDefault="00BB00F2">
            <w:pPr>
              <w:jc w:val="center"/>
              <w:rPr>
                <w:rFonts w:ascii="仿宋" w:eastAsia="仿宋" w:hAnsi="仿宋"/>
                <w:sz w:val="24"/>
              </w:rPr>
            </w:pPr>
          </w:p>
        </w:tc>
        <w:tc>
          <w:tcPr>
            <w:tcW w:w="1439" w:type="dxa"/>
            <w:vAlign w:val="center"/>
          </w:tcPr>
          <w:p w:rsidR="00BB00F2" w:rsidRDefault="00BB00F2">
            <w:pPr>
              <w:jc w:val="center"/>
              <w:rPr>
                <w:rFonts w:ascii="仿宋" w:eastAsia="仿宋" w:hAnsi="仿宋"/>
                <w:sz w:val="24"/>
              </w:rPr>
            </w:pPr>
          </w:p>
        </w:tc>
        <w:tc>
          <w:tcPr>
            <w:tcW w:w="1219"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575" w:type="dxa"/>
            <w:vAlign w:val="center"/>
          </w:tcPr>
          <w:p w:rsidR="00BB00F2" w:rsidRDefault="00BB00F2">
            <w:pPr>
              <w:jc w:val="center"/>
              <w:rPr>
                <w:rFonts w:ascii="仿宋" w:eastAsia="仿宋" w:hAnsi="仿宋"/>
                <w:sz w:val="24"/>
              </w:rPr>
            </w:pPr>
          </w:p>
        </w:tc>
        <w:tc>
          <w:tcPr>
            <w:tcW w:w="1843" w:type="dxa"/>
            <w:vAlign w:val="center"/>
          </w:tcPr>
          <w:p w:rsidR="00BB00F2" w:rsidRDefault="00BB00F2">
            <w:pPr>
              <w:jc w:val="center"/>
              <w:rPr>
                <w:rFonts w:ascii="仿宋" w:eastAsia="仿宋" w:hAnsi="仿宋"/>
                <w:sz w:val="24"/>
              </w:rPr>
            </w:pPr>
          </w:p>
        </w:tc>
        <w:tc>
          <w:tcPr>
            <w:tcW w:w="1799" w:type="dxa"/>
            <w:vAlign w:val="center"/>
          </w:tcPr>
          <w:p w:rsidR="00BB00F2" w:rsidRDefault="00BB00F2">
            <w:pPr>
              <w:jc w:val="center"/>
              <w:rPr>
                <w:rFonts w:ascii="仿宋" w:eastAsia="仿宋" w:hAnsi="仿宋"/>
                <w:sz w:val="24"/>
              </w:rPr>
            </w:pPr>
          </w:p>
        </w:tc>
        <w:tc>
          <w:tcPr>
            <w:tcW w:w="1439" w:type="dxa"/>
            <w:vAlign w:val="center"/>
          </w:tcPr>
          <w:p w:rsidR="00BB00F2" w:rsidRDefault="00BB00F2">
            <w:pPr>
              <w:jc w:val="center"/>
              <w:rPr>
                <w:rFonts w:ascii="仿宋" w:eastAsia="仿宋" w:hAnsi="仿宋"/>
                <w:sz w:val="24"/>
              </w:rPr>
            </w:pPr>
          </w:p>
        </w:tc>
        <w:tc>
          <w:tcPr>
            <w:tcW w:w="1219" w:type="dxa"/>
            <w:vAlign w:val="center"/>
          </w:tcPr>
          <w:p w:rsidR="00BB00F2" w:rsidRDefault="00BB00F2">
            <w:pPr>
              <w:jc w:val="center"/>
              <w:rPr>
                <w:rFonts w:ascii="仿宋" w:eastAsia="仿宋" w:hAnsi="仿宋"/>
                <w:sz w:val="24"/>
              </w:rPr>
            </w:pPr>
          </w:p>
        </w:tc>
      </w:tr>
      <w:tr w:rsidR="00BB00F2">
        <w:trPr>
          <w:trHeight w:val="825"/>
          <w:jc w:val="center"/>
        </w:trPr>
        <w:tc>
          <w:tcPr>
            <w:tcW w:w="826" w:type="dxa"/>
            <w:vAlign w:val="center"/>
          </w:tcPr>
          <w:p w:rsidR="00BB00F2" w:rsidRDefault="00BB00F2">
            <w:pPr>
              <w:jc w:val="center"/>
              <w:rPr>
                <w:rFonts w:ascii="仿宋" w:eastAsia="仿宋" w:hAnsi="仿宋"/>
                <w:sz w:val="24"/>
              </w:rPr>
            </w:pPr>
          </w:p>
        </w:tc>
        <w:tc>
          <w:tcPr>
            <w:tcW w:w="1575" w:type="dxa"/>
            <w:vAlign w:val="center"/>
          </w:tcPr>
          <w:p w:rsidR="00BB00F2" w:rsidRDefault="00BB00F2">
            <w:pPr>
              <w:jc w:val="center"/>
              <w:rPr>
                <w:rFonts w:ascii="仿宋" w:eastAsia="仿宋" w:hAnsi="仿宋"/>
                <w:sz w:val="24"/>
              </w:rPr>
            </w:pPr>
          </w:p>
        </w:tc>
        <w:tc>
          <w:tcPr>
            <w:tcW w:w="1843" w:type="dxa"/>
            <w:vAlign w:val="center"/>
          </w:tcPr>
          <w:p w:rsidR="00BB00F2" w:rsidRDefault="00BB00F2">
            <w:pPr>
              <w:jc w:val="center"/>
              <w:rPr>
                <w:rFonts w:ascii="仿宋" w:eastAsia="仿宋" w:hAnsi="仿宋"/>
                <w:sz w:val="24"/>
              </w:rPr>
            </w:pPr>
          </w:p>
        </w:tc>
        <w:tc>
          <w:tcPr>
            <w:tcW w:w="1799" w:type="dxa"/>
            <w:vAlign w:val="center"/>
          </w:tcPr>
          <w:p w:rsidR="00BB00F2" w:rsidRDefault="00BB00F2">
            <w:pPr>
              <w:jc w:val="center"/>
              <w:rPr>
                <w:rFonts w:ascii="仿宋" w:eastAsia="仿宋" w:hAnsi="仿宋"/>
                <w:sz w:val="24"/>
              </w:rPr>
            </w:pPr>
          </w:p>
        </w:tc>
        <w:tc>
          <w:tcPr>
            <w:tcW w:w="1439" w:type="dxa"/>
            <w:vAlign w:val="center"/>
          </w:tcPr>
          <w:p w:rsidR="00BB00F2" w:rsidRDefault="00BB00F2">
            <w:pPr>
              <w:jc w:val="center"/>
              <w:rPr>
                <w:rFonts w:ascii="仿宋" w:eastAsia="仿宋" w:hAnsi="仿宋"/>
                <w:sz w:val="24"/>
              </w:rPr>
            </w:pPr>
          </w:p>
        </w:tc>
        <w:tc>
          <w:tcPr>
            <w:tcW w:w="1219" w:type="dxa"/>
            <w:vAlign w:val="center"/>
          </w:tcPr>
          <w:p w:rsidR="00BB00F2" w:rsidRDefault="00BB00F2">
            <w:pPr>
              <w:jc w:val="center"/>
              <w:rPr>
                <w:rFonts w:ascii="仿宋" w:eastAsia="仿宋" w:hAnsi="仿宋"/>
                <w:sz w:val="24"/>
              </w:rPr>
            </w:pPr>
          </w:p>
        </w:tc>
      </w:tr>
    </w:tbl>
    <w:p w:rsidR="00BB00F2" w:rsidRDefault="00EA0730">
      <w:pPr>
        <w:snapToGrid w:val="0"/>
        <w:spacing w:before="50" w:after="50" w:line="360" w:lineRule="exact"/>
        <w:rPr>
          <w:rFonts w:ascii="仿宋" w:eastAsia="仿宋" w:hAnsi="仿宋"/>
          <w:sz w:val="24"/>
        </w:rPr>
      </w:pPr>
      <w:r>
        <w:rPr>
          <w:rFonts w:ascii="仿宋" w:eastAsia="仿宋" w:hAnsi="仿宋" w:hint="eastAsia"/>
          <w:sz w:val="24"/>
        </w:rPr>
        <w:t>说明：对“偏离情况”一栏，填写“无偏离、正偏离、负偏离”。其中正偏离是指所响应产品技术性能优于采购文件所规定的技术性能;负偏离是指所响应产品技术性能低于采购文件所规定的技术性能。</w:t>
      </w:r>
    </w:p>
    <w:p w:rsidR="00BB00F2" w:rsidRDefault="00BB00F2">
      <w:pPr>
        <w:snapToGrid w:val="0"/>
        <w:spacing w:before="50" w:after="50" w:line="360" w:lineRule="exact"/>
        <w:rPr>
          <w:rFonts w:ascii="仿宋" w:eastAsia="仿宋" w:hAnsi="仿宋"/>
          <w:b/>
          <w:sz w:val="24"/>
        </w:rPr>
      </w:pPr>
    </w:p>
    <w:p w:rsidR="00BB00F2" w:rsidRDefault="00BB00F2">
      <w:pPr>
        <w:snapToGrid w:val="0"/>
        <w:spacing w:before="50" w:after="50" w:line="360" w:lineRule="exact"/>
        <w:rPr>
          <w:rFonts w:ascii="仿宋" w:eastAsia="仿宋" w:hAnsi="仿宋"/>
          <w:b/>
          <w:sz w:val="24"/>
        </w:rPr>
      </w:pPr>
    </w:p>
    <w:p w:rsidR="00BB00F2" w:rsidRDefault="00EA0730">
      <w:pPr>
        <w:widowControl/>
        <w:jc w:val="left"/>
        <w:rPr>
          <w:rFonts w:ascii="仿宋" w:eastAsia="仿宋" w:hAnsi="仿宋"/>
          <w:b/>
          <w:sz w:val="24"/>
        </w:rPr>
      </w:pPr>
      <w:r>
        <w:rPr>
          <w:rFonts w:ascii="仿宋" w:eastAsia="仿宋" w:hAnsi="仿宋" w:hint="eastAsia"/>
          <w:b/>
          <w:sz w:val="24"/>
        </w:rPr>
        <w:br w:type="page"/>
        <w:t>报价文件</w:t>
      </w:r>
    </w:p>
    <w:p w:rsidR="00BB00F2" w:rsidRDefault="00EA0730">
      <w:pPr>
        <w:widowControl/>
        <w:jc w:val="left"/>
        <w:rPr>
          <w:rFonts w:ascii="仿宋" w:eastAsia="仿宋" w:hAnsi="仿宋"/>
          <w:b/>
          <w:sz w:val="24"/>
        </w:rPr>
      </w:pPr>
      <w:r>
        <w:rPr>
          <w:rFonts w:ascii="仿宋" w:eastAsia="仿宋" w:hAnsi="仿宋" w:hint="eastAsia"/>
          <w:b/>
          <w:sz w:val="24"/>
        </w:rPr>
        <w:t xml:space="preserve"> 1、</w:t>
      </w:r>
      <w:r>
        <w:rPr>
          <w:rFonts w:ascii="仿宋" w:eastAsia="仿宋" w:hAnsi="仿宋" w:hint="eastAsia"/>
          <w:sz w:val="24"/>
        </w:rPr>
        <w:t>投标报价明细表格式：</w:t>
      </w:r>
      <w:r>
        <w:rPr>
          <w:rFonts w:ascii="仿宋" w:eastAsia="仿宋" w:hAnsi="仿宋" w:hint="eastAsia"/>
          <w:b/>
          <w:sz w:val="24"/>
          <w:szCs w:val="20"/>
        </w:rPr>
        <w:t xml:space="preserve"> </w:t>
      </w:r>
    </w:p>
    <w:p w:rsidR="00BB00F2" w:rsidRDefault="00BB00F2">
      <w:pPr>
        <w:jc w:val="center"/>
        <w:rPr>
          <w:rFonts w:ascii="仿宋" w:eastAsia="仿宋" w:hAnsi="仿宋" w:cs="仿宋_GB2312"/>
          <w:b/>
          <w:bCs/>
          <w:sz w:val="24"/>
          <w:lang w:val="zh-CN"/>
        </w:rPr>
      </w:pPr>
    </w:p>
    <w:p w:rsidR="00BB00F2" w:rsidRDefault="00EA0730">
      <w:pPr>
        <w:jc w:val="center"/>
        <w:rPr>
          <w:rFonts w:ascii="仿宋" w:eastAsia="仿宋" w:hAnsi="仿宋"/>
          <w:sz w:val="24"/>
        </w:rPr>
      </w:pPr>
      <w:r>
        <w:rPr>
          <w:rFonts w:ascii="仿宋" w:eastAsia="仿宋" w:hAnsi="仿宋" w:cs="仿宋_GB2312" w:hint="eastAsia"/>
          <w:b/>
          <w:bCs/>
          <w:sz w:val="24"/>
          <w:lang w:val="zh-CN"/>
        </w:rPr>
        <w:t>投标报价明细表</w:t>
      </w:r>
    </w:p>
    <w:p w:rsidR="00BB00F2" w:rsidRDefault="00EA0730">
      <w:pPr>
        <w:snapToGrid w:val="0"/>
        <w:spacing w:before="50" w:after="50" w:line="360" w:lineRule="exact"/>
        <w:rPr>
          <w:rFonts w:ascii="仿宋" w:eastAsia="仿宋" w:hAnsi="仿宋"/>
          <w:sz w:val="24"/>
        </w:rPr>
      </w:pPr>
      <w:r>
        <w:rPr>
          <w:rFonts w:ascii="仿宋" w:eastAsia="仿宋" w:hAnsi="仿宋" w:hint="eastAsia"/>
          <w:sz w:val="24"/>
        </w:rPr>
        <w:t>采购编号：                                          单位：人民币元</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3240"/>
        <w:gridCol w:w="1140"/>
        <w:gridCol w:w="1020"/>
        <w:gridCol w:w="1155"/>
        <w:gridCol w:w="1155"/>
        <w:gridCol w:w="821"/>
      </w:tblGrid>
      <w:tr w:rsidR="00BB00F2">
        <w:trPr>
          <w:trHeight w:val="602"/>
          <w:jc w:val="center"/>
        </w:trPr>
        <w:tc>
          <w:tcPr>
            <w:tcW w:w="798" w:type="dxa"/>
            <w:vAlign w:val="center"/>
          </w:tcPr>
          <w:p w:rsidR="00BB00F2" w:rsidRDefault="00EA0730">
            <w:pPr>
              <w:widowControl/>
              <w:jc w:val="center"/>
              <w:rPr>
                <w:rFonts w:ascii="仿宋" w:eastAsia="仿宋" w:hAnsi="仿宋"/>
                <w:sz w:val="24"/>
              </w:rPr>
            </w:pPr>
            <w:r>
              <w:rPr>
                <w:rFonts w:ascii="仿宋" w:eastAsia="仿宋" w:hAnsi="仿宋" w:cs="Arial"/>
                <w:sz w:val="24"/>
              </w:rPr>
              <w:t>序号</w:t>
            </w:r>
          </w:p>
        </w:tc>
        <w:tc>
          <w:tcPr>
            <w:tcW w:w="3240" w:type="dxa"/>
            <w:vAlign w:val="center"/>
          </w:tcPr>
          <w:p w:rsidR="00BB00F2" w:rsidRDefault="00EA0730">
            <w:pPr>
              <w:widowControl/>
              <w:jc w:val="center"/>
              <w:rPr>
                <w:rFonts w:ascii="仿宋" w:eastAsia="仿宋" w:hAnsi="仿宋"/>
                <w:sz w:val="24"/>
              </w:rPr>
            </w:pPr>
            <w:r>
              <w:rPr>
                <w:rFonts w:ascii="仿宋" w:eastAsia="仿宋" w:hAnsi="仿宋" w:cs="Arial" w:hint="eastAsia"/>
                <w:sz w:val="24"/>
              </w:rPr>
              <w:t>项目</w:t>
            </w:r>
            <w:r>
              <w:rPr>
                <w:rFonts w:ascii="仿宋" w:eastAsia="仿宋" w:hAnsi="仿宋" w:cs="宋体" w:hint="eastAsia"/>
                <w:kern w:val="0"/>
                <w:sz w:val="24"/>
              </w:rPr>
              <w:t>名称</w:t>
            </w:r>
          </w:p>
        </w:tc>
        <w:tc>
          <w:tcPr>
            <w:tcW w:w="1140" w:type="dxa"/>
            <w:vAlign w:val="center"/>
          </w:tcPr>
          <w:p w:rsidR="00BB00F2" w:rsidRDefault="00EA0730">
            <w:pPr>
              <w:widowControl/>
              <w:jc w:val="center"/>
              <w:rPr>
                <w:rFonts w:ascii="仿宋" w:eastAsia="仿宋" w:hAnsi="仿宋" w:cs="Arial"/>
                <w:sz w:val="24"/>
              </w:rPr>
            </w:pPr>
            <w:r>
              <w:rPr>
                <w:rFonts w:ascii="仿宋" w:eastAsia="仿宋" w:hAnsi="仿宋" w:cs="Arial" w:hint="eastAsia"/>
                <w:sz w:val="24"/>
              </w:rPr>
              <w:t>计量</w:t>
            </w:r>
          </w:p>
          <w:p w:rsidR="00BB00F2" w:rsidRDefault="00EA0730">
            <w:pPr>
              <w:widowControl/>
              <w:jc w:val="center"/>
              <w:rPr>
                <w:rFonts w:ascii="仿宋" w:eastAsia="仿宋" w:hAnsi="仿宋"/>
                <w:sz w:val="24"/>
              </w:rPr>
            </w:pPr>
            <w:r>
              <w:rPr>
                <w:rFonts w:ascii="仿宋" w:eastAsia="仿宋" w:hAnsi="仿宋" w:cs="宋体" w:hint="eastAsia"/>
                <w:kern w:val="0"/>
                <w:sz w:val="24"/>
              </w:rPr>
              <w:t>单位</w:t>
            </w:r>
          </w:p>
        </w:tc>
        <w:tc>
          <w:tcPr>
            <w:tcW w:w="1020" w:type="dxa"/>
            <w:vAlign w:val="center"/>
          </w:tcPr>
          <w:p w:rsidR="00BB00F2" w:rsidRDefault="00EA0730">
            <w:pPr>
              <w:widowControl/>
              <w:jc w:val="center"/>
              <w:rPr>
                <w:rFonts w:ascii="仿宋" w:eastAsia="仿宋" w:hAnsi="仿宋"/>
                <w:sz w:val="24"/>
              </w:rPr>
            </w:pPr>
            <w:r>
              <w:rPr>
                <w:rFonts w:ascii="仿宋" w:eastAsia="仿宋" w:hAnsi="仿宋" w:cs="Arial"/>
                <w:sz w:val="24"/>
              </w:rPr>
              <w:t>数量</w:t>
            </w:r>
          </w:p>
        </w:tc>
        <w:tc>
          <w:tcPr>
            <w:tcW w:w="1155" w:type="dxa"/>
            <w:vAlign w:val="center"/>
          </w:tcPr>
          <w:p w:rsidR="00BB00F2" w:rsidRDefault="00EA0730">
            <w:pPr>
              <w:widowControl/>
              <w:jc w:val="center"/>
              <w:rPr>
                <w:rFonts w:ascii="仿宋" w:eastAsia="仿宋" w:hAnsi="仿宋"/>
                <w:sz w:val="24"/>
              </w:rPr>
            </w:pPr>
            <w:r>
              <w:rPr>
                <w:rFonts w:ascii="仿宋" w:eastAsia="仿宋" w:hAnsi="仿宋" w:cs="Arial" w:hint="eastAsia"/>
                <w:sz w:val="24"/>
              </w:rPr>
              <w:t>单价</w:t>
            </w:r>
          </w:p>
        </w:tc>
        <w:tc>
          <w:tcPr>
            <w:tcW w:w="1155" w:type="dxa"/>
            <w:vAlign w:val="center"/>
          </w:tcPr>
          <w:p w:rsidR="00BB00F2" w:rsidRDefault="00EA0730">
            <w:pPr>
              <w:widowControl/>
              <w:jc w:val="center"/>
              <w:rPr>
                <w:rFonts w:ascii="仿宋" w:eastAsia="仿宋" w:hAnsi="仿宋"/>
                <w:sz w:val="24"/>
              </w:rPr>
            </w:pPr>
            <w:r>
              <w:rPr>
                <w:rFonts w:ascii="仿宋" w:eastAsia="仿宋" w:hAnsi="仿宋" w:cs="宋体" w:hint="eastAsia"/>
                <w:kern w:val="0"/>
                <w:sz w:val="24"/>
              </w:rPr>
              <w:t>金额</w:t>
            </w:r>
          </w:p>
        </w:tc>
        <w:tc>
          <w:tcPr>
            <w:tcW w:w="821" w:type="dxa"/>
            <w:vAlign w:val="center"/>
          </w:tcPr>
          <w:p w:rsidR="00BB00F2" w:rsidRDefault="00EA0730">
            <w:pPr>
              <w:widowControl/>
              <w:jc w:val="center"/>
              <w:rPr>
                <w:rFonts w:ascii="仿宋" w:eastAsia="仿宋" w:hAnsi="仿宋"/>
                <w:sz w:val="24"/>
              </w:rPr>
            </w:pPr>
            <w:r>
              <w:rPr>
                <w:rFonts w:ascii="仿宋" w:eastAsia="仿宋" w:hAnsi="仿宋" w:cs="宋体" w:hint="eastAsia"/>
                <w:kern w:val="0"/>
                <w:sz w:val="24"/>
              </w:rPr>
              <w:t>备注</w:t>
            </w:r>
          </w:p>
        </w:tc>
      </w:tr>
      <w:tr w:rsidR="00BB00F2">
        <w:trPr>
          <w:trHeight w:hRule="exact" w:val="567"/>
          <w:jc w:val="center"/>
        </w:trPr>
        <w:tc>
          <w:tcPr>
            <w:tcW w:w="798" w:type="dxa"/>
            <w:vAlign w:val="center"/>
          </w:tcPr>
          <w:p w:rsidR="00BB00F2" w:rsidRDefault="00BB00F2">
            <w:pPr>
              <w:widowControl/>
              <w:jc w:val="center"/>
              <w:rPr>
                <w:rFonts w:ascii="仿宋" w:eastAsia="仿宋" w:hAnsi="仿宋" w:cs="Arial"/>
                <w:b/>
                <w:bCs/>
                <w:sz w:val="24"/>
              </w:rPr>
            </w:pPr>
          </w:p>
        </w:tc>
        <w:tc>
          <w:tcPr>
            <w:tcW w:w="3240" w:type="dxa"/>
            <w:vAlign w:val="center"/>
          </w:tcPr>
          <w:p w:rsidR="00BB00F2" w:rsidRDefault="00BB00F2">
            <w:pPr>
              <w:spacing w:line="320" w:lineRule="exact"/>
              <w:jc w:val="center"/>
              <w:rPr>
                <w:rFonts w:ascii="仿宋" w:eastAsia="仿宋" w:hAnsi="仿宋" w:cs="宋体"/>
                <w:sz w:val="24"/>
              </w:rPr>
            </w:pPr>
          </w:p>
        </w:tc>
        <w:tc>
          <w:tcPr>
            <w:tcW w:w="1140" w:type="dxa"/>
            <w:vAlign w:val="center"/>
          </w:tcPr>
          <w:p w:rsidR="00BB00F2" w:rsidRDefault="00BB00F2">
            <w:pPr>
              <w:widowControl/>
              <w:jc w:val="center"/>
              <w:rPr>
                <w:rFonts w:ascii="仿宋" w:eastAsia="仿宋" w:hAnsi="仿宋" w:cs="Arial"/>
                <w:sz w:val="24"/>
              </w:rPr>
            </w:pPr>
          </w:p>
        </w:tc>
        <w:tc>
          <w:tcPr>
            <w:tcW w:w="1020" w:type="dxa"/>
            <w:vAlign w:val="center"/>
          </w:tcPr>
          <w:p w:rsidR="00BB00F2" w:rsidRDefault="00BB00F2">
            <w:pPr>
              <w:widowControl/>
              <w:jc w:val="center"/>
              <w:rPr>
                <w:rFonts w:ascii="仿宋" w:eastAsia="仿宋" w:hAnsi="仿宋" w:cs="Arial"/>
                <w:sz w:val="24"/>
              </w:rPr>
            </w:pPr>
          </w:p>
        </w:tc>
        <w:tc>
          <w:tcPr>
            <w:tcW w:w="1155" w:type="dxa"/>
            <w:vAlign w:val="center"/>
          </w:tcPr>
          <w:p w:rsidR="00BB00F2" w:rsidRDefault="00BB00F2">
            <w:pPr>
              <w:widowControl/>
              <w:jc w:val="center"/>
              <w:rPr>
                <w:rFonts w:ascii="仿宋" w:eastAsia="仿宋" w:hAnsi="仿宋" w:cs="Arial"/>
                <w:sz w:val="24"/>
              </w:rPr>
            </w:pPr>
          </w:p>
        </w:tc>
        <w:tc>
          <w:tcPr>
            <w:tcW w:w="1155" w:type="dxa"/>
            <w:vAlign w:val="center"/>
          </w:tcPr>
          <w:p w:rsidR="00BB00F2" w:rsidRDefault="00BB00F2">
            <w:pPr>
              <w:widowControl/>
              <w:jc w:val="center"/>
              <w:rPr>
                <w:rFonts w:ascii="仿宋" w:eastAsia="仿宋" w:hAnsi="仿宋" w:cs="宋体"/>
                <w:kern w:val="0"/>
                <w:sz w:val="24"/>
              </w:rPr>
            </w:pPr>
          </w:p>
        </w:tc>
        <w:tc>
          <w:tcPr>
            <w:tcW w:w="821" w:type="dxa"/>
            <w:vAlign w:val="center"/>
          </w:tcPr>
          <w:p w:rsidR="00BB00F2" w:rsidRDefault="00BB00F2">
            <w:pPr>
              <w:widowControl/>
              <w:jc w:val="center"/>
              <w:rPr>
                <w:rFonts w:ascii="仿宋" w:eastAsia="仿宋" w:hAnsi="仿宋" w:cs="宋体"/>
                <w:kern w:val="0"/>
                <w:sz w:val="24"/>
              </w:rPr>
            </w:pPr>
          </w:p>
        </w:tc>
      </w:tr>
      <w:tr w:rsidR="00BB00F2">
        <w:trPr>
          <w:trHeight w:hRule="exact" w:val="567"/>
          <w:jc w:val="center"/>
        </w:trPr>
        <w:tc>
          <w:tcPr>
            <w:tcW w:w="798" w:type="dxa"/>
            <w:vAlign w:val="center"/>
          </w:tcPr>
          <w:p w:rsidR="00BB00F2" w:rsidRDefault="00BB00F2">
            <w:pPr>
              <w:jc w:val="center"/>
              <w:rPr>
                <w:rFonts w:ascii="仿宋" w:eastAsia="仿宋" w:hAnsi="仿宋"/>
                <w:sz w:val="24"/>
              </w:rPr>
            </w:pPr>
          </w:p>
        </w:tc>
        <w:tc>
          <w:tcPr>
            <w:tcW w:w="3240" w:type="dxa"/>
            <w:vAlign w:val="center"/>
          </w:tcPr>
          <w:p w:rsidR="00BB00F2" w:rsidRDefault="00BB00F2">
            <w:pPr>
              <w:spacing w:line="320" w:lineRule="exact"/>
              <w:jc w:val="center"/>
              <w:rPr>
                <w:rFonts w:ascii="仿宋" w:eastAsia="仿宋" w:hAnsi="仿宋" w:cs="宋体"/>
                <w:sz w:val="24"/>
              </w:rPr>
            </w:pPr>
          </w:p>
        </w:tc>
        <w:tc>
          <w:tcPr>
            <w:tcW w:w="1140" w:type="dxa"/>
            <w:vAlign w:val="center"/>
          </w:tcPr>
          <w:p w:rsidR="00BB00F2" w:rsidRDefault="00BB00F2">
            <w:pPr>
              <w:spacing w:line="320" w:lineRule="exact"/>
              <w:jc w:val="center"/>
              <w:rPr>
                <w:rFonts w:ascii="仿宋" w:eastAsia="仿宋" w:hAnsi="仿宋" w:cs="宋体"/>
                <w:sz w:val="24"/>
              </w:rPr>
            </w:pPr>
          </w:p>
        </w:tc>
        <w:tc>
          <w:tcPr>
            <w:tcW w:w="1020"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821" w:type="dxa"/>
            <w:vAlign w:val="center"/>
          </w:tcPr>
          <w:p w:rsidR="00BB00F2" w:rsidRDefault="00BB00F2">
            <w:pPr>
              <w:jc w:val="center"/>
              <w:rPr>
                <w:rFonts w:ascii="仿宋" w:eastAsia="仿宋" w:hAnsi="仿宋"/>
                <w:sz w:val="24"/>
              </w:rPr>
            </w:pPr>
          </w:p>
        </w:tc>
      </w:tr>
      <w:tr w:rsidR="00BB00F2">
        <w:trPr>
          <w:trHeight w:hRule="exact" w:val="567"/>
          <w:jc w:val="center"/>
        </w:trPr>
        <w:tc>
          <w:tcPr>
            <w:tcW w:w="798" w:type="dxa"/>
            <w:vAlign w:val="center"/>
          </w:tcPr>
          <w:p w:rsidR="00BB00F2" w:rsidRDefault="00BB00F2">
            <w:pPr>
              <w:jc w:val="center"/>
              <w:rPr>
                <w:rFonts w:ascii="仿宋" w:eastAsia="仿宋" w:hAnsi="仿宋"/>
                <w:sz w:val="24"/>
              </w:rPr>
            </w:pPr>
          </w:p>
        </w:tc>
        <w:tc>
          <w:tcPr>
            <w:tcW w:w="3240" w:type="dxa"/>
            <w:vAlign w:val="center"/>
          </w:tcPr>
          <w:p w:rsidR="00BB00F2" w:rsidRDefault="00BB00F2">
            <w:pPr>
              <w:spacing w:line="320" w:lineRule="exact"/>
              <w:jc w:val="center"/>
              <w:rPr>
                <w:rFonts w:ascii="仿宋" w:eastAsia="仿宋" w:hAnsi="仿宋" w:cs="宋体"/>
                <w:sz w:val="24"/>
              </w:rPr>
            </w:pPr>
          </w:p>
        </w:tc>
        <w:tc>
          <w:tcPr>
            <w:tcW w:w="1140" w:type="dxa"/>
            <w:vAlign w:val="center"/>
          </w:tcPr>
          <w:p w:rsidR="00BB00F2" w:rsidRDefault="00BB00F2">
            <w:pPr>
              <w:spacing w:line="320" w:lineRule="exact"/>
              <w:jc w:val="center"/>
              <w:rPr>
                <w:rFonts w:ascii="仿宋" w:eastAsia="仿宋" w:hAnsi="仿宋" w:cs="宋体"/>
                <w:sz w:val="24"/>
              </w:rPr>
            </w:pPr>
          </w:p>
        </w:tc>
        <w:tc>
          <w:tcPr>
            <w:tcW w:w="1020"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821" w:type="dxa"/>
            <w:vAlign w:val="center"/>
          </w:tcPr>
          <w:p w:rsidR="00BB00F2" w:rsidRDefault="00BB00F2">
            <w:pPr>
              <w:jc w:val="center"/>
              <w:rPr>
                <w:rFonts w:ascii="仿宋" w:eastAsia="仿宋" w:hAnsi="仿宋"/>
                <w:sz w:val="24"/>
              </w:rPr>
            </w:pPr>
          </w:p>
        </w:tc>
      </w:tr>
      <w:tr w:rsidR="00BB00F2">
        <w:trPr>
          <w:trHeight w:hRule="exact" w:val="567"/>
          <w:jc w:val="center"/>
        </w:trPr>
        <w:tc>
          <w:tcPr>
            <w:tcW w:w="798" w:type="dxa"/>
            <w:vAlign w:val="center"/>
          </w:tcPr>
          <w:p w:rsidR="00BB00F2" w:rsidRDefault="00BB00F2">
            <w:pPr>
              <w:jc w:val="center"/>
              <w:rPr>
                <w:rFonts w:ascii="仿宋" w:eastAsia="仿宋" w:hAnsi="仿宋"/>
                <w:sz w:val="24"/>
              </w:rPr>
            </w:pPr>
          </w:p>
        </w:tc>
        <w:tc>
          <w:tcPr>
            <w:tcW w:w="3240" w:type="dxa"/>
            <w:vAlign w:val="center"/>
          </w:tcPr>
          <w:p w:rsidR="00BB00F2" w:rsidRDefault="00BB00F2">
            <w:pPr>
              <w:spacing w:line="320" w:lineRule="exact"/>
              <w:jc w:val="center"/>
              <w:rPr>
                <w:rFonts w:ascii="仿宋" w:eastAsia="仿宋" w:hAnsi="仿宋" w:cs="宋体"/>
                <w:sz w:val="24"/>
              </w:rPr>
            </w:pPr>
          </w:p>
        </w:tc>
        <w:tc>
          <w:tcPr>
            <w:tcW w:w="1140" w:type="dxa"/>
            <w:vAlign w:val="center"/>
          </w:tcPr>
          <w:p w:rsidR="00BB00F2" w:rsidRDefault="00BB00F2">
            <w:pPr>
              <w:spacing w:line="320" w:lineRule="exact"/>
              <w:jc w:val="center"/>
              <w:rPr>
                <w:rFonts w:ascii="仿宋" w:eastAsia="仿宋" w:hAnsi="仿宋" w:cs="宋体"/>
                <w:sz w:val="24"/>
              </w:rPr>
            </w:pPr>
          </w:p>
        </w:tc>
        <w:tc>
          <w:tcPr>
            <w:tcW w:w="1020"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821" w:type="dxa"/>
            <w:vAlign w:val="center"/>
          </w:tcPr>
          <w:p w:rsidR="00BB00F2" w:rsidRDefault="00BB00F2">
            <w:pPr>
              <w:jc w:val="center"/>
              <w:rPr>
                <w:rFonts w:ascii="仿宋" w:eastAsia="仿宋" w:hAnsi="仿宋"/>
                <w:sz w:val="24"/>
              </w:rPr>
            </w:pPr>
          </w:p>
        </w:tc>
      </w:tr>
      <w:tr w:rsidR="00BB00F2">
        <w:trPr>
          <w:trHeight w:hRule="exact" w:val="567"/>
          <w:jc w:val="center"/>
        </w:trPr>
        <w:tc>
          <w:tcPr>
            <w:tcW w:w="798" w:type="dxa"/>
            <w:vAlign w:val="center"/>
          </w:tcPr>
          <w:p w:rsidR="00BB00F2" w:rsidRDefault="00BB00F2">
            <w:pPr>
              <w:jc w:val="center"/>
              <w:rPr>
                <w:rFonts w:ascii="仿宋" w:eastAsia="仿宋" w:hAnsi="仿宋"/>
                <w:sz w:val="24"/>
              </w:rPr>
            </w:pPr>
          </w:p>
        </w:tc>
        <w:tc>
          <w:tcPr>
            <w:tcW w:w="3240" w:type="dxa"/>
            <w:vAlign w:val="center"/>
          </w:tcPr>
          <w:p w:rsidR="00BB00F2" w:rsidRDefault="00BB00F2">
            <w:pPr>
              <w:spacing w:line="320" w:lineRule="exact"/>
              <w:jc w:val="center"/>
              <w:rPr>
                <w:rFonts w:ascii="仿宋" w:eastAsia="仿宋" w:hAnsi="仿宋" w:cs="宋体"/>
                <w:sz w:val="24"/>
              </w:rPr>
            </w:pPr>
          </w:p>
        </w:tc>
        <w:tc>
          <w:tcPr>
            <w:tcW w:w="1140" w:type="dxa"/>
            <w:vAlign w:val="center"/>
          </w:tcPr>
          <w:p w:rsidR="00BB00F2" w:rsidRDefault="00BB00F2">
            <w:pPr>
              <w:spacing w:line="320" w:lineRule="exact"/>
              <w:jc w:val="center"/>
              <w:rPr>
                <w:rFonts w:ascii="仿宋" w:eastAsia="仿宋" w:hAnsi="仿宋" w:cs="宋体"/>
                <w:sz w:val="24"/>
              </w:rPr>
            </w:pPr>
          </w:p>
        </w:tc>
        <w:tc>
          <w:tcPr>
            <w:tcW w:w="1020"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821" w:type="dxa"/>
            <w:vAlign w:val="center"/>
          </w:tcPr>
          <w:p w:rsidR="00BB00F2" w:rsidRDefault="00BB00F2">
            <w:pPr>
              <w:jc w:val="center"/>
              <w:rPr>
                <w:rFonts w:ascii="仿宋" w:eastAsia="仿宋" w:hAnsi="仿宋"/>
                <w:sz w:val="24"/>
              </w:rPr>
            </w:pPr>
          </w:p>
        </w:tc>
      </w:tr>
      <w:tr w:rsidR="00BB00F2">
        <w:trPr>
          <w:trHeight w:hRule="exact" w:val="567"/>
          <w:jc w:val="center"/>
        </w:trPr>
        <w:tc>
          <w:tcPr>
            <w:tcW w:w="798" w:type="dxa"/>
            <w:vAlign w:val="center"/>
          </w:tcPr>
          <w:p w:rsidR="00BB00F2" w:rsidRDefault="00BB00F2">
            <w:pPr>
              <w:spacing w:line="320" w:lineRule="exact"/>
              <w:jc w:val="center"/>
              <w:rPr>
                <w:rFonts w:ascii="仿宋" w:eastAsia="仿宋" w:hAnsi="仿宋" w:cs="宋体"/>
                <w:sz w:val="24"/>
              </w:rPr>
            </w:pPr>
          </w:p>
        </w:tc>
        <w:tc>
          <w:tcPr>
            <w:tcW w:w="3240" w:type="dxa"/>
            <w:vAlign w:val="center"/>
          </w:tcPr>
          <w:p w:rsidR="00BB00F2" w:rsidRDefault="00BB00F2">
            <w:pPr>
              <w:spacing w:line="320" w:lineRule="exact"/>
              <w:jc w:val="center"/>
              <w:rPr>
                <w:rFonts w:ascii="仿宋" w:eastAsia="仿宋" w:hAnsi="仿宋" w:cs="宋体"/>
                <w:sz w:val="24"/>
              </w:rPr>
            </w:pPr>
          </w:p>
        </w:tc>
        <w:tc>
          <w:tcPr>
            <w:tcW w:w="1140" w:type="dxa"/>
            <w:vAlign w:val="center"/>
          </w:tcPr>
          <w:p w:rsidR="00BB00F2" w:rsidRDefault="00BB00F2">
            <w:pPr>
              <w:jc w:val="center"/>
              <w:rPr>
                <w:rFonts w:ascii="仿宋" w:eastAsia="仿宋" w:hAnsi="仿宋"/>
                <w:sz w:val="24"/>
              </w:rPr>
            </w:pPr>
          </w:p>
        </w:tc>
        <w:tc>
          <w:tcPr>
            <w:tcW w:w="1020"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821" w:type="dxa"/>
            <w:vAlign w:val="center"/>
          </w:tcPr>
          <w:p w:rsidR="00BB00F2" w:rsidRDefault="00BB00F2">
            <w:pPr>
              <w:jc w:val="center"/>
              <w:rPr>
                <w:rFonts w:ascii="仿宋" w:eastAsia="仿宋" w:hAnsi="仿宋"/>
                <w:sz w:val="24"/>
              </w:rPr>
            </w:pPr>
          </w:p>
        </w:tc>
      </w:tr>
      <w:tr w:rsidR="00BB00F2">
        <w:trPr>
          <w:trHeight w:hRule="exact" w:val="567"/>
          <w:jc w:val="center"/>
        </w:trPr>
        <w:tc>
          <w:tcPr>
            <w:tcW w:w="798" w:type="dxa"/>
            <w:vAlign w:val="center"/>
          </w:tcPr>
          <w:p w:rsidR="00BB00F2" w:rsidRDefault="00BB00F2">
            <w:pPr>
              <w:spacing w:line="320" w:lineRule="exact"/>
              <w:jc w:val="center"/>
              <w:rPr>
                <w:rFonts w:ascii="仿宋" w:eastAsia="仿宋" w:hAnsi="仿宋" w:cs="宋体"/>
                <w:sz w:val="24"/>
              </w:rPr>
            </w:pPr>
          </w:p>
        </w:tc>
        <w:tc>
          <w:tcPr>
            <w:tcW w:w="3240" w:type="dxa"/>
            <w:vAlign w:val="center"/>
          </w:tcPr>
          <w:p w:rsidR="00BB00F2" w:rsidRDefault="00BB00F2">
            <w:pPr>
              <w:spacing w:line="320" w:lineRule="exact"/>
              <w:jc w:val="center"/>
              <w:rPr>
                <w:rFonts w:ascii="仿宋" w:eastAsia="仿宋" w:hAnsi="仿宋" w:cs="宋体"/>
                <w:sz w:val="24"/>
              </w:rPr>
            </w:pPr>
          </w:p>
        </w:tc>
        <w:tc>
          <w:tcPr>
            <w:tcW w:w="1140" w:type="dxa"/>
            <w:vAlign w:val="center"/>
          </w:tcPr>
          <w:p w:rsidR="00BB00F2" w:rsidRDefault="00BB00F2">
            <w:pPr>
              <w:jc w:val="center"/>
              <w:rPr>
                <w:rFonts w:ascii="仿宋" w:eastAsia="仿宋" w:hAnsi="仿宋"/>
                <w:sz w:val="24"/>
              </w:rPr>
            </w:pPr>
          </w:p>
        </w:tc>
        <w:tc>
          <w:tcPr>
            <w:tcW w:w="1020"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821" w:type="dxa"/>
            <w:vAlign w:val="center"/>
          </w:tcPr>
          <w:p w:rsidR="00BB00F2" w:rsidRDefault="00BB00F2">
            <w:pPr>
              <w:jc w:val="center"/>
              <w:rPr>
                <w:rFonts w:ascii="仿宋" w:eastAsia="仿宋" w:hAnsi="仿宋"/>
                <w:sz w:val="24"/>
              </w:rPr>
            </w:pPr>
          </w:p>
        </w:tc>
      </w:tr>
      <w:tr w:rsidR="00BB00F2">
        <w:trPr>
          <w:trHeight w:hRule="exact" w:val="567"/>
          <w:jc w:val="center"/>
        </w:trPr>
        <w:tc>
          <w:tcPr>
            <w:tcW w:w="798" w:type="dxa"/>
            <w:vAlign w:val="center"/>
          </w:tcPr>
          <w:p w:rsidR="00BB00F2" w:rsidRDefault="00BB00F2">
            <w:pPr>
              <w:spacing w:line="320" w:lineRule="exact"/>
              <w:jc w:val="center"/>
              <w:rPr>
                <w:rFonts w:ascii="仿宋" w:eastAsia="仿宋" w:hAnsi="仿宋" w:cs="宋体"/>
                <w:sz w:val="24"/>
              </w:rPr>
            </w:pPr>
          </w:p>
        </w:tc>
        <w:tc>
          <w:tcPr>
            <w:tcW w:w="3240" w:type="dxa"/>
            <w:vAlign w:val="center"/>
          </w:tcPr>
          <w:p w:rsidR="00BB00F2" w:rsidRDefault="00BB00F2">
            <w:pPr>
              <w:spacing w:line="320" w:lineRule="exact"/>
              <w:jc w:val="center"/>
              <w:rPr>
                <w:rFonts w:ascii="仿宋" w:eastAsia="仿宋" w:hAnsi="仿宋" w:cs="宋体"/>
                <w:sz w:val="24"/>
              </w:rPr>
            </w:pPr>
          </w:p>
        </w:tc>
        <w:tc>
          <w:tcPr>
            <w:tcW w:w="1140" w:type="dxa"/>
            <w:vAlign w:val="center"/>
          </w:tcPr>
          <w:p w:rsidR="00BB00F2" w:rsidRDefault="00BB00F2">
            <w:pPr>
              <w:jc w:val="center"/>
              <w:rPr>
                <w:rFonts w:ascii="仿宋" w:eastAsia="仿宋" w:hAnsi="仿宋"/>
                <w:sz w:val="24"/>
              </w:rPr>
            </w:pPr>
          </w:p>
        </w:tc>
        <w:tc>
          <w:tcPr>
            <w:tcW w:w="1020"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1155" w:type="dxa"/>
            <w:vAlign w:val="center"/>
          </w:tcPr>
          <w:p w:rsidR="00BB00F2" w:rsidRDefault="00BB00F2">
            <w:pPr>
              <w:jc w:val="center"/>
              <w:rPr>
                <w:rFonts w:ascii="仿宋" w:eastAsia="仿宋" w:hAnsi="仿宋"/>
                <w:sz w:val="24"/>
              </w:rPr>
            </w:pPr>
          </w:p>
        </w:tc>
        <w:tc>
          <w:tcPr>
            <w:tcW w:w="821" w:type="dxa"/>
            <w:vAlign w:val="center"/>
          </w:tcPr>
          <w:p w:rsidR="00BB00F2" w:rsidRDefault="00BB00F2">
            <w:pPr>
              <w:jc w:val="center"/>
              <w:rPr>
                <w:rFonts w:ascii="仿宋" w:eastAsia="仿宋" w:hAnsi="仿宋"/>
                <w:sz w:val="24"/>
              </w:rPr>
            </w:pPr>
          </w:p>
        </w:tc>
      </w:tr>
      <w:tr w:rsidR="00BB00F2">
        <w:trPr>
          <w:trHeight w:hRule="exact" w:val="567"/>
          <w:jc w:val="center"/>
        </w:trPr>
        <w:tc>
          <w:tcPr>
            <w:tcW w:w="798" w:type="dxa"/>
            <w:vAlign w:val="center"/>
          </w:tcPr>
          <w:p w:rsidR="00BB00F2" w:rsidRDefault="00BB00F2">
            <w:pPr>
              <w:spacing w:line="320" w:lineRule="exact"/>
              <w:jc w:val="center"/>
              <w:rPr>
                <w:rFonts w:ascii="仿宋" w:eastAsia="仿宋" w:hAnsi="仿宋" w:cs="宋体"/>
                <w:sz w:val="24"/>
              </w:rPr>
            </w:pPr>
          </w:p>
        </w:tc>
        <w:tc>
          <w:tcPr>
            <w:tcW w:w="3240" w:type="dxa"/>
            <w:vAlign w:val="center"/>
          </w:tcPr>
          <w:p w:rsidR="00BB00F2" w:rsidRDefault="00EA0730">
            <w:pPr>
              <w:spacing w:line="320" w:lineRule="exact"/>
              <w:jc w:val="center"/>
              <w:rPr>
                <w:rFonts w:ascii="仿宋" w:eastAsia="仿宋" w:hAnsi="仿宋" w:cs="宋体"/>
                <w:sz w:val="24"/>
              </w:rPr>
            </w:pPr>
            <w:r>
              <w:rPr>
                <w:rFonts w:ascii="仿宋" w:eastAsia="仿宋" w:hAnsi="仿宋" w:hint="eastAsia"/>
                <w:sz w:val="24"/>
              </w:rPr>
              <w:t>投标报价合计金额小写：</w:t>
            </w:r>
          </w:p>
        </w:tc>
        <w:tc>
          <w:tcPr>
            <w:tcW w:w="5291" w:type="dxa"/>
            <w:gridSpan w:val="5"/>
            <w:vAlign w:val="center"/>
          </w:tcPr>
          <w:p w:rsidR="00BB00F2" w:rsidRDefault="00BB00F2">
            <w:pPr>
              <w:jc w:val="center"/>
              <w:rPr>
                <w:rFonts w:ascii="仿宋" w:eastAsia="仿宋" w:hAnsi="仿宋"/>
                <w:sz w:val="24"/>
              </w:rPr>
            </w:pPr>
          </w:p>
        </w:tc>
      </w:tr>
      <w:tr w:rsidR="00BB00F2">
        <w:trPr>
          <w:trHeight w:hRule="exact" w:val="567"/>
          <w:jc w:val="center"/>
        </w:trPr>
        <w:tc>
          <w:tcPr>
            <w:tcW w:w="798" w:type="dxa"/>
            <w:vAlign w:val="center"/>
          </w:tcPr>
          <w:p w:rsidR="00BB00F2" w:rsidRDefault="00BB00F2">
            <w:pPr>
              <w:spacing w:line="320" w:lineRule="exact"/>
              <w:jc w:val="center"/>
              <w:rPr>
                <w:rFonts w:ascii="仿宋" w:eastAsia="仿宋" w:hAnsi="仿宋" w:cs="宋体"/>
                <w:sz w:val="24"/>
              </w:rPr>
            </w:pPr>
          </w:p>
        </w:tc>
        <w:tc>
          <w:tcPr>
            <w:tcW w:w="3240" w:type="dxa"/>
            <w:vAlign w:val="center"/>
          </w:tcPr>
          <w:p w:rsidR="00BB00F2" w:rsidRDefault="00EA0730">
            <w:pPr>
              <w:widowControl/>
              <w:jc w:val="center"/>
              <w:rPr>
                <w:rFonts w:ascii="仿宋" w:eastAsia="仿宋" w:hAnsi="仿宋" w:cs="宋体"/>
                <w:kern w:val="0"/>
                <w:sz w:val="24"/>
              </w:rPr>
            </w:pPr>
            <w:r>
              <w:rPr>
                <w:rFonts w:ascii="仿宋" w:eastAsia="仿宋" w:hAnsi="仿宋" w:cs="宋体" w:hint="eastAsia"/>
                <w:kern w:val="0"/>
                <w:sz w:val="24"/>
              </w:rPr>
              <w:t>投标报价合计金额大写：</w:t>
            </w:r>
          </w:p>
        </w:tc>
        <w:tc>
          <w:tcPr>
            <w:tcW w:w="5291" w:type="dxa"/>
            <w:gridSpan w:val="5"/>
            <w:vAlign w:val="center"/>
          </w:tcPr>
          <w:p w:rsidR="00BB00F2" w:rsidRDefault="00EA0730">
            <w:pPr>
              <w:widowControl/>
              <w:rPr>
                <w:rFonts w:ascii="仿宋" w:eastAsia="仿宋" w:hAnsi="仿宋"/>
                <w:sz w:val="18"/>
                <w:szCs w:val="18"/>
              </w:rPr>
            </w:pPr>
            <w:r>
              <w:rPr>
                <w:rFonts w:ascii="仿宋" w:eastAsia="仿宋" w:hAnsi="仿宋" w:hint="eastAsia"/>
                <w:sz w:val="18"/>
                <w:szCs w:val="18"/>
              </w:rPr>
              <w:t xml:space="preserve"> </w:t>
            </w:r>
          </w:p>
        </w:tc>
      </w:tr>
    </w:tbl>
    <w:p w:rsidR="00BB00F2" w:rsidRDefault="00EA0730">
      <w:pPr>
        <w:snapToGrid w:val="0"/>
        <w:spacing w:before="50" w:after="50" w:line="360" w:lineRule="exact"/>
        <w:ind w:firstLineChars="200" w:firstLine="480"/>
        <w:jc w:val="left"/>
        <w:rPr>
          <w:rFonts w:ascii="仿宋" w:eastAsia="仿宋" w:hAnsi="仿宋"/>
          <w:sz w:val="24"/>
        </w:rPr>
      </w:pPr>
      <w:r>
        <w:rPr>
          <w:rFonts w:ascii="仿宋" w:eastAsia="仿宋" w:hAnsi="仿宋" w:hint="eastAsia"/>
          <w:sz w:val="24"/>
        </w:rPr>
        <w:t>注:本表格供参考，供应商可根据项目实际情况自拟表格。</w:t>
      </w:r>
    </w:p>
    <w:p w:rsidR="00BB00F2" w:rsidRDefault="00BB00F2">
      <w:pPr>
        <w:snapToGrid w:val="0"/>
        <w:spacing w:before="50" w:after="50" w:line="360" w:lineRule="exact"/>
        <w:ind w:leftChars="-1" w:left="-2" w:rightChars="-389" w:right="-817" w:firstLineChars="100" w:firstLine="240"/>
        <w:rPr>
          <w:rFonts w:ascii="仿宋" w:eastAsia="仿宋" w:hAnsi="仿宋"/>
          <w:sz w:val="24"/>
        </w:rPr>
      </w:pPr>
    </w:p>
    <w:p w:rsidR="00BB00F2" w:rsidRDefault="00EA0730">
      <w:pPr>
        <w:snapToGrid w:val="0"/>
        <w:spacing w:before="50" w:after="50" w:line="360" w:lineRule="exact"/>
        <w:ind w:leftChars="-1" w:left="-2" w:rightChars="-389" w:right="-817" w:firstLineChars="100" w:firstLine="240"/>
        <w:rPr>
          <w:rFonts w:ascii="仿宋" w:eastAsia="仿宋" w:hAnsi="仿宋"/>
          <w:sz w:val="24"/>
        </w:rPr>
      </w:pPr>
      <w:r>
        <w:rPr>
          <w:rFonts w:ascii="仿宋" w:eastAsia="仿宋" w:hAnsi="仿宋" w:hint="eastAsia"/>
          <w:sz w:val="24"/>
        </w:rPr>
        <w:t>法定代表人或授权代表（签字或盖章）：_____________</w:t>
      </w:r>
    </w:p>
    <w:p w:rsidR="00BB00F2" w:rsidRDefault="00EA0730">
      <w:pPr>
        <w:snapToGrid w:val="0"/>
        <w:spacing w:before="50" w:after="50" w:line="360" w:lineRule="exact"/>
        <w:ind w:leftChars="-1" w:left="-2" w:rightChars="-389" w:right="-817" w:firstLineChars="100" w:firstLine="240"/>
        <w:rPr>
          <w:rFonts w:ascii="仿宋" w:eastAsia="仿宋" w:hAnsi="仿宋"/>
          <w:sz w:val="24"/>
        </w:rPr>
      </w:pPr>
      <w:r>
        <w:rPr>
          <w:rFonts w:ascii="仿宋" w:eastAsia="仿宋" w:hAnsi="仿宋" w:hint="eastAsia"/>
          <w:sz w:val="24"/>
        </w:rPr>
        <w:t>投标人名称（盖章）：________________________ 日期：____________</w:t>
      </w:r>
    </w:p>
    <w:p w:rsidR="00BB00F2" w:rsidRDefault="00EA0730">
      <w:pPr>
        <w:widowControl/>
        <w:jc w:val="left"/>
        <w:rPr>
          <w:rFonts w:ascii="仿宋" w:eastAsia="仿宋" w:hAnsi="仿宋"/>
          <w:sz w:val="24"/>
        </w:rPr>
      </w:pPr>
      <w:r>
        <w:rPr>
          <w:rFonts w:ascii="仿宋" w:eastAsia="仿宋" w:hAnsi="仿宋"/>
        </w:rPr>
        <w:br w:type="page"/>
      </w:r>
      <w:r>
        <w:rPr>
          <w:rFonts w:ascii="仿宋" w:eastAsia="仿宋" w:hAnsi="仿宋" w:hint="eastAsia"/>
          <w:sz w:val="24"/>
        </w:rPr>
        <w:t>2、小</w:t>
      </w:r>
      <w:proofErr w:type="gramStart"/>
      <w:r>
        <w:rPr>
          <w:rFonts w:ascii="仿宋" w:eastAsia="仿宋" w:hAnsi="仿宋" w:hint="eastAsia"/>
          <w:sz w:val="24"/>
        </w:rPr>
        <w:t>微企业</w:t>
      </w:r>
      <w:proofErr w:type="gramEnd"/>
      <w:r>
        <w:rPr>
          <w:rFonts w:ascii="仿宋" w:eastAsia="仿宋" w:hAnsi="仿宋" w:hint="eastAsia"/>
          <w:sz w:val="24"/>
        </w:rPr>
        <w:t>声明函、网页证明资料格式（若有）</w:t>
      </w:r>
    </w:p>
    <w:p w:rsidR="00BB00F2" w:rsidRDefault="00BB00F2">
      <w:pPr>
        <w:widowControl/>
        <w:jc w:val="left"/>
        <w:rPr>
          <w:rFonts w:ascii="仿宋" w:eastAsia="仿宋" w:hAnsi="仿宋"/>
        </w:rPr>
      </w:pPr>
    </w:p>
    <w:p w:rsidR="00BB00F2" w:rsidRDefault="00EA0730">
      <w:pPr>
        <w:jc w:val="center"/>
        <w:outlineLvl w:val="0"/>
        <w:rPr>
          <w:rFonts w:ascii="仿宋" w:eastAsia="仿宋" w:hAnsi="仿宋" w:cs="仿宋_GB2312"/>
          <w:b/>
          <w:bCs/>
          <w:sz w:val="24"/>
          <w:lang w:val="zh-CN"/>
        </w:rPr>
      </w:pPr>
      <w:r>
        <w:rPr>
          <w:rFonts w:ascii="仿宋" w:eastAsia="仿宋" w:hAnsi="仿宋" w:cs="仿宋_GB2312" w:hint="eastAsia"/>
          <w:b/>
          <w:bCs/>
          <w:sz w:val="24"/>
          <w:lang w:val="zh-CN"/>
        </w:rPr>
        <w:t>小</w:t>
      </w:r>
      <w:proofErr w:type="gramStart"/>
      <w:r>
        <w:rPr>
          <w:rFonts w:ascii="仿宋" w:eastAsia="仿宋" w:hAnsi="仿宋" w:cs="仿宋_GB2312" w:hint="eastAsia"/>
          <w:b/>
          <w:bCs/>
          <w:sz w:val="24"/>
          <w:lang w:val="zh-CN"/>
        </w:rPr>
        <w:t>微企业</w:t>
      </w:r>
      <w:proofErr w:type="gramEnd"/>
      <w:r>
        <w:rPr>
          <w:rFonts w:ascii="仿宋" w:eastAsia="仿宋" w:hAnsi="仿宋" w:cs="仿宋_GB2312" w:hint="eastAsia"/>
          <w:b/>
          <w:bCs/>
          <w:sz w:val="24"/>
          <w:lang w:val="zh-CN"/>
        </w:rPr>
        <w:t>声明函</w:t>
      </w:r>
    </w:p>
    <w:p w:rsidR="00BB00F2" w:rsidRDefault="00BB00F2">
      <w:pPr>
        <w:rPr>
          <w:rFonts w:ascii="仿宋" w:eastAsia="仿宋" w:hAnsi="仿宋"/>
        </w:rPr>
      </w:pPr>
    </w:p>
    <w:p w:rsidR="00BB00F2" w:rsidRDefault="00EA0730">
      <w:pPr>
        <w:snapToGrid w:val="0"/>
        <w:spacing w:before="50" w:after="50" w:line="360" w:lineRule="exact"/>
        <w:ind w:firstLineChars="200" w:firstLine="480"/>
        <w:jc w:val="left"/>
        <w:rPr>
          <w:rFonts w:ascii="仿宋" w:eastAsia="仿宋" w:hAnsi="仿宋"/>
          <w:sz w:val="24"/>
        </w:rPr>
      </w:pPr>
      <w:r>
        <w:rPr>
          <w:rFonts w:ascii="仿宋" w:eastAsia="仿宋" w:hAnsi="仿宋" w:hint="eastAsia"/>
          <w:sz w:val="24"/>
        </w:rPr>
        <w:t>本公司郑重声明，根据《政府采购促进中小企业发展暂行办法》（财库〔2011〕181号）的规定，本公司为</w:t>
      </w:r>
      <w:r>
        <w:rPr>
          <w:rFonts w:ascii="仿宋" w:eastAsia="仿宋" w:hAnsi="仿宋" w:hint="eastAsia"/>
          <w:sz w:val="24"/>
          <w:u w:val="single"/>
        </w:rPr>
        <w:t xml:space="preserve">                  </w:t>
      </w:r>
      <w:r>
        <w:rPr>
          <w:rFonts w:ascii="仿宋" w:eastAsia="仿宋" w:hAnsi="仿宋" w:hint="eastAsia"/>
          <w:sz w:val="24"/>
        </w:rPr>
        <w:t>（请填写：小型、微型）企业。即，本公司同时满足以下条件：</w:t>
      </w:r>
    </w:p>
    <w:p w:rsidR="00BB00F2" w:rsidRDefault="00EA0730">
      <w:pPr>
        <w:snapToGrid w:val="0"/>
        <w:spacing w:before="50" w:after="50" w:line="360" w:lineRule="exact"/>
        <w:ind w:firstLineChars="200" w:firstLine="480"/>
        <w:jc w:val="left"/>
        <w:rPr>
          <w:rFonts w:ascii="仿宋" w:eastAsia="仿宋" w:hAnsi="仿宋"/>
          <w:sz w:val="24"/>
        </w:rPr>
      </w:pPr>
      <w:r>
        <w:rPr>
          <w:rFonts w:ascii="仿宋" w:eastAsia="仿宋" w:hAnsi="仿宋" w:hint="eastAsia"/>
          <w:sz w:val="24"/>
        </w:rPr>
        <w:t xml:space="preserve">1、根据《工业和信息化部、国家统计局、国家发展和改革委员会、财政部关于印发中小企业划型标准规定的通知》（工信部联企业〔2011〕300号）规定的划分标准，本公司为 </w:t>
      </w:r>
      <w:r>
        <w:rPr>
          <w:rFonts w:ascii="仿宋" w:eastAsia="仿宋" w:hAnsi="仿宋" w:hint="eastAsia"/>
          <w:sz w:val="24"/>
          <w:u w:val="single"/>
        </w:rPr>
        <w:t xml:space="preserve">              </w:t>
      </w:r>
      <w:r>
        <w:rPr>
          <w:rFonts w:ascii="仿宋" w:eastAsia="仿宋" w:hAnsi="仿宋" w:hint="eastAsia"/>
          <w:sz w:val="24"/>
        </w:rPr>
        <w:t>（请填写：小型、微型）企业。</w:t>
      </w:r>
    </w:p>
    <w:p w:rsidR="00BB00F2" w:rsidRDefault="00EA0730">
      <w:pPr>
        <w:snapToGrid w:val="0"/>
        <w:spacing w:before="50" w:after="50" w:line="360" w:lineRule="exact"/>
        <w:ind w:firstLineChars="200" w:firstLine="480"/>
        <w:jc w:val="left"/>
        <w:rPr>
          <w:rFonts w:ascii="仿宋" w:eastAsia="仿宋" w:hAnsi="仿宋"/>
          <w:sz w:val="24"/>
        </w:rPr>
      </w:pPr>
      <w:r>
        <w:rPr>
          <w:rFonts w:ascii="仿宋" w:eastAsia="仿宋" w:hAnsi="仿宋" w:hint="eastAsia"/>
          <w:sz w:val="24"/>
        </w:rPr>
        <w:t>2、本公司参加</w:t>
      </w:r>
      <w:r>
        <w:rPr>
          <w:rFonts w:ascii="仿宋" w:eastAsia="仿宋" w:hAnsi="仿宋" w:hint="eastAsia"/>
          <w:sz w:val="24"/>
          <w:u w:val="single"/>
        </w:rPr>
        <w:t xml:space="preserve">             </w:t>
      </w:r>
      <w:r>
        <w:rPr>
          <w:rFonts w:ascii="仿宋" w:eastAsia="仿宋" w:hAnsi="仿宋" w:hint="eastAsia"/>
          <w:sz w:val="24"/>
        </w:rPr>
        <w:t>单位的</w:t>
      </w:r>
      <w:r>
        <w:rPr>
          <w:rFonts w:ascii="仿宋" w:eastAsia="仿宋" w:hAnsi="仿宋" w:hint="eastAsia"/>
          <w:sz w:val="24"/>
          <w:u w:val="single"/>
        </w:rPr>
        <w:t xml:space="preserve">           </w:t>
      </w:r>
      <w:r>
        <w:rPr>
          <w:rFonts w:ascii="仿宋" w:eastAsia="仿宋" w:hAnsi="仿宋" w:hint="eastAsia"/>
          <w:sz w:val="24"/>
        </w:rPr>
        <w:t>项目采购活动提供本企业制造的货物，由本企业承担工程、提供服务，或者提供其他                     （请填写：小型、微型）企业制造的货物。本条所称货物不包括使用大型企业注册商标的货物。</w:t>
      </w:r>
    </w:p>
    <w:p w:rsidR="00BB00F2" w:rsidRDefault="00EA0730">
      <w:pPr>
        <w:snapToGrid w:val="0"/>
        <w:spacing w:before="50" w:after="50" w:line="360" w:lineRule="exact"/>
        <w:ind w:firstLineChars="200" w:firstLine="480"/>
        <w:jc w:val="left"/>
        <w:rPr>
          <w:rFonts w:ascii="仿宋" w:eastAsia="仿宋" w:hAnsi="仿宋"/>
          <w:sz w:val="24"/>
        </w:rPr>
      </w:pPr>
      <w:r>
        <w:rPr>
          <w:rFonts w:ascii="仿宋" w:eastAsia="仿宋" w:hAnsi="仿宋" w:hint="eastAsia"/>
          <w:sz w:val="24"/>
        </w:rPr>
        <w:t>本公司对上述声明的真实性负责。如有虚假，将依法承担相应责任。</w:t>
      </w:r>
    </w:p>
    <w:p w:rsidR="00BB00F2" w:rsidRDefault="00EA0730">
      <w:pPr>
        <w:snapToGrid w:val="0"/>
        <w:spacing w:before="50" w:after="50" w:line="360" w:lineRule="exact"/>
        <w:ind w:firstLineChars="200" w:firstLine="480"/>
        <w:jc w:val="left"/>
        <w:rPr>
          <w:rFonts w:ascii="仿宋" w:eastAsia="仿宋" w:hAnsi="仿宋"/>
          <w:sz w:val="24"/>
        </w:rPr>
      </w:pPr>
      <w:r>
        <w:rPr>
          <w:rFonts w:ascii="仿宋" w:eastAsia="仿宋" w:hAnsi="仿宋" w:hint="eastAsia"/>
          <w:sz w:val="24"/>
        </w:rPr>
        <w:t xml:space="preserve">                     投标人名称（盖章）：</w:t>
      </w:r>
      <w:r>
        <w:rPr>
          <w:rFonts w:ascii="仿宋" w:eastAsia="仿宋" w:hAnsi="仿宋" w:hint="eastAsia"/>
          <w:sz w:val="24"/>
          <w:u w:val="single"/>
        </w:rPr>
        <w:t xml:space="preserve">              </w:t>
      </w:r>
      <w:r>
        <w:rPr>
          <w:rFonts w:ascii="仿宋" w:eastAsia="仿宋" w:hAnsi="仿宋" w:hint="eastAsia"/>
          <w:sz w:val="24"/>
        </w:rPr>
        <w:t xml:space="preserve"> </w:t>
      </w:r>
    </w:p>
    <w:p w:rsidR="00BB00F2" w:rsidRDefault="00EA0730">
      <w:pPr>
        <w:snapToGrid w:val="0"/>
        <w:spacing w:before="50" w:after="50" w:line="360" w:lineRule="exact"/>
        <w:ind w:firstLineChars="200" w:firstLine="480"/>
        <w:jc w:val="left"/>
        <w:rPr>
          <w:rFonts w:ascii="仿宋" w:eastAsia="仿宋" w:hAnsi="仿宋"/>
          <w:sz w:val="24"/>
        </w:rPr>
      </w:pPr>
      <w:r>
        <w:rPr>
          <w:rFonts w:ascii="仿宋" w:eastAsia="仿宋" w:hAnsi="仿宋" w:hint="eastAsia"/>
          <w:sz w:val="24"/>
        </w:rPr>
        <w:t xml:space="preserve">                                日  期：</w:t>
      </w:r>
      <w:r>
        <w:rPr>
          <w:rFonts w:ascii="仿宋" w:eastAsia="仿宋" w:hAnsi="仿宋" w:hint="eastAsia"/>
          <w:sz w:val="24"/>
          <w:u w:val="single"/>
        </w:rPr>
        <w:t xml:space="preserve">              </w:t>
      </w:r>
      <w:r>
        <w:rPr>
          <w:rFonts w:ascii="仿宋" w:eastAsia="仿宋" w:hAnsi="仿宋" w:hint="eastAsia"/>
          <w:sz w:val="24"/>
        </w:rPr>
        <w:t xml:space="preserve"> </w:t>
      </w:r>
    </w:p>
    <w:p w:rsidR="00BB00F2" w:rsidRDefault="00BB00F2">
      <w:pPr>
        <w:snapToGrid w:val="0"/>
        <w:spacing w:before="50" w:after="50" w:line="360" w:lineRule="exact"/>
        <w:ind w:firstLineChars="200" w:firstLine="480"/>
        <w:jc w:val="left"/>
        <w:rPr>
          <w:rFonts w:ascii="仿宋" w:eastAsia="仿宋" w:hAnsi="仿宋"/>
          <w:sz w:val="24"/>
        </w:rPr>
      </w:pPr>
    </w:p>
    <w:p w:rsidR="00BB00F2" w:rsidRDefault="00EA0730">
      <w:pPr>
        <w:snapToGrid w:val="0"/>
        <w:spacing w:before="50" w:after="50" w:line="360" w:lineRule="exact"/>
        <w:ind w:firstLineChars="200" w:firstLine="480"/>
        <w:jc w:val="left"/>
        <w:rPr>
          <w:rFonts w:ascii="仿宋" w:eastAsia="仿宋" w:hAnsi="仿宋"/>
          <w:sz w:val="24"/>
        </w:rPr>
      </w:pPr>
      <w:r>
        <w:rPr>
          <w:rFonts w:ascii="仿宋" w:eastAsia="仿宋" w:hAnsi="仿宋" w:hint="eastAsia"/>
          <w:sz w:val="24"/>
        </w:rPr>
        <w:t>附：国家企业信用信息公示系统——小</w:t>
      </w:r>
      <w:proofErr w:type="gramStart"/>
      <w:r>
        <w:rPr>
          <w:rFonts w:ascii="仿宋" w:eastAsia="仿宋" w:hAnsi="仿宋" w:hint="eastAsia"/>
          <w:sz w:val="24"/>
        </w:rPr>
        <w:t>微企业</w:t>
      </w:r>
      <w:proofErr w:type="gramEnd"/>
      <w:r>
        <w:rPr>
          <w:rFonts w:ascii="仿宋" w:eastAsia="仿宋" w:hAnsi="仿宋" w:hint="eastAsia"/>
          <w:sz w:val="24"/>
        </w:rPr>
        <w:t>名录</w:t>
      </w:r>
      <w:proofErr w:type="gramStart"/>
      <w:r>
        <w:rPr>
          <w:rFonts w:ascii="仿宋" w:eastAsia="仿宋" w:hAnsi="仿宋" w:hint="eastAsia"/>
          <w:sz w:val="24"/>
        </w:rPr>
        <w:t>”</w:t>
      </w:r>
      <w:proofErr w:type="gramEnd"/>
      <w:r>
        <w:rPr>
          <w:rFonts w:ascii="仿宋" w:eastAsia="仿宋" w:hAnsi="仿宋" w:hint="eastAsia"/>
          <w:sz w:val="24"/>
        </w:rPr>
        <w:t>开标前一周内页面查询结果并加盖公章</w:t>
      </w:r>
    </w:p>
    <w:p w:rsidR="00BB00F2" w:rsidRDefault="00BB00F2">
      <w:pPr>
        <w:snapToGrid w:val="0"/>
        <w:spacing w:before="50" w:after="50" w:line="360" w:lineRule="exact"/>
        <w:ind w:firstLineChars="200" w:firstLine="482"/>
        <w:jc w:val="left"/>
        <w:rPr>
          <w:rFonts w:ascii="仿宋" w:eastAsia="仿宋" w:hAnsi="仿宋"/>
          <w:b/>
          <w:sz w:val="24"/>
        </w:rPr>
      </w:pPr>
    </w:p>
    <w:p w:rsidR="00BB00F2" w:rsidRDefault="00EA0730">
      <w:pPr>
        <w:snapToGrid w:val="0"/>
        <w:spacing w:before="50" w:after="50" w:line="360" w:lineRule="exact"/>
        <w:ind w:firstLineChars="200" w:firstLine="482"/>
        <w:jc w:val="left"/>
        <w:rPr>
          <w:rFonts w:ascii="仿宋" w:eastAsia="仿宋" w:hAnsi="仿宋"/>
          <w:b/>
          <w:sz w:val="24"/>
        </w:rPr>
      </w:pPr>
      <w:r>
        <w:rPr>
          <w:rFonts w:ascii="仿宋" w:eastAsia="仿宋" w:hAnsi="仿宋" w:hint="eastAsia"/>
          <w:b/>
          <w:sz w:val="24"/>
        </w:rPr>
        <w:t>说明：根据财库〔2011〕181号的相关规定，在评审时对小型和微型企业的投标报价给予相应的扣除（详见投标人须知前附表），取扣除后的价格作为最终投标报价（</w:t>
      </w:r>
      <w:proofErr w:type="gramStart"/>
      <w:r>
        <w:rPr>
          <w:rFonts w:ascii="仿宋" w:eastAsia="仿宋" w:hAnsi="仿宋" w:hint="eastAsia"/>
          <w:b/>
          <w:sz w:val="24"/>
        </w:rPr>
        <w:t>此最终</w:t>
      </w:r>
      <w:proofErr w:type="gramEnd"/>
      <w:r>
        <w:rPr>
          <w:rFonts w:ascii="仿宋" w:eastAsia="仿宋" w:hAnsi="仿宋" w:hint="eastAsia"/>
          <w:b/>
          <w:sz w:val="24"/>
        </w:rPr>
        <w:t>投标报价仅作为价格分计算）。属于小型和微型企业的，投标文件中必须同时提供《中小企业声明函》、“国家企业信用信息公示系统——小微企业名录”页面查询结果（查询时间为投标前一周内，并加盖单位公章）。(注：未提供以上材料的，均不给予价格扣除）</w:t>
      </w:r>
    </w:p>
    <w:p w:rsidR="00BB00F2" w:rsidRDefault="00BB00F2">
      <w:pPr>
        <w:snapToGrid w:val="0"/>
        <w:spacing w:before="50" w:after="50" w:line="360" w:lineRule="exact"/>
        <w:ind w:firstLineChars="200" w:firstLine="482"/>
        <w:jc w:val="left"/>
        <w:rPr>
          <w:rFonts w:ascii="仿宋" w:eastAsia="仿宋" w:hAnsi="仿宋"/>
          <w:b/>
          <w:sz w:val="24"/>
        </w:rPr>
      </w:pPr>
    </w:p>
    <w:p w:rsidR="00BB00F2" w:rsidRDefault="00EA0730">
      <w:pPr>
        <w:widowControl/>
        <w:jc w:val="left"/>
        <w:rPr>
          <w:rFonts w:ascii="仿宋" w:eastAsia="仿宋" w:hAnsi="仿宋"/>
          <w:sz w:val="24"/>
        </w:rPr>
      </w:pPr>
      <w:r>
        <w:rPr>
          <w:rFonts w:ascii="仿宋" w:eastAsia="仿宋" w:hAnsi="仿宋" w:hint="eastAsia"/>
          <w:b/>
          <w:sz w:val="24"/>
        </w:rPr>
        <w:br w:type="page"/>
      </w:r>
      <w:r>
        <w:rPr>
          <w:rFonts w:ascii="仿宋" w:eastAsia="仿宋" w:hAnsi="仿宋" w:hint="eastAsia"/>
          <w:sz w:val="24"/>
        </w:rPr>
        <w:t>3、残疾人福利性单位声明函格式（若有）</w:t>
      </w:r>
    </w:p>
    <w:p w:rsidR="00BB00F2" w:rsidRDefault="00BB00F2">
      <w:pPr>
        <w:snapToGrid w:val="0"/>
        <w:spacing w:before="50" w:after="50" w:line="360" w:lineRule="exact"/>
        <w:jc w:val="left"/>
        <w:rPr>
          <w:rFonts w:ascii="仿宋" w:eastAsia="仿宋" w:hAnsi="仿宋"/>
          <w:b/>
          <w:sz w:val="24"/>
        </w:rPr>
      </w:pPr>
    </w:p>
    <w:p w:rsidR="00BB00F2" w:rsidRDefault="00EA0730">
      <w:pPr>
        <w:snapToGrid w:val="0"/>
        <w:spacing w:before="50" w:after="50" w:line="360" w:lineRule="exact"/>
        <w:jc w:val="center"/>
        <w:rPr>
          <w:rFonts w:ascii="仿宋" w:eastAsia="仿宋" w:hAnsi="仿宋"/>
          <w:b/>
          <w:sz w:val="24"/>
        </w:rPr>
      </w:pPr>
      <w:r>
        <w:rPr>
          <w:rFonts w:ascii="仿宋" w:eastAsia="仿宋" w:hAnsi="仿宋" w:hint="eastAsia"/>
          <w:b/>
          <w:sz w:val="24"/>
        </w:rPr>
        <w:t>残疾人福利性单位声明函</w:t>
      </w:r>
    </w:p>
    <w:p w:rsidR="00BB00F2" w:rsidRDefault="00EA0730">
      <w:pPr>
        <w:snapToGrid w:val="0"/>
        <w:spacing w:before="50" w:after="50" w:line="400" w:lineRule="exact"/>
        <w:ind w:firstLineChars="200" w:firstLine="480"/>
        <w:jc w:val="left"/>
        <w:rPr>
          <w:rFonts w:ascii="仿宋" w:eastAsia="仿宋" w:hAnsi="仿宋"/>
          <w:sz w:val="24"/>
        </w:rPr>
      </w:pPr>
      <w:r>
        <w:rPr>
          <w:rFonts w:ascii="仿宋" w:eastAsia="仿宋"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B00F2" w:rsidRDefault="00EA0730">
      <w:pPr>
        <w:snapToGrid w:val="0"/>
        <w:spacing w:before="50" w:after="50" w:line="400" w:lineRule="exact"/>
        <w:ind w:firstLineChars="200" w:firstLine="480"/>
        <w:jc w:val="left"/>
        <w:rPr>
          <w:rFonts w:ascii="仿宋" w:eastAsia="仿宋" w:hAnsi="仿宋"/>
          <w:sz w:val="24"/>
        </w:rPr>
      </w:pPr>
      <w:r>
        <w:rPr>
          <w:rFonts w:ascii="仿宋" w:eastAsia="仿宋" w:hAnsi="仿宋" w:hint="eastAsia"/>
          <w:sz w:val="24"/>
        </w:rPr>
        <w:t>本单位对上述声明的真实性负责。如有虚假，将依法承担相应责任。</w:t>
      </w:r>
    </w:p>
    <w:p w:rsidR="00BB00F2" w:rsidRDefault="00BB00F2">
      <w:pPr>
        <w:snapToGrid w:val="0"/>
        <w:spacing w:before="50" w:after="50" w:line="360" w:lineRule="exact"/>
        <w:ind w:firstLineChars="200" w:firstLine="480"/>
        <w:jc w:val="left"/>
        <w:rPr>
          <w:rFonts w:ascii="仿宋" w:eastAsia="仿宋" w:hAnsi="仿宋"/>
          <w:sz w:val="24"/>
        </w:rPr>
      </w:pPr>
    </w:p>
    <w:p w:rsidR="00BB00F2" w:rsidRDefault="00BB00F2">
      <w:pPr>
        <w:snapToGrid w:val="0"/>
        <w:spacing w:before="50" w:after="50" w:line="360" w:lineRule="exact"/>
        <w:ind w:firstLineChars="200" w:firstLine="480"/>
        <w:jc w:val="left"/>
        <w:rPr>
          <w:rFonts w:ascii="仿宋" w:eastAsia="仿宋" w:hAnsi="仿宋"/>
          <w:sz w:val="24"/>
        </w:rPr>
      </w:pPr>
    </w:p>
    <w:p w:rsidR="00BB00F2" w:rsidRDefault="00EA0730">
      <w:pPr>
        <w:snapToGrid w:val="0"/>
        <w:spacing w:before="50" w:after="50" w:line="360" w:lineRule="exact"/>
        <w:ind w:firstLineChars="200" w:firstLine="480"/>
        <w:jc w:val="left"/>
        <w:rPr>
          <w:rFonts w:ascii="仿宋" w:eastAsia="仿宋" w:hAnsi="仿宋"/>
          <w:sz w:val="24"/>
        </w:rPr>
      </w:pPr>
      <w:r>
        <w:rPr>
          <w:rFonts w:ascii="仿宋" w:eastAsia="仿宋" w:hAnsi="仿宋" w:hint="eastAsia"/>
          <w:sz w:val="24"/>
        </w:rPr>
        <w:t xml:space="preserve">              投标人名称（盖章）：</w:t>
      </w:r>
      <w:r>
        <w:rPr>
          <w:rFonts w:ascii="仿宋" w:eastAsia="仿宋" w:hAnsi="仿宋" w:hint="eastAsia"/>
          <w:sz w:val="24"/>
          <w:u w:val="single"/>
        </w:rPr>
        <w:t xml:space="preserve">              </w:t>
      </w:r>
      <w:r>
        <w:rPr>
          <w:rFonts w:ascii="仿宋" w:eastAsia="仿宋" w:hAnsi="仿宋" w:hint="eastAsia"/>
          <w:sz w:val="24"/>
        </w:rPr>
        <w:t xml:space="preserve"> </w:t>
      </w:r>
    </w:p>
    <w:p w:rsidR="00BB00F2" w:rsidRDefault="00EA0730">
      <w:r>
        <w:rPr>
          <w:rFonts w:ascii="仿宋" w:eastAsia="仿宋" w:hAnsi="仿宋" w:hint="eastAsia"/>
          <w:sz w:val="24"/>
        </w:rPr>
        <w:t xml:space="preserve">                         日  期：</w:t>
      </w:r>
      <w:r>
        <w:rPr>
          <w:rFonts w:ascii="仿宋" w:eastAsia="仿宋" w:hAnsi="仿宋" w:hint="eastAsia"/>
          <w:sz w:val="24"/>
          <w:u w:val="single"/>
        </w:rPr>
        <w:t xml:space="preserve">              </w:t>
      </w:r>
      <w:r>
        <w:rPr>
          <w:rFonts w:ascii="仿宋" w:eastAsia="仿宋" w:hAnsi="仿宋" w:hint="eastAsia"/>
          <w:sz w:val="24"/>
        </w:rPr>
        <w:t xml:space="preserve"> </w:t>
      </w:r>
    </w:p>
    <w:sectPr w:rsidR="00BB00F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B9" w:rsidRDefault="001A40B9">
      <w:r>
        <w:separator/>
      </w:r>
    </w:p>
  </w:endnote>
  <w:endnote w:type="continuationSeparator" w:id="0">
    <w:p w:rsidR="001A40B9" w:rsidRDefault="001A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Futura Bk">
    <w:altName w:val="Segoe Print"/>
    <w:charset w:val="00"/>
    <w:family w:val="swiss"/>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Helvetica Neue">
    <w:altName w:val="Segoe Print"/>
    <w:charset w:val="00"/>
    <w:family w:val="auto"/>
    <w:pitch w:val="default"/>
    <w:sig w:usb0="00000000" w:usb1="00000000" w:usb2="00000010" w:usb3="00000000" w:csb0="00000000" w:csb1="00000000"/>
  </w:font>
  <w:font w:name="等线">
    <w:charset w:val="86"/>
    <w:family w:val="auto"/>
    <w:pitch w:val="default"/>
    <w:sig w:usb0="A00002BF" w:usb1="38CF7CFA" w:usb2="00000016" w:usb3="00000000" w:csb0="0004000F" w:csb1="00000000"/>
  </w:font>
  <w:font w:name="Microsoft YaHei UI">
    <w:charset w:val="86"/>
    <w:family w:val="swiss"/>
    <w:pitch w:val="default"/>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277119"/>
    </w:sdtPr>
    <w:sdtContent>
      <w:p w:rsidR="00EA0730" w:rsidRDefault="00EA0730">
        <w:pPr>
          <w:pStyle w:val="ad"/>
          <w:jc w:val="center"/>
        </w:pPr>
        <w:r>
          <w:fldChar w:fldCharType="begin"/>
        </w:r>
        <w:r>
          <w:instrText>PAGE   \* MERGEFORMAT</w:instrText>
        </w:r>
        <w:r>
          <w:fldChar w:fldCharType="separate"/>
        </w:r>
        <w:r w:rsidR="00FA141B" w:rsidRPr="00FA141B">
          <w:rPr>
            <w:noProof/>
            <w:lang w:val="zh-CN"/>
          </w:rPr>
          <w:t>2</w:t>
        </w:r>
        <w:r>
          <w:rPr>
            <w:lang w:val="zh-CN"/>
          </w:rPr>
          <w:fldChar w:fldCharType="end"/>
        </w:r>
      </w:p>
    </w:sdtContent>
  </w:sdt>
  <w:p w:rsidR="00EA0730" w:rsidRDefault="00EA073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B9" w:rsidRDefault="001A40B9">
      <w:r>
        <w:separator/>
      </w:r>
    </w:p>
  </w:footnote>
  <w:footnote w:type="continuationSeparator" w:id="0">
    <w:p w:rsidR="001A40B9" w:rsidRDefault="001A4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5"/>
    <w:multiLevelType w:val="singleLevel"/>
    <w:tmpl w:val="00000005"/>
    <w:lvl w:ilvl="0">
      <w:start w:val="1"/>
      <w:numFmt w:val="decimal"/>
      <w:suff w:val="nothing"/>
      <w:lvlText w:val="%1．"/>
      <w:lvlJc w:val="left"/>
      <w:pPr>
        <w:ind w:left="0" w:firstLine="400"/>
      </w:pPr>
      <w:rPr>
        <w:rFonts w:hint="default"/>
      </w:rPr>
    </w:lvl>
  </w:abstractNum>
  <w:abstractNum w:abstractNumId="2">
    <w:nsid w:val="043103B6"/>
    <w:multiLevelType w:val="multilevel"/>
    <w:tmpl w:val="043103B6"/>
    <w:lvl w:ilvl="0">
      <w:start w:val="8"/>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FD67E81"/>
    <w:multiLevelType w:val="multilevel"/>
    <w:tmpl w:val="1FD67E81"/>
    <w:lvl w:ilvl="0">
      <w:start w:val="1"/>
      <w:numFmt w:val="decimal"/>
      <w:lvlText w:val="%1."/>
      <w:lvlJc w:val="left"/>
      <w:pPr>
        <w:ind w:left="360" w:hanging="360"/>
      </w:pPr>
      <w:rPr>
        <w:rFonts w:cs="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A704F1B"/>
    <w:multiLevelType w:val="multilevel"/>
    <w:tmpl w:val="2A704F1B"/>
    <w:lvl w:ilvl="0">
      <w:start w:val="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0B84CE3"/>
    <w:multiLevelType w:val="multilevel"/>
    <w:tmpl w:val="30B84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651A74"/>
    <w:multiLevelType w:val="multilevel"/>
    <w:tmpl w:val="39651A74"/>
    <w:lvl w:ilvl="0">
      <w:start w:val="5"/>
      <w:numFmt w:val="decimal"/>
      <w:lvlText w:val="%1）"/>
      <w:lvlJc w:val="left"/>
      <w:pPr>
        <w:ind w:left="360" w:hanging="360"/>
      </w:pPr>
      <w:rPr>
        <w:rFonts w:hint="default"/>
      </w:rPr>
    </w:lvl>
    <w:lvl w:ilvl="1">
      <w:start w:val="5"/>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99E79BD"/>
    <w:multiLevelType w:val="multilevel"/>
    <w:tmpl w:val="499E79BD"/>
    <w:lvl w:ilvl="0">
      <w:start w:val="1"/>
      <w:numFmt w:val="decimal"/>
      <w:lvlText w:val="%1."/>
      <w:lvlJc w:val="left"/>
      <w:pPr>
        <w:ind w:left="360" w:hanging="360"/>
      </w:pPr>
      <w:rPr>
        <w:rFonts w:cs="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FF8293C"/>
    <w:multiLevelType w:val="multilevel"/>
    <w:tmpl w:val="4FF829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AE66A40"/>
    <w:multiLevelType w:val="multilevel"/>
    <w:tmpl w:val="5AE66A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73EE3BD0"/>
    <w:multiLevelType w:val="multilevel"/>
    <w:tmpl w:val="73EE3B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C88494C"/>
    <w:multiLevelType w:val="multilevel"/>
    <w:tmpl w:val="7C88494C"/>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9"/>
  </w:num>
  <w:num w:numId="2">
    <w:abstractNumId w:val="6"/>
  </w:num>
  <w:num w:numId="3">
    <w:abstractNumId w:val="11"/>
  </w:num>
  <w:num w:numId="4">
    <w:abstractNumId w:val="5"/>
  </w:num>
  <w:num w:numId="5">
    <w:abstractNumId w:val="3"/>
  </w:num>
  <w:num w:numId="6">
    <w:abstractNumId w:val="7"/>
  </w:num>
  <w:num w:numId="7">
    <w:abstractNumId w:val="1"/>
  </w:num>
  <w:num w:numId="8">
    <w:abstractNumId w:val="0"/>
  </w:num>
  <w:num w:numId="9">
    <w:abstractNumId w:val="8"/>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5FE6"/>
    <w:rsid w:val="000006F9"/>
    <w:rsid w:val="0000674B"/>
    <w:rsid w:val="000129EC"/>
    <w:rsid w:val="00025AEC"/>
    <w:rsid w:val="000346EF"/>
    <w:rsid w:val="0003717C"/>
    <w:rsid w:val="00042B73"/>
    <w:rsid w:val="00045578"/>
    <w:rsid w:val="00045D14"/>
    <w:rsid w:val="00053FC9"/>
    <w:rsid w:val="000752C5"/>
    <w:rsid w:val="00077FC3"/>
    <w:rsid w:val="00084E78"/>
    <w:rsid w:val="00092336"/>
    <w:rsid w:val="000A7263"/>
    <w:rsid w:val="000B1AAD"/>
    <w:rsid w:val="00104AE9"/>
    <w:rsid w:val="001130B8"/>
    <w:rsid w:val="0011315C"/>
    <w:rsid w:val="001240C9"/>
    <w:rsid w:val="0013032C"/>
    <w:rsid w:val="001743AD"/>
    <w:rsid w:val="00180CF4"/>
    <w:rsid w:val="00184D6D"/>
    <w:rsid w:val="00184F03"/>
    <w:rsid w:val="00193111"/>
    <w:rsid w:val="001A0B61"/>
    <w:rsid w:val="001A40B9"/>
    <w:rsid w:val="001A7DBD"/>
    <w:rsid w:val="001B0F58"/>
    <w:rsid w:val="001B4862"/>
    <w:rsid w:val="001C581D"/>
    <w:rsid w:val="001C65AA"/>
    <w:rsid w:val="001D0E13"/>
    <w:rsid w:val="001D19FB"/>
    <w:rsid w:val="001D20D1"/>
    <w:rsid w:val="001D27E8"/>
    <w:rsid w:val="001D6445"/>
    <w:rsid w:val="001E39ED"/>
    <w:rsid w:val="001F6377"/>
    <w:rsid w:val="001F7EF2"/>
    <w:rsid w:val="0020144F"/>
    <w:rsid w:val="002079BD"/>
    <w:rsid w:val="00216841"/>
    <w:rsid w:val="00220F36"/>
    <w:rsid w:val="00224243"/>
    <w:rsid w:val="00230976"/>
    <w:rsid w:val="00235B5B"/>
    <w:rsid w:val="00245174"/>
    <w:rsid w:val="002621BC"/>
    <w:rsid w:val="002766E8"/>
    <w:rsid w:val="00281DD1"/>
    <w:rsid w:val="002B45F4"/>
    <w:rsid w:val="002C2DF2"/>
    <w:rsid w:val="002C5B8C"/>
    <w:rsid w:val="002D0E10"/>
    <w:rsid w:val="002D4429"/>
    <w:rsid w:val="002D50E7"/>
    <w:rsid w:val="002D52FC"/>
    <w:rsid w:val="002E3058"/>
    <w:rsid w:val="002F0227"/>
    <w:rsid w:val="002F06D1"/>
    <w:rsid w:val="00300111"/>
    <w:rsid w:val="00305B53"/>
    <w:rsid w:val="00331DC8"/>
    <w:rsid w:val="00351A20"/>
    <w:rsid w:val="003629C5"/>
    <w:rsid w:val="0037214F"/>
    <w:rsid w:val="0037338E"/>
    <w:rsid w:val="00393525"/>
    <w:rsid w:val="003966E4"/>
    <w:rsid w:val="003B48D7"/>
    <w:rsid w:val="003C0715"/>
    <w:rsid w:val="003C0C33"/>
    <w:rsid w:val="003C3DFA"/>
    <w:rsid w:val="00416BA9"/>
    <w:rsid w:val="00417247"/>
    <w:rsid w:val="00421BE1"/>
    <w:rsid w:val="004247A6"/>
    <w:rsid w:val="00433BD7"/>
    <w:rsid w:val="00434117"/>
    <w:rsid w:val="00436AFA"/>
    <w:rsid w:val="00444F0A"/>
    <w:rsid w:val="0045449B"/>
    <w:rsid w:val="00464509"/>
    <w:rsid w:val="00484B09"/>
    <w:rsid w:val="00486F65"/>
    <w:rsid w:val="00487F8B"/>
    <w:rsid w:val="004C198B"/>
    <w:rsid w:val="004D461A"/>
    <w:rsid w:val="004D6995"/>
    <w:rsid w:val="004F4764"/>
    <w:rsid w:val="004F54B8"/>
    <w:rsid w:val="00501FEF"/>
    <w:rsid w:val="00502936"/>
    <w:rsid w:val="005036D9"/>
    <w:rsid w:val="0051387E"/>
    <w:rsid w:val="0052063E"/>
    <w:rsid w:val="005242A5"/>
    <w:rsid w:val="00524B96"/>
    <w:rsid w:val="005250E1"/>
    <w:rsid w:val="00527241"/>
    <w:rsid w:val="00533A06"/>
    <w:rsid w:val="005379AD"/>
    <w:rsid w:val="00542205"/>
    <w:rsid w:val="00565255"/>
    <w:rsid w:val="005955DC"/>
    <w:rsid w:val="005B1A34"/>
    <w:rsid w:val="005C2023"/>
    <w:rsid w:val="005E5785"/>
    <w:rsid w:val="005E6495"/>
    <w:rsid w:val="005E7395"/>
    <w:rsid w:val="00605B2B"/>
    <w:rsid w:val="006241FF"/>
    <w:rsid w:val="00631776"/>
    <w:rsid w:val="006460E5"/>
    <w:rsid w:val="00655D47"/>
    <w:rsid w:val="00667579"/>
    <w:rsid w:val="00687979"/>
    <w:rsid w:val="0069438F"/>
    <w:rsid w:val="006B0A70"/>
    <w:rsid w:val="006B3B38"/>
    <w:rsid w:val="006D333E"/>
    <w:rsid w:val="006D608B"/>
    <w:rsid w:val="006E1D69"/>
    <w:rsid w:val="007266B4"/>
    <w:rsid w:val="00731A55"/>
    <w:rsid w:val="0073237E"/>
    <w:rsid w:val="00736723"/>
    <w:rsid w:val="00740AB0"/>
    <w:rsid w:val="0075707C"/>
    <w:rsid w:val="007A2FED"/>
    <w:rsid w:val="007A4234"/>
    <w:rsid w:val="007B2896"/>
    <w:rsid w:val="007C250E"/>
    <w:rsid w:val="007D03EE"/>
    <w:rsid w:val="007D2DB4"/>
    <w:rsid w:val="007E2030"/>
    <w:rsid w:val="007E7E77"/>
    <w:rsid w:val="007F37AC"/>
    <w:rsid w:val="007F762E"/>
    <w:rsid w:val="0080758B"/>
    <w:rsid w:val="0085257E"/>
    <w:rsid w:val="008564B2"/>
    <w:rsid w:val="00876252"/>
    <w:rsid w:val="00876C88"/>
    <w:rsid w:val="00877C3D"/>
    <w:rsid w:val="008924DC"/>
    <w:rsid w:val="008B2719"/>
    <w:rsid w:val="008B6CBA"/>
    <w:rsid w:val="008D4767"/>
    <w:rsid w:val="00927E3F"/>
    <w:rsid w:val="00936048"/>
    <w:rsid w:val="00941C38"/>
    <w:rsid w:val="0094275B"/>
    <w:rsid w:val="00942B38"/>
    <w:rsid w:val="00950960"/>
    <w:rsid w:val="009604CE"/>
    <w:rsid w:val="0096309F"/>
    <w:rsid w:val="009773AF"/>
    <w:rsid w:val="00980359"/>
    <w:rsid w:val="00990E4C"/>
    <w:rsid w:val="009949B4"/>
    <w:rsid w:val="009A760D"/>
    <w:rsid w:val="009D2BA8"/>
    <w:rsid w:val="009D6197"/>
    <w:rsid w:val="009E573E"/>
    <w:rsid w:val="009F4C4B"/>
    <w:rsid w:val="00A00FDE"/>
    <w:rsid w:val="00A1224F"/>
    <w:rsid w:val="00A17D4A"/>
    <w:rsid w:val="00A35768"/>
    <w:rsid w:val="00A50F90"/>
    <w:rsid w:val="00A611AB"/>
    <w:rsid w:val="00A7187E"/>
    <w:rsid w:val="00A96330"/>
    <w:rsid w:val="00AA0BBC"/>
    <w:rsid w:val="00AA5B62"/>
    <w:rsid w:val="00AB7DDA"/>
    <w:rsid w:val="00AC4858"/>
    <w:rsid w:val="00AC6BB3"/>
    <w:rsid w:val="00AC75D5"/>
    <w:rsid w:val="00AD7179"/>
    <w:rsid w:val="00AE0605"/>
    <w:rsid w:val="00B44331"/>
    <w:rsid w:val="00B637DB"/>
    <w:rsid w:val="00B87ACC"/>
    <w:rsid w:val="00B94FB8"/>
    <w:rsid w:val="00BA7823"/>
    <w:rsid w:val="00BA7C77"/>
    <w:rsid w:val="00BB00F2"/>
    <w:rsid w:val="00BE7761"/>
    <w:rsid w:val="00BF5870"/>
    <w:rsid w:val="00C0545E"/>
    <w:rsid w:val="00C1029F"/>
    <w:rsid w:val="00C261A0"/>
    <w:rsid w:val="00C42FBC"/>
    <w:rsid w:val="00C56844"/>
    <w:rsid w:val="00C65FE6"/>
    <w:rsid w:val="00CA24EB"/>
    <w:rsid w:val="00CA56C9"/>
    <w:rsid w:val="00CA7AD5"/>
    <w:rsid w:val="00CC03E6"/>
    <w:rsid w:val="00CF2847"/>
    <w:rsid w:val="00D01466"/>
    <w:rsid w:val="00D139DB"/>
    <w:rsid w:val="00D13A84"/>
    <w:rsid w:val="00D34D60"/>
    <w:rsid w:val="00D41F85"/>
    <w:rsid w:val="00D45A0A"/>
    <w:rsid w:val="00D47AD3"/>
    <w:rsid w:val="00D52FC2"/>
    <w:rsid w:val="00D53412"/>
    <w:rsid w:val="00D5411A"/>
    <w:rsid w:val="00D5625D"/>
    <w:rsid w:val="00D60465"/>
    <w:rsid w:val="00D63D3D"/>
    <w:rsid w:val="00D930E0"/>
    <w:rsid w:val="00DB5A6C"/>
    <w:rsid w:val="00DB6652"/>
    <w:rsid w:val="00DF3952"/>
    <w:rsid w:val="00E20A35"/>
    <w:rsid w:val="00E23202"/>
    <w:rsid w:val="00E233D8"/>
    <w:rsid w:val="00E25C82"/>
    <w:rsid w:val="00E46692"/>
    <w:rsid w:val="00E52CB7"/>
    <w:rsid w:val="00E60D12"/>
    <w:rsid w:val="00E6570A"/>
    <w:rsid w:val="00E95A5E"/>
    <w:rsid w:val="00EA0730"/>
    <w:rsid w:val="00EA7593"/>
    <w:rsid w:val="00ED79CA"/>
    <w:rsid w:val="00EE05C1"/>
    <w:rsid w:val="00EE4B43"/>
    <w:rsid w:val="00EE57FD"/>
    <w:rsid w:val="00F058CD"/>
    <w:rsid w:val="00F25768"/>
    <w:rsid w:val="00F34EA7"/>
    <w:rsid w:val="00F359B8"/>
    <w:rsid w:val="00F455B7"/>
    <w:rsid w:val="00F54684"/>
    <w:rsid w:val="00F76444"/>
    <w:rsid w:val="00F928F3"/>
    <w:rsid w:val="00FA141B"/>
    <w:rsid w:val="00FB69FE"/>
    <w:rsid w:val="00FB74BC"/>
    <w:rsid w:val="00FE0ED8"/>
    <w:rsid w:val="00FF6872"/>
    <w:rsid w:val="00FF711E"/>
    <w:rsid w:val="00FF7A20"/>
    <w:rsid w:val="0827057A"/>
    <w:rsid w:val="0A43704A"/>
    <w:rsid w:val="2D65314C"/>
    <w:rsid w:val="36EE71A3"/>
    <w:rsid w:val="40875456"/>
    <w:rsid w:val="4F3E53CB"/>
    <w:rsid w:val="5A0D72F8"/>
    <w:rsid w:val="7845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next w:val="a"/>
    <w:link w:val="1Char"/>
    <w:uiPriority w:val="1"/>
    <w:qFormat/>
    <w:pPr>
      <w:keepNext/>
      <w:keepLines/>
      <w:tabs>
        <w:tab w:val="left" w:pos="1440"/>
      </w:tabs>
      <w:spacing w:beforeLines="250" w:afterLines="150" w:line="360" w:lineRule="auto"/>
      <w:jc w:val="center"/>
      <w:outlineLvl w:val="0"/>
    </w:pPr>
    <w:rPr>
      <w:rFonts w:eastAsia="黑体"/>
      <w:b/>
      <w:bCs/>
      <w:kern w:val="44"/>
      <w:sz w:val="52"/>
    </w:rPr>
  </w:style>
  <w:style w:type="paragraph" w:styleId="2">
    <w:name w:val="heading 2"/>
    <w:next w:val="a"/>
    <w:link w:val="2Char"/>
    <w:qFormat/>
    <w:pPr>
      <w:keepNext/>
      <w:keepLines/>
      <w:tabs>
        <w:tab w:val="left" w:pos="-420"/>
      </w:tabs>
      <w:spacing w:beforeLines="100" w:afterLines="100" w:line="360" w:lineRule="auto"/>
      <w:ind w:left="-420" w:firstLine="420"/>
      <w:outlineLvl w:val="1"/>
    </w:pPr>
    <w:rPr>
      <w:rFonts w:ascii="Arial" w:eastAsia="黑体" w:hAnsi="Arial"/>
      <w:b/>
      <w:bCs/>
      <w:sz w:val="44"/>
      <w:szCs w:val="32"/>
    </w:rPr>
  </w:style>
  <w:style w:type="paragraph" w:styleId="3">
    <w:name w:val="heading 3"/>
    <w:next w:val="a"/>
    <w:link w:val="3Char"/>
    <w:uiPriority w:val="9"/>
    <w:qFormat/>
    <w:pPr>
      <w:keepNext/>
      <w:keepLines/>
      <w:tabs>
        <w:tab w:val="left" w:pos="567"/>
      </w:tabs>
      <w:spacing w:beforeLines="50" w:afterLines="50" w:line="360" w:lineRule="auto"/>
      <w:outlineLvl w:val="2"/>
    </w:pPr>
    <w:rPr>
      <w:rFonts w:eastAsia="黑体"/>
      <w:b/>
      <w:bCs/>
      <w:sz w:val="36"/>
      <w:szCs w:val="36"/>
    </w:rPr>
  </w:style>
  <w:style w:type="paragraph" w:styleId="4">
    <w:name w:val="heading 4"/>
    <w:next w:val="a"/>
    <w:link w:val="4Char"/>
    <w:qFormat/>
    <w:pPr>
      <w:keepNext/>
      <w:keepLines/>
      <w:tabs>
        <w:tab w:val="left" w:pos="-420"/>
      </w:tabs>
      <w:spacing w:beforeLines="50" w:afterLines="50" w:line="360" w:lineRule="auto"/>
      <w:outlineLvl w:val="3"/>
    </w:pPr>
    <w:rPr>
      <w:rFonts w:ascii="Arial" w:eastAsia="黑体" w:hAnsi="Arial"/>
      <w:b/>
      <w:bCs/>
      <w:sz w:val="30"/>
      <w:szCs w:val="28"/>
    </w:rPr>
  </w:style>
  <w:style w:type="paragraph" w:styleId="5">
    <w:name w:val="heading 5"/>
    <w:next w:val="a"/>
    <w:link w:val="5Char"/>
    <w:qFormat/>
    <w:pPr>
      <w:keepNext/>
      <w:keepLines/>
      <w:tabs>
        <w:tab w:val="left" w:pos="-420"/>
      </w:tabs>
      <w:spacing w:beforeLines="50" w:afterLines="50" w:line="377" w:lineRule="auto"/>
      <w:outlineLvl w:val="4"/>
    </w:pPr>
    <w:rPr>
      <w:b/>
      <w:bCs/>
      <w:sz w:val="28"/>
      <w:szCs w:val="28"/>
    </w:rPr>
  </w:style>
  <w:style w:type="paragraph" w:styleId="6">
    <w:name w:val="heading 6"/>
    <w:basedOn w:val="a"/>
    <w:next w:val="a"/>
    <w:link w:val="6Char1"/>
    <w:qFormat/>
    <w:pPr>
      <w:keepNext/>
      <w:keepLines/>
      <w:spacing w:before="240" w:after="64" w:line="320"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qFormat/>
    <w:pPr>
      <w:tabs>
        <w:tab w:val="left" w:pos="360"/>
      </w:tabs>
      <w:ind w:left="360" w:hanging="360"/>
    </w:pPr>
  </w:style>
  <w:style w:type="paragraph" w:styleId="a4">
    <w:name w:val="Normal Indent"/>
    <w:basedOn w:val="a"/>
    <w:link w:val="Char"/>
    <w:qFormat/>
    <w:pPr>
      <w:ind w:firstLine="420"/>
    </w:pPr>
    <w:rPr>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0"/>
    <w:qFormat/>
    <w:rPr>
      <w:rFonts w:ascii="宋体"/>
      <w:sz w:val="18"/>
      <w:szCs w:val="18"/>
    </w:rPr>
  </w:style>
  <w:style w:type="paragraph" w:styleId="a7">
    <w:name w:val="annotation text"/>
    <w:basedOn w:val="a"/>
    <w:link w:val="Char2"/>
    <w:pPr>
      <w:jc w:val="left"/>
    </w:pPr>
    <w:rPr>
      <w:rFonts w:asciiTheme="minorHAnsi" w:eastAsiaTheme="minorEastAsia" w:hAnsiTheme="minorHAnsi" w:cstheme="minorBidi"/>
    </w:rPr>
  </w:style>
  <w:style w:type="paragraph" w:styleId="30">
    <w:name w:val="Body Text 3"/>
    <w:basedOn w:val="a"/>
    <w:link w:val="3Char0"/>
    <w:qFormat/>
    <w:pPr>
      <w:snapToGrid w:val="0"/>
      <w:spacing w:before="50" w:after="50"/>
    </w:pPr>
  </w:style>
  <w:style w:type="paragraph" w:styleId="a8">
    <w:name w:val="Body Text"/>
    <w:basedOn w:val="a"/>
    <w:link w:val="Char1"/>
    <w:uiPriority w:val="1"/>
    <w:qFormat/>
    <w:pPr>
      <w:spacing w:line="400" w:lineRule="exact"/>
    </w:pPr>
    <w:rPr>
      <w:sz w:val="24"/>
      <w:szCs w:val="20"/>
    </w:rPr>
  </w:style>
  <w:style w:type="paragraph" w:styleId="a9">
    <w:name w:val="Body Text Indent"/>
    <w:basedOn w:val="a"/>
    <w:link w:val="Char3"/>
    <w:qFormat/>
    <w:pPr>
      <w:ind w:firstLineChars="200" w:firstLine="560"/>
    </w:pPr>
    <w:rPr>
      <w:rFonts w:ascii="宋体" w:hAnsi="宋体" w:cstheme="minorBidi"/>
      <w:sz w:val="28"/>
      <w:szCs w:val="28"/>
    </w:rPr>
  </w:style>
  <w:style w:type="paragraph" w:styleId="31">
    <w:name w:val="List Number 3"/>
    <w:basedOn w:val="a"/>
    <w:qFormat/>
    <w:pPr>
      <w:tabs>
        <w:tab w:val="left" w:pos="1200"/>
      </w:tabs>
      <w:ind w:left="720" w:hanging="360"/>
    </w:pPr>
  </w:style>
  <w:style w:type="paragraph" w:styleId="20">
    <w:name w:val="List 2"/>
    <w:basedOn w:val="a"/>
    <w:qFormat/>
    <w:pPr>
      <w:ind w:leftChars="200" w:left="100" w:hangingChars="200" w:hanging="200"/>
    </w:pPr>
  </w:style>
  <w:style w:type="paragraph" w:styleId="50">
    <w:name w:val="toc 5"/>
    <w:basedOn w:val="a"/>
    <w:next w:val="a"/>
    <w:uiPriority w:val="39"/>
    <w:semiHidden/>
    <w:unhideWhenUsed/>
    <w:pPr>
      <w:ind w:leftChars="800" w:left="1680"/>
    </w:pPr>
    <w:rPr>
      <w:szCs w:val="20"/>
    </w:rPr>
  </w:style>
  <w:style w:type="paragraph" w:styleId="32">
    <w:name w:val="toc 3"/>
    <w:basedOn w:val="a"/>
    <w:next w:val="a"/>
    <w:uiPriority w:val="39"/>
    <w:semiHidden/>
    <w:unhideWhenUsed/>
    <w:pPr>
      <w:ind w:leftChars="400" w:left="840"/>
    </w:pPr>
    <w:rPr>
      <w:szCs w:val="20"/>
    </w:rPr>
  </w:style>
  <w:style w:type="paragraph" w:styleId="aa">
    <w:name w:val="Plain Text"/>
    <w:basedOn w:val="a"/>
    <w:link w:val="Char4"/>
    <w:qFormat/>
    <w:rPr>
      <w:rFonts w:ascii="宋体" w:hAnsi="Courier New" w:cs="Courier New"/>
      <w:szCs w:val="21"/>
    </w:rPr>
  </w:style>
  <w:style w:type="paragraph" w:styleId="ab">
    <w:name w:val="Date"/>
    <w:basedOn w:val="a"/>
    <w:next w:val="a"/>
    <w:link w:val="Char5"/>
    <w:qFormat/>
    <w:pPr>
      <w:ind w:leftChars="2500" w:left="100"/>
    </w:pPr>
    <w:rPr>
      <w:sz w:val="24"/>
      <w:szCs w:val="20"/>
    </w:rPr>
  </w:style>
  <w:style w:type="paragraph" w:styleId="21">
    <w:name w:val="Body Text Indent 2"/>
    <w:basedOn w:val="a"/>
    <w:link w:val="2Char0"/>
    <w:qFormat/>
    <w:pPr>
      <w:spacing w:line="360" w:lineRule="auto"/>
      <w:ind w:firstLineChars="200" w:firstLine="480"/>
    </w:pPr>
    <w:rPr>
      <w:bCs/>
      <w:sz w:val="24"/>
      <w:szCs w:val="20"/>
    </w:rPr>
  </w:style>
  <w:style w:type="paragraph" w:styleId="ac">
    <w:name w:val="Balloon Text"/>
    <w:basedOn w:val="a"/>
    <w:link w:val="Char6"/>
    <w:uiPriority w:val="99"/>
    <w:qFormat/>
    <w:rPr>
      <w:rFonts w:asciiTheme="minorHAnsi" w:eastAsiaTheme="minorEastAsia" w:hAnsiTheme="minorHAnsi" w:cstheme="minorBidi"/>
      <w:sz w:val="18"/>
      <w:szCs w:val="18"/>
    </w:rPr>
  </w:style>
  <w:style w:type="paragraph" w:styleId="ad">
    <w:name w:val="footer"/>
    <w:basedOn w:val="a"/>
    <w:link w:val="Char7"/>
    <w:uiPriority w:val="99"/>
    <w:qFormat/>
    <w:pPr>
      <w:tabs>
        <w:tab w:val="center" w:pos="4153"/>
        <w:tab w:val="right" w:pos="8306"/>
      </w:tabs>
      <w:snapToGrid w:val="0"/>
      <w:jc w:val="left"/>
    </w:pPr>
    <w:rPr>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style>
  <w:style w:type="paragraph" w:styleId="40">
    <w:name w:val="toc 4"/>
    <w:basedOn w:val="a"/>
    <w:next w:val="a"/>
    <w:uiPriority w:val="39"/>
    <w:semiHidden/>
    <w:unhideWhenUsed/>
    <w:pPr>
      <w:ind w:leftChars="600" w:left="1260"/>
    </w:pPr>
    <w:rPr>
      <w:szCs w:val="20"/>
    </w:rPr>
  </w:style>
  <w:style w:type="paragraph" w:styleId="af">
    <w:name w:val="List"/>
    <w:basedOn w:val="a"/>
    <w:pPr>
      <w:ind w:left="200" w:hangingChars="200" w:hanging="200"/>
    </w:pPr>
  </w:style>
  <w:style w:type="paragraph" w:styleId="33">
    <w:name w:val="Body Text Indent 3"/>
    <w:basedOn w:val="a"/>
    <w:link w:val="3Char1"/>
    <w:pPr>
      <w:spacing w:line="360" w:lineRule="auto"/>
      <w:ind w:firstLineChars="150" w:firstLine="360"/>
    </w:pPr>
    <w:rPr>
      <w:rFonts w:ascii="宋体" w:hAnsi="宋体"/>
      <w:sz w:val="24"/>
      <w:szCs w:val="20"/>
    </w:rPr>
  </w:style>
  <w:style w:type="paragraph" w:styleId="22">
    <w:name w:val="toc 2"/>
    <w:basedOn w:val="a"/>
    <w:next w:val="a"/>
    <w:uiPriority w:val="39"/>
    <w:semiHidden/>
    <w:unhideWhenUsed/>
    <w:pPr>
      <w:ind w:leftChars="200" w:left="420"/>
    </w:pPr>
    <w:rPr>
      <w:szCs w:val="20"/>
    </w:rPr>
  </w:style>
  <w:style w:type="paragraph" w:styleId="23">
    <w:name w:val="Body Text 2"/>
    <w:basedOn w:val="a"/>
    <w:link w:val="2Char1"/>
    <w:qFormat/>
    <w:pPr>
      <w:spacing w:after="120" w:line="480" w:lineRule="auto"/>
    </w:pPr>
  </w:style>
  <w:style w:type="paragraph" w:styleId="af0">
    <w:name w:val="Normal (Web)"/>
    <w:basedOn w:val="a"/>
    <w:link w:val="Char20"/>
    <w:unhideWhenUsed/>
    <w:qFormat/>
    <w:pPr>
      <w:widowControl/>
      <w:jc w:val="left"/>
    </w:pPr>
    <w:rPr>
      <w:rFonts w:ascii="宋体" w:hAnsi="宋体" w:cs="宋体"/>
      <w:kern w:val="0"/>
      <w:sz w:val="24"/>
    </w:rPr>
  </w:style>
  <w:style w:type="paragraph" w:styleId="af1">
    <w:name w:val="Title"/>
    <w:basedOn w:val="a"/>
    <w:link w:val="Char30"/>
    <w:qFormat/>
    <w:pPr>
      <w:jc w:val="center"/>
    </w:pPr>
    <w:rPr>
      <w:rFonts w:ascii="Calibri" w:eastAsiaTheme="minorEastAsia" w:hAnsi="Calibri" w:cstheme="minorBidi"/>
      <w:sz w:val="30"/>
      <w:szCs w:val="30"/>
    </w:rPr>
  </w:style>
  <w:style w:type="paragraph" w:styleId="af2">
    <w:name w:val="annotation subject"/>
    <w:basedOn w:val="a7"/>
    <w:next w:val="a7"/>
    <w:link w:val="Char21"/>
    <w:qFormat/>
    <w:rPr>
      <w:b/>
      <w:bCs/>
    </w:rPr>
  </w:style>
  <w:style w:type="paragraph" w:styleId="af3">
    <w:name w:val="Body Text First Indent"/>
    <w:basedOn w:val="a8"/>
    <w:link w:val="Char9"/>
    <w:uiPriority w:val="99"/>
    <w:unhideWhenUsed/>
    <w:qFormat/>
    <w:pPr>
      <w:adjustRightInd w:val="0"/>
      <w:spacing w:after="120" w:line="360" w:lineRule="atLeast"/>
      <w:ind w:firstLineChars="100" w:firstLine="420"/>
      <w:jc w:val="left"/>
      <w:textAlignment w:val="baseline"/>
    </w:pPr>
    <w:rPr>
      <w:rFonts w:ascii="Calibri" w:eastAsia="??" w:hAnsi="Calibri"/>
      <w:szCs w:val="28"/>
    </w:rPr>
  </w:style>
  <w:style w:type="paragraph" w:styleId="24">
    <w:name w:val="Body Text First Indent 2"/>
    <w:basedOn w:val="a9"/>
    <w:link w:val="2Char2"/>
    <w:unhideWhenUsed/>
    <w:qFormat/>
    <w:pPr>
      <w:spacing w:after="120"/>
      <w:ind w:leftChars="200" w:left="420" w:firstLine="420"/>
    </w:pPr>
    <w:rPr>
      <w:sz w:val="21"/>
      <w:szCs w:val="24"/>
    </w:rPr>
  </w:style>
  <w:style w:type="table" w:styleId="af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0"/>
    <w:qFormat/>
  </w:style>
  <w:style w:type="character" w:styleId="af7">
    <w:name w:val="FollowedHyperlink"/>
    <w:basedOn w:val="a0"/>
    <w:uiPriority w:val="99"/>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Char1">
    <w:name w:val="正文文本 Char"/>
    <w:link w:val="a8"/>
    <w:uiPriority w:val="1"/>
    <w:qFormat/>
    <w:rPr>
      <w:rFonts w:ascii="Times New Roman" w:eastAsia="宋体" w:hAnsi="Times New Roman" w:cs="Times New Roman"/>
      <w:sz w:val="24"/>
      <w:szCs w:val="20"/>
    </w:rPr>
  </w:style>
  <w:style w:type="character" w:customStyle="1" w:styleId="Char10">
    <w:name w:val="正文文本 Char1"/>
    <w:basedOn w:val="a0"/>
    <w:uiPriority w:val="1"/>
    <w:qFormat/>
    <w:rPr>
      <w:rFonts w:ascii="Times New Roman" w:eastAsia="宋体" w:hAnsi="Times New Roman" w:cs="Times New Roman"/>
      <w:szCs w:val="24"/>
    </w:rPr>
  </w:style>
  <w:style w:type="paragraph" w:styleId="afb">
    <w:name w:val="List Paragraph"/>
    <w:basedOn w:val="a"/>
    <w:link w:val="Char22"/>
    <w:uiPriority w:val="34"/>
    <w:qFormat/>
    <w:pPr>
      <w:ind w:firstLineChars="200" w:firstLine="420"/>
    </w:pPr>
  </w:style>
  <w:style w:type="character" w:customStyle="1" w:styleId="Char22">
    <w:name w:val="列出段落 Char2"/>
    <w:link w:val="afb"/>
    <w:uiPriority w:val="34"/>
    <w:qFormat/>
    <w:rPr>
      <w:rFonts w:ascii="Times New Roman" w:eastAsia="宋体" w:hAnsi="Times New Roman" w:cs="Times New Roman"/>
      <w:szCs w:val="24"/>
    </w:rPr>
  </w:style>
  <w:style w:type="character" w:customStyle="1" w:styleId="1Char">
    <w:name w:val="标题 1 Char"/>
    <w:basedOn w:val="a0"/>
    <w:link w:val="1"/>
    <w:uiPriority w:val="1"/>
    <w:qFormat/>
    <w:rPr>
      <w:rFonts w:ascii="Times New Roman" w:eastAsia="黑体" w:hAnsi="Times New Roman" w:cs="Times New Roman"/>
      <w:b/>
      <w:bCs/>
      <w:kern w:val="44"/>
      <w:sz w:val="52"/>
      <w:szCs w:val="20"/>
    </w:rPr>
  </w:style>
  <w:style w:type="character" w:customStyle="1" w:styleId="2Char">
    <w:name w:val="标题 2 Char"/>
    <w:basedOn w:val="a0"/>
    <w:link w:val="2"/>
    <w:qFormat/>
    <w:rPr>
      <w:rFonts w:ascii="Arial" w:eastAsia="黑体" w:hAnsi="Arial" w:cs="Times New Roman"/>
      <w:b/>
      <w:bCs/>
      <w:kern w:val="0"/>
      <w:sz w:val="44"/>
      <w:szCs w:val="32"/>
    </w:rPr>
  </w:style>
  <w:style w:type="character" w:customStyle="1" w:styleId="3Char">
    <w:name w:val="标题 3 Char"/>
    <w:basedOn w:val="a0"/>
    <w:link w:val="3"/>
    <w:uiPriority w:val="9"/>
    <w:qFormat/>
    <w:rPr>
      <w:rFonts w:ascii="Times New Roman" w:eastAsia="黑体" w:hAnsi="Times New Roman" w:cs="Times New Roman"/>
      <w:b/>
      <w:bCs/>
      <w:kern w:val="0"/>
      <w:sz w:val="36"/>
      <w:szCs w:val="36"/>
    </w:rPr>
  </w:style>
  <w:style w:type="character" w:customStyle="1" w:styleId="4Char">
    <w:name w:val="标题 4 Char"/>
    <w:basedOn w:val="a0"/>
    <w:link w:val="4"/>
    <w:qFormat/>
    <w:rPr>
      <w:rFonts w:ascii="Arial" w:eastAsia="黑体" w:hAnsi="Arial" w:cs="Times New Roman"/>
      <w:b/>
      <w:bCs/>
      <w:kern w:val="0"/>
      <w:sz w:val="30"/>
      <w:szCs w:val="28"/>
    </w:rPr>
  </w:style>
  <w:style w:type="character" w:customStyle="1" w:styleId="5Char">
    <w:name w:val="标题 5 Char"/>
    <w:basedOn w:val="a0"/>
    <w:link w:val="5"/>
    <w:qFormat/>
    <w:rPr>
      <w:rFonts w:ascii="Times New Roman" w:eastAsia="宋体" w:hAnsi="Times New Roman" w:cs="Times New Roman"/>
      <w:b/>
      <w:bCs/>
      <w:kern w:val="0"/>
      <w:sz w:val="28"/>
      <w:szCs w:val="28"/>
    </w:rPr>
  </w:style>
  <w:style w:type="character" w:customStyle="1" w:styleId="6Char">
    <w:name w:val="标题 6 Char"/>
    <w:basedOn w:val="a0"/>
    <w:semiHidden/>
    <w:qFormat/>
    <w:rPr>
      <w:rFonts w:asciiTheme="majorHAnsi" w:eastAsiaTheme="majorEastAsia" w:hAnsiTheme="majorHAnsi" w:cstheme="majorBidi"/>
      <w:b/>
      <w:bCs/>
      <w:sz w:val="24"/>
      <w:szCs w:val="24"/>
    </w:rPr>
  </w:style>
  <w:style w:type="character" w:customStyle="1" w:styleId="2Char1">
    <w:name w:val="正文文本 2 Char"/>
    <w:link w:val="23"/>
    <w:qFormat/>
    <w:rPr>
      <w:rFonts w:ascii="Times New Roman" w:eastAsia="宋体" w:hAnsi="Times New Roman" w:cs="Times New Roman"/>
      <w:szCs w:val="24"/>
    </w:rPr>
  </w:style>
  <w:style w:type="character" w:customStyle="1" w:styleId="Char7">
    <w:name w:val="页脚 Char"/>
    <w:link w:val="ad"/>
    <w:uiPriority w:val="99"/>
    <w:qFormat/>
    <w:rPr>
      <w:rFonts w:ascii="Times New Roman" w:eastAsia="宋体" w:hAnsi="Times New Roman" w:cs="Times New Roman"/>
      <w:sz w:val="18"/>
      <w:szCs w:val="18"/>
    </w:rPr>
  </w:style>
  <w:style w:type="character" w:customStyle="1" w:styleId="Char8">
    <w:name w:val="页眉 Char"/>
    <w:link w:val="ae"/>
    <w:uiPriority w:val="99"/>
    <w:qFormat/>
    <w:rPr>
      <w:rFonts w:ascii="Times New Roman" w:eastAsia="宋体" w:hAnsi="Times New Roman" w:cs="Times New Roman"/>
      <w:sz w:val="18"/>
      <w:szCs w:val="18"/>
    </w:rPr>
  </w:style>
  <w:style w:type="character" w:customStyle="1" w:styleId="Char11">
    <w:name w:val="纯文本 Char1"/>
    <w:qFormat/>
    <w:rPr>
      <w:rFonts w:ascii="宋体" w:eastAsia="宋体" w:hAnsi="Courier New" w:cs="Courier New"/>
      <w:szCs w:val="21"/>
    </w:rPr>
  </w:style>
  <w:style w:type="paragraph" w:customStyle="1" w:styleId="Style27">
    <w:name w:val="_Style 27"/>
    <w:basedOn w:val="a"/>
    <w:next w:val="a"/>
    <w:unhideWhenUsed/>
    <w:qFormat/>
    <w:pPr>
      <w:spacing w:before="120" w:after="120"/>
      <w:ind w:leftChars="1400" w:left="2940"/>
    </w:pPr>
    <w:rPr>
      <w:rFonts w:ascii="Calibri" w:hAnsi="Calibri"/>
      <w:sz w:val="28"/>
      <w:szCs w:val="22"/>
    </w:rPr>
  </w:style>
  <w:style w:type="character" w:customStyle="1" w:styleId="Char5">
    <w:name w:val="日期 Char"/>
    <w:link w:val="ab"/>
    <w:qFormat/>
    <w:rPr>
      <w:rFonts w:ascii="Times New Roman" w:eastAsia="宋体" w:hAnsi="Times New Roman" w:cs="Times New Roman"/>
      <w:sz w:val="24"/>
      <w:szCs w:val="20"/>
    </w:rPr>
  </w:style>
  <w:style w:type="character" w:customStyle="1" w:styleId="Char4">
    <w:name w:val="纯文本 Char"/>
    <w:link w:val="aa"/>
    <w:qFormat/>
    <w:rPr>
      <w:rFonts w:ascii="宋体" w:eastAsia="宋体" w:hAnsi="Courier New" w:cs="Courier New"/>
      <w:szCs w:val="21"/>
    </w:rPr>
  </w:style>
  <w:style w:type="character" w:customStyle="1" w:styleId="apple-converted-space">
    <w:name w:val="apple-converted-space"/>
    <w:basedOn w:val="a0"/>
    <w:qFormat/>
  </w:style>
  <w:style w:type="character" w:customStyle="1" w:styleId="Chara">
    <w:name w:val="列出段落 Char"/>
    <w:link w:val="11"/>
    <w:uiPriority w:val="34"/>
    <w:qFormat/>
    <w:rPr>
      <w:szCs w:val="24"/>
    </w:rPr>
  </w:style>
  <w:style w:type="paragraph" w:customStyle="1" w:styleId="11">
    <w:name w:val="列出段落1"/>
    <w:basedOn w:val="a"/>
    <w:link w:val="Chara"/>
    <w:qFormat/>
    <w:pPr>
      <w:spacing w:line="360" w:lineRule="auto"/>
      <w:ind w:firstLineChars="200" w:firstLine="420"/>
    </w:pPr>
    <w:rPr>
      <w:rFonts w:asciiTheme="minorHAnsi" w:eastAsiaTheme="minorEastAsia" w:hAnsiTheme="minorHAnsi" w:cstheme="minorBidi"/>
    </w:rPr>
  </w:style>
  <w:style w:type="character" w:customStyle="1" w:styleId="2Char0">
    <w:name w:val="正文文本缩进 2 Char"/>
    <w:link w:val="21"/>
    <w:qFormat/>
    <w:rPr>
      <w:rFonts w:ascii="Times New Roman" w:eastAsia="宋体" w:hAnsi="Times New Roman" w:cs="Times New Roman"/>
      <w:bCs/>
      <w:sz w:val="24"/>
      <w:szCs w:val="20"/>
    </w:rPr>
  </w:style>
  <w:style w:type="character" w:customStyle="1" w:styleId="Char12">
    <w:name w:val="正文文本缩进 Char1"/>
    <w:uiPriority w:val="99"/>
    <w:semiHidden/>
    <w:qFormat/>
    <w:rPr>
      <w:rFonts w:ascii="Times New Roman" w:eastAsia="宋体" w:hAnsi="Times New Roman" w:cs="Times New Roman"/>
      <w:szCs w:val="24"/>
    </w:rPr>
  </w:style>
  <w:style w:type="character" w:customStyle="1" w:styleId="Char13">
    <w:name w:val="批注框文本 Char1"/>
    <w:uiPriority w:val="99"/>
    <w:qFormat/>
    <w:rPr>
      <w:rFonts w:ascii="Times New Roman" w:eastAsia="宋体" w:hAnsi="Times New Roman" w:cs="Times New Roman"/>
      <w:sz w:val="18"/>
      <w:szCs w:val="18"/>
    </w:rPr>
  </w:style>
  <w:style w:type="character" w:customStyle="1" w:styleId="3Char0">
    <w:name w:val="正文文本 3 Char"/>
    <w:link w:val="30"/>
    <w:qFormat/>
    <w:rPr>
      <w:rFonts w:ascii="Times New Roman" w:eastAsia="宋体" w:hAnsi="Times New Roman" w:cs="Times New Roman"/>
      <w:szCs w:val="24"/>
    </w:rPr>
  </w:style>
  <w:style w:type="character" w:customStyle="1" w:styleId="3Char1">
    <w:name w:val="正文文本缩进 3 Char"/>
    <w:link w:val="33"/>
    <w:qFormat/>
    <w:rPr>
      <w:rFonts w:ascii="宋体" w:eastAsia="宋体" w:hAnsi="宋体" w:cs="Times New Roman"/>
      <w:sz w:val="24"/>
      <w:szCs w:val="20"/>
    </w:rPr>
  </w:style>
  <w:style w:type="character" w:customStyle="1" w:styleId="Char3">
    <w:name w:val="正文文本缩进 Char"/>
    <w:link w:val="a9"/>
    <w:qFormat/>
    <w:rPr>
      <w:rFonts w:ascii="宋体" w:eastAsia="宋体" w:hAnsi="宋体"/>
      <w:sz w:val="28"/>
      <w:szCs w:val="28"/>
    </w:rPr>
  </w:style>
  <w:style w:type="character" w:customStyle="1" w:styleId="Char6">
    <w:name w:val="批注框文本 Char"/>
    <w:link w:val="ac"/>
    <w:uiPriority w:val="99"/>
    <w:qFormat/>
    <w:rPr>
      <w:sz w:val="18"/>
      <w:szCs w:val="18"/>
    </w:rPr>
  </w:style>
  <w:style w:type="character" w:customStyle="1" w:styleId="Char">
    <w:name w:val="正文缩进 Char"/>
    <w:link w:val="a4"/>
    <w:qFormat/>
    <w:rPr>
      <w:rFonts w:ascii="Times New Roman" w:eastAsia="宋体" w:hAnsi="Times New Roman" w:cs="Times New Roman"/>
      <w:szCs w:val="20"/>
    </w:rPr>
  </w:style>
  <w:style w:type="character" w:customStyle="1" w:styleId="Char23">
    <w:name w:val="批注框文本 Char2"/>
    <w:basedOn w:val="a0"/>
    <w:uiPriority w:val="99"/>
    <w:semiHidden/>
    <w:qFormat/>
    <w:rPr>
      <w:rFonts w:ascii="Times New Roman" w:eastAsia="宋体" w:hAnsi="Times New Roman" w:cs="Times New Roman"/>
      <w:sz w:val="18"/>
      <w:szCs w:val="18"/>
    </w:rPr>
  </w:style>
  <w:style w:type="character" w:customStyle="1" w:styleId="3Char10">
    <w:name w:val="正文文本缩进 3 Char1"/>
    <w:basedOn w:val="a0"/>
    <w:qFormat/>
    <w:rPr>
      <w:rFonts w:ascii="Times New Roman" w:eastAsia="宋体" w:hAnsi="Times New Roman" w:cs="Times New Roman"/>
      <w:sz w:val="16"/>
      <w:szCs w:val="16"/>
    </w:rPr>
  </w:style>
  <w:style w:type="character" w:customStyle="1" w:styleId="Char24">
    <w:name w:val="纯文本 Char2"/>
    <w:basedOn w:val="a0"/>
    <w:uiPriority w:val="99"/>
    <w:semiHidden/>
    <w:qFormat/>
    <w:rPr>
      <w:rFonts w:ascii="宋体" w:eastAsia="宋体" w:hAnsi="Courier New" w:cs="Courier New"/>
      <w:szCs w:val="21"/>
    </w:rPr>
  </w:style>
  <w:style w:type="character" w:customStyle="1" w:styleId="Char14">
    <w:name w:val="页脚 Char1"/>
    <w:basedOn w:val="a0"/>
    <w:uiPriority w:val="99"/>
    <w:qFormat/>
    <w:rPr>
      <w:rFonts w:ascii="Times New Roman" w:eastAsia="宋体" w:hAnsi="Times New Roman" w:cs="Times New Roman"/>
      <w:sz w:val="18"/>
      <w:szCs w:val="18"/>
    </w:rPr>
  </w:style>
  <w:style w:type="character" w:customStyle="1" w:styleId="3Char11">
    <w:name w:val="正文文本 3 Char1"/>
    <w:basedOn w:val="a0"/>
    <w:uiPriority w:val="99"/>
    <w:semiHidden/>
    <w:qFormat/>
    <w:rPr>
      <w:rFonts w:ascii="Times New Roman" w:eastAsia="宋体" w:hAnsi="Times New Roman" w:cs="Times New Roman"/>
      <w:sz w:val="16"/>
      <w:szCs w:val="16"/>
    </w:rPr>
  </w:style>
  <w:style w:type="character" w:customStyle="1" w:styleId="2Char10">
    <w:name w:val="正文文本缩进 2 Char1"/>
    <w:basedOn w:val="a0"/>
    <w:qFormat/>
    <w:rPr>
      <w:rFonts w:ascii="Times New Roman" w:eastAsia="宋体" w:hAnsi="Times New Roman" w:cs="Times New Roman"/>
      <w:szCs w:val="24"/>
    </w:rPr>
  </w:style>
  <w:style w:type="character" w:customStyle="1" w:styleId="Char25">
    <w:name w:val="正文文本缩进 Char2"/>
    <w:basedOn w:val="a0"/>
    <w:uiPriority w:val="99"/>
    <w:semiHidden/>
    <w:qFormat/>
    <w:rPr>
      <w:rFonts w:ascii="Times New Roman" w:eastAsia="宋体" w:hAnsi="Times New Roman" w:cs="Times New Roman"/>
      <w:szCs w:val="24"/>
    </w:rPr>
  </w:style>
  <w:style w:type="character" w:customStyle="1" w:styleId="Char15">
    <w:name w:val="页眉 Char1"/>
    <w:basedOn w:val="a0"/>
    <w:uiPriority w:val="99"/>
    <w:qFormat/>
    <w:rPr>
      <w:rFonts w:ascii="Times New Roman" w:eastAsia="宋体" w:hAnsi="Times New Roman" w:cs="Times New Roman"/>
      <w:sz w:val="18"/>
      <w:szCs w:val="18"/>
    </w:rPr>
  </w:style>
  <w:style w:type="character" w:customStyle="1" w:styleId="Char16">
    <w:name w:val="日期 Char1"/>
    <w:basedOn w:val="a0"/>
    <w:qFormat/>
    <w:rPr>
      <w:rFonts w:ascii="Times New Roman" w:eastAsia="宋体" w:hAnsi="Times New Roman" w:cs="Times New Roman"/>
      <w:szCs w:val="24"/>
    </w:rPr>
  </w:style>
  <w:style w:type="paragraph" w:customStyle="1" w:styleId="afc">
    <w:name w:val="正文段"/>
    <w:basedOn w:val="a"/>
    <w:qFormat/>
    <w:pPr>
      <w:widowControl/>
      <w:snapToGrid w:val="0"/>
      <w:spacing w:afterLines="50"/>
      <w:ind w:firstLineChars="200" w:firstLine="200"/>
    </w:pPr>
    <w:rPr>
      <w:kern w:val="0"/>
      <w:sz w:val="24"/>
      <w:szCs w:val="20"/>
    </w:rPr>
  </w:style>
  <w:style w:type="character" w:customStyle="1" w:styleId="2Char11">
    <w:name w:val="正文文本 2 Char1"/>
    <w:basedOn w:val="a0"/>
    <w:uiPriority w:val="99"/>
    <w:semiHidden/>
    <w:qFormat/>
    <w:rPr>
      <w:rFonts w:ascii="Times New Roman" w:eastAsia="宋体" w:hAnsi="Times New Roman" w:cs="Times New Roman"/>
      <w:szCs w:val="24"/>
    </w:rPr>
  </w:style>
  <w:style w:type="paragraph" w:customStyle="1" w:styleId="afd">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Char17">
    <w:name w:val="Char1"/>
    <w:basedOn w:val="a"/>
    <w:qFormat/>
  </w:style>
  <w:style w:type="paragraph" w:customStyle="1" w:styleId="L1">
    <w:name w:val="标准有序列表（L1）"/>
    <w:basedOn w:val="a4"/>
    <w:qFormat/>
    <w:pPr>
      <w:tabs>
        <w:tab w:val="left" w:pos="0"/>
      </w:tabs>
      <w:spacing w:line="360" w:lineRule="auto"/>
      <w:ind w:firstLine="0"/>
    </w:pPr>
    <w:rPr>
      <w:rFonts w:ascii="黑体" w:eastAsia="黑体"/>
      <w:color w:val="000000"/>
      <w:sz w:val="24"/>
    </w:rPr>
  </w:style>
  <w:style w:type="paragraph" w:customStyle="1" w:styleId="afe">
    <w:name w:val="ÕýÎÄ"/>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f">
    <w:name w:val="图"/>
    <w:basedOn w:val="a"/>
    <w:qFormat/>
    <w:pPr>
      <w:keepNext/>
      <w:adjustRightInd w:val="0"/>
      <w:spacing w:before="60" w:after="60" w:line="300" w:lineRule="auto"/>
      <w:jc w:val="center"/>
      <w:textAlignment w:val="center"/>
    </w:pPr>
    <w:rPr>
      <w:spacing w:val="20"/>
      <w:kern w:val="0"/>
      <w:sz w:val="24"/>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b">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2">
    <w:name w:val="列项中圆1"/>
    <w:basedOn w:val="a"/>
    <w:next w:val="a"/>
    <w:qFormat/>
    <w:pPr>
      <w:tabs>
        <w:tab w:val="left" w:pos="839"/>
      </w:tabs>
      <w:spacing w:line="300" w:lineRule="auto"/>
      <w:ind w:left="839" w:hanging="419"/>
    </w:pPr>
    <w:rPr>
      <w:kern w:val="21"/>
      <w:szCs w:val="20"/>
    </w:rPr>
  </w:style>
  <w:style w:type="paragraph" w:customStyle="1" w:styleId="13">
    <w:name w:val="样式1"/>
    <w:basedOn w:val="a"/>
    <w:uiPriority w:val="99"/>
    <w:qFormat/>
    <w:pPr>
      <w:adjustRightInd w:val="0"/>
      <w:textAlignment w:val="baseline"/>
    </w:pPr>
    <w:rPr>
      <w:rFonts w:ascii="宋体" w:hAnsi="宋体"/>
      <w:kern w:val="0"/>
      <w:szCs w:val="21"/>
    </w:rPr>
  </w:style>
  <w:style w:type="paragraph" w:customStyle="1" w:styleId="Style15">
    <w:name w:val="_Style 15"/>
    <w:qFormat/>
    <w:rPr>
      <w:kern w:val="2"/>
      <w:sz w:val="21"/>
      <w:szCs w:val="22"/>
    </w:rPr>
  </w:style>
  <w:style w:type="paragraph" w:customStyle="1" w:styleId="25">
    <w:name w:val="列出段落2"/>
    <w:basedOn w:val="a"/>
    <w:qFormat/>
    <w:pPr>
      <w:ind w:firstLineChars="200" w:firstLine="420"/>
    </w:pPr>
    <w:rPr>
      <w:szCs w:val="22"/>
    </w:rPr>
  </w:style>
  <w:style w:type="paragraph" w:customStyle="1" w:styleId="CharCharCharCharCharCharChar">
    <w:name w:val="Char Char Char Char Char Char Char"/>
    <w:basedOn w:val="a"/>
    <w:qFormat/>
  </w:style>
  <w:style w:type="paragraph" w:customStyle="1" w:styleId="NewNewNewNew">
    <w:name w:val="正文 New New New New"/>
    <w:uiPriority w:val="99"/>
    <w:qFormat/>
    <w:pPr>
      <w:widowControl w:val="0"/>
      <w:jc w:val="both"/>
    </w:pPr>
    <w:rPr>
      <w:szCs w:val="24"/>
    </w:rPr>
  </w:style>
  <w:style w:type="paragraph" w:customStyle="1" w:styleId="p0">
    <w:name w:val="p0"/>
    <w:basedOn w:val="a"/>
    <w:uiPriority w:val="99"/>
    <w:qFormat/>
    <w:pPr>
      <w:widowControl/>
    </w:pPr>
    <w:rPr>
      <w:kern w:val="0"/>
      <w:szCs w:val="21"/>
    </w:rPr>
  </w:style>
  <w:style w:type="character" w:customStyle="1" w:styleId="2Char2">
    <w:name w:val="正文首行缩进 2 Char"/>
    <w:basedOn w:val="Char25"/>
    <w:link w:val="24"/>
    <w:qFormat/>
    <w:rPr>
      <w:rFonts w:ascii="宋体" w:eastAsia="宋体" w:hAnsi="宋体" w:cs="Times New Roman"/>
      <w:szCs w:val="24"/>
    </w:rPr>
  </w:style>
  <w:style w:type="character" w:customStyle="1" w:styleId="font21">
    <w:name w:val="font21"/>
    <w:qFormat/>
    <w:rPr>
      <w:rFonts w:ascii="宋体" w:eastAsia="宋体" w:hAnsi="宋体" w:cs="宋体" w:hint="eastAsia"/>
      <w:color w:val="000000"/>
      <w:sz w:val="21"/>
      <w:szCs w:val="21"/>
      <w:u w:val="none"/>
    </w:rPr>
  </w:style>
  <w:style w:type="paragraph" w:customStyle="1" w:styleId="34">
    <w:name w:val="纯文本3"/>
    <w:basedOn w:val="a"/>
    <w:qFormat/>
    <w:pPr>
      <w:adjustRightInd w:val="0"/>
      <w:textAlignment w:val="baseline"/>
    </w:pPr>
    <w:rPr>
      <w:rFonts w:ascii="宋体" w:eastAsia="楷体_GB2312" w:hAnsi="Courier New"/>
      <w:sz w:val="26"/>
      <w:szCs w:val="20"/>
    </w:rPr>
  </w:style>
  <w:style w:type="paragraph" w:customStyle="1" w:styleId="0">
    <w:name w:val="0正文"/>
    <w:basedOn w:val="a"/>
    <w:qFormat/>
    <w:pPr>
      <w:spacing w:line="560" w:lineRule="exact"/>
      <w:ind w:firstLineChars="200" w:firstLine="200"/>
    </w:pPr>
    <w:rPr>
      <w:rFonts w:ascii="Tahoma" w:hAnsi="Tahoma"/>
      <w:szCs w:val="22"/>
    </w:rPr>
  </w:style>
  <w:style w:type="character" w:customStyle="1" w:styleId="14">
    <w:name w:val="标题 1 字符"/>
    <w:uiPriority w:val="1"/>
    <w:qFormat/>
    <w:rPr>
      <w:rFonts w:ascii="Times New Roman" w:eastAsia="宋体" w:hAnsi="Times New Roman" w:cs="Times New Roman"/>
      <w:b/>
      <w:bCs/>
      <w:kern w:val="44"/>
      <w:sz w:val="44"/>
      <w:szCs w:val="44"/>
    </w:rPr>
  </w:style>
  <w:style w:type="character" w:customStyle="1" w:styleId="26">
    <w:name w:val="标题 2 字符"/>
    <w:qFormat/>
    <w:rPr>
      <w:rFonts w:ascii="Arial" w:eastAsia="??" w:hAnsi="Arial" w:cs="Times New Roman"/>
      <w:b/>
      <w:sz w:val="32"/>
      <w:szCs w:val="28"/>
    </w:rPr>
  </w:style>
  <w:style w:type="character" w:customStyle="1" w:styleId="35">
    <w:name w:val="标题 3 字符"/>
    <w:uiPriority w:val="9"/>
    <w:qFormat/>
    <w:rPr>
      <w:rFonts w:ascii="Times New Roman" w:eastAsia="宋体" w:hAnsi="Times New Roman" w:cs="Times New Roman"/>
      <w:b/>
      <w:bCs/>
      <w:sz w:val="32"/>
      <w:szCs w:val="32"/>
    </w:rPr>
  </w:style>
  <w:style w:type="character" w:customStyle="1" w:styleId="41">
    <w:name w:val="标题 4 字符"/>
    <w:qFormat/>
    <w:rPr>
      <w:rFonts w:ascii="Cambria" w:eastAsia="宋体" w:hAnsi="Cambria" w:cs="Times New Roman"/>
      <w:b/>
      <w:bCs/>
      <w:sz w:val="28"/>
      <w:szCs w:val="28"/>
    </w:rPr>
  </w:style>
  <w:style w:type="character" w:customStyle="1" w:styleId="51">
    <w:name w:val="标题 5 字符"/>
    <w:qFormat/>
    <w:rPr>
      <w:rFonts w:ascii="Times New Roman" w:eastAsia="宋体" w:hAnsi="Times New Roman" w:cs="Times New Roman"/>
      <w:b/>
      <w:bCs/>
      <w:sz w:val="28"/>
      <w:szCs w:val="28"/>
    </w:rPr>
  </w:style>
  <w:style w:type="character" w:customStyle="1" w:styleId="6Char1">
    <w:name w:val="标题 6 Char1"/>
    <w:link w:val="6"/>
    <w:qFormat/>
    <w:rPr>
      <w:rFonts w:ascii="Cambria" w:eastAsia="宋体" w:hAnsi="Cambria" w:cs="Times New Roman"/>
      <w:b/>
      <w:bCs/>
      <w:sz w:val="24"/>
      <w:szCs w:val="24"/>
    </w:rPr>
  </w:style>
  <w:style w:type="character" w:customStyle="1" w:styleId="aff0">
    <w:name w:val="批注框文本 字符"/>
    <w:uiPriority w:val="99"/>
    <w:qFormat/>
    <w:rPr>
      <w:sz w:val="18"/>
      <w:szCs w:val="18"/>
    </w:rPr>
  </w:style>
  <w:style w:type="character" w:customStyle="1" w:styleId="Char30">
    <w:name w:val="标题 Char3"/>
    <w:link w:val="af1"/>
    <w:qFormat/>
    <w:rPr>
      <w:rFonts w:ascii="Calibri" w:hAnsi="Calibri"/>
      <w:sz w:val="30"/>
      <w:szCs w:val="30"/>
    </w:rPr>
  </w:style>
  <w:style w:type="character" w:customStyle="1" w:styleId="Charc">
    <w:name w:val="标题 Char"/>
    <w:basedOn w:val="a0"/>
    <w:qFormat/>
    <w:rPr>
      <w:rFonts w:asciiTheme="majorHAnsi" w:eastAsia="宋体" w:hAnsiTheme="majorHAnsi" w:cstheme="majorBidi"/>
      <w:b/>
      <w:bCs/>
      <w:sz w:val="32"/>
      <w:szCs w:val="32"/>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aff1">
    <w:name w:val="纯文本 字符"/>
    <w:unhideWhenUsed/>
    <w:qFormat/>
    <w:rPr>
      <w:rFonts w:ascii="宋体" w:eastAsia="仿宋_GB2312" w:hAnsi="Courier New" w:hint="eastAsia"/>
      <w:kern w:val="2"/>
      <w:sz w:val="30"/>
      <w:lang w:val="en-US" w:eastAsia="zh-CN"/>
    </w:rPr>
  </w:style>
  <w:style w:type="character" w:customStyle="1" w:styleId="font31">
    <w:name w:val="font31"/>
    <w:qFormat/>
    <w:rPr>
      <w:rFonts w:ascii="仿宋" w:eastAsia="仿宋" w:hAnsi="仿宋" w:cs="仿宋" w:hint="default"/>
      <w:color w:val="000000"/>
      <w:sz w:val="18"/>
      <w:szCs w:val="18"/>
      <w:u w:val="none"/>
      <w:vertAlign w:val="superscript"/>
    </w:rPr>
  </w:style>
  <w:style w:type="character" w:customStyle="1" w:styleId="27">
    <w:name w:val="正文文本缩进 2 字符"/>
    <w:qFormat/>
    <w:rPr>
      <w:sz w:val="28"/>
    </w:rPr>
  </w:style>
  <w:style w:type="character" w:customStyle="1" w:styleId="NormalCharacter">
    <w:name w:val="NormalCharacter"/>
    <w:semiHidden/>
    <w:qFormat/>
  </w:style>
  <w:style w:type="character" w:customStyle="1" w:styleId="font41">
    <w:name w:val="font41"/>
    <w:qFormat/>
    <w:rPr>
      <w:rFonts w:ascii="宋体" w:eastAsia="宋体" w:hAnsi="宋体" w:cs="宋体" w:hint="eastAsia"/>
      <w:b/>
      <w:color w:val="000000"/>
      <w:sz w:val="18"/>
      <w:szCs w:val="18"/>
      <w:u w:val="none"/>
    </w:rPr>
  </w:style>
  <w:style w:type="character" w:customStyle="1" w:styleId="Chard">
    <w:name w:val="表内 Char"/>
    <w:link w:val="aff2"/>
    <w:qFormat/>
    <w:rPr>
      <w:rFonts w:ascii="宋体" w:hAnsi="宋体"/>
      <w:sz w:val="18"/>
      <w:szCs w:val="18"/>
    </w:rPr>
  </w:style>
  <w:style w:type="paragraph" w:customStyle="1" w:styleId="aff2">
    <w:name w:val="表内"/>
    <w:basedOn w:val="a"/>
    <w:link w:val="Chard"/>
    <w:qFormat/>
    <w:rPr>
      <w:rFonts w:ascii="宋体" w:eastAsiaTheme="minorEastAsia" w:hAnsi="宋体" w:cstheme="minorBidi"/>
      <w:sz w:val="18"/>
      <w:szCs w:val="18"/>
    </w:rPr>
  </w:style>
  <w:style w:type="character" w:customStyle="1" w:styleId="aff3">
    <w:name w:val="日期 字符"/>
    <w:qFormat/>
    <w:rPr>
      <w:rFonts w:eastAsia="楷体_GB2312"/>
      <w:sz w:val="32"/>
    </w:rPr>
  </w:style>
  <w:style w:type="character" w:customStyle="1" w:styleId="UserStyle12">
    <w:name w:val="UserStyle_12"/>
    <w:link w:val="Heading2"/>
    <w:qFormat/>
    <w:locked/>
    <w:rPr>
      <w:rFonts w:ascii="Cambria" w:hAnsi="Cambria"/>
      <w:b/>
      <w:bCs/>
      <w:sz w:val="32"/>
      <w:szCs w:val="32"/>
    </w:rPr>
  </w:style>
  <w:style w:type="paragraph" w:customStyle="1" w:styleId="Heading2">
    <w:name w:val="Heading2"/>
    <w:basedOn w:val="a"/>
    <w:next w:val="a"/>
    <w:link w:val="UserStyle12"/>
    <w:qFormat/>
    <w:pPr>
      <w:keepNext/>
      <w:keepLines/>
      <w:widowControl/>
      <w:spacing w:before="260" w:after="260" w:line="416" w:lineRule="auto"/>
      <w:textAlignment w:val="baseline"/>
    </w:pPr>
    <w:rPr>
      <w:rFonts w:ascii="Cambria" w:eastAsiaTheme="minorEastAsia" w:hAnsi="Cambria" w:cstheme="minorBidi"/>
      <w:b/>
      <w:bCs/>
      <w:sz w:val="32"/>
      <w:szCs w:val="32"/>
    </w:rPr>
  </w:style>
  <w:style w:type="character" w:customStyle="1" w:styleId="aff4">
    <w:name w:val="页脚 字符"/>
    <w:uiPriority w:val="99"/>
    <w:qFormat/>
    <w:rPr>
      <w:sz w:val="18"/>
      <w:szCs w:val="18"/>
    </w:rPr>
  </w:style>
  <w:style w:type="character" w:customStyle="1" w:styleId="aff5">
    <w:name w:val="页眉 字符"/>
    <w:uiPriority w:val="99"/>
    <w:qFormat/>
    <w:rPr>
      <w:sz w:val="18"/>
      <w:szCs w:val="18"/>
    </w:rPr>
  </w:style>
  <w:style w:type="character" w:customStyle="1" w:styleId="15">
    <w:name w:val="纯文本 字符1"/>
    <w:qFormat/>
    <w:rPr>
      <w:rFonts w:ascii="宋体" w:eastAsia="仿宋_GB2312" w:hAnsi="Courier New"/>
      <w:sz w:val="30"/>
    </w:rPr>
  </w:style>
  <w:style w:type="character" w:customStyle="1" w:styleId="aff6">
    <w:name w:val="正文缩进 字符"/>
    <w:qFormat/>
  </w:style>
  <w:style w:type="character" w:customStyle="1" w:styleId="Char26">
    <w:name w:val="无间隔 Char2"/>
    <w:link w:val="aff7"/>
    <w:qFormat/>
    <w:rPr>
      <w:rFonts w:ascii="Calibri" w:hAnsi="Calibri"/>
    </w:rPr>
  </w:style>
  <w:style w:type="paragraph" w:styleId="aff7">
    <w:name w:val="No Spacing"/>
    <w:basedOn w:val="a"/>
    <w:link w:val="Char26"/>
    <w:qFormat/>
    <w:pPr>
      <w:widowControl/>
      <w:jc w:val="left"/>
    </w:pPr>
    <w:rPr>
      <w:rFonts w:ascii="Calibri" w:eastAsiaTheme="minorEastAsia" w:hAnsi="Calibri" w:cstheme="minorBidi"/>
      <w:szCs w:val="22"/>
    </w:rPr>
  </w:style>
  <w:style w:type="character" w:customStyle="1" w:styleId="Chare">
    <w:name w:val="证 Char"/>
    <w:link w:val="aff8"/>
    <w:qFormat/>
    <w:rPr>
      <w:rFonts w:ascii="宋体" w:hAnsi="宋体"/>
      <w:sz w:val="24"/>
      <w:szCs w:val="24"/>
    </w:rPr>
  </w:style>
  <w:style w:type="paragraph" w:customStyle="1" w:styleId="aff8">
    <w:name w:val="证"/>
    <w:basedOn w:val="a"/>
    <w:link w:val="Chare"/>
    <w:qFormat/>
    <w:pPr>
      <w:spacing w:line="360" w:lineRule="auto"/>
      <w:ind w:firstLineChars="200" w:firstLine="480"/>
    </w:pPr>
    <w:rPr>
      <w:rFonts w:ascii="宋体" w:eastAsiaTheme="minorEastAsia" w:hAnsi="宋体" w:cstheme="minorBidi"/>
      <w:sz w:val="24"/>
    </w:rPr>
  </w:style>
  <w:style w:type="character" w:customStyle="1" w:styleId="CharChar7">
    <w:name w:val="Char Char7"/>
    <w:qFormat/>
    <w:rPr>
      <w:rFonts w:ascii="??" w:eastAsia="??" w:hAnsi="??" w:cs="宋体"/>
      <w:kern w:val="2"/>
      <w:sz w:val="24"/>
      <w:szCs w:val="28"/>
    </w:rPr>
  </w:style>
  <w:style w:type="character" w:customStyle="1" w:styleId="Char2">
    <w:name w:val="批注文字 Char2"/>
    <w:link w:val="a7"/>
    <w:qFormat/>
    <w:rPr>
      <w:szCs w:val="24"/>
    </w:rPr>
  </w:style>
  <w:style w:type="character" w:customStyle="1" w:styleId="Charf">
    <w:name w:val="批注文字 Char"/>
    <w:basedOn w:val="a0"/>
    <w:qFormat/>
    <w:rPr>
      <w:rFonts w:ascii="Times New Roman" w:eastAsia="宋体" w:hAnsi="Times New Roman" w:cs="Times New Roman"/>
      <w:szCs w:val="24"/>
    </w:rPr>
  </w:style>
  <w:style w:type="character" w:customStyle="1" w:styleId="Char21">
    <w:name w:val="批注主题 Char2"/>
    <w:link w:val="af2"/>
    <w:qFormat/>
    <w:rPr>
      <w:b/>
      <w:bCs/>
      <w:szCs w:val="24"/>
    </w:rPr>
  </w:style>
  <w:style w:type="character" w:customStyle="1" w:styleId="Charf0">
    <w:name w:val="批注主题 Char"/>
    <w:basedOn w:val="Charf"/>
    <w:qFormat/>
    <w:rPr>
      <w:rFonts w:ascii="Times New Roman" w:eastAsia="宋体" w:hAnsi="Times New Roman" w:cs="Times New Roman"/>
      <w:b/>
      <w:bCs/>
      <w:szCs w:val="24"/>
    </w:rPr>
  </w:style>
  <w:style w:type="character" w:customStyle="1" w:styleId="apple-style-span">
    <w:name w:val="apple-style-span"/>
    <w:qFormat/>
    <w:rPr>
      <w:rFonts w:ascii="Tahoma" w:hAnsi="Tahoma"/>
      <w:sz w:val="24"/>
      <w:szCs w:val="20"/>
    </w:rPr>
  </w:style>
  <w:style w:type="character" w:customStyle="1" w:styleId="36">
    <w:name w:val="正文文本缩进 3 字符"/>
    <w:qFormat/>
    <w:rPr>
      <w:sz w:val="16"/>
      <w:szCs w:val="16"/>
    </w:rPr>
  </w:style>
  <w:style w:type="character" w:customStyle="1" w:styleId="aff9">
    <w:name w:val="正文文本 字符"/>
    <w:uiPriority w:val="1"/>
    <w:qFormat/>
    <w:rPr>
      <w:rFonts w:eastAsia="??"/>
      <w:sz w:val="28"/>
      <w:szCs w:val="28"/>
    </w:rPr>
  </w:style>
  <w:style w:type="paragraph" w:customStyle="1" w:styleId="16">
    <w:name w:val="正文缩进1"/>
    <w:basedOn w:val="a"/>
    <w:qFormat/>
    <w:pPr>
      <w:ind w:firstLineChars="200" w:firstLine="420"/>
    </w:pPr>
    <w:rPr>
      <w:rFonts w:ascii="Calibri" w:hAnsi="Calibri"/>
      <w:szCs w:val="22"/>
    </w:rPr>
  </w:style>
  <w:style w:type="character" w:customStyle="1" w:styleId="Charf1">
    <w:name w:val="表格非标题文字 Char"/>
    <w:link w:val="affa"/>
    <w:qFormat/>
    <w:locked/>
    <w:rPr>
      <w:rFonts w:ascii="Futura Bk" w:hAnsi="Futura Bk"/>
      <w:sz w:val="18"/>
      <w:szCs w:val="21"/>
    </w:rPr>
  </w:style>
  <w:style w:type="paragraph" w:customStyle="1" w:styleId="affa">
    <w:name w:val="表格非标题文字"/>
    <w:link w:val="Charf1"/>
    <w:qFormat/>
    <w:pPr>
      <w:snapToGrid w:val="0"/>
      <w:spacing w:before="80" w:after="40"/>
    </w:pPr>
    <w:rPr>
      <w:rFonts w:ascii="Futura Bk" w:eastAsiaTheme="minorEastAsia" w:hAnsi="Futura Bk" w:cstheme="minorBidi"/>
      <w:kern w:val="2"/>
      <w:sz w:val="18"/>
      <w:szCs w:val="21"/>
    </w:rPr>
  </w:style>
  <w:style w:type="character" w:customStyle="1" w:styleId="1CharChar">
    <w:name w:val="标题 1 Char Char"/>
    <w:qFormat/>
    <w:rPr>
      <w:rFonts w:eastAsia="宋体"/>
      <w:b/>
      <w:spacing w:val="-2"/>
      <w:sz w:val="24"/>
      <w:lang w:val="en-US" w:eastAsia="zh-CN"/>
    </w:rPr>
  </w:style>
  <w:style w:type="character" w:customStyle="1" w:styleId="Char20">
    <w:name w:val="普通(网站) Char2"/>
    <w:link w:val="af0"/>
    <w:qFormat/>
    <w:locked/>
    <w:rPr>
      <w:rFonts w:ascii="宋体" w:eastAsia="宋体" w:hAnsi="宋体" w:cs="宋体"/>
      <w:kern w:val="0"/>
      <w:sz w:val="24"/>
      <w:szCs w:val="24"/>
    </w:rPr>
  </w:style>
  <w:style w:type="character" w:customStyle="1" w:styleId="CharChar">
    <w:name w:val="Char Char"/>
    <w:qFormat/>
    <w:rPr>
      <w:rFonts w:ascii="宋体" w:eastAsia="宋体" w:hAnsi="Courier New"/>
      <w:kern w:val="2"/>
      <w:sz w:val="24"/>
      <w:szCs w:val="24"/>
      <w:lang w:val="en-US" w:eastAsia="zh-CN" w:bidi="ar-SA"/>
    </w:rPr>
  </w:style>
  <w:style w:type="paragraph" w:customStyle="1" w:styleId="17">
    <w:name w:val="无间隔1"/>
    <w:qFormat/>
    <w:rPr>
      <w:sz w:val="22"/>
      <w:szCs w:val="22"/>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20"/>
    </w:rPr>
  </w:style>
  <w:style w:type="paragraph" w:customStyle="1" w:styleId="p15">
    <w:name w:val="p15"/>
    <w:basedOn w:val="a"/>
    <w:qFormat/>
    <w:pPr>
      <w:widowControl/>
      <w:spacing w:before="75" w:after="75"/>
      <w:jc w:val="left"/>
    </w:pPr>
    <w:rPr>
      <w:rFonts w:ascii="宋体" w:hAnsi="宋体" w:cs="宋体"/>
      <w:kern w:val="0"/>
      <w:sz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newnewnewnew0">
    <w:name w:val="newnewnewnew"/>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rPr>
  </w:style>
  <w:style w:type="paragraph" w:customStyle="1" w:styleId="18">
    <w:name w:val="纯文本1"/>
    <w:basedOn w:val="a"/>
    <w:qFormat/>
    <w:pPr>
      <w:adjustRightInd w:val="0"/>
      <w:textAlignment w:val="baseline"/>
    </w:pPr>
    <w:rPr>
      <w:rFonts w:ascii="宋体" w:eastAsia="楷体_GB2312" w:hAnsi="Courier New"/>
      <w:sz w:val="28"/>
      <w:szCs w:val="20"/>
    </w:rPr>
  </w:style>
  <w:style w:type="paragraph" w:customStyle="1" w:styleId="110">
    <w:name w:val="普通(网站)11"/>
    <w:basedOn w:val="a"/>
    <w:qFormat/>
    <w:pPr>
      <w:widowControl/>
      <w:spacing w:beforeAutospacing="1" w:afterAutospacing="1"/>
      <w:jc w:val="left"/>
    </w:pPr>
    <w:rPr>
      <w:rFonts w:ascii="宋体" w:hAnsi="宋体"/>
      <w:kern w:val="0"/>
      <w:sz w:val="24"/>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28">
    <w:name w:val="正文文本首行缩进 2 字符"/>
    <w:link w:val="Style433"/>
    <w:qFormat/>
    <w:rPr>
      <w:rFonts w:ascii="Calibri" w:hAnsi="Calibri"/>
      <w:sz w:val="28"/>
      <w:lang w:eastAsia="en-US" w:bidi="en-US"/>
    </w:rPr>
  </w:style>
  <w:style w:type="paragraph" w:customStyle="1" w:styleId="Style433">
    <w:name w:val="_Style 433"/>
    <w:basedOn w:val="a"/>
    <w:next w:val="a"/>
    <w:link w:val="28"/>
    <w:unhideWhenUsed/>
    <w:qFormat/>
    <w:pPr>
      <w:spacing w:before="120" w:after="120"/>
      <w:ind w:leftChars="1400" w:left="2940"/>
    </w:pPr>
    <w:rPr>
      <w:rFonts w:ascii="Calibri" w:eastAsiaTheme="minorEastAsia" w:hAnsi="Calibri" w:cstheme="minorBidi"/>
      <w:sz w:val="28"/>
      <w:szCs w:val="22"/>
      <w:lang w:eastAsia="en-US" w:bidi="en-US"/>
    </w:rPr>
  </w:style>
  <w:style w:type="paragraph" w:customStyle="1" w:styleId="p16">
    <w:name w:val="p16"/>
    <w:basedOn w:val="a"/>
    <w:qFormat/>
    <w:pPr>
      <w:widowControl/>
    </w:pPr>
    <w:rPr>
      <w:rFonts w:ascii="宋体" w:hAnsi="宋体" w:cs="宋体"/>
      <w:kern w:val="0"/>
      <w:sz w:val="30"/>
      <w:szCs w:val="30"/>
    </w:rPr>
  </w:style>
  <w:style w:type="paragraph" w:customStyle="1" w:styleId="affb">
    <w:name w:val="正文样式"/>
    <w:basedOn w:val="a"/>
    <w:qFormat/>
    <w:pPr>
      <w:spacing w:beforeLines="50" w:line="312" w:lineRule="auto"/>
      <w:ind w:firstLineChars="200" w:firstLine="200"/>
    </w:pPr>
    <w:rPr>
      <w:rFonts w:ascii="Calibri" w:hAnsi="Calibri"/>
      <w:sz w:val="24"/>
    </w:rPr>
  </w:style>
  <w:style w:type="paragraph" w:customStyle="1" w:styleId="111">
    <w:name w:val="正文文本缩进11"/>
    <w:basedOn w:val="a"/>
    <w:qFormat/>
    <w:pPr>
      <w:spacing w:line="200" w:lineRule="exact"/>
      <w:ind w:firstLine="301"/>
    </w:pPr>
    <w:rPr>
      <w:rFonts w:ascii="Calibri" w:hAnsi="Calibri"/>
      <w:szCs w:val="20"/>
    </w:rPr>
  </w:style>
  <w:style w:type="paragraph" w:customStyle="1" w:styleId="210">
    <w:name w:val="列出段落21"/>
    <w:basedOn w:val="a"/>
    <w:qFormat/>
    <w:pPr>
      <w:spacing w:line="360" w:lineRule="auto"/>
      <w:ind w:firstLineChars="200" w:firstLine="420"/>
    </w:pPr>
    <w:rPr>
      <w:szCs w:val="21"/>
    </w:rPr>
  </w:style>
  <w:style w:type="paragraph" w:customStyle="1" w:styleId="affc">
    <w:name w:val="文档正文"/>
    <w:basedOn w:val="a"/>
    <w:qFormat/>
    <w:rPr>
      <w:rFonts w:ascii="宋体" w:hAnsi="宋体" w:cs="Arial"/>
      <w:bCs/>
      <w:szCs w:val="21"/>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szCs w:val="20"/>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paragraph" w:customStyle="1" w:styleId="19">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szCs w:val="20"/>
    </w:rPr>
  </w:style>
  <w:style w:type="paragraph" w:customStyle="1" w:styleId="112">
    <w:name w:val="纯文本11"/>
    <w:basedOn w:val="a"/>
    <w:qFormat/>
    <w:pPr>
      <w:spacing w:beforeLines="50" w:afterLines="50" w:line="400" w:lineRule="exact"/>
    </w:pPr>
    <w:rPr>
      <w:rFonts w:ascii="宋体" w:eastAsia="仿宋_GB2312" w:hAnsi="Courier New"/>
      <w:sz w:val="30"/>
    </w:rPr>
  </w:style>
  <w:style w:type="paragraph" w:customStyle="1" w:styleId="42">
    <w:name w:val="4"/>
    <w:basedOn w:val="a"/>
    <w:qFormat/>
    <w:pPr>
      <w:widowControl/>
      <w:spacing w:before="100" w:beforeAutospacing="1" w:after="100" w:afterAutospacing="1"/>
      <w:jc w:val="left"/>
    </w:pPr>
    <w:rPr>
      <w:rFonts w:ascii="宋体" w:hAnsi="宋体" w:cs="宋体"/>
      <w:kern w:val="0"/>
      <w:sz w:val="24"/>
      <w:szCs w:val="20"/>
    </w:rPr>
  </w:style>
  <w:style w:type="paragraph" w:customStyle="1" w:styleId="179">
    <w:name w:val="179"/>
    <w:basedOn w:val="a"/>
    <w:qFormat/>
    <w:pPr>
      <w:ind w:firstLineChars="200" w:firstLine="420"/>
      <w:textAlignment w:val="baseline"/>
    </w:pPr>
    <w:rPr>
      <w:szCs w:val="20"/>
    </w:rPr>
  </w:style>
  <w:style w:type="table" w:customStyle="1" w:styleId="29">
    <w:name w:val="网格型2"/>
    <w:basedOn w:val="a1"/>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网格型1"/>
    <w:basedOn w:val="a1"/>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pPr>
      <w:widowControl w:val="0"/>
    </w:pPr>
    <w:rPr>
      <w:rFonts w:ascii="Calibri" w:hAnsi="Calibri"/>
      <w:sz w:val="22"/>
      <w:lang w:eastAsia="en-US"/>
    </w:rPr>
    <w:tblPr>
      <w:tblCellMar>
        <w:top w:w="0" w:type="dxa"/>
        <w:left w:w="0" w:type="dxa"/>
        <w:bottom w:w="0" w:type="dxa"/>
        <w:right w:w="0" w:type="dxa"/>
      </w:tblCellMar>
    </w:tblPr>
  </w:style>
  <w:style w:type="paragraph" w:customStyle="1" w:styleId="37">
    <w:name w:val="正文_3"/>
    <w:qFormat/>
    <w:pPr>
      <w:widowControl w:val="0"/>
      <w:jc w:val="both"/>
    </w:pPr>
    <w:rPr>
      <w:kern w:val="2"/>
      <w:sz w:val="21"/>
      <w:szCs w:val="22"/>
    </w:rPr>
  </w:style>
  <w:style w:type="paragraph" w:customStyle="1" w:styleId="xl86">
    <w:name w:val="xl86"/>
    <w:basedOn w:val="a"/>
    <w:qFormat/>
    <w:pPr>
      <w:widowControl/>
      <w:pBdr>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b">
    <w:name w:val="列表段落1"/>
    <w:basedOn w:val="a"/>
    <w:qFormat/>
    <w:pPr>
      <w:ind w:firstLineChars="200" w:firstLine="420"/>
    </w:pPr>
    <w:rPr>
      <w:szCs w:val="22"/>
    </w:rPr>
  </w:style>
  <w:style w:type="character" w:customStyle="1" w:styleId="Char9">
    <w:name w:val="正文首行缩进 Char"/>
    <w:basedOn w:val="Char1"/>
    <w:link w:val="af3"/>
    <w:uiPriority w:val="99"/>
    <w:qFormat/>
    <w:rPr>
      <w:rFonts w:ascii="Calibri" w:eastAsia="??" w:hAnsi="Calibri" w:cs="Times New Roman"/>
      <w:sz w:val="24"/>
      <w:szCs w:val="28"/>
    </w:rPr>
  </w:style>
  <w:style w:type="character" w:customStyle="1" w:styleId="myChar">
    <w:name w:val="my正文 Char"/>
    <w:link w:val="my"/>
    <w:qFormat/>
    <w:rPr>
      <w:sz w:val="24"/>
      <w:szCs w:val="24"/>
    </w:rPr>
  </w:style>
  <w:style w:type="paragraph" w:customStyle="1" w:styleId="my">
    <w:name w:val="my正文"/>
    <w:basedOn w:val="a"/>
    <w:link w:val="myChar"/>
    <w:qFormat/>
    <w:pPr>
      <w:spacing w:line="360" w:lineRule="auto"/>
      <w:ind w:firstLineChars="200" w:firstLine="480"/>
    </w:pPr>
    <w:rPr>
      <w:rFonts w:asciiTheme="minorHAnsi" w:eastAsiaTheme="minorEastAsia" w:hAnsiTheme="minorHAnsi" w:cstheme="minorBidi"/>
      <w:sz w:val="24"/>
    </w:rPr>
  </w:style>
  <w:style w:type="paragraph" w:customStyle="1" w:styleId="113">
    <w:name w:val="列出段落11"/>
    <w:basedOn w:val="a"/>
    <w:uiPriority w:val="34"/>
    <w:qFormat/>
    <w:pPr>
      <w:ind w:firstLineChars="200" w:firstLine="420"/>
    </w:pPr>
    <w:rPr>
      <w:kern w:val="0"/>
      <w:sz w:val="20"/>
    </w:rPr>
  </w:style>
  <w:style w:type="paragraph" w:customStyle="1" w:styleId="affd">
    <w:name w:val="段落正文"/>
    <w:basedOn w:val="a"/>
    <w:qFormat/>
    <w:pPr>
      <w:spacing w:line="300" w:lineRule="auto"/>
      <w:ind w:firstLine="527"/>
    </w:pPr>
    <w:rPr>
      <w:rFonts w:ascii="宋体" w:hAnsi="宋体" w:cs="宋体"/>
      <w:kern w:val="20"/>
      <w:sz w:val="24"/>
      <w:szCs w:val="20"/>
    </w:rPr>
  </w:style>
  <w:style w:type="paragraph" w:customStyle="1" w:styleId="affe">
    <w:name w:val="表格文字"/>
    <w:basedOn w:val="a"/>
    <w:semiHidden/>
    <w:qFormat/>
    <w:pPr>
      <w:spacing w:before="25" w:after="25" w:line="300" w:lineRule="auto"/>
    </w:pPr>
    <w:rPr>
      <w:rFonts w:ascii="Times" w:hAnsi="Times"/>
      <w:spacing w:val="10"/>
      <w:kern w:val="0"/>
      <w:sz w:val="24"/>
      <w:szCs w:val="20"/>
    </w:rPr>
  </w:style>
  <w:style w:type="character" w:customStyle="1" w:styleId="Charf2">
    <w:name w:val="￥正文 Char"/>
    <w:link w:val="afff"/>
    <w:semiHidden/>
    <w:qFormat/>
    <w:locked/>
    <w:rPr>
      <w:sz w:val="24"/>
    </w:rPr>
  </w:style>
  <w:style w:type="paragraph" w:customStyle="1" w:styleId="afff">
    <w:name w:val="￥正文"/>
    <w:basedOn w:val="a"/>
    <w:link w:val="Charf2"/>
    <w:semiHidden/>
    <w:qFormat/>
    <w:pPr>
      <w:spacing w:line="360" w:lineRule="auto"/>
      <w:ind w:firstLineChars="200" w:firstLine="200"/>
    </w:pPr>
    <w:rPr>
      <w:rFonts w:asciiTheme="minorHAnsi" w:eastAsiaTheme="minorEastAsia" w:hAnsiTheme="minorHAnsi" w:cstheme="minorBidi"/>
      <w:sz w:val="24"/>
      <w:szCs w:val="22"/>
    </w:rPr>
  </w:style>
  <w:style w:type="character" w:customStyle="1" w:styleId="Charf3">
    <w:name w:val="无间隔 Char"/>
    <w:qFormat/>
    <w:rPr>
      <w:rFonts w:ascii="Calibri" w:hAnsi="Calibri"/>
    </w:rPr>
  </w:style>
  <w:style w:type="character" w:customStyle="1" w:styleId="Char18">
    <w:name w:val="正文缩进 Char1"/>
    <w:qFormat/>
    <w:rPr>
      <w:kern w:val="2"/>
      <w:sz w:val="21"/>
    </w:rPr>
  </w:style>
  <w:style w:type="character" w:customStyle="1" w:styleId="Char19">
    <w:name w:val="标题 Char1"/>
    <w:qFormat/>
    <w:rPr>
      <w:rFonts w:ascii="Calibri" w:hAnsi="Calibri"/>
      <w:kern w:val="2"/>
      <w:sz w:val="30"/>
      <w:szCs w:val="30"/>
    </w:rPr>
  </w:style>
  <w:style w:type="character" w:customStyle="1" w:styleId="Charf4">
    <w:name w:val="普通(网站) Char"/>
    <w:qFormat/>
    <w:locked/>
    <w:rPr>
      <w:rFonts w:ascii="宋体" w:eastAsia="宋体" w:hAnsi="宋体" w:cs="宋体"/>
      <w:sz w:val="24"/>
      <w:szCs w:val="24"/>
      <w:lang w:val="en-US" w:eastAsia="zh-CN" w:bidi="ar-SA"/>
    </w:rPr>
  </w:style>
  <w:style w:type="character" w:customStyle="1" w:styleId="font01">
    <w:name w:val="font01"/>
    <w:qFormat/>
    <w:rPr>
      <w:rFonts w:ascii="Calibri" w:hAnsi="Calibri" w:cs="Calibri"/>
      <w:color w:val="000000"/>
      <w:sz w:val="24"/>
      <w:szCs w:val="24"/>
      <w:u w:val="none"/>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38">
    <w:name w:val="列出段落3"/>
    <w:basedOn w:val="a"/>
    <w:qFormat/>
    <w:pPr>
      <w:ind w:firstLineChars="200" w:firstLine="420"/>
    </w:pPr>
    <w:rPr>
      <w:rFonts w:ascii="Calibri" w:hAnsi="Calibri"/>
      <w:szCs w:val="2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71">
    <w:name w:val="xl7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2">
    <w:name w:val="xl72"/>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4">
    <w:name w:val="xl74"/>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18"/>
      <w:szCs w:val="18"/>
    </w:rPr>
  </w:style>
  <w:style w:type="paragraph" w:customStyle="1" w:styleId="xl76">
    <w:name w:val="xl76"/>
    <w:basedOn w:val="a"/>
    <w:qFormat/>
    <w:pPr>
      <w:widowControl/>
      <w:pBdr>
        <w:top w:val="single" w:sz="4" w:space="0" w:color="auto"/>
      </w:pBdr>
      <w:spacing w:before="100" w:beforeAutospacing="1" w:after="100" w:afterAutospacing="1"/>
      <w:jc w:val="left"/>
    </w:pPr>
    <w:rPr>
      <w:rFonts w:ascii="宋体" w:hAnsi="宋体" w:cs="宋体"/>
      <w:kern w:val="0"/>
      <w:sz w:val="18"/>
      <w:szCs w:val="18"/>
    </w:rPr>
  </w:style>
  <w:style w:type="paragraph" w:customStyle="1" w:styleId="xl77">
    <w:name w:val="xl77"/>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
    <w:qFormat/>
    <w:pPr>
      <w:widowControl/>
      <w:pBdr>
        <w:lef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84">
    <w:name w:val="xl84"/>
    <w:basedOn w:val="a"/>
    <w:qFormat/>
    <w:pPr>
      <w:widowControl/>
      <w:pBdr>
        <w:top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
    <w:name w:val="xl87"/>
    <w:basedOn w:val="a"/>
    <w:qFormat/>
    <w:pPr>
      <w:widowControl/>
      <w:spacing w:before="100" w:beforeAutospacing="1" w:after="100" w:afterAutospacing="1"/>
      <w:jc w:val="center"/>
    </w:pPr>
    <w:rPr>
      <w:rFonts w:ascii="宋体" w:hAnsi="宋体" w:cs="宋体"/>
      <w:kern w:val="0"/>
      <w:sz w:val="18"/>
      <w:szCs w:val="18"/>
    </w:rPr>
  </w:style>
  <w:style w:type="paragraph" w:customStyle="1" w:styleId="xl88">
    <w:name w:val="xl88"/>
    <w:basedOn w:val="a"/>
    <w:qFormat/>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qFormat/>
    <w:pPr>
      <w:widowControl/>
      <w:pBdr>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0">
    <w:name w:val="xl90"/>
    <w:basedOn w:val="a"/>
    <w:qFormat/>
    <w:pPr>
      <w:widowControl/>
      <w:pBdr>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3">
    <w:name w:val="xl93"/>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5">
    <w:name w:val="xl9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7">
    <w:name w:val="xl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8">
    <w:name w:val="xl98"/>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pBdr>
      <w:spacing w:before="100" w:beforeAutospacing="1" w:after="100" w:afterAutospacing="1"/>
    </w:pPr>
    <w:rPr>
      <w:rFonts w:ascii="宋体" w:hAnsi="宋体" w:cs="宋体"/>
      <w:b/>
      <w:bCs/>
      <w:color w:val="000000"/>
      <w:kern w:val="0"/>
      <w:sz w:val="18"/>
      <w:szCs w:val="18"/>
    </w:rPr>
  </w:style>
  <w:style w:type="paragraph" w:customStyle="1" w:styleId="xl104">
    <w:name w:val="xl104"/>
    <w:basedOn w:val="a"/>
    <w:qFormat/>
    <w:pPr>
      <w:widowControl/>
      <w:pBdr>
        <w:top w:val="single" w:sz="4" w:space="0" w:color="auto"/>
        <w:bottom w:val="single" w:sz="4" w:space="0" w:color="auto"/>
      </w:pBdr>
      <w:spacing w:before="100" w:beforeAutospacing="1" w:after="100" w:afterAutospacing="1"/>
    </w:pPr>
    <w:rPr>
      <w:rFonts w:ascii="宋体" w:hAnsi="宋体" w:cs="宋体"/>
      <w:b/>
      <w:bCs/>
      <w:color w:val="000000"/>
      <w:kern w:val="0"/>
      <w:sz w:val="18"/>
      <w:szCs w:val="18"/>
    </w:rPr>
  </w:style>
  <w:style w:type="paragraph" w:customStyle="1" w:styleId="xl105">
    <w:name w:val="xl105"/>
    <w:basedOn w:val="a"/>
    <w:qFormat/>
    <w:pPr>
      <w:widowControl/>
      <w:pBdr>
        <w:top w:val="single" w:sz="4" w:space="0" w:color="auto"/>
        <w:bottom w:val="single" w:sz="4" w:space="0" w:color="auto"/>
        <w:right w:val="single" w:sz="4" w:space="0" w:color="auto"/>
      </w:pBdr>
      <w:spacing w:before="100" w:beforeAutospacing="1" w:after="100" w:afterAutospacing="1"/>
    </w:pPr>
    <w:rPr>
      <w:rFonts w:ascii="宋体" w:hAnsi="宋体" w:cs="宋体"/>
      <w:b/>
      <w:bCs/>
      <w:color w:val="000000"/>
      <w:kern w:val="0"/>
      <w:sz w:val="18"/>
      <w:szCs w:val="1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Cs w:val="21"/>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1a">
    <w:name w:val="列出段落 Char1"/>
    <w:uiPriority w:val="34"/>
    <w:qFormat/>
    <w:rPr>
      <w:rFonts w:ascii="Calibri" w:hAnsi="Calibri"/>
      <w:kern w:val="2"/>
      <w:sz w:val="21"/>
      <w:szCs w:val="22"/>
    </w:rPr>
  </w:style>
  <w:style w:type="character" w:customStyle="1" w:styleId="Char27">
    <w:name w:val="标题 Char2"/>
    <w:qFormat/>
    <w:rPr>
      <w:rFonts w:ascii="Calibri" w:hAnsi="Calibri"/>
      <w:kern w:val="2"/>
      <w:sz w:val="30"/>
      <w:szCs w:val="30"/>
    </w:rPr>
  </w:style>
  <w:style w:type="character" w:customStyle="1" w:styleId="Char1b">
    <w:name w:val="无间隔 Char1"/>
    <w:qFormat/>
    <w:rPr>
      <w:rFonts w:ascii="Calibri" w:hAnsi="Calibri"/>
    </w:rPr>
  </w:style>
  <w:style w:type="character" w:customStyle="1" w:styleId="Char1c">
    <w:name w:val="普通(网站) Char1"/>
    <w:qFormat/>
    <w:locked/>
    <w:rPr>
      <w:rFonts w:ascii="宋体" w:eastAsia="宋体" w:hAnsi="宋体" w:cs="宋体"/>
      <w:sz w:val="24"/>
      <w:szCs w:val="24"/>
      <w:lang w:val="en-US" w:eastAsia="zh-CN" w:bidi="ar-SA"/>
    </w:rPr>
  </w:style>
  <w:style w:type="character" w:customStyle="1" w:styleId="1Char1">
    <w:name w:val="标题 1 Char1"/>
    <w:uiPriority w:val="1"/>
    <w:qFormat/>
    <w:rPr>
      <w:b/>
      <w:bCs/>
      <w:kern w:val="44"/>
      <w:sz w:val="44"/>
      <w:szCs w:val="44"/>
    </w:rPr>
  </w:style>
  <w:style w:type="character" w:customStyle="1" w:styleId="Char28">
    <w:name w:val="正文缩进 Char2"/>
    <w:qFormat/>
    <w:rPr>
      <w:kern w:val="2"/>
      <w:sz w:val="21"/>
    </w:rPr>
  </w:style>
  <w:style w:type="character" w:customStyle="1" w:styleId="Char1d">
    <w:name w:val="批注主题 Char1"/>
    <w:qFormat/>
    <w:rPr>
      <w:b/>
      <w:bCs/>
      <w:kern w:val="2"/>
      <w:sz w:val="21"/>
      <w:szCs w:val="24"/>
    </w:rPr>
  </w:style>
  <w:style w:type="character" w:customStyle="1" w:styleId="Char1e">
    <w:name w:val="批注文字 Char1"/>
    <w:qFormat/>
    <w:rPr>
      <w:kern w:val="2"/>
      <w:sz w:val="21"/>
      <w:szCs w:val="24"/>
    </w:rPr>
  </w:style>
  <w:style w:type="character" w:customStyle="1" w:styleId="2Char12">
    <w:name w:val="标题 2 Char1"/>
    <w:qFormat/>
    <w:rPr>
      <w:rFonts w:ascii="Arial" w:eastAsia="??" w:hAnsi="Arial"/>
      <w:b/>
      <w:kern w:val="2"/>
      <w:sz w:val="32"/>
      <w:szCs w:val="28"/>
      <w:lang w:val="en-US" w:eastAsia="zh-CN" w:bidi="ar-SA"/>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59">
    <w:name w:val="xl159"/>
    <w:basedOn w:val="a"/>
    <w:qFormat/>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3">
    <w:name w:val="xl133"/>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065">
    <w:name w:val="xl2065"/>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2088">
    <w:name w:val="xl2088"/>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宋体" w:hAnsi="宋体" w:cs="宋体"/>
      <w:b/>
      <w:bCs/>
      <w:kern w:val="0"/>
      <w:sz w:val="20"/>
      <w:szCs w:val="20"/>
    </w:rPr>
  </w:style>
  <w:style w:type="paragraph" w:customStyle="1" w:styleId="xl2067">
    <w:name w:val="xl2067"/>
    <w:basedOn w:val="a"/>
    <w:qFormat/>
    <w:pPr>
      <w:widowControl/>
      <w:spacing w:before="100" w:beforeAutospacing="1" w:after="100" w:afterAutospacing="1"/>
      <w:jc w:val="left"/>
    </w:pPr>
    <w:rPr>
      <w:rFonts w:ascii="宋体" w:hAnsi="宋体" w:cs="宋体"/>
      <w:kern w:val="0"/>
      <w:sz w:val="20"/>
      <w:szCs w:val="20"/>
    </w:rPr>
  </w:style>
  <w:style w:type="paragraph" w:customStyle="1" w:styleId="xl2148">
    <w:name w:val="xl2148"/>
    <w:basedOn w:val="a"/>
    <w:qFormat/>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18">
    <w:name w:val="xl2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28">
    <w:name w:val="xl128"/>
    <w:basedOn w:val="a"/>
    <w:qFormat/>
    <w:pPr>
      <w:widowControl/>
      <w:pBdr>
        <w:top w:val="single" w:sz="8" w:space="0" w:color="auto"/>
        <w:bottom w:val="single" w:sz="8" w:space="0" w:color="auto"/>
      </w:pBdr>
      <w:spacing w:before="100" w:beforeAutospacing="1" w:after="100" w:afterAutospacing="1"/>
      <w:ind w:firstLineChars="1400" w:firstLine="1400"/>
      <w:jc w:val="left"/>
      <w:textAlignment w:val="center"/>
    </w:pPr>
    <w:rPr>
      <w:rFonts w:ascii="宋体" w:hAnsi="宋体" w:cs="宋体"/>
      <w:b/>
      <w:bCs/>
      <w:color w:val="000000"/>
      <w:kern w:val="0"/>
      <w:szCs w:val="21"/>
    </w:rPr>
  </w:style>
  <w:style w:type="paragraph" w:customStyle="1" w:styleId="xl2091">
    <w:name w:val="xl20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24">
    <w:name w:val="xl2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062">
    <w:name w:val="xl2062"/>
    <w:basedOn w:val="a"/>
    <w:qFormat/>
    <w:pPr>
      <w:widowControl/>
      <w:spacing w:before="100" w:beforeAutospacing="1" w:after="100" w:afterAutospacing="1"/>
      <w:jc w:val="left"/>
    </w:pPr>
    <w:rPr>
      <w:rFonts w:ascii="宋体" w:hAnsi="宋体" w:cs="宋体"/>
      <w:kern w:val="0"/>
      <w:sz w:val="20"/>
      <w:szCs w:val="20"/>
    </w:rPr>
  </w:style>
  <w:style w:type="paragraph" w:customStyle="1" w:styleId="xl131">
    <w:name w:val="xl131"/>
    <w:basedOn w:val="a"/>
    <w:qFormat/>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125">
    <w:name w:val="xl2125"/>
    <w:basedOn w:val="a"/>
    <w:qFormat/>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34">
    <w:name w:val="xl134"/>
    <w:basedOn w:val="a"/>
    <w:qFormat/>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149">
    <w:name w:val="xl214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099">
    <w:name w:val="xl2099"/>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kern w:val="0"/>
      <w:sz w:val="20"/>
      <w:szCs w:val="20"/>
    </w:rPr>
  </w:style>
  <w:style w:type="paragraph" w:customStyle="1" w:styleId="xl2142">
    <w:name w:val="xl214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1">
    <w:name w:val="xl161"/>
    <w:basedOn w:val="a"/>
    <w:qFormat/>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141">
    <w:name w:val="xl2141"/>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39">
    <w:name w:val="xl2139"/>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kern w:val="0"/>
      <w:sz w:val="20"/>
      <w:szCs w:val="20"/>
    </w:rPr>
  </w:style>
  <w:style w:type="paragraph" w:customStyle="1" w:styleId="xl132">
    <w:name w:val="xl132"/>
    <w:basedOn w:val="a"/>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23">
    <w:name w:val="xl2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106">
    <w:name w:val="xl2106"/>
    <w:basedOn w:val="a"/>
    <w:qFormat/>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宋体" w:hAnsi="宋体" w:cs="宋体"/>
      <w:b/>
      <w:bCs/>
      <w:color w:val="000000"/>
      <w:kern w:val="0"/>
      <w:sz w:val="20"/>
      <w:szCs w:val="20"/>
    </w:rPr>
  </w:style>
  <w:style w:type="paragraph" w:customStyle="1" w:styleId="xl2082">
    <w:name w:val="xl2082"/>
    <w:basedOn w:val="a"/>
    <w:qFormat/>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宋体" w:hAnsi="宋体" w:cs="宋体"/>
      <w:b/>
      <w:bCs/>
      <w:kern w:val="0"/>
      <w:sz w:val="20"/>
      <w:szCs w:val="20"/>
    </w:rPr>
  </w:style>
  <w:style w:type="paragraph" w:customStyle="1" w:styleId="xl2130">
    <w:name w:val="xl2130"/>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20">
    <w:name w:val="xl212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35">
    <w:name w:val="xl135"/>
    <w:basedOn w:val="a"/>
    <w:qFormat/>
    <w:pPr>
      <w:widowControl/>
      <w:pBdr>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092">
    <w:name w:val="xl20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2116">
    <w:name w:val="xl2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089">
    <w:name w:val="xl2089"/>
    <w:basedOn w:val="a"/>
    <w:qFormat/>
    <w:pPr>
      <w:widowControl/>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2132">
    <w:name w:val="xl2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10">
    <w:name w:val="xl2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5">
    <w:name w:val="xl155"/>
    <w:basedOn w:val="a"/>
    <w:qFormat/>
    <w:pPr>
      <w:widowControl/>
      <w:pBdr>
        <w:top w:val="single" w:sz="8" w:space="0" w:color="000000"/>
        <w:left w:val="single" w:sz="8" w:space="0" w:color="000000"/>
        <w:bottom w:val="single" w:sz="8"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67">
    <w:name w:val="xl167"/>
    <w:basedOn w:val="a"/>
    <w:qFormat/>
    <w:pPr>
      <w:widowControl/>
      <w:pBdr>
        <w:top w:val="single" w:sz="8" w:space="0" w:color="auto"/>
        <w:bottom w:val="single" w:sz="8" w:space="0" w:color="auto"/>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2107">
    <w:name w:val="xl210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15">
    <w:name w:val="xl211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2102">
    <w:name w:val="xl210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3">
    <w:name w:val="xl153"/>
    <w:basedOn w:val="a"/>
    <w:qFormat/>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00">
    <w:name w:val="xl2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147">
    <w:name w:val="xl214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138">
    <w:name w:val="xl2138"/>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kern w:val="0"/>
      <w:sz w:val="20"/>
      <w:szCs w:val="20"/>
    </w:rPr>
  </w:style>
  <w:style w:type="paragraph" w:customStyle="1" w:styleId="xl2096">
    <w:name w:val="xl20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087">
    <w:name w:val="xl2087"/>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2078">
    <w:name w:val="xl20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60">
    <w:name w:val="xl160"/>
    <w:basedOn w:val="a"/>
    <w:qFormat/>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097">
    <w:name w:val="xl20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2145">
    <w:name w:val="xl214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2069">
    <w:name w:val="xl2069"/>
    <w:basedOn w:val="a"/>
    <w:qFormat/>
    <w:pPr>
      <w:widowControl/>
      <w:spacing w:before="100" w:beforeAutospacing="1" w:after="100" w:afterAutospacing="1"/>
      <w:jc w:val="right"/>
    </w:pPr>
    <w:rPr>
      <w:rFonts w:ascii="宋体" w:hAnsi="宋体" w:cs="宋体"/>
      <w:kern w:val="0"/>
      <w:sz w:val="20"/>
      <w:szCs w:val="20"/>
    </w:rPr>
  </w:style>
  <w:style w:type="paragraph" w:customStyle="1" w:styleId="xl170">
    <w:name w:val="xl170"/>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095">
    <w:name w:val="xl20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108">
    <w:name w:val="xl2108"/>
    <w:basedOn w:val="a"/>
    <w:qFormat/>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pPr>
    <w:rPr>
      <w:rFonts w:ascii="宋体" w:hAnsi="宋体" w:cs="宋体"/>
      <w:color w:val="000000"/>
      <w:kern w:val="0"/>
      <w:sz w:val="20"/>
      <w:szCs w:val="20"/>
    </w:rPr>
  </w:style>
  <w:style w:type="paragraph" w:customStyle="1" w:styleId="xl183">
    <w:name w:val="xl1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2143">
    <w:name w:val="xl214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098">
    <w:name w:val="xl209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27">
    <w:name w:val="xl2127"/>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color w:val="000000"/>
      <w:kern w:val="0"/>
      <w:sz w:val="20"/>
      <w:szCs w:val="20"/>
    </w:rPr>
  </w:style>
  <w:style w:type="paragraph" w:customStyle="1" w:styleId="xl2080">
    <w:name w:val="xl208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50">
    <w:name w:val="xl21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86">
    <w:name w:val="xl1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64">
    <w:name w:val="xl164"/>
    <w:basedOn w:val="a"/>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66">
    <w:name w:val="xl166"/>
    <w:basedOn w:val="a"/>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2131">
    <w:name w:val="xl2131"/>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2063">
    <w:name w:val="xl206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146">
    <w:name w:val="xl214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151">
    <w:name w:val="xl151"/>
    <w:basedOn w:val="a"/>
    <w:qFormat/>
    <w:pPr>
      <w:widowControl/>
      <w:pBdr>
        <w:top w:val="single" w:sz="8" w:space="0" w:color="auto"/>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0">
    <w:name w:val="xl120"/>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47">
    <w:name w:val="xl147"/>
    <w:basedOn w:val="a"/>
    <w:qFormat/>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2113">
    <w:name w:val="xl2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2114">
    <w:name w:val="xl2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2103">
    <w:name w:val="xl2103"/>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2135">
    <w:name w:val="xl2135"/>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宋体" w:hAnsi="宋体" w:cs="宋体"/>
      <w:b/>
      <w:bCs/>
      <w:kern w:val="0"/>
      <w:sz w:val="20"/>
      <w:szCs w:val="20"/>
    </w:rPr>
  </w:style>
  <w:style w:type="paragraph" w:customStyle="1" w:styleId="xl2070">
    <w:name w:val="xl2070"/>
    <w:basedOn w:val="a"/>
    <w:qFormat/>
    <w:pPr>
      <w:widowControl/>
      <w:spacing w:before="100" w:beforeAutospacing="1" w:after="100" w:afterAutospacing="1"/>
      <w:jc w:val="left"/>
    </w:pPr>
    <w:rPr>
      <w:rFonts w:ascii="宋体" w:hAnsi="宋体" w:cs="宋体"/>
      <w:kern w:val="0"/>
      <w:sz w:val="20"/>
      <w:szCs w:val="20"/>
    </w:rPr>
  </w:style>
  <w:style w:type="paragraph" w:customStyle="1" w:styleId="xl2071">
    <w:name w:val="xl2071"/>
    <w:basedOn w:val="a"/>
    <w:qFormat/>
    <w:pPr>
      <w:widowControl/>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064">
    <w:name w:val="xl2064"/>
    <w:basedOn w:val="a"/>
    <w:qFormat/>
    <w:pPr>
      <w:widowControl/>
      <w:spacing w:before="100" w:beforeAutospacing="1" w:after="100" w:afterAutospacing="1"/>
      <w:jc w:val="center"/>
    </w:pPr>
    <w:rPr>
      <w:rFonts w:ascii="宋体" w:hAnsi="宋体" w:cs="宋体"/>
      <w:kern w:val="0"/>
      <w:sz w:val="20"/>
      <w:szCs w:val="20"/>
    </w:rPr>
  </w:style>
  <w:style w:type="paragraph" w:customStyle="1" w:styleId="xl169">
    <w:name w:val="xl169"/>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72">
    <w:name w:val="xl172"/>
    <w:basedOn w:val="a"/>
    <w:qFormat/>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126">
    <w:name w:val="xl126"/>
    <w:basedOn w:val="a"/>
    <w:qFormat/>
    <w:pPr>
      <w:widowControl/>
      <w:pBdr>
        <w:top w:val="single" w:sz="8" w:space="0" w:color="auto"/>
        <w:bottom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2128">
    <w:name w:val="xl2128"/>
    <w:basedOn w:val="a"/>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b/>
      <w:bCs/>
      <w:color w:val="000000"/>
      <w:kern w:val="0"/>
      <w:sz w:val="20"/>
      <w:szCs w:val="20"/>
    </w:rPr>
  </w:style>
  <w:style w:type="paragraph" w:customStyle="1" w:styleId="xl2076">
    <w:name w:val="xl2076"/>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150">
    <w:name w:val="xl150"/>
    <w:basedOn w:val="a"/>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65">
    <w:name w:val="xl165"/>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2077">
    <w:name w:val="xl20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8">
    <w:name w:val="xl148"/>
    <w:basedOn w:val="a"/>
    <w:qFormat/>
    <w:pPr>
      <w:widowControl/>
      <w:pBdr>
        <w:top w:val="single" w:sz="8" w:space="0" w:color="auto"/>
        <w:bottom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2122">
    <w:name w:val="xl2122"/>
    <w:basedOn w:val="a"/>
    <w:pPr>
      <w:widowControl/>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200" w:firstLine="200"/>
      <w:jc w:val="left"/>
    </w:pPr>
    <w:rPr>
      <w:rFonts w:ascii="宋体" w:hAnsi="宋体" w:cs="宋体"/>
      <w:b/>
      <w:bCs/>
      <w:color w:val="000000"/>
      <w:kern w:val="0"/>
      <w:sz w:val="20"/>
      <w:szCs w:val="20"/>
    </w:rPr>
  </w:style>
  <w:style w:type="paragraph" w:customStyle="1" w:styleId="xl2105">
    <w:name w:val="xl2105"/>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4">
    <w:name w:val="xl144"/>
    <w:basedOn w:val="a"/>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01">
    <w:name w:val="xl2101"/>
    <w:basedOn w:val="a"/>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0"/>
      <w:szCs w:val="20"/>
    </w:rPr>
  </w:style>
  <w:style w:type="paragraph" w:customStyle="1" w:styleId="xl162">
    <w:name w:val="xl162"/>
    <w:basedOn w:val="a"/>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152">
    <w:name w:val="xl21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34">
    <w:name w:val="xl2134"/>
    <w:basedOn w:val="a"/>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color w:val="000000"/>
      <w:kern w:val="0"/>
      <w:sz w:val="20"/>
      <w:szCs w:val="20"/>
    </w:rPr>
  </w:style>
  <w:style w:type="paragraph" w:customStyle="1" w:styleId="xl2112">
    <w:name w:val="xl2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2073">
    <w:name w:val="xl2073"/>
    <w:basedOn w:val="a"/>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paragraph" w:customStyle="1" w:styleId="xl2104">
    <w:name w:val="xl2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38">
    <w:name w:val="xl138"/>
    <w:basedOn w:val="a"/>
    <w:qFormat/>
    <w:pPr>
      <w:widowControl/>
      <w:pBdr>
        <w:top w:val="single" w:sz="8" w:space="0" w:color="auto"/>
        <w:right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71">
    <w:name w:val="xl171"/>
    <w:basedOn w:val="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63">
    <w:name w:val="xl163"/>
    <w:basedOn w:val="a"/>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2136">
    <w:name w:val="xl2136"/>
    <w:basedOn w:val="a"/>
    <w:pPr>
      <w:widowControl/>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left"/>
    </w:pPr>
    <w:rPr>
      <w:rFonts w:ascii="宋体" w:hAnsi="宋体" w:cs="宋体"/>
      <w:b/>
      <w:bCs/>
      <w:color w:val="000000"/>
      <w:kern w:val="0"/>
      <w:sz w:val="20"/>
      <w:szCs w:val="20"/>
    </w:rPr>
  </w:style>
  <w:style w:type="paragraph" w:customStyle="1" w:styleId="xl2140">
    <w:name w:val="xl2140"/>
    <w:basedOn w:val="a"/>
    <w:pPr>
      <w:widowControl/>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118">
    <w:name w:val="xl118"/>
    <w:basedOn w:val="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21">
    <w:name w:val="xl121"/>
    <w:basedOn w:val="a"/>
    <w:pPr>
      <w:widowControl/>
      <w:pBdr>
        <w:bottom w:val="single" w:sz="8" w:space="0" w:color="auto"/>
      </w:pBdr>
      <w:spacing w:before="100" w:beforeAutospacing="1" w:after="100" w:afterAutospacing="1"/>
      <w:ind w:firstLineChars="1400" w:firstLine="1400"/>
      <w:jc w:val="left"/>
      <w:textAlignment w:val="center"/>
    </w:pPr>
    <w:rPr>
      <w:rFonts w:ascii="宋体" w:hAnsi="宋体" w:cs="宋体"/>
      <w:b/>
      <w:bCs/>
      <w:color w:val="000000"/>
      <w:kern w:val="0"/>
      <w:szCs w:val="21"/>
    </w:rPr>
  </w:style>
  <w:style w:type="paragraph" w:customStyle="1" w:styleId="xl2084">
    <w:name w:val="xl2084"/>
    <w:basedOn w:val="a"/>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paragraph" w:customStyle="1" w:styleId="xl139">
    <w:name w:val="xl139"/>
    <w:basedOn w:val="a"/>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44">
    <w:name w:val="xl2144"/>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6">
    <w:name w:val="xl136"/>
    <w:basedOn w:val="a"/>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29">
    <w:name w:val="xl2129"/>
    <w:basedOn w:val="a"/>
    <w:qFormat/>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宋体" w:hAnsi="宋体" w:cs="宋体"/>
      <w:color w:val="000000"/>
      <w:kern w:val="0"/>
      <w:sz w:val="20"/>
      <w:szCs w:val="20"/>
    </w:rPr>
  </w:style>
  <w:style w:type="paragraph" w:customStyle="1" w:styleId="xl137">
    <w:name w:val="xl137"/>
    <w:basedOn w:val="a"/>
    <w:pPr>
      <w:widowControl/>
      <w:pBdr>
        <w:top w:val="single" w:sz="8" w:space="0" w:color="auto"/>
        <w:left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30">
    <w:name w:val="xl130"/>
    <w:basedOn w:val="a"/>
    <w:qFormat/>
    <w:pPr>
      <w:widowControl/>
      <w:pBdr>
        <w:top w:val="single" w:sz="8" w:space="0" w:color="auto"/>
        <w:bottom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121">
    <w:name w:val="xl2121"/>
    <w:basedOn w:val="a"/>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41">
    <w:name w:val="xl141"/>
    <w:basedOn w:val="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6">
    <w:name w:val="xl156"/>
    <w:basedOn w:val="a"/>
    <w:pPr>
      <w:widowControl/>
      <w:pBdr>
        <w:top w:val="single" w:sz="8" w:space="0" w:color="000000"/>
        <w:bottom w:val="single" w:sz="8" w:space="0" w:color="000000"/>
        <w:right w:val="single" w:sz="8"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43">
    <w:name w:val="xl143"/>
    <w:basedOn w:val="a"/>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68">
    <w:name w:val="xl2068"/>
    <w:basedOn w:val="a"/>
    <w:pPr>
      <w:widowControl/>
      <w:spacing w:before="100" w:beforeAutospacing="1" w:after="100" w:afterAutospacing="1"/>
      <w:jc w:val="center"/>
    </w:pPr>
    <w:rPr>
      <w:rFonts w:ascii="宋体" w:hAnsi="宋体" w:cs="宋体"/>
      <w:kern w:val="0"/>
      <w:sz w:val="20"/>
      <w:szCs w:val="20"/>
    </w:rPr>
  </w:style>
  <w:style w:type="paragraph" w:customStyle="1" w:styleId="xl145">
    <w:name w:val="xl145"/>
    <w:basedOn w:val="a"/>
    <w:pPr>
      <w:widowControl/>
      <w:pBdr>
        <w:left w:val="single" w:sz="8" w:space="0" w:color="auto"/>
        <w:bottom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2075">
    <w:name w:val="xl2075"/>
    <w:basedOn w:val="a"/>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kern w:val="0"/>
      <w:sz w:val="20"/>
      <w:szCs w:val="20"/>
    </w:rPr>
  </w:style>
  <w:style w:type="paragraph" w:customStyle="1" w:styleId="xl125">
    <w:name w:val="xl125"/>
    <w:basedOn w:val="a"/>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46">
    <w:name w:val="xl146"/>
    <w:basedOn w:val="a"/>
    <w:pPr>
      <w:widowControl/>
      <w:pBdr>
        <w:bottom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82">
    <w:name w:val="xl1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149">
    <w:name w:val="xl149"/>
    <w:basedOn w:val="a"/>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57">
    <w:name w:val="xl157"/>
    <w:basedOn w:val="a"/>
    <w:qFormat/>
    <w:pPr>
      <w:widowControl/>
      <w:pBdr>
        <w:top w:val="single" w:sz="8" w:space="0" w:color="000000"/>
        <w:bottom w:val="single" w:sz="8" w:space="0" w:color="auto"/>
      </w:pBdr>
      <w:spacing w:before="100" w:beforeAutospacing="1" w:after="100" w:afterAutospacing="1"/>
      <w:ind w:firstLineChars="1400" w:firstLine="1400"/>
      <w:jc w:val="left"/>
      <w:textAlignment w:val="center"/>
    </w:pPr>
    <w:rPr>
      <w:rFonts w:ascii="宋体" w:hAnsi="宋体" w:cs="宋体"/>
      <w:b/>
      <w:bCs/>
      <w:color w:val="000000"/>
      <w:kern w:val="0"/>
      <w:szCs w:val="21"/>
    </w:rPr>
  </w:style>
  <w:style w:type="paragraph" w:customStyle="1" w:styleId="xl154">
    <w:name w:val="xl154"/>
    <w:basedOn w:val="a"/>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093">
    <w:name w:val="xl209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168">
    <w:name w:val="xl168"/>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126">
    <w:name w:val="xl2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color w:val="000000"/>
      <w:kern w:val="0"/>
      <w:sz w:val="20"/>
      <w:szCs w:val="20"/>
    </w:rPr>
  </w:style>
  <w:style w:type="paragraph" w:customStyle="1" w:styleId="xl177">
    <w:name w:val="xl177"/>
    <w:basedOn w:val="a"/>
    <w:qFormat/>
    <w:pPr>
      <w:widowControl/>
      <w:pBdr>
        <w:top w:val="single" w:sz="8" w:space="0" w:color="auto"/>
      </w:pBdr>
      <w:spacing w:before="100" w:beforeAutospacing="1" w:after="100" w:afterAutospacing="1"/>
      <w:ind w:firstLineChars="1400" w:firstLine="1400"/>
      <w:jc w:val="left"/>
      <w:textAlignment w:val="center"/>
    </w:pPr>
    <w:rPr>
      <w:rFonts w:ascii="宋体" w:hAnsi="宋体" w:cs="宋体"/>
      <w:b/>
      <w:bCs/>
      <w:color w:val="000000"/>
      <w:kern w:val="0"/>
      <w:szCs w:val="21"/>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xl2079">
    <w:name w:val="xl20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81">
    <w:name w:val="xl1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2117">
    <w:name w:val="xl2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84">
    <w:name w:val="xl1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2137">
    <w:name w:val="xl213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127">
    <w:name w:val="xl127"/>
    <w:basedOn w:val="a"/>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2094">
    <w:name w:val="xl20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19">
    <w:name w:val="xl2119"/>
    <w:basedOn w:val="a"/>
    <w:qFormat/>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pPr>
    <w:rPr>
      <w:rFonts w:ascii="宋体" w:hAnsi="宋体" w:cs="宋体"/>
      <w:b/>
      <w:bCs/>
      <w:color w:val="000000"/>
      <w:kern w:val="0"/>
      <w:sz w:val="20"/>
      <w:szCs w:val="20"/>
    </w:rPr>
  </w:style>
  <w:style w:type="paragraph" w:customStyle="1" w:styleId="xl2085">
    <w:name w:val="xl2085"/>
    <w:basedOn w:val="a"/>
    <w:qFormat/>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pPr>
      <w:widowControl/>
      <w:pBdr>
        <w:left w:val="single" w:sz="8" w:space="0" w:color="auto"/>
        <w:bottom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85">
    <w:name w:val="xl1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066">
    <w:name w:val="xl2066"/>
    <w:basedOn w:val="a"/>
    <w:qFormat/>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086">
    <w:name w:val="xl2086"/>
    <w:basedOn w:val="a"/>
    <w:qFormat/>
    <w:pPr>
      <w:widowControl/>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left"/>
    </w:pPr>
    <w:rPr>
      <w:rFonts w:ascii="宋体" w:hAnsi="宋体" w:cs="宋体"/>
      <w:b/>
      <w:bCs/>
      <w:kern w:val="0"/>
      <w:sz w:val="20"/>
      <w:szCs w:val="20"/>
    </w:rPr>
  </w:style>
  <w:style w:type="paragraph" w:customStyle="1" w:styleId="xl2081">
    <w:name w:val="xl2081"/>
    <w:basedOn w:val="a"/>
    <w:qFormat/>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宋体" w:hAnsi="宋体" w:cs="宋体"/>
      <w:kern w:val="0"/>
      <w:sz w:val="20"/>
      <w:szCs w:val="20"/>
    </w:rPr>
  </w:style>
  <w:style w:type="paragraph" w:customStyle="1" w:styleId="xl2109">
    <w:name w:val="xl2109"/>
    <w:basedOn w:val="a"/>
    <w:qFormat/>
    <w:pPr>
      <w:widowControl/>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074">
    <w:name w:val="xl207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11">
    <w:name w:val="xl2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
    <w:qFormat/>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090">
    <w:name w:val="xl20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2">
    <w:name w:val="xl152"/>
    <w:basedOn w:val="a"/>
    <w:pPr>
      <w:widowControl/>
      <w:pBdr>
        <w:top w:val="single" w:sz="8" w:space="0" w:color="auto"/>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33">
    <w:name w:val="xl2133"/>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color w:val="000000"/>
      <w:kern w:val="0"/>
      <w:sz w:val="20"/>
      <w:szCs w:val="20"/>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2151">
    <w:name w:val="xl215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2">
    <w:name w:val="xl142"/>
    <w:basedOn w:val="a"/>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83">
    <w:name w:val="xl2083"/>
    <w:basedOn w:val="a"/>
    <w:qFormat/>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jc w:val="left"/>
    </w:pPr>
    <w:rPr>
      <w:rFonts w:ascii="宋体" w:hAnsi="宋体" w:cs="宋体"/>
      <w:color w:val="000000"/>
      <w:kern w:val="0"/>
      <w:sz w:val="20"/>
      <w:szCs w:val="20"/>
    </w:rPr>
  </w:style>
  <w:style w:type="paragraph" w:customStyle="1" w:styleId="xl158">
    <w:name w:val="xl158"/>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72">
    <w:name w:val="xl2072"/>
    <w:basedOn w:val="a"/>
    <w:qFormat/>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character" w:customStyle="1" w:styleId="Char0">
    <w:name w:val="文档结构图 Char"/>
    <w:basedOn w:val="a0"/>
    <w:link w:val="a6"/>
    <w:qFormat/>
    <w:rPr>
      <w:rFonts w:ascii="宋体" w:eastAsia="宋体" w:hAnsi="Times New Roman" w:cs="Times New Roman"/>
      <w:sz w:val="18"/>
      <w:szCs w:val="18"/>
    </w:rPr>
  </w:style>
  <w:style w:type="character" w:customStyle="1" w:styleId="afff0">
    <w:name w:val="文档结构图 字符"/>
    <w:qFormat/>
    <w:rPr>
      <w:rFonts w:ascii="Microsoft YaHei UI" w:eastAsia="Microsoft YaHei UI"/>
      <w:kern w:val="2"/>
      <w:sz w:val="18"/>
      <w:szCs w:val="18"/>
    </w:rPr>
  </w:style>
  <w:style w:type="paragraph" w:customStyle="1" w:styleId="DLP24">
    <w:name w:val="DLP2.4"/>
    <w:basedOn w:val="a"/>
    <w:qFormat/>
    <w:pPr>
      <w:keepNext/>
      <w:keepLines/>
      <w:widowControl/>
      <w:tabs>
        <w:tab w:val="left" w:pos="0"/>
      </w:tabs>
      <w:spacing w:before="260" w:after="260" w:line="416" w:lineRule="auto"/>
      <w:ind w:firstLineChars="200" w:firstLine="200"/>
      <w:jc w:val="left"/>
      <w:outlineLvl w:val="1"/>
    </w:pPr>
    <w:rPr>
      <w:b/>
      <w:bCs/>
      <w:kern w:val="0"/>
      <w:sz w:val="32"/>
      <w:szCs w:val="32"/>
    </w:rPr>
  </w:style>
  <w:style w:type="character" w:customStyle="1" w:styleId="afff1">
    <w:name w:val="列表段落 字符"/>
    <w:uiPriority w:val="34"/>
    <w:qFormat/>
    <w:rPr>
      <w:rFonts w:ascii="Calibri" w:hAnsi="Calibri"/>
      <w:kern w:val="2"/>
      <w:sz w:val="21"/>
      <w:szCs w:val="22"/>
    </w:rPr>
  </w:style>
  <w:style w:type="character" w:customStyle="1" w:styleId="60">
    <w:name w:val="标题 6 字符"/>
    <w:semiHidden/>
    <w:qFormat/>
    <w:rPr>
      <w:rFonts w:ascii="Cambria" w:eastAsia="宋体" w:hAnsi="Cambria" w:cs="Times New Roman"/>
      <w:b/>
      <w:bCs/>
      <w:kern w:val="2"/>
      <w:sz w:val="24"/>
      <w:szCs w:val="24"/>
    </w:rPr>
  </w:style>
  <w:style w:type="character" w:customStyle="1" w:styleId="afff2">
    <w:name w:val="标题 字符"/>
    <w:qFormat/>
    <w:rPr>
      <w:rFonts w:ascii="Calibri" w:hAnsi="Calibri"/>
      <w:kern w:val="2"/>
      <w:sz w:val="30"/>
      <w:szCs w:val="30"/>
    </w:rPr>
  </w:style>
  <w:style w:type="character" w:customStyle="1" w:styleId="afff3">
    <w:name w:val="无间隔 字符"/>
    <w:qFormat/>
    <w:rPr>
      <w:rFonts w:ascii="Calibri" w:hAnsi="Calibri"/>
    </w:rPr>
  </w:style>
  <w:style w:type="character" w:customStyle="1" w:styleId="CharChar71">
    <w:name w:val="Char Char71"/>
    <w:qFormat/>
    <w:rPr>
      <w:rFonts w:ascii="??" w:eastAsia="??" w:hAnsi="??" w:cs="宋体"/>
      <w:kern w:val="2"/>
      <w:sz w:val="24"/>
      <w:szCs w:val="28"/>
    </w:rPr>
  </w:style>
  <w:style w:type="character" w:customStyle="1" w:styleId="afff4">
    <w:name w:val="批注文字 字符"/>
    <w:qFormat/>
    <w:rPr>
      <w:kern w:val="2"/>
      <w:sz w:val="21"/>
      <w:szCs w:val="24"/>
    </w:rPr>
  </w:style>
  <w:style w:type="character" w:customStyle="1" w:styleId="afff5">
    <w:name w:val="批注主题 字符"/>
    <w:qFormat/>
    <w:rPr>
      <w:b/>
      <w:bCs/>
      <w:kern w:val="2"/>
      <w:sz w:val="21"/>
      <w:szCs w:val="24"/>
    </w:rPr>
  </w:style>
  <w:style w:type="paragraph" w:customStyle="1" w:styleId="2a">
    <w:name w:val="正文缩进2"/>
    <w:basedOn w:val="a"/>
    <w:qFormat/>
    <w:pPr>
      <w:ind w:firstLineChars="200" w:firstLine="420"/>
    </w:pPr>
    <w:rPr>
      <w:rFonts w:ascii="Calibri" w:hAnsi="Calibri"/>
      <w:szCs w:val="22"/>
    </w:rPr>
  </w:style>
  <w:style w:type="character" w:customStyle="1" w:styleId="afff6">
    <w:name w:val="普通(网站) 字符"/>
    <w:qFormat/>
    <w:locked/>
    <w:rPr>
      <w:rFonts w:ascii="宋体" w:eastAsia="宋体" w:hAnsi="宋体" w:cs="宋体"/>
      <w:sz w:val="24"/>
      <w:szCs w:val="24"/>
      <w:lang w:val="en-US" w:eastAsia="zh-CN" w:bidi="ar-SA"/>
    </w:rPr>
  </w:style>
  <w:style w:type="character" w:customStyle="1" w:styleId="CharChar1">
    <w:name w:val="Char Char1"/>
    <w:qFormat/>
    <w:rPr>
      <w:rFonts w:ascii="宋体" w:eastAsia="宋体" w:hAnsi="Courier New"/>
      <w:kern w:val="2"/>
      <w:sz w:val="24"/>
      <w:szCs w:val="24"/>
      <w:lang w:val="en-US" w:eastAsia="zh-CN" w:bidi="ar-SA"/>
    </w:rPr>
  </w:style>
  <w:style w:type="paragraph" w:customStyle="1" w:styleId="2b">
    <w:name w:val="纯文本2"/>
    <w:basedOn w:val="a"/>
    <w:qFormat/>
    <w:pPr>
      <w:adjustRightInd w:val="0"/>
      <w:textAlignment w:val="baseline"/>
    </w:pPr>
    <w:rPr>
      <w:rFonts w:ascii="宋体" w:eastAsia="楷体_GB2312" w:hAnsi="Courier New"/>
      <w:sz w:val="28"/>
      <w:szCs w:val="20"/>
    </w:rPr>
  </w:style>
  <w:style w:type="paragraph" w:customStyle="1" w:styleId="43">
    <w:name w:val="列出段落4"/>
    <w:basedOn w:val="a"/>
    <w:qFormat/>
    <w:pPr>
      <w:spacing w:line="360" w:lineRule="auto"/>
      <w:ind w:firstLineChars="200" w:firstLine="42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edu.zcygov.cn/luban/e-biding?utm=a0004.2ef5001f.0001.0109.da8b35e0da8611e98d8937b7ef8a3544"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zfcg.czt.zj.gov.cn/"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93</Pages>
  <Words>12727</Words>
  <Characters>72550</Characters>
  <Application>Microsoft Office Word</Application>
  <DocSecurity>0</DocSecurity>
  <Lines>604</Lines>
  <Paragraphs>170</Paragraphs>
  <ScaleCrop>false</ScaleCrop>
  <Company>MS</Company>
  <LinksUpToDate>false</LinksUpToDate>
  <CharactersWithSpaces>85107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2020-04-29T00:45:00Z</dcterms:created>
  <dc:creator>Microsoft</dc:creator>
  <cp:lastModifiedBy>Microsoft</cp:lastModifiedBy>
  <cp:lastPrinted>2020-04-27T01:34:00Z</cp:lastPrinted>
  <dcterms:modified xsi:type="dcterms:W3CDTF">2020-04-29T03:43:00Z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