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4657F">
      <w:pPr>
        <w:adjustRightInd/>
        <w:spacing w:line="360" w:lineRule="auto"/>
        <w:jc w:val="center"/>
        <w:rPr>
          <w:rFonts w:hint="eastAsia" w:ascii="楷体_GB2312" w:eastAsia="楷体_GB2312"/>
          <w:b/>
          <w:sz w:val="52"/>
          <w:szCs w:val="52"/>
          <w:lang w:eastAsia="zh-CN"/>
        </w:rPr>
      </w:pPr>
      <w:r>
        <w:rPr>
          <w:rFonts w:hint="eastAsia" w:ascii="楷体_GB2312" w:eastAsia="楷体_GB2312"/>
          <w:b/>
          <w:sz w:val="52"/>
          <w:szCs w:val="52"/>
          <w:lang w:eastAsia="zh-CN"/>
        </w:rPr>
        <w:t>衢州市衢江锦绣学校(衢江区城东学校)图书室等采购项目</w:t>
      </w:r>
    </w:p>
    <w:p w14:paraId="25318017">
      <w:pPr>
        <w:adjustRightInd/>
        <w:spacing w:line="360" w:lineRule="auto"/>
        <w:jc w:val="center"/>
        <w:rPr>
          <w:rFonts w:hint="eastAsia" w:ascii="仿宋" w:hAnsi="仿宋" w:eastAsia="仿宋" w:cs="仿宋"/>
          <w:b/>
          <w:bCs/>
          <w:sz w:val="56"/>
          <w:szCs w:val="56"/>
        </w:rPr>
      </w:pPr>
    </w:p>
    <w:p w14:paraId="34BC4C5D">
      <w:pPr>
        <w:jc w:val="center"/>
        <w:outlineLvl w:val="0"/>
        <w:rPr>
          <w:rFonts w:hint="eastAsia" w:ascii="仿宋" w:hAnsi="仿宋" w:eastAsia="仿宋" w:cs="仿宋"/>
          <w:b/>
          <w:sz w:val="72"/>
          <w:szCs w:val="72"/>
        </w:rPr>
      </w:pPr>
    </w:p>
    <w:p w14:paraId="5B1C6C0E">
      <w:pPr>
        <w:jc w:val="center"/>
        <w:outlineLvl w:val="0"/>
        <w:rPr>
          <w:rFonts w:hint="eastAsia" w:ascii="仿宋" w:hAnsi="仿宋" w:eastAsia="仿宋" w:cs="仿宋"/>
          <w:b/>
          <w:sz w:val="72"/>
          <w:szCs w:val="72"/>
        </w:rPr>
      </w:pPr>
      <w:r>
        <w:rPr>
          <w:rFonts w:hint="eastAsia" w:ascii="仿宋" w:hAnsi="仿宋" w:eastAsia="仿宋" w:cs="仿宋"/>
          <w:b/>
          <w:sz w:val="72"/>
          <w:szCs w:val="72"/>
        </w:rPr>
        <w:t>公</w:t>
      </w:r>
    </w:p>
    <w:p w14:paraId="2D20C3EB">
      <w:pPr>
        <w:jc w:val="center"/>
        <w:outlineLvl w:val="0"/>
        <w:rPr>
          <w:rFonts w:hint="eastAsia" w:ascii="仿宋" w:hAnsi="仿宋" w:eastAsia="仿宋" w:cs="仿宋"/>
          <w:b/>
          <w:sz w:val="72"/>
          <w:szCs w:val="72"/>
        </w:rPr>
      </w:pPr>
      <w:r>
        <w:rPr>
          <w:rFonts w:hint="eastAsia" w:ascii="仿宋" w:hAnsi="仿宋" w:eastAsia="仿宋" w:cs="仿宋"/>
          <w:b/>
          <w:sz w:val="72"/>
          <w:szCs w:val="72"/>
        </w:rPr>
        <w:t>开</w:t>
      </w:r>
    </w:p>
    <w:p w14:paraId="4F89A8E3">
      <w:pPr>
        <w:jc w:val="center"/>
        <w:outlineLvl w:val="0"/>
        <w:rPr>
          <w:rFonts w:hint="eastAsia" w:ascii="仿宋" w:hAnsi="仿宋" w:eastAsia="仿宋" w:cs="仿宋"/>
          <w:b/>
          <w:sz w:val="72"/>
          <w:szCs w:val="72"/>
        </w:rPr>
      </w:pPr>
      <w:r>
        <w:rPr>
          <w:rFonts w:hint="eastAsia" w:ascii="仿宋" w:hAnsi="仿宋" w:eastAsia="仿宋" w:cs="仿宋"/>
          <w:b/>
          <w:sz w:val="72"/>
          <w:szCs w:val="72"/>
        </w:rPr>
        <w:t>招</w:t>
      </w:r>
    </w:p>
    <w:p w14:paraId="3F8A3479">
      <w:pPr>
        <w:jc w:val="center"/>
        <w:outlineLvl w:val="0"/>
        <w:rPr>
          <w:rFonts w:hint="eastAsia" w:ascii="仿宋" w:hAnsi="仿宋" w:eastAsia="仿宋" w:cs="仿宋"/>
          <w:b/>
          <w:sz w:val="72"/>
          <w:szCs w:val="72"/>
        </w:rPr>
      </w:pPr>
      <w:r>
        <w:rPr>
          <w:rFonts w:hint="eastAsia" w:ascii="仿宋" w:hAnsi="仿宋" w:eastAsia="仿宋" w:cs="仿宋"/>
          <w:b/>
          <w:sz w:val="72"/>
          <w:szCs w:val="72"/>
        </w:rPr>
        <w:t>标</w:t>
      </w:r>
    </w:p>
    <w:p w14:paraId="13427DC3">
      <w:pPr>
        <w:jc w:val="center"/>
        <w:outlineLvl w:val="0"/>
        <w:rPr>
          <w:rFonts w:hint="eastAsia" w:ascii="仿宋" w:hAnsi="仿宋" w:eastAsia="仿宋" w:cs="仿宋"/>
          <w:b/>
          <w:sz w:val="72"/>
          <w:szCs w:val="72"/>
        </w:rPr>
      </w:pPr>
      <w:r>
        <w:rPr>
          <w:rFonts w:hint="eastAsia" w:ascii="仿宋" w:hAnsi="仿宋" w:eastAsia="仿宋" w:cs="仿宋"/>
          <w:b/>
          <w:sz w:val="72"/>
          <w:szCs w:val="72"/>
        </w:rPr>
        <w:t>文</w:t>
      </w:r>
    </w:p>
    <w:p w14:paraId="26A7D3D5">
      <w:pPr>
        <w:jc w:val="center"/>
        <w:outlineLvl w:val="0"/>
        <w:rPr>
          <w:rFonts w:hint="eastAsia" w:ascii="仿宋" w:hAnsi="仿宋" w:eastAsia="仿宋" w:cs="仿宋"/>
          <w:sz w:val="44"/>
        </w:rPr>
      </w:pPr>
      <w:r>
        <w:rPr>
          <w:rFonts w:hint="eastAsia" w:ascii="仿宋" w:hAnsi="仿宋" w:eastAsia="仿宋" w:cs="仿宋"/>
          <w:b/>
          <w:sz w:val="72"/>
          <w:szCs w:val="72"/>
        </w:rPr>
        <w:t>件</w:t>
      </w:r>
    </w:p>
    <w:p w14:paraId="453F410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274A2F6F">
      <w:pPr>
        <w:spacing w:line="360" w:lineRule="auto"/>
        <w:rPr>
          <w:rFonts w:hint="eastAsia" w:ascii="仿宋" w:hAnsi="仿宋" w:eastAsia="仿宋" w:cs="仿宋"/>
          <w:b/>
          <w:sz w:val="44"/>
          <w:szCs w:val="44"/>
        </w:rPr>
      </w:pPr>
      <w:r>
        <w:rPr>
          <w:rFonts w:hint="eastAsia" w:ascii="仿宋" w:hAnsi="仿宋" w:eastAsia="仿宋" w:cs="仿宋"/>
          <w:b/>
          <w:sz w:val="44"/>
          <w:szCs w:val="44"/>
        </w:rPr>
        <w:t xml:space="preserve"> </w:t>
      </w:r>
    </w:p>
    <w:p w14:paraId="31B6A6B4">
      <w:pPr>
        <w:jc w:val="center"/>
        <w:rPr>
          <w:rFonts w:hint="eastAsia" w:ascii="仿宋" w:hAnsi="仿宋" w:eastAsia="楷体_GB2312" w:cs="仿宋"/>
          <w:b/>
          <w:sz w:val="28"/>
          <w:szCs w:val="28"/>
          <w:lang w:eastAsia="zh-CN"/>
        </w:rPr>
      </w:pPr>
      <w:r>
        <w:rPr>
          <w:rFonts w:hint="eastAsia" w:ascii="仿宋" w:hAnsi="仿宋" w:eastAsia="仿宋" w:cs="仿宋"/>
          <w:b/>
          <w:sz w:val="28"/>
          <w:szCs w:val="28"/>
        </w:rPr>
        <w:t>项目编号:</w:t>
      </w:r>
      <w:r>
        <w:rPr>
          <w:rFonts w:hint="eastAsia" w:ascii="楷体_GB2312" w:hAnsi="宋体" w:eastAsia="楷体_GB2312" w:cs="宋体"/>
          <w:b/>
          <w:bCs/>
          <w:sz w:val="28"/>
          <w:szCs w:val="28"/>
          <w:lang w:val="zh-TW" w:eastAsia="zh-CN"/>
        </w:rPr>
        <w:t>ZJXSJ2025056</w:t>
      </w:r>
    </w:p>
    <w:tbl>
      <w:tblPr>
        <w:tblStyle w:val="64"/>
        <w:tblW w:w="7801" w:type="dxa"/>
        <w:jc w:val="center"/>
        <w:tblLayout w:type="fixed"/>
        <w:tblCellMar>
          <w:top w:w="0" w:type="dxa"/>
          <w:left w:w="108" w:type="dxa"/>
          <w:bottom w:w="0" w:type="dxa"/>
          <w:right w:w="108" w:type="dxa"/>
        </w:tblCellMar>
      </w:tblPr>
      <w:tblGrid>
        <w:gridCol w:w="2356"/>
        <w:gridCol w:w="5445"/>
      </w:tblGrid>
      <w:tr w14:paraId="061FD580">
        <w:tblPrEx>
          <w:tblCellMar>
            <w:top w:w="0" w:type="dxa"/>
            <w:left w:w="108" w:type="dxa"/>
            <w:bottom w:w="0" w:type="dxa"/>
            <w:right w:w="108" w:type="dxa"/>
          </w:tblCellMar>
        </w:tblPrEx>
        <w:trPr>
          <w:trHeight w:val="443" w:hRule="atLeast"/>
          <w:jc w:val="center"/>
        </w:trPr>
        <w:tc>
          <w:tcPr>
            <w:tcW w:w="2356" w:type="dxa"/>
          </w:tcPr>
          <w:p w14:paraId="0CB8DB0E">
            <w:pPr>
              <w:spacing w:after="100" w:afterAutospacing="1" w:line="440" w:lineRule="exact"/>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445" w:type="dxa"/>
            <w:vAlign w:val="center"/>
          </w:tcPr>
          <w:p w14:paraId="72DF8960">
            <w:pPr>
              <w:spacing w:line="320" w:lineRule="exact"/>
              <w:outlineLvl w:val="0"/>
              <w:rPr>
                <w:rFonts w:hint="eastAsia" w:ascii="仿宋" w:hAnsi="仿宋" w:eastAsia="楷体_GB2312" w:cs="仿宋"/>
                <w:sz w:val="28"/>
                <w:szCs w:val="28"/>
                <w:lang w:eastAsia="zh-CN"/>
              </w:rPr>
            </w:pPr>
            <w:r>
              <w:rPr>
                <w:rFonts w:hint="eastAsia" w:ascii="楷体_GB2312" w:hAnsi="??_GB2312" w:eastAsia="楷体_GB2312" w:cs="??_GB2312"/>
                <w:b/>
                <w:bCs/>
                <w:sz w:val="28"/>
                <w:szCs w:val="28"/>
                <w:lang w:val="zh-TW" w:eastAsia="zh-CN"/>
              </w:rPr>
              <w:t>衢州市衢江锦绣学校</w:t>
            </w:r>
          </w:p>
        </w:tc>
      </w:tr>
      <w:tr w14:paraId="39F03E42">
        <w:tblPrEx>
          <w:tblCellMar>
            <w:top w:w="0" w:type="dxa"/>
            <w:left w:w="108" w:type="dxa"/>
            <w:bottom w:w="0" w:type="dxa"/>
            <w:right w:w="108" w:type="dxa"/>
          </w:tblCellMar>
        </w:tblPrEx>
        <w:trPr>
          <w:trHeight w:val="494" w:hRule="atLeast"/>
          <w:jc w:val="center"/>
        </w:trPr>
        <w:tc>
          <w:tcPr>
            <w:tcW w:w="2356" w:type="dxa"/>
          </w:tcPr>
          <w:p w14:paraId="4DF9176E">
            <w:pPr>
              <w:spacing w:after="100" w:afterAutospacing="1" w:line="440" w:lineRule="exact"/>
              <w:rPr>
                <w:rFonts w:hint="eastAsia" w:ascii="仿宋" w:hAnsi="仿宋" w:eastAsia="仿宋" w:cs="仿宋"/>
                <w:sz w:val="28"/>
                <w:szCs w:val="28"/>
              </w:rPr>
            </w:pPr>
            <w:r>
              <w:rPr>
                <w:rFonts w:hint="eastAsia" w:ascii="仿宋" w:hAnsi="仿宋" w:eastAsia="仿宋" w:cs="仿宋"/>
                <w:spacing w:val="0"/>
                <w:kern w:val="0"/>
                <w:sz w:val="28"/>
                <w:szCs w:val="28"/>
                <w:fitText w:val="1680" w:id="190345957"/>
              </w:rPr>
              <w:t>采购代理机构</w:t>
            </w:r>
            <w:r>
              <w:rPr>
                <w:rFonts w:hint="eastAsia" w:ascii="仿宋" w:hAnsi="仿宋" w:eastAsia="仿宋" w:cs="仿宋"/>
                <w:sz w:val="28"/>
                <w:szCs w:val="28"/>
              </w:rPr>
              <w:t>：</w:t>
            </w:r>
          </w:p>
        </w:tc>
        <w:tc>
          <w:tcPr>
            <w:tcW w:w="5445" w:type="dxa"/>
          </w:tcPr>
          <w:p w14:paraId="35CCD39C">
            <w:pPr>
              <w:spacing w:after="100" w:afterAutospacing="1" w:line="440" w:lineRule="exact"/>
              <w:rPr>
                <w:rFonts w:hint="eastAsia" w:ascii="仿宋" w:hAnsi="仿宋" w:eastAsia="仿宋" w:cs="仿宋"/>
                <w:sz w:val="28"/>
                <w:szCs w:val="28"/>
              </w:rPr>
            </w:pPr>
            <w:r>
              <w:rPr>
                <w:rFonts w:hint="eastAsia" w:ascii="楷体_GB2312" w:hAnsi="宋体" w:eastAsia="楷体_GB2312"/>
                <w:b/>
                <w:w w:val="85"/>
                <w:sz w:val="32"/>
                <w:szCs w:val="32"/>
              </w:rPr>
              <w:t>浙江新世纪工程咨询有限公司</w:t>
            </w:r>
          </w:p>
        </w:tc>
      </w:tr>
      <w:tr w14:paraId="3F7DFF0F">
        <w:tblPrEx>
          <w:tblCellMar>
            <w:top w:w="0" w:type="dxa"/>
            <w:left w:w="108" w:type="dxa"/>
            <w:bottom w:w="0" w:type="dxa"/>
            <w:right w:w="108" w:type="dxa"/>
          </w:tblCellMar>
        </w:tblPrEx>
        <w:trPr>
          <w:trHeight w:val="333" w:hRule="atLeast"/>
          <w:jc w:val="center"/>
        </w:trPr>
        <w:tc>
          <w:tcPr>
            <w:tcW w:w="7801" w:type="dxa"/>
            <w:gridSpan w:val="2"/>
          </w:tcPr>
          <w:p w14:paraId="2A69E607">
            <w:pPr>
              <w:spacing w:after="100" w:afterAutospacing="1" w:line="440" w:lineRule="exact"/>
              <w:jc w:val="center"/>
              <w:rPr>
                <w:rFonts w:hint="eastAsia" w:ascii="仿宋" w:hAnsi="仿宋" w:eastAsia="仿宋" w:cs="仿宋"/>
                <w:sz w:val="28"/>
                <w:szCs w:val="28"/>
              </w:rPr>
            </w:pPr>
            <w:r>
              <w:rPr>
                <w:rFonts w:hint="eastAsia" w:ascii="仿宋" w:hAnsi="仿宋" w:eastAsia="仿宋" w:cs="仿宋"/>
                <w:sz w:val="28"/>
                <w:szCs w:val="28"/>
              </w:rPr>
              <w:t>二○二五年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30CA7C63">
      <w:pPr>
        <w:pStyle w:val="636"/>
        <w:rPr>
          <w:rFonts w:hint="eastAsia" w:ascii="仿宋" w:hAnsi="仿宋" w:eastAsia="仿宋" w:cs="仿宋"/>
        </w:rPr>
        <w:sectPr>
          <w:headerReference r:id="rId3" w:type="first"/>
          <w:footerReference r:id="rId4" w:type="even"/>
          <w:pgSz w:w="11906" w:h="16838"/>
          <w:pgMar w:top="1474" w:right="1692" w:bottom="1474" w:left="1814" w:header="851" w:footer="992" w:gutter="0"/>
          <w:cols w:space="720" w:num="1"/>
          <w:titlePg/>
          <w:docGrid w:linePitch="312" w:charSpace="0"/>
        </w:sectPr>
      </w:pPr>
    </w:p>
    <w:p w14:paraId="600244F0">
      <w:pPr>
        <w:pStyle w:val="636"/>
        <w:spacing w:before="0" w:after="0" w:line="360" w:lineRule="auto"/>
        <w:ind w:left="0" w:firstLine="0"/>
        <w:rPr>
          <w:rFonts w:hint="eastAsia" w:ascii="仿宋" w:hAnsi="仿宋" w:eastAsia="仿宋" w:cs="仿宋"/>
        </w:rPr>
      </w:pPr>
    </w:p>
    <w:p w14:paraId="4155620B">
      <w:pPr>
        <w:spacing w:line="360" w:lineRule="auto"/>
        <w:jc w:val="center"/>
        <w:rPr>
          <w:rFonts w:hint="eastAsia" w:ascii="仿宋" w:hAnsi="仿宋" w:eastAsia="仿宋" w:cs="仿宋"/>
          <w:b/>
          <w:sz w:val="44"/>
          <w:szCs w:val="44"/>
        </w:rPr>
      </w:pPr>
      <w:bookmarkStart w:id="0" w:name="_Hlt91233176"/>
      <w:bookmarkEnd w:id="0"/>
      <w:bookmarkStart w:id="1" w:name="_Toc91899869"/>
      <w:r>
        <w:rPr>
          <w:rFonts w:hint="eastAsia" w:ascii="仿宋" w:hAnsi="仿宋" w:eastAsia="仿宋" w:cs="仿宋"/>
          <w:b/>
          <w:sz w:val="44"/>
          <w:szCs w:val="44"/>
        </w:rPr>
        <w:t>目录</w:t>
      </w:r>
    </w:p>
    <w:p w14:paraId="1D1316FC">
      <w:pPr>
        <w:spacing w:line="360" w:lineRule="auto"/>
        <w:jc w:val="center"/>
        <w:rPr>
          <w:rFonts w:hint="eastAsia" w:ascii="仿宋" w:hAnsi="仿宋" w:eastAsia="仿宋" w:cs="仿宋"/>
          <w:b/>
          <w:sz w:val="44"/>
          <w:szCs w:val="44"/>
        </w:rPr>
      </w:pPr>
    </w:p>
    <w:p w14:paraId="7BC4CEBE">
      <w:pPr>
        <w:spacing w:line="360" w:lineRule="auto"/>
        <w:jc w:val="center"/>
        <w:rPr>
          <w:rFonts w:hint="eastAsia" w:ascii="仿宋" w:hAnsi="仿宋" w:eastAsia="仿宋" w:cs="仿宋"/>
        </w:rPr>
      </w:pPr>
    </w:p>
    <w:p w14:paraId="3DEF01E5">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第一部分    招标公告</w:t>
      </w:r>
    </w:p>
    <w:p w14:paraId="0227D54E">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第二部分    投标须知</w:t>
      </w:r>
    </w:p>
    <w:p w14:paraId="5CCB3EFD">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14:paraId="1C66F6F4">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14:paraId="09A9CA2F">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4F1A6317">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5B8E4D27">
      <w:pPr>
        <w:spacing w:line="360" w:lineRule="auto"/>
        <w:ind w:firstLine="549" w:firstLineChars="229"/>
        <w:rPr>
          <w:rFonts w:hint="eastAsia" w:ascii="仿宋" w:hAnsi="仿宋" w:eastAsia="仿宋" w:cs="仿宋"/>
          <w:sz w:val="24"/>
        </w:rPr>
      </w:pPr>
    </w:p>
    <w:p w14:paraId="4762532C">
      <w:pPr>
        <w:spacing w:line="360" w:lineRule="auto"/>
        <w:ind w:firstLine="549" w:firstLineChars="229"/>
        <w:rPr>
          <w:rFonts w:hint="eastAsia" w:ascii="仿宋" w:hAnsi="仿宋" w:eastAsia="仿宋" w:cs="仿宋"/>
          <w:sz w:val="24"/>
        </w:rPr>
      </w:pPr>
    </w:p>
    <w:p w14:paraId="3218F5BC">
      <w:pPr>
        <w:spacing w:line="360" w:lineRule="auto"/>
        <w:ind w:firstLine="549" w:firstLineChars="229"/>
        <w:rPr>
          <w:rFonts w:hint="eastAsia" w:ascii="仿宋" w:hAnsi="仿宋" w:eastAsia="仿宋" w:cs="仿宋"/>
          <w:sz w:val="24"/>
        </w:rPr>
      </w:pPr>
    </w:p>
    <w:p w14:paraId="00C9DA37">
      <w:pPr>
        <w:spacing w:line="360" w:lineRule="auto"/>
        <w:ind w:firstLine="549" w:firstLineChars="229"/>
        <w:rPr>
          <w:rFonts w:hint="eastAsia" w:ascii="仿宋" w:hAnsi="仿宋" w:eastAsia="仿宋" w:cs="仿宋"/>
          <w:sz w:val="24"/>
        </w:rPr>
      </w:pPr>
    </w:p>
    <w:p w14:paraId="462EED2B">
      <w:pPr>
        <w:spacing w:line="360" w:lineRule="auto"/>
        <w:ind w:firstLine="549" w:firstLineChars="229"/>
        <w:rPr>
          <w:rFonts w:hint="eastAsia" w:ascii="仿宋" w:hAnsi="仿宋" w:eastAsia="仿宋" w:cs="仿宋"/>
          <w:sz w:val="24"/>
        </w:rPr>
      </w:pPr>
    </w:p>
    <w:p w14:paraId="132FC900">
      <w:pPr>
        <w:spacing w:line="360" w:lineRule="auto"/>
        <w:ind w:firstLine="549" w:firstLineChars="229"/>
        <w:rPr>
          <w:rFonts w:hint="eastAsia" w:ascii="仿宋" w:hAnsi="仿宋" w:eastAsia="仿宋" w:cs="仿宋"/>
          <w:sz w:val="24"/>
        </w:rPr>
      </w:pPr>
    </w:p>
    <w:p w14:paraId="3A469CF4">
      <w:pPr>
        <w:spacing w:line="360" w:lineRule="auto"/>
        <w:ind w:firstLine="549" w:firstLineChars="229"/>
        <w:rPr>
          <w:rFonts w:hint="eastAsia" w:ascii="仿宋" w:hAnsi="仿宋" w:eastAsia="仿宋" w:cs="仿宋"/>
          <w:sz w:val="24"/>
        </w:rPr>
      </w:pPr>
    </w:p>
    <w:p w14:paraId="66B551E3">
      <w:pPr>
        <w:spacing w:line="360" w:lineRule="auto"/>
        <w:ind w:firstLine="549" w:firstLineChars="229"/>
        <w:rPr>
          <w:rFonts w:hint="eastAsia" w:ascii="仿宋" w:hAnsi="仿宋" w:eastAsia="仿宋" w:cs="仿宋"/>
          <w:sz w:val="24"/>
        </w:rPr>
      </w:pPr>
    </w:p>
    <w:p w14:paraId="42D30760">
      <w:pPr>
        <w:spacing w:line="360" w:lineRule="auto"/>
        <w:ind w:firstLine="549" w:firstLineChars="229"/>
        <w:rPr>
          <w:rFonts w:hint="eastAsia" w:ascii="仿宋" w:hAnsi="仿宋" w:eastAsia="仿宋" w:cs="仿宋"/>
          <w:sz w:val="24"/>
        </w:rPr>
      </w:pPr>
    </w:p>
    <w:p w14:paraId="3A04647B">
      <w:pPr>
        <w:spacing w:line="360" w:lineRule="auto"/>
        <w:ind w:firstLine="549" w:firstLineChars="229"/>
        <w:rPr>
          <w:rFonts w:hint="eastAsia" w:ascii="仿宋" w:hAnsi="仿宋" w:eastAsia="仿宋" w:cs="仿宋"/>
          <w:sz w:val="24"/>
        </w:rPr>
      </w:pPr>
    </w:p>
    <w:p w14:paraId="17310F7F">
      <w:pPr>
        <w:spacing w:line="360" w:lineRule="auto"/>
        <w:ind w:firstLine="549" w:firstLineChars="229"/>
        <w:rPr>
          <w:rFonts w:hint="eastAsia" w:ascii="仿宋" w:hAnsi="仿宋" w:eastAsia="仿宋" w:cs="仿宋"/>
          <w:sz w:val="24"/>
        </w:rPr>
      </w:pPr>
    </w:p>
    <w:p w14:paraId="48FBF7E7">
      <w:pPr>
        <w:spacing w:line="360" w:lineRule="auto"/>
        <w:rPr>
          <w:rFonts w:hint="eastAsia" w:ascii="仿宋" w:hAnsi="仿宋" w:eastAsia="仿宋" w:cs="仿宋"/>
          <w:sz w:val="24"/>
        </w:rPr>
      </w:pPr>
    </w:p>
    <w:bookmarkEnd w:id="1"/>
    <w:p w14:paraId="271A3714">
      <w:pPr>
        <w:adjustRightInd/>
        <w:spacing w:line="360" w:lineRule="auto"/>
        <w:jc w:val="center"/>
        <w:outlineLvl w:val="0"/>
        <w:rPr>
          <w:rFonts w:hint="eastAsia" w:ascii="仿宋" w:hAnsi="仿宋" w:eastAsia="仿宋" w:cs="仿宋"/>
          <w:b/>
          <w:sz w:val="36"/>
          <w:szCs w:val="20"/>
        </w:rPr>
      </w:pPr>
      <w:bookmarkStart w:id="2" w:name="第二部分"/>
      <w:bookmarkStart w:id="3" w:name="_Toc91899870"/>
      <w:bookmarkStart w:id="4" w:name="_Toc91899871"/>
    </w:p>
    <w:p w14:paraId="71CAB077">
      <w:pPr>
        <w:adjustRightInd/>
        <w:spacing w:line="360" w:lineRule="auto"/>
        <w:jc w:val="center"/>
        <w:outlineLvl w:val="0"/>
        <w:rPr>
          <w:rFonts w:hint="eastAsia" w:ascii="仿宋" w:hAnsi="仿宋" w:eastAsia="仿宋" w:cs="仿宋"/>
          <w:b/>
          <w:sz w:val="36"/>
          <w:szCs w:val="20"/>
        </w:rPr>
      </w:pPr>
    </w:p>
    <w:p w14:paraId="62C2884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2FE321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49B858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衢州市衢江锦绣学校(衢江区城东学校)图书室等采购项目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仿宋"/>
          <w:snapToGrid/>
          <w:color w:val="auto"/>
          <w:kern w:val="2"/>
          <w:sz w:val="24"/>
          <w:szCs w:val="24"/>
        </w:rPr>
        <w:t>https://www.zcygov.cn/）获取（下载）招标文件，并于2025年</w:t>
      </w:r>
      <w:r>
        <w:rPr>
          <w:rStyle w:val="78"/>
          <w:rFonts w:hint="eastAsia" w:ascii="仿宋" w:hAnsi="仿宋" w:eastAsia="仿宋" w:cs="仿宋"/>
          <w:snapToGrid/>
          <w:color w:val="auto"/>
          <w:kern w:val="2"/>
          <w:sz w:val="24"/>
          <w:szCs w:val="24"/>
          <w:lang w:val="en-US" w:eastAsia="zh-CN"/>
        </w:rPr>
        <w:t>07月09</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09</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B883B6D">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2C977FFB">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val="zh-TW" w:eastAsia="zh-CN"/>
        </w:rPr>
        <w:t>ZJXSJ2025056</w:t>
      </w:r>
    </w:p>
    <w:p w14:paraId="42655D1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lang w:eastAsia="zh-CN"/>
        </w:rPr>
        <w:t>衢州市衢江锦绣学校(衢江区城东学校)图书室等采购项目</w:t>
      </w:r>
      <w:r>
        <w:rPr>
          <w:rFonts w:hint="eastAsia" w:ascii="仿宋" w:hAnsi="仿宋" w:eastAsia="仿宋" w:cs="仿宋"/>
          <w:sz w:val="24"/>
        </w:rPr>
        <w:t xml:space="preserve"> </w:t>
      </w:r>
    </w:p>
    <w:p w14:paraId="3EBCCE0C">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650000</w:t>
      </w:r>
    </w:p>
    <w:p w14:paraId="0821479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sz w:val="24"/>
          <w:lang w:eastAsia="zh-CN"/>
        </w:rPr>
        <w:t>650000</w:t>
      </w:r>
      <w:r>
        <w:rPr>
          <w:rFonts w:hint="eastAsia" w:ascii="仿宋" w:hAnsi="仿宋" w:eastAsia="仿宋" w:cs="仿宋"/>
          <w:sz w:val="24"/>
        </w:rPr>
        <w:t xml:space="preserve"> </w:t>
      </w:r>
    </w:p>
    <w:p w14:paraId="02955FF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采购需求：</w:t>
      </w:r>
    </w:p>
    <w:p w14:paraId="47BA76B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标项一：</w:t>
      </w:r>
    </w:p>
    <w:p w14:paraId="07A6FB19">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sz w:val="24"/>
          <w:lang w:eastAsia="zh-CN"/>
        </w:rPr>
        <w:t>衢州市衢江锦绣学校(衢江区城东学校)图书室等采购项目</w:t>
      </w:r>
    </w:p>
    <w:p w14:paraId="2351D68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数量：1项</w:t>
      </w:r>
    </w:p>
    <w:p w14:paraId="72038B2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预算金额：</w:t>
      </w:r>
      <w:r>
        <w:rPr>
          <w:rFonts w:hint="eastAsia" w:ascii="仿宋" w:hAnsi="仿宋" w:eastAsia="仿宋" w:cs="仿宋"/>
          <w:sz w:val="24"/>
          <w:lang w:eastAsia="zh-CN"/>
        </w:rPr>
        <w:t>650000</w:t>
      </w:r>
      <w:r>
        <w:rPr>
          <w:rFonts w:hint="eastAsia" w:ascii="仿宋" w:hAnsi="仿宋" w:eastAsia="仿宋" w:cs="仿宋"/>
          <w:sz w:val="24"/>
        </w:rPr>
        <w:t>元</w:t>
      </w:r>
    </w:p>
    <w:p w14:paraId="03739B6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主要内容：</w:t>
      </w:r>
      <w:r>
        <w:rPr>
          <w:rFonts w:hint="eastAsia" w:ascii="仿宋" w:hAnsi="仿宋" w:eastAsia="仿宋" w:cs="仿宋"/>
          <w:bCs/>
          <w:sz w:val="24"/>
          <w:lang w:eastAsia="zh-CN"/>
        </w:rPr>
        <w:t>衢州市衢江锦绣学校(衢江区城东学校)图书室等采购项目</w:t>
      </w:r>
      <w:r>
        <w:rPr>
          <w:rFonts w:hint="eastAsia" w:ascii="仿宋" w:hAnsi="仿宋" w:eastAsia="仿宋" w:cs="仿宋"/>
          <w:bCs/>
          <w:sz w:val="24"/>
        </w:rPr>
        <w:t>，详见招标文件。</w:t>
      </w:r>
    </w:p>
    <w:p w14:paraId="3C807A4D">
      <w:pPr>
        <w:spacing w:line="500" w:lineRule="exact"/>
        <w:ind w:firstLine="424" w:firstLineChars="176"/>
        <w:rPr>
          <w:sz w:val="24"/>
          <w:highlight w:val="yellow"/>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bCs/>
          <w:color w:val="auto"/>
          <w:sz w:val="24"/>
          <w:highlight w:val="none"/>
          <w:u w:val="single"/>
          <w:lang w:eastAsia="zh-CN"/>
        </w:rPr>
        <w:t>30日历天</w:t>
      </w:r>
      <w:r>
        <w:rPr>
          <w:rFonts w:hint="eastAsia" w:ascii="仿宋" w:hAnsi="仿宋" w:eastAsia="仿宋" w:cs="仿宋"/>
          <w:bCs/>
          <w:color w:val="auto"/>
          <w:sz w:val="24"/>
          <w:u w:val="single"/>
        </w:rPr>
        <w:t>。</w:t>
      </w:r>
    </w:p>
    <w:p w14:paraId="4BDEE389">
      <w:pPr>
        <w:spacing w:line="360" w:lineRule="auto"/>
        <w:ind w:firstLine="482" w:firstLineChars="200"/>
        <w:rPr>
          <w:rFonts w:hint="eastAsia" w:ascii="仿宋" w:hAnsi="仿宋" w:eastAsia="仿宋" w:cs="仿宋"/>
          <w:b/>
        </w:rPr>
      </w:pPr>
      <w:r>
        <w:rPr>
          <w:rFonts w:hint="eastAsia" w:ascii="仿宋" w:hAnsi="仿宋" w:eastAsia="仿宋" w:cs="仿宋"/>
          <w:b/>
          <w:sz w:val="24"/>
        </w:rPr>
        <w:t>本项目（否）接受联合体投标。</w:t>
      </w:r>
    </w:p>
    <w:p w14:paraId="50800B76">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231F4924">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E9BEC83">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2.落实政府采购政策需满足的资格要求：</w:t>
      </w:r>
      <w:r>
        <w:rPr>
          <w:rStyle w:val="969"/>
          <w:rFonts w:hint="eastAsia" w:ascii="仿宋" w:hAnsi="仿宋" w:eastAsia="仿宋" w:cs="仿宋"/>
          <w:color w:val="000000" w:themeColor="text1"/>
          <w:sz w:val="24"/>
          <w14:textFill>
            <w14:solidFill>
              <w14:schemeClr w14:val="tx1"/>
            </w14:solidFill>
          </w14:textFill>
        </w:rPr>
        <w:t>本项目专门面向中小企业（服务全部由符合政策要求的中小企业承接，提供中小企业声明函）</w:t>
      </w:r>
      <w:r>
        <w:rPr>
          <w:rFonts w:hint="eastAsia" w:ascii="仿宋" w:hAnsi="仿宋" w:eastAsia="仿宋" w:cs="仿宋"/>
          <w:sz w:val="24"/>
        </w:rPr>
        <w:t>。</w:t>
      </w:r>
    </w:p>
    <w:p w14:paraId="6DDCCE11">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485876B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w:t>
      </w:r>
    </w:p>
    <w:p w14:paraId="44363715">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4427920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投标截止时间前</w:t>
      </w:r>
      <w:r>
        <w:rPr>
          <w:rFonts w:hint="eastAsia" w:ascii="仿宋" w:hAnsi="仿宋" w:eastAsia="仿宋" w:cs="仿宋"/>
          <w:sz w:val="24"/>
        </w:rPr>
        <w:t>，每天上午00:00至12:00 ，下午12:00至23:59（北京时间，线上获取法定节假日均可，线下获取文件法定节假日除外）</w:t>
      </w:r>
    </w:p>
    <w:p w14:paraId="63498C6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2F8C081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0C9E27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5A1995E">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CF6332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Style w:val="78"/>
          <w:rFonts w:hint="eastAsia" w:ascii="仿宋" w:hAnsi="仿宋" w:eastAsia="仿宋" w:cs="仿宋"/>
          <w:snapToGrid/>
          <w:color w:val="auto"/>
          <w:kern w:val="2"/>
          <w:sz w:val="24"/>
          <w:szCs w:val="24"/>
        </w:rPr>
        <w:t>2025年</w:t>
      </w:r>
      <w:r>
        <w:rPr>
          <w:rStyle w:val="78"/>
          <w:rFonts w:hint="eastAsia" w:ascii="仿宋" w:hAnsi="仿宋" w:eastAsia="仿宋" w:cs="仿宋"/>
          <w:snapToGrid/>
          <w:color w:val="auto"/>
          <w:kern w:val="2"/>
          <w:sz w:val="24"/>
          <w:szCs w:val="24"/>
          <w:lang w:val="en-US" w:eastAsia="zh-CN"/>
        </w:rPr>
        <w:t>07月09</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09</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Fonts w:hint="eastAsia" w:ascii="仿宋" w:hAnsi="仿宋" w:eastAsia="仿宋" w:cs="仿宋"/>
          <w:sz w:val="24"/>
        </w:rPr>
        <w:t>（北京时间）</w:t>
      </w:r>
    </w:p>
    <w:p w14:paraId="720E398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7E473898">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Style w:val="78"/>
          <w:rFonts w:hint="eastAsia" w:ascii="仿宋" w:hAnsi="仿宋" w:eastAsia="仿宋" w:cs="仿宋"/>
          <w:snapToGrid/>
          <w:color w:val="auto"/>
          <w:kern w:val="2"/>
          <w:sz w:val="24"/>
          <w:szCs w:val="24"/>
        </w:rPr>
        <w:t>2025</w:t>
      </w:r>
      <w:r>
        <w:rPr>
          <w:rStyle w:val="78"/>
          <w:rFonts w:hint="eastAsia" w:ascii="仿宋" w:hAnsi="仿宋" w:eastAsia="仿宋" w:cs="仿宋"/>
          <w:snapToGrid/>
          <w:color w:val="auto"/>
          <w:kern w:val="2"/>
          <w:sz w:val="24"/>
          <w:szCs w:val="24"/>
          <w:lang w:eastAsia="zh-CN"/>
        </w:rPr>
        <w:t>年</w:t>
      </w:r>
      <w:r>
        <w:rPr>
          <w:rStyle w:val="78"/>
          <w:rFonts w:hint="eastAsia" w:ascii="仿宋" w:hAnsi="仿宋" w:eastAsia="仿宋" w:cs="仿宋"/>
          <w:snapToGrid/>
          <w:color w:val="auto"/>
          <w:kern w:val="2"/>
          <w:sz w:val="24"/>
          <w:szCs w:val="24"/>
          <w:lang w:val="en-US" w:eastAsia="zh-CN"/>
        </w:rPr>
        <w:t>07月09</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09</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p>
    <w:p w14:paraId="0839E31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1B6E94A7">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45B5566F">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BEFA064">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24FD403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30FC8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EBFEA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C7E942">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4C275D">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1E59F7E">
      <w:pPr>
        <w:pStyle w:val="3"/>
        <w:ind w:left="0" w:firstLine="482" w:firstLineChars="200"/>
        <w:rPr>
          <w:rFonts w:hint="eastAsia" w:ascii="仿宋" w:eastAsia="仿宋" w:cs="仿宋"/>
          <w:sz w:val="24"/>
          <w:szCs w:val="24"/>
        </w:rPr>
      </w:pPr>
      <w:bookmarkStart w:id="5" w:name="_Toc35393637"/>
      <w:bookmarkStart w:id="6" w:name="_Toc35393806"/>
      <w:bookmarkStart w:id="7" w:name="_Toc28359019"/>
      <w:bookmarkStart w:id="8" w:name="_Toc28359096"/>
      <w:r>
        <w:rPr>
          <w:rFonts w:hint="eastAsia" w:ascii="仿宋" w:eastAsia="仿宋" w:cs="仿宋"/>
          <w:sz w:val="24"/>
          <w:szCs w:val="24"/>
        </w:rPr>
        <w:t>1.采购人信息</w:t>
      </w:r>
      <w:bookmarkEnd w:id="5"/>
      <w:bookmarkEnd w:id="6"/>
      <w:bookmarkEnd w:id="7"/>
      <w:bookmarkEnd w:id="8"/>
      <w:r>
        <w:rPr>
          <w:rFonts w:hint="eastAsia" w:ascii="仿宋" w:eastAsia="仿宋" w:cs="仿宋"/>
          <w:sz w:val="24"/>
          <w:szCs w:val="24"/>
        </w:rPr>
        <w:t>：</w:t>
      </w:r>
    </w:p>
    <w:p w14:paraId="16D00B8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衢州市衢江锦绣学校</w:t>
      </w:r>
    </w:p>
    <w:p w14:paraId="2F415F6A">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址：衢江区信安东路281号</w:t>
      </w:r>
    </w:p>
    <w:p w14:paraId="30C54E4B">
      <w:pPr>
        <w:spacing w:line="360" w:lineRule="auto"/>
        <w:ind w:firstLine="480" w:firstLineChars="200"/>
        <w:rPr>
          <w:rFonts w:hint="eastAsia" w:ascii="仿宋" w:hAnsi="仿宋" w:eastAsia="仿宋" w:cs="仿宋"/>
          <w:sz w:val="24"/>
        </w:rPr>
      </w:pPr>
      <w:bookmarkStart w:id="9" w:name="_Toc35393638"/>
      <w:bookmarkStart w:id="10" w:name="_Toc28359097"/>
      <w:bookmarkStart w:id="11" w:name="_Toc28359020"/>
      <w:bookmarkStart w:id="12" w:name="_Toc35393807"/>
      <w:r>
        <w:rPr>
          <w:rFonts w:hint="eastAsia" w:ascii="仿宋" w:hAnsi="仿宋" w:eastAsia="仿宋" w:cs="仿宋"/>
          <w:sz w:val="24"/>
        </w:rPr>
        <w:t>项目联系人（询问）：</w:t>
      </w:r>
      <w:r>
        <w:rPr>
          <w:rFonts w:hint="eastAsia" w:ascii="仿宋" w:hAnsi="仿宋" w:eastAsia="仿宋" w:cs="仿宋"/>
          <w:sz w:val="24"/>
          <w:lang w:val="en-US" w:eastAsia="zh-CN"/>
        </w:rPr>
        <w:t xml:space="preserve">徐老师 </w:t>
      </w:r>
      <w:r>
        <w:rPr>
          <w:rFonts w:hint="eastAsia" w:ascii="仿宋" w:hAnsi="仿宋" w:eastAsia="仿宋" w:cs="仿宋"/>
          <w:sz w:val="24"/>
        </w:rPr>
        <w:t xml:space="preserve">  </w:t>
      </w:r>
    </w:p>
    <w:p w14:paraId="5AC5D3D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 xml:space="preserve">0570-3371088 </w:t>
      </w:r>
    </w:p>
    <w:p w14:paraId="36119C45">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质疑联系人：马老师</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049CFF16">
      <w:pPr>
        <w:spacing w:line="360" w:lineRule="auto"/>
        <w:ind w:firstLine="480" w:firstLineChars="200"/>
        <w:rPr>
          <w:rFonts w:hint="eastAsia" w:ascii="仿宋" w:hAnsi="仿宋" w:eastAsia="仿宋" w:cs="仿宋"/>
          <w:color w:val="0000FF"/>
          <w:sz w:val="24"/>
          <w:lang w:eastAsia="zh-CN"/>
        </w:rPr>
      </w:pPr>
      <w:r>
        <w:rPr>
          <w:rFonts w:hint="eastAsia" w:ascii="仿宋" w:hAnsi="仿宋" w:eastAsia="仿宋" w:cs="仿宋"/>
          <w:sz w:val="24"/>
        </w:rPr>
        <w:t>质疑联系方式：</w:t>
      </w:r>
      <w:r>
        <w:rPr>
          <w:rFonts w:hint="eastAsia" w:ascii="仿宋" w:hAnsi="仿宋" w:eastAsia="仿宋" w:cs="仿宋"/>
          <w:sz w:val="24"/>
          <w:lang w:val="en-US" w:eastAsia="zh-CN"/>
        </w:rPr>
        <w:t xml:space="preserve">0570-3890188   </w:t>
      </w:r>
    </w:p>
    <w:p w14:paraId="4A3CBB85">
      <w:pPr>
        <w:pStyle w:val="3"/>
        <w:ind w:left="0" w:firstLine="482" w:firstLineChars="200"/>
        <w:rPr>
          <w:rFonts w:hint="eastAsia" w:ascii="仿宋" w:eastAsia="仿宋" w:cs="仿宋"/>
          <w:sz w:val="24"/>
        </w:rPr>
      </w:pPr>
      <w:r>
        <w:rPr>
          <w:rFonts w:hint="eastAsia" w:ascii="仿宋" w:eastAsia="仿宋" w:cs="仿宋"/>
          <w:sz w:val="24"/>
          <w:szCs w:val="24"/>
        </w:rPr>
        <w:t>2.采购代理机构信息</w:t>
      </w:r>
      <w:bookmarkEnd w:id="9"/>
      <w:bookmarkEnd w:id="10"/>
      <w:bookmarkEnd w:id="11"/>
      <w:bookmarkEnd w:id="12"/>
      <w:r>
        <w:rPr>
          <w:rFonts w:hint="eastAsia" w:ascii="仿宋" w:eastAsia="仿宋" w:cs="仿宋"/>
          <w:sz w:val="24"/>
          <w:szCs w:val="24"/>
        </w:rPr>
        <w:t>：</w:t>
      </w:r>
    </w:p>
    <w:p w14:paraId="09611F7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称：浙江新世纪工程咨询有限公司             </w:t>
      </w:r>
    </w:p>
    <w:p w14:paraId="43A977A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址：衢州市柯城区白云北大道509号印象西城8楼 </w:t>
      </w:r>
    </w:p>
    <w:p w14:paraId="3689EF47">
      <w:pPr>
        <w:spacing w:line="360" w:lineRule="auto"/>
        <w:ind w:firstLine="420" w:firstLineChars="200"/>
        <w:rPr>
          <w:rFonts w:hint="eastAsia" w:ascii="仿宋" w:hAnsi="仿宋" w:eastAsia="仿宋" w:cs="仿宋"/>
          <w:sz w:val="24"/>
        </w:rPr>
      </w:pPr>
      <w:bookmarkStart w:id="13" w:name="_Toc28359098"/>
      <w:bookmarkStart w:id="14" w:name="_Toc35393639"/>
      <w:bookmarkStart w:id="15" w:name="_Toc35393808"/>
      <w:bookmarkStart w:id="16" w:name="_Toc28359021"/>
      <w:r>
        <w:rPr>
          <w:rFonts w:ascii="Arial" w:hAnsi="Arial" w:cs="Arial"/>
        </w:rPr>
        <w:t> </w:t>
      </w:r>
      <w:r>
        <w:rPr>
          <w:rFonts w:hint="eastAsia" w:ascii="仿宋" w:hAnsi="仿宋" w:eastAsia="仿宋" w:cs="仿宋"/>
          <w:sz w:val="24"/>
        </w:rPr>
        <w:t>项目联系人（询问）：徐先生 </w:t>
      </w:r>
    </w:p>
    <w:p w14:paraId="46EBC203">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 0570-8589008  18657045122</w:t>
      </w:r>
    </w:p>
    <w:p w14:paraId="6F5D1DDE">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质疑联系人：刘育芳</w:t>
      </w:r>
    </w:p>
    <w:p w14:paraId="37E57F7D">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质疑联系方式：0570-8589088</w:t>
      </w:r>
    </w:p>
    <w:p w14:paraId="540412A6">
      <w:pPr>
        <w:spacing w:line="360" w:lineRule="auto"/>
        <w:ind w:firstLine="482" w:firstLineChars="200"/>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13"/>
    <w:bookmarkEnd w:id="14"/>
    <w:bookmarkEnd w:id="15"/>
    <w:bookmarkEnd w:id="16"/>
    <w:p w14:paraId="495661B7">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称：衢江区采监处</w:t>
      </w:r>
    </w:p>
    <w:p w14:paraId="6A00C15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联系人：杨女士 </w:t>
      </w:r>
    </w:p>
    <w:p w14:paraId="373D7714">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监督投诉电话：0570-</w:t>
      </w:r>
      <w:r>
        <w:rPr>
          <w:rFonts w:hint="eastAsia" w:ascii="仿宋" w:hAnsi="仿宋" w:eastAsia="仿宋" w:cs="仿宋"/>
          <w:sz w:val="24"/>
          <w:lang w:val="zh-CN"/>
        </w:rPr>
        <w:t>8762709</w:t>
      </w:r>
      <w:r>
        <w:rPr>
          <w:rFonts w:hint="eastAsia" w:ascii="仿宋" w:hAnsi="仿宋" w:eastAsia="仿宋" w:cs="仿宋"/>
          <w:sz w:val="24"/>
        </w:rPr>
        <w:t xml:space="preserve">     </w:t>
      </w:r>
    </w:p>
    <w:p w14:paraId="380179BD">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2486BE3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63FB4893">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71225B1F">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2"/>
      <w:r>
        <w:rPr>
          <w:rFonts w:hint="eastAsia" w:ascii="仿宋" w:hAnsi="仿宋" w:eastAsia="仿宋" w:cs="仿宋"/>
          <w:b/>
          <w:sz w:val="36"/>
          <w:szCs w:val="20"/>
        </w:rPr>
        <w:t xml:space="preserve"> 投标须知</w:t>
      </w:r>
      <w:bookmarkEnd w:id="3"/>
    </w:p>
    <w:p w14:paraId="650221D4">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72B9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01D8540">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14:paraId="46619079">
            <w:pPr>
              <w:spacing w:line="440" w:lineRule="exact"/>
              <w:jc w:val="center"/>
              <w:rPr>
                <w:rFonts w:hint="eastAsia" w:ascii="仿宋" w:hAnsi="仿宋" w:eastAsia="仿宋" w:cs="仿宋"/>
                <w:sz w:val="24"/>
              </w:rPr>
            </w:pPr>
            <w:r>
              <w:rPr>
                <w:rFonts w:hint="eastAsia" w:ascii="仿宋" w:hAnsi="仿宋" w:eastAsia="仿宋" w:cs="仿宋"/>
                <w:sz w:val="24"/>
              </w:rPr>
              <w:t>内　　　　容</w:t>
            </w:r>
          </w:p>
        </w:tc>
      </w:tr>
      <w:tr w14:paraId="50DC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AA44813">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14:paraId="4C6EE3B9">
            <w:pPr>
              <w:snapToGrid w:val="0"/>
              <w:spacing w:line="440" w:lineRule="exact"/>
              <w:rPr>
                <w:rFonts w:hint="eastAsia" w:ascii="仿宋" w:hAnsi="仿宋" w:eastAsia="仿宋" w:cs="仿宋"/>
                <w:b/>
                <w:sz w:val="24"/>
              </w:rPr>
            </w:pPr>
            <w:r>
              <w:rPr>
                <w:rFonts w:hint="eastAsia" w:ascii="仿宋" w:hAnsi="仿宋" w:eastAsia="仿宋" w:cs="仿宋"/>
                <w:b/>
                <w:sz w:val="24"/>
              </w:rPr>
              <w:t>资格审查方式：</w:t>
            </w:r>
          </w:p>
          <w:p w14:paraId="2673ACE3">
            <w:pPr>
              <w:snapToGrid w:val="0"/>
              <w:spacing w:line="440" w:lineRule="exact"/>
              <w:rPr>
                <w:rFonts w:hint="eastAsia" w:ascii="仿宋" w:hAnsi="仿宋" w:eastAsia="仿宋" w:cs="仿宋"/>
                <w:b/>
                <w:sz w:val="24"/>
              </w:rPr>
            </w:pPr>
            <w:r>
              <w:rPr>
                <w:rFonts w:hint="eastAsia" w:ascii="仿宋" w:hAnsi="仿宋" w:eastAsia="仿宋" w:cs="仿宋"/>
                <w:b/>
                <w:sz w:val="24"/>
              </w:rPr>
              <w:t>1.资格后审。</w:t>
            </w:r>
          </w:p>
          <w:p w14:paraId="396804A2">
            <w:pPr>
              <w:snapToGrid w:val="0"/>
              <w:spacing w:line="440" w:lineRule="exact"/>
              <w:rPr>
                <w:rFonts w:hint="eastAsia"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58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BA748F4">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14:paraId="77C24C82">
            <w:pPr>
              <w:autoSpaceDE w:val="0"/>
              <w:autoSpaceDN w:val="0"/>
              <w:spacing w:line="440" w:lineRule="exact"/>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1A72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327AA68">
            <w:pPr>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14:paraId="63C36219">
            <w:pPr>
              <w:spacing w:line="440" w:lineRule="exact"/>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294F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81CA60B">
            <w:pPr>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14:paraId="24FA2349">
            <w:pPr>
              <w:spacing w:line="440" w:lineRule="exact"/>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4BA24ECF">
            <w:pPr>
              <w:spacing w:line="440" w:lineRule="exact"/>
              <w:ind w:firstLine="720" w:firstLineChars="300"/>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1AD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EAFBAE2">
            <w:pPr>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14:paraId="0471E578">
            <w:pPr>
              <w:spacing w:line="440" w:lineRule="exact"/>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7D19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CB997B4">
            <w:pPr>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14:paraId="523449F3">
            <w:pPr>
              <w:autoSpaceDE w:val="0"/>
              <w:autoSpaceDN w:val="0"/>
              <w:spacing w:line="440" w:lineRule="exact"/>
              <w:textAlignment w:val="bottom"/>
              <w:rPr>
                <w:rFonts w:hint="eastAsia" w:ascii="仿宋" w:hAnsi="仿宋" w:eastAsia="仿宋" w:cs="仿宋"/>
                <w:b/>
                <w:sz w:val="24"/>
              </w:rPr>
            </w:pPr>
            <w:r>
              <w:rPr>
                <w:rFonts w:hint="eastAsia" w:ascii="仿宋" w:hAnsi="仿宋" w:eastAsia="仿宋" w:cs="仿宋"/>
                <w:b/>
                <w:sz w:val="24"/>
              </w:rPr>
              <w:t>开标前答疑会或现场考察：</w:t>
            </w:r>
          </w:p>
          <w:p w14:paraId="14C3E388">
            <w:pPr>
              <w:spacing w:line="440" w:lineRule="exact"/>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不组织。</w:t>
            </w:r>
          </w:p>
          <w:p w14:paraId="09347395">
            <w:pPr>
              <w:autoSpaceDE w:val="0"/>
              <w:autoSpaceDN w:val="0"/>
              <w:spacing w:line="440" w:lineRule="exact"/>
              <w:textAlignment w:val="bottom"/>
              <w:rPr>
                <w:rFonts w:hint="eastAsia"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00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BFA5512">
            <w:pPr>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14:paraId="31F6F341">
            <w:pPr>
              <w:spacing w:line="440" w:lineRule="exact"/>
              <w:rPr>
                <w:rFonts w:hint="eastAsia" w:ascii="仿宋" w:hAnsi="仿宋" w:eastAsia="仿宋" w:cs="仿宋"/>
                <w:b/>
                <w:sz w:val="24"/>
              </w:rPr>
            </w:pPr>
            <w:r>
              <w:rPr>
                <w:rFonts w:hint="eastAsia" w:ascii="仿宋" w:hAnsi="仿宋" w:eastAsia="仿宋" w:cs="仿宋"/>
                <w:b/>
                <w:sz w:val="24"/>
              </w:rPr>
              <w:t>样品提供：</w:t>
            </w:r>
          </w:p>
          <w:p w14:paraId="70053947">
            <w:pPr>
              <w:spacing w:line="440" w:lineRule="exact"/>
              <w:rPr>
                <w:rFonts w:hint="eastAsia"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A</w:t>
            </w:r>
            <w:r>
              <w:rPr>
                <w:rFonts w:hint="eastAsia" w:ascii="仿宋" w:hAnsi="仿宋" w:eastAsia="仿宋" w:cs="仿宋"/>
                <w:sz w:val="24"/>
              </w:rPr>
              <w:t>不要求提供。</w:t>
            </w:r>
          </w:p>
          <w:p w14:paraId="0B5D358F">
            <w:pPr>
              <w:spacing w:line="440" w:lineRule="exact"/>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B要求提供，</w:t>
            </w:r>
          </w:p>
          <w:p w14:paraId="1AF80462">
            <w:pPr>
              <w:spacing w:line="440" w:lineRule="exac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样品：详见</w:t>
            </w:r>
            <w:r>
              <w:rPr>
                <w:rFonts w:hint="eastAsia" w:ascii="仿宋" w:hAnsi="仿宋" w:eastAsia="仿宋" w:cs="仿宋"/>
                <w:sz w:val="24"/>
                <w:u w:val="single"/>
              </w:rPr>
              <w:t>评标办法</w:t>
            </w:r>
            <w:r>
              <w:rPr>
                <w:rFonts w:hint="eastAsia" w:ascii="仿宋" w:hAnsi="仿宋" w:eastAsia="仿宋" w:cs="仿宋"/>
                <w:kern w:val="0"/>
                <w:sz w:val="24"/>
              </w:rPr>
              <w:t>；</w:t>
            </w:r>
          </w:p>
          <w:p w14:paraId="33534164">
            <w:pPr>
              <w:spacing w:line="440" w:lineRule="exac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color w:val="auto"/>
                <w:sz w:val="24"/>
                <w:highlight w:val="none"/>
                <w:u w:val="single"/>
                <w:lang w:val="en-US" w:eastAsia="zh-CN"/>
              </w:rPr>
              <w:t>详见采购需求和</w:t>
            </w:r>
            <w:r>
              <w:rPr>
                <w:rFonts w:hint="eastAsia" w:ascii="仿宋" w:hAnsi="仿宋" w:eastAsia="仿宋" w:cs="仿宋"/>
                <w:sz w:val="24"/>
                <w:u w:val="single"/>
              </w:rPr>
              <w:t>评标办法</w:t>
            </w:r>
            <w:r>
              <w:rPr>
                <w:rFonts w:hint="eastAsia" w:ascii="仿宋" w:hAnsi="仿宋" w:eastAsia="仿宋" w:cs="仿宋"/>
                <w:kern w:val="0"/>
                <w:sz w:val="24"/>
              </w:rPr>
              <w:t>；</w:t>
            </w:r>
          </w:p>
          <w:p w14:paraId="6D560BD1">
            <w:pPr>
              <w:spacing w:line="440" w:lineRule="exact"/>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664C247">
            <w:pPr>
              <w:spacing w:line="440" w:lineRule="exact"/>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62F1F880">
            <w:pPr>
              <w:spacing w:line="440" w:lineRule="exact"/>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auto"/>
                <w:sz w:val="24"/>
                <w:highlight w:val="none"/>
                <w:u w:val="single"/>
                <w:lang w:val="en-US" w:eastAsia="zh-CN"/>
              </w:rPr>
              <w:t>投标截止时间前</w:t>
            </w:r>
            <w:r>
              <w:rPr>
                <w:rFonts w:hint="eastAsia" w:ascii="仿宋" w:hAnsi="仿宋" w:eastAsia="仿宋" w:cs="仿宋"/>
                <w:kern w:val="0"/>
                <w:sz w:val="24"/>
              </w:rPr>
              <w:t>；地点：</w:t>
            </w:r>
            <w:r>
              <w:rPr>
                <w:rFonts w:hint="eastAsia" w:ascii="仿宋" w:hAnsi="仿宋" w:eastAsia="仿宋" w:cs="仿宋"/>
                <w:i w:val="0"/>
                <w:iCs w:val="0"/>
                <w:caps w:val="0"/>
                <w:color w:val="auto"/>
                <w:spacing w:val="0"/>
                <w:sz w:val="24"/>
                <w:szCs w:val="24"/>
                <w:highlight w:val="none"/>
                <w:u w:val="single"/>
                <w:shd w:val="clear"/>
              </w:rPr>
              <w:t>衢州市衢江区振兴东路268号</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lang w:val="en-US" w:eastAsia="zh-CN"/>
              </w:rPr>
              <w:t>徐先生</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lang w:val="en-US" w:eastAsia="zh-CN"/>
              </w:rPr>
              <w:t>18657045122</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117E43D9">
            <w:pPr>
              <w:spacing w:line="440" w:lineRule="exact"/>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9A299B0">
            <w:pPr>
              <w:autoSpaceDE w:val="0"/>
              <w:autoSpaceDN w:val="0"/>
              <w:spacing w:line="440" w:lineRule="exact"/>
              <w:jc w:val="left"/>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1D0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E4D6E50">
            <w:pPr>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14:paraId="6EFED426">
            <w:pPr>
              <w:spacing w:line="440" w:lineRule="exact"/>
              <w:rPr>
                <w:rFonts w:hint="eastAsia" w:ascii="仿宋_GB2312" w:hAnsi="宋体" w:eastAsia="仿宋_GB2312"/>
                <w:b/>
                <w:sz w:val="24"/>
              </w:rPr>
            </w:pPr>
            <w:r>
              <w:rPr>
                <w:rFonts w:hint="eastAsia" w:ascii="仿宋_GB2312" w:hAnsi="宋体" w:eastAsia="仿宋_GB2312"/>
                <w:b/>
                <w:sz w:val="24"/>
              </w:rPr>
              <w:t>方案讲解演示：</w:t>
            </w:r>
          </w:p>
          <w:p w14:paraId="2704E960">
            <w:pPr>
              <w:spacing w:line="440" w:lineRule="exact"/>
              <w:rPr>
                <w:rFonts w:hint="eastAsia" w:ascii="仿宋" w:hAnsi="仿宋" w:eastAsia="仿宋" w:cs="仿宋"/>
                <w:sz w:val="24"/>
              </w:rPr>
            </w:pPr>
            <w:r>
              <w:rPr>
                <w:rFonts w:hint="eastAsia" w:ascii="仿宋" w:hAnsi="仿宋" w:eastAsia="仿宋" w:cs="仿宋"/>
                <w:sz w:val="24"/>
              </w:rPr>
              <w:t>☑A无方案讲解演示。</w:t>
            </w:r>
          </w:p>
          <w:p w14:paraId="2E66CE0D">
            <w:pPr>
              <w:spacing w:line="440" w:lineRule="exact"/>
              <w:rPr>
                <w:rFonts w:hint="eastAsia" w:ascii="仿宋" w:hAnsi="仿宋" w:eastAsia="仿宋" w:cs="仿宋"/>
                <w:sz w:val="24"/>
              </w:rPr>
            </w:pPr>
            <w:r>
              <w:rPr>
                <w:rFonts w:hint="eastAsia" w:ascii="仿宋" w:hAnsi="仿宋" w:eastAsia="仿宋" w:cs="仿宋"/>
                <w:sz w:val="24"/>
              </w:rPr>
              <w:t>□B有方案讲解演示：</w:t>
            </w:r>
            <w:r>
              <w:rPr>
                <w:rFonts w:hint="eastAsia" w:ascii="仿宋" w:hAnsi="仿宋" w:eastAsia="仿宋" w:cs="仿宋"/>
                <w:b/>
                <w:sz w:val="24"/>
              </w:rPr>
              <w:t>详见评分办法</w:t>
            </w:r>
            <w:r>
              <w:rPr>
                <w:rFonts w:hint="eastAsia" w:ascii="仿宋" w:hAnsi="仿宋" w:eastAsia="仿宋" w:cs="仿宋"/>
                <w:sz w:val="24"/>
                <w:lang w:val="zh-CN"/>
              </w:rPr>
              <w:t>。</w:t>
            </w:r>
          </w:p>
        </w:tc>
      </w:tr>
      <w:tr w14:paraId="6F6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AA91619">
            <w:pPr>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855" w:type="dxa"/>
            <w:vAlign w:val="center"/>
          </w:tcPr>
          <w:p w14:paraId="39758605">
            <w:pPr>
              <w:snapToGrid w:val="0"/>
              <w:spacing w:line="440" w:lineRule="exact"/>
              <w:rPr>
                <w:rFonts w:hint="eastAsia" w:ascii="仿宋" w:hAnsi="仿宋" w:eastAsia="仿宋" w:cs="仿宋"/>
                <w:b/>
                <w:sz w:val="24"/>
              </w:rPr>
            </w:pPr>
            <w:r>
              <w:rPr>
                <w:rFonts w:hint="eastAsia" w:ascii="仿宋" w:hAnsi="仿宋" w:eastAsia="仿宋" w:cs="仿宋"/>
                <w:b/>
                <w:sz w:val="24"/>
              </w:rPr>
              <w:t>进口产品</w:t>
            </w:r>
          </w:p>
        </w:tc>
        <w:tc>
          <w:tcPr>
            <w:tcW w:w="7515" w:type="dxa"/>
            <w:vAlign w:val="center"/>
          </w:tcPr>
          <w:p w14:paraId="76D4082C">
            <w:pPr>
              <w:spacing w:line="440" w:lineRule="exact"/>
              <w:rPr>
                <w:rFonts w:hint="eastAsia" w:ascii="仿宋" w:hAnsi="仿宋" w:eastAsia="仿宋" w:cs="仿宋"/>
                <w:kern w:val="0"/>
                <w:sz w:val="24"/>
              </w:rPr>
            </w:pPr>
            <w:r>
              <w:rPr>
                <w:rFonts w:hint="eastAsia" w:ascii="仿宋" w:hAnsi="仿宋" w:eastAsia="仿宋" w:cs="仿宋"/>
                <w:kern w:val="0"/>
                <w:sz w:val="24"/>
              </w:rPr>
              <w:t>☑本项目不允许采购进口产品/服务。</w:t>
            </w:r>
          </w:p>
          <w:p w14:paraId="2F7906C0">
            <w:pPr>
              <w:snapToGrid w:val="0"/>
              <w:spacing w:line="440" w:lineRule="exact"/>
              <w:rPr>
                <w:rFonts w:hint="eastAsia"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47F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27B30DD">
            <w:pPr>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855" w:type="dxa"/>
            <w:vAlign w:val="center"/>
          </w:tcPr>
          <w:p w14:paraId="140A082A">
            <w:pPr>
              <w:snapToGrid w:val="0"/>
              <w:spacing w:line="440" w:lineRule="exact"/>
              <w:ind w:left="14"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14:paraId="44F9E513">
            <w:pPr>
              <w:spacing w:line="440" w:lineRule="exact"/>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定制烤漆书柜（高柜）</w:t>
            </w:r>
            <w:r>
              <w:rPr>
                <w:rFonts w:hint="eastAsia" w:ascii="仿宋" w:hAnsi="仿宋" w:eastAsia="仿宋" w:cs="仿宋"/>
                <w:sz w:val="24"/>
              </w:rPr>
              <w:t>。</w:t>
            </w:r>
          </w:p>
          <w:p w14:paraId="6E4D36BC">
            <w:pPr>
              <w:snapToGrid w:val="0"/>
              <w:spacing w:line="440" w:lineRule="exact"/>
              <w:rPr>
                <w:rFonts w:hint="eastAsia"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B</w:t>
            </w:r>
            <w:r>
              <w:rPr>
                <w:rFonts w:hint="eastAsia" w:ascii="仿宋" w:hAnsi="仿宋" w:eastAsia="仿宋" w:cs="仿宋"/>
                <w:sz w:val="24"/>
              </w:rPr>
              <w:t>服务类。</w:t>
            </w:r>
          </w:p>
        </w:tc>
      </w:tr>
      <w:tr w14:paraId="2899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294AA01">
            <w:pPr>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140A1578">
            <w:pPr>
              <w:snapToGrid w:val="0"/>
              <w:spacing w:line="440" w:lineRule="exact"/>
              <w:ind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14:paraId="0FA58743">
            <w:pPr>
              <w:snapToGrid w:val="0"/>
              <w:spacing w:line="440" w:lineRule="exact"/>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衢州市衢江锦绣学校(衢江区城东学校)图书室等采购项目</w:t>
            </w:r>
            <w:r>
              <w:rPr>
                <w:rFonts w:hint="eastAsia" w:ascii="仿宋" w:hAnsi="仿宋" w:eastAsia="仿宋" w:cs="仿宋"/>
                <w:kern w:val="0"/>
                <w:sz w:val="24"/>
              </w:rPr>
              <w:t>，属于其</w:t>
            </w:r>
            <w:r>
              <w:rPr>
                <w:rFonts w:hint="eastAsia" w:ascii="仿宋" w:hAnsi="仿宋" w:eastAsia="仿宋" w:cs="仿宋"/>
                <w:kern w:val="0"/>
                <w:sz w:val="24"/>
                <w:u w:val="single"/>
                <w:lang w:val="en-US" w:eastAsia="zh-CN"/>
              </w:rPr>
              <w:t>工</w:t>
            </w:r>
            <w:r>
              <w:rPr>
                <w:rFonts w:hint="eastAsia" w:ascii="仿宋" w:hAnsi="仿宋" w:eastAsia="仿宋" w:cs="仿宋"/>
                <w:kern w:val="0"/>
                <w:sz w:val="24"/>
                <w:u w:val="single"/>
              </w:rPr>
              <w:t>业</w:t>
            </w:r>
            <w:r>
              <w:rPr>
                <w:rFonts w:hint="eastAsia" w:ascii="仿宋" w:hAnsi="仿宋" w:eastAsia="仿宋" w:cs="仿宋"/>
                <w:kern w:val="0"/>
                <w:sz w:val="24"/>
              </w:rPr>
              <w:t>；</w:t>
            </w:r>
            <w:r>
              <w:rPr>
                <w:rFonts w:hint="eastAsia" w:ascii="仿宋" w:hAnsi="仿宋" w:eastAsia="仿宋" w:cs="仿宋"/>
                <w:b/>
                <w:bCs/>
                <w:kern w:val="0"/>
                <w:sz w:val="24"/>
              </w:rPr>
              <w:t>相关文件：工信部联企业〔2011〕300号。</w:t>
            </w:r>
          </w:p>
        </w:tc>
      </w:tr>
      <w:tr w14:paraId="1E23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1D82E06">
            <w:pPr>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855" w:type="dxa"/>
            <w:vMerge w:val="restart"/>
            <w:vAlign w:val="center"/>
          </w:tcPr>
          <w:p w14:paraId="1017896F">
            <w:pPr>
              <w:snapToGrid w:val="0"/>
              <w:spacing w:line="440" w:lineRule="exact"/>
              <w:rPr>
                <w:rFonts w:hint="eastAsia"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14:paraId="0D31115D">
            <w:pPr>
              <w:snapToGrid w:val="0"/>
              <w:spacing w:line="440" w:lineRule="exact"/>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3EFC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A610751">
            <w:pPr>
              <w:spacing w:line="440" w:lineRule="exact"/>
              <w:jc w:val="center"/>
              <w:rPr>
                <w:rFonts w:hint="eastAsia" w:ascii="仿宋" w:hAnsi="仿宋" w:eastAsia="仿宋" w:cs="仿宋"/>
                <w:sz w:val="24"/>
              </w:rPr>
            </w:pPr>
          </w:p>
        </w:tc>
        <w:tc>
          <w:tcPr>
            <w:tcW w:w="855" w:type="dxa"/>
            <w:vMerge w:val="continue"/>
            <w:vAlign w:val="center"/>
          </w:tcPr>
          <w:p w14:paraId="3CFF6464">
            <w:pPr>
              <w:snapToGrid w:val="0"/>
              <w:spacing w:line="440" w:lineRule="exact"/>
              <w:rPr>
                <w:rFonts w:hint="eastAsia" w:ascii="仿宋" w:hAnsi="仿宋" w:eastAsia="仿宋" w:cs="仿宋"/>
                <w:b/>
                <w:sz w:val="24"/>
              </w:rPr>
            </w:pPr>
          </w:p>
        </w:tc>
        <w:tc>
          <w:tcPr>
            <w:tcW w:w="7515" w:type="dxa"/>
            <w:vAlign w:val="center"/>
          </w:tcPr>
          <w:p w14:paraId="1260C507">
            <w:pPr>
              <w:snapToGrid w:val="0"/>
              <w:spacing w:line="440" w:lineRule="exact"/>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14:paraId="424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0FDDCB2">
            <w:pPr>
              <w:spacing w:line="440" w:lineRule="exact"/>
              <w:jc w:val="center"/>
              <w:rPr>
                <w:rFonts w:hint="eastAsia" w:ascii="仿宋" w:hAnsi="仿宋" w:eastAsia="仿宋" w:cs="仿宋"/>
                <w:sz w:val="24"/>
              </w:rPr>
            </w:pPr>
          </w:p>
        </w:tc>
        <w:tc>
          <w:tcPr>
            <w:tcW w:w="855" w:type="dxa"/>
            <w:vMerge w:val="continue"/>
            <w:vAlign w:val="center"/>
          </w:tcPr>
          <w:p w14:paraId="0666BD09">
            <w:pPr>
              <w:snapToGrid w:val="0"/>
              <w:spacing w:line="440" w:lineRule="exact"/>
              <w:rPr>
                <w:rFonts w:hint="eastAsia" w:ascii="仿宋" w:hAnsi="仿宋" w:eastAsia="仿宋" w:cs="仿宋"/>
                <w:b/>
                <w:sz w:val="24"/>
              </w:rPr>
            </w:pPr>
          </w:p>
        </w:tc>
        <w:tc>
          <w:tcPr>
            <w:tcW w:w="7515" w:type="dxa"/>
            <w:vAlign w:val="center"/>
          </w:tcPr>
          <w:p w14:paraId="007588AA">
            <w:pPr>
              <w:snapToGrid w:val="0"/>
              <w:spacing w:line="440" w:lineRule="exact"/>
              <w:rPr>
                <w:rFonts w:hint="eastAsia" w:ascii="仿宋" w:hAnsi="仿宋" w:eastAsia="仿宋" w:cs="仿宋"/>
                <w:b/>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tc>
      </w:tr>
      <w:tr w14:paraId="6B17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9E205CF">
            <w:pPr>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8370" w:type="dxa"/>
            <w:gridSpan w:val="2"/>
            <w:vAlign w:val="center"/>
          </w:tcPr>
          <w:p w14:paraId="145AF4D2">
            <w:pPr>
              <w:snapToGrid w:val="0"/>
              <w:spacing w:line="440" w:lineRule="exact"/>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14:paraId="3E99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C0B979">
            <w:pPr>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8370" w:type="dxa"/>
            <w:gridSpan w:val="2"/>
            <w:vAlign w:val="center"/>
          </w:tcPr>
          <w:p w14:paraId="11D88489">
            <w:pPr>
              <w:snapToGrid w:val="0"/>
              <w:spacing w:line="440" w:lineRule="exact"/>
              <w:rPr>
                <w:rFonts w:hint="eastAsia" w:ascii="仿宋" w:hAnsi="仿宋" w:eastAsia="仿宋" w:cs="仿宋"/>
                <w:sz w:val="24"/>
              </w:rPr>
            </w:pPr>
            <w:r>
              <w:rPr>
                <w:rFonts w:hint="eastAsia" w:ascii="仿宋" w:hAnsi="仿宋" w:eastAsia="仿宋" w:cs="仿宋"/>
                <w:sz w:val="24"/>
              </w:rPr>
              <w:t>更正补充公告请自行登录浙江政府采购网查看下载。</w:t>
            </w:r>
          </w:p>
        </w:tc>
      </w:tr>
      <w:tr w14:paraId="66E3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925CB39">
            <w:pPr>
              <w:spacing w:line="440" w:lineRule="exact"/>
              <w:jc w:val="center"/>
              <w:rPr>
                <w:rFonts w:hint="eastAsia" w:ascii="仿宋" w:hAnsi="仿宋" w:eastAsia="仿宋" w:cs="仿宋"/>
                <w:sz w:val="24"/>
              </w:rPr>
            </w:pPr>
            <w:r>
              <w:rPr>
                <w:rFonts w:hint="eastAsia" w:ascii="仿宋" w:hAnsi="仿宋" w:eastAsia="仿宋" w:cs="仿宋"/>
                <w:sz w:val="24"/>
              </w:rPr>
              <w:t xml:space="preserve">15                                                                                                                                                                                                                                                                                                                                                                                                                                                                                                                                                                                                                                                                                                                                                                                                                                                                                                                                                                                                                                                                                                                                                                                                                                                                                                                                       </w:t>
            </w:r>
          </w:p>
        </w:tc>
        <w:tc>
          <w:tcPr>
            <w:tcW w:w="8370" w:type="dxa"/>
            <w:gridSpan w:val="2"/>
            <w:vAlign w:val="center"/>
          </w:tcPr>
          <w:p w14:paraId="7FB2A09F">
            <w:pPr>
              <w:snapToGrid w:val="0"/>
              <w:spacing w:line="440" w:lineRule="exact"/>
              <w:rPr>
                <w:rFonts w:hint="eastAsia" w:ascii="仿宋" w:hAnsi="仿宋" w:eastAsia="仿宋" w:cs="仿宋"/>
                <w:sz w:val="24"/>
              </w:rPr>
            </w:pPr>
            <w:r>
              <w:rPr>
                <w:rFonts w:hint="eastAsia" w:ascii="仿宋" w:hAnsi="仿宋" w:eastAsia="仿宋" w:cs="仿宋"/>
                <w:sz w:val="24"/>
              </w:rPr>
              <w:t>投标与开标注意事项：</w:t>
            </w:r>
          </w:p>
          <w:p w14:paraId="3B30B319">
            <w:pPr>
              <w:snapToGrid w:val="0"/>
              <w:spacing w:line="440" w:lineRule="exact"/>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5CFBAA23">
            <w:pPr>
              <w:snapToGrid w:val="0"/>
              <w:spacing w:line="440" w:lineRule="exact"/>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419FB0E">
            <w:pPr>
              <w:snapToGrid w:val="0"/>
              <w:spacing w:line="440" w:lineRule="exact"/>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3BB9824C">
            <w:pPr>
              <w:snapToGrid w:val="0"/>
              <w:spacing w:line="440" w:lineRule="exact"/>
              <w:rPr>
                <w:rFonts w:hint="eastAsia" w:ascii="仿宋" w:hAnsi="仿宋" w:eastAsia="仿宋" w:cs="仿宋"/>
                <w:sz w:val="24"/>
              </w:rPr>
            </w:pPr>
            <w:r>
              <w:rPr>
                <w:rFonts w:hint="eastAsia" w:ascii="仿宋" w:hAnsi="仿宋" w:eastAsia="仿宋" w:cs="仿宋"/>
                <w:sz w:val="24"/>
              </w:rPr>
              <w:t>3.投标文件制作、递交、解密：</w:t>
            </w:r>
          </w:p>
          <w:p w14:paraId="7BB89EB3">
            <w:pPr>
              <w:snapToGrid w:val="0"/>
              <w:spacing w:line="440" w:lineRule="exact"/>
              <w:rPr>
                <w:rFonts w:hint="eastAsia"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4ED4994C">
            <w:pPr>
              <w:snapToGrid w:val="0"/>
              <w:spacing w:line="440" w:lineRule="exact"/>
              <w:jc w:val="left"/>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1DFCE10E">
            <w:pPr>
              <w:snapToGrid w:val="0"/>
              <w:spacing w:line="440" w:lineRule="exact"/>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30A8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0CBDD15">
            <w:pPr>
              <w:spacing w:line="440" w:lineRule="exact"/>
              <w:rPr>
                <w:rFonts w:hint="eastAsia" w:ascii="仿宋" w:hAnsi="仿宋" w:eastAsia="仿宋" w:cs="仿宋"/>
                <w:sz w:val="24"/>
              </w:rPr>
            </w:pPr>
            <w:r>
              <w:rPr>
                <w:rFonts w:hint="eastAsia" w:ascii="仿宋" w:hAnsi="仿宋" w:eastAsia="仿宋" w:cs="仿宋"/>
                <w:sz w:val="24"/>
              </w:rPr>
              <w:t>解释：凡涉及本招标文件的解释权属于采购人。</w:t>
            </w:r>
          </w:p>
        </w:tc>
      </w:tr>
      <w:tr w14:paraId="246D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3EB9E7F">
            <w:pPr>
              <w:spacing w:line="440" w:lineRule="exact"/>
              <w:rPr>
                <w:rFonts w:hint="eastAsia"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bookmarkEnd w:id="4"/>
    </w:tbl>
    <w:p w14:paraId="4B2F047C">
      <w:pPr>
        <w:adjustRightInd/>
        <w:spacing w:line="360" w:lineRule="auto"/>
        <w:jc w:val="center"/>
        <w:outlineLvl w:val="0"/>
        <w:rPr>
          <w:rFonts w:hint="eastAsia" w:ascii="仿宋" w:hAnsi="仿宋" w:eastAsia="仿宋" w:cs="仿宋"/>
          <w:b/>
          <w:sz w:val="32"/>
          <w:szCs w:val="32"/>
        </w:rPr>
      </w:pPr>
      <w:bookmarkStart w:id="17" w:name="_Toc164416483"/>
      <w:bookmarkStart w:id="18" w:name="第三部分"/>
    </w:p>
    <w:p w14:paraId="7974A5F8">
      <w:pPr>
        <w:adjustRightInd/>
        <w:spacing w:line="360" w:lineRule="auto"/>
        <w:jc w:val="center"/>
        <w:outlineLvl w:val="0"/>
        <w:rPr>
          <w:rFonts w:hint="eastAsia" w:ascii="仿宋" w:hAnsi="仿宋" w:eastAsia="仿宋" w:cs="仿宋"/>
          <w:b/>
          <w:sz w:val="32"/>
          <w:szCs w:val="32"/>
        </w:rPr>
      </w:pPr>
    </w:p>
    <w:p w14:paraId="01CBABB4">
      <w:pPr>
        <w:pStyle w:val="63"/>
        <w:rPr>
          <w:rFonts w:hint="eastAsia" w:ascii="仿宋" w:hAnsi="仿宋" w:eastAsia="仿宋" w:cs="仿宋"/>
          <w:b/>
          <w:sz w:val="32"/>
          <w:szCs w:val="32"/>
        </w:rPr>
      </w:pPr>
    </w:p>
    <w:p w14:paraId="73A6D418">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一、总则</w:t>
      </w:r>
    </w:p>
    <w:p w14:paraId="4D4A4A6E">
      <w:pPr>
        <w:snapToGrid w:val="0"/>
        <w:spacing w:line="440" w:lineRule="exact"/>
        <w:jc w:val="left"/>
        <w:outlineLvl w:val="1"/>
        <w:rPr>
          <w:rFonts w:hint="eastAsia" w:ascii="仿宋" w:hAnsi="仿宋" w:eastAsia="仿宋" w:cs="仿宋"/>
          <w:b/>
          <w:sz w:val="24"/>
        </w:rPr>
      </w:pPr>
      <w:r>
        <w:rPr>
          <w:rFonts w:hint="eastAsia" w:ascii="仿宋" w:hAnsi="仿宋" w:eastAsia="仿宋" w:cs="仿宋"/>
          <w:b/>
          <w:sz w:val="24"/>
        </w:rPr>
        <w:t>1.适用范围</w:t>
      </w:r>
    </w:p>
    <w:p w14:paraId="336FEDEF">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D2D462C">
      <w:pPr>
        <w:adjustRightInd/>
        <w:spacing w:line="440" w:lineRule="exact"/>
        <w:outlineLvl w:val="0"/>
        <w:rPr>
          <w:rFonts w:hint="eastAsia" w:ascii="仿宋" w:hAnsi="仿宋" w:eastAsia="仿宋" w:cs="仿宋"/>
          <w:b/>
          <w:sz w:val="24"/>
        </w:rPr>
      </w:pPr>
      <w:r>
        <w:rPr>
          <w:rFonts w:hint="eastAsia" w:ascii="仿宋" w:hAnsi="仿宋" w:eastAsia="仿宋" w:cs="仿宋"/>
          <w:b/>
          <w:sz w:val="24"/>
        </w:rPr>
        <w:t>2.定义</w:t>
      </w:r>
    </w:p>
    <w:p w14:paraId="628CDB2C">
      <w:pPr>
        <w:spacing w:line="440" w:lineRule="exact"/>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A9DC5FE">
      <w:pPr>
        <w:spacing w:line="44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614C1862">
      <w:pPr>
        <w:spacing w:line="440" w:lineRule="exact"/>
        <w:ind w:firstLine="480" w:firstLineChars="200"/>
        <w:rPr>
          <w:rFonts w:hint="eastAsia" w:ascii="仿宋" w:hAnsi="仿宋" w:eastAsia="仿宋" w:cs="仿宋"/>
          <w:sz w:val="24"/>
        </w:rPr>
      </w:pPr>
      <w:r>
        <w:rPr>
          <w:rFonts w:hint="eastAsia" w:ascii="仿宋" w:hAnsi="仿宋" w:eastAsia="仿宋" w:cs="仿宋"/>
          <w:sz w:val="24"/>
        </w:rPr>
        <w:t>2.3 “投标人”“供应商”系指是指响应招标、参加投标竞争的法人、其他组织或者自然人。</w:t>
      </w:r>
    </w:p>
    <w:p w14:paraId="5626D696">
      <w:pPr>
        <w:spacing w:line="440" w:lineRule="exact"/>
        <w:ind w:firstLine="480" w:firstLineChars="200"/>
        <w:rPr>
          <w:rFonts w:hint="eastAsia" w:ascii="仿宋" w:hAnsi="仿宋" w:eastAsia="仿宋" w:cs="仿宋"/>
          <w:sz w:val="24"/>
        </w:rPr>
      </w:pPr>
      <w:r>
        <w:rPr>
          <w:rFonts w:hint="eastAsia" w:ascii="仿宋" w:hAnsi="仿宋" w:eastAsia="仿宋" w:cs="仿宋"/>
          <w:sz w:val="24"/>
        </w:rPr>
        <w:t>2.4“监督单位”系指政府采购法定义监督管理部门。</w:t>
      </w:r>
    </w:p>
    <w:p w14:paraId="00B739AE">
      <w:pPr>
        <w:spacing w:line="440" w:lineRule="exact"/>
        <w:ind w:firstLine="480" w:firstLineChars="200"/>
        <w:rPr>
          <w:rFonts w:hint="eastAsia" w:ascii="仿宋" w:hAnsi="仿宋" w:eastAsia="仿宋" w:cs="仿宋"/>
          <w:sz w:val="24"/>
        </w:rPr>
      </w:pPr>
      <w:r>
        <w:rPr>
          <w:rFonts w:hint="eastAsia" w:ascii="仿宋" w:hAnsi="仿宋" w:eastAsia="仿宋" w:cs="仿宋"/>
          <w:sz w:val="24"/>
        </w:rPr>
        <w:t>2.5 “负责人”系指法人企业的法定负责人，或其他组织为法律、行政法规规定代表单位行使职权的主要负责人，或自然人本人。</w:t>
      </w:r>
    </w:p>
    <w:p w14:paraId="1C5E79C8">
      <w:pPr>
        <w:spacing w:line="440" w:lineRule="exact"/>
        <w:ind w:firstLine="480" w:firstLineChars="200"/>
        <w:rPr>
          <w:rFonts w:hint="eastAsia" w:ascii="仿宋" w:hAnsi="仿宋" w:eastAsia="仿宋" w:cs="仿宋"/>
          <w:sz w:val="24"/>
        </w:rPr>
      </w:pPr>
      <w:r>
        <w:rPr>
          <w:rFonts w:hint="eastAsia" w:ascii="仿宋" w:hAnsi="仿宋" w:eastAsia="仿宋" w:cs="仿宋"/>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3E11DD1">
      <w:pPr>
        <w:spacing w:line="440" w:lineRule="exact"/>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2.7“电子交易平台”系指本项目政府采购活动所依托的政府采购云平台（https://www.zcygov.cn/）。</w:t>
      </w:r>
    </w:p>
    <w:p w14:paraId="5D634E21">
      <w:pPr>
        <w:spacing w:line="440" w:lineRule="exact"/>
        <w:ind w:firstLine="480" w:firstLineChars="200"/>
        <w:rPr>
          <w:rFonts w:hint="eastAsia" w:ascii="仿宋" w:hAnsi="仿宋" w:eastAsia="仿宋" w:cs="仿宋"/>
          <w:sz w:val="24"/>
        </w:rPr>
      </w:pPr>
      <w:r>
        <w:rPr>
          <w:rFonts w:hint="eastAsia" w:ascii="仿宋" w:hAnsi="仿宋" w:eastAsia="仿宋" w:cs="仿宋"/>
          <w:sz w:val="24"/>
        </w:rPr>
        <w:t>2.8“▲”系指实质性指标要求条款，如任意一条打“▲”的指标出现负偏离视为实质性不响应招标文件要求，作无效投标处理。“</w:t>
      </w:r>
      <w:r>
        <w:rPr>
          <w:rFonts w:hint="eastAsia" w:ascii="仿宋" w:hAnsi="仿宋" w:eastAsia="仿宋" w:cs="仿宋"/>
          <w:kern w:val="0"/>
          <w:sz w:val="24"/>
        </w:rPr>
        <w:t>☑</w:t>
      </w:r>
      <w:r>
        <w:rPr>
          <w:rFonts w:hint="eastAsia" w:ascii="仿宋" w:hAnsi="仿宋" w:eastAsia="仿宋" w:cs="仿宋"/>
          <w:sz w:val="24"/>
        </w:rPr>
        <w:t>”系指适用本项目的要求，“☐”系指不适用本项目的要求。</w:t>
      </w:r>
    </w:p>
    <w:p w14:paraId="0B914A1F">
      <w:pPr>
        <w:spacing w:line="440" w:lineRule="exact"/>
        <w:rPr>
          <w:rFonts w:hint="eastAsia" w:ascii="仿宋_GB2312" w:hAnsi="仿宋" w:eastAsia="仿宋_GB2312"/>
          <w:b/>
          <w:sz w:val="24"/>
        </w:rPr>
      </w:pPr>
      <w:r>
        <w:rPr>
          <w:rFonts w:hint="eastAsia" w:ascii="仿宋_GB2312" w:hAnsi="仿宋" w:eastAsia="仿宋_GB2312"/>
          <w:b/>
          <w:sz w:val="24"/>
        </w:rPr>
        <w:t>3.采购项目需要落实的政府采购政策</w:t>
      </w:r>
    </w:p>
    <w:p w14:paraId="0367F254">
      <w:pPr>
        <w:spacing w:line="440" w:lineRule="exact"/>
        <w:rPr>
          <w:rFonts w:hint="eastAsia"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E93024D">
      <w:pPr>
        <w:spacing w:line="440" w:lineRule="exact"/>
        <w:rPr>
          <w:rFonts w:hint="eastAsia" w:ascii="仿宋_GB2312" w:hAnsi="仿宋" w:eastAsia="仿宋_GB2312"/>
          <w:sz w:val="24"/>
        </w:rPr>
      </w:pPr>
      <w:r>
        <w:rPr>
          <w:rFonts w:hint="eastAsia" w:ascii="仿宋_GB2312" w:hAnsi="仿宋" w:eastAsia="仿宋_GB2312"/>
          <w:sz w:val="24"/>
        </w:rPr>
        <w:t>3.2</w:t>
      </w:r>
      <w:r>
        <w:rPr>
          <w:rFonts w:hint="eastAsia" w:ascii="仿宋_GB2312" w:hAnsi="仿宋" w:eastAsia="仿宋_GB2312"/>
          <w:bCs/>
          <w:sz w:val="24"/>
        </w:rPr>
        <w:t>小微</w:t>
      </w:r>
      <w:r>
        <w:rPr>
          <w:rFonts w:hint="eastAsia" w:ascii="仿宋_GB2312" w:hAnsi="仿宋" w:eastAsia="仿宋_GB2312"/>
          <w:sz w:val="24"/>
        </w:rPr>
        <w:t>企业价格扣除</w:t>
      </w:r>
    </w:p>
    <w:p w14:paraId="2B3D2A98">
      <w:pPr>
        <w:spacing w:line="440" w:lineRule="exact"/>
        <w:rPr>
          <w:rFonts w:hint="eastAsia" w:ascii="仿宋_GB2312" w:hAnsi="仿宋" w:eastAsia="仿宋_GB2312"/>
          <w:bCs/>
          <w:sz w:val="24"/>
        </w:rPr>
      </w:pPr>
      <w:r>
        <w:rPr>
          <w:rFonts w:hint="eastAsia" w:ascii="仿宋_GB2312" w:hAnsi="仿宋" w:eastAsia="仿宋_GB2312"/>
          <w:sz w:val="24"/>
        </w:rPr>
        <w:t>3.2.1小微企业是指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068D5ECE">
      <w:pPr>
        <w:spacing w:line="440" w:lineRule="exact"/>
        <w:ind w:firstLine="480" w:firstLineChars="200"/>
        <w:rPr>
          <w:rFonts w:hint="eastAsia"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14:paraId="5B9EC0C8">
      <w:pPr>
        <w:spacing w:line="440" w:lineRule="exact"/>
        <w:rPr>
          <w:rFonts w:hint="eastAsia" w:ascii="仿宋_GB2312" w:hAnsi="仿宋" w:eastAsia="仿宋_GB2312"/>
          <w:bCs/>
          <w:sz w:val="24"/>
        </w:rPr>
      </w:pPr>
      <w:r>
        <w:rPr>
          <w:rFonts w:hint="eastAsia" w:ascii="仿宋_GB2312" w:hAnsi="仿宋" w:eastAsia="仿宋_GB2312"/>
          <w:bCs/>
          <w:sz w:val="24"/>
        </w:rPr>
        <w:t>3.2.2在货物采购项目中，货物由小微企业制造，即货物由小微企业生产且使用该小微企业商号或者注册商标。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14:paraId="57EE2164">
      <w:pPr>
        <w:spacing w:line="440" w:lineRule="exact"/>
        <w:rPr>
          <w:rFonts w:hint="eastAsia" w:ascii="仿宋_GB2312" w:hAnsi="仿宋" w:eastAsia="仿宋_GB2312"/>
          <w:bCs/>
          <w:sz w:val="24"/>
        </w:rPr>
      </w:pPr>
      <w:r>
        <w:rPr>
          <w:rFonts w:hint="eastAsia" w:ascii="仿宋_GB2312" w:hAnsi="仿宋" w:eastAsia="仿宋_GB2312"/>
          <w:bCs/>
          <w:sz w:val="24"/>
        </w:rPr>
        <w:t>3.2.3在服务采购项目中，服务由小微企业承接，即提供服务的人员为小微企业依照《中华人民共和国民法典》订立劳动合同的从业人员。</w:t>
      </w:r>
    </w:p>
    <w:p w14:paraId="4C5607C4">
      <w:pPr>
        <w:spacing w:line="440" w:lineRule="exact"/>
        <w:rPr>
          <w:rFonts w:hint="eastAsia" w:ascii="仿宋_GB2312" w:hAnsi="仿宋" w:eastAsia="仿宋_GB2312"/>
          <w:sz w:val="24"/>
        </w:rPr>
      </w:pPr>
      <w:r>
        <w:rPr>
          <w:rFonts w:hint="eastAsia" w:ascii="仿宋_GB2312" w:hAnsi="仿宋" w:eastAsia="仿宋_GB2312"/>
          <w:sz w:val="24"/>
        </w:rPr>
        <w:t>3.2.4小微企业应按照招标文件格式要求提供《中小企业声明函》。</w:t>
      </w:r>
    </w:p>
    <w:p w14:paraId="22E20BF0">
      <w:pPr>
        <w:spacing w:line="440" w:lineRule="exact"/>
        <w:rPr>
          <w:rFonts w:hint="eastAsia" w:ascii="仿宋_GB2312" w:hAnsi="仿宋" w:eastAsia="仿宋_GB2312"/>
          <w:sz w:val="24"/>
        </w:rPr>
      </w:pPr>
      <w:r>
        <w:rPr>
          <w:rFonts w:hint="eastAsia" w:ascii="仿宋_GB2312" w:hAnsi="仿宋" w:eastAsia="仿宋_GB2312"/>
          <w:sz w:val="24"/>
        </w:rPr>
        <w:t>3.2.5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188E904">
      <w:pPr>
        <w:spacing w:line="440" w:lineRule="exact"/>
        <w:rPr>
          <w:rFonts w:hint="eastAsia" w:ascii="仿宋_GB2312" w:hAnsi="仿宋" w:eastAsia="仿宋_GB2312"/>
          <w:sz w:val="24"/>
        </w:rPr>
      </w:pPr>
      <w:r>
        <w:rPr>
          <w:rFonts w:hint="eastAsia" w:ascii="仿宋_GB2312" w:hAnsi="仿宋" w:eastAsia="仿宋_GB2312"/>
          <w:sz w:val="24"/>
        </w:rPr>
        <w:t>3.2.7符合《关于促进残疾人就业政府采购政策的通知》（财库〔2017〕141号）规定的条件并提供《残疾人福利性单位声明函》的残疾人福利性单位视同小微企业；</w:t>
      </w:r>
    </w:p>
    <w:p w14:paraId="563E7C3F">
      <w:pPr>
        <w:spacing w:line="440" w:lineRule="exact"/>
        <w:rPr>
          <w:rFonts w:hint="eastAsia" w:ascii="仿宋_GB2312" w:hAnsi="仿宋" w:eastAsia="仿宋_GB2312"/>
          <w:sz w:val="24"/>
        </w:rPr>
      </w:pPr>
      <w:r>
        <w:rPr>
          <w:rFonts w:hint="eastAsia" w:ascii="仿宋_GB2312" w:hAnsi="仿宋" w:eastAsia="仿宋_GB2312"/>
          <w:sz w:val="24"/>
        </w:rPr>
        <w:t>3.2.8符合《关于政府采购支持监狱企业发展有关问题的通知》（财库[2014]68号）规定的监狱企业并提供由省级以上监狱管理局、戒毒管理局（含新疆生产建设兵团）出具的属于监狱企业证明文件的，视同为小微企业。</w:t>
      </w:r>
    </w:p>
    <w:p w14:paraId="1E5DB5DB">
      <w:pPr>
        <w:spacing w:line="440" w:lineRule="exact"/>
        <w:rPr>
          <w:rFonts w:hint="eastAsia" w:ascii="仿宋_GB2312" w:hAnsi="仿宋" w:eastAsia="仿宋_GB2312"/>
          <w:sz w:val="24"/>
        </w:rPr>
      </w:pPr>
      <w:r>
        <w:rPr>
          <w:rFonts w:hint="eastAsia" w:ascii="仿宋_GB2312" w:hAnsi="仿宋" w:eastAsia="仿宋_GB2312"/>
          <w:sz w:val="24"/>
        </w:rPr>
        <w:t>4.特别说明：</w:t>
      </w:r>
    </w:p>
    <w:p w14:paraId="5B86D6B1">
      <w:pPr>
        <w:spacing w:line="440" w:lineRule="exact"/>
        <w:rPr>
          <w:rFonts w:hint="eastAsia"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14:paraId="01CA569E">
      <w:pPr>
        <w:spacing w:line="440" w:lineRule="exact"/>
        <w:rPr>
          <w:rFonts w:hint="eastAsia"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14:paraId="47D825A4">
      <w:pPr>
        <w:spacing w:line="440" w:lineRule="exact"/>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6AF3691">
      <w:pPr>
        <w:spacing w:line="440" w:lineRule="exact"/>
        <w:rPr>
          <w:rFonts w:hint="eastAsia" w:ascii="仿宋_GB2312" w:hAnsi="仿宋" w:eastAsia="仿宋_GB2312"/>
          <w:sz w:val="24"/>
        </w:rPr>
      </w:pPr>
      <w:r>
        <w:rPr>
          <w:rFonts w:hint="eastAsia" w:ascii="仿宋_GB2312" w:hAnsi="仿宋" w:eastAsia="仿宋_GB2312"/>
          <w:sz w:val="24"/>
        </w:rPr>
        <w:t>4.4本项目招标代理服务费、开评标相关服务费按实收取由中标单位支付，详情咨询代理机构，报价时不单列，综合考虑。</w:t>
      </w:r>
    </w:p>
    <w:p w14:paraId="29E6B900">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250BD02D">
      <w:pPr>
        <w:snapToGrid w:val="0"/>
        <w:spacing w:line="440" w:lineRule="exact"/>
        <w:jc w:val="left"/>
        <w:rPr>
          <w:rFonts w:hint="eastAsia" w:ascii="仿宋" w:hAnsi="仿宋" w:eastAsia="仿宋" w:cs="仿宋"/>
          <w:b/>
          <w:sz w:val="24"/>
        </w:rPr>
      </w:pPr>
      <w:r>
        <w:rPr>
          <w:rFonts w:hint="eastAsia" w:ascii="仿宋" w:hAnsi="仿宋" w:eastAsia="仿宋" w:cs="仿宋"/>
          <w:b/>
          <w:sz w:val="24"/>
        </w:rPr>
        <w:t>1．招标方式</w:t>
      </w:r>
    </w:p>
    <w:p w14:paraId="054A4043">
      <w:pPr>
        <w:spacing w:line="440" w:lineRule="exact"/>
        <w:ind w:firstLine="480" w:firstLineChars="200"/>
        <w:rPr>
          <w:rFonts w:hint="eastAsia" w:ascii="仿宋" w:hAnsi="仿宋" w:eastAsia="仿宋" w:cs="仿宋"/>
          <w:sz w:val="24"/>
        </w:rPr>
      </w:pPr>
      <w:r>
        <w:rPr>
          <w:rFonts w:hint="eastAsia" w:ascii="仿宋" w:hAnsi="仿宋" w:eastAsia="仿宋" w:cs="仿宋"/>
          <w:sz w:val="24"/>
        </w:rPr>
        <w:t>1.1 本次招标采用公开招标方式进行。</w:t>
      </w:r>
    </w:p>
    <w:p w14:paraId="1F4F4903">
      <w:pPr>
        <w:spacing w:line="440" w:lineRule="exact"/>
        <w:ind w:firstLine="480" w:firstLineChars="200"/>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035FE830">
      <w:pPr>
        <w:spacing w:line="440" w:lineRule="exact"/>
        <w:ind w:firstLine="480" w:firstLineChars="200"/>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r>
        <w:rPr>
          <w:rFonts w:hint="eastAsia" w:ascii="仿宋" w:hAnsi="仿宋" w:eastAsia="仿宋" w:cs="仿宋"/>
          <w:b/>
          <w:bCs/>
          <w:sz w:val="24"/>
          <w:u w:val="single"/>
        </w:rPr>
        <w:t>各分项最高限价</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如有</w:t>
      </w:r>
      <w:r>
        <w:rPr>
          <w:rFonts w:hint="eastAsia" w:ascii="仿宋" w:hAnsi="仿宋" w:eastAsia="仿宋" w:cs="仿宋"/>
          <w:b/>
          <w:bCs/>
          <w:sz w:val="24"/>
          <w:u w:val="single"/>
          <w:lang w:eastAsia="zh-CN"/>
        </w:rPr>
        <w:t>）</w:t>
      </w:r>
      <w:r>
        <w:rPr>
          <w:rFonts w:hint="eastAsia" w:ascii="仿宋" w:hAnsi="仿宋" w:eastAsia="仿宋" w:cs="仿宋"/>
          <w:sz w:val="24"/>
          <w:u w:val="single"/>
        </w:rPr>
        <w:t>详见第三章招标项目范围及要求</w:t>
      </w:r>
      <w:r>
        <w:rPr>
          <w:rFonts w:hint="eastAsia" w:ascii="仿宋" w:hAnsi="仿宋" w:eastAsia="仿宋" w:cs="仿宋"/>
          <w:sz w:val="24"/>
        </w:rPr>
        <w:t>。</w:t>
      </w:r>
    </w:p>
    <w:p w14:paraId="057B45E5">
      <w:pPr>
        <w:pStyle w:val="6"/>
        <w:snapToGrid w:val="0"/>
        <w:spacing w:line="440" w:lineRule="exact"/>
        <w:ind w:firstLine="0" w:firstLineChars="0"/>
        <w:jc w:val="left"/>
        <w:rPr>
          <w:rFonts w:hint="eastAsia" w:ascii="仿宋" w:hAnsi="仿宋" w:eastAsia="仿宋" w:cs="仿宋"/>
          <w:b/>
        </w:rPr>
      </w:pPr>
      <w:r>
        <w:rPr>
          <w:rFonts w:hint="eastAsia" w:ascii="仿宋" w:hAnsi="仿宋" w:eastAsia="仿宋" w:cs="仿宋"/>
          <w:b/>
        </w:rPr>
        <w:t>2.授权委托</w:t>
      </w:r>
    </w:p>
    <w:p w14:paraId="42258050">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本项目为电子投标项目，投标人的法定代表人或其授权代表或个体工商户不需要参加现场投标和开标。</w:t>
      </w:r>
    </w:p>
    <w:p w14:paraId="0F2D55E7">
      <w:pPr>
        <w:snapToGrid w:val="0"/>
        <w:spacing w:line="440" w:lineRule="exact"/>
        <w:jc w:val="left"/>
        <w:rPr>
          <w:rFonts w:hint="eastAsia" w:ascii="仿宋" w:hAnsi="仿宋" w:eastAsia="仿宋" w:cs="仿宋"/>
          <w:b/>
          <w:sz w:val="24"/>
        </w:rPr>
      </w:pPr>
      <w:r>
        <w:rPr>
          <w:rFonts w:hint="eastAsia" w:ascii="仿宋" w:hAnsi="仿宋" w:eastAsia="仿宋" w:cs="仿宋"/>
          <w:b/>
          <w:sz w:val="24"/>
        </w:rPr>
        <w:t>3. 投标费用</w:t>
      </w:r>
    </w:p>
    <w:p w14:paraId="26A02699">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p>
    <w:p w14:paraId="5FF9A4B7">
      <w:pPr>
        <w:snapToGrid w:val="0"/>
        <w:spacing w:line="440" w:lineRule="exact"/>
        <w:jc w:val="left"/>
        <w:rPr>
          <w:rFonts w:hint="eastAsia" w:ascii="仿宋" w:hAnsi="仿宋" w:eastAsia="仿宋" w:cs="仿宋"/>
          <w:b/>
          <w:sz w:val="24"/>
        </w:rPr>
      </w:pPr>
      <w:r>
        <w:rPr>
          <w:rFonts w:hint="eastAsia" w:ascii="仿宋" w:hAnsi="仿宋" w:eastAsia="仿宋" w:cs="仿宋"/>
          <w:b/>
          <w:sz w:val="24"/>
        </w:rPr>
        <w:t>4. 招标文件的修改</w:t>
      </w:r>
    </w:p>
    <w:p w14:paraId="366D4472">
      <w:pPr>
        <w:spacing w:line="440" w:lineRule="exact"/>
        <w:ind w:firstLine="480" w:firstLineChars="200"/>
        <w:rPr>
          <w:rFonts w:hint="eastAsia" w:ascii="仿宋" w:hAnsi="仿宋" w:eastAsia="仿宋" w:cs="仿宋"/>
          <w:sz w:val="24"/>
        </w:rPr>
      </w:pPr>
      <w:r>
        <w:rPr>
          <w:rFonts w:hint="eastAsia" w:ascii="仿宋" w:hAnsi="仿宋" w:eastAsia="仿宋" w:cs="仿宋"/>
          <w:sz w:val="24"/>
        </w:rPr>
        <w:t>4.1招标文件包括本招标文件及所有的招标答疑记录（澄清、修改）和发出的补充通知。</w:t>
      </w:r>
    </w:p>
    <w:p w14:paraId="28C98C98">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4.2招标文件的澄清 </w:t>
      </w:r>
    </w:p>
    <w:p w14:paraId="5D7D972A">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83A7942">
      <w:pPr>
        <w:spacing w:line="440" w:lineRule="exact"/>
        <w:ind w:firstLine="480" w:firstLineChars="200"/>
        <w:rPr>
          <w:rFonts w:hint="eastAsia" w:ascii="仿宋" w:hAnsi="仿宋" w:eastAsia="仿宋" w:cs="仿宋"/>
          <w:sz w:val="24"/>
        </w:rPr>
      </w:pPr>
      <w:r>
        <w:rPr>
          <w:rFonts w:hint="eastAsia" w:ascii="仿宋" w:hAnsi="仿宋" w:eastAsia="仿宋" w:cs="仿宋"/>
          <w:sz w:val="24"/>
        </w:rPr>
        <w:t>4.3招标文件的修改</w:t>
      </w:r>
    </w:p>
    <w:p w14:paraId="66D1B2CE">
      <w:pPr>
        <w:spacing w:line="440" w:lineRule="exact"/>
        <w:ind w:firstLine="480" w:firstLineChars="200"/>
        <w:rPr>
          <w:rFonts w:hint="eastAsia" w:ascii="仿宋" w:hAnsi="仿宋" w:eastAsia="仿宋" w:cs="仿宋"/>
          <w:sz w:val="24"/>
        </w:rPr>
      </w:pPr>
      <w:r>
        <w:rPr>
          <w:rFonts w:hint="eastAsia" w:ascii="仿宋" w:hAnsi="仿宋" w:eastAsia="仿宋" w:cs="仿宋"/>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5E9932D">
      <w:pPr>
        <w:spacing w:line="440" w:lineRule="exact"/>
        <w:ind w:firstLine="480" w:firstLineChars="200"/>
        <w:rPr>
          <w:rFonts w:hint="eastAsia"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1E77586">
      <w:pPr>
        <w:pStyle w:val="26"/>
        <w:rPr>
          <w:rFonts w:hint="eastAsia" w:ascii="仿宋" w:hAnsi="仿宋" w:eastAsia="仿宋" w:cs="仿宋"/>
          <w:b/>
          <w:sz w:val="32"/>
          <w:szCs w:val="32"/>
        </w:rPr>
      </w:pPr>
      <w:r>
        <w:rPr>
          <w:rFonts w:hint="eastAsia" w:ascii="仿宋" w:hAnsi="仿宋" w:eastAsia="仿宋" w:cs="仿宋"/>
          <w:szCs w:val="24"/>
          <w:lang w:val="en-US"/>
        </w:rPr>
        <w:t xml:space="preserve"> </w:t>
      </w:r>
      <w:r>
        <w:rPr>
          <w:rFonts w:hint="eastAsia" w:ascii="仿宋" w:hAnsi="仿宋" w:eastAsia="仿宋" w:cs="仿宋"/>
          <w:b/>
          <w:sz w:val="32"/>
          <w:szCs w:val="32"/>
          <w:lang w:val="en-US"/>
        </w:rPr>
        <w:t xml:space="preserve">                  </w:t>
      </w:r>
      <w:r>
        <w:rPr>
          <w:rFonts w:hint="eastAsia" w:ascii="仿宋" w:hAnsi="仿宋" w:eastAsia="仿宋" w:cs="仿宋"/>
          <w:b/>
          <w:sz w:val="32"/>
          <w:szCs w:val="32"/>
        </w:rPr>
        <w:t>三、投标文件</w:t>
      </w:r>
    </w:p>
    <w:p w14:paraId="097549E1">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1.投标文件的语言、计量单位、形式及效力</w:t>
      </w:r>
    </w:p>
    <w:p w14:paraId="09D5613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301103F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52CA904D">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5BFEED4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7FB0AFF0">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1.5投标文件的形式和效力</w:t>
      </w:r>
    </w:p>
    <w:p w14:paraId="0E2B64FD">
      <w:pPr>
        <w:snapToGrid w:val="0"/>
        <w:spacing w:line="440" w:lineRule="exact"/>
        <w:ind w:firstLine="723" w:firstLineChars="300"/>
        <w:jc w:val="left"/>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3028EF0E">
      <w:pPr>
        <w:snapToGrid w:val="0"/>
        <w:spacing w:line="440" w:lineRule="exact"/>
        <w:ind w:firstLine="723" w:firstLineChars="300"/>
        <w:jc w:val="left"/>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61B67327">
      <w:pPr>
        <w:snapToGrid w:val="0"/>
        <w:spacing w:line="440" w:lineRule="exact"/>
        <w:ind w:firstLine="723" w:firstLineChars="300"/>
        <w:jc w:val="left"/>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327C841D">
      <w:pPr>
        <w:pStyle w:val="35"/>
        <w:spacing w:line="440" w:lineRule="exact"/>
        <w:rPr>
          <w:rFonts w:hint="eastAsia" w:ascii="仿宋" w:hAnsi="仿宋" w:eastAsia="仿宋" w:cs="仿宋"/>
          <w:b/>
          <w:sz w:val="24"/>
          <w:szCs w:val="24"/>
        </w:rPr>
      </w:pPr>
      <w:r>
        <w:rPr>
          <w:rFonts w:hint="eastAsia" w:ascii="仿宋" w:hAnsi="仿宋" w:eastAsia="仿宋" w:cs="仿宋"/>
          <w:b/>
          <w:sz w:val="24"/>
          <w:szCs w:val="24"/>
        </w:rPr>
        <w:t>2. 投标文件的组成</w:t>
      </w:r>
    </w:p>
    <w:p w14:paraId="53F6D1D8">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投标文件由“资格文件”、“商务技术（资信）文件资料”、“报价文件资料”三部分组成，其中</w:t>
      </w:r>
      <w:r>
        <w:rPr>
          <w:rFonts w:hint="eastAsia" w:ascii="仿宋" w:hAnsi="仿宋" w:eastAsia="仿宋" w:cs="仿宋"/>
          <w:b/>
          <w:sz w:val="24"/>
        </w:rPr>
        <w:t>电子投标文件中所须加盖公章部分均应采用电子签章。</w:t>
      </w:r>
    </w:p>
    <w:p w14:paraId="50757F6E">
      <w:pPr>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7D7E0849">
      <w:pPr>
        <w:snapToGrid w:val="0"/>
        <w:spacing w:line="440" w:lineRule="exact"/>
        <w:ind w:firstLine="720" w:firstLineChars="300"/>
        <w:rPr>
          <w:rFonts w:hint="eastAsia" w:ascii="仿宋" w:hAnsi="仿宋" w:eastAsia="仿宋" w:cs="仿宋"/>
          <w:sz w:val="24"/>
        </w:rPr>
      </w:pPr>
      <w:r>
        <w:rPr>
          <w:rFonts w:hint="eastAsia" w:ascii="仿宋" w:hAnsi="仿宋" w:eastAsia="仿宋" w:cs="仿宋"/>
          <w:sz w:val="24"/>
        </w:rPr>
        <w:t>2.1.1符合参加政府采购活动应当具备的一般条件的承诺函；</w:t>
      </w:r>
    </w:p>
    <w:p w14:paraId="441B8418">
      <w:pPr>
        <w:snapToGrid w:val="0"/>
        <w:spacing w:line="440" w:lineRule="exact"/>
        <w:ind w:firstLine="720" w:firstLineChars="300"/>
        <w:rPr>
          <w:rFonts w:hint="eastAsia" w:ascii="仿宋" w:hAnsi="仿宋" w:eastAsia="仿宋" w:cs="仿宋"/>
          <w:sz w:val="24"/>
        </w:rPr>
      </w:pPr>
      <w:r>
        <w:rPr>
          <w:rFonts w:hint="eastAsia" w:ascii="仿宋" w:hAnsi="仿宋" w:eastAsia="仿宋" w:cs="仿宋"/>
          <w:sz w:val="24"/>
        </w:rPr>
        <w:t>2.1.2联合协议（如果有)；</w:t>
      </w:r>
    </w:p>
    <w:p w14:paraId="12AFFF1E">
      <w:pPr>
        <w:snapToGrid w:val="0"/>
        <w:spacing w:line="440" w:lineRule="exact"/>
        <w:ind w:firstLine="720" w:firstLineChars="300"/>
        <w:rPr>
          <w:rFonts w:hint="eastAsia" w:ascii="仿宋" w:hAnsi="仿宋" w:eastAsia="仿宋" w:cs="仿宋"/>
        </w:rPr>
      </w:pPr>
      <w:r>
        <w:rPr>
          <w:rFonts w:hint="eastAsia" w:ascii="仿宋" w:hAnsi="仿宋" w:eastAsia="仿宋" w:cs="仿宋"/>
          <w:sz w:val="24"/>
        </w:rPr>
        <w:t>2.1.3分包意向协议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DF13544">
      <w:pPr>
        <w:snapToGrid w:val="0"/>
        <w:spacing w:line="440" w:lineRule="exact"/>
        <w:ind w:firstLine="720" w:firstLineChars="300"/>
        <w:rPr>
          <w:rFonts w:hint="eastAsia" w:ascii="仿宋" w:hAnsi="仿宋" w:eastAsia="仿宋" w:cs="仿宋"/>
          <w:sz w:val="24"/>
        </w:rPr>
      </w:pPr>
      <w:r>
        <w:rPr>
          <w:rFonts w:hint="eastAsia" w:ascii="仿宋" w:hAnsi="仿宋" w:eastAsia="仿宋" w:cs="仿宋"/>
          <w:sz w:val="24"/>
        </w:rPr>
        <w:t>2.1.4落实政府采购政策需满足的资格要求。</w:t>
      </w:r>
    </w:p>
    <w:p w14:paraId="315104C3">
      <w:pPr>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73CED87B">
      <w:pPr>
        <w:snapToGrid w:val="0"/>
        <w:spacing w:line="440" w:lineRule="exact"/>
        <w:ind w:firstLine="720" w:firstLineChars="3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1ED2E15">
      <w:pPr>
        <w:snapToGrid w:val="0"/>
        <w:spacing w:line="336" w:lineRule="auto"/>
        <w:ind w:firstLine="720" w:firstLineChars="300"/>
        <w:rPr>
          <w:rFonts w:hint="eastAsia" w:ascii="仿宋" w:hAnsi="仿宋" w:eastAsia="仿宋" w:cs="仿宋"/>
          <w:sz w:val="24"/>
        </w:rPr>
      </w:pPr>
      <w:r>
        <w:rPr>
          <w:rFonts w:hint="eastAsia" w:ascii="仿宋" w:hAnsi="仿宋" w:eastAsia="仿宋" w:cs="仿宋"/>
          <w:sz w:val="24"/>
        </w:rPr>
        <w:t>2.2.2法定代表人授权委托书；</w:t>
      </w:r>
    </w:p>
    <w:p w14:paraId="658C985E">
      <w:pPr>
        <w:snapToGrid w:val="0"/>
        <w:spacing w:line="336" w:lineRule="auto"/>
        <w:ind w:firstLine="720" w:firstLineChars="300"/>
        <w:rPr>
          <w:rFonts w:hint="eastAsia" w:ascii="仿宋" w:hAnsi="仿宋" w:eastAsia="仿宋" w:cs="仿宋"/>
          <w:sz w:val="24"/>
        </w:rPr>
      </w:pPr>
      <w:r>
        <w:rPr>
          <w:rFonts w:hint="eastAsia" w:ascii="仿宋" w:hAnsi="仿宋" w:eastAsia="仿宋" w:cs="仿宋"/>
          <w:sz w:val="24"/>
        </w:rPr>
        <w:t>2.2.3授权代表社保证明；</w:t>
      </w:r>
    </w:p>
    <w:p w14:paraId="6B7F1886">
      <w:pPr>
        <w:snapToGrid w:val="0"/>
        <w:spacing w:line="336" w:lineRule="auto"/>
        <w:ind w:firstLine="720" w:firstLineChars="300"/>
        <w:rPr>
          <w:rFonts w:hint="eastAsia" w:ascii="仿宋" w:hAnsi="仿宋" w:eastAsia="仿宋" w:cs="仿宋"/>
          <w:sz w:val="24"/>
        </w:rPr>
      </w:pPr>
      <w:r>
        <w:rPr>
          <w:rFonts w:hint="eastAsia" w:ascii="仿宋" w:hAnsi="仿宋" w:eastAsia="仿宋" w:cs="仿宋"/>
          <w:sz w:val="24"/>
        </w:rPr>
        <w:t>2.2.4法定代表人身份证明书；</w:t>
      </w:r>
    </w:p>
    <w:p w14:paraId="2947970C">
      <w:pPr>
        <w:snapToGrid w:val="0"/>
        <w:spacing w:line="336" w:lineRule="auto"/>
        <w:ind w:firstLine="720" w:firstLineChars="300"/>
        <w:rPr>
          <w:rFonts w:hint="eastAsia" w:ascii="仿宋" w:hAnsi="仿宋" w:eastAsia="仿宋" w:cs="仿宋"/>
          <w:sz w:val="24"/>
        </w:rPr>
      </w:pPr>
      <w:r>
        <w:rPr>
          <w:rFonts w:hint="eastAsia" w:ascii="仿宋" w:hAnsi="仿宋" w:eastAsia="仿宋" w:cs="仿宋"/>
          <w:sz w:val="24"/>
        </w:rPr>
        <w:t>2.2.5技术偏离说明表。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2D0DBB90">
      <w:pPr>
        <w:snapToGrid w:val="0"/>
        <w:spacing w:line="336" w:lineRule="auto"/>
        <w:ind w:firstLine="720" w:firstLineChars="300"/>
        <w:rPr>
          <w:rFonts w:hint="eastAsia" w:ascii="仿宋" w:hAnsi="仿宋" w:eastAsia="仿宋" w:cs="仿宋"/>
          <w:sz w:val="24"/>
          <w:u w:val="wave"/>
        </w:rPr>
      </w:pPr>
      <w:r>
        <w:rPr>
          <w:rFonts w:hint="eastAsia" w:ascii="仿宋" w:hAnsi="仿宋" w:eastAsia="仿宋" w:cs="仿宋"/>
          <w:sz w:val="24"/>
        </w:rPr>
        <w:t>2.2.6商务技术（资信）文件其他内容（根据评分标准制作）；</w:t>
      </w:r>
    </w:p>
    <w:p w14:paraId="5C2925BF">
      <w:pPr>
        <w:snapToGrid w:val="0"/>
        <w:spacing w:line="336" w:lineRule="auto"/>
        <w:ind w:firstLine="720" w:firstLineChars="300"/>
        <w:rPr>
          <w:lang w:val="zh-CN"/>
        </w:rPr>
      </w:pPr>
      <w:r>
        <w:rPr>
          <w:rFonts w:hint="eastAsia" w:ascii="仿宋" w:hAnsi="仿宋" w:eastAsia="仿宋" w:cs="仿宋"/>
          <w:sz w:val="24"/>
        </w:rPr>
        <w:t>2.2.7投标人需要说明的其他文件和说明（格式自拟）。</w:t>
      </w:r>
    </w:p>
    <w:p w14:paraId="2C1DE75E">
      <w:pPr>
        <w:snapToGrid w:val="0"/>
        <w:spacing w:line="44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 xml:space="preserve">2.3报价文件： </w:t>
      </w:r>
    </w:p>
    <w:p w14:paraId="16F4D664">
      <w:pPr>
        <w:pStyle w:val="63"/>
        <w:autoSpaceDE/>
        <w:autoSpaceDN/>
        <w:snapToGrid w:val="0"/>
        <w:spacing w:line="440" w:lineRule="exact"/>
        <w:ind w:firstLine="720" w:firstLineChars="300"/>
        <w:rPr>
          <w:rFonts w:hint="eastAsia" w:ascii="仿宋" w:hAnsi="仿宋" w:eastAsia="仿宋" w:cs="仿宋"/>
        </w:rPr>
      </w:pPr>
      <w:r>
        <w:rPr>
          <w:rFonts w:hint="eastAsia" w:ascii="仿宋" w:hAnsi="仿宋" w:eastAsia="仿宋" w:cs="仿宋"/>
        </w:rPr>
        <w:t>2.3.1开标一览表（报价表）。</w:t>
      </w:r>
    </w:p>
    <w:p w14:paraId="79F53FE3">
      <w:pPr>
        <w:pStyle w:val="63"/>
        <w:autoSpaceDE/>
        <w:autoSpaceDN/>
        <w:snapToGrid w:val="0"/>
        <w:spacing w:line="440" w:lineRule="exact"/>
        <w:ind w:firstLine="0"/>
        <w:rPr>
          <w:rFonts w:hint="eastAsia" w:ascii="仿宋" w:hAnsi="仿宋" w:eastAsia="仿宋" w:cs="仿宋"/>
          <w:b/>
          <w:bCs/>
        </w:rPr>
      </w:pPr>
      <w:r>
        <w:rPr>
          <w:rFonts w:ascii="仿宋" w:hAnsi="仿宋" w:eastAsia="仿宋" w:cs="仿宋"/>
          <w:b/>
          <w:bCs/>
          <w:lang w:val="en-US"/>
        </w:rPr>
        <w:t>3.</w:t>
      </w:r>
      <w:r>
        <w:rPr>
          <w:rFonts w:hint="eastAsia" w:ascii="仿宋" w:hAnsi="仿宋" w:eastAsia="仿宋" w:cs="仿宋"/>
          <w:b/>
          <w:bCs/>
          <w:lang w:val="en-US"/>
        </w:rPr>
        <w:t>投标报价</w:t>
      </w:r>
    </w:p>
    <w:p w14:paraId="6D5AF7FB">
      <w:pPr>
        <w:pStyle w:val="63"/>
        <w:autoSpaceDE/>
        <w:autoSpaceDN/>
        <w:snapToGrid w:val="0"/>
        <w:spacing w:line="440" w:lineRule="exact"/>
        <w:ind w:firstLine="720" w:firstLineChars="300"/>
        <w:rPr>
          <w:rFonts w:hint="eastAsia" w:ascii="仿宋" w:hAnsi="仿宋" w:eastAsia="仿宋" w:cs="仿宋"/>
          <w:lang w:val="en-US"/>
        </w:rPr>
      </w:pPr>
      <w:r>
        <w:rPr>
          <w:rFonts w:ascii="仿宋" w:hAnsi="仿宋" w:eastAsia="仿宋" w:cs="仿宋"/>
          <w:lang w:val="en-US"/>
        </w:rPr>
        <w:t>3.1供应商应按招标文件中《开标一览表》等附表要求填写。</w:t>
      </w:r>
    </w:p>
    <w:p w14:paraId="6DD37859">
      <w:pPr>
        <w:pStyle w:val="63"/>
        <w:autoSpaceDE/>
        <w:autoSpaceDN/>
        <w:snapToGrid w:val="0"/>
        <w:spacing w:line="440" w:lineRule="exact"/>
        <w:ind w:firstLine="720" w:firstLineChars="300"/>
        <w:rPr>
          <w:rFonts w:hint="eastAsia" w:ascii="仿宋" w:hAnsi="仿宋" w:eastAsia="仿宋" w:cs="仿宋"/>
          <w:lang w:val="en-US"/>
        </w:rPr>
      </w:pPr>
      <w:r>
        <w:rPr>
          <w:rFonts w:ascii="仿宋" w:hAnsi="仿宋" w:eastAsia="仿宋" w:cs="仿宋"/>
          <w:lang w:val="en-US"/>
        </w:rPr>
        <w:t>3.2报价为</w:t>
      </w:r>
      <w:r>
        <w:rPr>
          <w:rFonts w:hint="eastAsia" w:ascii="仿宋" w:hAnsi="仿宋" w:eastAsia="仿宋" w:cs="仿宋"/>
          <w:lang w:val="en-US"/>
        </w:rPr>
        <w:t>完成本项目所需的</w:t>
      </w:r>
      <w:r>
        <w:rPr>
          <w:rFonts w:ascii="仿宋" w:hAnsi="仿宋" w:eastAsia="仿宋" w:cs="仿宋"/>
          <w:lang w:val="en-US"/>
        </w:rPr>
        <w:t>一切费用。</w:t>
      </w:r>
    </w:p>
    <w:p w14:paraId="17A30EE5">
      <w:pPr>
        <w:pStyle w:val="63"/>
        <w:autoSpaceDE/>
        <w:autoSpaceDN/>
        <w:snapToGrid w:val="0"/>
        <w:spacing w:line="440" w:lineRule="exact"/>
        <w:ind w:firstLine="720" w:firstLineChars="300"/>
        <w:rPr>
          <w:rFonts w:hint="eastAsia" w:ascii="仿宋" w:hAnsi="仿宋" w:eastAsia="仿宋" w:cs="仿宋"/>
          <w:lang w:val="en-US"/>
        </w:rPr>
      </w:pPr>
      <w:r>
        <w:rPr>
          <w:rFonts w:ascii="仿宋" w:hAnsi="仿宋" w:eastAsia="仿宋" w:cs="仿宋"/>
          <w:lang w:val="en-US"/>
        </w:rPr>
        <w:t>3.3招标文件未列明，而供应商认为必需的费用也需列入报价。</w:t>
      </w:r>
    </w:p>
    <w:p w14:paraId="2BB24C7A">
      <w:pPr>
        <w:pStyle w:val="63"/>
        <w:autoSpaceDE/>
        <w:autoSpaceDN/>
        <w:snapToGrid w:val="0"/>
        <w:spacing w:line="440" w:lineRule="exact"/>
        <w:ind w:firstLine="723" w:firstLineChars="300"/>
        <w:rPr>
          <w:rFonts w:hint="eastAsia" w:ascii="仿宋" w:hAnsi="仿宋" w:eastAsia="仿宋" w:cs="仿宋"/>
          <w:b/>
          <w:szCs w:val="24"/>
        </w:rPr>
      </w:pPr>
      <w:r>
        <w:rPr>
          <w:rFonts w:ascii="仿宋" w:hAnsi="仿宋" w:eastAsia="仿宋" w:cs="仿宋"/>
          <w:b/>
          <w:bCs/>
          <w:lang w:val="en-US"/>
        </w:rPr>
        <w:t>3.4投标报价只允许有一个报价，有选择的报价将不予接受（除指定外）。4.</w:t>
      </w:r>
      <w:r>
        <w:rPr>
          <w:rFonts w:hint="eastAsia" w:ascii="仿宋" w:hAnsi="仿宋" w:eastAsia="仿宋" w:cs="仿宋"/>
          <w:b/>
          <w:bCs/>
        </w:rPr>
        <w:t xml:space="preserve"> </w:t>
      </w:r>
      <w:r>
        <w:rPr>
          <w:rFonts w:hint="eastAsia" w:ascii="仿宋" w:hAnsi="仿宋" w:eastAsia="仿宋" w:cs="仿宋"/>
          <w:b/>
          <w:bCs/>
          <w:lang w:val="en-US"/>
        </w:rPr>
        <w:t>投标文件的编制和签署</w:t>
      </w:r>
    </w:p>
    <w:p w14:paraId="1910DA93">
      <w:pPr>
        <w:snapToGrid w:val="0"/>
        <w:spacing w:line="440" w:lineRule="exact"/>
        <w:ind w:firstLine="480" w:firstLineChars="200"/>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9CEB41">
      <w:pPr>
        <w:snapToGrid w:val="0"/>
        <w:spacing w:line="440" w:lineRule="exact"/>
        <w:ind w:firstLine="480" w:firstLineChars="200"/>
        <w:jc w:val="left"/>
        <w:rPr>
          <w:rFonts w:hint="eastAsia"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1159565">
      <w:pPr>
        <w:snapToGrid w:val="0"/>
        <w:spacing w:line="440" w:lineRule="exact"/>
        <w:ind w:firstLine="480" w:firstLineChars="200"/>
        <w:jc w:val="left"/>
        <w:rPr>
          <w:rFonts w:hint="eastAsia"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67CF973B">
      <w:pPr>
        <w:snapToGrid w:val="0"/>
        <w:spacing w:line="44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7FE23EB">
      <w:pPr>
        <w:snapToGrid w:val="0"/>
        <w:spacing w:line="44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2D8F4F5F">
      <w:pPr>
        <w:snapToGrid w:val="0"/>
        <w:spacing w:line="440" w:lineRule="exact"/>
        <w:ind w:firstLine="480" w:firstLineChars="200"/>
        <w:jc w:val="left"/>
        <w:rPr>
          <w:rFonts w:hint="eastAsia" w:ascii="仿宋" w:hAnsi="仿宋" w:eastAsia="仿宋" w:cs="仿宋"/>
          <w:sz w:val="24"/>
          <w:lang w:val="zh-CN"/>
        </w:rPr>
      </w:pPr>
      <w:r>
        <w:rPr>
          <w:rFonts w:hint="eastAsia" w:ascii="仿宋" w:hAnsi="仿宋" w:eastAsia="仿宋" w:cs="仿宋"/>
          <w:sz w:val="24"/>
        </w:rPr>
        <w:t>4.6</w:t>
      </w:r>
      <w:r>
        <w:rPr>
          <w:rFonts w:hint="eastAsia" w:ascii="仿宋" w:hAnsi="仿宋" w:eastAsia="仿宋" w:cs="仿宋"/>
          <w:sz w:val="24"/>
          <w:lang w:val="zh-CN"/>
        </w:rPr>
        <w:t>招标文件对投标文件签署、盖章的要求适用于电子签名。</w:t>
      </w:r>
    </w:p>
    <w:p w14:paraId="796BE21C">
      <w:pPr>
        <w:pStyle w:val="132"/>
        <w:spacing w:before="0" w:line="440" w:lineRule="exact"/>
        <w:ind w:firstLine="0" w:firstLineChars="0"/>
        <w:rPr>
          <w:rFonts w:hint="eastAsia" w:ascii="仿宋" w:hAnsi="仿宋" w:eastAsia="仿宋" w:cs="仿宋"/>
          <w:b/>
          <w:szCs w:val="24"/>
        </w:rPr>
      </w:pPr>
      <w:r>
        <w:rPr>
          <w:rFonts w:hint="eastAsia" w:ascii="仿宋" w:hAnsi="仿宋" w:eastAsia="仿宋" w:cs="仿宋"/>
          <w:b/>
          <w:szCs w:val="24"/>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32AA3E2B">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AE3D6A">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2754E3B2">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46409B63">
      <w:pPr>
        <w:spacing w:line="440" w:lineRule="exact"/>
        <w:rPr>
          <w:rFonts w:hint="eastAsia" w:ascii="仿宋" w:hAnsi="仿宋" w:eastAsia="仿宋" w:cs="仿宋"/>
          <w:b/>
          <w:sz w:val="32"/>
        </w:rPr>
      </w:pPr>
      <w:r>
        <w:rPr>
          <w:rFonts w:hint="eastAsia" w:ascii="仿宋" w:hAnsi="仿宋" w:eastAsia="仿宋" w:cs="仿宋"/>
          <w:b/>
          <w:bCs/>
          <w:sz w:val="24"/>
        </w:rPr>
        <w:t>6</w:t>
      </w:r>
      <w:r>
        <w:rPr>
          <w:rFonts w:ascii="仿宋" w:hAnsi="仿宋" w:eastAsia="仿宋" w:cs="仿宋"/>
          <w:b/>
          <w:bCs/>
          <w:sz w:val="24"/>
        </w:rPr>
        <w:t>.投标有效期</w:t>
      </w:r>
    </w:p>
    <w:p w14:paraId="0FF68143">
      <w:pPr>
        <w:snapToGrid w:val="0"/>
        <w:spacing w:line="440" w:lineRule="exact"/>
        <w:ind w:firstLine="480" w:firstLineChars="200"/>
        <w:jc w:val="left"/>
        <w:rPr>
          <w:rFonts w:hint="eastAsia" w:ascii="仿宋" w:hAnsi="仿宋" w:eastAsia="仿宋" w:cs="仿宋"/>
          <w:b/>
          <w:sz w:val="32"/>
        </w:rPr>
      </w:pPr>
      <w:r>
        <w:rPr>
          <w:rFonts w:hint="eastAsia" w:ascii="仿宋" w:hAnsi="仿宋" w:eastAsia="仿宋" w:cs="仿宋"/>
          <w:sz w:val="24"/>
        </w:rPr>
        <w:t>6</w:t>
      </w:r>
      <w:r>
        <w:rPr>
          <w:rFonts w:ascii="仿宋" w:hAnsi="仿宋" w:eastAsia="仿宋" w:cs="仿宋"/>
          <w:sz w:val="24"/>
        </w:rPr>
        <w:t>.1投标有效期为从提交投标文件的截止之日起90天。投标人的投标文件中承诺的投标有效期少于招标文件中载明的投标有效期的，投标无效。</w:t>
      </w:r>
    </w:p>
    <w:p w14:paraId="068D8C14">
      <w:pPr>
        <w:snapToGrid w:val="0"/>
        <w:spacing w:line="440" w:lineRule="exact"/>
        <w:ind w:firstLine="480" w:firstLineChars="200"/>
        <w:jc w:val="left"/>
        <w:rPr>
          <w:rFonts w:hint="eastAsia" w:ascii="仿宋" w:hAnsi="仿宋" w:eastAsia="仿宋" w:cs="仿宋"/>
          <w:b/>
          <w:sz w:val="32"/>
        </w:rPr>
      </w:pPr>
      <w:r>
        <w:rPr>
          <w:rFonts w:hint="eastAsia" w:ascii="仿宋" w:hAnsi="仿宋" w:eastAsia="仿宋" w:cs="仿宋"/>
          <w:sz w:val="24"/>
        </w:rPr>
        <w:t>6</w:t>
      </w:r>
      <w:r>
        <w:rPr>
          <w:rFonts w:ascii="仿宋" w:hAnsi="仿宋" w:eastAsia="仿宋" w:cs="仿宋"/>
          <w:sz w:val="24"/>
        </w:rPr>
        <w:t>.2投标文件合格投递后，自投标截止日期起，在投标有效期内有效。</w:t>
      </w:r>
    </w:p>
    <w:p w14:paraId="11063023">
      <w:pPr>
        <w:pStyle w:val="132"/>
        <w:spacing w:before="0"/>
        <w:ind w:firstLine="480"/>
        <w:rPr>
          <w:rFonts w:hint="eastAsia" w:ascii="仿宋" w:hAnsi="仿宋" w:eastAsia="仿宋" w:cs="仿宋"/>
          <w:b/>
          <w:sz w:val="32"/>
        </w:rPr>
      </w:pPr>
      <w:r>
        <w:rPr>
          <w:rFonts w:hint="eastAsia" w:ascii="仿宋" w:hAnsi="仿宋" w:eastAsia="仿宋" w:cs="仿宋"/>
          <w:szCs w:val="24"/>
        </w:rPr>
        <w:t>6</w:t>
      </w:r>
      <w:r>
        <w:rPr>
          <w:rFonts w:ascii="仿宋" w:hAnsi="仿宋" w:eastAsia="仿宋" w:cs="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330F343E">
      <w:pPr>
        <w:spacing w:line="360" w:lineRule="auto"/>
        <w:jc w:val="center"/>
        <w:rPr>
          <w:rFonts w:hint="eastAsia" w:ascii="仿宋" w:hAnsi="仿宋" w:eastAsia="仿宋" w:cs="仿宋"/>
          <w:b/>
          <w:sz w:val="32"/>
          <w:szCs w:val="32"/>
        </w:rPr>
      </w:pPr>
      <w:bookmarkStart w:id="19" w:name="_Toc91899903"/>
      <w:r>
        <w:rPr>
          <w:rFonts w:hint="eastAsia" w:ascii="仿宋" w:hAnsi="仿宋" w:eastAsia="仿宋" w:cs="仿宋"/>
          <w:b/>
          <w:sz w:val="32"/>
          <w:szCs w:val="32"/>
        </w:rPr>
        <w:t>四、开标和评标</w:t>
      </w:r>
    </w:p>
    <w:p w14:paraId="30109A9C">
      <w:pPr>
        <w:snapToGrid w:val="0"/>
        <w:spacing w:line="440" w:lineRule="exact"/>
        <w:jc w:val="left"/>
        <w:rPr>
          <w:rFonts w:hint="eastAsia" w:ascii="仿宋" w:hAnsi="仿宋" w:eastAsia="仿宋" w:cs="仿宋"/>
          <w:b/>
          <w:sz w:val="24"/>
        </w:rPr>
      </w:pPr>
      <w:r>
        <w:rPr>
          <w:rFonts w:hint="eastAsia" w:ascii="仿宋" w:hAnsi="仿宋" w:eastAsia="仿宋" w:cs="仿宋"/>
          <w:b/>
          <w:sz w:val="24"/>
        </w:rPr>
        <w:t>1．电子招投标开标及评审程序</w:t>
      </w:r>
    </w:p>
    <w:p w14:paraId="2136CE0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1.1投标截止时间后，主持人宣布开标会开始。</w:t>
      </w:r>
    </w:p>
    <w:p w14:paraId="3FBDDDE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1.2投标人登录政采云平台，用“项目采购-开标评标”功能对电子投标文件进行在线解密。在线解密电子投标文件时间为开标时间起30分钟内。</w:t>
      </w:r>
    </w:p>
    <w:p w14:paraId="6C175982">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1.3评标委员会对资格和商务技术响应文件进行评审。</w:t>
      </w:r>
    </w:p>
    <w:p w14:paraId="16CA818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1.4主持人宣布商务技术得分及无效（废）投标情形（如有），公布经商务技术（资信）评审符合招标文件要求的投标人名单及其商务技术得分。</w:t>
      </w:r>
    </w:p>
    <w:p w14:paraId="348E496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1.5启封报价文件资料，主持人宣读投标人名称、投标价格和投标文件的其他内容。未宣读的投标报价和招标文件未允许提供的备选投标方案等实质性内容，评标时不予承认。</w:t>
      </w:r>
    </w:p>
    <w:p w14:paraId="77408418">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1.6评标委员会对投标文件报价文件资料进行评审，核准投标报价及计算价格分，汇总商务技术分、价格分，根据得分排序确定中标候选人。</w:t>
      </w:r>
    </w:p>
    <w:p w14:paraId="7223C0E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1.7主持人公布评标结果。</w:t>
      </w:r>
    </w:p>
    <w:p w14:paraId="6D5AB3B7">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1966426A">
      <w:pPr>
        <w:snapToGrid w:val="0"/>
        <w:spacing w:line="440" w:lineRule="exact"/>
        <w:jc w:val="left"/>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62BFEED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2.1电子交易平台发生故障而无法登录访问的； </w:t>
      </w:r>
    </w:p>
    <w:p w14:paraId="1710BDA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2.2电子交易平台应用或数据库出现错误，不能进行正常操作的；</w:t>
      </w:r>
    </w:p>
    <w:p w14:paraId="659CA164">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2.3电子交易平台发现严重安全漏洞，有潜在泄密危险的；</w:t>
      </w:r>
    </w:p>
    <w:p w14:paraId="3DEC31F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2.4病毒发作导致不能进行正常操作的； </w:t>
      </w:r>
    </w:p>
    <w:p w14:paraId="69E4926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2.5其他无法保证电子交易的公平、公正和安全的情况。</w:t>
      </w:r>
    </w:p>
    <w:p w14:paraId="5ACCF665">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C167315">
      <w:pPr>
        <w:snapToGrid w:val="0"/>
        <w:spacing w:line="440" w:lineRule="exact"/>
        <w:jc w:val="left"/>
        <w:rPr>
          <w:rFonts w:hint="eastAsia" w:ascii="仿宋" w:hAnsi="仿宋" w:eastAsia="仿宋" w:cs="仿宋"/>
          <w:b/>
          <w:sz w:val="24"/>
        </w:rPr>
      </w:pPr>
      <w:r>
        <w:rPr>
          <w:rFonts w:hint="eastAsia" w:ascii="仿宋" w:hAnsi="仿宋" w:eastAsia="仿宋" w:cs="仿宋"/>
          <w:b/>
          <w:sz w:val="24"/>
        </w:rPr>
        <w:t>3．评标</w:t>
      </w:r>
    </w:p>
    <w:p w14:paraId="520D759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3.1评标委员会由招标采购单位依法组建，负责评标活动。评标委员会遵循公开、公平、公正、科学合理、竞争择优的原则。</w:t>
      </w:r>
    </w:p>
    <w:p w14:paraId="2D0D2EB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3.2评标委员会由采购人代表和有关方面的专家组成，成员人数为五人以上单数。</w:t>
      </w:r>
    </w:p>
    <w:p w14:paraId="260A52E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3.3评标委员会负责对投标人资格的最终审定。</w:t>
      </w:r>
    </w:p>
    <w:p w14:paraId="01B840BD">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3.4评标委员会可以要求投标人对其投标文件中含义不明确的内容作必要的澄清或者说明，但澄清或者说明不得超过投标文件的范围或者改变投标文件的实质性内容。</w:t>
      </w:r>
    </w:p>
    <w:p w14:paraId="220656BD">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2D9DAD3">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供应商通过政采云平台交换的数据电文必须进行电子签章。</w:t>
      </w:r>
    </w:p>
    <w:p w14:paraId="37D15A8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F911B3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3.6评标委员会对投标文件的判定，只依据投标文件和招标文件内容本身，不依据任何外来证明。</w:t>
      </w:r>
    </w:p>
    <w:p w14:paraId="7546BBCC">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3.7评标委员会不向落标方解释落标的原因。</w:t>
      </w:r>
    </w:p>
    <w:p w14:paraId="6DB4B8A9">
      <w:pPr>
        <w:snapToGrid w:val="0"/>
        <w:spacing w:line="440" w:lineRule="exact"/>
        <w:jc w:val="left"/>
        <w:rPr>
          <w:rFonts w:hint="eastAsia" w:ascii="仿宋" w:hAnsi="仿宋" w:eastAsia="仿宋" w:cs="仿宋"/>
          <w:b/>
          <w:sz w:val="24"/>
        </w:rPr>
      </w:pPr>
      <w:r>
        <w:rPr>
          <w:rFonts w:hint="eastAsia" w:ascii="仿宋" w:hAnsi="仿宋" w:eastAsia="仿宋" w:cs="仿宋"/>
          <w:b/>
          <w:sz w:val="24"/>
        </w:rPr>
        <w:t>4．投标文件的初审鉴定</w:t>
      </w:r>
    </w:p>
    <w:p w14:paraId="494AAEA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4.1资格性审查</w:t>
      </w:r>
    </w:p>
    <w:p w14:paraId="605562A6">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4.1.1依据法律、法规和招标文件规定，采购人或采购人代表对投标人进行资格审查，以确定投标人是否具备投标资格。</w:t>
      </w:r>
    </w:p>
    <w:p w14:paraId="64F00434">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4.2符合性审查</w:t>
      </w:r>
    </w:p>
    <w:p w14:paraId="4709C8FC">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EDC3FC2">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14:paraId="020ABB00">
      <w:pPr>
        <w:spacing w:line="440" w:lineRule="exact"/>
        <w:jc w:val="left"/>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1A3C05D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1DDB4265">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5.2大写金额和小写金额不一致的，以大写金额为准；</w:t>
      </w:r>
    </w:p>
    <w:p w14:paraId="366FD9F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14:paraId="76DC6A09">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5.4总价金额与按单价汇总金额不一致的，以单价金额计算结果为准。</w:t>
      </w:r>
    </w:p>
    <w:p w14:paraId="5057E52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5471659">
      <w:pPr>
        <w:spacing w:line="440" w:lineRule="exact"/>
        <w:jc w:val="left"/>
        <w:rPr>
          <w:rFonts w:hint="eastAsia" w:ascii="仿宋" w:hAnsi="仿宋" w:eastAsia="仿宋" w:cs="仿宋"/>
          <w:b/>
          <w:sz w:val="24"/>
        </w:rPr>
      </w:pPr>
      <w:r>
        <w:rPr>
          <w:rFonts w:hint="eastAsia" w:ascii="仿宋" w:hAnsi="仿宋" w:eastAsia="仿宋" w:cs="仿宋"/>
          <w:b/>
          <w:sz w:val="24"/>
        </w:rPr>
        <w:t>6.投标文件的评审、比较和否决</w:t>
      </w:r>
    </w:p>
    <w:p w14:paraId="2A0A9FE6">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14:paraId="296C319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B53CF52">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14:paraId="44422937">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6.4在评审过程中，如属于实质性偏离或符合无效响应条件的，应当询问相关投标人，并可对其通过政采云平台进行线上确认，但不允许对偏离条款进行补充、修正或撤回。</w:t>
      </w:r>
    </w:p>
    <w:p w14:paraId="6D38121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6.5比较与评价。评标委员会应当按照评标标准，对符合性审查合格的投标文件进行商务和技术评估，综合比较与评价。</w:t>
      </w:r>
    </w:p>
    <w:p w14:paraId="3D1FE5DE">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6.6汇总（商务技术得分情况）。评标委员会各成员应当独立对每个投标人的商务技术（资信）文件进行评价，并汇总商务技术得分情况。</w:t>
      </w:r>
    </w:p>
    <w:p w14:paraId="03D30A61">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6.7 报价审核。对符合采购需求且通过商务技术（资信）评审的投标人的报价的合理性、准确性等进行审查核实。</w:t>
      </w:r>
    </w:p>
    <w:p w14:paraId="73BD5D4F">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751181C">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6.7.2根据财政部发布的《政府采购促进中小企业发展暂行办法》规定，对于非专门面向中小企业的项目，对小型和微型企业产品的价格给予一定的扣除，用扣除后的价格参与评审。</w:t>
      </w:r>
    </w:p>
    <w:p w14:paraId="3EBC82DB">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14:paraId="68354BB0">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6.8评标委员会依据招标文件规定的评标标准和方法，对投标文件进行评审和比较后，向采购人或其委托的采购代理机构提供书面评标报告，并按得分高低排序推荐中标候选供应商。</w:t>
      </w:r>
    </w:p>
    <w:p w14:paraId="1A81D05A">
      <w:pPr>
        <w:pStyle w:val="16"/>
        <w:widowControl w:val="0"/>
        <w:tabs>
          <w:tab w:val="clear" w:pos="390"/>
          <w:tab w:val="clear" w:pos="454"/>
        </w:tabs>
        <w:spacing w:after="120" w:line="440" w:lineRule="exact"/>
        <w:ind w:left="0" w:firstLine="0"/>
        <w:rPr>
          <w:rFonts w:hint="eastAsia" w:ascii="仿宋" w:hAnsi="仿宋" w:eastAsia="仿宋" w:cs="仿宋"/>
          <w:b/>
        </w:rPr>
      </w:pPr>
      <w:r>
        <w:rPr>
          <w:rFonts w:hint="eastAsia" w:ascii="仿宋" w:hAnsi="仿宋" w:eastAsia="仿宋" w:cs="仿宋"/>
          <w:b/>
        </w:rPr>
        <w:t>7.投标文件的澄清</w:t>
      </w:r>
    </w:p>
    <w:p w14:paraId="40538C74">
      <w:pPr>
        <w:pStyle w:val="16"/>
        <w:widowControl w:val="0"/>
        <w:tabs>
          <w:tab w:val="clear" w:pos="390"/>
          <w:tab w:val="clear" w:pos="454"/>
        </w:tabs>
        <w:spacing w:after="120" w:line="440" w:lineRule="exact"/>
        <w:ind w:left="0"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F1BE4C3">
      <w:pPr>
        <w:pStyle w:val="3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8.无效投标的情形</w:t>
      </w:r>
    </w:p>
    <w:p w14:paraId="35E7E44F">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投标文件有下列情形之一的作无效投标处理：</w:t>
      </w:r>
    </w:p>
    <w:p w14:paraId="634E8502">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4BED85C9">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68580C51">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8.3投标人未提供招标文件中规定的基本资格条件书面承诺函的，或投标人未提供有效的特定资格证明文件的，视为投标人不具备招标文件中规定的资格要求；</w:t>
      </w:r>
    </w:p>
    <w:p w14:paraId="203A997B">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8.4《法定代表人身份证明书》与提供的身份证复印件信息不符的；《法定代表人授权委托书》与提供的身份证复印件信息不符的；</w:t>
      </w:r>
    </w:p>
    <w:p w14:paraId="5CAB0397">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8.5《法定代表人授权委托书》或《法定代表人身份证明书》填写不全、错误、未电子签章(《法定代表人授权委托书》要求“电子签章”和“签字或盖章”缺一不可）的；</w:t>
      </w:r>
    </w:p>
    <w:p w14:paraId="45677770">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8.6授权代表非投标单位正式职工的（以社保证明为准，如授权代表为离退休返聘人员的，需提供退休证明及单位聘用证明），法定代表人及个体工商户除外；</w:t>
      </w:r>
    </w:p>
    <w:p w14:paraId="42A119E3">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8.7投标文件中的投标函无投标人的电子签章或填写不全的；</w:t>
      </w:r>
    </w:p>
    <w:p w14:paraId="6EB79A14">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8.8报价一经涂改，未在涂改处加盖投标单位公章或者未经法定代表人或其授权代表签字或盖章的；</w:t>
      </w:r>
    </w:p>
    <w:p w14:paraId="22F9D4D3">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8.9未按招标文件规定的格式填写，或对招标服务或技术或产品等要求未详细应答或应答内容不全、有缺失的,经评标委员会认定为无法评审的；</w:t>
      </w:r>
    </w:p>
    <w:p w14:paraId="1D4B6B8A">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8.10出现同一标的物或本次招标产品(服务)内的主要产品(重要组成部分)出现商务技术（资信）文件资料、报价文件资料描述不一致或前后描述不一致，经评标委员会认定后为无法评审的；</w:t>
      </w:r>
    </w:p>
    <w:p w14:paraId="1570B629">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8.11《技术偏离说明表》不真实填写或弄虚作假的；</w:t>
      </w:r>
    </w:p>
    <w:p w14:paraId="1A0108FD">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8.12投标文件含有采购人不能接受的附加条件；</w:t>
      </w:r>
    </w:p>
    <w:p w14:paraId="1104BD16">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8.13评标委员会认为投标人的报价明显低于其他通过符合性审查投标人的报价，有可能影响产品质量或者不能诚信履约的，未能按要求提供书面说明或者提交相关证明材料证明其报价合理性的;</w:t>
      </w:r>
    </w:p>
    <w:p w14:paraId="1C21ED14">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8.14报价超过招标文件中规定的预算金额或最高限价（包括单价最高限价）的；</w:t>
      </w:r>
    </w:p>
    <w:p w14:paraId="52419F74">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8.15投标文件“商务技术（资信）文件资料”部分中出现《开标一览表》相关内容的；</w:t>
      </w:r>
    </w:p>
    <w:p w14:paraId="54D1CAB4">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8.16采购人拟采购的产品属于政府强制采购的节能产品品目清单范围的，投标人未按招标文件要求提供国家确定的认证机构出具的、处于有效期之内的节能产品认证证书的；</w:t>
      </w:r>
    </w:p>
    <w:p w14:paraId="1CA30820">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8.17《开标一览表》填写不完整或字迹不能辨认或有漏项的，经评标委员会认定属于重大偏差的；</w:t>
      </w:r>
    </w:p>
    <w:p w14:paraId="65B1C34E">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8.18投标人对根据修正原则修正后的报价不确认的；</w:t>
      </w:r>
    </w:p>
    <w:p w14:paraId="08E8FE81">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8.19投标人提供虚假材料投标的（包括但不限于以下情节）；</w:t>
      </w:r>
    </w:p>
    <w:p w14:paraId="61A45555">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8.19.1使用伪造、变造的许可证件；</w:t>
      </w:r>
    </w:p>
    <w:p w14:paraId="2F120F82">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8.19.2提供虚假的财务状况或者业绩；</w:t>
      </w:r>
    </w:p>
    <w:p w14:paraId="09221F3A">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8.19.3提供虚假的项目负责人或者主要技术人员简历、劳动关系证明；</w:t>
      </w:r>
    </w:p>
    <w:p w14:paraId="36495E90">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8.19.4提供虚假的信用状况；</w:t>
      </w:r>
    </w:p>
    <w:p w14:paraId="408EAE07">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8.19.5其他弄虚作假的行为。</w:t>
      </w:r>
    </w:p>
    <w:p w14:paraId="6790DA1A">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8.20下列情形之一的，视为投标人串通投标，其投标无效：</w:t>
      </w:r>
    </w:p>
    <w:p w14:paraId="4B854910">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8.20.1不同投标人的投标文件由同一单位或者个人编制；</w:t>
      </w:r>
    </w:p>
    <w:p w14:paraId="4DB80F22">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8.20.2不同投标人委托同一单位或者个人办理投标事宜；</w:t>
      </w:r>
    </w:p>
    <w:p w14:paraId="50601DE6">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8.20.3不同投标人的投标文件载明的项目管理成员或者联系人员为同一人；</w:t>
      </w:r>
    </w:p>
    <w:p w14:paraId="04E2AE30">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8.20.4不同投标人的投标文件异常一致或者投标报价呈规律性差异；</w:t>
      </w:r>
    </w:p>
    <w:p w14:paraId="68AC0F27">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8.20.5不同投标人的投标文件相互混装；</w:t>
      </w:r>
    </w:p>
    <w:p w14:paraId="370B16C9">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8.20.6有二份及二份以上投标文件的相互之间有特别相同或相似之处，且经询标澄清投标人无令人信服的理由和可靠证据证明其合理性的，经评标委员会半数以上成员确认有串通投标嫌疑的；</w:t>
      </w:r>
    </w:p>
    <w:p w14:paraId="6066CAAA">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8.20.7不同供应商MAC地址相同、计算机硬盘序列号相同、采购文件细节错误一致且无合理解释等情形。</w:t>
      </w:r>
    </w:p>
    <w:p w14:paraId="58234F27">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8.21有下列情形之一的，属于恶意串通，其投标无效：</w:t>
      </w:r>
    </w:p>
    <w:p w14:paraId="619C4E09">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8.21.1供应商直接或者间接从采购人或者采购机构处获得其他供应商的相关情况并修改其投标文件或者响应文件；</w:t>
      </w:r>
    </w:p>
    <w:p w14:paraId="4C73B8CD">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8.21.2供应商按照采购人或者采购机构的授意撤换、修改投标文件或者响应文件；</w:t>
      </w:r>
    </w:p>
    <w:p w14:paraId="43AE0463">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8.21.3供应商之间协商报价、技术方案等投标文件或者响应文件的实质性内容；</w:t>
      </w:r>
    </w:p>
    <w:p w14:paraId="4C30DDE7">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8.21.4属于同一集团、协会、商会等组织成员的供应商按照该组织要求协同参加政府采购活动；</w:t>
      </w:r>
    </w:p>
    <w:p w14:paraId="1D327D89">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8.21.5供应商之间事先约定由某一特定供应商中标、成交；</w:t>
      </w:r>
    </w:p>
    <w:p w14:paraId="7D144855">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8.21.6供应商之间商定部分供应商放弃参加政府采购活动或者放弃中标、成交；</w:t>
      </w:r>
    </w:p>
    <w:p w14:paraId="2034394B">
      <w:pPr>
        <w:tabs>
          <w:tab w:val="left" w:pos="3870"/>
          <w:tab w:val="left" w:pos="4085"/>
        </w:tabs>
        <w:snapToGrid w:val="0"/>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8.21.7供应商与采购人或者采购机构之间、供应商相互之间，为谋求特定供应商中标、成交或者排斥其他供应商的其他串通行为。</w:t>
      </w:r>
    </w:p>
    <w:p w14:paraId="5C4A322C">
      <w:pPr>
        <w:snapToGrid w:val="0"/>
        <w:spacing w:line="440" w:lineRule="exact"/>
        <w:ind w:firstLine="482" w:firstLineChars="200"/>
        <w:jc w:val="left"/>
        <w:rPr>
          <w:rFonts w:hint="eastAsia" w:ascii="仿宋" w:hAnsi="仿宋" w:eastAsia="仿宋" w:cs="仿宋"/>
          <w:b/>
          <w:sz w:val="24"/>
          <w:highlight w:val="yellow"/>
        </w:rPr>
      </w:pPr>
      <w:r>
        <w:rPr>
          <w:rFonts w:hint="eastAsia" w:ascii="仿宋" w:hAnsi="仿宋" w:eastAsia="仿宋" w:cs="仿宋"/>
          <w:b/>
          <w:sz w:val="24"/>
          <w:highlight w:val="yellow"/>
        </w:rPr>
        <w:t>8.22商务技术分得分未达到技术资信分总分的60%的；</w:t>
      </w:r>
    </w:p>
    <w:p w14:paraId="05F41C1E">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8.23评标委员会认定有重大偏差或实质性不响应招标文件要求的；</w:t>
      </w:r>
    </w:p>
    <w:p w14:paraId="6CA4CD91">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8.24投标文件出现不是唯一的、有选择性投标报价的；</w:t>
      </w:r>
    </w:p>
    <w:p w14:paraId="42AEC2E9">
      <w:pPr>
        <w:snapToGrid w:val="0"/>
        <w:spacing w:line="440" w:lineRule="exact"/>
        <w:ind w:firstLine="482" w:firstLineChars="200"/>
        <w:jc w:val="left"/>
        <w:rPr>
          <w:rFonts w:hint="eastAsia" w:ascii="仿宋" w:hAnsi="仿宋" w:eastAsia="仿宋" w:cs="仿宋"/>
        </w:rPr>
      </w:pPr>
      <w:r>
        <w:rPr>
          <w:rFonts w:hint="eastAsia" w:ascii="仿宋" w:hAnsi="仿宋" w:eastAsia="仿宋" w:cs="仿宋"/>
          <w:b/>
          <w:sz w:val="24"/>
        </w:rPr>
        <w:t>8.25其他违反法律、法规的情形。</w:t>
      </w:r>
    </w:p>
    <w:p w14:paraId="05F79463">
      <w:pPr>
        <w:snapToGrid w:val="0"/>
        <w:spacing w:line="440" w:lineRule="exact"/>
        <w:rPr>
          <w:rFonts w:hint="eastAsia" w:ascii="仿宋" w:hAnsi="仿宋" w:eastAsia="仿宋" w:cs="仿宋"/>
          <w:b/>
          <w:kern w:val="0"/>
          <w:sz w:val="24"/>
        </w:rPr>
      </w:pPr>
      <w:r>
        <w:rPr>
          <w:rFonts w:hint="eastAsia" w:ascii="仿宋" w:hAnsi="仿宋" w:eastAsia="仿宋" w:cs="仿宋"/>
          <w:b/>
          <w:kern w:val="0"/>
          <w:sz w:val="24"/>
        </w:rPr>
        <w:t>9. 评标过程保密</w:t>
      </w:r>
    </w:p>
    <w:p w14:paraId="27546162">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F504FAC">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bookmarkEnd w:id="19"/>
    <w:p w14:paraId="77D58DFF">
      <w:pPr>
        <w:pStyle w:val="35"/>
        <w:spacing w:line="360" w:lineRule="auto"/>
        <w:ind w:firstLine="726"/>
        <w:jc w:val="center"/>
        <w:rPr>
          <w:rFonts w:hint="eastAsia" w:ascii="仿宋" w:hAnsi="仿宋" w:eastAsia="仿宋" w:cs="仿宋"/>
          <w:b/>
          <w:sz w:val="32"/>
          <w:szCs w:val="32"/>
        </w:rPr>
      </w:pPr>
      <w:bookmarkStart w:id="20" w:name="_Hlt75236101"/>
      <w:bookmarkEnd w:id="20"/>
      <w:bookmarkStart w:id="21" w:name="_Hlt74730295"/>
      <w:bookmarkEnd w:id="21"/>
      <w:bookmarkStart w:id="22" w:name="_Hlt68072990"/>
      <w:bookmarkEnd w:id="22"/>
      <w:bookmarkStart w:id="23" w:name="_Hlt74729768"/>
      <w:bookmarkEnd w:id="23"/>
      <w:bookmarkStart w:id="24" w:name="_Hlt74714665"/>
      <w:bookmarkEnd w:id="24"/>
      <w:bookmarkStart w:id="25" w:name="_Hlt75236290"/>
      <w:bookmarkEnd w:id="25"/>
      <w:bookmarkStart w:id="26" w:name="_Hlt75236011"/>
      <w:bookmarkEnd w:id="26"/>
      <w:bookmarkStart w:id="27" w:name="_Hlt68057669"/>
      <w:bookmarkEnd w:id="27"/>
      <w:bookmarkStart w:id="28" w:name="_Hlt74707468"/>
      <w:bookmarkEnd w:id="28"/>
      <w:bookmarkStart w:id="29" w:name="_Hlt68073093"/>
      <w:bookmarkEnd w:id="29"/>
      <w:bookmarkStart w:id="30" w:name="_Hlt68403820"/>
      <w:bookmarkEnd w:id="30"/>
      <w:bookmarkStart w:id="31" w:name="_Hlt68072998"/>
      <w:bookmarkEnd w:id="31"/>
      <w:bookmarkStart w:id="32" w:name="_Toc81372776"/>
      <w:bookmarkStart w:id="33" w:name="_Toc81372953"/>
      <w:bookmarkStart w:id="34" w:name="_Toc84325929"/>
      <w:r>
        <w:rPr>
          <w:rFonts w:hint="eastAsia" w:ascii="仿宋" w:hAnsi="仿宋" w:eastAsia="仿宋" w:cs="仿宋"/>
          <w:b/>
          <w:sz w:val="32"/>
          <w:szCs w:val="32"/>
        </w:rPr>
        <w:t>五、授予合同</w:t>
      </w:r>
    </w:p>
    <w:bookmarkEnd w:id="32"/>
    <w:bookmarkEnd w:id="33"/>
    <w:bookmarkEnd w:id="34"/>
    <w:p w14:paraId="38A94F27">
      <w:pPr>
        <w:pStyle w:val="16"/>
        <w:tabs>
          <w:tab w:val="clear" w:pos="390"/>
          <w:tab w:val="clear" w:pos="454"/>
        </w:tabs>
        <w:spacing w:after="120" w:line="440" w:lineRule="exact"/>
        <w:ind w:left="0" w:firstLine="0"/>
        <w:rPr>
          <w:rFonts w:hint="eastAsia" w:ascii="仿宋" w:hAnsi="仿宋" w:eastAsia="仿宋" w:cs="仿宋"/>
          <w:b/>
          <w:szCs w:val="24"/>
        </w:rPr>
      </w:pPr>
      <w:r>
        <w:rPr>
          <w:rFonts w:hint="eastAsia" w:ascii="仿宋" w:hAnsi="仿宋" w:eastAsia="仿宋" w:cs="仿宋"/>
          <w:b/>
          <w:szCs w:val="24"/>
        </w:rPr>
        <w:t>1.中标条件</w:t>
      </w:r>
    </w:p>
    <w:p w14:paraId="537B748B">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1.1投标文件基本符合招标文件要求；</w:t>
      </w:r>
    </w:p>
    <w:p w14:paraId="1AFCCBB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1.2投标人有很好的执行合同的能力；</w:t>
      </w:r>
    </w:p>
    <w:p w14:paraId="6D73C463">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6DAEEB04">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72A30502">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7A1F47D5">
      <w:pPr>
        <w:spacing w:line="440" w:lineRule="exact"/>
        <w:jc w:val="left"/>
        <w:rPr>
          <w:rFonts w:hint="eastAsia" w:ascii="仿宋" w:hAnsi="仿宋" w:eastAsia="仿宋" w:cs="仿宋"/>
          <w:b/>
          <w:sz w:val="24"/>
        </w:rPr>
      </w:pPr>
      <w:r>
        <w:rPr>
          <w:rFonts w:hint="eastAsia" w:ascii="仿宋" w:hAnsi="仿宋" w:eastAsia="仿宋" w:cs="仿宋"/>
          <w:b/>
          <w:sz w:val="24"/>
        </w:rPr>
        <w:t>2.中标确认</w:t>
      </w:r>
    </w:p>
    <w:p w14:paraId="25ECCCC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129CB3D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4AF07582">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4A986E36">
      <w:pPr>
        <w:spacing w:line="440" w:lineRule="exact"/>
        <w:jc w:val="left"/>
        <w:rPr>
          <w:rFonts w:hint="eastAsia" w:ascii="仿宋" w:hAnsi="仿宋" w:eastAsia="仿宋" w:cs="仿宋"/>
          <w:b/>
          <w:sz w:val="24"/>
        </w:rPr>
      </w:pPr>
      <w:r>
        <w:rPr>
          <w:rFonts w:hint="eastAsia" w:ascii="仿宋" w:hAnsi="仿宋" w:eastAsia="仿宋" w:cs="仿宋"/>
          <w:b/>
          <w:sz w:val="24"/>
        </w:rPr>
        <w:t>3．中标通知</w:t>
      </w:r>
    </w:p>
    <w:p w14:paraId="40EA4C96">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fldChar w:fldCharType="begin"/>
      </w:r>
      <w:r>
        <w:instrText xml:space="preserve"> HYPERLINK "http://www.zjzfcg.gov.cn"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，中标公告期限为1个工作日。</w:t>
      </w:r>
    </w:p>
    <w:p w14:paraId="5D5BE003">
      <w:pPr>
        <w:snapToGrid w:val="0"/>
        <w:spacing w:line="440" w:lineRule="exact"/>
        <w:ind w:firstLine="480" w:firstLineChars="200"/>
        <w:rPr>
          <w:rFonts w:hint="eastAsia" w:ascii="仿宋" w:hAnsi="仿宋" w:eastAsia="仿宋" w:cs="仿宋"/>
          <w:sz w:val="24"/>
          <w:lang w:val="zh-CN"/>
        </w:rPr>
      </w:pPr>
      <w:r>
        <w:rPr>
          <w:rFonts w:hint="eastAsia" w:ascii="仿宋" w:hAnsi="仿宋" w:eastAsia="仿宋" w:cs="仿宋"/>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5FB08D67">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1E93A59E">
      <w:pPr>
        <w:spacing w:line="440" w:lineRule="exact"/>
        <w:jc w:val="left"/>
        <w:rPr>
          <w:rFonts w:hint="eastAsia" w:ascii="仿宋" w:hAnsi="仿宋" w:eastAsia="仿宋" w:cs="仿宋"/>
          <w:b/>
          <w:sz w:val="24"/>
        </w:rPr>
      </w:pPr>
      <w:r>
        <w:rPr>
          <w:rFonts w:hint="eastAsia" w:ascii="仿宋" w:hAnsi="仿宋" w:eastAsia="仿宋" w:cs="仿宋"/>
          <w:b/>
          <w:sz w:val="24"/>
        </w:rPr>
        <w:t>4．履约保证金</w:t>
      </w:r>
    </w:p>
    <w:p w14:paraId="4378D191">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40E6A6E9">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4.2项目验收结束后，采购人应及时退还履约保证金。</w:t>
      </w:r>
    </w:p>
    <w:p w14:paraId="4DE17A5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0542DBC3">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4.4政府采购货物和服务项目不得收取质量保证金。</w:t>
      </w:r>
    </w:p>
    <w:p w14:paraId="045C7D99">
      <w:pPr>
        <w:spacing w:line="440" w:lineRule="exact"/>
        <w:jc w:val="left"/>
        <w:rPr>
          <w:rFonts w:hint="eastAsia" w:ascii="仿宋" w:hAnsi="仿宋" w:eastAsia="仿宋" w:cs="仿宋"/>
          <w:b/>
          <w:sz w:val="24"/>
        </w:rPr>
      </w:pPr>
      <w:r>
        <w:rPr>
          <w:rFonts w:hint="eastAsia" w:ascii="仿宋" w:hAnsi="仿宋" w:eastAsia="仿宋" w:cs="仿宋"/>
          <w:b/>
          <w:sz w:val="24"/>
        </w:rPr>
        <w:t>5．合同签订及备案</w:t>
      </w:r>
    </w:p>
    <w:p w14:paraId="41984E5A">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bCs/>
          <w:sz w:val="24"/>
        </w:rPr>
        <w:t>15个日内</w:t>
      </w:r>
      <w:r>
        <w:rPr>
          <w:rFonts w:hint="eastAsia" w:ascii="仿宋" w:hAnsi="仿宋" w:eastAsia="仿宋" w:cs="仿宋"/>
          <w:sz w:val="24"/>
        </w:rPr>
        <w:t>，通过电子交易平台进行备案。</w:t>
      </w:r>
    </w:p>
    <w:p w14:paraId="2EC41FA7">
      <w:pPr>
        <w:spacing w:line="440" w:lineRule="exact"/>
        <w:jc w:val="left"/>
        <w:rPr>
          <w:rFonts w:hint="eastAsia" w:ascii="仿宋" w:hAnsi="仿宋" w:eastAsia="仿宋" w:cs="仿宋"/>
          <w:b/>
          <w:sz w:val="24"/>
        </w:rPr>
      </w:pPr>
      <w:r>
        <w:rPr>
          <w:rFonts w:hint="eastAsia" w:ascii="仿宋" w:hAnsi="仿宋" w:eastAsia="仿宋" w:cs="仿宋"/>
          <w:b/>
          <w:sz w:val="24"/>
        </w:rPr>
        <w:t>6.验收</w:t>
      </w:r>
    </w:p>
    <w:p w14:paraId="78DD381E">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F792B2D">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6.2采购人可以邀请参加本项目的其他投标人或者第三方机构参与验收。参与验收的投标人或者第三方机构的意见作为验收书的参考资料一并存档。</w:t>
      </w:r>
    </w:p>
    <w:p w14:paraId="63874912">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14:paraId="3C0916AC">
      <w:pPr>
        <w:spacing w:line="440" w:lineRule="exact"/>
        <w:jc w:val="left"/>
        <w:rPr>
          <w:rFonts w:hint="eastAsia" w:ascii="仿宋" w:hAnsi="仿宋" w:eastAsia="仿宋" w:cs="仿宋"/>
          <w:b/>
          <w:sz w:val="24"/>
        </w:rPr>
      </w:pPr>
      <w:r>
        <w:rPr>
          <w:rFonts w:hint="eastAsia" w:ascii="仿宋" w:hAnsi="仿宋" w:eastAsia="仿宋" w:cs="仿宋"/>
          <w:b/>
          <w:sz w:val="24"/>
        </w:rPr>
        <w:t>7.售后服务考核</w:t>
      </w:r>
    </w:p>
    <w:p w14:paraId="5CF2A749">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75098C78">
      <w:pPr>
        <w:adjustRightInd/>
        <w:spacing w:line="336"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bCs/>
          <w:sz w:val="32"/>
          <w:szCs w:val="20"/>
        </w:rPr>
        <w:t>询问、质疑与投诉</w:t>
      </w:r>
    </w:p>
    <w:p w14:paraId="2745225C">
      <w:pPr>
        <w:spacing w:line="336" w:lineRule="auto"/>
        <w:rPr>
          <w:rFonts w:hint="eastAsia" w:ascii="仿宋" w:hAnsi="仿宋" w:eastAsia="仿宋" w:cs="仿宋"/>
          <w:b/>
          <w:sz w:val="32"/>
          <w:szCs w:val="32"/>
        </w:rPr>
      </w:pPr>
      <w:r>
        <w:rPr>
          <w:rFonts w:ascii="仿宋" w:hAnsi="仿宋" w:eastAsia="仿宋" w:cs="仿宋"/>
          <w:b/>
          <w:bCs/>
          <w:sz w:val="24"/>
          <w:szCs w:val="20"/>
        </w:rPr>
        <w:t>1.在线询问、质疑、投诉</w:t>
      </w:r>
    </w:p>
    <w:p w14:paraId="6C5208A0">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3846BB">
      <w:pPr>
        <w:spacing w:line="336" w:lineRule="auto"/>
        <w:rPr>
          <w:rFonts w:hint="eastAsia" w:ascii="仿宋" w:hAnsi="仿宋" w:eastAsia="仿宋" w:cs="仿宋"/>
          <w:b/>
          <w:sz w:val="32"/>
          <w:szCs w:val="32"/>
        </w:rPr>
      </w:pPr>
      <w:r>
        <w:rPr>
          <w:rFonts w:ascii="仿宋" w:hAnsi="仿宋" w:eastAsia="仿宋" w:cs="仿宋"/>
          <w:b/>
          <w:bCs/>
          <w:sz w:val="24"/>
        </w:rPr>
        <w:t>2. 供应商询问</w:t>
      </w:r>
    </w:p>
    <w:p w14:paraId="4E1103D0">
      <w:pPr>
        <w:autoSpaceDE w:val="0"/>
        <w:autoSpaceDN w:val="0"/>
        <w:spacing w:line="336" w:lineRule="auto"/>
        <w:ind w:firstLine="480" w:firstLineChars="200"/>
        <w:jc w:val="left"/>
        <w:rPr>
          <w:rFonts w:hint="eastAsia" w:ascii="仿宋" w:hAnsi="仿宋" w:eastAsia="仿宋" w:cs="仿宋"/>
          <w:b/>
          <w:sz w:val="32"/>
          <w:szCs w:val="32"/>
        </w:rPr>
      </w:pPr>
      <w:r>
        <w:rPr>
          <w:rFonts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E68F41">
      <w:pPr>
        <w:spacing w:line="336" w:lineRule="auto"/>
        <w:rPr>
          <w:rFonts w:hint="eastAsia" w:ascii="仿宋" w:hAnsi="仿宋" w:eastAsia="仿宋" w:cs="仿宋"/>
          <w:b/>
          <w:sz w:val="32"/>
          <w:szCs w:val="32"/>
        </w:rPr>
      </w:pPr>
      <w:r>
        <w:rPr>
          <w:rFonts w:ascii="仿宋" w:hAnsi="仿宋" w:eastAsia="仿宋" w:cs="仿宋"/>
          <w:b/>
          <w:bCs/>
          <w:sz w:val="24"/>
        </w:rPr>
        <w:t>3. 供应商质疑</w:t>
      </w:r>
    </w:p>
    <w:p w14:paraId="4AC76675">
      <w:pPr>
        <w:spacing w:line="336" w:lineRule="auto"/>
        <w:ind w:firstLine="482" w:firstLineChars="200"/>
        <w:rPr>
          <w:rFonts w:hint="eastAsia"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sz w:val="24"/>
          <w:szCs w:val="20"/>
        </w:rPr>
        <w:t>.1质疑提出时效</w:t>
      </w:r>
    </w:p>
    <w:p w14:paraId="72D7818B">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3.1.1提出质疑的供应商应当是参与所质疑项目采购活动的供应商。潜在供应商已依法获取其可质疑的采购文件的，可以对该文件提出质疑。</w:t>
      </w:r>
    </w:p>
    <w:p w14:paraId="76A0EC6D">
      <w:pPr>
        <w:spacing w:line="336" w:lineRule="auto"/>
        <w:ind w:firstLine="480" w:firstLineChars="200"/>
        <w:rPr>
          <w:rFonts w:hint="eastAsia" w:ascii="仿宋" w:hAnsi="仿宋" w:eastAsia="仿宋" w:cs="仿宋"/>
          <w:b/>
          <w:sz w:val="32"/>
          <w:szCs w:val="32"/>
        </w:rPr>
      </w:pPr>
      <w:r>
        <w:rPr>
          <w:rFonts w:ascii="仿宋" w:hAnsi="仿宋" w:eastAsia="仿宋" w:cs="仿宋"/>
          <w:kern w:val="0"/>
          <w:sz w:val="24"/>
          <w:szCs w:val="20"/>
          <w:lang w:val="zh-CN"/>
        </w:rPr>
        <w:t>3</w:t>
      </w:r>
      <w:r>
        <w:rPr>
          <w:rFonts w:ascii="仿宋" w:hAnsi="仿宋" w:eastAsia="仿宋" w:cs="仿宋"/>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B018F77">
      <w:pPr>
        <w:widowControl/>
        <w:snapToGrid w:val="0"/>
        <w:spacing w:line="336" w:lineRule="auto"/>
        <w:ind w:firstLine="434" w:firstLineChars="181"/>
        <w:rPr>
          <w:rFonts w:hint="eastAsia" w:ascii="仿宋" w:hAnsi="仿宋" w:eastAsia="仿宋" w:cs="仿宋"/>
          <w:b/>
          <w:sz w:val="32"/>
          <w:szCs w:val="32"/>
        </w:rPr>
      </w:pPr>
      <w:r>
        <w:rPr>
          <w:rFonts w:ascii="仿宋" w:hAnsi="仿宋" w:eastAsia="仿宋" w:cs="仿宋"/>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331BE977">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3.1.2.2对采购过程提出质疑的，质疑期限为各采购程序环节结束之日起计算。</w:t>
      </w:r>
    </w:p>
    <w:p w14:paraId="1055BAB7">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3.1.2.3对采购结果提出质疑的，质疑期限自采购结果公告期限届满之日起计算。</w:t>
      </w:r>
    </w:p>
    <w:p w14:paraId="0B403AFE">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3.1.2.4对同一采购程序环节的质疑，供应商须一次性提出。</w:t>
      </w:r>
    </w:p>
    <w:p w14:paraId="17490D0F">
      <w:pPr>
        <w:spacing w:line="336" w:lineRule="auto"/>
        <w:ind w:firstLine="482" w:firstLineChars="200"/>
        <w:rPr>
          <w:rFonts w:hint="eastAsia"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kern w:val="0"/>
          <w:sz w:val="24"/>
          <w:szCs w:val="20"/>
        </w:rPr>
        <w:t>2</w:t>
      </w:r>
      <w:r>
        <w:rPr>
          <w:rFonts w:ascii="仿宋" w:hAnsi="仿宋" w:eastAsia="仿宋" w:cs="仿宋"/>
          <w:b/>
          <w:bCs/>
          <w:kern w:val="0"/>
          <w:sz w:val="24"/>
          <w:szCs w:val="20"/>
          <w:lang w:val="zh-CN"/>
        </w:rPr>
        <w:t>质疑函</w:t>
      </w:r>
    </w:p>
    <w:p w14:paraId="7C4DD3D1">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3.2.1供应商提出质疑应当提交质疑函和必要的证明材料。质疑函应当包括下列内容：</w:t>
      </w:r>
    </w:p>
    <w:p w14:paraId="5E675928">
      <w:pPr>
        <w:spacing w:line="336" w:lineRule="auto"/>
        <w:ind w:firstLine="480" w:firstLineChars="200"/>
        <w:rPr>
          <w:rFonts w:hint="eastAsia" w:ascii="仿宋" w:hAnsi="仿宋" w:eastAsia="仿宋" w:cs="仿宋"/>
          <w:b/>
          <w:sz w:val="32"/>
          <w:szCs w:val="32"/>
        </w:rPr>
      </w:pPr>
      <w:r>
        <w:rPr>
          <w:rFonts w:ascii="仿宋" w:hAnsi="仿宋" w:eastAsia="仿宋" w:cs="仿宋"/>
          <w:sz w:val="24"/>
        </w:rPr>
        <w:t>供应商的姓名或者名称、地址、邮编、联系人及联系电话；</w:t>
      </w:r>
    </w:p>
    <w:p w14:paraId="111B33BB">
      <w:pPr>
        <w:spacing w:line="336" w:lineRule="auto"/>
        <w:ind w:firstLine="480" w:firstLineChars="200"/>
        <w:rPr>
          <w:rFonts w:hint="eastAsia" w:ascii="仿宋" w:hAnsi="仿宋" w:eastAsia="仿宋" w:cs="仿宋"/>
          <w:b/>
          <w:sz w:val="32"/>
          <w:szCs w:val="32"/>
        </w:rPr>
      </w:pPr>
      <w:r>
        <w:rPr>
          <w:rFonts w:ascii="仿宋" w:hAnsi="仿宋" w:eastAsia="仿宋" w:cs="仿宋"/>
          <w:sz w:val="24"/>
        </w:rPr>
        <w:t>质疑项目的名称、编号；</w:t>
      </w:r>
    </w:p>
    <w:p w14:paraId="648BFD07">
      <w:pPr>
        <w:spacing w:line="336" w:lineRule="auto"/>
        <w:ind w:firstLine="480" w:firstLineChars="200"/>
        <w:rPr>
          <w:rFonts w:hint="eastAsia" w:ascii="仿宋" w:hAnsi="仿宋" w:eastAsia="仿宋" w:cs="仿宋"/>
          <w:b/>
          <w:sz w:val="32"/>
          <w:szCs w:val="32"/>
        </w:rPr>
      </w:pPr>
      <w:r>
        <w:rPr>
          <w:rFonts w:ascii="仿宋" w:hAnsi="仿宋" w:eastAsia="仿宋" w:cs="仿宋"/>
          <w:sz w:val="24"/>
        </w:rPr>
        <w:t>具体、明确的质疑事项和与质疑事项相关的请求；</w:t>
      </w:r>
    </w:p>
    <w:p w14:paraId="12044A78">
      <w:pPr>
        <w:spacing w:line="336" w:lineRule="auto"/>
        <w:ind w:firstLine="480" w:firstLineChars="200"/>
        <w:rPr>
          <w:rFonts w:hint="eastAsia" w:ascii="仿宋" w:hAnsi="仿宋" w:eastAsia="仿宋" w:cs="仿宋"/>
          <w:b/>
          <w:sz w:val="32"/>
          <w:szCs w:val="32"/>
        </w:rPr>
      </w:pPr>
      <w:r>
        <w:rPr>
          <w:rFonts w:ascii="仿宋" w:hAnsi="仿宋" w:eastAsia="仿宋" w:cs="仿宋"/>
          <w:sz w:val="24"/>
        </w:rPr>
        <w:t>事实依据；</w:t>
      </w:r>
    </w:p>
    <w:p w14:paraId="3DE94B9F">
      <w:pPr>
        <w:spacing w:line="336" w:lineRule="auto"/>
        <w:ind w:firstLine="480" w:firstLineChars="200"/>
        <w:rPr>
          <w:rFonts w:hint="eastAsia" w:ascii="仿宋" w:hAnsi="仿宋" w:eastAsia="仿宋" w:cs="仿宋"/>
          <w:b/>
          <w:sz w:val="32"/>
          <w:szCs w:val="32"/>
        </w:rPr>
      </w:pPr>
      <w:r>
        <w:rPr>
          <w:rFonts w:ascii="仿宋" w:hAnsi="仿宋" w:eastAsia="仿宋" w:cs="仿宋"/>
          <w:sz w:val="24"/>
        </w:rPr>
        <w:t>必要的法律依据；</w:t>
      </w:r>
    </w:p>
    <w:p w14:paraId="4BF6A9FC">
      <w:pPr>
        <w:spacing w:line="336" w:lineRule="auto"/>
        <w:ind w:firstLine="480" w:firstLineChars="200"/>
        <w:rPr>
          <w:rFonts w:hint="eastAsia" w:ascii="仿宋" w:hAnsi="仿宋" w:eastAsia="仿宋" w:cs="仿宋"/>
          <w:b/>
          <w:sz w:val="32"/>
          <w:szCs w:val="32"/>
        </w:rPr>
      </w:pPr>
      <w:r>
        <w:rPr>
          <w:rFonts w:ascii="仿宋" w:hAnsi="仿宋" w:eastAsia="仿宋" w:cs="仿宋"/>
          <w:sz w:val="24"/>
        </w:rPr>
        <w:t>提出质疑的日期。</w:t>
      </w:r>
    </w:p>
    <w:p w14:paraId="5F2A917F">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供应商提交的质疑函需一式三份。供应商为自然人的，应当由本人签字；供应商为法人或者其他组织的，应当由法定代表人、主要负责人，或者其授权代表签字或者盖章，并加盖公章。</w:t>
      </w:r>
    </w:p>
    <w:p w14:paraId="57511442">
      <w:pPr>
        <w:spacing w:line="336" w:lineRule="auto"/>
        <w:ind w:firstLine="482" w:firstLineChars="200"/>
        <w:rPr>
          <w:rFonts w:hint="eastAsia" w:ascii="仿宋" w:hAnsi="仿宋" w:eastAsia="仿宋" w:cs="仿宋"/>
          <w:b/>
          <w:sz w:val="32"/>
          <w:szCs w:val="32"/>
        </w:rPr>
      </w:pPr>
      <w:r>
        <w:rPr>
          <w:rFonts w:ascii="仿宋" w:hAnsi="仿宋" w:eastAsia="仿宋" w:cs="仿宋"/>
          <w:b/>
          <w:bCs/>
          <w:sz w:val="24"/>
          <w:szCs w:val="20"/>
        </w:rPr>
        <w:t>质疑函范本及制作说明详见附件1。</w:t>
      </w:r>
    </w:p>
    <w:p w14:paraId="58E98DE5">
      <w:pPr>
        <w:spacing w:line="336" w:lineRule="auto"/>
        <w:rPr>
          <w:rFonts w:hint="eastAsia" w:ascii="仿宋" w:hAnsi="仿宋" w:eastAsia="仿宋" w:cs="仿宋"/>
          <w:b/>
          <w:sz w:val="32"/>
          <w:szCs w:val="32"/>
        </w:rPr>
      </w:pPr>
      <w:r>
        <w:rPr>
          <w:rFonts w:ascii="仿宋" w:hAnsi="仿宋" w:eastAsia="仿宋" w:cs="仿宋"/>
          <w:b/>
          <w:bCs/>
          <w:sz w:val="24"/>
        </w:rPr>
        <w:t>4.供应商投诉</w:t>
      </w:r>
    </w:p>
    <w:p w14:paraId="4EE26773">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1C61E206">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4.2供应商投诉的事项不得超出已质疑事项的范围，基于质疑答复内容提出的投诉事项除外。</w:t>
      </w:r>
    </w:p>
    <w:p w14:paraId="20DF15F7">
      <w:pPr>
        <w:spacing w:line="336" w:lineRule="auto"/>
        <w:ind w:firstLine="480" w:firstLineChars="200"/>
        <w:rPr>
          <w:rFonts w:hint="eastAsia" w:ascii="仿宋" w:hAnsi="仿宋" w:eastAsia="仿宋" w:cs="仿宋"/>
          <w:b/>
          <w:sz w:val="32"/>
          <w:szCs w:val="32"/>
        </w:rPr>
      </w:pPr>
      <w:r>
        <w:rPr>
          <w:rFonts w:ascii="仿宋" w:hAnsi="仿宋" w:eastAsia="仿宋" w:cs="仿宋"/>
          <w:sz w:val="24"/>
          <w:szCs w:val="20"/>
        </w:rPr>
        <w:t>4.3供应商投诉应当有明确的请求和必要的证明材料。</w:t>
      </w:r>
    </w:p>
    <w:p w14:paraId="5FB1E422">
      <w:pPr>
        <w:snapToGrid w:val="0"/>
        <w:spacing w:line="360" w:lineRule="auto"/>
        <w:ind w:firstLine="482" w:firstLineChars="200"/>
        <w:jc w:val="left"/>
      </w:pPr>
      <w:r>
        <w:rPr>
          <w:rFonts w:ascii="仿宋" w:hAnsi="仿宋" w:eastAsia="仿宋" w:cs="仿宋"/>
          <w:b/>
          <w:bCs/>
          <w:sz w:val="24"/>
          <w:szCs w:val="20"/>
        </w:rPr>
        <w:t>投诉书范本及制作说明详见附件2。</w:t>
      </w:r>
    </w:p>
    <w:p w14:paraId="2C3183C3">
      <w:pPr>
        <w:pStyle w:val="27"/>
        <w:rPr>
          <w:rFonts w:hint="eastAsia"/>
        </w:rPr>
        <w:sectPr>
          <w:footerReference r:id="rId5" w:type="default"/>
          <w:pgSz w:w="11906" w:h="16838"/>
          <w:pgMar w:top="1474" w:right="1814" w:bottom="1474" w:left="1814" w:header="851" w:footer="992" w:gutter="0"/>
          <w:pgNumType w:start="1"/>
          <w:cols w:space="720" w:num="1"/>
          <w:docGrid w:linePitch="312" w:charSpace="0"/>
        </w:sectPr>
      </w:pPr>
    </w:p>
    <w:bookmarkEnd w:id="17"/>
    <w:bookmarkEnd w:id="18"/>
    <w:p w14:paraId="6AF2E3B3">
      <w:pPr>
        <w:numPr>
          <w:ilvl w:val="0"/>
          <w:numId w:val="1"/>
        </w:numPr>
        <w:jc w:val="center"/>
        <w:outlineLvl w:val="0"/>
        <w:rPr>
          <w:rFonts w:hint="eastAsia" w:ascii="仿宋" w:hAnsi="仿宋" w:eastAsia="仿宋" w:cs="仿宋"/>
          <w:b/>
          <w:sz w:val="36"/>
          <w:szCs w:val="36"/>
        </w:rPr>
      </w:pPr>
      <w:bookmarkStart w:id="35" w:name="第四部分"/>
      <w:r>
        <w:rPr>
          <w:rFonts w:hint="eastAsia" w:ascii="仿宋" w:hAnsi="仿宋" w:eastAsia="仿宋" w:cs="仿宋"/>
          <w:b/>
          <w:sz w:val="36"/>
          <w:szCs w:val="36"/>
        </w:rPr>
        <w:t xml:space="preserve">  招标项目范围及要求</w:t>
      </w:r>
      <w:bookmarkEnd w:id="35"/>
      <w:bookmarkStart w:id="36" w:name="_Toc355959986"/>
      <w:bookmarkStart w:id="37" w:name="第五部分"/>
      <w:bookmarkStart w:id="38" w:name="_Toc86217003"/>
    </w:p>
    <w:p w14:paraId="4B963CB3">
      <w:pPr>
        <w:pStyle w:val="27"/>
        <w:numPr>
          <w:ilvl w:val="255"/>
          <w:numId w:val="0"/>
        </w:numPr>
      </w:pPr>
    </w:p>
    <w:bookmarkEnd w:id="36"/>
    <w:p w14:paraId="5207ED14">
      <w:pPr>
        <w:numPr>
          <w:ilvl w:val="0"/>
          <w:numId w:val="2"/>
        </w:num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kern w:val="2"/>
          <w:sz w:val="24"/>
          <w:szCs w:val="24"/>
          <w:highlight w:val="none"/>
          <w:lang w:eastAsia="zh-CN"/>
        </w:rPr>
        <w:t>采购内容及要求（</w:t>
      </w:r>
      <w:r>
        <w:rPr>
          <w:rFonts w:hint="eastAsia" w:ascii="仿宋" w:hAnsi="仿宋" w:eastAsia="仿宋" w:cs="仿宋"/>
          <w:b/>
          <w:kern w:val="2"/>
          <w:sz w:val="24"/>
          <w:szCs w:val="24"/>
          <w:highlight w:val="none"/>
          <w:lang w:val="en-US" w:eastAsia="zh-CN"/>
        </w:rPr>
        <w:t>以下参数中如涉及品牌的不做要求</w:t>
      </w:r>
      <w:r>
        <w:rPr>
          <w:rFonts w:hint="eastAsia" w:ascii="仿宋" w:hAnsi="仿宋" w:eastAsia="仿宋" w:cs="仿宋"/>
          <w:b/>
          <w:kern w:val="2"/>
          <w:sz w:val="24"/>
          <w:szCs w:val="24"/>
          <w:highlight w:val="none"/>
          <w:lang w:eastAsia="zh-CN"/>
        </w:rPr>
        <w:t>）</w:t>
      </w:r>
    </w:p>
    <w:tbl>
      <w:tblPr>
        <w:tblStyle w:val="64"/>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320"/>
        <w:gridCol w:w="5941"/>
        <w:gridCol w:w="765"/>
        <w:gridCol w:w="916"/>
      </w:tblGrid>
      <w:tr w14:paraId="297A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F66">
            <w:pPr>
              <w:keepNext w:val="0"/>
              <w:keepLines w:val="0"/>
              <w:widowControl/>
              <w:suppressLineNumbers w:val="0"/>
              <w:jc w:val="center"/>
              <w:textAlignment w:val="center"/>
              <w:rPr>
                <w:rFonts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初中部1楼失物招领处</w:t>
            </w:r>
          </w:p>
        </w:tc>
      </w:tr>
      <w:tr w14:paraId="0352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48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E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3A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D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4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3E5C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099F">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21AA">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671A">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D84F">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E868">
            <w:pPr>
              <w:jc w:val="center"/>
              <w:rPr>
                <w:rFonts w:hint="eastAsia" w:ascii="宋体" w:hAnsi="宋体" w:eastAsia="宋体" w:cs="宋体"/>
                <w:i w:val="0"/>
                <w:iCs w:val="0"/>
                <w:color w:val="auto"/>
                <w:sz w:val="18"/>
                <w:szCs w:val="18"/>
                <w:u w:val="none"/>
              </w:rPr>
            </w:pPr>
          </w:p>
        </w:tc>
      </w:tr>
      <w:tr w14:paraId="3BAD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0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F8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定制靠墙失物放置储物柜储（艺术造型高柜）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93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工艺要求：面积尺寸21.95㎡，7.85*2.7*0.4m                 </w:t>
            </w:r>
          </w:p>
          <w:p w14:paraId="18915A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造型木饰面柜体，需配备收纳盒放置及衣物雨伞处置功能，层高不小于40cm，定制衣服挂杆，收纳盒高度不小于30cm，柜体材料使用要求18mm阻燃板基层；面层采用木饰面。2.若油漆处理，采用水性漆喷涂，不可现场作业， 3底2面，膜厚120±10μm 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21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5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21.95</w:t>
            </w:r>
          </w:p>
        </w:tc>
      </w:tr>
      <w:tr w14:paraId="60F8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B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7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定制成品不锈钢挂衣杆</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1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材料要求：长度尺寸7.85m,定制成品不锈钢晾衣杆管径3.2cm，梅花底座,吊座高度15cm；可定制分段。</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46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2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7.85</w:t>
            </w:r>
          </w:p>
        </w:tc>
      </w:tr>
      <w:tr w14:paraId="286F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E2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4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失物招领相关广告标语</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DD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材料要求：尺寸3.5*0.5m；亚克力广告制作，宣传内容与失物认领文化相关，根具版面需求排版。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0A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F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1F5D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0B2">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初中部1楼AI智慧舱</w:t>
            </w:r>
          </w:p>
        </w:tc>
      </w:tr>
      <w:tr w14:paraId="342E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1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08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2F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8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3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045D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5662">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C0D4">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09BE">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90FF">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E5BC">
            <w:pPr>
              <w:jc w:val="center"/>
              <w:rPr>
                <w:rFonts w:hint="eastAsia" w:ascii="宋体" w:hAnsi="宋体" w:eastAsia="宋体" w:cs="宋体"/>
                <w:i w:val="0"/>
                <w:iCs w:val="0"/>
                <w:color w:val="auto"/>
                <w:sz w:val="18"/>
                <w:szCs w:val="18"/>
                <w:u w:val="none"/>
              </w:rPr>
            </w:pPr>
          </w:p>
        </w:tc>
      </w:tr>
      <w:tr w14:paraId="5AB0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2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CF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烤漆木饰面地台面层</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8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工艺要求：地台1/面积尺寸1.75*5.78m；                </w:t>
            </w:r>
          </w:p>
          <w:p w14:paraId="5B88DC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材料要求：基层结构采用镀锌钢架20*40mm，龙骨连接节点采用M12镀锌六角螺栓50×50×5角钢（间距≤600mm），叠层结构，地台整体厚度200mm,面层采用18mm阻燃板基层+15mm木饰面层，表面处理：水性UV漆三底两面工艺（漆膜厚度≥120μm），防腐防潮防虫处理，304不锈钢收边。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7C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w:t>
            </w:r>
          </w:p>
        </w:tc>
      </w:tr>
      <w:tr w14:paraId="3D33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4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9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烤漆定制PVC地胶图案圆形地台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82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工艺要求：直径2.9m；                       </w:t>
            </w:r>
          </w:p>
          <w:p w14:paraId="55A27D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材料要求：基层结构采用镀锌钢架20*40mm，龙骨连接节点采用M12镀锌六角螺栓50×50×5角钢（间距≤600mm），叠层结构，地台整体厚度100mm,面层采用18mm阻燃板基层+15mm木饰面层，面层定制行星轨道图形地胶，防腐防潮防虫处理，304不锈钢收边。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E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2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r>
      <w:tr w14:paraId="0719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28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79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不锈钢收口条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93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工艺要求：长度5.78+1.85m，宽度1.0,            </w:t>
            </w:r>
          </w:p>
          <w:p w14:paraId="047C16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材料要求：304不锈钢，厚度1.0，折弯工艺.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8D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F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16.75</w:t>
            </w:r>
          </w:p>
        </w:tc>
      </w:tr>
      <w:tr w14:paraId="2892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A1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2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成品圆形坐垫</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34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工艺要求：尺寸直径0.4m,厚度0.2m。                   </w:t>
            </w:r>
          </w:p>
          <w:p w14:paraId="143BA2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材料要求：1、坐垫材质：按设需选择,材质竹编或亚麻布。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2、规格：直径不小于400mm。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1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A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w:t>
            </w:r>
          </w:p>
        </w:tc>
      </w:tr>
      <w:tr w14:paraId="18EB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DC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C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定制烤漆型材圆形软膜灯箱/定制发光环圆/形灯槽</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630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工艺要求:定制成品铝制软膜灯箱，烤漆喷白，最大直径为3.4m，单个宽度20-10随机组合,依次内扩 2.8m/ 2m /1.5m ；单个造型厚度10-15随机组合。                                        </w:t>
            </w:r>
          </w:p>
          <w:p w14:paraId="35AA54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材料要求：.1、12mm厚阻燃板基层，喷白色漆3、发光膜面层（不区分大小）。4、定制金属边框。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DE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4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52D9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3F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1C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格栅板+文化墙制作/亚克力线条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F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工艺要求：文化墙基层为石膏板+密度板造型，造型厚度15cm,面层喷白色油漆饰面。              </w:t>
            </w:r>
          </w:p>
          <w:p w14:paraId="062164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材料要求：亚克力雕刻字单字尺寸不小于10cm,太空探索元素+装饰条宽度20-50mm。</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2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74E1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D5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C4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新建科技造型墙体</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01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工艺要求：面积尺寸5.78*3.4*0.1m。                       </w:t>
            </w:r>
          </w:p>
          <w:p w14:paraId="139462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材料要求：1、C75竖向轻钢龙骨及次龙骨、沿边龙骨；2、墙体填充80kg/m³吸音棉；3、9.5mm双面双层石膏板.：4、白色乳胶漆,PT-01；5、墙面，一底两面；6、满批腻子、补钉眼、绷带、打磨等。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3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19.65</w:t>
            </w:r>
          </w:p>
        </w:tc>
      </w:tr>
      <w:tr w14:paraId="589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9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2A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定制宣绒布画面</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B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工艺要求：面积尺寸5.78*3.4m。            </w:t>
            </w:r>
          </w:p>
          <w:p w14:paraId="43F677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材料要求：文化内容需韦太空探索相关文化，定制宣绒布UV画面，施工采用专用墙纸糯米胶。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90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A8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19.65</w:t>
            </w:r>
          </w:p>
        </w:tc>
      </w:tr>
      <w:tr w14:paraId="37A8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48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58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定制科技齿轮氛围墙饰挂件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2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材料要求：亚克力定制科技齿轮装饰氛围，要求造型直接0.3/0.6/0.4/0.2m随机组合，整体数量不少于10个。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E8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1E82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4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2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新作弧形钢化玻璃窗户</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CA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工艺要求：尺寸36.5㎡，高度3.4m，上下分两段安装，弧形。                                      材料要求：1、1.2cm钢化玻璃+1.0厚100*44铝型材边框。2、施工需现场核准。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CF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F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36.50</w:t>
            </w:r>
          </w:p>
        </w:tc>
      </w:tr>
      <w:tr w14:paraId="15F0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51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57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成品烤漆六边形造型柜（上墙）</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39A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工艺要求：单个尺寸0.5*0.5*0.3m,           </w:t>
            </w:r>
          </w:p>
          <w:p w14:paraId="161B04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材料要求：1.数量8个，2.18mm阻燃板基层，烤漆饰面。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7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0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1E6E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7E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A7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定制烤漆弧形书桌柜体</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8C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工艺要求：面积尺寸8.8*1*1m,桌面宽度0.5m，满足学习及存书需求，底部采用书柜形式，每层高度35cm。                     </w:t>
            </w:r>
          </w:p>
          <w:p w14:paraId="49B1BF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材料要求：1、定制造型木饰面书柜，材料使用要求18mm阻燃板基层；面层采用木饰面。2.若油漆处理，采用水性漆喷涂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0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84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8.80</w:t>
            </w:r>
          </w:p>
        </w:tc>
      </w:tr>
      <w:tr w14:paraId="3260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0D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C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六边形烤漆柜台（靠墙）</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C6B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工艺要求：单个尺寸0.5*0.5*0.9m,           </w:t>
            </w:r>
          </w:p>
          <w:p w14:paraId="3AAD8D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材料要求：按高低规格0.8/0.9/0.8/0.9/0.8定制木质烤漆工艺展柜。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6C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F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r w14:paraId="539B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D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EC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定制烤漆柜台（靠墙）</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3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工艺要求：尺寸长度5.78*1*0.4m,靠墙书柜。  </w:t>
            </w:r>
          </w:p>
          <w:p w14:paraId="71714D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材料要求：1、定制造型木饰面书柜，材料使用要求18mm阻燃板基层；面层采用木饰面。2.若油漆处理，采用水性漆喷涂 3.底2面，膜厚120±10μm材料环保需求。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D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0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w:t>
            </w:r>
          </w:p>
        </w:tc>
      </w:tr>
      <w:tr w14:paraId="0370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DC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AC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定制弧形铝方通墙面</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5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工艺要求：单个0.5*0.5*3.5m铝方通，画面尺寸不小于45*45mm,100mm木结构烤漆底层+1mm亚克力定制画面，广告钉安装，可拆卸；                              材料要求：安装间距50，数量40根，翻新烤漆工艺，色彩与木饰面保持一致。方通厚度不小于1.5mm.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1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B7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1E93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5F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C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（智能化）亮灯行星装饰挂件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72B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工艺要求：直径0.4m/0.6M/0.3m0.4m/0.6M/0.3m0.4m/0.6M/0.3m，内容为九大行星发光吊饰。                    </w:t>
            </w:r>
          </w:p>
          <w:p w14:paraId="0B4027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材料要求：定制PVC球体发光星球吊饰，需配合应用程序投影仪互动亮灯。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4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E4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0250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3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37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火箭特殊造型书柜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2A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工艺要求：尺寸长度1.2*0.4m,火箭造型书柜。                                     材料要求：1、定制造型木饰面书柜，材料使用要求18mm阻燃板基层；面层采用木饰面。2.若油漆处理，采用水性漆喷涂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2B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C3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08E1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C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4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成品靠椅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4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材料要求：成品采购木质靠椅，主体实木材质，其他辅料软包坐垫及靠背。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B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15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w:t>
            </w:r>
          </w:p>
        </w:tc>
      </w:tr>
      <w:tr w14:paraId="2721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5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3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（智能化）互动投影仪+互动程序+设备安装调试</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E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设备及程序要求：</w:t>
            </w:r>
            <w:bookmarkStart w:id="42" w:name="_GoBack"/>
            <w:r>
              <w:rPr>
                <w:rFonts w:hint="eastAsia" w:ascii="宋体" w:hAnsi="宋体" w:eastAsia="宋体" w:cs="宋体"/>
                <w:i w:val="0"/>
                <w:iCs w:val="0"/>
                <w:color w:val="auto"/>
                <w:kern w:val="0"/>
                <w:sz w:val="18"/>
                <w:szCs w:val="18"/>
                <w:u w:val="none"/>
                <w:lang w:val="en-US" w:eastAsia="zh-CN" w:bidi="ar"/>
              </w:rPr>
              <w:t>人机互动</w:t>
            </w:r>
            <w:bookmarkEnd w:id="42"/>
            <w:r>
              <w:rPr>
                <w:rFonts w:hint="eastAsia" w:ascii="宋体" w:hAnsi="宋体" w:eastAsia="宋体" w:cs="宋体"/>
                <w:i w:val="0"/>
                <w:iCs w:val="0"/>
                <w:color w:val="auto"/>
                <w:kern w:val="0"/>
                <w:sz w:val="18"/>
                <w:szCs w:val="18"/>
                <w:u w:val="none"/>
                <w:lang w:val="en-US" w:eastAsia="zh-CN" w:bidi="ar"/>
              </w:rPr>
              <w:t>式投影仪</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设备亮度要求不小于1.5W流明/科学互动小程序开发+安装测试维护。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F7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1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10E8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BA8C">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初中部2楼香椿树角</w:t>
            </w:r>
          </w:p>
        </w:tc>
      </w:tr>
      <w:tr w14:paraId="2C79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80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C5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49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A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1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21F7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482A">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1F3B">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D955">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2FEA">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9335">
            <w:pPr>
              <w:jc w:val="center"/>
              <w:rPr>
                <w:rFonts w:hint="eastAsia" w:ascii="宋体" w:hAnsi="宋体" w:eastAsia="宋体" w:cs="宋体"/>
                <w:i w:val="0"/>
                <w:iCs w:val="0"/>
                <w:color w:val="auto"/>
                <w:sz w:val="18"/>
                <w:szCs w:val="18"/>
                <w:u w:val="none"/>
              </w:rPr>
            </w:pPr>
          </w:p>
        </w:tc>
      </w:tr>
      <w:tr w14:paraId="47F7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2F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7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烤漆木饰面地台面层</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3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工艺要求：结合需求设计异形地台面积5.5*2.2m；                                       材料要求：基层结构采用镀锌钢架20*40mm，龙骨连接节点采用M12镀锌六角螺栓+50×50×5角钢（间距≤600mm），叠层结构，地台整体厚度200mm，,面层采用18mm阻燃板基层+15mm木饰面层，铺设0.2mm厚PE防潮膜（搭接宽度≥150mm），接缝处用丁基胶带密封，304不锈钢收边。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9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12.10</w:t>
            </w:r>
          </w:p>
        </w:tc>
      </w:tr>
      <w:tr w14:paraId="5E18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DE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07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不锈钢收口条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EC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工艺要求：长度7.7m，宽度0.1m,           </w:t>
            </w:r>
          </w:p>
          <w:p w14:paraId="252B27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材料要求：304不锈钢，厚度1.0，折弯工艺.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6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7.70</w:t>
            </w:r>
          </w:p>
        </w:tc>
      </w:tr>
      <w:tr w14:paraId="081C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52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9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成品圆形坐垫</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71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工艺要求：尺寸直径0.4m。                      </w:t>
            </w:r>
          </w:p>
          <w:p w14:paraId="14CF7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材料要求：1、坐垫材质：按设需选择,材质竹编或亚麻布。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2、规格：直径不小于400mm。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11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5041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9B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F8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墙面翻新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D3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工艺要求：面积尺寸7.7*3.2m                         </w:t>
            </w:r>
          </w:p>
          <w:p w14:paraId="7B65D5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材料要求：1、白色乳胶漆,PT-01；2、墙面，一底两面；3、满批腻子、补钉眼、绷带、打磨等。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C7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1F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24.64</w:t>
            </w:r>
          </w:p>
        </w:tc>
      </w:tr>
      <w:tr w14:paraId="0ACD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7F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AE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消防栓处新建墙面+格栅墙装饰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F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工艺要求：面积尺寸1.24*3.2m,消防栓需开门处理，开门尺寸1*1.8m。亚克力铭牌定制消防栓外需广告注明位置  。                       材料要求：。1、防火阻燃木格栅 2、型号：以国家标准执行，材料防火阻燃性能需提供报告。3、C75竖向轻钢龙骨及次龙骨、沿边龙骨；4、墙体填充80kg/m³吸音棉；5、9.5mm双面双层石膏板.6、木格栅15mm阻燃板基层.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3F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9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3.97</w:t>
            </w:r>
          </w:p>
        </w:tc>
      </w:tr>
      <w:tr w14:paraId="1D2D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B3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C4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新作弧形钢化玻璃窗户</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609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工艺要求：尺寸7.6*2.5m，弧形。                                 </w:t>
            </w:r>
          </w:p>
          <w:p w14:paraId="1CAD39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材料要求：：1、1.2cm钢化玻璃+1.0厚100*44铝型材边框。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E5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70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19.00</w:t>
            </w:r>
          </w:p>
        </w:tc>
      </w:tr>
      <w:tr w14:paraId="2189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9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ED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定制烤漆书柜（艺术造型高柜）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7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工艺要求：面积尺寸（4.2+1.4）*3.2m,靠墙造型书柜，两组。                                   材料要求：1、定制造型木饰面书柜，材料使用要求18mm阻燃板基层；面层采用木饰面。2.若油漆处理，采用水性漆喷涂 3.底2面，膜厚120±10μm材料环保需求。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24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A2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17.98</w:t>
            </w:r>
          </w:p>
        </w:tc>
      </w:tr>
      <w:tr w14:paraId="6E1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F0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定制烤漆书柜（矮柜）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D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工艺要求：面积尺寸4.2*1.1*0.3m靠墙造型书柜。                                   材料要求：1、定制造型木饰面书柜，材料使用要求18mm阻燃板基层；面层采用木饰面。2.若油漆处理，采用水性漆喷涂 3.底2面，膜厚120±10μm，材料环保需求。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4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ED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5.04</w:t>
            </w:r>
          </w:p>
        </w:tc>
      </w:tr>
      <w:tr w14:paraId="07A5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A1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C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定制弧形烤漆书桌柜台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C1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工艺要求：尺寸长度7.6*1*0.5m,靠窗书桌+柜。                                       材料要求：1、定制造型木饰面书柜，材料使用要求18mm阻燃板基层；面层采用木饰面。2.若油漆处理，采用水性漆喷涂 3.底2面，膜厚20±10μm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F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7.60</w:t>
            </w:r>
          </w:p>
        </w:tc>
      </w:tr>
      <w:tr w14:paraId="7028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BB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1A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成品靠椅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3C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材料要求：成品采购木质靠椅，主体实木材质，其他辅料软包坐垫及靠背。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9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r>
      <w:tr w14:paraId="551D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50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B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定制成品套装休息桌椅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DD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材料要求：实木烤漆圆桌，直径1.5M，成品采购木质靠椅，主体实木材质，其他辅料软包坐垫及靠背，一桌四椅。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D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B9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2050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7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C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装饰广告</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36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材料要求：亚克力广告制作，制作尺寸，根据设计需求，不少于2.5*0.8m,数量不小于3条，宣传内容与阅读文化相关，根具版面需求排版。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5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C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0F9C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339A">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初中部3-5楼读书角PART1（共三层）</w:t>
            </w:r>
          </w:p>
        </w:tc>
      </w:tr>
      <w:tr w14:paraId="4AF0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E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E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35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3B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35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60C0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D8D9">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57B1">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7767">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6296">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C7D7">
            <w:pPr>
              <w:jc w:val="center"/>
              <w:rPr>
                <w:rFonts w:hint="eastAsia" w:ascii="宋体" w:hAnsi="宋体" w:eastAsia="宋体" w:cs="宋体"/>
                <w:i w:val="0"/>
                <w:iCs w:val="0"/>
                <w:color w:val="auto"/>
                <w:sz w:val="18"/>
                <w:szCs w:val="18"/>
                <w:u w:val="none"/>
              </w:rPr>
            </w:pPr>
          </w:p>
        </w:tc>
      </w:tr>
      <w:tr w14:paraId="3C78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52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FA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烤漆木饰面地台面层</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9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工艺要求：结合需求设计异形地台面积尺寸4.5*1.52*0.1m；                                       材料要求：基层结构采用镀锌钢架20*40mm，龙骨连接节点采用M12镀锌六角螺栓+50×50×5角钢（间距≤600mm），叠层结构，地台整体厚度400mm,每层厚度200mm,面层采用18mm阻燃板基层+15mm木饰面层，铺设0.2mm厚PE防潮膜（搭接宽度≥150mm），接缝处用丁基胶带密封，304不锈钢收边。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3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31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6.84</w:t>
            </w:r>
          </w:p>
        </w:tc>
      </w:tr>
      <w:tr w14:paraId="636E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1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F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不锈钢收口条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9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工艺要求：长度6.25m，宽度0.1m；              </w:t>
            </w:r>
          </w:p>
          <w:p w14:paraId="1E32CC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材料要求：304不锈钢，厚度1.0，折弯工艺.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9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90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6.25</w:t>
            </w:r>
          </w:p>
        </w:tc>
      </w:tr>
      <w:tr w14:paraId="7C69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D8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EA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成品圆形坐垫</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9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工艺要求：结合需求采购，定制尺寸不小于直径0.4m。                                            材料要求：1、坐垫材质：按设需选择,材质竹编或亚麻布。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2、规格：直径不小于400mm。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A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5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14.00</w:t>
            </w:r>
          </w:p>
        </w:tc>
      </w:tr>
      <w:tr w14:paraId="2709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7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新作钢化玻璃窗户</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4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工艺要求：尺寸7.755*2.2㎡。                     </w:t>
            </w:r>
          </w:p>
          <w:p w14:paraId="29B536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材料要求：1、1.2cm钢化玻璃+1.0厚100*44铝型材边框。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6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12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17.06</w:t>
            </w:r>
          </w:p>
        </w:tc>
      </w:tr>
      <w:tr w14:paraId="007A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A0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6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定制烤漆异形书柜（艺术造型高柜）+阅读文化展示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0B2C80">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工艺要求：面积尺寸(6.4+2.18)*3.2㎡,设计异形卡通造型书柜，层数不小于5层，高度不小于2.5M,可随机组合。                                         材料要求：1、定制造型木饰面书柜，材料使用要求18mm阻燃板基层；面层采用木饰面。2.若油漆处理，采用水性漆喷涂 3.底2面，膜厚120±10μm，材料环保需求。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4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27.46</w:t>
            </w:r>
          </w:p>
        </w:tc>
      </w:tr>
      <w:tr w14:paraId="2504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78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9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定制弧形烤漆书桌柜台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9A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工艺要求：尺寸长度3.2*1*0.5m,顶层宽度0.25*0.3高，靠窗书桌+柜。                                       材料要求：1、定制造型木饰面书柜，材料使用要求18mm阻燃板基层；面层采用木饰面。2.若油漆处理，采用水性漆喷涂 3.底2面，膜厚20±10μm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7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58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r>
      <w:tr w14:paraId="3244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B2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66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成品靠椅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2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材料要求：成品采购木质靠椅，主体实木材质，其他辅料软包坐垫及靠背。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C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74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72DB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1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B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成品实木休闲桌椅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6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材料要求：实木烤漆圆桌，直径1.5M，成品采购木质靠椅，主体实木材质，其他辅料软包坐垫及靠背，一桌四椅。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8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E1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.00</w:t>
            </w:r>
          </w:p>
        </w:tc>
      </w:tr>
      <w:tr w14:paraId="09CC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E8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0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其他装饰广告</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A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材料要求：亚克力广告制作，制作尺寸，根据设计需求，不少于2.5*0.8m,数量不小于3条，宣传内容与阅读文化相关，根具版面需求排版。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D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5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4265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DB05">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初中部2-5楼读书角PART2（共四层）</w:t>
            </w:r>
          </w:p>
        </w:tc>
      </w:tr>
      <w:tr w14:paraId="47B1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BE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12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F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D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DE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0232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616F">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D231">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373">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5B11">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E44D">
            <w:pPr>
              <w:jc w:val="center"/>
              <w:rPr>
                <w:rFonts w:hint="eastAsia" w:ascii="宋体" w:hAnsi="宋体" w:eastAsia="宋体" w:cs="宋体"/>
                <w:i w:val="0"/>
                <w:iCs w:val="0"/>
                <w:color w:val="auto"/>
                <w:sz w:val="18"/>
                <w:szCs w:val="18"/>
                <w:u w:val="none"/>
              </w:rPr>
            </w:pPr>
          </w:p>
        </w:tc>
      </w:tr>
      <w:tr w14:paraId="1C4D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0F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F6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烤漆木饰面地台面层</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C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工艺要求：结合需求设计异形地台面积尺寸7.3㎡；                                       材料要求：基层结构采用镀锌钢架20*40mm，龙骨连接节点采用M12镀锌六角螺栓+50×50×5角钢（间距≤600mm），叠层结构，地台整体厚度400mm,每层厚度200mm,面层采用18mm阻燃板基层+15mm木饰面层，铺设0.2mm厚PE防潮膜（搭接宽度≥150mm），接缝处用丁基胶带密封，304不锈钢收边。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1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F3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7.30</w:t>
            </w:r>
          </w:p>
        </w:tc>
      </w:tr>
      <w:tr w14:paraId="552C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32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1D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不锈钢收口条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C9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工艺要求：长度7.2m，宽度0.1m；              材料要求：304不锈钢，厚度1.0，折弯工艺.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58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6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7.20</w:t>
            </w:r>
          </w:p>
        </w:tc>
      </w:tr>
      <w:tr w14:paraId="1ED5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3D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成品圆形坐垫</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B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工艺要求：结合需求采购，定制尺寸不小于直径0.4m。                                            材料要求：1、坐垫材质：按设需选择,材质竹编或亚麻布。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2、规格：直径不小于400mm。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D3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14:paraId="1D2A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A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定制弧形铝方通墙面</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0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工艺要求：单个0.5*0.5*3.3m铝方通，           材料要求：安装间距50，数量20根，翻新烤漆工艺，色彩与木饰面保持一致。方通厚度不小于1.5mm.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1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4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w:t>
            </w:r>
          </w:p>
        </w:tc>
      </w:tr>
      <w:tr w14:paraId="7FCE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3F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9C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新作弧形钢化玻璃窗户</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79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工艺要求：尺寸6*2.4m，弧形。                    材料要求：1、1.2cm钢化玻璃+1.0厚100*44铝型材边框。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7C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5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14.40</w:t>
            </w:r>
          </w:p>
        </w:tc>
      </w:tr>
      <w:tr w14:paraId="56E6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0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BC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定制烤漆书柜（艺术造型高柜）+阅读文化展示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A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工艺要求：面积尺寸(6.22+2.65)*3.2m,造型书柜两组。层数不小于6层，高度不小于3.2M,可随机组合                                      材料要求：1、定制造型木饰面书柜，材料使用要求18mm阻燃板基层；面层采用木饰面。2.若油漆处理，采用水性漆喷涂 3.底2面，膜厚120±10μm ，材料环保需求。3.定制亚克力读书阅览文化展板，设计展板尺寸不小于3*1.5m。.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9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B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28.38</w:t>
            </w:r>
          </w:p>
        </w:tc>
      </w:tr>
      <w:tr w14:paraId="6D29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B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定制木饰面墙面</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E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工艺要求：面积尺寸1.45*3.2m,木饰面+格栅板墙面。                                       材料要求：1、定制造型木饰面护墙，材料使用要求18mm阻燃板基层；面层采用木饰面。2.若油漆处理，采用水性漆喷涂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E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9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4.64</w:t>
            </w:r>
          </w:p>
        </w:tc>
      </w:tr>
      <w:tr w14:paraId="3753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74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7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成品靠椅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A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材料要求：成品采购木质靠椅，主体实木材质，其他辅料软包坐垫及靠背。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0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69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3C7D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B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3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定制成品套装休闲桌椅</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3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材料要求：实木烤漆圆桌，直径1.5M，成品采购木质靠椅，主体实木材质，其他辅料软包坐垫及靠背，一桌四椅。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2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DD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.00</w:t>
            </w:r>
          </w:p>
        </w:tc>
      </w:tr>
      <w:tr w14:paraId="4FB9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0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6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其他装饰广告</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3A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材料要求：亚克力广告制作，制作尺寸，根据设计需求，不少于2.5*0.8m,数量不小于3条，宣传内容与阅读文化相关，根具版面需求排版。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2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0928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F9C9">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小学部图书室</w:t>
            </w:r>
          </w:p>
        </w:tc>
      </w:tr>
      <w:tr w14:paraId="32B3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98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6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E7D34">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A2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13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08E2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97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D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局部墙面翻新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DC74CAA">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工艺要求：面积尺寸354.8㎡                         材料要求：1、白色乳胶漆,PT-01；2、墙面，一底两面；3、满批腻子、补钉眼、绷带、打磨等。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579">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7D4D">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354.80</w:t>
            </w:r>
          </w:p>
        </w:tc>
      </w:tr>
      <w:tr w14:paraId="4223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A9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6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新建隔墙</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469D4BA0">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工艺要求：面积尺寸45.38㎡                           材料要求：1、C75竖向轻钢龙骨及次龙骨、沿边龙骨；2、墙体填充80kg/m³吸音棉；3、9.5mm双面双层石膏板.：4、白色乳胶漆,PT-01；5、墙面，一底两面；6、满批腻子、补钉眼、绷带、打磨等。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5003">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2F3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45.38</w:t>
            </w:r>
          </w:p>
        </w:tc>
      </w:tr>
      <w:tr w14:paraId="3854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DD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7E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地面PVC地胶/地面找平层</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8C22BA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工艺要求：结合需求，面积210.45㎡。                                                     设计需考虑插座位置，点位布置要求:1.左侧墙面书柜适当位置预留插板2个。中部图书借阅处形象墙预留插板2个，借阅吧台预留插板两个。右侧成品实木桌椅下方预留地插及网线，右侧墙面书，要求预留适当位置预留插板2个。                                         地面铺设材料要求：先30mm水泥砂浆找平层；3mm自流平，成品PVC地胶卷材，基层处理混凝土基面采用打磨机（60目金刚砂片）粗化处理，环氧树脂修补裂缝（灌注压力≥0.3MPa）材料使用规格总厚度2.5mm，耐磨层0.7mm；导电胶体积电阻率1×10^6~10^9Ω·cm，焊条与母材同质，直径4mm.施工标注PVC铺设方向（与主采光方向平行），用虚线标出卷材接缝线（间距≤3mm），门槛处设置5mm伸缩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B25">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58D1">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210.45</w:t>
            </w:r>
          </w:p>
        </w:tc>
      </w:tr>
      <w:tr w14:paraId="0AB6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15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DB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左侧双层叠层木饰面地台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15FDF23">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工艺要求：异形地台，左侧地台点位1.面积尺寸3.29*5.5*0.2*0.2m                                        材料要求：基层结构采用镀锌钢架不得小于20*40mm，龙骨连接节点采用M12镀锌六角螺栓+50×50×5角钢（间距≤600mm），叠层结构，地台整体厚度400mm,每层厚度200mm,面层采用18mm阻燃板基层+15mm木饰面层，铺设0.2mm厚PE防潮膜（搭接宽度≥150mm），接缝处用丁基胶带密封， 3.304不锈钢收边，不锈钢厚度不小于1.5;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21B7">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9429">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18.10</w:t>
            </w:r>
          </w:p>
        </w:tc>
      </w:tr>
      <w:tr w14:paraId="544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B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FE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右侧木饰面地台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7D1C72F">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工艺要求：异形地台，左侧地台点位1.面积尺寸1.56*5.5*0.35 m                                       材料要求：基层结构采用镀锌钢架不得小于20*40mm，龙骨连接节点采用M12镀锌六角螺栓+50×50×5角钢（间距≤600mm），叠层结构，地台整体厚度400mm,每层厚度200mm,面层采用18mm阻燃板基层+15mm木饰面层，铺设0.2mm厚PE防潮膜（搭接宽度≥150mm），接缝处用丁基胶带密封， 3.304不锈钢收边，不锈钢厚度不小于1.5;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0E55">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FC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8.58</w:t>
            </w:r>
          </w:p>
        </w:tc>
      </w:tr>
      <w:tr w14:paraId="145C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B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0B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轻钢龙骨纸面石膏板造型吊顶（流线形造型）</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19F422BD">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工艺要求：结合需求，顶部采用流线形石膏板吊顶及格栅吊顶，石膏板流线吊顶造型：面积尺寸65.6㎡，主体造型采用弧形流线型结构。                                   材料要求：1.主龙骨采用U型C60轻钢主龙骨，不上人、副龙骨；2、8mm全螺丝杆、龙骨配件；3、9.5mm双层纸面石膏板封板；4、黑灰色乳胶漆；5、基层清理等； 6、定制无味彩色乳胶漆；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FC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D2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65.60</w:t>
            </w:r>
          </w:p>
        </w:tc>
      </w:tr>
      <w:tr w14:paraId="311C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EB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B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定制龙骨木结构烤漆造型吊顶（云朵油漆造型）</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AF9D4F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工艺要求：结合需求，定制双层油漆树形造型安置于吊顶上，造型尺寸：①尺寸7*4.8m,厚度15cm，②尺寸    3*2.8m，厚度10cm。                                 材料要求：1.造型采用U型C60轻钢主龙骨，不上人、副龙骨；2、8mm全螺丝杆、龙骨配件；3、18mm密度板造型，绿色油漆饰面；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FE3A">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7BE">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04E6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1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72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铝格栅造型吊顶天棚</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C0B87F8">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工艺要求：结合需求设计，石膏板吊顶位面积尺寸65.6㎡格栅吊顶造型，面积尺寸148.28㎡顶部采用流线形石膏板吊顶及格栅吊顶结合。                                          材料要求：1、U型C60轻钢主龙骨，不上人、副龙骨；吊筋采用ф8丝杆；2、面层：40*100@100铝方通，安装间距5cm；3、含检修口孔、灯具开孔、风口等；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0D43">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F8D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148.28</w:t>
            </w:r>
          </w:p>
        </w:tc>
      </w:tr>
      <w:tr w14:paraId="63F5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15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86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成品圆形灯膜定制（定制烤漆）</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EA211D">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工艺要求:结合需求，定制成品铝材软膜灯箱，直径为1.6m 1.35m 1.4m 1.2m,单个造型厚度10-15随机组合.                                             材料要求：1、12mm厚阻燃板基层，喷白色漆；2、内部采用LED模块灯组及变压器保证灯光充足，安装间距不大于5CM，发光膜面层（不区分大小）。3、定制金属边框烤漆工艺，颜色绿色油漆灰色油漆混搭组合.；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0E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60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14:paraId="31D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71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22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格栅木饰面墙面+文化墙定制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561888E">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工艺要求：结合需求，面积尺寸5.24㎡,                         材料要求：1、防火阻燃木格栅,厚度要求12mm； 2、型号：以国家标准执行。3、底部15mm阻燃板基层；4.定制亚克力读书阅览文化展板，设计展板尺寸2.4*2m。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83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DB2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5.24</w:t>
            </w:r>
          </w:p>
        </w:tc>
      </w:tr>
      <w:tr w14:paraId="3351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B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1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左侧墙面定制靠墙造型书柜1+阅读文化展示（艺术造型软包高柜）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5830DE08">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工艺要求：结合需求，面积尺寸7.55*3.4m单层高度不小于35cm,层数不小于8层，高度不小于3.2M,可随机组合.,                                          材料要求：1、定制造型木饰面书柜，造型要求圆软包形结构与书柜组合形式设计，定制造型木饰面书柜，材料使用要求18mm阻燃板基层；面层采用木饰面。2.若油漆处理，采用水性漆喷涂 3.底2面，膜厚120±10μm 儿童房/环保需求。3、定制亚克力读书阅览文化展板，设计展板尺寸不小于50*50cm。.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15D">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84B4">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25.67</w:t>
            </w:r>
          </w:p>
        </w:tc>
      </w:tr>
      <w:tr w14:paraId="21B5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3A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9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左侧墙面定制树形雕刻书柜（艺术造型高柜）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7F0DC68">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工艺要求：结合需求，造型尺寸直径1.2m,高度3.2m，书柜层数不少于5层，单层高度不小于35cm。灯具要求直接10cm筒灯安装于造型上，位置随机，数量不少于10个。              材料要求：1、定制木饰面树形雕刻书柜 2、型号规格：具体详见施工图纸 3、18mm阻燃板基层；镀锌钢架20*40；2.若油漆处理，采用水性漆喷涂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A03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E6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34DB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C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B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左侧墙面定制靠墙造型书柜3（艺术造型中高柜）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EBFF976">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工艺要求：结合需求，面积尺寸4.8*2.4*0.4m,异形流线造型书柜+卡通异形书格组合,层数不小于6层，高度不小于2.5M,可随机组合.,。                                           材料要求：1、定制造型木饰面书柜造型，要求圆形结构及书柜组合形式，材料使用要求18mm阻燃板基层；面层采用木饰面。2.若油漆处理，采用水性漆喷涂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02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692E">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11.52</w:t>
            </w:r>
          </w:p>
        </w:tc>
      </w:tr>
      <w:tr w14:paraId="6F07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BE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7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左侧墙面木饰面形象墙+阅读文化展示（定制面板）</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126BE61B">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工艺要求：结合需求，面积尺寸5.34*3.4m。                     </w:t>
            </w:r>
          </w:p>
          <w:p w14:paraId="442E6F9E">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材料要求：1、基层结构采用镀锌钢架20*40mm，龙骨连接节点采用M12镀锌六角螺栓+50×50×5角钢（间距≤600mm），定制造型木饰面造型，材料使用要求18mm阻燃板基层；面层采用木饰面。2.若油漆处理，采用水性漆喷涂 3.底2面，膜厚120±10μm 儿童房/环保需求。3.层板弯曲度≤1.5mm/m（加载30kg/24h）.4.广告需求：①材质要求亚克力造型定制雕刻，广告标语：享受读书的快乐，不小于尺寸0.1*2.5m，单字高度不小于10cm,②彩色三角形材质要求亚克力造型定制雕刻，数量16个，单个尺寸45*45cm，5.定制亚克力读书阅览文化展板及文化照片墙，设计展板尺寸不小于3*1.5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965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0877">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18.16</w:t>
            </w:r>
          </w:p>
        </w:tc>
      </w:tr>
      <w:tr w14:paraId="485C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E3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11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中部定制靠墙造型书柜（艺术造型造型中高柜）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564AA6">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工艺要求：结合需求，面积尺寸4.8*2.4*0.4m,异形流线造型书柜+卡通异形书格组合,层数不小于6层，高度不小于2.5M,可随机组合.,。                                           材料要求：1、定制造型木饰面书柜，造型要求圆形结构及书柜组合形式，材料使用要求18mm阻燃板基层；面层采用木饰面。2.若油漆处理，采用水性漆喷涂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D5F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1BE">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11.52</w:t>
            </w:r>
          </w:p>
        </w:tc>
      </w:tr>
      <w:tr w14:paraId="1250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9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3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中部隔断书柜定制书柜+阅读文化展示（艺术造型造型高柜）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015BD6A4">
            <w:pPr>
              <w:keepNext w:val="0"/>
              <w:keepLines w:val="0"/>
              <w:widowControl/>
              <w:suppressLineNumbers w:val="0"/>
              <w:spacing w:after="180" w:afterAutospacing="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工艺要求：结合需求，面积尺寸2.85*3.4*0.4m,隔断造型书柜，要求预留文化展示位，层数不小于8层，局部背面封板，高度不小于3.4M,可随机组合。                                            </w:t>
            </w:r>
          </w:p>
          <w:p w14:paraId="5C516ED7">
            <w:pPr>
              <w:keepNext w:val="0"/>
              <w:keepLines w:val="0"/>
              <w:widowControl/>
              <w:suppressLineNumbers w:val="0"/>
              <w:spacing w:after="180" w:afterAutospacing="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材料要求：1、定制造型木饰面书柜，造型要求圆形结构及书柜组合形式，材料使用要求18mm阻燃板基层；面层采用木饰面。2.若油漆处理，采用水性漆喷涂 3.底2面，膜厚120±10μm 儿童房/环保需求。）3、定制亚克力读书阅览文化展板及文化照片墙，设计展板尺寸不小于0.4*1.5M，数量4块。.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AFA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F1">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9.69</w:t>
            </w:r>
          </w:p>
        </w:tc>
      </w:tr>
      <w:tr w14:paraId="32B8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92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中部书柜定制书柜+阅读文化展示（矮柜）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6C9C736A">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工艺要求：结合需求，单个面积尺寸不小于L1.2*W0.4*H1.4m,隔断造型书柜,其中4个为立体书柜                                            材料要求： 1、定制造型木饰面书柜，造型要求书柜组合形式，材料使用要求18mm阻燃板基层；面层采用木饰面。2.若油漆处理，采用水性漆喷涂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FD7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0FC7">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r>
      <w:tr w14:paraId="2C24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D8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C9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中部书柜定制书柜+阅读文化展示（沙发矮柜）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5A9C28E3">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工艺要求：结合需求，单个面积尺寸不小于,隔断造型书柜,2.4*W0.55*H1.4m，2个为沙发靠背书柜；L2.4*W0.55*H1.4m，沙发底座采用不小于10cm海绵+皮革制作。                                                  材料要求： 1、定制造型木饰面书柜，造型要求沙发与书柜组合形式，材料使用要求18mm阻燃板基层；面层采用木饰面。2.若油漆处理，采用水性漆喷涂 3.底2面，膜厚120±10μm  ，材料环保需求。；4.沙发软包要求厚度不低于5cm。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0E5A">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4B2D">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0154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87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中部书柜（艺术造型高柜）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18D73AC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工艺要求：结合需求，面积尺寸1.89*3.4*0.4m；造型要求异形卡通图案结构与书柜组合形式，定制造型木饰面书柜。                                                材料要求：1、定制造型木饰面书柜，造型要求书柜组合形式设计，材料使用要求18mm阻燃板基层；面层采用木饰面。2.若油漆处理，采用水性漆喷涂 3.底2面，膜厚120±10μm  ，材料环保需求。3.需预留定制亚克力读书阅览文化展板，整体设计展板尺寸不小于100*150cm。.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65B3">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FD3">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6.29</w:t>
            </w:r>
          </w:p>
        </w:tc>
      </w:tr>
      <w:tr w14:paraId="762E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0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5D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右侧墙面书柜定制靠墙造型书柜（艺术造型高柜）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27344FC">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工艺要求：结合需求，面积尺寸10.09*3.4*0.4m；造型要求异形卡通图案结构与书柜组合形式，定制造型木饰面书柜。                                                材料要求：1、定制造型木饰面书柜，造型要求圆软包形结构与书柜组合形式设计，材料使用要求18mm阻燃板基层；面层采用木饰面。2.若油漆处理，采用水性漆喷涂 3.底2面，膜厚120±10μm 儿童房/环保需求。3.需预留定制亚克力读书阅览文化展板，整体设计展板尺寸不小于100*150cm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9D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6CF9">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34.20</w:t>
            </w:r>
          </w:p>
        </w:tc>
      </w:tr>
      <w:tr w14:paraId="2D76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C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右侧靠墙定制树形雕刻书柜（艺术造型高柜）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339692C">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工艺要求：结合需求，造型尺寸直径1.5m,高度3.2m，书柜层数不少于5层，单层高度不小于35cm。灯具要求直接10cm筒灯安装于造型上，位置随机，数量不少于10个。              </w:t>
            </w:r>
          </w:p>
          <w:p w14:paraId="1D42D08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材料要求：1、定制木饰面树形雕刻书柜 2、型号规格：具体详见施工图纸 3、18mm阻燃板基层；镀锌钢架20*402.水性漆喷涂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850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BE1">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28B2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成品圆形坐垫</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68D6B7EB">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工艺要求：结合需求采购，定制尺寸不小于直径0.4m。                                            材料要求：1、坐垫材质：按设需选择,材质竹编或亚麻布。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2、规格：直径不小于400mm。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8DB">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79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w:t>
            </w:r>
          </w:p>
        </w:tc>
      </w:tr>
      <w:tr w14:paraId="67E3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B9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E5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成品实木套装桌椅（长桌）</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3DA3ED9A">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工艺要求：结合需求采购，桌子尺寸不小于3.2*1.5*0.9m，数量1;椅子采购实木材质,软包坐垫，数量8；                                                 材料要求：1、成品套装桌椅（长桌尺寸）；2.实木定制长桌。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A84">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E5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6E16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8A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6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弧形卡座台（真皮）</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01A1B10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工艺要求：结合需求采购，设计面积尺寸6.2*2.5*0.4m,定制异形流线沙发 ；                                                </w:t>
            </w:r>
          </w:p>
          <w:p w14:paraId="3D88FFCA">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材料要求：1、定制软包弧形皮质卡座，座面及靠背海绵填充厚度不小于10cm,面层采用彩色真皮工艺；2、15mm阻燃板基层；镀锌钢架20*403。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CE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716B">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1633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B9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F9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成品圆凳（真皮）</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665B05A0">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工艺要求：结合需求采购面积尺寸直径0.35m,          </w:t>
            </w:r>
          </w:p>
          <w:p w14:paraId="670A4982">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材料要求：1、圆形软包座椅；2、15mm阻燃板基层；3、皮质软包饰面。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3168">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4D3D">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r>
      <w:tr w14:paraId="1BB4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3C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A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成品沙发凳（真皮）</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77699FF">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工艺要求：结合需求采购，面积尺寸1.2*0.45m,                   </w:t>
            </w:r>
          </w:p>
          <w:p w14:paraId="69444881">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材料要求：1、成品软包座椅；2、15mm阻燃板基层；3、皮质软包饰面。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2771">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B8A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r>
      <w:tr w14:paraId="72DF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28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99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定制接待前台 </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52429B88">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工艺要求：结合需求采购面积尺寸4.50*1.0*0.6m.           </w:t>
            </w:r>
          </w:p>
          <w:p w14:paraId="20A7907F">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材料要求：1、定制木结构人造大理石面前台，大理石厚度不小于20mm。2.18mm阻燃板基层；镀锌钢架20*40龙骨。3.预留电脑工位及插座；4.合理分配储藏功能。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6E5">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D1A">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14:paraId="6FD0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0E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3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靠窗矮柜台面柜+高柜 （艺术造型矮柜+中柜）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1CE396B7">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工艺要求：高柜单个尺寸2.4m*1.2m，数量2，厚度0.4m,矮柜长度2*1.0*0.4m,数量3组，台面宽度50cm，厚度30mm，靠窗共计2组。                      .              </w:t>
            </w:r>
          </w:p>
          <w:p w14:paraId="3570573E">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材料要求：1、定制造型木饰面书柜，造型要求高低书柜组合形式设计，需满足阅读及存放书本功能，材料使用要求18mm阻燃板基层；面层采用木饰面。2.若油漆处理，采用水性漆喷涂 3.底2面，膜厚120±10μm 儿童房/环保需求。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82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5B3">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71DB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8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52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定制成品窗帘</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B8073CB">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工艺要求：9洞.，尺寸长3.57+3.57+3.53+3.53+3.53+3.53+4.85+4.85+4.85，高度3.5m.                                               材料要求：1、窗帘材质：按设计选定型号,防火阻燃双层遮光布+布料。2、布料按展开面积计算*2。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2BEC">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22E">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250.67</w:t>
            </w:r>
          </w:p>
        </w:tc>
      </w:tr>
      <w:tr w14:paraId="5BEC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F2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5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新做窗帘合</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441D745F">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工艺要求：6洞.，尺寸长23.57+3.57+3.53+3.53+3.53+3.53+4.85+4.85+4.85m，高度0.93m;                                           材料要求：1、规格：200+930mm;2、60系轻钢龙骨基层、15mm阻燃板基层、9.5mm厚双层纸面石膏板、板面钉眼防锈漆、板缝自粘胶带3、腻子乳胶漆各三遍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586">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E852">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22.71</w:t>
            </w:r>
          </w:p>
        </w:tc>
      </w:tr>
      <w:tr w14:paraId="1541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75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5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定制阅读小屋定制（艺术阅读区）</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65E09B0A">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工艺要求：结合需求，面积尺寸2.8*1.5*2.8m。            </w:t>
            </w:r>
          </w:p>
          <w:p w14:paraId="238BA9FC">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材料要求：1、定制木饰面书柜 2、材料要求18mm阻燃板基层；龙骨镀锌钢架20*40.水性漆喷涂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FAE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FA2">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14:paraId="3F92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4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定制阅读软包坐垫+实木桌定制</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4B05CB84">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工艺要求：结合需求，桌子尺寸2.4*0.4*1.0m；沙发尺寸2.4*0.4*1.0m*2个。                                           </w:t>
            </w:r>
          </w:p>
          <w:p w14:paraId="44B6B1A5">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材料要求：1、定制木饰面实木桌。 2、沙发，18mm阻燃板基层；镀锌钢架20*40.，座面及靠背海绵填充厚度不小于10cm,面层采用彩色真皮工艺。2.水性漆喷涂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4647D32F">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D3980">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3F3F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17AC">
            <w:pPr>
              <w:keepNext w:val="0"/>
              <w:keepLines w:val="0"/>
              <w:widowControl/>
              <w:suppressLineNumbers w:val="0"/>
              <w:jc w:val="center"/>
              <w:textAlignment w:val="center"/>
              <w:rPr>
                <w:rFonts w:hint="eastAsia" w:ascii="微软雅黑" w:hAnsi="微软雅黑" w:eastAsia="微软雅黑" w:cs="微软雅黑"/>
                <w:b/>
                <w:bCs/>
                <w:i w:val="0"/>
                <w:iCs w:val="0"/>
                <w:color w:val="auto"/>
                <w:sz w:val="36"/>
                <w:szCs w:val="36"/>
                <w:u w:val="none"/>
              </w:rPr>
            </w:pPr>
            <w:r>
              <w:rPr>
                <w:rFonts w:hint="eastAsia" w:ascii="微软雅黑" w:hAnsi="微软雅黑" w:eastAsia="微软雅黑" w:cs="微软雅黑"/>
                <w:b/>
                <w:bCs/>
                <w:i w:val="0"/>
                <w:iCs w:val="0"/>
                <w:color w:val="auto"/>
                <w:kern w:val="0"/>
                <w:sz w:val="36"/>
                <w:szCs w:val="36"/>
                <w:u w:val="none"/>
                <w:lang w:val="en-US" w:eastAsia="zh-CN" w:bidi="ar"/>
              </w:rPr>
              <w:t>小学部1楼失物招领处</w:t>
            </w:r>
          </w:p>
        </w:tc>
      </w:tr>
      <w:tr w14:paraId="6886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E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7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59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D7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48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6F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4861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41A">
            <w:pPr>
              <w:jc w:val="center"/>
              <w:rPr>
                <w:rFonts w:hint="eastAsia" w:ascii="宋体" w:hAnsi="宋体" w:eastAsia="宋体" w:cs="宋体"/>
                <w:i w:val="0"/>
                <w:iCs w:val="0"/>
                <w:color w:val="auto"/>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162">
            <w:pPr>
              <w:jc w:val="center"/>
              <w:rPr>
                <w:rFonts w:hint="eastAsia" w:ascii="宋体" w:hAnsi="宋体" w:eastAsia="宋体" w:cs="宋体"/>
                <w:i w:val="0"/>
                <w:iCs w:val="0"/>
                <w:color w:val="auto"/>
                <w:sz w:val="18"/>
                <w:szCs w:val="18"/>
                <w:u w:val="none"/>
              </w:rPr>
            </w:pPr>
          </w:p>
        </w:tc>
        <w:tc>
          <w:tcPr>
            <w:tcW w:w="59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7AF6">
            <w:pPr>
              <w:jc w:val="center"/>
              <w:rPr>
                <w:rFonts w:hint="eastAsia" w:ascii="宋体" w:hAnsi="宋体" w:eastAsia="宋体" w:cs="宋体"/>
                <w:i w:val="0"/>
                <w:iCs w:val="0"/>
                <w:color w:val="auto"/>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8CF6">
            <w:pPr>
              <w:jc w:val="center"/>
              <w:rPr>
                <w:rFonts w:hint="eastAsia" w:ascii="宋体" w:hAnsi="宋体" w:eastAsia="宋体" w:cs="宋体"/>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74C3">
            <w:pPr>
              <w:jc w:val="center"/>
              <w:rPr>
                <w:rFonts w:hint="eastAsia" w:ascii="宋体" w:hAnsi="宋体" w:eastAsia="宋体" w:cs="宋体"/>
                <w:i w:val="0"/>
                <w:iCs w:val="0"/>
                <w:color w:val="auto"/>
                <w:sz w:val="18"/>
                <w:szCs w:val="18"/>
                <w:u w:val="none"/>
              </w:rPr>
            </w:pPr>
          </w:p>
        </w:tc>
      </w:tr>
      <w:tr w14:paraId="1580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DE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5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定制靠墙失物放置储物柜储（艺术造型高柜）</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26FF1AA2">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工艺要求：面积尺寸17.9㎡，6.63*2.7*0.4m                              材料要求：1、定制造型木饰面柜体，需配备收纳盒放置及衣物雨伞处置功能，定制衣服挂杆，收纳盒高度不小于30cm，柜体材料使用要求18mm阻燃板基层；面层采用木饰面。2.若油漆处理，采用水性漆喷涂，不可现场作业， 3底2面，膜厚120±10μm ，材料环保需求。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3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r>
              <w:rPr>
                <w:rStyle w:val="207"/>
                <w:color w:val="auto"/>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B5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17.90 </w:t>
            </w:r>
          </w:p>
        </w:tc>
      </w:tr>
      <w:tr w14:paraId="71FC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6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36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定制成品不锈钢挂衣杆</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top"/>
          </w:tcPr>
          <w:p w14:paraId="792A586D">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材料要求：长度尺寸6.3m,定制成品不锈钢晾衣杆管径3.2cm，梅花底座,吊座高度15cm；可定制分段。</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0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3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6.63 </w:t>
            </w:r>
          </w:p>
        </w:tc>
      </w:tr>
      <w:tr w14:paraId="120D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86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9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失物招领相关广告标语</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48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材料要求：尺寸3.5*0.5m；亚克力广告制作，宣传内容与失物认领文化相关，根具版面需求排版。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r>
    </w:tbl>
    <w:p w14:paraId="549773C1">
      <w:pPr>
        <w:pStyle w:val="61"/>
        <w:rPr>
          <w:rFonts w:hint="eastAsia" w:ascii="仿宋" w:hAnsi="仿宋" w:eastAsia="仿宋" w:cs="仿宋"/>
          <w:b/>
          <w:sz w:val="36"/>
          <w:szCs w:val="36"/>
        </w:rPr>
      </w:pPr>
    </w:p>
    <w:p w14:paraId="5D208409">
      <w:pPr>
        <w:rPr>
          <w:rFonts w:hint="eastAsia" w:ascii="仿宋" w:hAnsi="仿宋" w:eastAsia="仿宋" w:cs="仿宋"/>
          <w:b/>
          <w:sz w:val="36"/>
          <w:szCs w:val="36"/>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10FCB80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拟签订的合同文本</w:t>
      </w:r>
    </w:p>
    <w:p w14:paraId="5C3C8DB3">
      <w:pPr>
        <w:spacing w:line="360" w:lineRule="auto"/>
        <w:ind w:left="-420" w:leftChars="-200" w:right="-420" w:rightChars="-200" w:firstLine="480" w:firstLineChars="200"/>
        <w:jc w:val="center"/>
        <w:rPr>
          <w:rFonts w:hint="eastAsia" w:ascii="宋体" w:hAnsi="宋体" w:cs="宋体"/>
          <w:sz w:val="32"/>
          <w:szCs w:val="32"/>
        </w:rPr>
      </w:pPr>
      <w:r>
        <w:rPr>
          <w:rFonts w:hint="eastAsia" w:ascii="仿宋" w:hAnsi="仿宋" w:eastAsia="仿宋" w:cs="仿宋"/>
          <w:sz w:val="24"/>
        </w:rPr>
        <w:t>（最终以双方实际签订合同为准）</w:t>
      </w:r>
    </w:p>
    <w:p w14:paraId="4E24350E">
      <w:pPr>
        <w:tabs>
          <w:tab w:val="right" w:pos="8306"/>
        </w:tabs>
        <w:spacing w:line="312"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甲方：</w:t>
      </w:r>
    </w:p>
    <w:p w14:paraId="10227151">
      <w:pPr>
        <w:tabs>
          <w:tab w:val="right" w:pos="8306"/>
        </w:tabs>
        <w:spacing w:line="312" w:lineRule="auto"/>
        <w:jc w:val="both"/>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乙方：</w:t>
      </w:r>
    </w:p>
    <w:p w14:paraId="255324B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bookmarkStart w:id="39" w:name="_Toc15630516"/>
      <w:r>
        <w:rPr>
          <w:rFonts w:hint="eastAsia" w:ascii="仿宋" w:hAnsi="仿宋" w:eastAsia="仿宋" w:cs="仿宋"/>
          <w:color w:val="auto"/>
          <w:kern w:val="2"/>
          <w:sz w:val="24"/>
          <w:szCs w:val="28"/>
          <w:highlight w:val="none"/>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480083E4">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第一条  组成本合同的有关文件</w:t>
      </w:r>
    </w:p>
    <w:p w14:paraId="56F3E8D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下列文件及有关附件是本合同不可分割的组成部分，与本合同具有同等法律效力，这些文件包括：</w:t>
      </w:r>
    </w:p>
    <w:p w14:paraId="6465D3C6">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（1）招标文件；</w:t>
      </w:r>
    </w:p>
    <w:p w14:paraId="02E0E247">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（2）乙方提供的投标文件；</w:t>
      </w:r>
    </w:p>
    <w:p w14:paraId="2AF0A8AD">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（3）甲、乙双方商定的其他文件：</w:t>
      </w:r>
    </w:p>
    <w:p w14:paraId="71C0FFC7">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4"/>
          <w:szCs w:val="28"/>
          <w:highlight w:val="none"/>
          <w:lang w:eastAsia="zh-CN"/>
        </w:rPr>
        <w:t>第二条 合同标的</w:t>
      </w:r>
    </w:p>
    <w:tbl>
      <w:tblPr>
        <w:tblStyle w:val="64"/>
        <w:tblW w:w="91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78AC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0D1267CA">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序号</w:t>
            </w:r>
          </w:p>
        </w:tc>
        <w:tc>
          <w:tcPr>
            <w:tcW w:w="1542" w:type="dxa"/>
            <w:noWrap/>
            <w:vAlign w:val="center"/>
          </w:tcPr>
          <w:p w14:paraId="09C1394E">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名称</w:t>
            </w:r>
          </w:p>
        </w:tc>
        <w:tc>
          <w:tcPr>
            <w:tcW w:w="1842" w:type="dxa"/>
            <w:noWrap/>
            <w:vAlign w:val="center"/>
          </w:tcPr>
          <w:p w14:paraId="09440647">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val="en-US" w:eastAsia="zh-CN"/>
              </w:rPr>
              <w:t>品牌</w:t>
            </w:r>
            <w:r>
              <w:rPr>
                <w:rFonts w:hint="eastAsia" w:ascii="仿宋" w:hAnsi="仿宋" w:eastAsia="仿宋" w:cs="仿宋"/>
                <w:color w:val="auto"/>
                <w:kern w:val="2"/>
                <w:sz w:val="24"/>
                <w:szCs w:val="28"/>
                <w:highlight w:val="none"/>
                <w:lang w:eastAsia="zh-CN"/>
              </w:rPr>
              <w:t>规格型号</w:t>
            </w:r>
          </w:p>
        </w:tc>
        <w:tc>
          <w:tcPr>
            <w:tcW w:w="756" w:type="dxa"/>
            <w:noWrap/>
            <w:vAlign w:val="center"/>
          </w:tcPr>
          <w:p w14:paraId="093622AC">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单位</w:t>
            </w:r>
          </w:p>
        </w:tc>
        <w:tc>
          <w:tcPr>
            <w:tcW w:w="1478" w:type="dxa"/>
            <w:noWrap/>
            <w:vAlign w:val="center"/>
          </w:tcPr>
          <w:p w14:paraId="7D9C40EA">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数量</w:t>
            </w:r>
          </w:p>
        </w:tc>
        <w:tc>
          <w:tcPr>
            <w:tcW w:w="1611" w:type="dxa"/>
            <w:noWrap/>
            <w:vAlign w:val="center"/>
          </w:tcPr>
          <w:p w14:paraId="5E0AAB18">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单价</w:t>
            </w:r>
          </w:p>
        </w:tc>
        <w:tc>
          <w:tcPr>
            <w:tcW w:w="1179" w:type="dxa"/>
            <w:noWrap/>
            <w:vAlign w:val="center"/>
          </w:tcPr>
          <w:p w14:paraId="792138E4">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总价</w:t>
            </w:r>
          </w:p>
        </w:tc>
      </w:tr>
      <w:tr w14:paraId="55EB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top"/>
          </w:tcPr>
          <w:p w14:paraId="1113344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4E5B046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2A1F69B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05D72DB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2DD4390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24C5D9B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6093A87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12CB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3AABC2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615F6AA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55CA101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141804A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417AD0A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341A98D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7358347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0752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90C9D3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216E77C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2B13110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5ADFCCE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76ADAF6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4460C1A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576250C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6AC3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412383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20115A0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2E9F118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7083DF2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557709A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540C1CE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0CECD2E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255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3A5455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46F8FCD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5FAD8BC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5D36B3B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4A1DE70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33F69DA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3A6A395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149E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7FB739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31E1C9A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3828E64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7E0CA84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2CDD667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5FF4EF8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29A023C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4C7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2C838C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542" w:type="dxa"/>
            <w:noWrap/>
            <w:vAlign w:val="top"/>
          </w:tcPr>
          <w:p w14:paraId="4766AFA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842" w:type="dxa"/>
            <w:noWrap/>
            <w:vAlign w:val="top"/>
          </w:tcPr>
          <w:p w14:paraId="22DD18D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756" w:type="dxa"/>
            <w:noWrap/>
            <w:vAlign w:val="top"/>
          </w:tcPr>
          <w:p w14:paraId="474407C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478" w:type="dxa"/>
            <w:noWrap/>
            <w:vAlign w:val="top"/>
          </w:tcPr>
          <w:p w14:paraId="5A02640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611" w:type="dxa"/>
            <w:noWrap/>
            <w:vAlign w:val="top"/>
          </w:tcPr>
          <w:p w14:paraId="5CA6B35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5F51316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r w14:paraId="3BD1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1ABE49B0">
            <w:pPr>
              <w:pBdr>
                <w:top w:val="none" w:color="auto" w:sz="0" w:space="0"/>
                <w:left w:val="none" w:color="auto" w:sz="0" w:space="0"/>
                <w:bottom w:val="none" w:color="auto" w:sz="0" w:space="0"/>
                <w:right w:val="none" w:color="auto" w:sz="0" w:space="0"/>
              </w:pBdr>
              <w:spacing w:line="340" w:lineRule="exact"/>
              <w:jc w:val="center"/>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货物总价款（大写）</w:t>
            </w:r>
          </w:p>
        </w:tc>
        <w:tc>
          <w:tcPr>
            <w:tcW w:w="5687" w:type="dxa"/>
            <w:gridSpan w:val="4"/>
            <w:noWrap/>
            <w:vAlign w:val="top"/>
          </w:tcPr>
          <w:p w14:paraId="5CF2CD0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c>
          <w:tcPr>
            <w:tcW w:w="1179" w:type="dxa"/>
            <w:noWrap/>
            <w:vAlign w:val="top"/>
          </w:tcPr>
          <w:p w14:paraId="791ED49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p>
        </w:tc>
      </w:tr>
    </w:tbl>
    <w:p w14:paraId="0B22582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以上货物价款以人民币进行结算，乙方应随货物向甲方交付货物的使用说明书及随货物相关的资料。</w:t>
      </w:r>
    </w:p>
    <w:p w14:paraId="0434FEF7">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第三条 合同总价款</w:t>
      </w:r>
    </w:p>
    <w:p w14:paraId="684F1A93">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合同总价款（大写）：人民币</w:t>
      </w:r>
      <w:r>
        <w:rPr>
          <w:rFonts w:hint="eastAsia" w:ascii="仿宋" w:hAnsi="仿宋" w:eastAsia="仿宋" w:cs="仿宋"/>
          <w:color w:val="auto"/>
          <w:kern w:val="2"/>
          <w:sz w:val="24"/>
          <w:szCs w:val="28"/>
          <w:highlight w:val="none"/>
          <w:u w:val="single"/>
          <w:lang w:eastAsia="zh-CN"/>
        </w:rPr>
        <w:t xml:space="preserve">                 </w:t>
      </w:r>
      <w:r>
        <w:rPr>
          <w:rFonts w:hint="eastAsia" w:ascii="仿宋" w:hAnsi="仿宋" w:eastAsia="仿宋" w:cs="仿宋"/>
          <w:color w:val="auto"/>
          <w:kern w:val="2"/>
          <w:sz w:val="24"/>
          <w:szCs w:val="28"/>
          <w:highlight w:val="none"/>
          <w:lang w:eastAsia="zh-CN"/>
        </w:rPr>
        <w:t>元。</w:t>
      </w:r>
    </w:p>
    <w:p w14:paraId="65D3E2E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本合同总价款是材料采购、生产制造、运输、安装、相应的零配件、相关税费及验收合格之前和保修期内备品备件发生的等一切所有含税费用。</w:t>
      </w:r>
    </w:p>
    <w:p w14:paraId="08B22419">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第四条 质量保证</w:t>
      </w:r>
    </w:p>
    <w:p w14:paraId="5C8E08E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1、技术标准应符合要求。</w:t>
      </w:r>
    </w:p>
    <w:p w14:paraId="506DB03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2、乙方提供的必须是全新、原包装、正宗（包括零部件）的货物，主要货物必须符合国家检测标准以及该产品的出厂标准。</w:t>
      </w:r>
    </w:p>
    <w:p w14:paraId="41D08F82">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第五条 进度要求：</w:t>
      </w:r>
    </w:p>
    <w:p w14:paraId="1B82BD00">
      <w:pPr>
        <w:pBdr>
          <w:top w:val="none" w:color="auto" w:sz="0" w:space="0"/>
          <w:left w:val="none" w:color="auto" w:sz="0" w:space="0"/>
          <w:bottom w:val="none" w:color="auto" w:sz="0" w:space="0"/>
          <w:right w:val="none" w:color="auto" w:sz="0" w:space="0"/>
        </w:pBdr>
        <w:spacing w:line="400" w:lineRule="exact"/>
        <w:ind w:firstLine="360" w:firstLineChars="150"/>
        <w:jc w:val="both"/>
        <w:rPr>
          <w:rFonts w:hint="default" w:ascii="仿宋" w:hAnsi="仿宋" w:eastAsia="仿宋" w:cs="仿宋"/>
          <w:color w:val="auto"/>
          <w:kern w:val="2"/>
          <w:sz w:val="24"/>
          <w:szCs w:val="28"/>
          <w:highlight w:val="none"/>
          <w:lang w:val="en-US" w:eastAsia="zh-CN"/>
        </w:rPr>
      </w:pPr>
      <w:r>
        <w:rPr>
          <w:rFonts w:hint="eastAsia" w:ascii="仿宋" w:hAnsi="仿宋" w:eastAsia="仿宋" w:cs="仿宋"/>
          <w:color w:val="auto"/>
          <w:kern w:val="2"/>
          <w:sz w:val="24"/>
          <w:szCs w:val="28"/>
          <w:highlight w:val="none"/>
          <w:lang w:eastAsia="zh-CN"/>
        </w:rPr>
        <w:t>1、</w:t>
      </w:r>
      <w:r>
        <w:rPr>
          <w:rFonts w:hint="eastAsia" w:ascii="仿宋" w:hAnsi="仿宋" w:eastAsia="仿宋" w:cs="仿宋"/>
          <w:color w:val="auto"/>
          <w:kern w:val="2"/>
          <w:sz w:val="24"/>
          <w:szCs w:val="28"/>
          <w:highlight w:val="none"/>
          <w:lang w:val="en-US" w:eastAsia="zh-CN"/>
        </w:rPr>
        <w:t>工期</w:t>
      </w:r>
      <w:r>
        <w:rPr>
          <w:rFonts w:hint="eastAsia" w:ascii="仿宋" w:hAnsi="仿宋" w:eastAsia="仿宋" w:cs="仿宋"/>
          <w:color w:val="auto"/>
          <w:kern w:val="2"/>
          <w:sz w:val="24"/>
          <w:szCs w:val="28"/>
          <w:highlight w:val="none"/>
          <w:u w:val="single"/>
          <w:lang w:val="en-US" w:eastAsia="zh-CN"/>
        </w:rPr>
        <w:t xml:space="preserve">         </w:t>
      </w:r>
      <w:r>
        <w:rPr>
          <w:rFonts w:hint="eastAsia" w:ascii="仿宋" w:hAnsi="仿宋" w:eastAsia="仿宋" w:cs="仿宋"/>
          <w:color w:val="auto"/>
          <w:kern w:val="2"/>
          <w:sz w:val="24"/>
          <w:szCs w:val="28"/>
          <w:highlight w:val="none"/>
          <w:lang w:val="en-US" w:eastAsia="zh-CN"/>
        </w:rPr>
        <w:t>日历天。</w:t>
      </w:r>
    </w:p>
    <w:p w14:paraId="2B4D0555">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2、乙方交付的材料应当完全符合招投标文件或者本合同所规定的材料、数量和规格要求。</w:t>
      </w:r>
    </w:p>
    <w:p w14:paraId="1C5980FC">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第六条 验收时间、地点、标准、结算方式</w:t>
      </w:r>
    </w:p>
    <w:p w14:paraId="16BA532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1、验收时间：</w:t>
      </w:r>
    </w:p>
    <w:p w14:paraId="2F5B1471">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2、验收地点：</w:t>
      </w:r>
    </w:p>
    <w:p w14:paraId="6158A99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3、验收标准：</w:t>
      </w:r>
    </w:p>
    <w:p w14:paraId="3E9E2ED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4、结算方式： </w:t>
      </w:r>
    </w:p>
    <w:p w14:paraId="0383B0D0">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第七条 付款时间及方式 </w:t>
      </w:r>
    </w:p>
    <w:p w14:paraId="1F61523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付款前乙方应提交以下资料：乙方出具的发票；</w:t>
      </w:r>
    </w:p>
    <w:p w14:paraId="1BE2A488">
      <w:pPr>
        <w:spacing w:line="400" w:lineRule="exact"/>
        <w:ind w:firstLine="480" w:firstLineChars="200"/>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付款时间、方式：</w:t>
      </w:r>
    </w:p>
    <w:p w14:paraId="5B75F1DD">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val="en-US" w:eastAsia="zh-CN"/>
        </w:rPr>
        <w:t>1、</w:t>
      </w:r>
      <w:r>
        <w:rPr>
          <w:rFonts w:hint="eastAsia" w:ascii="仿宋" w:hAnsi="仿宋" w:eastAsia="仿宋" w:cs="仿宋"/>
          <w:color w:val="auto"/>
          <w:kern w:val="2"/>
          <w:sz w:val="24"/>
          <w:szCs w:val="28"/>
          <w:highlight w:val="none"/>
          <w:lang w:eastAsia="zh-CN"/>
        </w:rPr>
        <w:t>合同</w:t>
      </w:r>
      <w:r>
        <w:rPr>
          <w:rFonts w:hint="eastAsia" w:ascii="仿宋" w:hAnsi="仿宋" w:eastAsia="仿宋" w:cs="仿宋"/>
          <w:color w:val="auto"/>
          <w:kern w:val="2"/>
          <w:sz w:val="24"/>
          <w:szCs w:val="28"/>
          <w:highlight w:val="none"/>
          <w:lang w:val="en-US" w:eastAsia="zh-CN"/>
        </w:rPr>
        <w:t>签订生效且项目具备实施条件后7个工作日内</w:t>
      </w:r>
      <w:r>
        <w:rPr>
          <w:rFonts w:hint="eastAsia" w:ascii="仿宋" w:hAnsi="仿宋" w:eastAsia="仿宋" w:cs="仿宋"/>
          <w:color w:val="auto"/>
          <w:kern w:val="2"/>
          <w:sz w:val="24"/>
          <w:szCs w:val="28"/>
          <w:highlight w:val="none"/>
          <w:lang w:eastAsia="zh-CN"/>
        </w:rPr>
        <w:t>支付合同价</w:t>
      </w:r>
      <w:r>
        <w:rPr>
          <w:rFonts w:hint="eastAsia" w:ascii="仿宋" w:hAnsi="仿宋" w:eastAsia="仿宋" w:cs="仿宋"/>
          <w:color w:val="auto"/>
          <w:kern w:val="2"/>
          <w:sz w:val="24"/>
          <w:szCs w:val="28"/>
          <w:highlight w:val="none"/>
          <w:lang w:val="en-US" w:eastAsia="zh-CN"/>
        </w:rPr>
        <w:t>4</w:t>
      </w:r>
      <w:r>
        <w:rPr>
          <w:rFonts w:hint="eastAsia" w:ascii="仿宋" w:hAnsi="仿宋" w:eastAsia="仿宋" w:cs="仿宋"/>
          <w:color w:val="auto"/>
          <w:kern w:val="2"/>
          <w:sz w:val="24"/>
          <w:szCs w:val="28"/>
          <w:highlight w:val="none"/>
          <w:lang w:eastAsia="zh-CN"/>
        </w:rPr>
        <w:t>0%的货款；</w:t>
      </w:r>
    </w:p>
    <w:p w14:paraId="278DBA9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val="en-US" w:eastAsia="zh-CN"/>
        </w:rPr>
        <w:t>2、</w:t>
      </w:r>
      <w:r>
        <w:rPr>
          <w:rFonts w:hint="eastAsia" w:ascii="仿宋" w:hAnsi="仿宋" w:eastAsia="仿宋" w:cs="仿宋"/>
          <w:color w:val="auto"/>
          <w:kern w:val="2"/>
          <w:sz w:val="24"/>
          <w:szCs w:val="28"/>
          <w:highlight w:val="none"/>
          <w:lang w:eastAsia="zh-CN"/>
        </w:rPr>
        <w:t>安装调试</w:t>
      </w:r>
      <w:r>
        <w:rPr>
          <w:rFonts w:hint="eastAsia" w:ascii="仿宋" w:hAnsi="仿宋" w:eastAsia="仿宋" w:cs="仿宋"/>
          <w:color w:val="auto"/>
          <w:kern w:val="2"/>
          <w:sz w:val="24"/>
          <w:szCs w:val="28"/>
          <w:highlight w:val="none"/>
          <w:lang w:val="en-US" w:eastAsia="zh-CN"/>
        </w:rPr>
        <w:t>完毕、</w:t>
      </w:r>
      <w:r>
        <w:rPr>
          <w:rFonts w:hint="eastAsia" w:ascii="仿宋" w:hAnsi="仿宋" w:eastAsia="仿宋" w:cs="仿宋"/>
          <w:color w:val="auto"/>
          <w:kern w:val="2"/>
          <w:sz w:val="24"/>
          <w:szCs w:val="28"/>
          <w:highlight w:val="none"/>
          <w:lang w:eastAsia="zh-CN"/>
        </w:rPr>
        <w:t>验收合格后，支付至</w:t>
      </w:r>
      <w:r>
        <w:rPr>
          <w:rFonts w:hint="eastAsia" w:ascii="仿宋" w:hAnsi="仿宋" w:eastAsia="仿宋" w:cs="仿宋"/>
          <w:color w:val="auto"/>
          <w:kern w:val="2"/>
          <w:sz w:val="24"/>
          <w:szCs w:val="28"/>
          <w:highlight w:val="none"/>
          <w:lang w:val="en-US" w:eastAsia="zh-CN"/>
        </w:rPr>
        <w:t>货款</w:t>
      </w:r>
      <w:r>
        <w:rPr>
          <w:rFonts w:hint="eastAsia" w:ascii="仿宋" w:hAnsi="仿宋" w:eastAsia="仿宋" w:cs="仿宋"/>
          <w:color w:val="auto"/>
          <w:kern w:val="2"/>
          <w:sz w:val="24"/>
          <w:szCs w:val="28"/>
          <w:highlight w:val="none"/>
          <w:lang w:eastAsia="zh-CN"/>
        </w:rPr>
        <w:t>（结算价，如需）的100%。</w:t>
      </w:r>
    </w:p>
    <w:p w14:paraId="316E18ED">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第八条 成品保护</w:t>
      </w:r>
    </w:p>
    <w:p w14:paraId="7B6E4A3D">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在安装完毕验收前要认真做好成品保护。因失窃或失火造成的损失由中标人负责，凡由此而损及总承包单位或招标人利益时，由中标人赔偿。</w:t>
      </w:r>
    </w:p>
    <w:p w14:paraId="7BD6BDAB">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第九条 保修约定</w:t>
      </w:r>
    </w:p>
    <w:p w14:paraId="266BECB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val="en-US" w:eastAsia="zh-CN"/>
        </w:rPr>
        <w:t>1</w:t>
      </w:r>
      <w:r>
        <w:rPr>
          <w:rFonts w:hint="eastAsia" w:ascii="仿宋" w:hAnsi="仿宋" w:eastAsia="仿宋" w:cs="仿宋"/>
          <w:color w:val="auto"/>
          <w:kern w:val="2"/>
          <w:sz w:val="24"/>
          <w:szCs w:val="28"/>
          <w:highlight w:val="none"/>
          <w:lang w:eastAsia="zh-CN"/>
        </w:rPr>
        <w:t>、乙方对系统中的货物提供</w:t>
      </w:r>
      <w:r>
        <w:rPr>
          <w:rFonts w:hint="eastAsia" w:ascii="仿宋" w:hAnsi="仿宋" w:eastAsia="仿宋" w:cs="仿宋"/>
          <w:color w:val="auto"/>
          <w:kern w:val="2"/>
          <w:sz w:val="24"/>
          <w:szCs w:val="28"/>
          <w:highlight w:val="none"/>
          <w:u w:val="single"/>
          <w:lang w:eastAsia="zh-CN"/>
        </w:rPr>
        <w:t>至少</w:t>
      </w:r>
      <w:r>
        <w:rPr>
          <w:rFonts w:hint="eastAsia" w:ascii="仿宋" w:hAnsi="仿宋" w:eastAsia="仿宋" w:cs="仿宋"/>
          <w:color w:val="auto"/>
          <w:kern w:val="2"/>
          <w:sz w:val="24"/>
          <w:szCs w:val="28"/>
          <w:highlight w:val="none"/>
          <w:u w:val="single"/>
          <w:lang w:val="en-US" w:eastAsia="zh-CN"/>
        </w:rPr>
        <w:t>三</w:t>
      </w:r>
      <w:r>
        <w:rPr>
          <w:rFonts w:hint="eastAsia" w:ascii="仿宋" w:hAnsi="仿宋" w:eastAsia="仿宋" w:cs="仿宋"/>
          <w:color w:val="auto"/>
          <w:kern w:val="2"/>
          <w:sz w:val="24"/>
          <w:szCs w:val="28"/>
          <w:highlight w:val="none"/>
          <w:u w:val="single"/>
          <w:lang w:eastAsia="zh-CN"/>
        </w:rPr>
        <w:t>年的免费质保期（若乙方投标承诺超过</w:t>
      </w:r>
      <w:r>
        <w:rPr>
          <w:rFonts w:hint="eastAsia" w:ascii="仿宋" w:hAnsi="仿宋" w:eastAsia="仿宋" w:cs="仿宋"/>
          <w:color w:val="auto"/>
          <w:kern w:val="2"/>
          <w:sz w:val="24"/>
          <w:szCs w:val="28"/>
          <w:highlight w:val="none"/>
          <w:u w:val="single"/>
          <w:lang w:val="en-US" w:eastAsia="zh-CN"/>
        </w:rPr>
        <w:t>三</w:t>
      </w:r>
      <w:r>
        <w:rPr>
          <w:rFonts w:hint="eastAsia" w:ascii="仿宋" w:hAnsi="仿宋" w:eastAsia="仿宋" w:cs="仿宋"/>
          <w:color w:val="auto"/>
          <w:kern w:val="2"/>
          <w:sz w:val="24"/>
          <w:szCs w:val="28"/>
          <w:highlight w:val="none"/>
          <w:u w:val="single"/>
          <w:lang w:eastAsia="zh-CN"/>
        </w:rPr>
        <w:t>年的，以乙方承诺为准）</w:t>
      </w:r>
      <w:r>
        <w:rPr>
          <w:rFonts w:hint="eastAsia" w:ascii="仿宋" w:hAnsi="仿宋" w:eastAsia="仿宋" w:cs="仿宋"/>
          <w:color w:val="auto"/>
          <w:kern w:val="2"/>
          <w:sz w:val="24"/>
          <w:szCs w:val="28"/>
          <w:highlight w:val="none"/>
          <w:lang w:eastAsia="zh-CN"/>
        </w:rPr>
        <w:t>，免费质保期时间从验收之日起计算。质保期内非因甲方的人为原因而出现货物的质量问题，由乙方负责包修、包换、包退，并承担修理的实际费用。</w:t>
      </w:r>
    </w:p>
    <w:p w14:paraId="1F5100D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val="en-US" w:eastAsia="zh-CN"/>
        </w:rPr>
        <w:t>2</w:t>
      </w:r>
      <w:r>
        <w:rPr>
          <w:rFonts w:hint="eastAsia" w:ascii="仿宋" w:hAnsi="仿宋" w:eastAsia="仿宋" w:cs="仿宋"/>
          <w:color w:val="auto"/>
          <w:kern w:val="2"/>
          <w:sz w:val="24"/>
          <w:szCs w:val="28"/>
          <w:highlight w:val="none"/>
          <w:lang w:eastAsia="zh-CN"/>
        </w:rPr>
        <w:t>、乙方提供24小时即时响应服务，对甲方的服务请求信息在4小时内响应到位。</w:t>
      </w:r>
    </w:p>
    <w:p w14:paraId="2C034233">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第十条 违约责任</w:t>
      </w:r>
    </w:p>
    <w:p w14:paraId="74B94A5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四、违约责任</w:t>
      </w:r>
    </w:p>
    <w:p w14:paraId="0598D9F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（1）甲方无正当理由拒收货物、拒绝出具验收报告的，甲方向乙方偿付货款总值的30%违约金。</w:t>
      </w:r>
    </w:p>
    <w:p w14:paraId="4771C3C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（2）乙方所交的货物品种、型号、质量不符合合同规定标准的，甲方有权拒收货物；或者乙方在中标后不能交货；上述情况之一者，乙方均向甲方偿付货款总值30%的违约金。</w:t>
      </w:r>
    </w:p>
    <w:p w14:paraId="117BEBC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（3）乙方逾期未交付货物的，乙方向甲方每日偿付货款总额0.5‰的违约金。</w:t>
      </w:r>
    </w:p>
    <w:p w14:paraId="19EACFC7">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4"/>
          <w:szCs w:val="28"/>
          <w:highlight w:val="none"/>
          <w:lang w:eastAsia="zh-CN"/>
        </w:rPr>
        <w:t xml:space="preserve">第十一条 不可抗力 </w:t>
      </w:r>
    </w:p>
    <w:p w14:paraId="4EFD45E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4F51DCA9">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4"/>
          <w:szCs w:val="28"/>
          <w:highlight w:val="none"/>
          <w:lang w:eastAsia="zh-CN"/>
        </w:rPr>
        <w:t>第十二条 争议解决方式</w:t>
      </w:r>
    </w:p>
    <w:p w14:paraId="34AC8B29">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1、因材料的质量问题发生争议的，应当请国家认可的质量检测机构对质量进行鉴定。符合标准的，鉴定费由甲方承担；不符合质量标准的，鉴定费由乙方承担，并按本合同第九条规定处理。</w:t>
      </w:r>
    </w:p>
    <w:p w14:paraId="1EE82A75">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双方如发生争议，应协商解决；如协商不成，经人民法院提出诉讼方式解决。</w:t>
      </w:r>
    </w:p>
    <w:p w14:paraId="060FDE5F">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第十三条 合同生效、终止及其他</w:t>
      </w:r>
    </w:p>
    <w:p w14:paraId="2A35834D">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合同自双方签字并盖章后生效，双方权利义务履行完毕后，合同终止。 合同一式陆份，双方各叁份，具有同等法律效力。</w:t>
      </w:r>
    </w:p>
    <w:p w14:paraId="2020B8E5">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未尽事宜，双方协商解决；合同的变更及修改须经双方同意，以书面形式变更。</w:t>
      </w:r>
    </w:p>
    <w:p w14:paraId="278E6AF0">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第十四条 补充条款</w:t>
      </w:r>
    </w:p>
    <w:p w14:paraId="6D80A348">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p>
    <w:p w14:paraId="7EB446B4">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p>
    <w:p w14:paraId="5F5E455D">
      <w:p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color w:val="auto"/>
          <w:kern w:val="2"/>
          <w:sz w:val="24"/>
          <w:szCs w:val="28"/>
          <w:highlight w:val="none"/>
          <w:lang w:eastAsia="zh-CN"/>
        </w:rPr>
      </w:pPr>
    </w:p>
    <w:p w14:paraId="5F6D8C7C">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甲方：（盖章）                                   乙方：（盖章）              </w:t>
      </w:r>
    </w:p>
    <w:p w14:paraId="67B600B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法人代表：                                      法人代表：               </w:t>
      </w:r>
    </w:p>
    <w:p w14:paraId="7187577E">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代 理 人：                                      代 理 人：                </w:t>
      </w:r>
    </w:p>
    <w:p w14:paraId="7AD27828">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地    址：                                      地    址：                </w:t>
      </w:r>
    </w:p>
    <w:p w14:paraId="7D55445C">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开户银行：                                      开户银行：                </w:t>
      </w:r>
    </w:p>
    <w:p w14:paraId="2DC0406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帐    号：                                      帐    号：                </w:t>
      </w:r>
    </w:p>
    <w:p w14:paraId="1E0067E4">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电    话：                                      电    话：                </w:t>
      </w:r>
    </w:p>
    <w:p w14:paraId="5E4DFD2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仿宋" w:hAnsi="仿宋" w:eastAsia="仿宋" w:cs="仿宋"/>
          <w:color w:val="auto"/>
          <w:kern w:val="2"/>
          <w:sz w:val="24"/>
          <w:szCs w:val="28"/>
          <w:highlight w:val="none"/>
          <w:lang w:eastAsia="zh-CN"/>
        </w:rPr>
      </w:pPr>
      <w:r>
        <w:rPr>
          <w:rFonts w:hint="eastAsia" w:ascii="仿宋" w:hAnsi="仿宋" w:eastAsia="仿宋" w:cs="仿宋"/>
          <w:color w:val="auto"/>
          <w:kern w:val="2"/>
          <w:sz w:val="24"/>
          <w:szCs w:val="28"/>
          <w:highlight w:val="none"/>
          <w:lang w:eastAsia="zh-CN"/>
        </w:rPr>
        <w:t xml:space="preserve">电子邮箱：                                      电子邮箱：                </w:t>
      </w:r>
    </w:p>
    <w:p w14:paraId="72D26C50">
      <w:pPr>
        <w:pStyle w:val="35"/>
        <w:tabs>
          <w:tab w:val="left" w:pos="2472"/>
        </w:tabs>
        <w:snapToGrid w:val="0"/>
        <w:spacing w:before="0" w:beforeLines="0" w:after="0" w:afterLines="0" w:line="240" w:lineRule="auto"/>
        <w:ind w:firstLine="480" w:firstLineChars="200"/>
        <w:jc w:val="both"/>
        <w:rPr>
          <w:rFonts w:hint="eastAsia" w:ascii="仿宋" w:hAnsi="仿宋" w:eastAsia="仿宋" w:cs="仿宋"/>
          <w:color w:val="auto"/>
          <w:szCs w:val="21"/>
          <w:highlight w:val="none"/>
        </w:rPr>
      </w:pPr>
      <w:r>
        <w:rPr>
          <w:rFonts w:hint="eastAsia" w:ascii="仿宋" w:hAnsi="仿宋" w:eastAsia="仿宋" w:cs="仿宋"/>
          <w:color w:val="auto"/>
          <w:kern w:val="2"/>
          <w:sz w:val="24"/>
          <w:szCs w:val="28"/>
          <w:highlight w:val="none"/>
          <w:lang w:eastAsia="zh-CN"/>
        </w:rPr>
        <w:t>年  月  日                                      年  月  日</w:t>
      </w:r>
    </w:p>
    <w:bookmarkEnd w:id="39"/>
    <w:p w14:paraId="6D236402">
      <w:pPr>
        <w:pStyle w:val="26"/>
        <w:rPr>
          <w:rFonts w:hint="eastAsia" w:ascii="仿宋" w:hAnsi="仿宋" w:eastAsia="仿宋" w:cs="仿宋"/>
          <w:szCs w:val="24"/>
        </w:rPr>
      </w:pPr>
    </w:p>
    <w:p w14:paraId="5BC0F949">
      <w:pPr>
        <w:widowControl/>
        <w:snapToGrid w:val="0"/>
        <w:spacing w:line="480" w:lineRule="auto"/>
        <w:jc w:val="center"/>
        <w:rPr>
          <w:rFonts w:ascii="宋体" w:cs="宋体"/>
          <w:b/>
          <w:bCs/>
          <w:sz w:val="24"/>
        </w:rPr>
      </w:pPr>
    </w:p>
    <w:p w14:paraId="7E53B27D">
      <w:pPr>
        <w:widowControl/>
        <w:snapToGrid w:val="0"/>
        <w:spacing w:line="480" w:lineRule="auto"/>
        <w:jc w:val="center"/>
      </w:pPr>
      <w:r>
        <w:rPr>
          <w:rFonts w:hint="eastAsia" w:ascii="宋体" w:cs="宋体"/>
          <w:b/>
          <w:bCs/>
          <w:sz w:val="24"/>
        </w:rPr>
        <w:t>注：本合同作为示范文本，具体以中标人与采购人所签定正式合同为准。</w:t>
      </w:r>
    </w:p>
    <w:p w14:paraId="4B8517EC">
      <w:pPr>
        <w:spacing w:line="360" w:lineRule="auto"/>
        <w:jc w:val="center"/>
        <w:rPr>
          <w:rFonts w:hint="eastAsia" w:ascii="仿宋" w:hAnsi="仿宋" w:eastAsia="仿宋" w:cs="仿宋"/>
          <w:b/>
          <w:sz w:val="24"/>
        </w:rPr>
      </w:pPr>
    </w:p>
    <w:p w14:paraId="1CBABCAD">
      <w:pPr>
        <w:pStyle w:val="5"/>
        <w:rPr>
          <w:rFonts w:hint="eastAsia" w:ascii="仿宋" w:hAnsi="仿宋" w:eastAsia="仿宋" w:cs="仿宋"/>
          <w:b/>
          <w:sz w:val="24"/>
        </w:rPr>
      </w:pPr>
    </w:p>
    <w:p w14:paraId="021A0763">
      <w:pPr>
        <w:rPr>
          <w:rFonts w:hint="eastAsia" w:ascii="仿宋" w:hAnsi="仿宋" w:eastAsia="仿宋" w:cs="仿宋"/>
          <w:b/>
          <w:sz w:val="24"/>
        </w:rPr>
      </w:pPr>
    </w:p>
    <w:p w14:paraId="76429C67">
      <w:pPr>
        <w:pStyle w:val="2"/>
        <w:rPr>
          <w:rFonts w:hint="eastAsia" w:ascii="仿宋" w:hAnsi="仿宋" w:eastAsia="仿宋" w:cs="仿宋"/>
          <w:b/>
          <w:sz w:val="24"/>
        </w:rPr>
      </w:pPr>
    </w:p>
    <w:p w14:paraId="39FB8B04">
      <w:pPr>
        <w:rPr>
          <w:rFonts w:hint="eastAsia" w:ascii="仿宋" w:hAnsi="仿宋" w:eastAsia="仿宋" w:cs="仿宋"/>
          <w:b/>
          <w:sz w:val="24"/>
        </w:rPr>
      </w:pPr>
    </w:p>
    <w:p w14:paraId="0D313ACC">
      <w:pPr>
        <w:pStyle w:val="2"/>
        <w:rPr>
          <w:rFonts w:hint="eastAsia" w:ascii="仿宋" w:hAnsi="仿宋" w:eastAsia="仿宋" w:cs="仿宋"/>
          <w:b/>
          <w:sz w:val="24"/>
        </w:rPr>
      </w:pPr>
    </w:p>
    <w:p w14:paraId="1182A8A7">
      <w:pPr>
        <w:rPr>
          <w:rFonts w:hint="eastAsia"/>
        </w:rPr>
      </w:pPr>
    </w:p>
    <w:p w14:paraId="6CAC3BDC">
      <w:pPr>
        <w:rPr>
          <w:rFonts w:hint="eastAsia" w:ascii="仿宋" w:hAnsi="仿宋" w:eastAsia="仿宋" w:cs="仿宋"/>
          <w:b/>
          <w:sz w:val="24"/>
        </w:rPr>
      </w:pPr>
    </w:p>
    <w:p w14:paraId="74D21AC3">
      <w:pPr>
        <w:spacing w:line="360" w:lineRule="auto"/>
        <w:jc w:val="center"/>
        <w:rPr>
          <w:rFonts w:hint="eastAsia" w:ascii="仿宋" w:hAnsi="仿宋" w:eastAsia="仿宋" w:cs="仿宋"/>
          <w:b/>
          <w:sz w:val="24"/>
        </w:rPr>
      </w:pPr>
      <w:r>
        <w:rPr>
          <w:rFonts w:hint="eastAsia" w:ascii="仿宋" w:hAnsi="仿宋" w:eastAsia="仿宋" w:cs="仿宋"/>
          <w:b/>
          <w:sz w:val="24"/>
        </w:rPr>
        <w:t>第五部分  评标方法及标准</w:t>
      </w:r>
    </w:p>
    <w:p w14:paraId="6FA025F8">
      <w:pPr>
        <w:spacing w:line="440" w:lineRule="exact"/>
        <w:jc w:val="left"/>
        <w:rPr>
          <w:rFonts w:hint="eastAsia" w:ascii="仿宋" w:hAnsi="仿宋" w:eastAsia="仿宋" w:cs="仿宋"/>
          <w:b/>
          <w:sz w:val="24"/>
        </w:rPr>
      </w:pPr>
      <w:r>
        <w:rPr>
          <w:rFonts w:hint="eastAsia" w:ascii="仿宋" w:hAnsi="仿宋" w:eastAsia="仿宋" w:cs="仿宋"/>
          <w:b/>
          <w:sz w:val="24"/>
        </w:rPr>
        <w:t>1、评标方法：</w:t>
      </w:r>
    </w:p>
    <w:p w14:paraId="3080DD9C">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70FD244">
      <w:pPr>
        <w:spacing w:line="440" w:lineRule="exact"/>
        <w:jc w:val="left"/>
        <w:rPr>
          <w:rFonts w:hint="eastAsia" w:ascii="仿宋" w:hAnsi="仿宋" w:eastAsia="仿宋" w:cs="仿宋"/>
          <w:b/>
          <w:sz w:val="24"/>
        </w:rPr>
      </w:pPr>
      <w:r>
        <w:rPr>
          <w:rFonts w:hint="eastAsia" w:ascii="仿宋" w:hAnsi="仿宋" w:eastAsia="仿宋" w:cs="仿宋"/>
          <w:b/>
          <w:sz w:val="24"/>
        </w:rPr>
        <w:t>2.评分标准：</w:t>
      </w:r>
    </w:p>
    <w:p w14:paraId="25D0FA84">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70</w:t>
      </w:r>
      <w:r>
        <w:rPr>
          <w:rFonts w:hint="eastAsia" w:ascii="仿宋" w:hAnsi="仿宋" w:eastAsia="仿宋" w:cs="仿宋"/>
          <w:sz w:val="24"/>
        </w:rPr>
        <w:t>分，价格分</w:t>
      </w:r>
      <w:r>
        <w:rPr>
          <w:rFonts w:hint="eastAsia" w:ascii="仿宋" w:hAnsi="仿宋" w:eastAsia="仿宋" w:cs="仿宋"/>
          <w:sz w:val="24"/>
          <w:u w:val="single"/>
          <w:lang w:val="en-US" w:eastAsia="zh-CN"/>
        </w:rPr>
        <w:t>3</w:t>
      </w:r>
      <w:r>
        <w:rPr>
          <w:rFonts w:hint="eastAsia" w:ascii="仿宋" w:hAnsi="仿宋" w:eastAsia="仿宋" w:cs="仿宋"/>
          <w:sz w:val="24"/>
          <w:u w:val="single"/>
        </w:rPr>
        <w:t>0</w:t>
      </w:r>
      <w:r>
        <w:rPr>
          <w:rFonts w:hint="eastAsia" w:ascii="仿宋" w:hAnsi="仿宋" w:eastAsia="仿宋" w:cs="仿宋"/>
          <w:sz w:val="24"/>
        </w:rPr>
        <w:t>分。评分依下述所列为评标打分依据，分值如下（计算分值时，按其算术平均值保留小数2位）。</w:t>
      </w:r>
    </w:p>
    <w:p w14:paraId="351A786C">
      <w:pPr>
        <w:snapToGrid w:val="0"/>
        <w:spacing w:line="440" w:lineRule="exact"/>
        <w:rPr>
          <w:rFonts w:hint="eastAsia" w:ascii="仿宋" w:hAnsi="仿宋" w:eastAsia="仿宋" w:cs="仿宋"/>
          <w:b/>
          <w:bCs/>
          <w:iCs/>
          <w:sz w:val="24"/>
        </w:rPr>
      </w:pPr>
      <w:r>
        <w:rPr>
          <w:rFonts w:hint="eastAsia" w:ascii="仿宋" w:hAnsi="仿宋" w:eastAsia="仿宋" w:cs="仿宋"/>
          <w:b/>
          <w:bCs/>
          <w:iCs/>
          <w:sz w:val="24"/>
        </w:rPr>
        <w:t>2.1 商务技术分（</w:t>
      </w:r>
      <w:r>
        <w:rPr>
          <w:rFonts w:hint="eastAsia" w:ascii="仿宋" w:hAnsi="仿宋" w:eastAsia="仿宋" w:cs="仿宋"/>
          <w:b/>
          <w:bCs/>
          <w:iCs/>
          <w:sz w:val="24"/>
          <w:lang w:val="en-US" w:eastAsia="zh-CN"/>
        </w:rPr>
        <w:t>70</w:t>
      </w:r>
      <w:r>
        <w:rPr>
          <w:rFonts w:hint="eastAsia" w:ascii="仿宋" w:hAnsi="仿宋" w:eastAsia="仿宋" w:cs="仿宋"/>
          <w:b/>
          <w:bCs/>
          <w:iCs/>
          <w:sz w:val="24"/>
        </w:rPr>
        <w:t>分）</w:t>
      </w:r>
    </w:p>
    <w:tbl>
      <w:tblPr>
        <w:tblStyle w:val="64"/>
        <w:tblW w:w="93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549"/>
        <w:gridCol w:w="6737"/>
        <w:gridCol w:w="1073"/>
      </w:tblGrid>
      <w:tr w14:paraId="69DAF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1549" w:type="dxa"/>
            <w:noWrap w:val="0"/>
            <w:vAlign w:val="center"/>
          </w:tcPr>
          <w:p w14:paraId="3FDF370B">
            <w:pPr>
              <w:widowControl w:val="0"/>
              <w:pBdr>
                <w:top w:val="none" w:color="auto" w:sz="0" w:space="0"/>
                <w:left w:val="none" w:color="auto" w:sz="0" w:space="0"/>
                <w:bottom w:val="none" w:color="auto" w:sz="0" w:space="0"/>
                <w:right w:val="none" w:color="auto" w:sz="0" w:space="0"/>
              </w:pBdr>
              <w:spacing w:line="460" w:lineRule="atLeast"/>
              <w:jc w:val="center"/>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lang w:eastAsia="zh-CN"/>
              </w:rPr>
              <w:t>评定项目</w:t>
            </w:r>
          </w:p>
        </w:tc>
        <w:tc>
          <w:tcPr>
            <w:tcW w:w="6737" w:type="dxa"/>
            <w:noWrap w:val="0"/>
            <w:vAlign w:val="center"/>
          </w:tcPr>
          <w:p w14:paraId="48FB5E89">
            <w:pPr>
              <w:widowControl w:val="0"/>
              <w:pBdr>
                <w:top w:val="none" w:color="auto" w:sz="0" w:space="0"/>
                <w:left w:val="none" w:color="auto" w:sz="0" w:space="0"/>
                <w:bottom w:val="none" w:color="auto" w:sz="0" w:space="0"/>
                <w:right w:val="none" w:color="auto" w:sz="0" w:space="0"/>
              </w:pBdr>
              <w:spacing w:line="460" w:lineRule="atLeast"/>
              <w:jc w:val="center"/>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lang w:eastAsia="zh-CN"/>
              </w:rPr>
              <w:t>评审依据</w:t>
            </w:r>
          </w:p>
        </w:tc>
        <w:tc>
          <w:tcPr>
            <w:tcW w:w="1073" w:type="dxa"/>
            <w:noWrap w:val="0"/>
            <w:vAlign w:val="center"/>
          </w:tcPr>
          <w:p w14:paraId="760E9F4E">
            <w:pPr>
              <w:widowControl w:val="0"/>
              <w:pBdr>
                <w:top w:val="none" w:color="auto" w:sz="0" w:space="0"/>
                <w:left w:val="none" w:color="auto" w:sz="0" w:space="0"/>
                <w:bottom w:val="none" w:color="auto" w:sz="0" w:space="0"/>
                <w:right w:val="none" w:color="auto" w:sz="0" w:space="0"/>
              </w:pBdr>
              <w:spacing w:line="460" w:lineRule="atLeast"/>
              <w:jc w:val="center"/>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lang w:eastAsia="zh-CN"/>
              </w:rPr>
              <w:t>分值</w:t>
            </w:r>
          </w:p>
        </w:tc>
      </w:tr>
      <w:tr w14:paraId="79F83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72" w:hRule="atLeast"/>
          <w:jc w:val="center"/>
        </w:trPr>
        <w:tc>
          <w:tcPr>
            <w:tcW w:w="1549" w:type="dxa"/>
            <w:noWrap w:val="0"/>
            <w:vAlign w:val="center"/>
          </w:tcPr>
          <w:p w14:paraId="0E054C6F">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000000"/>
                <w:kern w:val="0"/>
                <w:sz w:val="24"/>
                <w:szCs w:val="24"/>
                <w:lang w:val="zh-CN" w:eastAsia="zh-CN"/>
              </w:rPr>
              <w:t>报价得分</w:t>
            </w:r>
          </w:p>
        </w:tc>
        <w:tc>
          <w:tcPr>
            <w:tcW w:w="6737" w:type="dxa"/>
            <w:noWrap w:val="0"/>
            <w:vAlign w:val="center"/>
          </w:tcPr>
          <w:p w14:paraId="5AFFCBC0">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000000"/>
                <w:kern w:val="0"/>
                <w:sz w:val="24"/>
                <w:szCs w:val="24"/>
                <w:lang w:eastAsia="zh-CN"/>
              </w:rPr>
              <w:t>最佳评标价为满足评标要求且最低的投标价，投标报价得分=(最佳评标价／投标价)×30，四舍五入，保留两位小数。</w:t>
            </w:r>
          </w:p>
        </w:tc>
        <w:tc>
          <w:tcPr>
            <w:tcW w:w="1073" w:type="dxa"/>
            <w:noWrap w:val="0"/>
            <w:vAlign w:val="center"/>
          </w:tcPr>
          <w:p w14:paraId="257071DA">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000000"/>
                <w:kern w:val="0"/>
                <w:sz w:val="24"/>
                <w:szCs w:val="24"/>
                <w:lang w:eastAsia="zh-CN"/>
              </w:rPr>
              <w:t>30分</w:t>
            </w:r>
          </w:p>
        </w:tc>
      </w:tr>
      <w:tr w14:paraId="22DF32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1549" w:type="dxa"/>
            <w:noWrap w:val="0"/>
            <w:vAlign w:val="center"/>
          </w:tcPr>
          <w:p w14:paraId="2D3247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 w:val="0"/>
                <w:bCs/>
                <w:color w:val="000000"/>
                <w:sz w:val="24"/>
                <w:szCs w:val="24"/>
                <w:lang w:val="zh-CN" w:eastAsia="zh-CN"/>
              </w:rPr>
              <w:t>满足招标项目的性能及技术指标要求</w:t>
            </w:r>
          </w:p>
        </w:tc>
        <w:tc>
          <w:tcPr>
            <w:tcW w:w="6737" w:type="dxa"/>
            <w:noWrap w:val="0"/>
            <w:vAlign w:val="center"/>
          </w:tcPr>
          <w:p w14:paraId="7B6F8B6E">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符合明确指标参数得</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eastAsia="zh-CN"/>
              </w:rPr>
              <w:t>分。性能指标及技术参数负偏离或缺漏项的每项扣</w:t>
            </w:r>
            <w:r>
              <w:rPr>
                <w:rFonts w:hint="eastAsia" w:ascii="仿宋" w:hAnsi="仿宋" w:eastAsia="仿宋" w:cs="仿宋"/>
                <w:bCs/>
                <w:color w:val="000000"/>
                <w:kern w:val="0"/>
                <w:sz w:val="24"/>
                <w:szCs w:val="24"/>
                <w:lang w:val="en-US" w:eastAsia="zh-CN"/>
              </w:rPr>
              <w:t>0.5</w:t>
            </w:r>
            <w:r>
              <w:rPr>
                <w:rFonts w:hint="eastAsia" w:ascii="仿宋" w:hAnsi="仿宋" w:eastAsia="仿宋" w:cs="仿宋"/>
                <w:bCs/>
                <w:color w:val="000000"/>
                <w:kern w:val="0"/>
                <w:sz w:val="24"/>
                <w:szCs w:val="24"/>
                <w:lang w:val="zh-CN" w:eastAsia="zh-CN"/>
              </w:rPr>
              <w:t>分，扣完为止。</w:t>
            </w:r>
          </w:p>
        </w:tc>
        <w:tc>
          <w:tcPr>
            <w:tcW w:w="1073" w:type="dxa"/>
            <w:noWrap w:val="0"/>
            <w:vAlign w:val="center"/>
          </w:tcPr>
          <w:p w14:paraId="52B48355">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eastAsia="zh-CN"/>
              </w:rPr>
              <w:t>分</w:t>
            </w:r>
          </w:p>
        </w:tc>
      </w:tr>
      <w:tr w14:paraId="1C9E0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1549" w:type="dxa"/>
            <w:noWrap w:val="0"/>
            <w:vAlign w:val="center"/>
          </w:tcPr>
          <w:p w14:paraId="5502D19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sz w:val="24"/>
                <w:szCs w:val="24"/>
                <w:lang w:val="zh-CN" w:eastAsia="zh-CN"/>
              </w:rPr>
              <w:t>总体设计方案、创意阐述</w:t>
            </w:r>
          </w:p>
        </w:tc>
        <w:tc>
          <w:tcPr>
            <w:tcW w:w="6737" w:type="dxa"/>
            <w:noWrap w:val="0"/>
            <w:vAlign w:val="center"/>
          </w:tcPr>
          <w:p w14:paraId="7A0149D8">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sz w:val="24"/>
                <w:szCs w:val="24"/>
                <w:lang w:val="zh-CN" w:eastAsia="zh-CN"/>
              </w:rPr>
              <w:t>总体设计方案</w:t>
            </w:r>
            <w:r>
              <w:rPr>
                <w:rFonts w:hint="eastAsia" w:ascii="仿宋" w:hAnsi="仿宋" w:eastAsia="仿宋" w:cs="仿宋"/>
                <w:bCs/>
                <w:color w:val="000000"/>
                <w:kern w:val="0"/>
                <w:sz w:val="24"/>
                <w:szCs w:val="24"/>
                <w:lang w:val="zh-CN" w:eastAsia="zh-CN"/>
              </w:rPr>
              <w:t>（0-3分）</w:t>
            </w:r>
            <w:r>
              <w:rPr>
                <w:rFonts w:hint="eastAsia" w:ascii="仿宋" w:hAnsi="仿宋" w:eastAsia="仿宋" w:cs="仿宋"/>
                <w:bCs/>
                <w:color w:val="000000"/>
                <w:sz w:val="24"/>
                <w:szCs w:val="24"/>
                <w:lang w:val="zh-CN" w:eastAsia="zh-CN"/>
              </w:rPr>
              <w:t>、</w:t>
            </w:r>
            <w:r>
              <w:rPr>
                <w:rFonts w:hint="eastAsia" w:ascii="仿宋" w:hAnsi="仿宋" w:eastAsia="仿宋" w:cs="仿宋"/>
                <w:bCs/>
                <w:color w:val="000000"/>
                <w:kern w:val="0"/>
                <w:sz w:val="24"/>
                <w:szCs w:val="24"/>
                <w:lang w:val="zh-CN" w:eastAsia="zh-CN"/>
              </w:rPr>
              <w:t>设计</w:t>
            </w:r>
            <w:r>
              <w:rPr>
                <w:rFonts w:hint="eastAsia" w:ascii="仿宋" w:hAnsi="仿宋" w:eastAsia="仿宋" w:cs="仿宋"/>
                <w:bCs/>
                <w:color w:val="000000"/>
                <w:sz w:val="24"/>
                <w:szCs w:val="24"/>
                <w:lang w:val="zh-CN" w:eastAsia="zh-CN"/>
              </w:rPr>
              <w:t>是否新颖</w:t>
            </w:r>
            <w:r>
              <w:rPr>
                <w:rFonts w:hint="eastAsia" w:ascii="仿宋" w:hAnsi="仿宋" w:eastAsia="仿宋" w:cs="仿宋"/>
                <w:bCs/>
                <w:color w:val="000000"/>
                <w:kern w:val="0"/>
                <w:sz w:val="24"/>
                <w:szCs w:val="24"/>
                <w:lang w:val="zh-CN" w:eastAsia="zh-CN"/>
              </w:rPr>
              <w:t>、有创意（0-2分）</w:t>
            </w:r>
            <w:r>
              <w:rPr>
                <w:rFonts w:hint="eastAsia" w:ascii="仿宋" w:hAnsi="仿宋" w:eastAsia="仿宋" w:cs="仿宋"/>
                <w:bCs/>
                <w:color w:val="000000"/>
                <w:sz w:val="24"/>
                <w:szCs w:val="24"/>
                <w:lang w:val="zh-CN" w:eastAsia="zh-CN"/>
              </w:rPr>
              <w:t>，是否贴合学校文化、教学理念</w:t>
            </w:r>
            <w:r>
              <w:rPr>
                <w:rFonts w:hint="eastAsia" w:ascii="仿宋" w:hAnsi="仿宋" w:eastAsia="仿宋" w:cs="仿宋"/>
                <w:bCs/>
                <w:color w:val="000000"/>
                <w:kern w:val="0"/>
                <w:sz w:val="24"/>
                <w:szCs w:val="24"/>
                <w:lang w:val="zh-CN" w:eastAsia="zh-CN"/>
              </w:rPr>
              <w:t>（0-2分）</w:t>
            </w:r>
            <w:r>
              <w:rPr>
                <w:rFonts w:hint="eastAsia" w:ascii="仿宋" w:hAnsi="仿宋" w:eastAsia="仿宋" w:cs="仿宋"/>
                <w:bCs/>
                <w:color w:val="000000"/>
                <w:kern w:val="0"/>
                <w:sz w:val="24"/>
                <w:szCs w:val="24"/>
                <w:lang w:val="zh-CN" w:eastAsia="zh-CN" w:bidi="ar-SA"/>
              </w:rPr>
              <w:t>。满分7分，有欠缺或不妥的每处扣0.5分，每小项最低得0分。</w:t>
            </w:r>
          </w:p>
        </w:tc>
        <w:tc>
          <w:tcPr>
            <w:tcW w:w="1073" w:type="dxa"/>
            <w:noWrap w:val="0"/>
            <w:vAlign w:val="center"/>
          </w:tcPr>
          <w:p w14:paraId="2B1B5048">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7</w:t>
            </w:r>
            <w:r>
              <w:rPr>
                <w:rFonts w:hint="eastAsia" w:ascii="仿宋" w:hAnsi="仿宋" w:eastAsia="仿宋" w:cs="仿宋"/>
                <w:bCs/>
                <w:color w:val="000000"/>
                <w:kern w:val="0"/>
                <w:sz w:val="24"/>
                <w:szCs w:val="24"/>
                <w:lang w:val="zh-CN" w:eastAsia="zh-CN"/>
              </w:rPr>
              <w:t>分</w:t>
            </w:r>
          </w:p>
        </w:tc>
      </w:tr>
      <w:tr w14:paraId="1AF12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18" w:hRule="atLeast"/>
          <w:jc w:val="center"/>
        </w:trPr>
        <w:tc>
          <w:tcPr>
            <w:tcW w:w="1549" w:type="dxa"/>
            <w:vMerge w:val="restart"/>
            <w:noWrap w:val="0"/>
            <w:vAlign w:val="center"/>
          </w:tcPr>
          <w:p w14:paraId="78EDD1E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sz w:val="24"/>
                <w:szCs w:val="24"/>
                <w:lang w:val="zh-CN" w:eastAsia="zh-CN"/>
              </w:rPr>
              <w:t>设计方案</w:t>
            </w:r>
          </w:p>
        </w:tc>
        <w:tc>
          <w:tcPr>
            <w:tcW w:w="6737" w:type="dxa"/>
            <w:noWrap w:val="0"/>
            <w:vAlign w:val="center"/>
          </w:tcPr>
          <w:p w14:paraId="3AF3C2B4">
            <w:pPr>
              <w:pStyle w:val="956"/>
              <w:keepNext w:val="0"/>
              <w:keepLines w:val="0"/>
              <w:pageBreakBefore w:val="0"/>
              <w:widowControl w:val="0"/>
              <w:kinsoku/>
              <w:wordWrap/>
              <w:overflowPunct/>
              <w:topLinePunct w:val="0"/>
              <w:autoSpaceDE/>
              <w:autoSpaceDN/>
              <w:bidi w:val="0"/>
              <w:adjustRightInd/>
              <w:snapToGrid/>
              <w:spacing w:line="360" w:lineRule="exact"/>
              <w:ind w:right="42" w:rightChars="0"/>
              <w:textAlignment w:val="auto"/>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sz w:val="24"/>
                <w:szCs w:val="24"/>
                <w:lang w:val="zh-CN" w:eastAsia="zh-CN"/>
              </w:rPr>
              <w:t>设计色彩与建筑有机融合（0-1分），色彩标准明确（0-1分），应用延展性良好（0-1分）、艺术效果好（0-1分）。满分4分，</w:t>
            </w:r>
            <w:r>
              <w:rPr>
                <w:rFonts w:hint="eastAsia" w:ascii="仿宋" w:hAnsi="仿宋" w:eastAsia="仿宋" w:cs="仿宋"/>
                <w:bCs/>
                <w:color w:val="000000"/>
                <w:kern w:val="0"/>
                <w:sz w:val="24"/>
                <w:szCs w:val="24"/>
                <w:lang w:val="zh-CN" w:eastAsia="zh-CN" w:bidi="ar-SA"/>
              </w:rPr>
              <w:t>有欠缺或不妥的每处扣0.5分，每小项最低得0分。</w:t>
            </w:r>
          </w:p>
        </w:tc>
        <w:tc>
          <w:tcPr>
            <w:tcW w:w="1073" w:type="dxa"/>
            <w:noWrap w:val="0"/>
            <w:vAlign w:val="center"/>
          </w:tcPr>
          <w:p w14:paraId="0D7B4744">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 w:val="0"/>
                <w:bCs/>
                <w:color w:val="000000"/>
                <w:kern w:val="0"/>
                <w:sz w:val="24"/>
                <w:szCs w:val="24"/>
                <w:lang w:val="en-US" w:eastAsia="zh-CN"/>
              </w:rPr>
              <w:t>0-</w:t>
            </w:r>
            <w:r>
              <w:rPr>
                <w:rFonts w:hint="eastAsia" w:ascii="仿宋" w:hAnsi="仿宋" w:eastAsia="仿宋" w:cs="仿宋"/>
                <w:bCs/>
                <w:color w:val="000000"/>
                <w:kern w:val="0"/>
                <w:sz w:val="24"/>
                <w:szCs w:val="24"/>
                <w:lang w:val="en-US" w:eastAsia="zh-CN"/>
              </w:rPr>
              <w:t>4</w:t>
            </w:r>
            <w:r>
              <w:rPr>
                <w:rFonts w:hint="eastAsia" w:ascii="仿宋" w:hAnsi="仿宋" w:eastAsia="仿宋" w:cs="仿宋"/>
                <w:b w:val="0"/>
                <w:bCs/>
                <w:color w:val="000000"/>
                <w:sz w:val="24"/>
                <w:szCs w:val="24"/>
                <w:lang w:val="zh-CN" w:eastAsia="zh-CN"/>
              </w:rPr>
              <w:t>分</w:t>
            </w:r>
          </w:p>
        </w:tc>
      </w:tr>
      <w:tr w14:paraId="7A2DB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18" w:hRule="atLeast"/>
          <w:jc w:val="center"/>
        </w:trPr>
        <w:tc>
          <w:tcPr>
            <w:tcW w:w="1549" w:type="dxa"/>
            <w:vMerge w:val="continue"/>
            <w:noWrap w:val="0"/>
            <w:vAlign w:val="center"/>
          </w:tcPr>
          <w:p w14:paraId="681A659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Cs/>
                <w:color w:val="000000"/>
                <w:sz w:val="24"/>
                <w:szCs w:val="24"/>
                <w:lang w:val="zh-CN" w:eastAsia="zh-CN"/>
              </w:rPr>
            </w:pPr>
          </w:p>
        </w:tc>
        <w:tc>
          <w:tcPr>
            <w:tcW w:w="6737" w:type="dxa"/>
            <w:noWrap w:val="0"/>
            <w:vAlign w:val="center"/>
          </w:tcPr>
          <w:p w14:paraId="71572AE8">
            <w:pPr>
              <w:pStyle w:val="956"/>
              <w:keepNext w:val="0"/>
              <w:keepLines w:val="0"/>
              <w:pageBreakBefore w:val="0"/>
              <w:widowControl w:val="0"/>
              <w:kinsoku/>
              <w:wordWrap/>
              <w:overflowPunct/>
              <w:topLinePunct w:val="0"/>
              <w:autoSpaceDE/>
              <w:autoSpaceDN/>
              <w:bidi w:val="0"/>
              <w:adjustRightInd/>
              <w:snapToGrid/>
              <w:spacing w:line="360" w:lineRule="exact"/>
              <w:ind w:right="42" w:rightChars="0"/>
              <w:jc w:val="left"/>
              <w:textAlignment w:val="auto"/>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sz w:val="24"/>
                <w:szCs w:val="24"/>
                <w:lang w:val="zh-CN" w:eastAsia="zh-CN"/>
              </w:rPr>
              <w:t>平面图呈现完整，包含功能区域点位分布图（0-</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lang w:val="zh-CN" w:eastAsia="zh-CN"/>
              </w:rPr>
              <w:t>分）、功能区域平面设计图（0-</w:t>
            </w:r>
            <w:r>
              <w:rPr>
                <w:rFonts w:hint="eastAsia" w:ascii="仿宋" w:hAnsi="仿宋" w:eastAsia="仿宋" w:cs="仿宋"/>
                <w:bCs/>
                <w:color w:val="000000"/>
                <w:sz w:val="24"/>
                <w:szCs w:val="24"/>
                <w:lang w:val="en-US" w:eastAsia="zh-CN"/>
              </w:rPr>
              <w:t>3</w:t>
            </w:r>
            <w:r>
              <w:rPr>
                <w:rFonts w:hint="eastAsia" w:ascii="仿宋" w:hAnsi="仿宋" w:eastAsia="仿宋" w:cs="仿宋"/>
                <w:bCs/>
                <w:color w:val="000000"/>
                <w:sz w:val="24"/>
                <w:szCs w:val="24"/>
                <w:lang w:val="zh-CN" w:eastAsia="zh-CN"/>
              </w:rPr>
              <w:t>分）。</w:t>
            </w:r>
            <w:r>
              <w:rPr>
                <w:rFonts w:hint="eastAsia" w:ascii="仿宋" w:hAnsi="仿宋" w:eastAsia="仿宋" w:cs="仿宋"/>
                <w:bCs/>
                <w:color w:val="000000"/>
                <w:kern w:val="0"/>
                <w:sz w:val="24"/>
                <w:szCs w:val="24"/>
                <w:lang w:val="zh-CN" w:eastAsia="zh-CN" w:bidi="ar-SA"/>
              </w:rPr>
              <w:t>满分5分，有欠缺或不妥的每处扣0.5分，每小项最低得0分。</w:t>
            </w:r>
          </w:p>
        </w:tc>
        <w:tc>
          <w:tcPr>
            <w:tcW w:w="1073" w:type="dxa"/>
            <w:noWrap w:val="0"/>
            <w:vAlign w:val="center"/>
          </w:tcPr>
          <w:p w14:paraId="25F7C691">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 w:val="0"/>
                <w:bCs/>
                <w:color w:val="000000"/>
                <w:kern w:val="0"/>
                <w:sz w:val="24"/>
                <w:szCs w:val="24"/>
                <w:lang w:val="en-US" w:eastAsia="zh-CN"/>
              </w:rPr>
              <w:t>0-</w:t>
            </w:r>
            <w:r>
              <w:rPr>
                <w:rFonts w:hint="eastAsia" w:ascii="仿宋" w:hAnsi="仿宋" w:eastAsia="仿宋" w:cs="仿宋"/>
                <w:bCs/>
                <w:color w:val="000000"/>
                <w:kern w:val="0"/>
                <w:sz w:val="24"/>
                <w:szCs w:val="24"/>
                <w:lang w:val="en-US" w:eastAsia="zh-CN"/>
              </w:rPr>
              <w:t>5</w:t>
            </w:r>
            <w:r>
              <w:rPr>
                <w:rFonts w:hint="eastAsia" w:ascii="仿宋" w:hAnsi="仿宋" w:eastAsia="仿宋" w:cs="仿宋"/>
                <w:b w:val="0"/>
                <w:bCs/>
                <w:color w:val="000000"/>
                <w:sz w:val="24"/>
                <w:szCs w:val="24"/>
                <w:lang w:val="zh-CN" w:eastAsia="zh-CN"/>
              </w:rPr>
              <w:t>分</w:t>
            </w:r>
          </w:p>
        </w:tc>
      </w:tr>
      <w:tr w14:paraId="222C7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18" w:hRule="atLeast"/>
          <w:jc w:val="center"/>
        </w:trPr>
        <w:tc>
          <w:tcPr>
            <w:tcW w:w="1549" w:type="dxa"/>
            <w:vMerge w:val="continue"/>
            <w:noWrap w:val="0"/>
            <w:vAlign w:val="center"/>
          </w:tcPr>
          <w:p w14:paraId="373325B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Cs/>
                <w:color w:val="000000"/>
                <w:sz w:val="24"/>
                <w:szCs w:val="24"/>
                <w:lang w:val="zh-CN" w:eastAsia="zh-CN"/>
              </w:rPr>
            </w:pPr>
          </w:p>
        </w:tc>
        <w:tc>
          <w:tcPr>
            <w:tcW w:w="6737" w:type="dxa"/>
            <w:noWrap w:val="0"/>
            <w:vAlign w:val="center"/>
          </w:tcPr>
          <w:p w14:paraId="4050BCD5">
            <w:pPr>
              <w:pStyle w:val="956"/>
              <w:keepNext w:val="0"/>
              <w:keepLines w:val="0"/>
              <w:pageBreakBefore w:val="0"/>
              <w:widowControl w:val="0"/>
              <w:kinsoku/>
              <w:wordWrap/>
              <w:overflowPunct/>
              <w:topLinePunct w:val="0"/>
              <w:autoSpaceDE/>
              <w:autoSpaceDN/>
              <w:bidi w:val="0"/>
              <w:adjustRightInd/>
              <w:snapToGrid/>
              <w:spacing w:line="360" w:lineRule="exact"/>
              <w:ind w:right="42" w:rightChars="0"/>
              <w:jc w:val="left"/>
              <w:textAlignment w:val="auto"/>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sz w:val="24"/>
                <w:szCs w:val="24"/>
                <w:lang w:val="zh-CN" w:eastAsia="zh-CN"/>
              </w:rPr>
              <w:t>效果图呈现完整，包含整体空间鸟瞰图（0-</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lang w:val="zh-CN" w:eastAsia="zh-CN"/>
              </w:rPr>
              <w:t>分）、多角度视图（0-</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lang w:val="zh-CN" w:eastAsia="zh-CN"/>
              </w:rPr>
              <w:t>分）、功能区域3D效果图（0-</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lang w:val="zh-CN" w:eastAsia="zh-CN"/>
              </w:rPr>
              <w:t>分）。</w:t>
            </w:r>
            <w:r>
              <w:rPr>
                <w:rFonts w:hint="eastAsia" w:ascii="仿宋" w:hAnsi="仿宋" w:eastAsia="仿宋" w:cs="仿宋"/>
                <w:bCs/>
                <w:color w:val="000000"/>
                <w:kern w:val="0"/>
                <w:sz w:val="24"/>
                <w:szCs w:val="24"/>
                <w:lang w:val="zh-CN" w:eastAsia="zh-CN" w:bidi="ar-SA"/>
              </w:rPr>
              <w:t>满分6分，有欠缺或不妥的每处扣0.5分，每小项最低得0分。</w:t>
            </w:r>
          </w:p>
        </w:tc>
        <w:tc>
          <w:tcPr>
            <w:tcW w:w="1073" w:type="dxa"/>
            <w:noWrap w:val="0"/>
            <w:vAlign w:val="center"/>
          </w:tcPr>
          <w:p w14:paraId="70AF5B06">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 w:val="0"/>
                <w:bCs/>
                <w:color w:val="000000"/>
                <w:kern w:val="0"/>
                <w:sz w:val="24"/>
                <w:szCs w:val="24"/>
                <w:lang w:val="en-US" w:eastAsia="zh-CN"/>
              </w:rPr>
              <w:t>0-</w:t>
            </w:r>
            <w:r>
              <w:rPr>
                <w:rFonts w:hint="eastAsia" w:ascii="仿宋" w:hAnsi="仿宋" w:eastAsia="仿宋" w:cs="仿宋"/>
                <w:bCs/>
                <w:color w:val="000000"/>
                <w:kern w:val="0"/>
                <w:sz w:val="24"/>
                <w:szCs w:val="24"/>
                <w:lang w:val="en-US" w:eastAsia="zh-CN"/>
              </w:rPr>
              <w:t>6</w:t>
            </w:r>
            <w:r>
              <w:rPr>
                <w:rFonts w:hint="eastAsia" w:ascii="仿宋" w:hAnsi="仿宋" w:eastAsia="仿宋" w:cs="仿宋"/>
                <w:b w:val="0"/>
                <w:bCs/>
                <w:color w:val="000000"/>
                <w:sz w:val="24"/>
                <w:szCs w:val="24"/>
                <w:lang w:val="zh-CN" w:eastAsia="zh-CN"/>
              </w:rPr>
              <w:t>分</w:t>
            </w:r>
          </w:p>
        </w:tc>
      </w:tr>
      <w:tr w14:paraId="68FEB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18" w:hRule="atLeast"/>
          <w:jc w:val="center"/>
        </w:trPr>
        <w:tc>
          <w:tcPr>
            <w:tcW w:w="1549" w:type="dxa"/>
            <w:vMerge w:val="continue"/>
            <w:noWrap w:val="0"/>
            <w:vAlign w:val="center"/>
          </w:tcPr>
          <w:p w14:paraId="157A80E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Cs/>
                <w:color w:val="000000"/>
                <w:sz w:val="24"/>
                <w:szCs w:val="24"/>
                <w:lang w:val="zh-CN" w:eastAsia="zh-CN"/>
              </w:rPr>
            </w:pPr>
          </w:p>
        </w:tc>
        <w:tc>
          <w:tcPr>
            <w:tcW w:w="6737" w:type="dxa"/>
            <w:noWrap w:val="0"/>
            <w:vAlign w:val="center"/>
          </w:tcPr>
          <w:p w14:paraId="4D1B8127">
            <w:pPr>
              <w:pStyle w:val="956"/>
              <w:keepNext w:val="0"/>
              <w:keepLines w:val="0"/>
              <w:pageBreakBefore w:val="0"/>
              <w:widowControl w:val="0"/>
              <w:kinsoku/>
              <w:wordWrap/>
              <w:overflowPunct/>
              <w:topLinePunct w:val="0"/>
              <w:autoSpaceDE/>
              <w:autoSpaceDN/>
              <w:bidi w:val="0"/>
              <w:adjustRightInd/>
              <w:snapToGrid/>
              <w:spacing w:line="360" w:lineRule="exact"/>
              <w:ind w:right="42" w:rightChars="0"/>
              <w:jc w:val="left"/>
              <w:textAlignment w:val="auto"/>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sz w:val="24"/>
                <w:szCs w:val="24"/>
                <w:lang w:val="zh-CN" w:eastAsia="zh-CN"/>
              </w:rPr>
              <w:t>结合学校实际使用，设计多样化的展现（0-2分）</w:t>
            </w:r>
            <w:r>
              <w:rPr>
                <w:rFonts w:hint="eastAsia" w:ascii="仿宋" w:hAnsi="仿宋" w:eastAsia="仿宋" w:cs="仿宋"/>
                <w:bCs/>
                <w:color w:val="000000"/>
                <w:kern w:val="0"/>
                <w:sz w:val="24"/>
                <w:szCs w:val="24"/>
                <w:lang w:val="zh-CN" w:eastAsia="zh-CN" w:bidi="ar-SA"/>
              </w:rPr>
              <w:t>，</w:t>
            </w:r>
            <w:r>
              <w:rPr>
                <w:rFonts w:hint="eastAsia" w:ascii="仿宋" w:hAnsi="仿宋" w:eastAsia="仿宋" w:cs="仿宋"/>
                <w:bCs/>
                <w:color w:val="000000"/>
                <w:sz w:val="24"/>
                <w:szCs w:val="24"/>
                <w:lang w:val="zh-CN" w:eastAsia="zh-CN"/>
              </w:rPr>
              <w:t>各功能在空间中的合理规划与应用（0-2分）。满分4分，</w:t>
            </w:r>
            <w:r>
              <w:rPr>
                <w:rFonts w:hint="eastAsia" w:ascii="仿宋" w:hAnsi="仿宋" w:eastAsia="仿宋" w:cs="仿宋"/>
                <w:bCs/>
                <w:color w:val="000000"/>
                <w:kern w:val="0"/>
                <w:sz w:val="24"/>
                <w:szCs w:val="24"/>
                <w:lang w:val="zh-CN" w:eastAsia="zh-CN" w:bidi="ar-SA"/>
              </w:rPr>
              <w:t>有欠缺或不妥的每处扣0.5分，每小项最低得0分。</w:t>
            </w:r>
          </w:p>
        </w:tc>
        <w:tc>
          <w:tcPr>
            <w:tcW w:w="1073" w:type="dxa"/>
            <w:noWrap w:val="0"/>
            <w:vAlign w:val="center"/>
          </w:tcPr>
          <w:p w14:paraId="393FA9DA">
            <w:pPr>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 w:val="0"/>
                <w:bCs/>
                <w:color w:val="000000"/>
                <w:kern w:val="0"/>
                <w:sz w:val="24"/>
                <w:szCs w:val="24"/>
                <w:lang w:val="en-US" w:eastAsia="zh-CN"/>
              </w:rPr>
              <w:t>0-</w:t>
            </w:r>
            <w:r>
              <w:rPr>
                <w:rFonts w:hint="eastAsia" w:ascii="仿宋" w:hAnsi="仿宋" w:eastAsia="仿宋" w:cs="仿宋"/>
                <w:bCs/>
                <w:color w:val="000000"/>
                <w:kern w:val="0"/>
                <w:sz w:val="24"/>
                <w:szCs w:val="24"/>
                <w:lang w:val="en-US" w:eastAsia="zh-CN"/>
              </w:rPr>
              <w:t>4</w:t>
            </w:r>
            <w:r>
              <w:rPr>
                <w:rFonts w:hint="eastAsia" w:ascii="仿宋" w:hAnsi="仿宋" w:eastAsia="仿宋" w:cs="仿宋"/>
                <w:b w:val="0"/>
                <w:bCs/>
                <w:color w:val="000000"/>
                <w:sz w:val="24"/>
                <w:szCs w:val="24"/>
                <w:lang w:val="zh-CN" w:eastAsia="zh-CN"/>
              </w:rPr>
              <w:t>分</w:t>
            </w:r>
          </w:p>
        </w:tc>
      </w:tr>
      <w:tr w14:paraId="459F96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30" w:hRule="atLeast"/>
          <w:jc w:val="center"/>
        </w:trPr>
        <w:tc>
          <w:tcPr>
            <w:tcW w:w="1549" w:type="dxa"/>
            <w:noWrap w:val="0"/>
            <w:vAlign w:val="center"/>
          </w:tcPr>
          <w:p w14:paraId="1BFC8A3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 w:val="0"/>
                <w:bCs/>
                <w:color w:val="000000"/>
                <w:sz w:val="24"/>
                <w:szCs w:val="24"/>
                <w:lang w:val="zh-CN" w:eastAsia="zh-CN"/>
              </w:rPr>
              <w:t>供货、安装、验收的方案和措施</w:t>
            </w:r>
          </w:p>
        </w:tc>
        <w:tc>
          <w:tcPr>
            <w:tcW w:w="6737" w:type="dxa"/>
            <w:noWrap w:val="0"/>
            <w:vAlign w:val="center"/>
          </w:tcPr>
          <w:p w14:paraId="319E870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left"/>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sz w:val="24"/>
                <w:szCs w:val="24"/>
                <w:lang w:val="zh-CN" w:eastAsia="zh-CN"/>
              </w:rPr>
              <w:t>供货、安装、验收的各阶段的方案和措施，</w:t>
            </w:r>
            <w:r>
              <w:rPr>
                <w:rFonts w:hint="eastAsia" w:ascii="仿宋" w:hAnsi="仿宋" w:eastAsia="仿宋" w:cs="仿宋"/>
                <w:bCs/>
                <w:color w:val="000000"/>
                <w:kern w:val="0"/>
                <w:sz w:val="24"/>
                <w:szCs w:val="24"/>
                <w:lang w:val="zh-CN" w:eastAsia="zh-CN"/>
              </w:rPr>
              <w:t>方案</w:t>
            </w:r>
            <w:r>
              <w:rPr>
                <w:rFonts w:hint="eastAsia" w:ascii="仿宋" w:hAnsi="仿宋" w:eastAsia="仿宋" w:cs="仿宋"/>
                <w:bCs/>
                <w:color w:val="000000"/>
                <w:sz w:val="24"/>
                <w:szCs w:val="24"/>
                <w:lang w:val="zh-CN" w:eastAsia="zh-CN"/>
              </w:rPr>
              <w:t>和措施</w:t>
            </w:r>
            <w:r>
              <w:rPr>
                <w:rFonts w:hint="eastAsia" w:ascii="仿宋" w:hAnsi="仿宋" w:eastAsia="仿宋" w:cs="仿宋"/>
                <w:bCs/>
                <w:color w:val="000000"/>
                <w:kern w:val="0"/>
                <w:sz w:val="24"/>
                <w:szCs w:val="24"/>
                <w:lang w:val="zh-CN" w:eastAsia="zh-CN"/>
              </w:rPr>
              <w:t>科学合理、安全严密、条理清晰、完善、重点突出、专业性强的得</w:t>
            </w:r>
            <w:r>
              <w:rPr>
                <w:rFonts w:hint="eastAsia" w:ascii="仿宋" w:hAnsi="仿宋" w:eastAsia="仿宋" w:cs="仿宋"/>
                <w:bCs/>
                <w:color w:val="000000"/>
                <w:kern w:val="0"/>
                <w:sz w:val="24"/>
                <w:szCs w:val="24"/>
                <w:lang w:val="en-US" w:eastAsia="zh-CN"/>
              </w:rPr>
              <w:t>4</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eastAsia="zh-CN"/>
              </w:rPr>
              <w:t>分；方案</w:t>
            </w:r>
            <w:r>
              <w:rPr>
                <w:rFonts w:hint="eastAsia" w:ascii="仿宋" w:hAnsi="仿宋" w:eastAsia="仿宋" w:cs="仿宋"/>
                <w:bCs/>
                <w:color w:val="000000"/>
                <w:sz w:val="24"/>
                <w:szCs w:val="24"/>
                <w:lang w:val="zh-CN" w:eastAsia="zh-CN"/>
              </w:rPr>
              <w:t>和措施</w:t>
            </w:r>
            <w:r>
              <w:rPr>
                <w:rFonts w:hint="eastAsia" w:ascii="仿宋" w:hAnsi="仿宋" w:eastAsia="仿宋" w:cs="仿宋"/>
                <w:bCs/>
                <w:color w:val="000000"/>
                <w:kern w:val="0"/>
                <w:sz w:val="24"/>
                <w:szCs w:val="24"/>
                <w:lang w:val="zh-CN" w:eastAsia="zh-CN"/>
              </w:rPr>
              <w:t>基本合理、安全可行、具有一定条理、基本完善、专业性一般的得</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lang w:val="zh-CN" w:eastAsia="zh-CN"/>
              </w:rPr>
              <w:t>分；方案</w:t>
            </w:r>
            <w:r>
              <w:rPr>
                <w:rFonts w:hint="eastAsia" w:ascii="仿宋" w:hAnsi="仿宋" w:eastAsia="仿宋" w:cs="仿宋"/>
                <w:bCs/>
                <w:color w:val="000000"/>
                <w:sz w:val="24"/>
                <w:szCs w:val="24"/>
                <w:lang w:val="zh-CN" w:eastAsia="zh-CN"/>
              </w:rPr>
              <w:t>和措施</w:t>
            </w:r>
            <w:r>
              <w:rPr>
                <w:rFonts w:hint="eastAsia" w:ascii="仿宋" w:hAnsi="仿宋" w:eastAsia="仿宋" w:cs="仿宋"/>
                <w:bCs/>
                <w:color w:val="000000"/>
                <w:kern w:val="0"/>
                <w:sz w:val="24"/>
                <w:szCs w:val="24"/>
                <w:lang w:val="zh-CN" w:eastAsia="zh-CN"/>
              </w:rPr>
              <w:t>不够合理、可操作性不强的得0-</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eastAsia="zh-CN"/>
              </w:rPr>
              <w:t>分。</w:t>
            </w:r>
          </w:p>
        </w:tc>
        <w:tc>
          <w:tcPr>
            <w:tcW w:w="1073" w:type="dxa"/>
            <w:noWrap w:val="0"/>
            <w:vAlign w:val="center"/>
          </w:tcPr>
          <w:p w14:paraId="06BA372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sz w:val="24"/>
                <w:szCs w:val="24"/>
                <w:lang w:val="zh-CN" w:eastAsia="zh-CN"/>
              </w:rPr>
              <w:t>0-</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lang w:val="zh-CN" w:eastAsia="zh-CN"/>
              </w:rPr>
              <w:t>分</w:t>
            </w:r>
          </w:p>
        </w:tc>
      </w:tr>
      <w:tr w14:paraId="45713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1549" w:type="dxa"/>
            <w:noWrap w:val="0"/>
            <w:vAlign w:val="center"/>
          </w:tcPr>
          <w:p w14:paraId="52CE209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 w:val="0"/>
                <w:bCs/>
                <w:color w:val="000000"/>
                <w:sz w:val="24"/>
                <w:szCs w:val="24"/>
                <w:lang w:val="zh-CN" w:eastAsia="zh-CN"/>
              </w:rPr>
              <w:t>确保供应货物质量的设施及措施</w:t>
            </w:r>
          </w:p>
        </w:tc>
        <w:tc>
          <w:tcPr>
            <w:tcW w:w="6737" w:type="dxa"/>
            <w:noWrap w:val="0"/>
            <w:vAlign w:val="center"/>
          </w:tcPr>
          <w:p w14:paraId="6D8596BB">
            <w:pPr>
              <w:keepNext w:val="0"/>
              <w:keepLines w:val="0"/>
              <w:widowControl w:val="0"/>
              <w:suppressLineNumbers w:val="0"/>
              <w:pBdr>
                <w:top w:val="none" w:color="auto" w:sz="0" w:space="0"/>
                <w:left w:val="none" w:color="auto" w:sz="0" w:space="0"/>
                <w:bottom w:val="none" w:color="auto" w:sz="0" w:space="0"/>
                <w:right w:val="none" w:color="auto" w:sz="0" w:space="0"/>
              </w:pBdr>
              <w:autoSpaceDE/>
              <w:autoSpaceDN/>
              <w:adjustRightInd w:val="0"/>
              <w:snapToGrid w:val="0"/>
              <w:spacing w:before="0" w:beforeAutospacing="0" w:after="0" w:afterAutospacing="0" w:line="300" w:lineRule="exact"/>
              <w:ind w:left="0" w:leftChars="0" w:right="0" w:rightChars="0"/>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spacing w:val="0"/>
                <w:kern w:val="2"/>
                <w:sz w:val="24"/>
                <w:szCs w:val="24"/>
                <w:lang w:val="zh-CN" w:eastAsia="zh-CN" w:bidi="ar"/>
              </w:rPr>
              <w:t>针对本项目制定的质量管理控制措施进行评分：措施全面、合理、可行、有效的得</w:t>
            </w:r>
            <w:r>
              <w:rPr>
                <w:rFonts w:hint="eastAsia" w:ascii="仿宋" w:hAnsi="仿宋" w:eastAsia="仿宋" w:cs="仿宋"/>
                <w:bCs/>
                <w:color w:val="000000"/>
                <w:kern w:val="2"/>
                <w:sz w:val="24"/>
                <w:szCs w:val="24"/>
                <w:lang w:val="zh-CN" w:eastAsia="zh-CN" w:bidi="ar"/>
              </w:rPr>
              <w:t>3-4</w:t>
            </w:r>
            <w:r>
              <w:rPr>
                <w:rFonts w:hint="eastAsia" w:ascii="仿宋" w:hAnsi="仿宋" w:eastAsia="仿宋" w:cs="仿宋"/>
                <w:bCs/>
                <w:color w:val="000000"/>
                <w:spacing w:val="0"/>
                <w:kern w:val="2"/>
                <w:sz w:val="24"/>
                <w:szCs w:val="24"/>
                <w:lang w:val="zh-CN" w:eastAsia="zh-CN" w:bidi="ar"/>
              </w:rPr>
              <w:t>分；措施基本全面、基本合理、基本可行、基本有效的得1-2分；措施</w:t>
            </w:r>
            <w:r>
              <w:rPr>
                <w:rFonts w:hint="eastAsia" w:ascii="仿宋" w:hAnsi="仿宋" w:eastAsia="仿宋" w:cs="仿宋"/>
                <w:bCs/>
                <w:color w:val="000000"/>
                <w:sz w:val="24"/>
                <w:szCs w:val="24"/>
                <w:lang w:val="zh-CN" w:eastAsia="zh-CN"/>
              </w:rPr>
              <w:t>不全面、不可行的不得分。</w:t>
            </w:r>
          </w:p>
        </w:tc>
        <w:tc>
          <w:tcPr>
            <w:tcW w:w="1073" w:type="dxa"/>
            <w:noWrap w:val="0"/>
            <w:vAlign w:val="center"/>
          </w:tcPr>
          <w:p w14:paraId="61951555">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2"/>
                <w:sz w:val="24"/>
                <w:szCs w:val="24"/>
                <w:lang w:val="zh-CN" w:eastAsia="zh-CN"/>
              </w:rPr>
            </w:pPr>
            <w:r>
              <w:rPr>
                <w:rFonts w:hint="eastAsia" w:ascii="仿宋" w:hAnsi="仿宋" w:eastAsia="仿宋" w:cs="仿宋"/>
                <w:b w:val="0"/>
                <w:bCs/>
                <w:color w:val="000000"/>
                <w:kern w:val="2"/>
                <w:sz w:val="24"/>
                <w:szCs w:val="24"/>
                <w:lang w:val="zh-CN" w:eastAsia="zh-CN"/>
              </w:rPr>
              <w:t>0-</w:t>
            </w:r>
            <w:r>
              <w:rPr>
                <w:rFonts w:hint="eastAsia" w:ascii="仿宋" w:hAnsi="仿宋" w:eastAsia="仿宋" w:cs="仿宋"/>
                <w:bCs/>
                <w:color w:val="000000"/>
                <w:kern w:val="2"/>
                <w:sz w:val="24"/>
                <w:szCs w:val="24"/>
                <w:lang w:val="en-US" w:eastAsia="zh-CN"/>
              </w:rPr>
              <w:t>5</w:t>
            </w:r>
            <w:r>
              <w:rPr>
                <w:rFonts w:hint="eastAsia" w:ascii="仿宋" w:hAnsi="仿宋" w:eastAsia="仿宋" w:cs="仿宋"/>
                <w:b w:val="0"/>
                <w:bCs/>
                <w:color w:val="000000"/>
                <w:sz w:val="24"/>
                <w:szCs w:val="24"/>
                <w:lang w:val="zh-CN" w:eastAsia="zh-CN"/>
              </w:rPr>
              <w:t>分</w:t>
            </w:r>
          </w:p>
        </w:tc>
      </w:tr>
      <w:tr w14:paraId="7FD53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130" w:hRule="atLeast"/>
          <w:jc w:val="center"/>
        </w:trPr>
        <w:tc>
          <w:tcPr>
            <w:tcW w:w="1549" w:type="dxa"/>
            <w:noWrap w:val="0"/>
            <w:vAlign w:val="center"/>
          </w:tcPr>
          <w:p w14:paraId="403BAE71">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00" w:lineRule="exact"/>
              <w:ind w:left="0" w:right="0"/>
              <w:jc w:val="center"/>
              <w:rPr>
                <w:rFonts w:hint="eastAsia" w:ascii="仿宋" w:hAnsi="仿宋" w:eastAsia="仿宋" w:cs="仿宋"/>
                <w:b w:val="0"/>
                <w:bCs/>
                <w:color w:val="000000"/>
                <w:kern w:val="2"/>
                <w:sz w:val="24"/>
                <w:szCs w:val="24"/>
                <w:lang w:val="zh-CN" w:eastAsia="zh-CN" w:bidi="ar"/>
              </w:rPr>
            </w:pPr>
          </w:p>
          <w:p w14:paraId="70D24945">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00" w:lineRule="exact"/>
              <w:ind w:right="0"/>
              <w:jc w:val="center"/>
              <w:rPr>
                <w:rFonts w:hint="eastAsia" w:ascii="仿宋" w:hAnsi="仿宋" w:eastAsia="仿宋" w:cs="仿宋"/>
                <w:bCs/>
                <w:color w:val="000000"/>
                <w:sz w:val="24"/>
                <w:szCs w:val="24"/>
                <w:lang w:val="zh-CN"/>
              </w:rPr>
            </w:pPr>
            <w:r>
              <w:rPr>
                <w:rFonts w:hint="eastAsia" w:ascii="仿宋" w:hAnsi="仿宋" w:eastAsia="仿宋" w:cs="仿宋"/>
                <w:b w:val="0"/>
                <w:bCs/>
                <w:color w:val="000000"/>
                <w:kern w:val="2"/>
                <w:sz w:val="24"/>
                <w:szCs w:val="24"/>
                <w:lang w:val="zh-CN" w:eastAsia="zh-CN" w:bidi="ar"/>
              </w:rPr>
              <w:t>工期保障措施</w:t>
            </w:r>
          </w:p>
          <w:p w14:paraId="4962D57C">
            <w:pPr>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4A59B5D4">
            <w:pPr>
              <w:keepNext w:val="0"/>
              <w:keepLines w:val="0"/>
              <w:widowControl w:val="0"/>
              <w:suppressLineNumbers w:val="0"/>
              <w:pBdr>
                <w:top w:val="none" w:color="auto" w:sz="0" w:space="0"/>
                <w:left w:val="none" w:color="auto" w:sz="0" w:space="0"/>
                <w:bottom w:val="none" w:color="auto" w:sz="0" w:space="0"/>
                <w:right w:val="none" w:color="auto" w:sz="0" w:space="0"/>
              </w:pBdr>
              <w:autoSpaceDE/>
              <w:autoSpaceDN/>
              <w:adjustRightInd w:val="0"/>
              <w:snapToGrid w:val="0"/>
              <w:spacing w:before="0" w:beforeAutospacing="0" w:after="0" w:afterAutospacing="0" w:line="300" w:lineRule="exact"/>
              <w:ind w:left="0" w:leftChars="0" w:right="0" w:rightChars="0"/>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2"/>
                <w:sz w:val="24"/>
                <w:szCs w:val="24"/>
                <w:lang w:val="zh-CN" w:eastAsia="zh-CN" w:bidi="ar"/>
              </w:rPr>
              <w:t>投标人提供的施工进度计划和工期保障措施进行评分：进度计划合理、保障措施得当、能确保项目进度的得3</w:t>
            </w:r>
            <w:r>
              <w:rPr>
                <w:rFonts w:hint="eastAsia"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zh-CN" w:eastAsia="zh-CN" w:bidi="ar"/>
              </w:rPr>
              <w:t>-</w:t>
            </w:r>
            <w:r>
              <w:rPr>
                <w:rFonts w:hint="eastAsia" w:ascii="仿宋" w:hAnsi="仿宋" w:eastAsia="仿宋" w:cs="仿宋"/>
                <w:bCs/>
                <w:color w:val="000000"/>
                <w:kern w:val="2"/>
                <w:sz w:val="24"/>
                <w:szCs w:val="24"/>
                <w:lang w:val="en-US" w:eastAsia="zh-CN" w:bidi="ar"/>
              </w:rPr>
              <w:t>5</w:t>
            </w:r>
            <w:r>
              <w:rPr>
                <w:rFonts w:hint="eastAsia" w:ascii="仿宋" w:hAnsi="仿宋" w:eastAsia="仿宋" w:cs="仿宋"/>
                <w:bCs/>
                <w:color w:val="000000"/>
                <w:kern w:val="2"/>
                <w:sz w:val="24"/>
                <w:szCs w:val="24"/>
                <w:lang w:val="zh-CN" w:eastAsia="zh-CN" w:bidi="ar"/>
              </w:rPr>
              <w:t>分；进度计划基本合理、保障措施基本得当、基本能保障项目进度的得1</w:t>
            </w:r>
            <w:r>
              <w:rPr>
                <w:rFonts w:hint="eastAsia" w:ascii="仿宋" w:hAnsi="仿宋" w:eastAsia="仿宋" w:cs="仿宋"/>
                <w:bCs/>
                <w:color w:val="000000"/>
                <w:kern w:val="2"/>
                <w:sz w:val="24"/>
                <w:szCs w:val="24"/>
                <w:lang w:val="en-US" w:eastAsia="zh-CN" w:bidi="ar"/>
              </w:rPr>
              <w:t>.1</w:t>
            </w:r>
            <w:r>
              <w:rPr>
                <w:rFonts w:hint="eastAsia" w:ascii="仿宋" w:hAnsi="仿宋" w:eastAsia="仿宋" w:cs="仿宋"/>
                <w:bCs/>
                <w:color w:val="000000"/>
                <w:kern w:val="2"/>
                <w:sz w:val="24"/>
                <w:szCs w:val="24"/>
                <w:lang w:val="zh-CN" w:eastAsia="zh-CN" w:bidi="ar"/>
              </w:rPr>
              <w:t>-</w:t>
            </w:r>
            <w:r>
              <w:rPr>
                <w:rFonts w:hint="eastAsia" w:ascii="仿宋" w:hAnsi="仿宋" w:eastAsia="仿宋" w:cs="仿宋"/>
                <w:bCs/>
                <w:color w:val="000000"/>
                <w:kern w:val="2"/>
                <w:sz w:val="24"/>
                <w:szCs w:val="24"/>
                <w:lang w:val="en-US" w:eastAsia="zh-CN" w:bidi="ar"/>
              </w:rPr>
              <w:t>3</w:t>
            </w:r>
            <w:r>
              <w:rPr>
                <w:rFonts w:hint="eastAsia" w:ascii="仿宋" w:hAnsi="仿宋" w:eastAsia="仿宋" w:cs="仿宋"/>
                <w:bCs/>
                <w:color w:val="000000"/>
                <w:kern w:val="2"/>
                <w:sz w:val="24"/>
                <w:szCs w:val="24"/>
                <w:lang w:val="zh-CN" w:eastAsia="zh-CN" w:bidi="ar"/>
              </w:rPr>
              <w:t>分；进度计划不</w:t>
            </w:r>
            <w:r>
              <w:rPr>
                <w:rFonts w:hint="eastAsia" w:ascii="仿宋" w:hAnsi="仿宋" w:eastAsia="仿宋" w:cs="仿宋"/>
                <w:bCs/>
                <w:color w:val="000000"/>
                <w:kern w:val="2"/>
                <w:sz w:val="24"/>
                <w:szCs w:val="24"/>
                <w:lang w:val="en-US" w:eastAsia="zh-CN" w:bidi="ar"/>
              </w:rPr>
              <w:t>够</w:t>
            </w:r>
            <w:r>
              <w:rPr>
                <w:rFonts w:hint="eastAsia" w:ascii="仿宋" w:hAnsi="仿宋" w:eastAsia="仿宋" w:cs="仿宋"/>
                <w:bCs/>
                <w:color w:val="000000"/>
                <w:kern w:val="2"/>
                <w:sz w:val="24"/>
                <w:szCs w:val="24"/>
                <w:lang w:val="zh-CN" w:eastAsia="zh-CN" w:bidi="ar"/>
              </w:rPr>
              <w:t>合理、</w:t>
            </w:r>
            <w:r>
              <w:rPr>
                <w:rFonts w:hint="eastAsia" w:ascii="仿宋" w:hAnsi="仿宋" w:eastAsia="仿宋" w:cs="仿宋"/>
                <w:bCs/>
                <w:color w:val="000000"/>
                <w:kern w:val="2"/>
                <w:sz w:val="24"/>
                <w:szCs w:val="24"/>
                <w:lang w:val="en-US" w:eastAsia="zh-CN" w:bidi="ar"/>
              </w:rPr>
              <w:t>缺乏</w:t>
            </w:r>
            <w:r>
              <w:rPr>
                <w:rFonts w:hint="eastAsia" w:ascii="仿宋" w:hAnsi="仿宋" w:eastAsia="仿宋" w:cs="仿宋"/>
                <w:bCs/>
                <w:color w:val="000000"/>
                <w:kern w:val="2"/>
                <w:sz w:val="24"/>
                <w:szCs w:val="24"/>
                <w:lang w:val="zh-CN" w:eastAsia="zh-CN" w:bidi="ar"/>
              </w:rPr>
              <w:t>可行</w:t>
            </w:r>
            <w:r>
              <w:rPr>
                <w:rFonts w:hint="eastAsia" w:ascii="仿宋" w:hAnsi="仿宋" w:eastAsia="仿宋" w:cs="仿宋"/>
                <w:bCs/>
                <w:color w:val="000000"/>
                <w:kern w:val="2"/>
                <w:sz w:val="24"/>
                <w:szCs w:val="24"/>
                <w:lang w:val="en-US" w:eastAsia="zh-CN" w:bidi="ar"/>
              </w:rPr>
              <w:t>性</w:t>
            </w:r>
            <w:r>
              <w:rPr>
                <w:rFonts w:hint="eastAsia" w:ascii="仿宋" w:hAnsi="仿宋" w:eastAsia="仿宋" w:cs="仿宋"/>
                <w:bCs/>
                <w:color w:val="000000"/>
                <w:kern w:val="2"/>
                <w:sz w:val="24"/>
                <w:szCs w:val="24"/>
                <w:lang w:val="zh-CN" w:eastAsia="zh-CN" w:bidi="ar"/>
              </w:rPr>
              <w:t>的得</w:t>
            </w:r>
            <w:r>
              <w:rPr>
                <w:rFonts w:hint="eastAsia" w:ascii="仿宋" w:hAnsi="仿宋" w:eastAsia="仿宋" w:cs="仿宋"/>
                <w:bCs/>
                <w:color w:val="000000"/>
                <w:kern w:val="2"/>
                <w:sz w:val="24"/>
                <w:szCs w:val="24"/>
                <w:lang w:val="en-US" w:eastAsia="zh-CN" w:bidi="ar"/>
              </w:rPr>
              <w:t>0-1</w:t>
            </w:r>
            <w:r>
              <w:rPr>
                <w:rFonts w:hint="eastAsia" w:ascii="仿宋" w:hAnsi="仿宋" w:eastAsia="仿宋" w:cs="仿宋"/>
                <w:bCs/>
                <w:color w:val="000000"/>
                <w:kern w:val="2"/>
                <w:sz w:val="24"/>
                <w:szCs w:val="24"/>
                <w:lang w:val="zh-CN" w:eastAsia="zh-CN" w:bidi="ar"/>
              </w:rPr>
              <w:t>分。</w:t>
            </w:r>
          </w:p>
        </w:tc>
        <w:tc>
          <w:tcPr>
            <w:tcW w:w="1073" w:type="dxa"/>
            <w:noWrap w:val="0"/>
            <w:vAlign w:val="center"/>
          </w:tcPr>
          <w:p w14:paraId="334259E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 w:val="0"/>
                <w:bCs/>
                <w:color w:val="000000"/>
                <w:kern w:val="2"/>
                <w:sz w:val="24"/>
                <w:szCs w:val="24"/>
                <w:lang w:val="zh-CN" w:eastAsia="zh-CN"/>
              </w:rPr>
              <w:t>0</w:t>
            </w:r>
            <w:r>
              <w:rPr>
                <w:rFonts w:hint="eastAsia" w:ascii="仿宋" w:hAnsi="仿宋" w:eastAsia="仿宋" w:cs="仿宋"/>
                <w:b w:val="0"/>
                <w:bCs/>
                <w:color w:val="000000"/>
                <w:kern w:val="2"/>
                <w:sz w:val="24"/>
                <w:szCs w:val="24"/>
                <w:lang w:val="en-US" w:eastAsia="zh-CN"/>
              </w:rPr>
              <w:t>-5</w:t>
            </w:r>
            <w:r>
              <w:rPr>
                <w:rFonts w:hint="eastAsia" w:ascii="仿宋" w:hAnsi="仿宋" w:eastAsia="仿宋" w:cs="仿宋"/>
                <w:b w:val="0"/>
                <w:bCs/>
                <w:color w:val="000000"/>
                <w:sz w:val="24"/>
                <w:szCs w:val="24"/>
                <w:lang w:val="zh-CN" w:eastAsia="zh-CN"/>
              </w:rPr>
              <w:t>分</w:t>
            </w:r>
          </w:p>
        </w:tc>
      </w:tr>
      <w:tr w14:paraId="525D3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1549" w:type="dxa"/>
            <w:noWrap w:val="0"/>
            <w:vAlign w:val="center"/>
          </w:tcPr>
          <w:p w14:paraId="04A8DFE0">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安全文明施工措施</w:t>
            </w:r>
          </w:p>
        </w:tc>
        <w:tc>
          <w:tcPr>
            <w:tcW w:w="6737" w:type="dxa"/>
            <w:noWrap w:val="0"/>
            <w:vAlign w:val="center"/>
          </w:tcPr>
          <w:p w14:paraId="23FF24D3">
            <w:pPr>
              <w:keepLines w:val="0"/>
              <w:pBdr>
                <w:top w:val="none" w:color="auto" w:sz="0" w:space="0"/>
                <w:left w:val="none" w:color="auto" w:sz="0" w:space="0"/>
                <w:bottom w:val="none" w:color="auto" w:sz="0" w:space="0"/>
                <w:right w:val="none" w:color="auto" w:sz="0" w:space="0"/>
              </w:pBdr>
              <w:snapToGrid w:val="0"/>
              <w:spacing w:line="300" w:lineRule="exact"/>
              <w:jc w:val="left"/>
              <w:rPr>
                <w:rFonts w:hint="eastAsia" w:ascii="仿宋" w:hAnsi="仿宋" w:eastAsia="仿宋" w:cs="仿宋"/>
                <w:bCs/>
                <w:color w:val="000000"/>
                <w:sz w:val="24"/>
                <w:szCs w:val="24"/>
                <w:lang w:val="zh-CN" w:eastAsia="zh-CN"/>
              </w:rPr>
            </w:pPr>
            <w:r>
              <w:rPr>
                <w:rFonts w:hint="eastAsia" w:ascii="仿宋" w:hAnsi="仿宋" w:eastAsia="仿宋" w:cs="仿宋"/>
                <w:bCs/>
                <w:color w:val="000000"/>
                <w:kern w:val="0"/>
                <w:sz w:val="24"/>
                <w:szCs w:val="24"/>
                <w:lang w:val="zh-CN" w:eastAsia="zh-CN"/>
              </w:rPr>
              <w:t>投标人安全生产、文明施工措施全面、可行、有效的的3-4分；安全生产、文明施工措施基本全面、基本可行、基本有效的1-2分；安全生产、文明施工措施不</w:t>
            </w:r>
            <w:r>
              <w:rPr>
                <w:rFonts w:hint="eastAsia" w:ascii="仿宋" w:hAnsi="仿宋" w:eastAsia="仿宋" w:cs="仿宋"/>
                <w:bCs/>
                <w:color w:val="000000"/>
                <w:kern w:val="2"/>
                <w:sz w:val="24"/>
                <w:szCs w:val="24"/>
                <w:lang w:val="en-US" w:eastAsia="zh-CN" w:bidi="ar"/>
              </w:rPr>
              <w:t>够</w:t>
            </w:r>
            <w:r>
              <w:rPr>
                <w:rFonts w:hint="eastAsia" w:ascii="仿宋" w:hAnsi="仿宋" w:eastAsia="仿宋" w:cs="仿宋"/>
                <w:bCs/>
                <w:color w:val="000000"/>
                <w:kern w:val="0"/>
                <w:sz w:val="24"/>
                <w:szCs w:val="24"/>
                <w:lang w:val="zh-CN" w:eastAsia="zh-CN"/>
              </w:rPr>
              <w:t>全面、</w:t>
            </w:r>
            <w:r>
              <w:rPr>
                <w:rFonts w:hint="eastAsia" w:ascii="仿宋" w:hAnsi="仿宋" w:eastAsia="仿宋" w:cs="仿宋"/>
                <w:bCs/>
                <w:color w:val="000000"/>
                <w:kern w:val="2"/>
                <w:sz w:val="24"/>
                <w:szCs w:val="24"/>
                <w:lang w:val="en-US" w:eastAsia="zh-CN" w:bidi="ar"/>
              </w:rPr>
              <w:t>缺乏</w:t>
            </w:r>
            <w:r>
              <w:rPr>
                <w:rFonts w:hint="eastAsia" w:ascii="仿宋" w:hAnsi="仿宋" w:eastAsia="仿宋" w:cs="仿宋"/>
                <w:bCs/>
                <w:color w:val="000000"/>
                <w:kern w:val="2"/>
                <w:sz w:val="24"/>
                <w:szCs w:val="24"/>
                <w:lang w:val="zh-CN" w:eastAsia="zh-CN" w:bidi="ar"/>
              </w:rPr>
              <w:t>可行</w:t>
            </w:r>
            <w:r>
              <w:rPr>
                <w:rFonts w:hint="eastAsia" w:ascii="仿宋" w:hAnsi="仿宋" w:eastAsia="仿宋" w:cs="仿宋"/>
                <w:bCs/>
                <w:color w:val="000000"/>
                <w:kern w:val="2"/>
                <w:sz w:val="24"/>
                <w:szCs w:val="24"/>
                <w:lang w:val="en-US" w:eastAsia="zh-CN" w:bidi="ar"/>
              </w:rPr>
              <w:t>性</w:t>
            </w:r>
            <w:r>
              <w:rPr>
                <w:rFonts w:hint="eastAsia" w:ascii="仿宋" w:hAnsi="仿宋" w:eastAsia="仿宋" w:cs="仿宋"/>
                <w:bCs/>
                <w:color w:val="000000"/>
                <w:kern w:val="0"/>
                <w:sz w:val="24"/>
                <w:szCs w:val="24"/>
                <w:lang w:val="zh-CN" w:eastAsia="zh-CN"/>
              </w:rPr>
              <w:t>的</w:t>
            </w:r>
            <w:r>
              <w:rPr>
                <w:rFonts w:hint="eastAsia" w:ascii="仿宋" w:hAnsi="仿宋" w:eastAsia="仿宋" w:cs="仿宋"/>
                <w:bCs/>
                <w:color w:val="000000"/>
                <w:kern w:val="2"/>
                <w:sz w:val="24"/>
                <w:szCs w:val="24"/>
                <w:lang w:val="zh-CN" w:eastAsia="zh-CN" w:bidi="ar"/>
              </w:rPr>
              <w:t>得</w:t>
            </w:r>
            <w:r>
              <w:rPr>
                <w:rFonts w:hint="eastAsia" w:ascii="仿宋" w:hAnsi="仿宋" w:eastAsia="仿宋" w:cs="仿宋"/>
                <w:bCs/>
                <w:color w:val="000000"/>
                <w:kern w:val="2"/>
                <w:sz w:val="24"/>
                <w:szCs w:val="24"/>
                <w:lang w:val="en-US" w:eastAsia="zh-CN" w:bidi="ar"/>
              </w:rPr>
              <w:t>0-1</w:t>
            </w:r>
            <w:r>
              <w:rPr>
                <w:rFonts w:hint="eastAsia" w:ascii="仿宋" w:hAnsi="仿宋" w:eastAsia="仿宋" w:cs="仿宋"/>
                <w:bCs/>
                <w:color w:val="000000"/>
                <w:kern w:val="2"/>
                <w:sz w:val="24"/>
                <w:szCs w:val="24"/>
                <w:lang w:val="zh-CN" w:eastAsia="zh-CN" w:bidi="ar"/>
              </w:rPr>
              <w:t>分</w:t>
            </w:r>
            <w:r>
              <w:rPr>
                <w:rFonts w:hint="eastAsia" w:ascii="仿宋" w:hAnsi="仿宋" w:eastAsia="仿宋" w:cs="仿宋"/>
                <w:bCs/>
                <w:color w:val="000000"/>
                <w:kern w:val="0"/>
                <w:sz w:val="24"/>
                <w:szCs w:val="24"/>
                <w:lang w:val="zh-CN" w:eastAsia="zh-CN"/>
              </w:rPr>
              <w:t>。</w:t>
            </w:r>
          </w:p>
        </w:tc>
        <w:tc>
          <w:tcPr>
            <w:tcW w:w="1073" w:type="dxa"/>
            <w:noWrap w:val="0"/>
            <w:vAlign w:val="center"/>
          </w:tcPr>
          <w:p w14:paraId="580735AC">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Cs/>
                <w:color w:val="00000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lang w:val="zh-CN" w:eastAsia="zh-CN"/>
              </w:rPr>
              <w:t>分</w:t>
            </w:r>
          </w:p>
        </w:tc>
      </w:tr>
      <w:tr w14:paraId="3A5E9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09" w:hRule="atLeast"/>
          <w:jc w:val="center"/>
        </w:trPr>
        <w:tc>
          <w:tcPr>
            <w:tcW w:w="1549" w:type="dxa"/>
            <w:noWrap w:val="0"/>
            <w:vAlign w:val="center"/>
          </w:tcPr>
          <w:p w14:paraId="3B25C3F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售后服务</w:t>
            </w:r>
          </w:p>
        </w:tc>
        <w:tc>
          <w:tcPr>
            <w:tcW w:w="6737" w:type="dxa"/>
            <w:noWrap w:val="0"/>
            <w:vAlign w:val="top"/>
          </w:tcPr>
          <w:p w14:paraId="47006EA9">
            <w:pPr>
              <w:widowControl w:val="0"/>
              <w:pBdr>
                <w:top w:val="none" w:color="auto" w:sz="0" w:space="0"/>
                <w:left w:val="none" w:color="auto" w:sz="0" w:space="0"/>
                <w:bottom w:val="none" w:color="auto" w:sz="0" w:space="0"/>
                <w:right w:val="none" w:color="auto" w:sz="0" w:space="0"/>
              </w:pBdr>
              <w:adjustRightInd w:val="0"/>
              <w:snapToGrid w:val="0"/>
              <w:spacing w:beforeLines="-2147483648" w:afterLines="-2147483648" w:line="300" w:lineRule="exact"/>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根据投标人提供的售后服务方案（包括售后服务保障措施</w:t>
            </w:r>
          </w:p>
          <w:p w14:paraId="7DA9EAE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、产品服务承诺、故障保障计划、服务响应时间和计划等）进行评分，售后服务方案非常全面、内容详细、可行性非常强的得</w:t>
            </w: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en-US" w:eastAsia="zh-CN"/>
              </w:rPr>
              <w:t>4</w:t>
            </w:r>
            <w:r>
              <w:rPr>
                <w:rFonts w:hint="eastAsia" w:ascii="仿宋" w:hAnsi="仿宋" w:eastAsia="仿宋" w:cs="仿宋"/>
                <w:bCs/>
                <w:color w:val="000000"/>
                <w:kern w:val="0"/>
                <w:sz w:val="24"/>
                <w:szCs w:val="24"/>
                <w:lang w:val="zh-CN" w:eastAsia="zh-CN"/>
              </w:rPr>
              <w:t>分；售后服务方案比较全面、内容基本详细、可行性较强的得</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分；售后服务方案不够全面、内容缺乏详细、可行性较弱的</w:t>
            </w:r>
            <w:r>
              <w:rPr>
                <w:rFonts w:hint="eastAsia" w:ascii="仿宋" w:hAnsi="仿宋" w:eastAsia="仿宋" w:cs="仿宋"/>
                <w:bCs/>
                <w:color w:val="000000"/>
                <w:kern w:val="0"/>
                <w:sz w:val="24"/>
                <w:szCs w:val="24"/>
                <w:lang w:val="en-US" w:eastAsia="zh-CN"/>
              </w:rPr>
              <w:t>不得</w:t>
            </w:r>
            <w:r>
              <w:rPr>
                <w:rFonts w:hint="eastAsia" w:ascii="仿宋" w:hAnsi="仿宋" w:eastAsia="仿宋" w:cs="仿宋"/>
                <w:bCs/>
                <w:color w:val="000000"/>
                <w:kern w:val="0"/>
                <w:sz w:val="24"/>
                <w:szCs w:val="24"/>
                <w:lang w:val="zh-CN" w:eastAsia="zh-CN"/>
              </w:rPr>
              <w:t>分。</w:t>
            </w:r>
          </w:p>
        </w:tc>
        <w:tc>
          <w:tcPr>
            <w:tcW w:w="1073" w:type="dxa"/>
            <w:noWrap w:val="0"/>
            <w:vAlign w:val="center"/>
          </w:tcPr>
          <w:p w14:paraId="1330B65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val="0"/>
                <w:bCs/>
                <w:color w:val="000000"/>
                <w:sz w:val="24"/>
                <w:szCs w:val="24"/>
                <w:lang w:val="zh-CN" w:eastAsia="zh-CN"/>
              </w:rPr>
            </w:pPr>
            <w:r>
              <w:rPr>
                <w:rFonts w:hint="eastAsia" w:ascii="仿宋" w:hAnsi="仿宋" w:eastAsia="仿宋" w:cs="仿宋"/>
                <w:b w:val="0"/>
                <w:bCs/>
                <w:color w:val="000000"/>
                <w:sz w:val="24"/>
                <w:szCs w:val="24"/>
                <w:lang w:val="zh-CN" w:eastAsia="zh-CN"/>
              </w:rPr>
              <w:t>0-</w:t>
            </w: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00000"/>
                <w:sz w:val="24"/>
                <w:szCs w:val="24"/>
                <w:lang w:val="zh-CN" w:eastAsia="zh-CN"/>
              </w:rPr>
              <w:t>分</w:t>
            </w:r>
          </w:p>
        </w:tc>
      </w:tr>
      <w:tr w14:paraId="5D307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restart"/>
            <w:noWrap w:val="0"/>
            <w:vAlign w:val="center"/>
          </w:tcPr>
          <w:p w14:paraId="670A59D0">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 w:val="0"/>
                <w:bCs/>
                <w:i w:val="0"/>
                <w:iCs w:val="0"/>
                <w:color w:val="000000"/>
                <w:kern w:val="0"/>
                <w:sz w:val="24"/>
                <w:szCs w:val="24"/>
                <w:u w:val="none"/>
                <w:lang w:val="zh-CN" w:eastAsia="zh-CN" w:bidi="ar"/>
              </w:rPr>
              <w:t>初中部1楼AI智慧舱</w:t>
            </w:r>
            <w:r>
              <w:rPr>
                <w:rFonts w:hint="eastAsia" w:ascii="仿宋" w:hAnsi="仿宋" w:eastAsia="仿宋" w:cs="仿宋"/>
                <w:bCs/>
                <w:i w:val="0"/>
                <w:iCs w:val="0"/>
                <w:color w:val="000000"/>
                <w:kern w:val="0"/>
                <w:sz w:val="24"/>
                <w:szCs w:val="24"/>
                <w:u w:val="none"/>
                <w:lang w:val="zh-CN" w:eastAsia="zh-CN" w:bidi="ar"/>
              </w:rPr>
              <w:t>的序号13六边形烤漆柜台（靠墙）（样品）尺寸0.5*0.5*0.9m</w:t>
            </w:r>
          </w:p>
        </w:tc>
        <w:tc>
          <w:tcPr>
            <w:tcW w:w="6737" w:type="dxa"/>
            <w:noWrap w:val="0"/>
            <w:vAlign w:val="center"/>
          </w:tcPr>
          <w:p w14:paraId="03260F31">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根据样品整体质量、用料、材质等，0-</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分。</w:t>
            </w:r>
          </w:p>
        </w:tc>
        <w:tc>
          <w:tcPr>
            <w:tcW w:w="1073" w:type="dxa"/>
            <w:noWrap w:val="0"/>
            <w:vAlign w:val="center"/>
          </w:tcPr>
          <w:p w14:paraId="4F5BE553">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2</w:t>
            </w:r>
            <w:r>
              <w:rPr>
                <w:rFonts w:hint="eastAsia" w:ascii="仿宋" w:hAnsi="仿宋" w:eastAsia="仿宋" w:cs="仿宋"/>
                <w:b w:val="0"/>
                <w:bCs/>
                <w:color w:val="000000"/>
                <w:sz w:val="24"/>
                <w:szCs w:val="24"/>
                <w:lang w:val="zh-CN" w:eastAsia="zh-CN"/>
              </w:rPr>
              <w:t>分</w:t>
            </w:r>
          </w:p>
        </w:tc>
      </w:tr>
      <w:tr w14:paraId="7718E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64432371">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4C1F5AF3">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根据样品的工艺、表面处理情况等，0-2分。</w:t>
            </w:r>
          </w:p>
        </w:tc>
        <w:tc>
          <w:tcPr>
            <w:tcW w:w="1073" w:type="dxa"/>
            <w:noWrap w:val="0"/>
            <w:vAlign w:val="center"/>
          </w:tcPr>
          <w:p w14:paraId="7771C1B8">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0-2</w:t>
            </w:r>
            <w:r>
              <w:rPr>
                <w:rFonts w:hint="eastAsia" w:ascii="仿宋" w:hAnsi="仿宋" w:eastAsia="仿宋" w:cs="仿宋"/>
                <w:b w:val="0"/>
                <w:bCs/>
                <w:color w:val="000000"/>
                <w:sz w:val="24"/>
                <w:szCs w:val="24"/>
                <w:lang w:val="zh-CN" w:eastAsia="zh-CN"/>
              </w:rPr>
              <w:t>分</w:t>
            </w:r>
          </w:p>
        </w:tc>
      </w:tr>
      <w:tr w14:paraId="2B293A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2EA4C720">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76CC99FD">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根据样品的外观、样式是否美观、是否适用，0-</w:t>
            </w: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lang w:val="zh-CN" w:eastAsia="zh-CN"/>
              </w:rPr>
              <w:t>分。</w:t>
            </w:r>
          </w:p>
        </w:tc>
        <w:tc>
          <w:tcPr>
            <w:tcW w:w="1073" w:type="dxa"/>
            <w:noWrap w:val="0"/>
            <w:vAlign w:val="center"/>
          </w:tcPr>
          <w:p w14:paraId="618948E3">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1</w:t>
            </w:r>
            <w:r>
              <w:rPr>
                <w:rFonts w:hint="eastAsia" w:ascii="仿宋" w:hAnsi="仿宋" w:eastAsia="仿宋" w:cs="仿宋"/>
                <w:b w:val="0"/>
                <w:bCs/>
                <w:color w:val="000000"/>
                <w:sz w:val="24"/>
                <w:szCs w:val="24"/>
                <w:lang w:val="zh-CN" w:eastAsia="zh-CN"/>
              </w:rPr>
              <w:t>分</w:t>
            </w:r>
          </w:p>
        </w:tc>
      </w:tr>
      <w:tr w14:paraId="6D7E1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18F74A88">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712C5445">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sz w:val="24"/>
                <w:szCs w:val="24"/>
                <w:lang w:val="zh-CN" w:eastAsia="zh-CN"/>
              </w:rPr>
            </w:pPr>
            <w:r>
              <w:rPr>
                <w:rFonts w:hint="eastAsia" w:ascii="仿宋" w:hAnsi="仿宋" w:eastAsia="仿宋" w:cs="仿宋"/>
                <w:bCs/>
                <w:color w:val="000000"/>
                <w:kern w:val="0"/>
                <w:sz w:val="24"/>
                <w:szCs w:val="24"/>
                <w:lang w:val="zh-CN" w:eastAsia="zh-CN"/>
              </w:rPr>
              <w:t>每小项有欠缺或不妥的每处扣0.5分，</w:t>
            </w:r>
            <w:r>
              <w:rPr>
                <w:rFonts w:hint="eastAsia" w:ascii="仿宋" w:hAnsi="仿宋" w:eastAsia="仿宋" w:cs="仿宋"/>
                <w:bCs/>
                <w:color w:val="000000"/>
                <w:kern w:val="0"/>
                <w:sz w:val="24"/>
                <w:szCs w:val="24"/>
                <w:lang w:val="en-US" w:eastAsia="zh-CN"/>
              </w:rPr>
              <w:t>每小项最低得0分</w:t>
            </w:r>
            <w:r>
              <w:rPr>
                <w:rFonts w:hint="eastAsia" w:ascii="仿宋" w:hAnsi="仿宋" w:eastAsia="仿宋" w:cs="仿宋"/>
                <w:bCs/>
                <w:color w:val="000000"/>
                <w:kern w:val="0"/>
                <w:sz w:val="24"/>
                <w:szCs w:val="24"/>
                <w:lang w:val="zh-CN" w:eastAsia="zh-CN"/>
              </w:rPr>
              <w:t>。</w:t>
            </w:r>
          </w:p>
        </w:tc>
        <w:tc>
          <w:tcPr>
            <w:tcW w:w="1073" w:type="dxa"/>
            <w:noWrap w:val="0"/>
            <w:vAlign w:val="center"/>
          </w:tcPr>
          <w:p w14:paraId="09F13EB4">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w:t>
            </w:r>
          </w:p>
        </w:tc>
      </w:tr>
      <w:tr w14:paraId="6526D0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restart"/>
            <w:noWrap w:val="0"/>
            <w:vAlign w:val="center"/>
          </w:tcPr>
          <w:p w14:paraId="4FB3A263">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r>
              <w:rPr>
                <w:rFonts w:hint="eastAsia" w:ascii="仿宋" w:hAnsi="仿宋" w:eastAsia="仿宋" w:cs="仿宋"/>
                <w:b w:val="0"/>
                <w:bCs/>
                <w:i w:val="0"/>
                <w:iCs w:val="0"/>
                <w:color w:val="000000"/>
                <w:kern w:val="0"/>
                <w:sz w:val="24"/>
                <w:szCs w:val="24"/>
                <w:u w:val="none"/>
                <w:lang w:val="zh-CN" w:eastAsia="zh-CN" w:bidi="ar"/>
              </w:rPr>
              <w:t>初中部1楼AI智慧舱</w:t>
            </w:r>
            <w:r>
              <w:rPr>
                <w:rFonts w:hint="eastAsia" w:ascii="仿宋" w:hAnsi="仿宋" w:eastAsia="仿宋" w:cs="仿宋"/>
                <w:bCs/>
                <w:i w:val="0"/>
                <w:iCs w:val="0"/>
                <w:color w:val="000000"/>
                <w:kern w:val="0"/>
                <w:sz w:val="24"/>
                <w:szCs w:val="24"/>
                <w:u w:val="none"/>
                <w:lang w:val="zh-CN" w:eastAsia="zh-CN" w:bidi="ar"/>
              </w:rPr>
              <w:t>的序号17火箭特殊造型书柜（样品）</w:t>
            </w:r>
          </w:p>
        </w:tc>
        <w:tc>
          <w:tcPr>
            <w:tcW w:w="6737" w:type="dxa"/>
            <w:noWrap w:val="0"/>
            <w:vAlign w:val="center"/>
          </w:tcPr>
          <w:p w14:paraId="5566530A">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根据样品整体质量、用料、材质等，0-2分。</w:t>
            </w:r>
          </w:p>
        </w:tc>
        <w:tc>
          <w:tcPr>
            <w:tcW w:w="1073" w:type="dxa"/>
            <w:noWrap w:val="0"/>
            <w:vAlign w:val="center"/>
          </w:tcPr>
          <w:p w14:paraId="2FEEB356">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0-2</w:t>
            </w:r>
            <w:r>
              <w:rPr>
                <w:rFonts w:hint="eastAsia" w:ascii="仿宋" w:hAnsi="仿宋" w:eastAsia="仿宋" w:cs="仿宋"/>
                <w:b w:val="0"/>
                <w:bCs/>
                <w:color w:val="000000"/>
                <w:sz w:val="24"/>
                <w:szCs w:val="24"/>
                <w:lang w:val="zh-CN" w:eastAsia="zh-CN"/>
              </w:rPr>
              <w:t>分</w:t>
            </w:r>
          </w:p>
        </w:tc>
      </w:tr>
      <w:tr w14:paraId="17BE42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6CE5B44F">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332356B2">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根据样品的工艺、表面处理情况等，0-2分。</w:t>
            </w:r>
          </w:p>
        </w:tc>
        <w:tc>
          <w:tcPr>
            <w:tcW w:w="1073" w:type="dxa"/>
            <w:noWrap w:val="0"/>
            <w:vAlign w:val="center"/>
          </w:tcPr>
          <w:p w14:paraId="244AC111">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0-2</w:t>
            </w:r>
            <w:r>
              <w:rPr>
                <w:rFonts w:hint="eastAsia" w:ascii="仿宋" w:hAnsi="仿宋" w:eastAsia="仿宋" w:cs="仿宋"/>
                <w:b w:val="0"/>
                <w:bCs/>
                <w:color w:val="000000"/>
                <w:sz w:val="24"/>
                <w:szCs w:val="24"/>
                <w:lang w:val="zh-CN" w:eastAsia="zh-CN"/>
              </w:rPr>
              <w:t>分</w:t>
            </w:r>
          </w:p>
        </w:tc>
      </w:tr>
      <w:tr w14:paraId="5784F9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69BB0141">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2974A1D2">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根据样品的外观、样式是否美观、是否适用，0-2分。</w:t>
            </w:r>
          </w:p>
        </w:tc>
        <w:tc>
          <w:tcPr>
            <w:tcW w:w="1073" w:type="dxa"/>
            <w:noWrap w:val="0"/>
            <w:vAlign w:val="center"/>
          </w:tcPr>
          <w:p w14:paraId="37CA7075">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1</w:t>
            </w:r>
            <w:r>
              <w:rPr>
                <w:rFonts w:hint="eastAsia" w:ascii="仿宋" w:hAnsi="仿宋" w:eastAsia="仿宋" w:cs="仿宋"/>
                <w:b w:val="0"/>
                <w:bCs/>
                <w:color w:val="000000"/>
                <w:sz w:val="24"/>
                <w:szCs w:val="24"/>
                <w:lang w:val="zh-CN" w:eastAsia="zh-CN"/>
              </w:rPr>
              <w:t>分</w:t>
            </w:r>
          </w:p>
        </w:tc>
      </w:tr>
      <w:tr w14:paraId="3E66D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73D357FF">
            <w:pPr>
              <w:keepLines w:val="0"/>
              <w:pBdr>
                <w:top w:val="none" w:color="auto" w:sz="0" w:space="0"/>
                <w:left w:val="none" w:color="auto" w:sz="0" w:space="0"/>
                <w:bottom w:val="none" w:color="auto" w:sz="0" w:space="0"/>
                <w:right w:val="none" w:color="auto" w:sz="0" w:space="0"/>
              </w:pBdr>
              <w:snapToGrid w:val="0"/>
              <w:spacing w:line="300" w:lineRule="exact"/>
              <w:jc w:val="center"/>
              <w:rPr>
                <w:rFonts w:hint="eastAsia" w:ascii="仿宋" w:hAnsi="仿宋" w:eastAsia="仿宋" w:cs="仿宋"/>
                <w:b w:val="0"/>
                <w:bCs/>
                <w:color w:val="000000"/>
                <w:sz w:val="24"/>
                <w:szCs w:val="24"/>
                <w:lang w:val="zh-CN" w:eastAsia="zh-CN"/>
              </w:rPr>
            </w:pPr>
          </w:p>
        </w:tc>
        <w:tc>
          <w:tcPr>
            <w:tcW w:w="6737" w:type="dxa"/>
            <w:noWrap w:val="0"/>
            <w:vAlign w:val="center"/>
          </w:tcPr>
          <w:p w14:paraId="2DB63AEA">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每小项有欠缺或不妥的每处扣0.5分，</w:t>
            </w:r>
            <w:r>
              <w:rPr>
                <w:rFonts w:hint="eastAsia" w:ascii="仿宋" w:hAnsi="仿宋" w:eastAsia="仿宋" w:cs="仿宋"/>
                <w:bCs/>
                <w:color w:val="000000"/>
                <w:kern w:val="0"/>
                <w:sz w:val="24"/>
                <w:szCs w:val="24"/>
                <w:lang w:val="en-US" w:eastAsia="zh-CN"/>
              </w:rPr>
              <w:t>每小项最低得0分</w:t>
            </w:r>
            <w:r>
              <w:rPr>
                <w:rFonts w:hint="eastAsia" w:ascii="仿宋" w:hAnsi="仿宋" w:eastAsia="仿宋" w:cs="仿宋"/>
                <w:bCs/>
                <w:color w:val="000000"/>
                <w:kern w:val="0"/>
                <w:sz w:val="24"/>
                <w:szCs w:val="24"/>
                <w:lang w:val="zh-CN" w:eastAsia="zh-CN"/>
              </w:rPr>
              <w:t>。</w:t>
            </w:r>
          </w:p>
        </w:tc>
        <w:tc>
          <w:tcPr>
            <w:tcW w:w="1073" w:type="dxa"/>
            <w:noWrap w:val="0"/>
            <w:vAlign w:val="center"/>
          </w:tcPr>
          <w:p w14:paraId="7E200B76">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 w:val="0"/>
                <w:bCs/>
                <w:color w:val="000000"/>
                <w:kern w:val="0"/>
                <w:sz w:val="24"/>
                <w:szCs w:val="24"/>
                <w:lang w:val="zh-CN" w:eastAsia="zh-CN"/>
              </w:rPr>
            </w:pPr>
            <w:r>
              <w:rPr>
                <w:rFonts w:hint="eastAsia" w:ascii="仿宋" w:hAnsi="仿宋" w:eastAsia="仿宋" w:cs="仿宋"/>
                <w:bCs/>
                <w:color w:val="000000"/>
                <w:kern w:val="0"/>
                <w:sz w:val="24"/>
                <w:szCs w:val="24"/>
                <w:lang w:val="zh-CN" w:eastAsia="zh-CN"/>
              </w:rPr>
              <w:t>/</w:t>
            </w:r>
          </w:p>
        </w:tc>
      </w:tr>
      <w:tr w14:paraId="4A6D2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restart"/>
            <w:noWrap w:val="0"/>
            <w:vAlign w:val="center"/>
          </w:tcPr>
          <w:p w14:paraId="24D624EF">
            <w:pPr>
              <w:pStyle w:val="956"/>
              <w:keepNext w:val="0"/>
              <w:keepLines w:val="0"/>
              <w:pageBreakBefore w:val="0"/>
              <w:widowControl w:val="0"/>
              <w:kinsoku/>
              <w:wordWrap/>
              <w:overflowPunct/>
              <w:topLinePunct w:val="0"/>
              <w:autoSpaceDE/>
              <w:autoSpaceDN/>
              <w:bidi w:val="0"/>
              <w:adjustRightInd/>
              <w:snapToGrid/>
              <w:spacing w:line="360" w:lineRule="exact"/>
              <w:ind w:right="42"/>
              <w:textAlignment w:val="auto"/>
              <w:rPr>
                <w:rFonts w:hint="eastAsia" w:ascii="仿宋" w:hAnsi="仿宋" w:eastAsia="仿宋" w:cs="仿宋"/>
                <w:bCs/>
                <w:color w:val="000000"/>
                <w:sz w:val="24"/>
                <w:szCs w:val="24"/>
                <w:lang w:val="zh-CN" w:eastAsia="zh-CN" w:bidi="ar-SA"/>
              </w:rPr>
            </w:pPr>
            <w:r>
              <w:rPr>
                <w:rFonts w:hint="eastAsia" w:ascii="仿宋" w:hAnsi="仿宋" w:eastAsia="仿宋" w:cs="仿宋"/>
                <w:b w:val="0"/>
                <w:bCs/>
                <w:i w:val="0"/>
                <w:iCs w:val="0"/>
                <w:color w:val="000000"/>
                <w:kern w:val="0"/>
                <w:sz w:val="24"/>
                <w:szCs w:val="24"/>
                <w:u w:val="none"/>
                <w:lang w:val="zh-CN" w:eastAsia="zh-CN" w:bidi="ar"/>
              </w:rPr>
              <w:t>小学部图书室序号17</w:t>
            </w:r>
            <w:r>
              <w:rPr>
                <w:rFonts w:hint="eastAsia" w:ascii="仿宋" w:hAnsi="仿宋" w:eastAsia="仿宋" w:cs="仿宋"/>
                <w:bCs/>
                <w:i w:val="0"/>
                <w:iCs w:val="0"/>
                <w:color w:val="000000"/>
                <w:kern w:val="0"/>
                <w:sz w:val="24"/>
                <w:szCs w:val="24"/>
                <w:u w:val="none"/>
                <w:lang w:val="zh-CN" w:eastAsia="zh-CN" w:bidi="ar"/>
              </w:rPr>
              <w:t>隔断矮柜（样品）L1.2*W0.4*H1.4m</w:t>
            </w:r>
          </w:p>
          <w:p w14:paraId="101D47D4">
            <w:pPr>
              <w:keepLines/>
              <w:pBdr>
                <w:top w:val="none" w:color="auto" w:sz="0" w:space="0"/>
                <w:left w:val="none" w:color="auto" w:sz="0" w:space="0"/>
                <w:bottom w:val="none" w:color="auto" w:sz="0" w:space="0"/>
                <w:right w:val="none" w:color="auto" w:sz="0" w:space="0"/>
              </w:pBdr>
              <w:jc w:val="center"/>
              <w:rPr>
                <w:rFonts w:hint="eastAsia" w:ascii="仿宋" w:hAnsi="仿宋" w:eastAsia="仿宋" w:cs="仿宋"/>
                <w:b w:val="0"/>
                <w:bCs/>
                <w:color w:val="000000"/>
                <w:kern w:val="0"/>
                <w:sz w:val="24"/>
                <w:szCs w:val="24"/>
                <w:lang w:val="zh-CN" w:eastAsia="zh-CN"/>
              </w:rPr>
            </w:pPr>
          </w:p>
        </w:tc>
        <w:tc>
          <w:tcPr>
            <w:tcW w:w="6737" w:type="dxa"/>
            <w:noWrap w:val="0"/>
            <w:vAlign w:val="center"/>
          </w:tcPr>
          <w:p w14:paraId="16022C03">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根据样品整体质量、用料、材质等，0-2分。</w:t>
            </w:r>
          </w:p>
        </w:tc>
        <w:tc>
          <w:tcPr>
            <w:tcW w:w="1073" w:type="dxa"/>
            <w:noWrap w:val="0"/>
            <w:vAlign w:val="center"/>
          </w:tcPr>
          <w:p w14:paraId="4E3444F1">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0-2</w:t>
            </w:r>
            <w:r>
              <w:rPr>
                <w:rFonts w:hint="eastAsia" w:ascii="仿宋" w:hAnsi="仿宋" w:eastAsia="仿宋" w:cs="仿宋"/>
                <w:b w:val="0"/>
                <w:bCs/>
                <w:color w:val="000000"/>
                <w:sz w:val="24"/>
                <w:szCs w:val="24"/>
                <w:lang w:val="zh-CN" w:eastAsia="zh-CN"/>
              </w:rPr>
              <w:t>分</w:t>
            </w:r>
          </w:p>
        </w:tc>
      </w:tr>
      <w:tr w14:paraId="64AB82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62DF7997">
            <w:pPr>
              <w:keepLines/>
              <w:pBdr>
                <w:top w:val="none" w:color="auto" w:sz="0" w:space="0"/>
                <w:left w:val="none" w:color="auto" w:sz="0" w:space="0"/>
                <w:bottom w:val="none" w:color="auto" w:sz="0" w:space="0"/>
                <w:right w:val="none" w:color="auto" w:sz="0" w:space="0"/>
              </w:pBdr>
              <w:jc w:val="center"/>
              <w:rPr>
                <w:rFonts w:hint="eastAsia" w:ascii="仿宋" w:hAnsi="仿宋" w:eastAsia="仿宋" w:cs="仿宋"/>
                <w:b w:val="0"/>
                <w:bCs/>
                <w:color w:val="000000"/>
                <w:sz w:val="24"/>
                <w:szCs w:val="24"/>
                <w:lang w:val="zh-CN" w:eastAsia="zh-CN"/>
              </w:rPr>
            </w:pPr>
          </w:p>
        </w:tc>
        <w:tc>
          <w:tcPr>
            <w:tcW w:w="6737" w:type="dxa"/>
            <w:noWrap w:val="0"/>
            <w:vAlign w:val="center"/>
          </w:tcPr>
          <w:p w14:paraId="47D97A21">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根据样品的工艺、表面处理情况等，0-2分。</w:t>
            </w:r>
          </w:p>
        </w:tc>
        <w:tc>
          <w:tcPr>
            <w:tcW w:w="1073" w:type="dxa"/>
            <w:noWrap w:val="0"/>
            <w:vAlign w:val="center"/>
          </w:tcPr>
          <w:p w14:paraId="27EB4417">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0-2</w:t>
            </w:r>
            <w:r>
              <w:rPr>
                <w:rFonts w:hint="eastAsia" w:ascii="仿宋" w:hAnsi="仿宋" w:eastAsia="仿宋" w:cs="仿宋"/>
                <w:b w:val="0"/>
                <w:bCs/>
                <w:color w:val="000000"/>
                <w:sz w:val="24"/>
                <w:szCs w:val="24"/>
                <w:lang w:val="zh-CN" w:eastAsia="zh-CN"/>
              </w:rPr>
              <w:t>分</w:t>
            </w:r>
          </w:p>
        </w:tc>
      </w:tr>
      <w:tr w14:paraId="5A3ED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1549" w:type="dxa"/>
            <w:vMerge w:val="continue"/>
            <w:noWrap w:val="0"/>
            <w:vAlign w:val="center"/>
          </w:tcPr>
          <w:p w14:paraId="6E40C040">
            <w:pPr>
              <w:keepLines/>
              <w:pBdr>
                <w:top w:val="none" w:color="auto" w:sz="0" w:space="0"/>
                <w:left w:val="none" w:color="auto" w:sz="0" w:space="0"/>
                <w:bottom w:val="none" w:color="auto" w:sz="0" w:space="0"/>
                <w:right w:val="none" w:color="auto" w:sz="0" w:space="0"/>
              </w:pBdr>
              <w:jc w:val="center"/>
              <w:rPr>
                <w:rFonts w:hint="eastAsia" w:ascii="仿宋" w:hAnsi="仿宋" w:eastAsia="仿宋" w:cs="仿宋"/>
                <w:b w:val="0"/>
                <w:bCs/>
                <w:color w:val="000000"/>
                <w:sz w:val="24"/>
                <w:szCs w:val="24"/>
                <w:lang w:val="zh-CN" w:eastAsia="zh-CN"/>
              </w:rPr>
            </w:pPr>
          </w:p>
        </w:tc>
        <w:tc>
          <w:tcPr>
            <w:tcW w:w="6737" w:type="dxa"/>
            <w:noWrap w:val="0"/>
            <w:vAlign w:val="center"/>
          </w:tcPr>
          <w:p w14:paraId="6E51D8D6">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根据样品的外观、样式是否美观、是否适用，0-2分。</w:t>
            </w:r>
          </w:p>
        </w:tc>
        <w:tc>
          <w:tcPr>
            <w:tcW w:w="1073" w:type="dxa"/>
            <w:noWrap w:val="0"/>
            <w:vAlign w:val="center"/>
          </w:tcPr>
          <w:p w14:paraId="71CB9B4A">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0-</w:t>
            </w:r>
            <w:r>
              <w:rPr>
                <w:rFonts w:hint="eastAsia" w:ascii="仿宋" w:hAnsi="仿宋" w:eastAsia="仿宋" w:cs="仿宋"/>
                <w:bCs/>
                <w:color w:val="000000"/>
                <w:kern w:val="0"/>
                <w:sz w:val="24"/>
                <w:szCs w:val="24"/>
                <w:lang w:val="en-US" w:eastAsia="zh-CN"/>
              </w:rPr>
              <w:t>1</w:t>
            </w:r>
            <w:r>
              <w:rPr>
                <w:rFonts w:hint="eastAsia" w:ascii="仿宋" w:hAnsi="仿宋" w:eastAsia="仿宋" w:cs="仿宋"/>
                <w:b w:val="0"/>
                <w:bCs/>
                <w:color w:val="000000"/>
                <w:sz w:val="24"/>
                <w:szCs w:val="24"/>
                <w:lang w:val="zh-CN" w:eastAsia="zh-CN"/>
              </w:rPr>
              <w:t>分</w:t>
            </w:r>
          </w:p>
        </w:tc>
      </w:tr>
      <w:tr w14:paraId="3748F3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549" w:type="dxa"/>
            <w:vMerge w:val="continue"/>
            <w:noWrap w:val="0"/>
            <w:vAlign w:val="center"/>
          </w:tcPr>
          <w:p w14:paraId="66118E43">
            <w:pPr>
              <w:keepLines/>
              <w:pBdr>
                <w:top w:val="none" w:color="auto" w:sz="0" w:space="0"/>
                <w:left w:val="none" w:color="auto" w:sz="0" w:space="0"/>
                <w:bottom w:val="none" w:color="auto" w:sz="0" w:space="0"/>
                <w:right w:val="none" w:color="auto" w:sz="0" w:space="0"/>
              </w:pBdr>
              <w:jc w:val="center"/>
              <w:rPr>
                <w:rFonts w:hint="eastAsia" w:ascii="仿宋" w:hAnsi="仿宋" w:eastAsia="仿宋" w:cs="仿宋"/>
                <w:b w:val="0"/>
                <w:bCs/>
                <w:color w:val="000000"/>
                <w:sz w:val="24"/>
                <w:szCs w:val="24"/>
                <w:lang w:val="zh-CN" w:eastAsia="zh-CN"/>
              </w:rPr>
            </w:pPr>
          </w:p>
        </w:tc>
        <w:tc>
          <w:tcPr>
            <w:tcW w:w="6737" w:type="dxa"/>
            <w:noWrap w:val="0"/>
            <w:vAlign w:val="center"/>
          </w:tcPr>
          <w:p w14:paraId="6AD8B0A2">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每小项有欠缺或不妥的每处扣0.5分，</w:t>
            </w:r>
            <w:r>
              <w:rPr>
                <w:rFonts w:hint="eastAsia" w:ascii="仿宋" w:hAnsi="仿宋" w:eastAsia="仿宋" w:cs="仿宋"/>
                <w:bCs/>
                <w:color w:val="000000"/>
                <w:kern w:val="0"/>
                <w:sz w:val="24"/>
                <w:szCs w:val="24"/>
                <w:lang w:val="en-US" w:eastAsia="zh-CN"/>
              </w:rPr>
              <w:t>每小项最低得0分</w:t>
            </w:r>
            <w:r>
              <w:rPr>
                <w:rFonts w:hint="eastAsia" w:ascii="仿宋" w:hAnsi="仿宋" w:eastAsia="仿宋" w:cs="仿宋"/>
                <w:bCs/>
                <w:color w:val="000000"/>
                <w:kern w:val="0"/>
                <w:sz w:val="24"/>
                <w:szCs w:val="24"/>
                <w:lang w:val="zh-CN" w:eastAsia="zh-CN"/>
              </w:rPr>
              <w:t>。</w:t>
            </w:r>
          </w:p>
        </w:tc>
        <w:tc>
          <w:tcPr>
            <w:tcW w:w="1073" w:type="dxa"/>
            <w:noWrap w:val="0"/>
            <w:vAlign w:val="center"/>
          </w:tcPr>
          <w:p w14:paraId="0488A568">
            <w:pPr>
              <w:keepLines w:val="0"/>
              <w:widowControl w:val="0"/>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仿宋" w:hAnsi="仿宋" w:eastAsia="仿宋" w:cs="仿宋"/>
                <w:bCs/>
                <w:color w:val="000000"/>
                <w:kern w:val="0"/>
                <w:sz w:val="24"/>
                <w:szCs w:val="24"/>
                <w:lang w:val="zh-CN" w:eastAsia="zh-CN"/>
              </w:rPr>
            </w:pPr>
            <w:r>
              <w:rPr>
                <w:rFonts w:hint="eastAsia" w:ascii="仿宋" w:hAnsi="仿宋" w:eastAsia="仿宋" w:cs="仿宋"/>
                <w:bCs/>
                <w:color w:val="000000"/>
                <w:kern w:val="0"/>
                <w:sz w:val="24"/>
                <w:szCs w:val="24"/>
                <w:lang w:val="zh-CN" w:eastAsia="zh-CN"/>
              </w:rPr>
              <w:t>/</w:t>
            </w:r>
          </w:p>
        </w:tc>
      </w:tr>
    </w:tbl>
    <w:p w14:paraId="1DAA562F">
      <w:pPr>
        <w:snapToGrid w:val="0"/>
        <w:spacing w:line="440" w:lineRule="exact"/>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75A507B1">
      <w:pPr>
        <w:spacing w:line="440" w:lineRule="exact"/>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30</w:t>
      </w:r>
      <w:r>
        <w:rPr>
          <w:rFonts w:hint="eastAsia" w:ascii="仿宋" w:hAnsi="仿宋" w:eastAsia="仿宋" w:cs="仿宋"/>
          <w:b/>
          <w:bCs/>
          <w:iCs/>
          <w:sz w:val="24"/>
        </w:rPr>
        <w:t>分）</w:t>
      </w:r>
    </w:p>
    <w:p w14:paraId="44A08220">
      <w:pPr>
        <w:spacing w:line="440" w:lineRule="exact"/>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28F66A5E">
      <w:pPr>
        <w:spacing w:line="440" w:lineRule="exact"/>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2C44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194D6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40" w:lineRule="exact"/>
        <w:jc w:val="left"/>
        <w:rPr>
          <w:rFonts w:hint="eastAsia" w:ascii="仿宋" w:hAnsi="仿宋" w:eastAsia="仿宋" w:cs="仿宋"/>
          <w:b/>
          <w:sz w:val="36"/>
          <w:szCs w:val="20"/>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lang w:val="en-US" w:eastAsia="zh-CN"/>
        </w:rPr>
        <w:t>3</w:t>
      </w:r>
      <w:r>
        <w:rPr>
          <w:rFonts w:hint="eastAsia" w:ascii="仿宋" w:hAnsi="仿宋" w:eastAsia="仿宋" w:cs="仿宋"/>
          <w:bCs/>
          <w:iCs/>
          <w:sz w:val="24"/>
          <w:u w:val="single"/>
        </w:rPr>
        <w:t>0</w:t>
      </w:r>
    </w:p>
    <w:p w14:paraId="0E866A97">
      <w:pPr>
        <w:widowControl/>
        <w:adjustRightInd/>
        <w:jc w:val="center"/>
        <w:rPr>
          <w:rFonts w:hint="eastAsia" w:ascii="仿宋" w:hAnsi="仿宋" w:eastAsia="仿宋" w:cs="仿宋"/>
          <w:b/>
          <w:sz w:val="36"/>
          <w:szCs w:val="20"/>
        </w:rPr>
      </w:pPr>
    </w:p>
    <w:p w14:paraId="3D2F3484">
      <w:pPr>
        <w:widowControl/>
        <w:adjustRightInd/>
        <w:jc w:val="center"/>
        <w:rPr>
          <w:rFonts w:hint="eastAsia" w:ascii="仿宋" w:hAnsi="仿宋" w:eastAsia="仿宋" w:cs="仿宋"/>
          <w:b/>
          <w:sz w:val="36"/>
          <w:szCs w:val="20"/>
        </w:rPr>
      </w:pPr>
    </w:p>
    <w:p w14:paraId="0E7A54C8">
      <w:pPr>
        <w:widowControl/>
        <w:adjustRightInd/>
        <w:jc w:val="center"/>
        <w:rPr>
          <w:rFonts w:hint="eastAsia" w:ascii="仿宋" w:hAnsi="仿宋" w:eastAsia="仿宋" w:cs="仿宋"/>
          <w:b/>
          <w:sz w:val="36"/>
          <w:szCs w:val="20"/>
        </w:rPr>
      </w:pPr>
    </w:p>
    <w:p w14:paraId="245127D2">
      <w:pPr>
        <w:widowControl/>
        <w:adjustRightInd/>
        <w:jc w:val="center"/>
        <w:rPr>
          <w:rFonts w:hint="eastAsia" w:ascii="仿宋" w:hAnsi="仿宋" w:eastAsia="仿宋" w:cs="仿宋"/>
          <w:b/>
          <w:sz w:val="36"/>
          <w:szCs w:val="20"/>
        </w:rPr>
      </w:pPr>
    </w:p>
    <w:p w14:paraId="47DB566A">
      <w:pPr>
        <w:widowControl/>
        <w:adjustRightInd/>
        <w:jc w:val="center"/>
        <w:rPr>
          <w:rFonts w:hint="eastAsia" w:ascii="仿宋" w:hAnsi="仿宋" w:eastAsia="仿宋" w:cs="仿宋"/>
          <w:b/>
          <w:sz w:val="36"/>
          <w:szCs w:val="20"/>
        </w:rPr>
      </w:pPr>
    </w:p>
    <w:p w14:paraId="639FEC85">
      <w:pPr>
        <w:widowControl/>
        <w:adjustRightInd/>
        <w:jc w:val="center"/>
        <w:rPr>
          <w:rFonts w:hint="eastAsia" w:ascii="仿宋" w:hAnsi="仿宋" w:eastAsia="仿宋" w:cs="仿宋"/>
          <w:b/>
          <w:sz w:val="36"/>
          <w:szCs w:val="20"/>
        </w:rPr>
      </w:pPr>
    </w:p>
    <w:p w14:paraId="3E724816">
      <w:pPr>
        <w:widowControl/>
        <w:adjustRightInd/>
        <w:jc w:val="center"/>
        <w:rPr>
          <w:rFonts w:hint="eastAsia" w:ascii="仿宋" w:hAnsi="仿宋" w:eastAsia="仿宋" w:cs="仿宋"/>
          <w:b/>
          <w:sz w:val="36"/>
          <w:szCs w:val="20"/>
        </w:rPr>
      </w:pPr>
    </w:p>
    <w:p w14:paraId="2D09B546">
      <w:pPr>
        <w:widowControl/>
        <w:adjustRightInd/>
        <w:jc w:val="center"/>
        <w:rPr>
          <w:rFonts w:hint="eastAsia" w:ascii="仿宋" w:hAnsi="仿宋" w:eastAsia="仿宋" w:cs="仿宋"/>
          <w:b/>
          <w:sz w:val="36"/>
          <w:szCs w:val="20"/>
        </w:rPr>
      </w:pPr>
    </w:p>
    <w:p w14:paraId="5B0A0231">
      <w:pPr>
        <w:widowControl/>
        <w:adjustRightInd/>
        <w:jc w:val="center"/>
        <w:rPr>
          <w:rFonts w:hint="eastAsia" w:ascii="仿宋" w:hAnsi="仿宋" w:eastAsia="仿宋" w:cs="仿宋"/>
          <w:b/>
          <w:sz w:val="36"/>
          <w:szCs w:val="20"/>
        </w:rPr>
      </w:pPr>
    </w:p>
    <w:p w14:paraId="4BF2FA81">
      <w:pPr>
        <w:widowControl/>
        <w:adjustRightInd/>
        <w:jc w:val="center"/>
        <w:rPr>
          <w:rFonts w:hint="eastAsia" w:ascii="仿宋" w:hAnsi="仿宋" w:eastAsia="仿宋" w:cs="仿宋"/>
          <w:b/>
          <w:sz w:val="36"/>
          <w:szCs w:val="20"/>
        </w:rPr>
      </w:pPr>
    </w:p>
    <w:p w14:paraId="518E3BF4">
      <w:pPr>
        <w:widowControl/>
        <w:adjustRightInd/>
        <w:jc w:val="center"/>
        <w:rPr>
          <w:rFonts w:hint="eastAsia" w:ascii="仿宋" w:hAnsi="仿宋" w:eastAsia="仿宋" w:cs="仿宋"/>
          <w:b/>
          <w:sz w:val="36"/>
          <w:szCs w:val="20"/>
        </w:rPr>
      </w:pPr>
    </w:p>
    <w:p w14:paraId="65A5A8FD">
      <w:pPr>
        <w:widowControl/>
        <w:adjustRightInd/>
        <w:jc w:val="center"/>
        <w:rPr>
          <w:rFonts w:hint="eastAsia" w:ascii="仿宋" w:hAnsi="仿宋" w:eastAsia="仿宋" w:cs="仿宋"/>
          <w:b/>
          <w:sz w:val="36"/>
          <w:szCs w:val="20"/>
        </w:rPr>
      </w:pPr>
    </w:p>
    <w:p w14:paraId="12585603">
      <w:pPr>
        <w:widowControl/>
        <w:adjustRightInd/>
        <w:jc w:val="center"/>
        <w:rPr>
          <w:rFonts w:hint="eastAsia" w:ascii="仿宋" w:hAnsi="仿宋" w:eastAsia="仿宋" w:cs="仿宋"/>
          <w:b/>
          <w:sz w:val="36"/>
          <w:szCs w:val="20"/>
        </w:rPr>
      </w:pPr>
    </w:p>
    <w:p w14:paraId="0F1440D6">
      <w:pPr>
        <w:widowControl/>
        <w:adjustRightInd/>
        <w:jc w:val="center"/>
        <w:rPr>
          <w:rFonts w:hint="eastAsia" w:ascii="仿宋" w:hAnsi="仿宋" w:eastAsia="仿宋" w:cs="仿宋"/>
          <w:b/>
          <w:sz w:val="36"/>
          <w:szCs w:val="20"/>
        </w:rPr>
      </w:pPr>
    </w:p>
    <w:p w14:paraId="31CC9B73">
      <w:pPr>
        <w:widowControl/>
        <w:adjustRightInd/>
        <w:jc w:val="center"/>
        <w:rPr>
          <w:rFonts w:hint="eastAsia" w:ascii="仿宋" w:hAnsi="仿宋" w:eastAsia="仿宋" w:cs="仿宋"/>
          <w:b/>
          <w:sz w:val="36"/>
          <w:szCs w:val="20"/>
        </w:rPr>
      </w:pPr>
    </w:p>
    <w:p w14:paraId="3D375C1E">
      <w:pPr>
        <w:widowControl/>
        <w:adjustRightInd/>
        <w:jc w:val="center"/>
        <w:rPr>
          <w:rFonts w:hint="eastAsia" w:ascii="仿宋" w:hAnsi="仿宋" w:eastAsia="仿宋" w:cs="仿宋"/>
          <w:b/>
          <w:sz w:val="36"/>
          <w:szCs w:val="20"/>
        </w:rPr>
      </w:pPr>
    </w:p>
    <w:p w14:paraId="42F2E874">
      <w:pPr>
        <w:widowControl/>
        <w:adjustRightInd/>
        <w:jc w:val="center"/>
        <w:rPr>
          <w:rFonts w:hint="eastAsia" w:ascii="仿宋" w:hAnsi="仿宋" w:eastAsia="仿宋" w:cs="仿宋"/>
          <w:b/>
          <w:sz w:val="36"/>
          <w:szCs w:val="20"/>
        </w:rPr>
      </w:pPr>
    </w:p>
    <w:p w14:paraId="1328F8C8">
      <w:pPr>
        <w:widowControl/>
        <w:adjustRightInd/>
        <w:jc w:val="center"/>
        <w:rPr>
          <w:rFonts w:hint="eastAsia" w:ascii="仿宋" w:hAnsi="仿宋" w:eastAsia="仿宋" w:cs="仿宋"/>
          <w:b/>
          <w:sz w:val="36"/>
          <w:szCs w:val="20"/>
        </w:rPr>
      </w:pPr>
    </w:p>
    <w:p w14:paraId="0BCE15AB">
      <w:pPr>
        <w:widowControl/>
        <w:adjustRightInd/>
        <w:jc w:val="center"/>
        <w:rPr>
          <w:rFonts w:hint="eastAsia" w:ascii="仿宋" w:hAnsi="仿宋" w:eastAsia="仿宋" w:cs="仿宋"/>
          <w:b/>
          <w:sz w:val="36"/>
          <w:szCs w:val="20"/>
        </w:rPr>
      </w:pPr>
    </w:p>
    <w:p w14:paraId="482D2392">
      <w:pPr>
        <w:widowControl/>
        <w:adjustRightInd/>
        <w:jc w:val="center"/>
        <w:rPr>
          <w:rFonts w:hint="eastAsia" w:ascii="仿宋" w:hAnsi="仿宋" w:eastAsia="仿宋" w:cs="仿宋"/>
          <w:b/>
          <w:sz w:val="36"/>
          <w:szCs w:val="20"/>
        </w:rPr>
      </w:pPr>
    </w:p>
    <w:p w14:paraId="5FA3A919">
      <w:pPr>
        <w:widowControl/>
        <w:adjustRightInd/>
        <w:jc w:val="center"/>
        <w:rPr>
          <w:rFonts w:hint="eastAsia" w:ascii="仿宋" w:hAnsi="仿宋" w:eastAsia="仿宋" w:cs="仿宋"/>
          <w:b/>
          <w:sz w:val="36"/>
          <w:szCs w:val="20"/>
        </w:rPr>
      </w:pPr>
    </w:p>
    <w:p w14:paraId="79DF855C">
      <w:pPr>
        <w:widowControl/>
        <w:adjustRightInd/>
        <w:jc w:val="center"/>
        <w:rPr>
          <w:rFonts w:hint="eastAsia" w:ascii="仿宋" w:hAnsi="仿宋" w:eastAsia="仿宋" w:cs="仿宋"/>
          <w:b/>
          <w:sz w:val="36"/>
          <w:szCs w:val="20"/>
        </w:rPr>
      </w:pPr>
    </w:p>
    <w:p w14:paraId="7BEE7036">
      <w:pPr>
        <w:widowControl/>
        <w:adjustRightInd/>
        <w:jc w:val="center"/>
        <w:rPr>
          <w:rFonts w:hint="eastAsia" w:ascii="仿宋" w:hAnsi="仿宋" w:eastAsia="仿宋" w:cs="仿宋"/>
          <w:b/>
          <w:sz w:val="36"/>
          <w:szCs w:val="20"/>
        </w:rPr>
      </w:pPr>
    </w:p>
    <w:p w14:paraId="5683ACB3">
      <w:pPr>
        <w:widowControl/>
        <w:adjustRightInd/>
        <w:jc w:val="center"/>
        <w:rPr>
          <w:rFonts w:hint="eastAsia" w:ascii="仿宋" w:hAnsi="仿宋" w:eastAsia="仿宋" w:cs="仿宋"/>
          <w:b/>
          <w:sz w:val="36"/>
          <w:szCs w:val="20"/>
        </w:rPr>
      </w:pPr>
    </w:p>
    <w:p w14:paraId="564299FA">
      <w:pPr>
        <w:widowControl/>
        <w:adjustRightInd/>
        <w:jc w:val="center"/>
        <w:rPr>
          <w:rFonts w:hint="eastAsia" w:ascii="仿宋" w:hAnsi="仿宋" w:eastAsia="仿宋" w:cs="仿宋"/>
          <w:b/>
          <w:sz w:val="36"/>
          <w:szCs w:val="20"/>
        </w:rPr>
      </w:pPr>
    </w:p>
    <w:p w14:paraId="1AFC3650">
      <w:pPr>
        <w:widowControl/>
        <w:adjustRightInd/>
        <w:jc w:val="center"/>
        <w:rPr>
          <w:rFonts w:hint="eastAsia" w:ascii="仿宋" w:hAnsi="仿宋" w:eastAsia="仿宋" w:cs="仿宋"/>
          <w:b/>
          <w:sz w:val="36"/>
          <w:szCs w:val="20"/>
        </w:rPr>
      </w:pPr>
    </w:p>
    <w:p w14:paraId="0F94CF59">
      <w:pPr>
        <w:widowControl/>
        <w:adjustRightInd/>
        <w:jc w:val="center"/>
        <w:rPr>
          <w:rFonts w:hint="eastAsia" w:ascii="仿宋" w:hAnsi="仿宋" w:eastAsia="仿宋" w:cs="仿宋"/>
          <w:b/>
          <w:sz w:val="36"/>
          <w:szCs w:val="20"/>
        </w:rPr>
      </w:pPr>
    </w:p>
    <w:p w14:paraId="3F86B8DA">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7"/>
      <w:r>
        <w:rPr>
          <w:rFonts w:hint="eastAsia" w:ascii="仿宋" w:hAnsi="仿宋" w:eastAsia="仿宋" w:cs="仿宋"/>
          <w:b/>
          <w:sz w:val="36"/>
          <w:szCs w:val="20"/>
        </w:rPr>
        <w:t xml:space="preserve"> </w:t>
      </w:r>
      <w:bookmarkEnd w:id="38"/>
      <w:r>
        <w:rPr>
          <w:rFonts w:hint="eastAsia" w:ascii="仿宋" w:hAnsi="仿宋" w:eastAsia="仿宋" w:cs="仿宋"/>
          <w:b/>
          <w:sz w:val="36"/>
          <w:szCs w:val="20"/>
        </w:rPr>
        <w:t>投标文件及其附件格式</w:t>
      </w:r>
    </w:p>
    <w:p w14:paraId="6B80D47D">
      <w:pPr>
        <w:spacing w:line="360" w:lineRule="auto"/>
        <w:jc w:val="center"/>
        <w:outlineLvl w:val="0"/>
        <w:rPr>
          <w:rFonts w:hint="eastAsia" w:ascii="仿宋" w:hAnsi="仿宋" w:eastAsia="仿宋" w:cs="仿宋"/>
          <w:b/>
          <w:kern w:val="0"/>
          <w:sz w:val="36"/>
          <w:szCs w:val="36"/>
        </w:rPr>
      </w:pPr>
    </w:p>
    <w:p w14:paraId="0709ED5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E31564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1F19B4D">
      <w:pPr>
        <w:spacing w:line="360" w:lineRule="auto"/>
        <w:jc w:val="center"/>
        <w:outlineLvl w:val="0"/>
        <w:rPr>
          <w:rFonts w:hint="eastAsia" w:ascii="仿宋" w:hAnsi="仿宋" w:eastAsia="仿宋" w:cs="仿宋"/>
          <w:b/>
          <w:kern w:val="0"/>
          <w:sz w:val="36"/>
          <w:szCs w:val="36"/>
        </w:rPr>
      </w:pPr>
    </w:p>
    <w:p w14:paraId="2DD67DD8">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5D7F8B5">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762098EC">
      <w:pPr>
        <w:pStyle w:val="26"/>
        <w:rPr>
          <w:rFonts w:hint="eastAsia" w:ascii="仿宋" w:hAnsi="仿宋" w:eastAsia="仿宋" w:cs="仿宋"/>
        </w:rPr>
      </w:pPr>
      <w:r>
        <w:rPr>
          <w:rFonts w:hint="eastAsia" w:ascii="仿宋" w:hAnsi="仿宋" w:eastAsia="仿宋" w:cs="仿宋"/>
        </w:rPr>
        <w:t>（3）分包协议………………………………………………………………（页码）</w:t>
      </w:r>
    </w:p>
    <w:p w14:paraId="24100A0B">
      <w:pPr>
        <w:snapToGrid w:val="0"/>
        <w:spacing w:line="360" w:lineRule="auto"/>
        <w:rPr>
          <w:rFonts w:hint="eastAsia" w:ascii="仿宋" w:hAnsi="仿宋" w:eastAsia="仿宋" w:cs="仿宋"/>
          <w:sz w:val="24"/>
        </w:rPr>
      </w:pPr>
      <w:r>
        <w:rPr>
          <w:rFonts w:hint="eastAsia" w:ascii="仿宋" w:hAnsi="仿宋" w:eastAsia="仿宋" w:cs="仿宋"/>
          <w:sz w:val="24"/>
        </w:rPr>
        <w:t>（4）落实政府采购政策需满足的资格要求………………………………（页码）</w:t>
      </w:r>
    </w:p>
    <w:p w14:paraId="08C14B51">
      <w:pPr>
        <w:snapToGrid w:val="0"/>
        <w:spacing w:line="360" w:lineRule="auto"/>
        <w:ind w:firstLine="480" w:firstLineChars="200"/>
        <w:rPr>
          <w:rFonts w:hint="eastAsia" w:ascii="仿宋" w:hAnsi="仿宋" w:eastAsia="仿宋" w:cs="仿宋"/>
          <w:sz w:val="24"/>
        </w:rPr>
      </w:pPr>
    </w:p>
    <w:p w14:paraId="1445175A">
      <w:pPr>
        <w:spacing w:line="360" w:lineRule="auto"/>
        <w:ind w:firstLine="480" w:firstLineChars="200"/>
        <w:rPr>
          <w:rFonts w:hint="eastAsia" w:ascii="仿宋" w:hAnsi="仿宋" w:eastAsia="仿宋" w:cs="仿宋"/>
          <w:sz w:val="24"/>
        </w:rPr>
      </w:pPr>
    </w:p>
    <w:p w14:paraId="4B22010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41EF556A">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04BF8E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w:t>
      </w:r>
      <w:r>
        <w:rPr>
          <w:rFonts w:hint="eastAsia" w:ascii="仿宋" w:hAnsi="仿宋" w:eastAsia="仿宋" w:cs="仿宋"/>
          <w:sz w:val="24"/>
          <w:u w:val="single"/>
        </w:rPr>
        <w:t xml:space="preserve">       </w:t>
      </w:r>
      <w:r>
        <w:rPr>
          <w:rFonts w:hint="eastAsia" w:ascii="仿宋" w:hAnsi="仿宋" w:eastAsia="仿宋" w:cs="仿宋"/>
          <w:sz w:val="24"/>
        </w:rPr>
        <w:t>】政府采购活动，郑重承诺：</w:t>
      </w:r>
    </w:p>
    <w:p w14:paraId="4AF14B7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AE398B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r>
        <w:rPr>
          <w:rFonts w:hint="eastAsia" w:ascii="仿宋_GB2312" w:hAnsi="仿宋" w:eastAsia="仿宋_GB2312" w:cs="仿宋_GB2312"/>
          <w:sz w:val="24"/>
        </w:rPr>
        <w:t>（</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5B43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B09781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9DC466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492AF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CF7DE7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51AD82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1F4D6B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9E91EF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81A47AF">
      <w:pPr>
        <w:snapToGrid w:val="0"/>
        <w:spacing w:line="360" w:lineRule="auto"/>
        <w:ind w:firstLine="480" w:firstLineChars="200"/>
        <w:rPr>
          <w:rFonts w:hint="eastAsia" w:ascii="仿宋" w:hAnsi="仿宋" w:eastAsia="仿宋" w:cs="仿宋"/>
          <w:sz w:val="24"/>
        </w:rPr>
      </w:pPr>
    </w:p>
    <w:p w14:paraId="1C247DE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E4643DC">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B16F2F6">
      <w:pPr>
        <w:snapToGrid w:val="0"/>
        <w:spacing w:line="360" w:lineRule="auto"/>
        <w:ind w:right="480"/>
        <w:jc w:val="center"/>
        <w:rPr>
          <w:rFonts w:hint="eastAsia" w:ascii="仿宋" w:hAnsi="仿宋" w:eastAsia="仿宋" w:cs="仿宋"/>
          <w:b/>
          <w:kern w:val="0"/>
          <w:sz w:val="32"/>
          <w:szCs w:val="32"/>
        </w:rPr>
      </w:pPr>
    </w:p>
    <w:p w14:paraId="1E729C9D">
      <w:pPr>
        <w:snapToGrid w:val="0"/>
        <w:spacing w:line="360" w:lineRule="auto"/>
        <w:ind w:right="480"/>
        <w:jc w:val="center"/>
        <w:rPr>
          <w:rFonts w:hint="eastAsia" w:ascii="仿宋" w:hAnsi="仿宋" w:eastAsia="仿宋" w:cs="仿宋"/>
          <w:b/>
          <w:kern w:val="0"/>
          <w:sz w:val="32"/>
          <w:szCs w:val="32"/>
        </w:rPr>
      </w:pPr>
    </w:p>
    <w:p w14:paraId="3A52EEBB">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38FEAAF">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二、分包意向协议（如果有）</w:t>
      </w:r>
    </w:p>
    <w:p w14:paraId="0D9409B7">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[中标后以分包方式履行合同的，提供分包意向协议(附件5)；采购人不同意分包或者投标人中标后不以分包方式履行合同的，则不需要提供。]</w:t>
      </w:r>
    </w:p>
    <w:p w14:paraId="7E20A786">
      <w:pPr>
        <w:snapToGrid w:val="0"/>
        <w:spacing w:line="360" w:lineRule="auto"/>
        <w:ind w:right="480"/>
        <w:jc w:val="center"/>
        <w:rPr>
          <w:rFonts w:hint="eastAsia" w:ascii="仿宋" w:hAnsi="仿宋" w:eastAsia="仿宋" w:cs="仿宋"/>
          <w:b/>
          <w:kern w:val="0"/>
          <w:sz w:val="32"/>
          <w:szCs w:val="32"/>
        </w:rPr>
      </w:pPr>
    </w:p>
    <w:p w14:paraId="2EB5E09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1255B11">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36A28B7">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2D22F18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要求合同分包的，提供分包意向协议（附件5）和中小企业声明函（附件7），分包意向协议中中小企业合同金额应当达到招标公告载明的比例；如果供应商本身提供所有标的均由中小企业承接的，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777E18B">
      <w:pPr>
        <w:widowControl/>
        <w:spacing w:line="360" w:lineRule="auto"/>
        <w:ind w:left="150"/>
        <w:jc w:val="center"/>
        <w:rPr>
          <w:rFonts w:hint="eastAsia" w:ascii="仿宋" w:hAnsi="仿宋" w:eastAsia="仿宋" w:cs="仿宋"/>
          <w:b/>
          <w:kern w:val="0"/>
          <w:sz w:val="32"/>
          <w:szCs w:val="32"/>
        </w:rPr>
      </w:pPr>
    </w:p>
    <w:p w14:paraId="776BF36A">
      <w:pPr>
        <w:spacing w:line="360" w:lineRule="auto"/>
        <w:jc w:val="center"/>
        <w:rPr>
          <w:rFonts w:hint="eastAsia" w:ascii="仿宋" w:hAnsi="仿宋" w:eastAsia="仿宋" w:cs="仿宋"/>
          <w:sz w:val="24"/>
        </w:rPr>
      </w:pPr>
    </w:p>
    <w:p w14:paraId="66002CAC">
      <w:pPr>
        <w:pStyle w:val="63"/>
      </w:pPr>
    </w:p>
    <w:p w14:paraId="267C971A"/>
    <w:p w14:paraId="3CDFD16E">
      <w:pPr>
        <w:pStyle w:val="63"/>
      </w:pPr>
    </w:p>
    <w:p w14:paraId="5DF662FB"/>
    <w:p w14:paraId="6E0374BA">
      <w:pPr>
        <w:pStyle w:val="63"/>
      </w:pPr>
    </w:p>
    <w:p w14:paraId="5F4110F2">
      <w:pPr>
        <w:pStyle w:val="63"/>
      </w:pPr>
    </w:p>
    <w:p w14:paraId="0580185B">
      <w:pPr>
        <w:pStyle w:val="63"/>
      </w:pPr>
    </w:p>
    <w:p w14:paraId="2C724EF6">
      <w:pPr>
        <w:pStyle w:val="63"/>
      </w:pPr>
    </w:p>
    <w:p w14:paraId="155E8B48">
      <w:pPr>
        <w:pStyle w:val="63"/>
      </w:pPr>
    </w:p>
    <w:p w14:paraId="538B953A">
      <w:pPr>
        <w:pStyle w:val="63"/>
      </w:pPr>
    </w:p>
    <w:p w14:paraId="42C05A71">
      <w:pPr>
        <w:pStyle w:val="63"/>
      </w:pPr>
    </w:p>
    <w:p w14:paraId="3B5F2012">
      <w:pPr>
        <w:pStyle w:val="63"/>
      </w:pPr>
    </w:p>
    <w:p w14:paraId="5F4ABC79">
      <w:pPr>
        <w:pStyle w:val="63"/>
      </w:pPr>
    </w:p>
    <w:p w14:paraId="1EB4AF0D"/>
    <w:p w14:paraId="5721D343">
      <w:pPr>
        <w:spacing w:line="360" w:lineRule="auto"/>
        <w:jc w:val="center"/>
        <w:outlineLvl w:val="0"/>
        <w:rPr>
          <w:rFonts w:hint="eastAsia" w:ascii="仿宋" w:hAnsi="仿宋" w:eastAsia="仿宋" w:cs="仿宋"/>
          <w:b/>
          <w:kern w:val="0"/>
          <w:sz w:val="24"/>
        </w:rPr>
      </w:pPr>
    </w:p>
    <w:p w14:paraId="1A1F5270">
      <w:pPr>
        <w:spacing w:line="336"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40F6EB1">
      <w:pPr>
        <w:spacing w:line="336" w:lineRule="auto"/>
        <w:jc w:val="center"/>
        <w:outlineLvl w:val="0"/>
        <w:rPr>
          <w:rFonts w:hint="eastAsia" w:ascii="仿宋" w:hAnsi="仿宋" w:eastAsia="仿宋" w:cs="仿宋"/>
          <w:b/>
          <w:kern w:val="0"/>
          <w:sz w:val="24"/>
        </w:rPr>
      </w:pPr>
    </w:p>
    <w:p w14:paraId="26FD33E3">
      <w:pPr>
        <w:spacing w:line="336"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CE37421">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投标函…………………………………………………………………………（页码）</w:t>
      </w:r>
    </w:p>
    <w:p w14:paraId="549F8A92">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法定代表人授权书 ………………………………………………………… （页码）</w:t>
      </w:r>
    </w:p>
    <w:p w14:paraId="6367BC6B">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法定代表人及其授权代表身份证复印件（复印件）………………………（页码）</w:t>
      </w:r>
    </w:p>
    <w:p w14:paraId="7EBF7558">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法定代表人身份证明书………………………………………………………（页码）</w:t>
      </w:r>
    </w:p>
    <w:p w14:paraId="085F6F2D">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商务技术偏离表………………………………………………………………（页码）</w:t>
      </w:r>
    </w:p>
    <w:p w14:paraId="65280121">
      <w:pPr>
        <w:pStyle w:val="905"/>
        <w:numPr>
          <w:ilvl w:val="0"/>
          <w:numId w:val="3"/>
        </w:numPr>
        <w:spacing w:line="336" w:lineRule="auto"/>
        <w:ind w:left="0" w:firstLine="0" w:firstLineChars="0"/>
        <w:rPr>
          <w:rFonts w:hint="eastAsia" w:ascii="仿宋" w:eastAsia="仿宋" w:cs="仿宋"/>
        </w:rPr>
      </w:pPr>
      <w:r>
        <w:rPr>
          <w:rFonts w:hint="eastAsia" w:ascii="仿宋" w:eastAsia="仿宋" w:cs="仿宋"/>
        </w:rPr>
        <w:t>其他内容………………………………………………………………………（页码）</w:t>
      </w:r>
    </w:p>
    <w:p w14:paraId="6C855CFB">
      <w:pPr>
        <w:snapToGrid w:val="0"/>
        <w:spacing w:line="360" w:lineRule="auto"/>
        <w:jc w:val="center"/>
        <w:rPr>
          <w:rFonts w:hint="eastAsia" w:ascii="仿宋" w:hAnsi="仿宋" w:eastAsia="仿宋" w:cs="仿宋"/>
          <w:b/>
          <w:kern w:val="0"/>
          <w:sz w:val="32"/>
          <w:szCs w:val="32"/>
          <w:lang w:val="zh-CN"/>
        </w:rPr>
      </w:pPr>
    </w:p>
    <w:p w14:paraId="09316CED">
      <w:pPr>
        <w:snapToGrid w:val="0"/>
        <w:spacing w:line="360" w:lineRule="auto"/>
        <w:jc w:val="center"/>
        <w:rPr>
          <w:rFonts w:hint="eastAsia" w:ascii="仿宋" w:hAnsi="仿宋" w:eastAsia="仿宋" w:cs="仿宋"/>
          <w:b/>
          <w:kern w:val="0"/>
          <w:sz w:val="32"/>
          <w:szCs w:val="32"/>
          <w:lang w:val="zh-CN"/>
        </w:rPr>
      </w:pPr>
    </w:p>
    <w:p w14:paraId="3E3E5184">
      <w:pPr>
        <w:snapToGrid w:val="0"/>
        <w:spacing w:line="360" w:lineRule="auto"/>
        <w:jc w:val="center"/>
        <w:rPr>
          <w:rFonts w:hint="eastAsia" w:ascii="仿宋" w:hAnsi="仿宋" w:eastAsia="仿宋" w:cs="仿宋"/>
          <w:b/>
          <w:kern w:val="0"/>
          <w:sz w:val="32"/>
          <w:szCs w:val="32"/>
          <w:lang w:val="zh-CN"/>
        </w:rPr>
      </w:pPr>
    </w:p>
    <w:p w14:paraId="31A609CF">
      <w:pPr>
        <w:snapToGrid w:val="0"/>
        <w:spacing w:line="360" w:lineRule="auto"/>
        <w:rPr>
          <w:rFonts w:hint="eastAsia" w:ascii="仿宋" w:hAnsi="仿宋" w:eastAsia="仿宋" w:cs="仿宋"/>
          <w:b/>
          <w:kern w:val="0"/>
          <w:sz w:val="32"/>
          <w:szCs w:val="32"/>
          <w:lang w:val="zh-CN"/>
        </w:rPr>
      </w:pPr>
    </w:p>
    <w:p w14:paraId="768622F8">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C96FE4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743EC8D">
      <w:pPr>
        <w:pStyle w:val="397"/>
        <w:spacing w:after="120" w:line="336" w:lineRule="auto"/>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p>
    <w:p w14:paraId="1E27E8AE">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填写项目编号：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14:paraId="53DA610E">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我方已完全明白招标文件的所有条款要求，兹声明同意如下：</w:t>
      </w:r>
    </w:p>
    <w:p w14:paraId="2F987A04">
      <w:pPr>
        <w:pStyle w:val="14"/>
        <w:tabs>
          <w:tab w:val="clear" w:pos="1697"/>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1.我方同意在投标人</w:t>
      </w:r>
      <w:r>
        <w:rPr>
          <w:rFonts w:hint="eastAsia" w:ascii="仿宋" w:hAnsi="仿宋" w:eastAsia="仿宋" w:cs="仿宋"/>
          <w:kern w:val="44"/>
          <w:szCs w:val="24"/>
        </w:rPr>
        <w:t>须知</w:t>
      </w:r>
      <w:r>
        <w:rPr>
          <w:rFonts w:hint="eastAsia" w:ascii="仿宋" w:hAnsi="仿宋" w:eastAsia="仿宋" w:cs="仿宋"/>
          <w:szCs w:val="24"/>
        </w:rPr>
        <w:t>规定的开标日期起遵守本投标文件中的承诺且在投标有效期满之前均具有约束力。</w:t>
      </w:r>
    </w:p>
    <w:p w14:paraId="35F8F7D2">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745B9127">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1158CA18">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58E18D78">
      <w:pPr>
        <w:pStyle w:val="14"/>
        <w:tabs>
          <w:tab w:val="clear" w:pos="1697"/>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5.本投标自开标之日（投标截止之日）起90天内有效。</w:t>
      </w:r>
    </w:p>
    <w:p w14:paraId="39CFDFD4">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DEDD07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14:paraId="20656FB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14:paraId="220FEFB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1EF5159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6B25D9E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e)在招标采购过程中与采购人进行协商谈判的；</w:t>
      </w:r>
    </w:p>
    <w:p w14:paraId="0CD8C84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14:paraId="06F807E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54ED03FB">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地址：　　　　　　　　　　　　　　　邮政编码：</w:t>
      </w:r>
    </w:p>
    <w:p w14:paraId="4FDE48E9">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电话：                              传真：</w:t>
      </w:r>
    </w:p>
    <w:p w14:paraId="05C77F03">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开户银行：                          帐号：</w:t>
      </w:r>
    </w:p>
    <w:p w14:paraId="1BAD8477">
      <w:pPr>
        <w:pStyle w:val="397"/>
        <w:spacing w:after="120" w:line="336" w:lineRule="auto"/>
        <w:ind w:firstLine="480"/>
        <w:rPr>
          <w:rFonts w:hint="eastAsia" w:ascii="仿宋" w:hAnsi="仿宋" w:eastAsia="仿宋" w:cs="仿宋"/>
          <w:szCs w:val="24"/>
        </w:rPr>
      </w:pPr>
      <w:r>
        <w:rPr>
          <w:rFonts w:hint="eastAsia" w:ascii="仿宋" w:hAnsi="仿宋" w:eastAsia="仿宋" w:cs="仿宋"/>
          <w:szCs w:val="24"/>
        </w:rPr>
        <w:t>法定代表人或其授权代表(签字或盖章)：</w:t>
      </w:r>
    </w:p>
    <w:p w14:paraId="6E2C3E6B">
      <w:pPr>
        <w:snapToGrid w:val="0"/>
        <w:spacing w:line="336" w:lineRule="auto"/>
        <w:ind w:firstLine="480" w:firstLineChars="200"/>
        <w:jc w:val="left"/>
        <w:rPr>
          <w:rFonts w:hint="eastAsia" w:ascii="仿宋" w:hAnsi="仿宋" w:eastAsia="仿宋" w:cs="仿宋"/>
          <w:sz w:val="24"/>
        </w:rPr>
      </w:pPr>
    </w:p>
    <w:p w14:paraId="3F86E3AB">
      <w:pPr>
        <w:snapToGrid w:val="0"/>
        <w:spacing w:line="336" w:lineRule="auto"/>
        <w:ind w:firstLine="480" w:firstLineChars="200"/>
        <w:jc w:val="left"/>
        <w:rPr>
          <w:rFonts w:hint="eastAsia" w:ascii="仿宋" w:hAnsi="仿宋" w:eastAsia="仿宋" w:cs="仿宋"/>
          <w:b/>
          <w:kern w:val="0"/>
          <w:sz w:val="32"/>
          <w:szCs w:val="32"/>
        </w:rPr>
      </w:pPr>
      <w:r>
        <w:rPr>
          <w:rFonts w:hint="eastAsia" w:ascii="仿宋" w:hAnsi="仿宋" w:eastAsia="仿宋" w:cs="仿宋"/>
          <w:sz w:val="24"/>
        </w:rPr>
        <w:t xml:space="preserve">投标人(电子签章)：　　　　　　　　　日期：  </w:t>
      </w:r>
    </w:p>
    <w:p w14:paraId="4D18C4B1">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二、法定代表人授权委托书（格式）</w:t>
      </w:r>
    </w:p>
    <w:p w14:paraId="45F79072">
      <w:pPr>
        <w:jc w:val="center"/>
        <w:rPr>
          <w:rFonts w:hint="eastAsia" w:ascii="仿宋" w:hAnsi="仿宋" w:eastAsia="仿宋" w:cs="仿宋"/>
          <w:b/>
          <w:sz w:val="24"/>
        </w:rPr>
      </w:pPr>
    </w:p>
    <w:p w14:paraId="5D36B3DB">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76E986AF">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659AA40">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E928513">
      <w:pPr>
        <w:snapToGrid w:val="0"/>
        <w:spacing w:line="600" w:lineRule="exact"/>
        <w:jc w:val="left"/>
        <w:rPr>
          <w:rFonts w:hint="eastAsia" w:ascii="仿宋" w:hAnsi="仿宋" w:eastAsia="仿宋" w:cs="仿宋"/>
          <w:sz w:val="24"/>
        </w:rPr>
      </w:pPr>
    </w:p>
    <w:p w14:paraId="15B85535">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FDCE7A3">
      <w:pPr>
        <w:spacing w:line="360" w:lineRule="exact"/>
        <w:rPr>
          <w:rFonts w:hint="eastAsia" w:ascii="仿宋" w:hAnsi="仿宋" w:eastAsia="仿宋" w:cs="仿宋"/>
          <w:sz w:val="24"/>
        </w:rPr>
      </w:pPr>
    </w:p>
    <w:p w14:paraId="767519F3">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2DF346EC">
      <w:pPr>
        <w:spacing w:line="360" w:lineRule="exact"/>
        <w:rPr>
          <w:rFonts w:hint="eastAsia" w:ascii="仿宋" w:hAnsi="仿宋" w:eastAsia="仿宋" w:cs="仿宋"/>
          <w:sz w:val="24"/>
        </w:rPr>
      </w:pPr>
    </w:p>
    <w:p w14:paraId="67202005">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EE118B0">
      <w:pPr>
        <w:spacing w:line="360" w:lineRule="exact"/>
        <w:rPr>
          <w:rFonts w:hint="eastAsia" w:ascii="仿宋" w:hAnsi="仿宋" w:eastAsia="仿宋" w:cs="仿宋"/>
          <w:sz w:val="24"/>
        </w:rPr>
      </w:pPr>
    </w:p>
    <w:p w14:paraId="6F23ABC2">
      <w:pPr>
        <w:spacing w:line="360" w:lineRule="exact"/>
        <w:rPr>
          <w:rFonts w:hint="eastAsia" w:ascii="仿宋" w:hAnsi="仿宋" w:eastAsia="仿宋" w:cs="仿宋"/>
          <w:sz w:val="24"/>
        </w:rPr>
      </w:pPr>
    </w:p>
    <w:p w14:paraId="6A044F09">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09A6C905">
      <w:pPr>
        <w:spacing w:line="360" w:lineRule="exact"/>
        <w:rPr>
          <w:rFonts w:hint="eastAsia" w:ascii="仿宋" w:hAnsi="仿宋" w:eastAsia="仿宋" w:cs="仿宋"/>
          <w:sz w:val="24"/>
        </w:rPr>
      </w:pPr>
    </w:p>
    <w:p w14:paraId="1D556C0C">
      <w:pPr>
        <w:spacing w:line="360" w:lineRule="exact"/>
        <w:rPr>
          <w:rFonts w:hint="eastAsia" w:ascii="仿宋" w:hAnsi="仿宋" w:eastAsia="仿宋" w:cs="仿宋"/>
          <w:sz w:val="24"/>
        </w:rPr>
      </w:pPr>
    </w:p>
    <w:p w14:paraId="369B1387">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011933BA">
      <w:pPr>
        <w:spacing w:line="360" w:lineRule="exact"/>
        <w:rPr>
          <w:rFonts w:hint="eastAsia" w:ascii="仿宋" w:hAnsi="仿宋" w:eastAsia="仿宋" w:cs="仿宋"/>
          <w:sz w:val="24"/>
        </w:rPr>
      </w:pPr>
    </w:p>
    <w:p w14:paraId="48CB4762">
      <w:pPr>
        <w:spacing w:line="360" w:lineRule="exact"/>
        <w:rPr>
          <w:rFonts w:hint="eastAsia" w:ascii="仿宋" w:hAnsi="仿宋" w:eastAsia="仿宋" w:cs="仿宋"/>
          <w:sz w:val="24"/>
        </w:rPr>
      </w:pPr>
    </w:p>
    <w:p w14:paraId="34EF20D8">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59DE29E9">
      <w:pPr>
        <w:ind w:firstLine="4920" w:firstLineChars="2050"/>
        <w:jc w:val="left"/>
        <w:rPr>
          <w:rFonts w:hint="eastAsia" w:ascii="仿宋" w:hAnsi="仿宋" w:eastAsia="仿宋" w:cs="仿宋"/>
          <w:sz w:val="24"/>
        </w:rPr>
      </w:pPr>
    </w:p>
    <w:p w14:paraId="20502973">
      <w:pPr>
        <w:spacing w:line="800" w:lineRule="exact"/>
        <w:rPr>
          <w:rFonts w:hint="eastAsia" w:ascii="仿宋" w:hAnsi="仿宋" w:eastAsia="仿宋" w:cs="仿宋"/>
          <w:b/>
          <w:sz w:val="24"/>
        </w:rPr>
      </w:pPr>
    </w:p>
    <w:p w14:paraId="673B82B7">
      <w:pPr>
        <w:spacing w:line="800" w:lineRule="exact"/>
        <w:rPr>
          <w:rFonts w:hint="eastAsia" w:ascii="仿宋" w:hAnsi="仿宋" w:eastAsia="仿宋" w:cs="仿宋"/>
          <w:b/>
          <w:sz w:val="24"/>
        </w:rPr>
      </w:pPr>
    </w:p>
    <w:p w14:paraId="6D477C2F">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三、法定代表人及其授权代表身份证复印件（正反面）</w:t>
      </w:r>
    </w:p>
    <w:p w14:paraId="4B350C35">
      <w:pPr>
        <w:spacing w:line="800" w:lineRule="exact"/>
        <w:rPr>
          <w:rFonts w:hint="eastAsia" w:ascii="仿宋" w:hAnsi="仿宋" w:eastAsia="仿宋" w:cs="仿宋"/>
          <w:b/>
          <w:sz w:val="24"/>
        </w:rPr>
      </w:pPr>
    </w:p>
    <w:p w14:paraId="7ECE1942">
      <w:pPr>
        <w:spacing w:line="800" w:lineRule="exact"/>
        <w:rPr>
          <w:rFonts w:hint="eastAsia" w:ascii="仿宋" w:hAnsi="仿宋" w:eastAsia="仿宋" w:cs="仿宋"/>
          <w:b/>
          <w:sz w:val="24"/>
        </w:rPr>
      </w:pPr>
    </w:p>
    <w:p w14:paraId="11301548">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四、法定代表人身份证明书(格式)</w:t>
      </w:r>
    </w:p>
    <w:p w14:paraId="6D3D4838">
      <w:pPr>
        <w:spacing w:line="440" w:lineRule="exac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32EFF173">
      <w:pPr>
        <w:spacing w:line="44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646440F3">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5A0B6699">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BBBF5D5">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43BD3D19">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5F20B903">
      <w:pPr>
        <w:spacing w:line="440" w:lineRule="exact"/>
        <w:rPr>
          <w:rFonts w:hint="eastAsia" w:ascii="仿宋" w:hAnsi="仿宋" w:eastAsia="仿宋" w:cs="仿宋"/>
          <w:sz w:val="24"/>
        </w:rPr>
      </w:pPr>
      <w:r>
        <w:rPr>
          <w:rFonts w:hint="eastAsia" w:ascii="仿宋" w:hAnsi="仿宋" w:eastAsia="仿宋" w:cs="仿宋"/>
          <w:sz w:val="24"/>
        </w:rPr>
        <w:t>特此证明。</w:t>
      </w:r>
    </w:p>
    <w:p w14:paraId="0AB12438">
      <w:pPr>
        <w:spacing w:line="440" w:lineRule="exact"/>
        <w:rPr>
          <w:rFonts w:hint="eastAsia" w:ascii="仿宋" w:hAnsi="仿宋" w:eastAsia="仿宋" w:cs="仿宋"/>
          <w:sz w:val="24"/>
        </w:rPr>
      </w:pPr>
    </w:p>
    <w:p w14:paraId="0B787A1C">
      <w:pPr>
        <w:spacing w:line="440" w:lineRule="exact"/>
        <w:rPr>
          <w:rFonts w:hint="eastAsia" w:ascii="仿宋" w:hAnsi="仿宋" w:eastAsia="仿宋" w:cs="仿宋"/>
          <w:sz w:val="24"/>
        </w:rPr>
      </w:pPr>
      <w:r>
        <w:rPr>
          <w:rFonts w:hint="eastAsia" w:ascii="仿宋" w:hAnsi="仿宋" w:eastAsia="仿宋" w:cs="仿宋"/>
          <w:sz w:val="24"/>
        </w:rPr>
        <w:t>投标人名称：                             （电子签章）</w:t>
      </w:r>
    </w:p>
    <w:p w14:paraId="0C78789B">
      <w:pPr>
        <w:spacing w:line="440" w:lineRule="exact"/>
        <w:ind w:right="480"/>
        <w:rPr>
          <w:rFonts w:hint="eastAsia" w:ascii="仿宋" w:hAnsi="仿宋" w:eastAsia="仿宋" w:cs="仿宋"/>
          <w:sz w:val="24"/>
        </w:rPr>
      </w:pPr>
    </w:p>
    <w:p w14:paraId="324EFD21">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9FA6F9D">
      <w:pPr>
        <w:jc w:val="center"/>
        <w:rPr>
          <w:rFonts w:hint="eastAsia" w:ascii="仿宋" w:hAnsi="仿宋" w:eastAsia="仿宋" w:cs="仿宋"/>
          <w:b/>
          <w:kern w:val="0"/>
          <w:sz w:val="32"/>
          <w:szCs w:val="32"/>
        </w:rPr>
      </w:pPr>
    </w:p>
    <w:p w14:paraId="7FE41CA5">
      <w:pPr>
        <w:jc w:val="center"/>
        <w:rPr>
          <w:rFonts w:hint="eastAsia" w:ascii="仿宋" w:hAnsi="仿宋" w:eastAsia="仿宋" w:cs="仿宋"/>
          <w:b/>
          <w:kern w:val="0"/>
          <w:sz w:val="32"/>
          <w:szCs w:val="32"/>
        </w:rPr>
      </w:pPr>
    </w:p>
    <w:p w14:paraId="67097CC9">
      <w:pPr>
        <w:pStyle w:val="63"/>
      </w:pPr>
    </w:p>
    <w:p w14:paraId="4F195F71">
      <w:pPr>
        <w:rPr>
          <w:rFonts w:hint="eastAsia" w:ascii="仿宋" w:hAnsi="仿宋" w:eastAsia="仿宋" w:cs="仿宋"/>
          <w:b/>
          <w:kern w:val="0"/>
          <w:sz w:val="32"/>
          <w:szCs w:val="32"/>
        </w:rPr>
      </w:pPr>
    </w:p>
    <w:p w14:paraId="6C58B511">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317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1548BA">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73D5234D">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3FA7BFA0">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3ED76D8">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350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E4759">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554910B1">
            <w:pPr>
              <w:jc w:val="center"/>
              <w:rPr>
                <w:rFonts w:hint="eastAsia" w:ascii="仿宋" w:hAnsi="仿宋" w:eastAsia="仿宋" w:cs="仿宋"/>
                <w:b/>
                <w:kern w:val="0"/>
                <w:sz w:val="32"/>
                <w:szCs w:val="32"/>
              </w:rPr>
            </w:pPr>
          </w:p>
        </w:tc>
        <w:tc>
          <w:tcPr>
            <w:tcW w:w="3546" w:type="dxa"/>
          </w:tcPr>
          <w:p w14:paraId="4BEF489E">
            <w:pPr>
              <w:jc w:val="center"/>
              <w:rPr>
                <w:rFonts w:hint="eastAsia" w:ascii="仿宋" w:hAnsi="仿宋" w:eastAsia="仿宋" w:cs="仿宋"/>
                <w:b/>
                <w:kern w:val="0"/>
                <w:sz w:val="32"/>
                <w:szCs w:val="32"/>
              </w:rPr>
            </w:pPr>
          </w:p>
        </w:tc>
        <w:tc>
          <w:tcPr>
            <w:tcW w:w="1276" w:type="dxa"/>
          </w:tcPr>
          <w:p w14:paraId="77C2663B">
            <w:pPr>
              <w:jc w:val="center"/>
              <w:rPr>
                <w:rFonts w:hint="eastAsia" w:ascii="仿宋" w:hAnsi="仿宋" w:eastAsia="仿宋" w:cs="仿宋"/>
                <w:b/>
                <w:kern w:val="0"/>
                <w:sz w:val="32"/>
                <w:szCs w:val="32"/>
              </w:rPr>
            </w:pPr>
          </w:p>
        </w:tc>
      </w:tr>
      <w:tr w14:paraId="6F7B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B40F7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886162C">
            <w:pPr>
              <w:jc w:val="center"/>
              <w:rPr>
                <w:rFonts w:hint="eastAsia" w:ascii="仿宋" w:hAnsi="仿宋" w:eastAsia="仿宋" w:cs="仿宋"/>
                <w:b/>
                <w:kern w:val="0"/>
                <w:sz w:val="32"/>
                <w:szCs w:val="32"/>
              </w:rPr>
            </w:pPr>
          </w:p>
        </w:tc>
        <w:tc>
          <w:tcPr>
            <w:tcW w:w="3546" w:type="dxa"/>
          </w:tcPr>
          <w:p w14:paraId="64421F3F">
            <w:pPr>
              <w:jc w:val="center"/>
              <w:rPr>
                <w:rFonts w:hint="eastAsia" w:ascii="仿宋" w:hAnsi="仿宋" w:eastAsia="仿宋" w:cs="仿宋"/>
                <w:b/>
                <w:kern w:val="0"/>
                <w:sz w:val="32"/>
                <w:szCs w:val="32"/>
              </w:rPr>
            </w:pPr>
          </w:p>
        </w:tc>
        <w:tc>
          <w:tcPr>
            <w:tcW w:w="1276" w:type="dxa"/>
          </w:tcPr>
          <w:p w14:paraId="4BF82127">
            <w:pPr>
              <w:jc w:val="center"/>
              <w:rPr>
                <w:rFonts w:hint="eastAsia" w:ascii="仿宋" w:hAnsi="仿宋" w:eastAsia="仿宋" w:cs="仿宋"/>
                <w:b/>
                <w:kern w:val="0"/>
                <w:sz w:val="32"/>
                <w:szCs w:val="32"/>
              </w:rPr>
            </w:pPr>
          </w:p>
        </w:tc>
      </w:tr>
      <w:tr w14:paraId="3A90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E9C0">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3758CDFF">
            <w:pPr>
              <w:jc w:val="center"/>
              <w:rPr>
                <w:rFonts w:hint="eastAsia" w:ascii="仿宋" w:hAnsi="仿宋" w:eastAsia="仿宋" w:cs="仿宋"/>
                <w:b/>
                <w:kern w:val="0"/>
                <w:sz w:val="32"/>
                <w:szCs w:val="32"/>
              </w:rPr>
            </w:pPr>
          </w:p>
        </w:tc>
        <w:tc>
          <w:tcPr>
            <w:tcW w:w="3546" w:type="dxa"/>
          </w:tcPr>
          <w:p w14:paraId="61D6BB87">
            <w:pPr>
              <w:jc w:val="center"/>
              <w:rPr>
                <w:rFonts w:hint="eastAsia" w:ascii="仿宋" w:hAnsi="仿宋" w:eastAsia="仿宋" w:cs="仿宋"/>
                <w:b/>
                <w:kern w:val="0"/>
                <w:sz w:val="32"/>
                <w:szCs w:val="32"/>
              </w:rPr>
            </w:pPr>
          </w:p>
        </w:tc>
        <w:tc>
          <w:tcPr>
            <w:tcW w:w="1276" w:type="dxa"/>
          </w:tcPr>
          <w:p w14:paraId="1E557646">
            <w:pPr>
              <w:jc w:val="center"/>
              <w:rPr>
                <w:rFonts w:hint="eastAsia" w:ascii="仿宋" w:hAnsi="仿宋" w:eastAsia="仿宋" w:cs="仿宋"/>
                <w:b/>
                <w:kern w:val="0"/>
                <w:sz w:val="32"/>
                <w:szCs w:val="32"/>
              </w:rPr>
            </w:pPr>
          </w:p>
        </w:tc>
      </w:tr>
    </w:tbl>
    <w:p w14:paraId="6689783C">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A06321">
      <w:pPr>
        <w:jc w:val="center"/>
        <w:rPr>
          <w:rFonts w:hint="eastAsia" w:ascii="仿宋" w:hAnsi="仿宋" w:eastAsia="仿宋" w:cs="仿宋"/>
          <w:b/>
          <w:kern w:val="0"/>
          <w:sz w:val="32"/>
          <w:szCs w:val="32"/>
        </w:rPr>
      </w:pPr>
    </w:p>
    <w:p w14:paraId="159A9D5B">
      <w:pPr>
        <w:spacing w:line="360" w:lineRule="auto"/>
        <w:ind w:right="420"/>
        <w:rPr>
          <w:rFonts w:hint="eastAsia" w:ascii="仿宋" w:hAnsi="仿宋" w:eastAsia="仿宋" w:cs="仿宋"/>
          <w:b/>
          <w:bCs/>
          <w:sz w:val="32"/>
          <w:szCs w:val="32"/>
        </w:rPr>
      </w:pPr>
      <w:r>
        <w:rPr>
          <w:rFonts w:hint="eastAsia" w:ascii="仿宋" w:hAnsi="仿宋" w:eastAsia="仿宋" w:cs="仿宋"/>
          <w:sz w:val="24"/>
        </w:rPr>
        <w:t>注：按本格式和要求提供。</w:t>
      </w:r>
    </w:p>
    <w:p w14:paraId="5CD3772C">
      <w:pPr>
        <w:widowControl/>
        <w:adjustRightInd/>
        <w:jc w:val="left"/>
        <w:rPr>
          <w:rFonts w:hint="eastAsia" w:ascii="仿宋" w:hAnsi="仿宋" w:eastAsia="仿宋" w:cs="仿宋"/>
          <w:b/>
          <w:bCs/>
          <w:sz w:val="32"/>
          <w:szCs w:val="32"/>
        </w:rPr>
      </w:pPr>
    </w:p>
    <w:p w14:paraId="2AA431AA">
      <w:pPr>
        <w:pStyle w:val="63"/>
        <w:rPr>
          <w:rFonts w:hint="eastAsia" w:ascii="仿宋" w:hAnsi="仿宋" w:eastAsia="仿宋" w:cs="仿宋"/>
          <w:b/>
          <w:bCs/>
          <w:sz w:val="32"/>
          <w:szCs w:val="32"/>
        </w:rPr>
      </w:pPr>
    </w:p>
    <w:p w14:paraId="64A519B2">
      <w:pPr>
        <w:rPr>
          <w:rFonts w:hint="eastAsia" w:ascii="仿宋" w:hAnsi="仿宋" w:eastAsia="仿宋" w:cs="仿宋"/>
          <w:b/>
          <w:bCs/>
          <w:sz w:val="32"/>
          <w:szCs w:val="32"/>
        </w:rPr>
      </w:pPr>
    </w:p>
    <w:p w14:paraId="16041DE9">
      <w:pPr>
        <w:pStyle w:val="63"/>
        <w:rPr>
          <w:lang w:val="en-US"/>
        </w:rPr>
      </w:pPr>
    </w:p>
    <w:p w14:paraId="6CA11BD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044DBE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EB815D8">
      <w:pPr>
        <w:spacing w:line="360" w:lineRule="auto"/>
        <w:jc w:val="center"/>
        <w:outlineLvl w:val="0"/>
        <w:rPr>
          <w:rFonts w:hint="eastAsia" w:ascii="仿宋" w:hAnsi="仿宋" w:eastAsia="仿宋" w:cs="仿宋"/>
          <w:b/>
          <w:kern w:val="0"/>
          <w:sz w:val="36"/>
          <w:szCs w:val="36"/>
        </w:rPr>
      </w:pPr>
    </w:p>
    <w:p w14:paraId="0F977A63">
      <w:pPr>
        <w:numPr>
          <w:ilvl w:val="0"/>
          <w:numId w:val="4"/>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68F06B01">
      <w:pPr>
        <w:snapToGrid w:val="0"/>
        <w:spacing w:line="360" w:lineRule="auto"/>
        <w:ind w:right="480"/>
        <w:jc w:val="center"/>
        <w:rPr>
          <w:rFonts w:hint="eastAsia" w:ascii="仿宋" w:hAnsi="仿宋" w:eastAsia="仿宋" w:cs="仿宋"/>
          <w:b/>
          <w:kern w:val="0"/>
          <w:sz w:val="32"/>
          <w:szCs w:val="32"/>
        </w:rPr>
      </w:pPr>
    </w:p>
    <w:p w14:paraId="3EB82080">
      <w:pPr>
        <w:snapToGrid w:val="0"/>
        <w:spacing w:line="360" w:lineRule="auto"/>
        <w:ind w:right="480"/>
        <w:jc w:val="center"/>
        <w:rPr>
          <w:rFonts w:hint="eastAsia" w:ascii="仿宋" w:hAnsi="仿宋" w:eastAsia="仿宋" w:cs="仿宋"/>
          <w:b/>
          <w:kern w:val="0"/>
          <w:sz w:val="32"/>
          <w:szCs w:val="32"/>
        </w:rPr>
      </w:pPr>
    </w:p>
    <w:p w14:paraId="7A083721">
      <w:pPr>
        <w:snapToGrid w:val="0"/>
        <w:spacing w:line="360" w:lineRule="auto"/>
        <w:ind w:right="480"/>
        <w:jc w:val="center"/>
        <w:rPr>
          <w:rFonts w:hint="eastAsia" w:ascii="仿宋" w:hAnsi="仿宋" w:eastAsia="仿宋" w:cs="仿宋"/>
          <w:b/>
          <w:kern w:val="0"/>
          <w:sz w:val="32"/>
          <w:szCs w:val="32"/>
        </w:rPr>
      </w:pPr>
    </w:p>
    <w:p w14:paraId="35A680A8">
      <w:pPr>
        <w:snapToGrid w:val="0"/>
        <w:spacing w:line="360" w:lineRule="auto"/>
        <w:ind w:right="480"/>
        <w:jc w:val="center"/>
        <w:rPr>
          <w:rFonts w:hint="eastAsia" w:ascii="仿宋" w:hAnsi="仿宋" w:eastAsia="仿宋" w:cs="仿宋"/>
          <w:b/>
          <w:kern w:val="0"/>
          <w:sz w:val="32"/>
          <w:szCs w:val="32"/>
        </w:rPr>
      </w:pPr>
    </w:p>
    <w:p w14:paraId="1DB892D7">
      <w:pPr>
        <w:snapToGrid w:val="0"/>
        <w:spacing w:line="360" w:lineRule="auto"/>
        <w:ind w:right="480"/>
        <w:jc w:val="center"/>
        <w:rPr>
          <w:rFonts w:hint="eastAsia" w:ascii="仿宋" w:hAnsi="仿宋" w:eastAsia="仿宋" w:cs="仿宋"/>
          <w:b/>
          <w:kern w:val="0"/>
          <w:sz w:val="32"/>
          <w:szCs w:val="32"/>
        </w:rPr>
      </w:pPr>
    </w:p>
    <w:p w14:paraId="45ECAE05">
      <w:pPr>
        <w:snapToGrid w:val="0"/>
        <w:spacing w:line="360" w:lineRule="auto"/>
        <w:ind w:right="480"/>
        <w:jc w:val="center"/>
        <w:rPr>
          <w:rFonts w:hint="eastAsia" w:ascii="仿宋" w:hAnsi="仿宋" w:eastAsia="仿宋" w:cs="仿宋"/>
          <w:b/>
          <w:kern w:val="0"/>
          <w:sz w:val="32"/>
          <w:szCs w:val="32"/>
        </w:rPr>
      </w:pPr>
    </w:p>
    <w:p w14:paraId="2B8BA793">
      <w:pPr>
        <w:snapToGrid w:val="0"/>
        <w:spacing w:line="360" w:lineRule="auto"/>
        <w:ind w:right="480"/>
        <w:jc w:val="center"/>
        <w:rPr>
          <w:rFonts w:hint="eastAsia" w:ascii="仿宋" w:hAnsi="仿宋" w:eastAsia="仿宋" w:cs="仿宋"/>
          <w:b/>
          <w:kern w:val="0"/>
          <w:sz w:val="32"/>
          <w:szCs w:val="32"/>
        </w:rPr>
      </w:pPr>
    </w:p>
    <w:p w14:paraId="077554B0">
      <w:pPr>
        <w:snapToGrid w:val="0"/>
        <w:spacing w:line="360" w:lineRule="auto"/>
        <w:ind w:right="480"/>
        <w:jc w:val="center"/>
        <w:rPr>
          <w:rFonts w:hint="eastAsia" w:ascii="仿宋" w:hAnsi="仿宋" w:eastAsia="仿宋" w:cs="仿宋"/>
          <w:b/>
          <w:kern w:val="0"/>
          <w:sz w:val="32"/>
          <w:szCs w:val="32"/>
        </w:rPr>
      </w:pPr>
    </w:p>
    <w:p w14:paraId="33D75F30">
      <w:pPr>
        <w:snapToGrid w:val="0"/>
        <w:spacing w:line="360" w:lineRule="auto"/>
        <w:ind w:right="480"/>
        <w:jc w:val="center"/>
        <w:rPr>
          <w:rFonts w:hint="eastAsia" w:ascii="仿宋" w:hAnsi="仿宋" w:eastAsia="仿宋" w:cs="仿宋"/>
          <w:b/>
          <w:kern w:val="0"/>
          <w:sz w:val="32"/>
          <w:szCs w:val="32"/>
        </w:rPr>
      </w:pPr>
    </w:p>
    <w:p w14:paraId="1398FF84">
      <w:pPr>
        <w:snapToGrid w:val="0"/>
        <w:spacing w:line="360" w:lineRule="auto"/>
        <w:ind w:right="480"/>
        <w:jc w:val="center"/>
        <w:rPr>
          <w:rFonts w:hint="eastAsia" w:ascii="仿宋" w:hAnsi="仿宋" w:eastAsia="仿宋" w:cs="仿宋"/>
          <w:b/>
          <w:kern w:val="0"/>
          <w:sz w:val="32"/>
          <w:szCs w:val="32"/>
        </w:rPr>
      </w:pPr>
    </w:p>
    <w:p w14:paraId="2C3258B7">
      <w:pPr>
        <w:snapToGrid w:val="0"/>
        <w:spacing w:line="360" w:lineRule="auto"/>
        <w:ind w:right="480"/>
        <w:jc w:val="center"/>
        <w:rPr>
          <w:rFonts w:hint="eastAsia" w:ascii="仿宋" w:hAnsi="仿宋" w:eastAsia="仿宋" w:cs="仿宋"/>
          <w:b/>
          <w:kern w:val="0"/>
          <w:sz w:val="32"/>
          <w:szCs w:val="32"/>
        </w:rPr>
      </w:pPr>
    </w:p>
    <w:p w14:paraId="356BA554">
      <w:pPr>
        <w:snapToGrid w:val="0"/>
        <w:spacing w:line="360" w:lineRule="auto"/>
        <w:ind w:right="480"/>
        <w:jc w:val="center"/>
        <w:rPr>
          <w:rFonts w:hint="eastAsia" w:ascii="仿宋" w:hAnsi="仿宋" w:eastAsia="仿宋" w:cs="仿宋"/>
          <w:b/>
          <w:kern w:val="0"/>
          <w:sz w:val="32"/>
          <w:szCs w:val="32"/>
        </w:rPr>
      </w:pPr>
    </w:p>
    <w:p w14:paraId="33AF8F97">
      <w:pPr>
        <w:snapToGrid w:val="0"/>
        <w:spacing w:line="360" w:lineRule="auto"/>
        <w:ind w:right="480"/>
        <w:jc w:val="center"/>
        <w:rPr>
          <w:rFonts w:hint="eastAsia" w:ascii="仿宋" w:hAnsi="仿宋" w:eastAsia="仿宋" w:cs="仿宋"/>
          <w:b/>
          <w:kern w:val="0"/>
          <w:sz w:val="32"/>
          <w:szCs w:val="32"/>
        </w:rPr>
      </w:pPr>
    </w:p>
    <w:p w14:paraId="595BE0B6">
      <w:pPr>
        <w:snapToGrid w:val="0"/>
        <w:spacing w:line="360" w:lineRule="auto"/>
        <w:ind w:right="480"/>
        <w:rPr>
          <w:rFonts w:hint="eastAsia" w:ascii="仿宋" w:hAnsi="仿宋" w:eastAsia="仿宋" w:cs="仿宋"/>
          <w:b/>
          <w:kern w:val="0"/>
          <w:sz w:val="32"/>
          <w:szCs w:val="32"/>
        </w:rPr>
      </w:pPr>
    </w:p>
    <w:p w14:paraId="68BB8688">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6AB1A1B5">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2370CE2">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A949198">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FF"/>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14:paraId="1E4D5F1F">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F12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40C5EF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vAlign w:val="center"/>
          </w:tcPr>
          <w:p w14:paraId="5A30FC00">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tcPr>
          <w:p w14:paraId="2E1E4148">
            <w:pPr>
              <w:spacing w:line="360" w:lineRule="auto"/>
              <w:jc w:val="center"/>
              <w:rPr>
                <w:rFonts w:hint="eastAsia" w:ascii="仿宋" w:hAnsi="仿宋" w:eastAsia="仿宋" w:cs="仿宋"/>
                <w:b/>
                <w:sz w:val="24"/>
              </w:rPr>
            </w:pPr>
          </w:p>
          <w:p w14:paraId="59642606">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vAlign w:val="center"/>
          </w:tcPr>
          <w:p w14:paraId="2731C082">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vAlign w:val="center"/>
          </w:tcPr>
          <w:p w14:paraId="5CAC9EAB">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vAlign w:val="center"/>
          </w:tcPr>
          <w:p w14:paraId="7E0DF5AB">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vAlign w:val="center"/>
          </w:tcPr>
          <w:p w14:paraId="3850E8D2">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3119" w:type="dxa"/>
            <w:vAlign w:val="center"/>
          </w:tcPr>
          <w:p w14:paraId="27F1B3B2">
            <w:pPr>
              <w:spacing w:line="360" w:lineRule="auto"/>
              <w:jc w:val="center"/>
              <w:rPr>
                <w:rFonts w:hint="eastAsia" w:ascii="仿宋" w:hAnsi="仿宋" w:eastAsia="仿宋" w:cs="仿宋"/>
                <w:b/>
                <w:sz w:val="24"/>
              </w:rPr>
            </w:pPr>
          </w:p>
          <w:p w14:paraId="05647243">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19459733">
            <w:pPr>
              <w:spacing w:line="360" w:lineRule="auto"/>
              <w:jc w:val="center"/>
              <w:rPr>
                <w:rFonts w:hint="eastAsia" w:ascii="仿宋" w:hAnsi="仿宋" w:eastAsia="仿宋" w:cs="仿宋"/>
                <w:b/>
                <w:sz w:val="24"/>
              </w:rPr>
            </w:pPr>
          </w:p>
        </w:tc>
      </w:tr>
      <w:tr w14:paraId="7F70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E7E48BC">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1</w:t>
            </w:r>
          </w:p>
        </w:tc>
        <w:tc>
          <w:tcPr>
            <w:tcW w:w="1417" w:type="dxa"/>
            <w:vAlign w:val="center"/>
          </w:tcPr>
          <w:p w14:paraId="3B3680CD">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1843" w:type="dxa"/>
            <w:vAlign w:val="center"/>
          </w:tcPr>
          <w:p w14:paraId="1637089C">
            <w:pPr>
              <w:snapToGrid w:val="0"/>
              <w:spacing w:line="360" w:lineRule="auto"/>
              <w:jc w:val="center"/>
              <w:rPr>
                <w:rFonts w:hint="eastAsia" w:ascii="仿宋" w:hAnsi="仿宋" w:eastAsia="仿宋" w:cs="仿宋"/>
                <w:color w:val="0000FF"/>
                <w:sz w:val="24"/>
              </w:rPr>
            </w:pPr>
          </w:p>
        </w:tc>
        <w:tc>
          <w:tcPr>
            <w:tcW w:w="3118" w:type="dxa"/>
            <w:vAlign w:val="center"/>
          </w:tcPr>
          <w:p w14:paraId="004A4909">
            <w:pPr>
              <w:snapToGrid w:val="0"/>
              <w:spacing w:line="360" w:lineRule="auto"/>
              <w:jc w:val="center"/>
              <w:rPr>
                <w:rFonts w:hint="eastAsia" w:ascii="仿宋" w:hAnsi="仿宋" w:eastAsia="仿宋" w:cs="仿宋"/>
                <w:color w:val="0000FF"/>
                <w:sz w:val="24"/>
              </w:rPr>
            </w:pPr>
          </w:p>
        </w:tc>
        <w:tc>
          <w:tcPr>
            <w:tcW w:w="993" w:type="dxa"/>
            <w:vAlign w:val="center"/>
          </w:tcPr>
          <w:p w14:paraId="0FAF518D">
            <w:pPr>
              <w:snapToGrid w:val="0"/>
              <w:spacing w:line="360" w:lineRule="auto"/>
              <w:jc w:val="center"/>
              <w:rPr>
                <w:rFonts w:hint="eastAsia" w:ascii="仿宋" w:hAnsi="仿宋" w:eastAsia="仿宋" w:cs="仿宋"/>
                <w:color w:val="0000FF"/>
                <w:sz w:val="24"/>
              </w:rPr>
            </w:pPr>
          </w:p>
        </w:tc>
        <w:tc>
          <w:tcPr>
            <w:tcW w:w="1559" w:type="dxa"/>
            <w:vAlign w:val="center"/>
          </w:tcPr>
          <w:p w14:paraId="2A881D7C">
            <w:pPr>
              <w:spacing w:line="360" w:lineRule="auto"/>
              <w:jc w:val="center"/>
              <w:rPr>
                <w:rFonts w:hint="eastAsia" w:ascii="仿宋" w:hAnsi="仿宋" w:eastAsia="仿宋" w:cs="仿宋"/>
                <w:color w:val="0000FF"/>
                <w:sz w:val="24"/>
              </w:rPr>
            </w:pPr>
          </w:p>
        </w:tc>
        <w:tc>
          <w:tcPr>
            <w:tcW w:w="1984" w:type="dxa"/>
            <w:vAlign w:val="center"/>
          </w:tcPr>
          <w:p w14:paraId="6C042006">
            <w:pPr>
              <w:spacing w:line="360" w:lineRule="auto"/>
              <w:jc w:val="center"/>
              <w:rPr>
                <w:rFonts w:hint="eastAsia" w:ascii="仿宋" w:hAnsi="仿宋" w:eastAsia="仿宋" w:cs="仿宋"/>
                <w:color w:val="0000FF"/>
                <w:sz w:val="24"/>
              </w:rPr>
            </w:pPr>
          </w:p>
        </w:tc>
        <w:tc>
          <w:tcPr>
            <w:tcW w:w="3119" w:type="dxa"/>
            <w:vAlign w:val="center"/>
          </w:tcPr>
          <w:p w14:paraId="24FB0877">
            <w:pPr>
              <w:spacing w:line="360" w:lineRule="auto"/>
              <w:jc w:val="center"/>
              <w:rPr>
                <w:rFonts w:hint="eastAsia" w:ascii="仿宋" w:hAnsi="仿宋" w:eastAsia="仿宋" w:cs="仿宋"/>
                <w:color w:val="0000FF"/>
                <w:sz w:val="24"/>
              </w:rPr>
            </w:pPr>
          </w:p>
        </w:tc>
      </w:tr>
      <w:tr w14:paraId="78E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2B7339">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2</w:t>
            </w:r>
          </w:p>
        </w:tc>
        <w:tc>
          <w:tcPr>
            <w:tcW w:w="1417" w:type="dxa"/>
            <w:vAlign w:val="center"/>
          </w:tcPr>
          <w:p w14:paraId="3AD041F5">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1843" w:type="dxa"/>
            <w:vAlign w:val="center"/>
          </w:tcPr>
          <w:p w14:paraId="090C7C59">
            <w:pPr>
              <w:snapToGrid w:val="0"/>
              <w:spacing w:line="360" w:lineRule="auto"/>
              <w:jc w:val="center"/>
              <w:rPr>
                <w:rFonts w:hint="eastAsia" w:ascii="仿宋" w:hAnsi="仿宋" w:eastAsia="仿宋" w:cs="仿宋"/>
                <w:color w:val="0000FF"/>
                <w:sz w:val="24"/>
              </w:rPr>
            </w:pPr>
          </w:p>
        </w:tc>
        <w:tc>
          <w:tcPr>
            <w:tcW w:w="3118" w:type="dxa"/>
            <w:vAlign w:val="center"/>
          </w:tcPr>
          <w:p w14:paraId="68B09045">
            <w:pPr>
              <w:snapToGrid w:val="0"/>
              <w:spacing w:line="360" w:lineRule="auto"/>
              <w:jc w:val="center"/>
              <w:rPr>
                <w:rFonts w:hint="eastAsia" w:ascii="仿宋" w:hAnsi="仿宋" w:eastAsia="仿宋" w:cs="仿宋"/>
                <w:color w:val="0000FF"/>
                <w:sz w:val="24"/>
              </w:rPr>
            </w:pPr>
          </w:p>
        </w:tc>
        <w:tc>
          <w:tcPr>
            <w:tcW w:w="993" w:type="dxa"/>
            <w:vAlign w:val="center"/>
          </w:tcPr>
          <w:p w14:paraId="577AE7AE">
            <w:pPr>
              <w:snapToGrid w:val="0"/>
              <w:spacing w:line="360" w:lineRule="auto"/>
              <w:jc w:val="center"/>
              <w:rPr>
                <w:rFonts w:hint="eastAsia" w:ascii="仿宋" w:hAnsi="仿宋" w:eastAsia="仿宋" w:cs="仿宋"/>
                <w:color w:val="0000FF"/>
                <w:sz w:val="24"/>
              </w:rPr>
            </w:pPr>
          </w:p>
        </w:tc>
        <w:tc>
          <w:tcPr>
            <w:tcW w:w="1559" w:type="dxa"/>
            <w:vAlign w:val="center"/>
          </w:tcPr>
          <w:p w14:paraId="17962A18">
            <w:pPr>
              <w:spacing w:line="360" w:lineRule="auto"/>
              <w:jc w:val="center"/>
              <w:rPr>
                <w:rFonts w:hint="eastAsia" w:ascii="仿宋" w:hAnsi="仿宋" w:eastAsia="仿宋" w:cs="仿宋"/>
                <w:color w:val="0000FF"/>
                <w:sz w:val="24"/>
              </w:rPr>
            </w:pPr>
          </w:p>
        </w:tc>
        <w:tc>
          <w:tcPr>
            <w:tcW w:w="1984" w:type="dxa"/>
            <w:vAlign w:val="center"/>
          </w:tcPr>
          <w:p w14:paraId="0562F051">
            <w:pPr>
              <w:spacing w:line="360" w:lineRule="auto"/>
              <w:jc w:val="center"/>
              <w:rPr>
                <w:rFonts w:hint="eastAsia" w:ascii="仿宋" w:hAnsi="仿宋" w:eastAsia="仿宋" w:cs="仿宋"/>
                <w:color w:val="0000FF"/>
                <w:sz w:val="24"/>
              </w:rPr>
            </w:pPr>
          </w:p>
        </w:tc>
        <w:tc>
          <w:tcPr>
            <w:tcW w:w="3119" w:type="dxa"/>
            <w:vAlign w:val="center"/>
          </w:tcPr>
          <w:p w14:paraId="12CE480F">
            <w:pPr>
              <w:spacing w:line="360" w:lineRule="auto"/>
              <w:jc w:val="center"/>
              <w:rPr>
                <w:rFonts w:hint="eastAsia" w:ascii="仿宋" w:hAnsi="仿宋" w:eastAsia="仿宋" w:cs="仿宋"/>
                <w:color w:val="0000FF"/>
                <w:sz w:val="24"/>
              </w:rPr>
            </w:pPr>
          </w:p>
        </w:tc>
      </w:tr>
      <w:tr w14:paraId="08BD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18E99B">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w:t>
            </w:r>
          </w:p>
        </w:tc>
        <w:tc>
          <w:tcPr>
            <w:tcW w:w="1417" w:type="dxa"/>
            <w:vAlign w:val="center"/>
          </w:tcPr>
          <w:p w14:paraId="4FCDF1A6">
            <w:pPr>
              <w:snapToGrid w:val="0"/>
              <w:spacing w:line="360" w:lineRule="auto"/>
              <w:jc w:val="center"/>
              <w:rPr>
                <w:rFonts w:hint="eastAsia" w:ascii="仿宋" w:hAnsi="仿宋" w:eastAsia="仿宋" w:cs="仿宋"/>
                <w:color w:val="0000FF"/>
                <w:sz w:val="24"/>
              </w:rPr>
            </w:pPr>
          </w:p>
        </w:tc>
        <w:tc>
          <w:tcPr>
            <w:tcW w:w="1843" w:type="dxa"/>
            <w:vAlign w:val="center"/>
          </w:tcPr>
          <w:p w14:paraId="67024CCF">
            <w:pPr>
              <w:snapToGrid w:val="0"/>
              <w:spacing w:line="360" w:lineRule="auto"/>
              <w:jc w:val="center"/>
              <w:rPr>
                <w:rFonts w:hint="eastAsia" w:ascii="仿宋" w:hAnsi="仿宋" w:eastAsia="仿宋" w:cs="仿宋"/>
                <w:color w:val="0000FF"/>
                <w:sz w:val="24"/>
              </w:rPr>
            </w:pPr>
          </w:p>
        </w:tc>
        <w:tc>
          <w:tcPr>
            <w:tcW w:w="3118" w:type="dxa"/>
            <w:vAlign w:val="center"/>
          </w:tcPr>
          <w:p w14:paraId="19EAAD2C">
            <w:pPr>
              <w:snapToGrid w:val="0"/>
              <w:spacing w:line="360" w:lineRule="auto"/>
              <w:jc w:val="center"/>
              <w:rPr>
                <w:rFonts w:hint="eastAsia" w:ascii="仿宋" w:hAnsi="仿宋" w:eastAsia="仿宋" w:cs="仿宋"/>
                <w:color w:val="0000FF"/>
                <w:sz w:val="24"/>
              </w:rPr>
            </w:pPr>
          </w:p>
        </w:tc>
        <w:tc>
          <w:tcPr>
            <w:tcW w:w="993" w:type="dxa"/>
            <w:vAlign w:val="center"/>
          </w:tcPr>
          <w:p w14:paraId="03D52BEE">
            <w:pPr>
              <w:snapToGrid w:val="0"/>
              <w:spacing w:line="360" w:lineRule="auto"/>
              <w:jc w:val="center"/>
              <w:rPr>
                <w:rFonts w:hint="eastAsia" w:ascii="仿宋" w:hAnsi="仿宋" w:eastAsia="仿宋" w:cs="仿宋"/>
                <w:color w:val="0000FF"/>
                <w:sz w:val="24"/>
              </w:rPr>
            </w:pPr>
          </w:p>
        </w:tc>
        <w:tc>
          <w:tcPr>
            <w:tcW w:w="1559" w:type="dxa"/>
            <w:vAlign w:val="center"/>
          </w:tcPr>
          <w:p w14:paraId="06DFE976">
            <w:pPr>
              <w:spacing w:line="360" w:lineRule="auto"/>
              <w:jc w:val="center"/>
              <w:rPr>
                <w:rFonts w:hint="eastAsia" w:ascii="仿宋" w:hAnsi="仿宋" w:eastAsia="仿宋" w:cs="仿宋"/>
                <w:color w:val="0000FF"/>
                <w:sz w:val="24"/>
              </w:rPr>
            </w:pPr>
          </w:p>
        </w:tc>
        <w:tc>
          <w:tcPr>
            <w:tcW w:w="1984" w:type="dxa"/>
            <w:vAlign w:val="center"/>
          </w:tcPr>
          <w:p w14:paraId="65893FB7">
            <w:pPr>
              <w:spacing w:line="360" w:lineRule="auto"/>
              <w:jc w:val="center"/>
              <w:rPr>
                <w:rFonts w:hint="eastAsia" w:ascii="仿宋" w:hAnsi="仿宋" w:eastAsia="仿宋" w:cs="仿宋"/>
                <w:color w:val="0000FF"/>
                <w:sz w:val="24"/>
              </w:rPr>
            </w:pPr>
          </w:p>
        </w:tc>
        <w:tc>
          <w:tcPr>
            <w:tcW w:w="3119" w:type="dxa"/>
            <w:vAlign w:val="center"/>
          </w:tcPr>
          <w:p w14:paraId="09483F0B">
            <w:pPr>
              <w:spacing w:line="360" w:lineRule="auto"/>
              <w:jc w:val="center"/>
              <w:rPr>
                <w:rFonts w:hint="eastAsia" w:ascii="仿宋" w:hAnsi="仿宋" w:eastAsia="仿宋" w:cs="仿宋"/>
                <w:color w:val="0000FF"/>
                <w:sz w:val="24"/>
              </w:rPr>
            </w:pPr>
          </w:p>
        </w:tc>
      </w:tr>
      <w:tr w14:paraId="4231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FF1B08">
            <w:pPr>
              <w:spacing w:line="360" w:lineRule="auto"/>
              <w:jc w:val="center"/>
              <w:rPr>
                <w:rFonts w:hint="eastAsia" w:ascii="仿宋" w:hAnsi="仿宋" w:eastAsia="仿宋" w:cs="仿宋"/>
                <w:sz w:val="24"/>
              </w:rPr>
            </w:pPr>
          </w:p>
        </w:tc>
        <w:tc>
          <w:tcPr>
            <w:tcW w:w="1417" w:type="dxa"/>
            <w:vAlign w:val="center"/>
          </w:tcPr>
          <w:p w14:paraId="73B7066D">
            <w:pPr>
              <w:snapToGrid w:val="0"/>
              <w:spacing w:line="360" w:lineRule="auto"/>
              <w:jc w:val="center"/>
              <w:rPr>
                <w:rFonts w:hint="eastAsia" w:ascii="仿宋" w:hAnsi="仿宋" w:eastAsia="仿宋" w:cs="仿宋"/>
                <w:sz w:val="24"/>
              </w:rPr>
            </w:pPr>
          </w:p>
        </w:tc>
        <w:tc>
          <w:tcPr>
            <w:tcW w:w="1843" w:type="dxa"/>
            <w:vAlign w:val="center"/>
          </w:tcPr>
          <w:p w14:paraId="3F0C48DB">
            <w:pPr>
              <w:snapToGrid w:val="0"/>
              <w:spacing w:line="360" w:lineRule="auto"/>
              <w:jc w:val="center"/>
              <w:rPr>
                <w:rFonts w:hint="eastAsia" w:ascii="仿宋" w:hAnsi="仿宋" w:eastAsia="仿宋" w:cs="仿宋"/>
                <w:sz w:val="24"/>
              </w:rPr>
            </w:pPr>
          </w:p>
        </w:tc>
        <w:tc>
          <w:tcPr>
            <w:tcW w:w="3118" w:type="dxa"/>
            <w:vAlign w:val="center"/>
          </w:tcPr>
          <w:p w14:paraId="6A4DB68D">
            <w:pPr>
              <w:snapToGrid w:val="0"/>
              <w:spacing w:line="360" w:lineRule="auto"/>
              <w:jc w:val="center"/>
              <w:rPr>
                <w:rFonts w:hint="eastAsia" w:ascii="仿宋" w:hAnsi="仿宋" w:eastAsia="仿宋" w:cs="仿宋"/>
                <w:sz w:val="24"/>
              </w:rPr>
            </w:pPr>
          </w:p>
        </w:tc>
        <w:tc>
          <w:tcPr>
            <w:tcW w:w="993" w:type="dxa"/>
            <w:vAlign w:val="center"/>
          </w:tcPr>
          <w:p w14:paraId="2819CA4E">
            <w:pPr>
              <w:snapToGrid w:val="0"/>
              <w:spacing w:line="360" w:lineRule="auto"/>
              <w:jc w:val="center"/>
              <w:rPr>
                <w:rFonts w:hint="eastAsia" w:ascii="仿宋" w:hAnsi="仿宋" w:eastAsia="仿宋" w:cs="仿宋"/>
                <w:sz w:val="24"/>
              </w:rPr>
            </w:pPr>
          </w:p>
        </w:tc>
        <w:tc>
          <w:tcPr>
            <w:tcW w:w="1559" w:type="dxa"/>
            <w:vAlign w:val="center"/>
          </w:tcPr>
          <w:p w14:paraId="5D7A66E0">
            <w:pPr>
              <w:spacing w:line="360" w:lineRule="auto"/>
              <w:jc w:val="center"/>
              <w:rPr>
                <w:rFonts w:hint="eastAsia" w:ascii="仿宋" w:hAnsi="仿宋" w:eastAsia="仿宋" w:cs="仿宋"/>
                <w:sz w:val="24"/>
              </w:rPr>
            </w:pPr>
          </w:p>
        </w:tc>
        <w:tc>
          <w:tcPr>
            <w:tcW w:w="1984" w:type="dxa"/>
            <w:vAlign w:val="center"/>
          </w:tcPr>
          <w:p w14:paraId="659E4D27">
            <w:pPr>
              <w:spacing w:line="360" w:lineRule="auto"/>
              <w:jc w:val="center"/>
              <w:rPr>
                <w:rFonts w:hint="eastAsia" w:ascii="仿宋" w:hAnsi="仿宋" w:eastAsia="仿宋" w:cs="仿宋"/>
                <w:sz w:val="24"/>
              </w:rPr>
            </w:pPr>
          </w:p>
        </w:tc>
        <w:tc>
          <w:tcPr>
            <w:tcW w:w="3119" w:type="dxa"/>
            <w:vAlign w:val="center"/>
          </w:tcPr>
          <w:p w14:paraId="6A111E3B">
            <w:pPr>
              <w:spacing w:line="360" w:lineRule="auto"/>
              <w:jc w:val="center"/>
              <w:rPr>
                <w:rFonts w:hint="eastAsia" w:ascii="仿宋" w:hAnsi="仿宋" w:eastAsia="仿宋" w:cs="仿宋"/>
                <w:sz w:val="24"/>
              </w:rPr>
            </w:pPr>
          </w:p>
        </w:tc>
      </w:tr>
      <w:tr w14:paraId="2524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06FBF6">
            <w:pPr>
              <w:spacing w:line="360" w:lineRule="auto"/>
              <w:jc w:val="center"/>
              <w:rPr>
                <w:rFonts w:hint="eastAsia" w:ascii="仿宋" w:hAnsi="仿宋" w:eastAsia="仿宋" w:cs="仿宋"/>
                <w:sz w:val="24"/>
              </w:rPr>
            </w:pPr>
          </w:p>
        </w:tc>
        <w:tc>
          <w:tcPr>
            <w:tcW w:w="1417" w:type="dxa"/>
            <w:vAlign w:val="center"/>
          </w:tcPr>
          <w:p w14:paraId="592A3C30">
            <w:pPr>
              <w:snapToGrid w:val="0"/>
              <w:spacing w:line="360" w:lineRule="auto"/>
              <w:jc w:val="center"/>
              <w:rPr>
                <w:rFonts w:hint="eastAsia" w:ascii="仿宋" w:hAnsi="仿宋" w:eastAsia="仿宋" w:cs="仿宋"/>
                <w:sz w:val="24"/>
              </w:rPr>
            </w:pPr>
          </w:p>
        </w:tc>
        <w:tc>
          <w:tcPr>
            <w:tcW w:w="1843" w:type="dxa"/>
            <w:vAlign w:val="center"/>
          </w:tcPr>
          <w:p w14:paraId="30FA3A21">
            <w:pPr>
              <w:snapToGrid w:val="0"/>
              <w:spacing w:line="360" w:lineRule="auto"/>
              <w:jc w:val="center"/>
              <w:rPr>
                <w:rFonts w:hint="eastAsia" w:ascii="仿宋" w:hAnsi="仿宋" w:eastAsia="仿宋" w:cs="仿宋"/>
                <w:sz w:val="24"/>
              </w:rPr>
            </w:pPr>
          </w:p>
        </w:tc>
        <w:tc>
          <w:tcPr>
            <w:tcW w:w="3118" w:type="dxa"/>
            <w:vAlign w:val="center"/>
          </w:tcPr>
          <w:p w14:paraId="0DCE23DB">
            <w:pPr>
              <w:snapToGrid w:val="0"/>
              <w:spacing w:line="360" w:lineRule="auto"/>
              <w:jc w:val="center"/>
              <w:rPr>
                <w:rFonts w:hint="eastAsia" w:ascii="仿宋" w:hAnsi="仿宋" w:eastAsia="仿宋" w:cs="仿宋"/>
                <w:sz w:val="24"/>
              </w:rPr>
            </w:pPr>
          </w:p>
        </w:tc>
        <w:tc>
          <w:tcPr>
            <w:tcW w:w="993" w:type="dxa"/>
            <w:vAlign w:val="center"/>
          </w:tcPr>
          <w:p w14:paraId="304AA4B4">
            <w:pPr>
              <w:snapToGrid w:val="0"/>
              <w:spacing w:line="360" w:lineRule="auto"/>
              <w:jc w:val="center"/>
              <w:rPr>
                <w:rFonts w:hint="eastAsia" w:ascii="仿宋" w:hAnsi="仿宋" w:eastAsia="仿宋" w:cs="仿宋"/>
                <w:sz w:val="24"/>
              </w:rPr>
            </w:pPr>
          </w:p>
        </w:tc>
        <w:tc>
          <w:tcPr>
            <w:tcW w:w="1559" w:type="dxa"/>
            <w:vAlign w:val="center"/>
          </w:tcPr>
          <w:p w14:paraId="58329A4B">
            <w:pPr>
              <w:spacing w:line="360" w:lineRule="auto"/>
              <w:jc w:val="center"/>
              <w:rPr>
                <w:rFonts w:hint="eastAsia" w:ascii="仿宋" w:hAnsi="仿宋" w:eastAsia="仿宋" w:cs="仿宋"/>
                <w:sz w:val="24"/>
              </w:rPr>
            </w:pPr>
          </w:p>
        </w:tc>
        <w:tc>
          <w:tcPr>
            <w:tcW w:w="1984" w:type="dxa"/>
            <w:vAlign w:val="center"/>
          </w:tcPr>
          <w:p w14:paraId="587A3F19">
            <w:pPr>
              <w:spacing w:line="360" w:lineRule="auto"/>
              <w:jc w:val="center"/>
              <w:rPr>
                <w:rFonts w:hint="eastAsia" w:ascii="仿宋" w:hAnsi="仿宋" w:eastAsia="仿宋" w:cs="仿宋"/>
                <w:sz w:val="24"/>
              </w:rPr>
            </w:pPr>
          </w:p>
        </w:tc>
        <w:tc>
          <w:tcPr>
            <w:tcW w:w="3119" w:type="dxa"/>
            <w:vAlign w:val="center"/>
          </w:tcPr>
          <w:p w14:paraId="7CF1F926">
            <w:pPr>
              <w:spacing w:line="360" w:lineRule="auto"/>
              <w:jc w:val="center"/>
              <w:rPr>
                <w:rFonts w:hint="eastAsia" w:ascii="仿宋" w:hAnsi="仿宋" w:eastAsia="仿宋" w:cs="仿宋"/>
                <w:sz w:val="24"/>
              </w:rPr>
            </w:pPr>
          </w:p>
        </w:tc>
      </w:tr>
      <w:tr w14:paraId="3E49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E698C4">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7AB32CC5">
            <w:pPr>
              <w:spacing w:line="360" w:lineRule="auto"/>
              <w:jc w:val="center"/>
              <w:rPr>
                <w:rFonts w:hint="eastAsia" w:ascii="仿宋" w:hAnsi="仿宋" w:eastAsia="仿宋" w:cs="仿宋"/>
                <w:sz w:val="24"/>
              </w:rPr>
            </w:pPr>
          </w:p>
        </w:tc>
      </w:tr>
      <w:tr w14:paraId="5EF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4DD281C">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05E38110">
            <w:pPr>
              <w:spacing w:line="360" w:lineRule="auto"/>
              <w:jc w:val="center"/>
              <w:rPr>
                <w:rFonts w:hint="eastAsia" w:ascii="仿宋" w:hAnsi="仿宋" w:eastAsia="仿宋" w:cs="仿宋"/>
                <w:sz w:val="24"/>
              </w:rPr>
            </w:pPr>
          </w:p>
        </w:tc>
      </w:tr>
    </w:tbl>
    <w:p w14:paraId="75A4EC57">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0A2CDE9B">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BDA7EE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FF0000"/>
          <w:spacing w:val="0"/>
          <w:kern w:val="0"/>
          <w:sz w:val="24"/>
          <w:szCs w:val="24"/>
          <w:highlight w:val="none"/>
        </w:rPr>
        <w:t>总价</w:t>
      </w:r>
      <w:r>
        <w:rPr>
          <w:rFonts w:hint="eastAsia" w:ascii="仿宋" w:hAnsi="仿宋" w:eastAsia="仿宋" w:cs="仿宋"/>
          <w:color w:val="FF0000"/>
          <w:spacing w:val="0"/>
          <w:kern w:val="0"/>
          <w:sz w:val="24"/>
          <w:szCs w:val="24"/>
          <w:highlight w:val="none"/>
          <w:lang w:eastAsia="zh-CN"/>
        </w:rPr>
        <w:t>不为零</w:t>
      </w:r>
      <w:r>
        <w:rPr>
          <w:rFonts w:hint="eastAsia" w:ascii="仿宋" w:hAnsi="仿宋" w:eastAsia="仿宋" w:cs="仿宋"/>
          <w:color w:val="FF0000"/>
          <w:spacing w:val="0"/>
          <w:kern w:val="0"/>
          <w:sz w:val="24"/>
          <w:szCs w:val="24"/>
          <w:highlight w:val="none"/>
        </w:rPr>
        <w:t>，报价明细表中</w:t>
      </w:r>
      <w:r>
        <w:rPr>
          <w:rFonts w:hint="eastAsia" w:ascii="仿宋" w:hAnsi="仿宋" w:eastAsia="仿宋" w:cs="仿宋"/>
          <w:color w:val="FF0000"/>
          <w:spacing w:val="0"/>
          <w:kern w:val="0"/>
          <w:sz w:val="24"/>
          <w:szCs w:val="24"/>
          <w:highlight w:val="none"/>
          <w:lang w:eastAsia="zh-CN"/>
        </w:rPr>
        <w:t>部分</w:t>
      </w:r>
      <w:r>
        <w:rPr>
          <w:rFonts w:hint="eastAsia" w:ascii="仿宋" w:hAnsi="仿宋" w:eastAsia="仿宋" w:cs="仿宋"/>
          <w:color w:val="FF0000"/>
          <w:spacing w:val="0"/>
          <w:kern w:val="0"/>
          <w:sz w:val="24"/>
          <w:szCs w:val="24"/>
          <w:highlight w:val="none"/>
        </w:rPr>
        <w:t>产品、服务单价为零的，视作已包含在总价中</w:t>
      </w:r>
      <w:r>
        <w:rPr>
          <w:rFonts w:hint="eastAsia" w:ascii="仿宋" w:hAnsi="仿宋" w:eastAsia="仿宋" w:cs="仿宋"/>
          <w:color w:val="FF0000"/>
          <w:spacing w:val="0"/>
          <w:kern w:val="0"/>
          <w:sz w:val="24"/>
          <w:szCs w:val="24"/>
          <w:highlight w:val="none"/>
          <w:lang w:eastAsia="zh-CN"/>
        </w:rPr>
        <w:t>。</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5454D36F">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725C236A">
      <w:pPr>
        <w:snapToGrid w:val="0"/>
        <w:spacing w:line="360" w:lineRule="auto"/>
        <w:ind w:firstLine="480" w:firstLineChars="20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F78218">
      <w:pPr>
        <w:spacing w:line="360" w:lineRule="auto"/>
        <w:ind w:firstLine="482" w:firstLineChars="200"/>
        <w:rPr>
          <w:rFonts w:hint="eastAsia" w:ascii="仿宋" w:hAnsi="仿宋" w:eastAsia="仿宋" w:cs="仿宋"/>
          <w:b/>
          <w:kern w:val="0"/>
          <w:sz w:val="24"/>
        </w:rPr>
      </w:pPr>
    </w:p>
    <w:p w14:paraId="758856B1">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2FF61CB8">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72EE7246">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70AF803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0DD62D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E4CB30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3DD5DA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DBE88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81C92CD">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EE171C6">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F3CE29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06C5B1">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EEEBB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6B11D2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43A785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B3B017B">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32E81C6">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A536321">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05C3E5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C504A68">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3788C05">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050C9C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39CF7B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539802E">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B19A5B0">
      <w:pPr>
        <w:snapToGrid w:val="0"/>
        <w:spacing w:line="360" w:lineRule="auto"/>
        <w:rPr>
          <w:rFonts w:hint="eastAsia" w:ascii="仿宋" w:hAnsi="仿宋" w:eastAsia="仿宋" w:cs="仿宋"/>
          <w:sz w:val="24"/>
        </w:rPr>
      </w:pPr>
      <w:r>
        <w:rPr>
          <w:rFonts w:hint="eastAsia" w:ascii="仿宋" w:hAnsi="仿宋" w:eastAsia="仿宋" w:cs="仿宋"/>
          <w:sz w:val="24"/>
        </w:rPr>
        <w:t>……</w:t>
      </w:r>
    </w:p>
    <w:p w14:paraId="20F0186E">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414E276">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B03255C">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9E54A1E">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BA37ABE">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D06018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25227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EB709C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E391C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51BEB2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1A81EFB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D6764C6">
      <w:pPr>
        <w:widowControl/>
        <w:spacing w:line="360" w:lineRule="auto"/>
        <w:ind w:firstLine="600" w:firstLineChars="200"/>
        <w:jc w:val="left"/>
        <w:rPr>
          <w:rFonts w:hint="eastAsia" w:ascii="仿宋" w:hAnsi="仿宋" w:eastAsia="仿宋" w:cs="仿宋"/>
          <w:sz w:val="30"/>
          <w:szCs w:val="30"/>
        </w:rPr>
      </w:pPr>
    </w:p>
    <w:p w14:paraId="66AD55B5">
      <w:pPr>
        <w:spacing w:line="360" w:lineRule="auto"/>
        <w:jc w:val="center"/>
        <w:rPr>
          <w:rFonts w:hint="eastAsia" w:ascii="仿宋" w:hAnsi="仿宋" w:eastAsia="仿宋" w:cs="仿宋"/>
          <w:b/>
          <w:spacing w:val="6"/>
          <w:sz w:val="32"/>
          <w:szCs w:val="32"/>
        </w:rPr>
      </w:pPr>
    </w:p>
    <w:p w14:paraId="4D7A92F8">
      <w:pPr>
        <w:spacing w:line="360" w:lineRule="auto"/>
        <w:jc w:val="center"/>
        <w:rPr>
          <w:rFonts w:hint="eastAsia" w:ascii="仿宋" w:hAnsi="仿宋" w:eastAsia="仿宋" w:cs="仿宋"/>
          <w:b/>
          <w:spacing w:val="6"/>
          <w:sz w:val="32"/>
          <w:szCs w:val="32"/>
        </w:rPr>
      </w:pPr>
    </w:p>
    <w:p w14:paraId="5BA89C34">
      <w:pPr>
        <w:spacing w:line="360" w:lineRule="auto"/>
        <w:jc w:val="center"/>
        <w:rPr>
          <w:rFonts w:hint="eastAsia" w:ascii="仿宋" w:hAnsi="仿宋" w:eastAsia="仿宋" w:cs="仿宋"/>
          <w:b/>
          <w:spacing w:val="6"/>
          <w:sz w:val="32"/>
          <w:szCs w:val="32"/>
        </w:rPr>
      </w:pPr>
    </w:p>
    <w:p w14:paraId="5D7BADA9">
      <w:pPr>
        <w:spacing w:line="360" w:lineRule="auto"/>
        <w:jc w:val="center"/>
        <w:rPr>
          <w:rFonts w:hint="eastAsia" w:ascii="仿宋" w:hAnsi="仿宋" w:eastAsia="仿宋" w:cs="仿宋"/>
          <w:b/>
          <w:spacing w:val="6"/>
          <w:sz w:val="32"/>
          <w:szCs w:val="32"/>
        </w:rPr>
      </w:pPr>
    </w:p>
    <w:p w14:paraId="630CE15B">
      <w:pPr>
        <w:spacing w:line="360" w:lineRule="auto"/>
        <w:jc w:val="center"/>
        <w:rPr>
          <w:rFonts w:hint="eastAsia" w:ascii="仿宋" w:hAnsi="仿宋" w:eastAsia="仿宋" w:cs="仿宋"/>
          <w:b/>
          <w:spacing w:val="6"/>
          <w:sz w:val="32"/>
          <w:szCs w:val="32"/>
        </w:rPr>
      </w:pPr>
    </w:p>
    <w:p w14:paraId="5D0A3CCC">
      <w:pPr>
        <w:spacing w:line="360" w:lineRule="auto"/>
        <w:jc w:val="center"/>
        <w:rPr>
          <w:rFonts w:hint="eastAsia" w:ascii="仿宋" w:hAnsi="仿宋" w:eastAsia="仿宋" w:cs="仿宋"/>
          <w:b/>
          <w:spacing w:val="6"/>
          <w:sz w:val="32"/>
          <w:szCs w:val="32"/>
        </w:rPr>
      </w:pPr>
    </w:p>
    <w:p w14:paraId="65CFB127">
      <w:pPr>
        <w:spacing w:line="360" w:lineRule="auto"/>
        <w:jc w:val="center"/>
        <w:rPr>
          <w:rFonts w:hint="eastAsia" w:ascii="仿宋" w:hAnsi="仿宋" w:eastAsia="仿宋" w:cs="仿宋"/>
          <w:b/>
          <w:spacing w:val="6"/>
          <w:sz w:val="32"/>
          <w:szCs w:val="32"/>
        </w:rPr>
      </w:pPr>
    </w:p>
    <w:p w14:paraId="03A177B5">
      <w:pPr>
        <w:pStyle w:val="63"/>
        <w:rPr>
          <w:rFonts w:hint="eastAsia" w:ascii="仿宋" w:hAnsi="仿宋" w:eastAsia="仿宋" w:cs="仿宋"/>
          <w:b/>
          <w:spacing w:val="6"/>
          <w:sz w:val="32"/>
          <w:szCs w:val="32"/>
        </w:rPr>
      </w:pPr>
    </w:p>
    <w:p w14:paraId="4DCC93BE">
      <w:pPr>
        <w:rPr>
          <w:rFonts w:hint="eastAsia" w:ascii="仿宋" w:hAnsi="仿宋" w:eastAsia="仿宋" w:cs="仿宋"/>
          <w:b/>
          <w:spacing w:val="6"/>
          <w:sz w:val="32"/>
          <w:szCs w:val="32"/>
        </w:rPr>
      </w:pPr>
    </w:p>
    <w:p w14:paraId="0FEF41E8">
      <w:pPr>
        <w:pStyle w:val="63"/>
        <w:rPr>
          <w:rFonts w:hint="eastAsia" w:ascii="仿宋" w:hAnsi="仿宋" w:eastAsia="仿宋" w:cs="仿宋"/>
          <w:b/>
          <w:spacing w:val="6"/>
          <w:sz w:val="32"/>
          <w:szCs w:val="32"/>
        </w:rPr>
      </w:pPr>
    </w:p>
    <w:p w14:paraId="64C26172">
      <w:pPr>
        <w:rPr>
          <w:rFonts w:hint="eastAsia" w:ascii="仿宋" w:hAnsi="仿宋" w:eastAsia="仿宋" w:cs="仿宋"/>
          <w:b/>
          <w:spacing w:val="6"/>
          <w:sz w:val="32"/>
          <w:szCs w:val="32"/>
        </w:rPr>
      </w:pPr>
    </w:p>
    <w:p w14:paraId="53F595E5">
      <w:pPr>
        <w:pStyle w:val="63"/>
      </w:pPr>
    </w:p>
    <w:p w14:paraId="08F4131D">
      <w:pPr>
        <w:spacing w:line="360" w:lineRule="auto"/>
        <w:jc w:val="left"/>
        <w:rPr>
          <w:rFonts w:hint="eastAsia" w:ascii="仿宋" w:hAnsi="仿宋" w:eastAsia="仿宋" w:cs="仿宋"/>
          <w:b/>
          <w:spacing w:val="6"/>
          <w:sz w:val="32"/>
          <w:szCs w:val="32"/>
        </w:rPr>
      </w:pPr>
    </w:p>
    <w:p w14:paraId="1AA318E8">
      <w:pPr>
        <w:pStyle w:val="63"/>
        <w:rPr>
          <w:rFonts w:hint="eastAsia" w:ascii="仿宋" w:hAnsi="仿宋" w:eastAsia="仿宋" w:cs="仿宋"/>
          <w:b/>
          <w:spacing w:val="6"/>
          <w:sz w:val="32"/>
          <w:szCs w:val="32"/>
        </w:rPr>
      </w:pPr>
    </w:p>
    <w:p w14:paraId="61448D32">
      <w:pPr>
        <w:rPr>
          <w:rFonts w:hint="eastAsia" w:ascii="仿宋" w:hAnsi="仿宋" w:eastAsia="仿宋" w:cs="仿宋"/>
          <w:b/>
          <w:spacing w:val="6"/>
          <w:sz w:val="32"/>
          <w:szCs w:val="32"/>
        </w:rPr>
      </w:pPr>
    </w:p>
    <w:p w14:paraId="681CD245">
      <w:pPr>
        <w:pStyle w:val="63"/>
        <w:rPr>
          <w:rFonts w:hint="eastAsia" w:ascii="仿宋" w:hAnsi="仿宋" w:eastAsia="仿宋" w:cs="仿宋"/>
          <w:b/>
          <w:spacing w:val="6"/>
          <w:sz w:val="32"/>
          <w:szCs w:val="32"/>
        </w:rPr>
      </w:pPr>
    </w:p>
    <w:p w14:paraId="2CB4215E">
      <w:pPr>
        <w:rPr>
          <w:rFonts w:hint="eastAsia" w:ascii="仿宋" w:hAnsi="仿宋" w:eastAsia="仿宋" w:cs="仿宋"/>
          <w:b/>
          <w:spacing w:val="6"/>
          <w:sz w:val="32"/>
          <w:szCs w:val="32"/>
        </w:rPr>
      </w:pPr>
    </w:p>
    <w:p w14:paraId="5827561A">
      <w:pPr>
        <w:pStyle w:val="63"/>
      </w:pPr>
    </w:p>
    <w:p w14:paraId="3B7FAB9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46CA421F">
      <w:pPr>
        <w:spacing w:line="360" w:lineRule="auto"/>
        <w:jc w:val="center"/>
        <w:rPr>
          <w:rFonts w:hint="eastAsia" w:ascii="仿宋" w:hAnsi="仿宋" w:eastAsia="仿宋" w:cs="仿宋"/>
          <w:b/>
          <w:sz w:val="24"/>
        </w:rPr>
      </w:pPr>
    </w:p>
    <w:p w14:paraId="573EF3D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CBE84A1">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210AB15">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B50529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FFE0A7">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24632F4">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554F066">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492BAEA">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162D5DE">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94AC9A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202B56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FED71F">
      <w:pPr>
        <w:spacing w:line="360" w:lineRule="auto"/>
        <w:rPr>
          <w:rFonts w:hint="eastAsia" w:ascii="仿宋" w:hAnsi="仿宋" w:eastAsia="仿宋" w:cs="仿宋"/>
          <w:sz w:val="24"/>
        </w:rPr>
      </w:pPr>
      <w:r>
        <w:rPr>
          <w:rFonts w:hint="eastAsia" w:ascii="仿宋" w:hAnsi="仿宋" w:eastAsia="仿宋" w:cs="仿宋"/>
          <w:sz w:val="24"/>
        </w:rPr>
        <w:t>被投诉人2</w:t>
      </w:r>
    </w:p>
    <w:p w14:paraId="74F31D1E">
      <w:pPr>
        <w:spacing w:line="360" w:lineRule="auto"/>
        <w:rPr>
          <w:rFonts w:hint="eastAsia" w:ascii="仿宋" w:hAnsi="仿宋" w:eastAsia="仿宋" w:cs="仿宋"/>
          <w:sz w:val="24"/>
          <w:u w:val="dotted"/>
        </w:rPr>
      </w:pPr>
      <w:r>
        <w:rPr>
          <w:rFonts w:hint="eastAsia" w:ascii="仿宋" w:hAnsi="仿宋" w:eastAsia="仿宋" w:cs="仿宋"/>
          <w:sz w:val="24"/>
        </w:rPr>
        <w:t>……</w:t>
      </w:r>
    </w:p>
    <w:p w14:paraId="2E224BF8">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50791B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D7293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D1314FC">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15C664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B487B67">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31D557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521AA7">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2B99E05">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E91B5">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DD4D9EC">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2532B24">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A1ADA1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46CE5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AB5588">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6B03BB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699460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3776F2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92297C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2A0C09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2B9D609">
      <w:pPr>
        <w:spacing w:line="360" w:lineRule="auto"/>
        <w:rPr>
          <w:rFonts w:hint="eastAsia" w:ascii="仿宋" w:hAnsi="仿宋" w:eastAsia="仿宋" w:cs="仿宋"/>
          <w:sz w:val="24"/>
        </w:rPr>
      </w:pPr>
      <w:r>
        <w:rPr>
          <w:rFonts w:hint="eastAsia" w:ascii="仿宋" w:hAnsi="仿宋" w:eastAsia="仿宋" w:cs="仿宋"/>
          <w:sz w:val="24"/>
        </w:rPr>
        <w:t>投诉事项2</w:t>
      </w:r>
    </w:p>
    <w:p w14:paraId="25488519">
      <w:pPr>
        <w:spacing w:line="360" w:lineRule="auto"/>
        <w:rPr>
          <w:rFonts w:hint="eastAsia" w:ascii="仿宋" w:hAnsi="仿宋" w:eastAsia="仿宋" w:cs="仿宋"/>
          <w:sz w:val="24"/>
          <w:u w:val="dotted"/>
        </w:rPr>
      </w:pPr>
      <w:r>
        <w:rPr>
          <w:rFonts w:hint="eastAsia" w:ascii="仿宋" w:hAnsi="仿宋" w:eastAsia="仿宋" w:cs="仿宋"/>
          <w:sz w:val="24"/>
        </w:rPr>
        <w:t>……</w:t>
      </w:r>
    </w:p>
    <w:p w14:paraId="1AC3951F">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047417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E96EC51">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8B90AA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5CF5FA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5006105">
      <w:pPr>
        <w:spacing w:line="360" w:lineRule="auto"/>
        <w:rPr>
          <w:rFonts w:hint="eastAsia" w:ascii="仿宋" w:hAnsi="仿宋" w:eastAsia="仿宋" w:cs="仿宋"/>
          <w:b/>
          <w:sz w:val="24"/>
        </w:rPr>
      </w:pPr>
    </w:p>
    <w:p w14:paraId="0C90E0C7">
      <w:pPr>
        <w:spacing w:line="360" w:lineRule="auto"/>
        <w:rPr>
          <w:rFonts w:hint="eastAsia" w:ascii="仿宋" w:hAnsi="仿宋" w:eastAsia="仿宋" w:cs="仿宋"/>
          <w:b/>
          <w:sz w:val="24"/>
        </w:rPr>
      </w:pPr>
    </w:p>
    <w:p w14:paraId="007476B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405F186">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FC4EA8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9782F2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7DCC36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2938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6CBB26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083869B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B015BAC">
      <w:pPr>
        <w:spacing w:line="360" w:lineRule="auto"/>
        <w:rPr>
          <w:rFonts w:hint="eastAsia" w:ascii="仿宋" w:hAnsi="仿宋" w:eastAsia="仿宋" w:cs="仿宋"/>
          <w:b/>
          <w:sz w:val="24"/>
        </w:rPr>
      </w:pPr>
    </w:p>
    <w:p w14:paraId="2F31897E">
      <w:pPr>
        <w:autoSpaceDE w:val="0"/>
        <w:autoSpaceDN w:val="0"/>
        <w:jc w:val="center"/>
        <w:rPr>
          <w:rFonts w:hint="eastAsia" w:ascii="仿宋" w:hAnsi="仿宋" w:eastAsia="仿宋" w:cs="仿宋"/>
          <w:b/>
          <w:spacing w:val="6"/>
          <w:sz w:val="32"/>
          <w:szCs w:val="32"/>
        </w:rPr>
      </w:pPr>
    </w:p>
    <w:p w14:paraId="6F0BC78F">
      <w:pPr>
        <w:autoSpaceDE w:val="0"/>
        <w:autoSpaceDN w:val="0"/>
        <w:jc w:val="center"/>
        <w:rPr>
          <w:rFonts w:hint="eastAsia" w:ascii="仿宋" w:hAnsi="仿宋" w:eastAsia="仿宋" w:cs="仿宋"/>
          <w:b/>
          <w:spacing w:val="6"/>
          <w:sz w:val="32"/>
          <w:szCs w:val="32"/>
        </w:rPr>
      </w:pPr>
    </w:p>
    <w:p w14:paraId="015CEB5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7A3711BB">
      <w:pPr>
        <w:spacing w:line="360" w:lineRule="auto"/>
        <w:rPr>
          <w:rFonts w:hint="eastAsia" w:ascii="仿宋" w:hAnsi="仿宋" w:eastAsia="仿宋" w:cs="仿宋"/>
          <w:sz w:val="24"/>
          <w:u w:val="single"/>
        </w:rPr>
      </w:pPr>
    </w:p>
    <w:p w14:paraId="3C373296">
      <w:pPr>
        <w:spacing w:line="440" w:lineRule="exact"/>
        <w:rPr>
          <w:rFonts w:hint="eastAsia" w:ascii="仿宋" w:hAnsi="仿宋" w:eastAsia="仿宋" w:cs="仿宋"/>
          <w:sz w:val="24"/>
        </w:rPr>
      </w:pPr>
      <w:r>
        <w:rPr>
          <w:rFonts w:hint="eastAsia" w:ascii="仿宋" w:hAnsi="仿宋" w:eastAsia="仿宋" w:cs="仿宋"/>
          <w:sz w:val="24"/>
          <w:u w:val="single"/>
        </w:rPr>
        <w:t>（采购人）、（采购代理机构）：</w:t>
      </w:r>
    </w:p>
    <w:p w14:paraId="31202E1A">
      <w:pPr>
        <w:spacing w:line="44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E59CD13">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特此说明。</w:t>
      </w:r>
    </w:p>
    <w:p w14:paraId="29C20518">
      <w:pPr>
        <w:spacing w:line="360" w:lineRule="auto"/>
        <w:ind w:firstLine="494"/>
        <w:rPr>
          <w:rFonts w:hint="eastAsia" w:ascii="仿宋" w:hAnsi="仿宋" w:eastAsia="仿宋" w:cs="仿宋"/>
          <w:sz w:val="24"/>
        </w:rPr>
      </w:pPr>
    </w:p>
    <w:p w14:paraId="5045361C">
      <w:pPr>
        <w:spacing w:line="360" w:lineRule="auto"/>
        <w:ind w:firstLine="494"/>
        <w:rPr>
          <w:rFonts w:hint="eastAsia" w:ascii="仿宋" w:hAnsi="仿宋" w:eastAsia="仿宋" w:cs="仿宋"/>
          <w:sz w:val="24"/>
        </w:rPr>
      </w:pPr>
    </w:p>
    <w:p w14:paraId="7119CE17">
      <w:pPr>
        <w:spacing w:line="360" w:lineRule="auto"/>
        <w:ind w:firstLine="494"/>
        <w:rPr>
          <w:rFonts w:hint="eastAsia" w:ascii="仿宋" w:hAnsi="仿宋" w:eastAsia="仿宋" w:cs="仿宋"/>
          <w:sz w:val="24"/>
        </w:rPr>
      </w:pPr>
    </w:p>
    <w:p w14:paraId="4E552E47">
      <w:pPr>
        <w:spacing w:line="360" w:lineRule="auto"/>
        <w:ind w:firstLine="494"/>
        <w:rPr>
          <w:rFonts w:hint="eastAsia" w:ascii="仿宋" w:hAnsi="仿宋" w:eastAsia="仿宋" w:cs="仿宋"/>
          <w:sz w:val="24"/>
        </w:rPr>
      </w:pPr>
    </w:p>
    <w:p w14:paraId="6DF1DC43">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0F6EAFB1">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9DCD53B">
      <w:pPr>
        <w:rPr>
          <w:rFonts w:hint="eastAsia" w:ascii="仿宋" w:hAnsi="仿宋" w:eastAsia="仿宋" w:cs="仿宋"/>
          <w:sz w:val="24"/>
        </w:rPr>
      </w:pPr>
      <w:r>
        <w:rPr>
          <w:rFonts w:hint="eastAsia" w:ascii="仿宋" w:hAnsi="仿宋" w:eastAsia="仿宋" w:cs="仿宋"/>
          <w:b/>
          <w:bCs/>
          <w:sz w:val="24"/>
        </w:rPr>
        <w:t>附：</w:t>
      </w:r>
    </w:p>
    <w:p w14:paraId="409BDB91">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3BA0885">
      <w:pPr>
        <w:autoSpaceDE w:val="0"/>
        <w:autoSpaceDN w:val="0"/>
        <w:jc w:val="center"/>
        <w:rPr>
          <w:rFonts w:hint="eastAsia" w:ascii="仿宋" w:hAnsi="仿宋" w:eastAsia="仿宋" w:cs="仿宋"/>
          <w:b/>
          <w:spacing w:val="6"/>
          <w:sz w:val="32"/>
          <w:szCs w:val="32"/>
        </w:rPr>
      </w:pPr>
    </w:p>
    <w:p w14:paraId="02DFF589">
      <w:pPr>
        <w:autoSpaceDE w:val="0"/>
        <w:autoSpaceDN w:val="0"/>
        <w:jc w:val="center"/>
        <w:rPr>
          <w:rFonts w:hint="eastAsia" w:ascii="仿宋" w:hAnsi="仿宋" w:eastAsia="仿宋" w:cs="仿宋"/>
          <w:b/>
          <w:spacing w:val="6"/>
          <w:sz w:val="32"/>
          <w:szCs w:val="32"/>
        </w:rPr>
      </w:pPr>
    </w:p>
    <w:p w14:paraId="07B3AC55">
      <w:pPr>
        <w:autoSpaceDE w:val="0"/>
        <w:autoSpaceDN w:val="0"/>
        <w:jc w:val="center"/>
        <w:rPr>
          <w:rFonts w:hint="eastAsia" w:ascii="仿宋" w:hAnsi="仿宋" w:eastAsia="仿宋" w:cs="仿宋"/>
          <w:b/>
          <w:spacing w:val="6"/>
          <w:sz w:val="32"/>
          <w:szCs w:val="32"/>
        </w:rPr>
      </w:pPr>
    </w:p>
    <w:p w14:paraId="19B8A616">
      <w:pPr>
        <w:autoSpaceDE w:val="0"/>
        <w:autoSpaceDN w:val="0"/>
        <w:jc w:val="center"/>
        <w:rPr>
          <w:rFonts w:hint="eastAsia" w:ascii="仿宋" w:hAnsi="仿宋" w:eastAsia="仿宋" w:cs="仿宋"/>
          <w:b/>
          <w:spacing w:val="6"/>
          <w:sz w:val="32"/>
          <w:szCs w:val="32"/>
        </w:rPr>
      </w:pPr>
    </w:p>
    <w:p w14:paraId="452EA9DE">
      <w:pPr>
        <w:autoSpaceDE w:val="0"/>
        <w:autoSpaceDN w:val="0"/>
        <w:jc w:val="center"/>
        <w:rPr>
          <w:rFonts w:hint="eastAsia" w:ascii="仿宋" w:hAnsi="仿宋" w:eastAsia="仿宋" w:cs="仿宋"/>
          <w:b/>
          <w:spacing w:val="6"/>
          <w:sz w:val="32"/>
          <w:szCs w:val="32"/>
        </w:rPr>
      </w:pPr>
    </w:p>
    <w:p w14:paraId="781720C9">
      <w:pPr>
        <w:autoSpaceDE w:val="0"/>
        <w:autoSpaceDN w:val="0"/>
        <w:jc w:val="center"/>
        <w:rPr>
          <w:rFonts w:hint="eastAsia" w:ascii="仿宋" w:hAnsi="仿宋" w:eastAsia="仿宋" w:cs="仿宋"/>
          <w:b/>
          <w:spacing w:val="6"/>
          <w:sz w:val="32"/>
          <w:szCs w:val="32"/>
        </w:rPr>
      </w:pPr>
    </w:p>
    <w:p w14:paraId="2AC0042D">
      <w:pPr>
        <w:autoSpaceDE w:val="0"/>
        <w:autoSpaceDN w:val="0"/>
        <w:jc w:val="center"/>
        <w:rPr>
          <w:rFonts w:hint="eastAsia" w:ascii="仿宋" w:hAnsi="仿宋" w:eastAsia="仿宋" w:cs="仿宋"/>
          <w:b/>
          <w:spacing w:val="6"/>
          <w:sz w:val="32"/>
          <w:szCs w:val="32"/>
        </w:rPr>
      </w:pPr>
    </w:p>
    <w:p w14:paraId="5044B7CC">
      <w:pPr>
        <w:pStyle w:val="63"/>
        <w:rPr>
          <w:rFonts w:hint="eastAsia" w:ascii="仿宋" w:hAnsi="仿宋" w:eastAsia="仿宋" w:cs="仿宋"/>
          <w:b/>
          <w:spacing w:val="6"/>
          <w:sz w:val="32"/>
          <w:szCs w:val="32"/>
        </w:rPr>
      </w:pPr>
    </w:p>
    <w:p w14:paraId="26365FDE">
      <w:pPr>
        <w:rPr>
          <w:rFonts w:hint="eastAsia" w:ascii="仿宋" w:hAnsi="仿宋" w:eastAsia="仿宋" w:cs="仿宋"/>
          <w:b/>
          <w:spacing w:val="6"/>
          <w:sz w:val="32"/>
          <w:szCs w:val="32"/>
        </w:rPr>
      </w:pPr>
    </w:p>
    <w:p w14:paraId="2B7550F3">
      <w:pPr>
        <w:pStyle w:val="63"/>
        <w:rPr>
          <w:rFonts w:hint="eastAsia" w:ascii="仿宋" w:hAnsi="仿宋" w:eastAsia="仿宋" w:cs="仿宋"/>
          <w:b/>
          <w:spacing w:val="6"/>
          <w:sz w:val="32"/>
          <w:szCs w:val="32"/>
        </w:rPr>
      </w:pPr>
    </w:p>
    <w:p w14:paraId="48D89634">
      <w:pPr>
        <w:rPr>
          <w:rFonts w:hint="eastAsia" w:ascii="仿宋" w:hAnsi="仿宋" w:eastAsia="仿宋" w:cs="仿宋"/>
          <w:b/>
          <w:spacing w:val="6"/>
          <w:sz w:val="32"/>
          <w:szCs w:val="32"/>
        </w:rPr>
      </w:pPr>
    </w:p>
    <w:p w14:paraId="159E5688">
      <w:pPr>
        <w:pStyle w:val="63"/>
        <w:rPr>
          <w:rFonts w:hint="eastAsia" w:ascii="仿宋" w:hAnsi="仿宋" w:eastAsia="仿宋" w:cs="仿宋"/>
          <w:b/>
          <w:spacing w:val="6"/>
          <w:sz w:val="32"/>
          <w:szCs w:val="32"/>
        </w:rPr>
      </w:pPr>
    </w:p>
    <w:p w14:paraId="52783481">
      <w:pPr>
        <w:rPr>
          <w:rFonts w:hint="eastAsia" w:ascii="仿宋" w:hAnsi="仿宋" w:eastAsia="仿宋" w:cs="仿宋"/>
          <w:b/>
          <w:spacing w:val="6"/>
          <w:sz w:val="32"/>
          <w:szCs w:val="32"/>
        </w:rPr>
      </w:pPr>
    </w:p>
    <w:p w14:paraId="5FE62C90">
      <w:pPr>
        <w:pStyle w:val="63"/>
        <w:rPr>
          <w:rFonts w:hint="eastAsia" w:ascii="仿宋" w:hAnsi="仿宋" w:eastAsia="仿宋" w:cs="仿宋"/>
          <w:b/>
          <w:spacing w:val="6"/>
          <w:sz w:val="32"/>
          <w:szCs w:val="32"/>
        </w:rPr>
      </w:pPr>
    </w:p>
    <w:p w14:paraId="350925F0">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附件4：</w:t>
      </w:r>
      <w:r>
        <w:rPr>
          <w:rFonts w:hint="eastAsia" w:ascii="仿宋" w:hAnsi="仿宋" w:eastAsia="仿宋" w:cs="仿宋"/>
          <w:b/>
          <w:kern w:val="0"/>
          <w:sz w:val="32"/>
          <w:szCs w:val="32"/>
        </w:rPr>
        <w:t>分包意向协议</w:t>
      </w:r>
    </w:p>
    <w:p w14:paraId="26440124">
      <w:pPr>
        <w:widowControl/>
        <w:spacing w:line="440" w:lineRule="exact"/>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5E31982">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AA5A473">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19C25CA">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9E4EC2B">
      <w:pPr>
        <w:pStyle w:val="3"/>
        <w:spacing w:line="440" w:lineRule="exact"/>
        <w:ind w:left="0" w:firstLine="229" w:firstLineChars="95"/>
        <w:rPr>
          <w:rFonts w:hint="eastAsia" w:ascii="仿宋" w:eastAsia="仿宋" w:cs="仿宋"/>
          <w:kern w:val="0"/>
          <w:sz w:val="24"/>
          <w:szCs w:val="24"/>
        </w:rPr>
      </w:pPr>
      <w:r>
        <w:rPr>
          <w:rFonts w:hint="eastAsia" w:ascii="仿宋" w:eastAsia="仿宋" w:cs="仿宋"/>
          <w:kern w:val="0"/>
          <w:sz w:val="24"/>
          <w:szCs w:val="24"/>
        </w:rPr>
        <w:t>……</w:t>
      </w:r>
    </w:p>
    <w:p w14:paraId="45AFEE70">
      <w:pPr>
        <w:spacing w:line="440" w:lineRule="exact"/>
        <w:rPr>
          <w:rFonts w:hint="eastAsia" w:ascii="仿宋" w:hAnsi="仿宋" w:eastAsia="仿宋" w:cs="仿宋"/>
        </w:rPr>
      </w:pPr>
      <w:r>
        <w:rPr>
          <w:rFonts w:hint="eastAsia" w:ascii="仿宋" w:hAnsi="仿宋" w:eastAsia="仿宋" w:cs="仿宋"/>
          <w:lang w:val="zh-CN"/>
        </w:rPr>
        <w:t xml:space="preserve"> </w:t>
      </w:r>
    </w:p>
    <w:p w14:paraId="4BF43630">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D91EE70">
      <w:pPr>
        <w:snapToGrid w:val="0"/>
        <w:spacing w:line="440" w:lineRule="exact"/>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C73E9DF">
      <w:pPr>
        <w:spacing w:line="440" w:lineRule="exact"/>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0DD7D35">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D212071">
      <w:pPr>
        <w:snapToGrid w:val="0"/>
        <w:spacing w:line="440" w:lineRule="exact"/>
        <w:ind w:firstLine="576"/>
        <w:rPr>
          <w:rFonts w:hint="eastAsia" w:ascii="仿宋" w:hAnsi="仿宋" w:eastAsia="仿宋" w:cs="仿宋"/>
          <w:u w:val="single"/>
        </w:rPr>
      </w:pPr>
      <w:r>
        <w:rPr>
          <w:rFonts w:hint="eastAsia" w:ascii="仿宋" w:hAnsi="仿宋" w:eastAsia="仿宋" w:cs="仿宋"/>
          <w:u w:val="single"/>
        </w:rPr>
        <w:t xml:space="preserve">                                                                                  </w:t>
      </w:r>
    </w:p>
    <w:p w14:paraId="6E8973E6">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7B74EE33">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3B58413">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162BECA">
      <w:pPr>
        <w:snapToGrid w:val="0"/>
        <w:spacing w:line="440" w:lineRule="exact"/>
        <w:rPr>
          <w:rFonts w:hint="eastAsia" w:ascii="仿宋" w:hAnsi="仿宋" w:eastAsia="仿宋" w:cs="仿宋"/>
          <w:kern w:val="0"/>
          <w:sz w:val="24"/>
          <w:lang w:val="zh-CN"/>
        </w:rPr>
      </w:pPr>
      <w:r>
        <w:rPr>
          <w:rFonts w:hint="eastAsia" w:ascii="仿宋" w:hAnsi="仿宋" w:eastAsia="仿宋" w:cs="仿宋"/>
          <w:u w:val="single"/>
        </w:rPr>
        <w:t xml:space="preserve">                                                                                     </w:t>
      </w:r>
    </w:p>
    <w:p w14:paraId="1EE8E547">
      <w:pPr>
        <w:snapToGrid w:val="0"/>
        <w:spacing w:line="440" w:lineRule="exact"/>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EE4FC00">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3D899D9">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383F5778">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C517B37">
      <w:pPr>
        <w:snapToGrid w:val="0"/>
        <w:spacing w:line="440" w:lineRule="exact"/>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34997341">
      <w:pPr>
        <w:snapToGrid w:val="0"/>
        <w:spacing w:line="440" w:lineRule="exact"/>
        <w:ind w:left="5040"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18C67892">
      <w:pPr>
        <w:snapToGrid w:val="0"/>
        <w:spacing w:line="440" w:lineRule="exact"/>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454339F">
      <w:pPr>
        <w:snapToGrid w:val="0"/>
        <w:spacing w:line="440" w:lineRule="exact"/>
        <w:ind w:firstLine="5760" w:firstLineChars="2400"/>
        <w:rPr>
          <w:rFonts w:hint="eastAsia" w:ascii="仿宋" w:hAnsi="仿宋" w:eastAsia="仿宋" w:cs="仿宋"/>
        </w:rPr>
      </w:pPr>
      <w:r>
        <w:rPr>
          <w:rFonts w:hint="eastAsia" w:ascii="仿宋" w:hAnsi="仿宋" w:eastAsia="仿宋" w:cs="仿宋"/>
          <w:kern w:val="0"/>
          <w:sz w:val="24"/>
          <w:lang w:val="zh-CN"/>
        </w:rPr>
        <w:t>……</w:t>
      </w:r>
    </w:p>
    <w:p w14:paraId="61FAB7FA">
      <w:pPr>
        <w:snapToGrid w:val="0"/>
        <w:spacing w:line="440" w:lineRule="exact"/>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0037B56">
      <w:pPr>
        <w:spacing w:line="440" w:lineRule="exact"/>
        <w:rPr>
          <w:rFonts w:hint="eastAsia" w:ascii="仿宋" w:hAnsi="仿宋" w:eastAsia="仿宋" w:cs="仿宋"/>
          <w:sz w:val="24"/>
        </w:rPr>
      </w:pPr>
      <w:r>
        <w:rPr>
          <w:rFonts w:hint="eastAsia" w:ascii="仿宋" w:hAnsi="仿宋" w:eastAsia="仿宋" w:cs="仿宋"/>
          <w:sz w:val="24"/>
        </w:rPr>
        <w:t>注：按本格式和要求提供。</w:t>
      </w:r>
    </w:p>
    <w:p w14:paraId="09E4417E">
      <w:pPr>
        <w:autoSpaceDE w:val="0"/>
        <w:autoSpaceDN w:val="0"/>
        <w:jc w:val="center"/>
        <w:rPr>
          <w:rFonts w:hint="eastAsia" w:ascii="仿宋" w:hAnsi="仿宋" w:eastAsia="仿宋" w:cs="仿宋"/>
          <w:b/>
          <w:spacing w:val="6"/>
          <w:sz w:val="32"/>
          <w:szCs w:val="32"/>
        </w:rPr>
      </w:pPr>
    </w:p>
    <w:p w14:paraId="5CB6DB35">
      <w:pPr>
        <w:autoSpaceDE w:val="0"/>
        <w:autoSpaceDN w:val="0"/>
        <w:jc w:val="center"/>
        <w:rPr>
          <w:rFonts w:hint="eastAsia" w:ascii="仿宋" w:hAnsi="仿宋" w:eastAsia="仿宋" w:cs="仿宋"/>
          <w:b/>
          <w:spacing w:val="6"/>
          <w:sz w:val="32"/>
          <w:szCs w:val="32"/>
        </w:rPr>
      </w:pPr>
    </w:p>
    <w:p w14:paraId="6B669941">
      <w:pPr>
        <w:autoSpaceDE w:val="0"/>
        <w:autoSpaceDN w:val="0"/>
        <w:jc w:val="center"/>
        <w:rPr>
          <w:rFonts w:hint="eastAsia" w:ascii="仿宋" w:hAnsi="仿宋" w:eastAsia="仿宋" w:cs="仿宋"/>
          <w:b/>
          <w:spacing w:val="6"/>
          <w:sz w:val="32"/>
          <w:szCs w:val="32"/>
        </w:rPr>
      </w:pPr>
    </w:p>
    <w:p w14:paraId="408ACF92">
      <w:pPr>
        <w:pStyle w:val="27"/>
        <w:rPr>
          <w:rFonts w:hint="eastAsia" w:ascii="仿宋" w:hAnsi="仿宋" w:eastAsia="仿宋" w:cs="仿宋"/>
          <w:b/>
          <w:color w:val="auto"/>
          <w:spacing w:val="6"/>
          <w:sz w:val="32"/>
          <w:szCs w:val="32"/>
        </w:rPr>
      </w:pPr>
    </w:p>
    <w:p w14:paraId="528C82D6">
      <w:pPr>
        <w:pStyle w:val="82"/>
        <w:rPr>
          <w:rFonts w:hint="eastAsia" w:ascii="仿宋" w:hAnsi="仿宋" w:eastAsia="仿宋" w:cs="仿宋"/>
          <w:b/>
          <w:spacing w:val="6"/>
          <w:sz w:val="32"/>
          <w:szCs w:val="32"/>
        </w:rPr>
      </w:pPr>
    </w:p>
    <w:p w14:paraId="2C5A0EE4">
      <w:pPr>
        <w:rPr>
          <w:rFonts w:hint="eastAsia" w:ascii="仿宋" w:hAnsi="仿宋" w:eastAsia="仿宋" w:cs="仿宋"/>
          <w:b/>
          <w:spacing w:val="6"/>
          <w:sz w:val="32"/>
          <w:szCs w:val="32"/>
        </w:rPr>
      </w:pPr>
    </w:p>
    <w:p w14:paraId="481DAD51">
      <w:pPr>
        <w:pStyle w:val="27"/>
        <w:rPr>
          <w:rFonts w:hint="eastAsia" w:ascii="仿宋" w:hAnsi="仿宋" w:eastAsia="仿宋" w:cs="仿宋"/>
          <w:b/>
          <w:color w:val="auto"/>
          <w:spacing w:val="6"/>
          <w:sz w:val="32"/>
          <w:szCs w:val="32"/>
        </w:rPr>
      </w:pPr>
    </w:p>
    <w:p w14:paraId="23491FFA">
      <w:pPr>
        <w:pStyle w:val="82"/>
        <w:rPr>
          <w:rFonts w:hint="eastAsia" w:ascii="仿宋" w:hAnsi="仿宋" w:eastAsia="仿宋" w:cs="仿宋"/>
          <w:b/>
          <w:spacing w:val="6"/>
          <w:sz w:val="32"/>
          <w:szCs w:val="32"/>
        </w:rPr>
      </w:pPr>
    </w:p>
    <w:p w14:paraId="47BE9EAF">
      <w:pPr>
        <w:rPr>
          <w:rFonts w:hint="eastAsia" w:ascii="仿宋" w:hAnsi="仿宋" w:eastAsia="仿宋" w:cs="仿宋"/>
          <w:b/>
          <w:spacing w:val="6"/>
          <w:sz w:val="32"/>
          <w:szCs w:val="32"/>
        </w:rPr>
      </w:pPr>
    </w:p>
    <w:p w14:paraId="186AF4F6">
      <w:pPr>
        <w:pStyle w:val="27"/>
        <w:rPr>
          <w:rFonts w:hint="eastAsia" w:ascii="仿宋" w:hAnsi="仿宋" w:eastAsia="仿宋" w:cs="仿宋"/>
          <w:b/>
          <w:color w:val="auto"/>
          <w:spacing w:val="6"/>
          <w:sz w:val="32"/>
          <w:szCs w:val="32"/>
        </w:rPr>
      </w:pPr>
    </w:p>
    <w:p w14:paraId="5B66F1A6">
      <w:pPr>
        <w:pStyle w:val="82"/>
        <w:rPr>
          <w:rFonts w:hint="eastAsia" w:ascii="仿宋" w:hAnsi="仿宋" w:eastAsia="仿宋" w:cs="仿宋"/>
          <w:b/>
          <w:spacing w:val="6"/>
          <w:sz w:val="32"/>
          <w:szCs w:val="32"/>
        </w:rPr>
      </w:pPr>
    </w:p>
    <w:p w14:paraId="3CBA23E0">
      <w:pPr>
        <w:rPr>
          <w:rFonts w:hint="eastAsia" w:ascii="仿宋" w:hAnsi="仿宋" w:eastAsia="仿宋" w:cs="仿宋"/>
          <w:b/>
          <w:spacing w:val="6"/>
          <w:sz w:val="32"/>
          <w:szCs w:val="32"/>
        </w:rPr>
      </w:pPr>
    </w:p>
    <w:p w14:paraId="3EFBFCC7">
      <w:pPr>
        <w:pStyle w:val="27"/>
        <w:rPr>
          <w:rFonts w:hint="eastAsia" w:ascii="仿宋" w:hAnsi="仿宋" w:eastAsia="仿宋" w:cs="仿宋"/>
          <w:b/>
          <w:color w:val="auto"/>
          <w:spacing w:val="6"/>
          <w:sz w:val="32"/>
          <w:szCs w:val="32"/>
        </w:rPr>
      </w:pPr>
    </w:p>
    <w:p w14:paraId="33C2C4E4">
      <w:pPr>
        <w:pStyle w:val="82"/>
        <w:rPr>
          <w:rFonts w:hint="eastAsia" w:ascii="仿宋" w:hAnsi="仿宋" w:eastAsia="仿宋" w:cs="仿宋"/>
          <w:b/>
          <w:spacing w:val="6"/>
          <w:sz w:val="32"/>
          <w:szCs w:val="32"/>
        </w:rPr>
      </w:pPr>
    </w:p>
    <w:p w14:paraId="2ED12866">
      <w:pPr>
        <w:rPr>
          <w:rFonts w:hint="eastAsia" w:ascii="仿宋" w:hAnsi="仿宋" w:eastAsia="仿宋" w:cs="仿宋"/>
          <w:b/>
          <w:spacing w:val="6"/>
          <w:sz w:val="32"/>
          <w:szCs w:val="32"/>
        </w:rPr>
      </w:pPr>
    </w:p>
    <w:p w14:paraId="08B2F927">
      <w:pPr>
        <w:pStyle w:val="27"/>
        <w:rPr>
          <w:rFonts w:hint="eastAsia" w:ascii="仿宋" w:hAnsi="仿宋" w:eastAsia="仿宋" w:cs="仿宋"/>
          <w:b/>
          <w:color w:val="auto"/>
          <w:spacing w:val="6"/>
          <w:sz w:val="32"/>
          <w:szCs w:val="32"/>
        </w:rPr>
      </w:pPr>
    </w:p>
    <w:p w14:paraId="77140888">
      <w:pPr>
        <w:pStyle w:val="82"/>
        <w:rPr>
          <w:rFonts w:hint="eastAsia" w:ascii="仿宋" w:hAnsi="仿宋" w:eastAsia="仿宋" w:cs="仿宋"/>
          <w:b/>
          <w:spacing w:val="6"/>
          <w:sz w:val="32"/>
          <w:szCs w:val="32"/>
        </w:rPr>
      </w:pPr>
    </w:p>
    <w:p w14:paraId="1901D32C">
      <w:pPr>
        <w:rPr>
          <w:rFonts w:hint="eastAsia" w:ascii="仿宋" w:hAnsi="仿宋" w:eastAsia="仿宋" w:cs="仿宋"/>
          <w:b/>
          <w:spacing w:val="6"/>
          <w:sz w:val="32"/>
          <w:szCs w:val="32"/>
        </w:rPr>
      </w:pPr>
    </w:p>
    <w:p w14:paraId="2928667A">
      <w:pPr>
        <w:pStyle w:val="27"/>
        <w:rPr>
          <w:rFonts w:hint="eastAsia" w:ascii="仿宋" w:hAnsi="仿宋" w:eastAsia="仿宋" w:cs="仿宋"/>
          <w:b/>
          <w:color w:val="auto"/>
          <w:spacing w:val="6"/>
          <w:sz w:val="32"/>
          <w:szCs w:val="32"/>
        </w:rPr>
      </w:pPr>
    </w:p>
    <w:p w14:paraId="5AF30E69">
      <w:pPr>
        <w:pStyle w:val="82"/>
        <w:rPr>
          <w:rFonts w:hint="eastAsia" w:ascii="仿宋" w:hAnsi="仿宋" w:eastAsia="仿宋" w:cs="仿宋"/>
          <w:b/>
          <w:spacing w:val="6"/>
          <w:sz w:val="32"/>
          <w:szCs w:val="32"/>
        </w:rPr>
      </w:pPr>
    </w:p>
    <w:p w14:paraId="26A36405">
      <w:pPr>
        <w:rPr>
          <w:rFonts w:hint="eastAsia" w:ascii="仿宋" w:hAnsi="仿宋" w:eastAsia="仿宋" w:cs="仿宋"/>
          <w:b/>
          <w:spacing w:val="6"/>
          <w:sz w:val="32"/>
          <w:szCs w:val="32"/>
        </w:rPr>
      </w:pPr>
    </w:p>
    <w:p w14:paraId="5B2DFC3B">
      <w:pPr>
        <w:pStyle w:val="27"/>
        <w:rPr>
          <w:color w:val="auto"/>
        </w:rPr>
      </w:pPr>
    </w:p>
    <w:p w14:paraId="19BCDE62">
      <w:pPr>
        <w:autoSpaceDE w:val="0"/>
        <w:autoSpaceDN w:val="0"/>
        <w:jc w:val="center"/>
        <w:rPr>
          <w:rFonts w:hint="eastAsia" w:ascii="仿宋" w:hAnsi="仿宋" w:eastAsia="仿宋" w:cs="仿宋"/>
          <w:b/>
          <w:spacing w:val="6"/>
          <w:sz w:val="32"/>
          <w:szCs w:val="32"/>
        </w:rPr>
      </w:pPr>
    </w:p>
    <w:p w14:paraId="0BA59CDF">
      <w:pPr>
        <w:autoSpaceDE w:val="0"/>
        <w:autoSpaceDN w:val="0"/>
        <w:jc w:val="center"/>
        <w:rPr>
          <w:rFonts w:hint="eastAsia" w:ascii="仿宋" w:hAnsi="仿宋" w:eastAsia="仿宋" w:cs="仿宋"/>
          <w:b/>
          <w:spacing w:val="6"/>
          <w:sz w:val="32"/>
          <w:szCs w:val="32"/>
        </w:rPr>
      </w:pPr>
    </w:p>
    <w:p w14:paraId="0C361DF0">
      <w:pPr>
        <w:autoSpaceDE w:val="0"/>
        <w:autoSpaceDN w:val="0"/>
        <w:jc w:val="center"/>
        <w:rPr>
          <w:rFonts w:hint="eastAsia" w:ascii="仿宋" w:hAnsi="仿宋" w:eastAsia="仿宋" w:cs="仿宋"/>
          <w:b/>
          <w:spacing w:val="6"/>
          <w:sz w:val="32"/>
          <w:szCs w:val="32"/>
        </w:rPr>
      </w:pPr>
    </w:p>
    <w:p w14:paraId="13894529">
      <w:pPr>
        <w:pStyle w:val="63"/>
        <w:rPr>
          <w:rFonts w:hint="eastAsia" w:ascii="仿宋" w:hAnsi="仿宋" w:eastAsia="仿宋" w:cs="仿宋"/>
          <w:b/>
          <w:spacing w:val="6"/>
          <w:sz w:val="32"/>
          <w:szCs w:val="32"/>
        </w:rPr>
      </w:pPr>
    </w:p>
    <w:p w14:paraId="46E9DCB1">
      <w:pPr>
        <w:rPr>
          <w:rFonts w:hint="eastAsia" w:ascii="仿宋" w:hAnsi="仿宋" w:eastAsia="仿宋" w:cs="仿宋"/>
          <w:b/>
          <w:spacing w:val="6"/>
          <w:sz w:val="32"/>
          <w:szCs w:val="32"/>
        </w:rPr>
      </w:pPr>
    </w:p>
    <w:p w14:paraId="21BAD196">
      <w:pPr>
        <w:pStyle w:val="63"/>
      </w:pPr>
    </w:p>
    <w:p w14:paraId="7F3B6198"/>
    <w:p w14:paraId="5D743427">
      <w:pPr>
        <w:autoSpaceDE w:val="0"/>
        <w:autoSpaceDN w:val="0"/>
        <w:jc w:val="center"/>
        <w:rPr>
          <w:rFonts w:hint="eastAsia" w:ascii="仿宋" w:hAnsi="仿宋" w:eastAsia="仿宋" w:cs="仿宋"/>
          <w:b/>
          <w:spacing w:val="6"/>
          <w:sz w:val="32"/>
          <w:szCs w:val="32"/>
        </w:rPr>
      </w:pPr>
    </w:p>
    <w:p w14:paraId="4BB1419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附件6：</w:t>
      </w:r>
      <w:bookmarkStart w:id="40" w:name="OLE_LINK13"/>
      <w:bookmarkStart w:id="41" w:name="OLE_LINK14"/>
      <w:r>
        <w:rPr>
          <w:rFonts w:hint="eastAsia" w:ascii="仿宋" w:hAnsi="仿宋" w:eastAsia="仿宋" w:cs="仿宋"/>
          <w:b/>
          <w:spacing w:val="6"/>
          <w:sz w:val="32"/>
          <w:szCs w:val="32"/>
        </w:rPr>
        <w:t>残疾人福利性单位声明函</w:t>
      </w:r>
    </w:p>
    <w:bookmarkEnd w:id="40"/>
    <w:bookmarkEnd w:id="41"/>
    <w:p w14:paraId="3A890702">
      <w:pPr>
        <w:spacing w:line="360" w:lineRule="auto"/>
        <w:rPr>
          <w:rFonts w:hint="eastAsia" w:ascii="仿宋" w:hAnsi="仿宋" w:eastAsia="仿宋" w:cs="仿宋"/>
          <w:b/>
          <w:spacing w:val="6"/>
          <w:sz w:val="30"/>
          <w:szCs w:val="30"/>
        </w:rPr>
      </w:pPr>
    </w:p>
    <w:p w14:paraId="6169CE7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359B37E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3636782">
      <w:pPr>
        <w:spacing w:line="360" w:lineRule="auto"/>
        <w:ind w:firstLine="480" w:firstLineChars="200"/>
        <w:rPr>
          <w:rFonts w:hint="eastAsia" w:ascii="仿宋" w:hAnsi="仿宋" w:eastAsia="仿宋" w:cs="仿宋"/>
          <w:sz w:val="24"/>
        </w:rPr>
      </w:pPr>
    </w:p>
    <w:p w14:paraId="1CB593EF">
      <w:pPr>
        <w:spacing w:line="360" w:lineRule="auto"/>
        <w:ind w:firstLine="480" w:firstLineChars="200"/>
        <w:rPr>
          <w:rFonts w:hint="eastAsia" w:ascii="仿宋" w:hAnsi="仿宋" w:eastAsia="仿宋" w:cs="仿宋"/>
          <w:sz w:val="24"/>
        </w:rPr>
      </w:pPr>
    </w:p>
    <w:p w14:paraId="7743952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5ED268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A3865">
      <w:pPr>
        <w:autoSpaceDE w:val="0"/>
        <w:autoSpaceDN w:val="0"/>
        <w:jc w:val="center"/>
        <w:rPr>
          <w:rFonts w:hint="eastAsia" w:ascii="仿宋" w:hAnsi="仿宋" w:eastAsia="仿宋" w:cs="仿宋"/>
          <w:b/>
          <w:spacing w:val="6"/>
          <w:sz w:val="32"/>
          <w:szCs w:val="32"/>
        </w:rPr>
      </w:pPr>
    </w:p>
    <w:p w14:paraId="080B13B2">
      <w:pPr>
        <w:autoSpaceDE w:val="0"/>
        <w:autoSpaceDN w:val="0"/>
        <w:jc w:val="center"/>
        <w:rPr>
          <w:rFonts w:hint="eastAsia" w:ascii="仿宋" w:hAnsi="仿宋" w:eastAsia="仿宋" w:cs="仿宋"/>
          <w:b/>
          <w:spacing w:val="6"/>
          <w:sz w:val="32"/>
          <w:szCs w:val="32"/>
        </w:rPr>
      </w:pPr>
    </w:p>
    <w:p w14:paraId="42F9B82C">
      <w:pPr>
        <w:autoSpaceDE w:val="0"/>
        <w:autoSpaceDN w:val="0"/>
        <w:jc w:val="center"/>
        <w:rPr>
          <w:rFonts w:hint="eastAsia" w:ascii="仿宋" w:hAnsi="仿宋" w:eastAsia="仿宋" w:cs="仿宋"/>
          <w:b/>
          <w:spacing w:val="6"/>
          <w:sz w:val="32"/>
          <w:szCs w:val="32"/>
        </w:rPr>
      </w:pPr>
    </w:p>
    <w:p w14:paraId="20157301">
      <w:pPr>
        <w:autoSpaceDE w:val="0"/>
        <w:autoSpaceDN w:val="0"/>
        <w:jc w:val="center"/>
        <w:rPr>
          <w:rFonts w:hint="eastAsia" w:ascii="仿宋" w:hAnsi="仿宋" w:eastAsia="仿宋" w:cs="仿宋"/>
          <w:b/>
          <w:spacing w:val="6"/>
          <w:sz w:val="32"/>
          <w:szCs w:val="32"/>
        </w:rPr>
      </w:pPr>
    </w:p>
    <w:p w14:paraId="351CDA40">
      <w:pPr>
        <w:autoSpaceDE w:val="0"/>
        <w:autoSpaceDN w:val="0"/>
        <w:jc w:val="center"/>
        <w:rPr>
          <w:rFonts w:hint="eastAsia" w:ascii="仿宋" w:hAnsi="仿宋" w:eastAsia="仿宋" w:cs="仿宋"/>
          <w:b/>
          <w:spacing w:val="6"/>
          <w:sz w:val="32"/>
          <w:szCs w:val="32"/>
        </w:rPr>
      </w:pPr>
    </w:p>
    <w:p w14:paraId="1E8D9B23">
      <w:pPr>
        <w:autoSpaceDE w:val="0"/>
        <w:autoSpaceDN w:val="0"/>
        <w:jc w:val="center"/>
        <w:rPr>
          <w:rFonts w:hint="eastAsia" w:ascii="仿宋" w:hAnsi="仿宋" w:eastAsia="仿宋" w:cs="仿宋"/>
          <w:b/>
          <w:spacing w:val="6"/>
          <w:sz w:val="32"/>
          <w:szCs w:val="32"/>
        </w:rPr>
      </w:pPr>
    </w:p>
    <w:p w14:paraId="5A441907">
      <w:pPr>
        <w:autoSpaceDE w:val="0"/>
        <w:autoSpaceDN w:val="0"/>
        <w:jc w:val="center"/>
        <w:rPr>
          <w:rFonts w:hint="eastAsia" w:ascii="仿宋" w:hAnsi="仿宋" w:eastAsia="仿宋" w:cs="仿宋"/>
          <w:b/>
          <w:spacing w:val="6"/>
          <w:sz w:val="32"/>
          <w:szCs w:val="32"/>
        </w:rPr>
      </w:pPr>
    </w:p>
    <w:p w14:paraId="1023FF9D">
      <w:pPr>
        <w:autoSpaceDE w:val="0"/>
        <w:autoSpaceDN w:val="0"/>
        <w:jc w:val="center"/>
        <w:rPr>
          <w:rFonts w:hint="eastAsia" w:ascii="仿宋" w:hAnsi="仿宋" w:eastAsia="仿宋" w:cs="仿宋"/>
          <w:b/>
          <w:spacing w:val="6"/>
          <w:sz w:val="32"/>
          <w:szCs w:val="32"/>
        </w:rPr>
      </w:pPr>
    </w:p>
    <w:p w14:paraId="3BAE5947">
      <w:pPr>
        <w:autoSpaceDE w:val="0"/>
        <w:autoSpaceDN w:val="0"/>
        <w:jc w:val="center"/>
        <w:rPr>
          <w:rFonts w:hint="eastAsia" w:ascii="仿宋" w:hAnsi="仿宋" w:eastAsia="仿宋" w:cs="仿宋"/>
          <w:b/>
          <w:spacing w:val="6"/>
          <w:sz w:val="32"/>
          <w:szCs w:val="32"/>
        </w:rPr>
      </w:pPr>
    </w:p>
    <w:p w14:paraId="11711EBD">
      <w:pPr>
        <w:autoSpaceDE w:val="0"/>
        <w:autoSpaceDN w:val="0"/>
        <w:jc w:val="center"/>
        <w:rPr>
          <w:rFonts w:hint="eastAsia" w:ascii="仿宋" w:hAnsi="仿宋" w:eastAsia="仿宋" w:cs="仿宋"/>
          <w:b/>
          <w:spacing w:val="6"/>
          <w:sz w:val="32"/>
          <w:szCs w:val="32"/>
        </w:rPr>
      </w:pPr>
    </w:p>
    <w:p w14:paraId="2E7D414E">
      <w:pPr>
        <w:autoSpaceDE w:val="0"/>
        <w:autoSpaceDN w:val="0"/>
        <w:jc w:val="center"/>
        <w:rPr>
          <w:rFonts w:hint="eastAsia" w:ascii="仿宋" w:hAnsi="仿宋" w:eastAsia="仿宋" w:cs="仿宋"/>
          <w:b/>
          <w:spacing w:val="6"/>
          <w:sz w:val="32"/>
          <w:szCs w:val="32"/>
        </w:rPr>
      </w:pPr>
    </w:p>
    <w:p w14:paraId="2CC1B067">
      <w:pPr>
        <w:autoSpaceDE w:val="0"/>
        <w:autoSpaceDN w:val="0"/>
        <w:jc w:val="center"/>
        <w:rPr>
          <w:rFonts w:hint="eastAsia" w:ascii="仿宋" w:hAnsi="仿宋" w:eastAsia="仿宋" w:cs="仿宋"/>
          <w:b/>
          <w:spacing w:val="6"/>
          <w:sz w:val="32"/>
          <w:szCs w:val="32"/>
        </w:rPr>
      </w:pPr>
    </w:p>
    <w:p w14:paraId="39B0620B">
      <w:pPr>
        <w:autoSpaceDE w:val="0"/>
        <w:autoSpaceDN w:val="0"/>
        <w:jc w:val="center"/>
        <w:rPr>
          <w:rFonts w:hint="eastAsia" w:ascii="仿宋" w:hAnsi="仿宋" w:eastAsia="仿宋" w:cs="仿宋"/>
          <w:b/>
          <w:spacing w:val="6"/>
          <w:sz w:val="32"/>
          <w:szCs w:val="32"/>
        </w:rPr>
      </w:pPr>
    </w:p>
    <w:p w14:paraId="20F318DA">
      <w:pPr>
        <w:autoSpaceDE w:val="0"/>
        <w:autoSpaceDN w:val="0"/>
        <w:jc w:val="center"/>
        <w:rPr>
          <w:rFonts w:hint="eastAsia" w:ascii="仿宋" w:hAnsi="仿宋" w:eastAsia="仿宋" w:cs="仿宋"/>
          <w:b/>
          <w:spacing w:val="6"/>
          <w:sz w:val="32"/>
          <w:szCs w:val="32"/>
        </w:rPr>
      </w:pPr>
    </w:p>
    <w:p w14:paraId="6F351FF8">
      <w:pPr>
        <w:autoSpaceDE w:val="0"/>
        <w:autoSpaceDN w:val="0"/>
        <w:jc w:val="center"/>
        <w:rPr>
          <w:rFonts w:hint="eastAsia" w:ascii="仿宋" w:hAnsi="仿宋" w:eastAsia="仿宋" w:cs="仿宋"/>
          <w:b/>
          <w:spacing w:val="6"/>
          <w:sz w:val="32"/>
          <w:szCs w:val="32"/>
        </w:rPr>
      </w:pPr>
    </w:p>
    <w:p w14:paraId="07066664">
      <w:pPr>
        <w:pStyle w:val="26"/>
        <w:rPr>
          <w:rFonts w:hint="eastAsia" w:ascii="仿宋" w:hAnsi="仿宋" w:eastAsia="仿宋" w:cs="仿宋"/>
        </w:rPr>
      </w:pPr>
    </w:p>
    <w:p w14:paraId="29F5BF7F">
      <w:pPr>
        <w:pStyle w:val="63"/>
        <w:rPr>
          <w:rFonts w:hint="eastAsia" w:ascii="仿宋" w:hAnsi="仿宋" w:eastAsia="仿宋" w:cs="仿宋"/>
        </w:rPr>
      </w:pPr>
    </w:p>
    <w:p w14:paraId="32959AC3">
      <w:pPr>
        <w:rPr>
          <w:rFonts w:hint="eastAsia" w:ascii="仿宋" w:hAnsi="仿宋" w:eastAsia="仿宋" w:cs="仿宋"/>
        </w:rPr>
      </w:pPr>
    </w:p>
    <w:p w14:paraId="4BA9B5F3">
      <w:pPr>
        <w:pStyle w:val="63"/>
      </w:pPr>
    </w:p>
    <w:p w14:paraId="32B3ADEF">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14:paraId="59CC851D">
      <w:pPr>
        <w:spacing w:line="360" w:lineRule="auto"/>
        <w:jc w:val="center"/>
        <w:rPr>
          <w:rFonts w:hint="eastAsia" w:ascii="仿宋" w:hAnsi="仿宋" w:eastAsia="仿宋" w:cs="仿宋"/>
          <w:sz w:val="24"/>
          <w:u w:val="single"/>
        </w:rPr>
      </w:pPr>
    </w:p>
    <w:p w14:paraId="54020B90">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7B0F48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57C9CC1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1EE29C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356A74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45804573">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0FEC12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C9CA73D">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EDA25F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BEC87D7">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215D964E">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64129B1B">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668F6C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545329">
      <w:pPr>
        <w:spacing w:line="360" w:lineRule="auto"/>
        <w:ind w:right="420" w:firstLine="720" w:firstLineChars="300"/>
        <w:rPr>
          <w:rFonts w:hint="eastAsia" w:ascii="仿宋" w:hAnsi="仿宋" w:eastAsia="仿宋" w:cs="仿宋"/>
          <w:sz w:val="24"/>
        </w:rPr>
      </w:pPr>
    </w:p>
    <w:p w14:paraId="2180E16C">
      <w:pPr>
        <w:pStyle w:val="3"/>
        <w:rPr>
          <w:rFonts w:hint="eastAsia" w:ascii="仿宋" w:eastAsia="仿宋" w:cs="仿宋"/>
          <w:lang w:val="en-US"/>
        </w:rPr>
      </w:pPr>
    </w:p>
    <w:p w14:paraId="459DF3B5">
      <w:pPr>
        <w:pageBreakBefore/>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5F12CAB8">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3F19D367">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E698E02">
      <w:pPr>
        <w:widowControl/>
        <w:jc w:val="left"/>
        <w:rPr>
          <w:rFonts w:hint="eastAsia"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52BC5F48">
      <w:pPr>
        <w:widowControl/>
        <w:shd w:val="clear" w:color="auto" w:fill="FFFFFF"/>
        <w:spacing w:before="150" w:line="420" w:lineRule="atLeast"/>
        <w:ind w:right="825"/>
        <w:jc w:val="right"/>
        <w:textAlignment w:val="baseline"/>
        <w:rPr>
          <w:rFonts w:hint="eastAsia" w:ascii="仿宋" w:hAnsi="仿宋" w:eastAsia="仿宋" w:cs="仿宋"/>
          <w:kern w:val="0"/>
          <w:szCs w:val="21"/>
        </w:rPr>
      </w:pPr>
      <w:r>
        <w:rPr>
          <w:rFonts w:hint="eastAsia" w:ascii="仿宋" w:hAnsi="仿宋" w:eastAsia="仿宋" w:cs="仿宋"/>
          <w:kern w:val="0"/>
          <w:szCs w:val="21"/>
        </w:rPr>
        <w:t>国家统计局  </w:t>
      </w:r>
    </w:p>
    <w:p w14:paraId="741BAEC1">
      <w:pPr>
        <w:widowControl/>
        <w:shd w:val="clear" w:color="auto" w:fill="FFFFFF"/>
        <w:spacing w:before="150" w:line="420" w:lineRule="atLeast"/>
        <w:ind w:right="825"/>
        <w:jc w:val="right"/>
        <w:textAlignment w:val="baseline"/>
        <w:rPr>
          <w:rFonts w:hint="eastAsia" w:ascii="仿宋" w:hAnsi="仿宋" w:eastAsia="仿宋" w:cs="仿宋"/>
          <w:kern w:val="0"/>
          <w:szCs w:val="21"/>
        </w:rPr>
      </w:pPr>
      <w:r>
        <w:rPr>
          <w:rFonts w:hint="eastAsia" w:ascii="仿宋" w:hAnsi="仿宋" w:eastAsia="仿宋" w:cs="仿宋"/>
          <w:kern w:val="0"/>
          <w:szCs w:val="21"/>
        </w:rPr>
        <w:t>2017年12月28日</w:t>
      </w:r>
    </w:p>
    <w:p w14:paraId="2389BB8C">
      <w:pPr>
        <w:pStyle w:val="26"/>
        <w:rPr>
          <w:lang w:val="en-US"/>
        </w:rPr>
      </w:pPr>
    </w:p>
    <w:p w14:paraId="5B3271BD">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0838BE2F">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543727">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4A553CDA">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29CCE0C">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3B9B56E4">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7DCDE5C3">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9AC19EE">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附表：统计上大中小微型企业划分标准</w:t>
      </w:r>
    </w:p>
    <w:p w14:paraId="5724DF25">
      <w:pPr>
        <w:widowControl/>
        <w:jc w:val="left"/>
        <w:rPr>
          <w:rFonts w:hint="eastAsia" w:ascii="仿宋" w:hAnsi="仿宋" w:eastAsia="仿宋" w:cs="仿宋"/>
          <w:kern w:val="0"/>
          <w:sz w:val="24"/>
        </w:rPr>
      </w:pPr>
    </w:p>
    <w:p w14:paraId="471C3C9D">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379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C24A06E">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671881FD">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5D8E7670">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3180E3EB">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306C68BA">
            <w:pPr>
              <w:widowControl/>
              <w:jc w:val="center"/>
              <w:rPr>
                <w:rFonts w:hint="eastAsia"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635820B4">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04DF5949">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微型</w:t>
            </w:r>
          </w:p>
        </w:tc>
      </w:tr>
      <w:tr w14:paraId="63F2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5D4885EF">
            <w:pPr>
              <w:widowControl/>
              <w:jc w:val="left"/>
              <w:rPr>
                <w:rFonts w:hint="eastAsia"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44C600C3">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48FA96F">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C77F2E0">
            <w:pPr>
              <w:widowControl/>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4049EBA7">
            <w:pPr>
              <w:widowControl/>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C4E8031">
            <w:pPr>
              <w:widowControl/>
              <w:jc w:val="left"/>
              <w:rPr>
                <w:rFonts w:hint="eastAsia"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86B77DE">
            <w:pPr>
              <w:widowControl/>
              <w:jc w:val="left"/>
              <w:rPr>
                <w:rFonts w:hint="eastAsia" w:ascii="仿宋" w:hAnsi="仿宋" w:eastAsia="仿宋" w:cs="仿宋"/>
                <w:kern w:val="0"/>
                <w:sz w:val="24"/>
              </w:rPr>
            </w:pPr>
            <w:r>
              <w:rPr>
                <w:rFonts w:hint="eastAsia" w:ascii="仿宋" w:hAnsi="仿宋" w:eastAsia="仿宋" w:cs="仿宋"/>
                <w:kern w:val="0"/>
                <w:sz w:val="24"/>
              </w:rPr>
              <w:t>Y＜50</w:t>
            </w:r>
          </w:p>
        </w:tc>
      </w:tr>
      <w:tr w14:paraId="7851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04C8AE3">
            <w:pPr>
              <w:widowControl/>
              <w:jc w:val="left"/>
              <w:rPr>
                <w:rFonts w:hint="eastAsia"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71518DD7">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5645006">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F772310">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6F7BFBA">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D67A688">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64A0AF3A">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01E3F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CB75A0">
            <w:pPr>
              <w:widowControl/>
              <w:jc w:val="left"/>
              <w:rPr>
                <w:rFonts w:hint="eastAsia" w:ascii="仿宋" w:hAnsi="仿宋" w:eastAsia="仿宋" w:cs="仿宋"/>
                <w:kern w:val="0"/>
                <w:sz w:val="24"/>
              </w:rPr>
            </w:pPr>
          </w:p>
        </w:tc>
        <w:tc>
          <w:tcPr>
            <w:tcW w:w="1560" w:type="dxa"/>
            <w:vAlign w:val="center"/>
          </w:tcPr>
          <w:p w14:paraId="2AF44936">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A0C7E0F">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82D3E9">
            <w:pPr>
              <w:widowControl/>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090E3B60">
            <w:pPr>
              <w:widowControl/>
              <w:jc w:val="left"/>
              <w:rPr>
                <w:rFonts w:hint="eastAsia"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59A8DE8F">
            <w:pPr>
              <w:widowControl/>
              <w:jc w:val="left"/>
              <w:rPr>
                <w:rFonts w:hint="eastAsia"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B0F2054">
            <w:pPr>
              <w:widowControl/>
              <w:jc w:val="left"/>
              <w:rPr>
                <w:rFonts w:hint="eastAsia" w:ascii="仿宋" w:hAnsi="仿宋" w:eastAsia="仿宋" w:cs="仿宋"/>
                <w:kern w:val="0"/>
                <w:sz w:val="24"/>
              </w:rPr>
            </w:pPr>
            <w:r>
              <w:rPr>
                <w:rFonts w:hint="eastAsia" w:ascii="仿宋" w:hAnsi="仿宋" w:eastAsia="仿宋" w:cs="仿宋"/>
                <w:kern w:val="0"/>
                <w:sz w:val="24"/>
              </w:rPr>
              <w:t>Y＜300</w:t>
            </w:r>
          </w:p>
        </w:tc>
      </w:tr>
      <w:tr w14:paraId="4F6B6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5F60336">
            <w:pPr>
              <w:widowControl/>
              <w:jc w:val="left"/>
              <w:rPr>
                <w:rFonts w:hint="eastAsia"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49E294DA">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31E357C">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475AF4">
            <w:pPr>
              <w:widowControl/>
              <w:jc w:val="left"/>
              <w:rPr>
                <w:rFonts w:hint="eastAsia"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6215E48F">
            <w:pPr>
              <w:widowControl/>
              <w:jc w:val="left"/>
              <w:rPr>
                <w:rFonts w:hint="eastAsia"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7A561CA2">
            <w:pPr>
              <w:widowControl/>
              <w:jc w:val="left"/>
              <w:rPr>
                <w:rFonts w:hint="eastAsia"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7040BDD2">
            <w:pPr>
              <w:widowControl/>
              <w:jc w:val="left"/>
              <w:rPr>
                <w:rFonts w:hint="eastAsia" w:ascii="仿宋" w:hAnsi="仿宋" w:eastAsia="仿宋" w:cs="仿宋"/>
                <w:kern w:val="0"/>
                <w:sz w:val="24"/>
              </w:rPr>
            </w:pPr>
            <w:r>
              <w:rPr>
                <w:rFonts w:hint="eastAsia" w:ascii="仿宋" w:hAnsi="仿宋" w:eastAsia="仿宋" w:cs="仿宋"/>
                <w:kern w:val="0"/>
                <w:sz w:val="24"/>
              </w:rPr>
              <w:t>Y＜300</w:t>
            </w:r>
          </w:p>
        </w:tc>
      </w:tr>
      <w:tr w14:paraId="4A70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D57ED3">
            <w:pPr>
              <w:widowControl/>
              <w:jc w:val="left"/>
              <w:rPr>
                <w:rFonts w:hint="eastAsia" w:ascii="仿宋" w:hAnsi="仿宋" w:eastAsia="仿宋" w:cs="仿宋"/>
                <w:kern w:val="0"/>
                <w:sz w:val="24"/>
              </w:rPr>
            </w:pPr>
          </w:p>
        </w:tc>
        <w:tc>
          <w:tcPr>
            <w:tcW w:w="1560" w:type="dxa"/>
            <w:vAlign w:val="center"/>
          </w:tcPr>
          <w:p w14:paraId="7845A3DD">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FB6DE68">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DD5067B">
            <w:pPr>
              <w:widowControl/>
              <w:jc w:val="left"/>
              <w:rPr>
                <w:rFonts w:hint="eastAsia"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5E61FBA7">
            <w:pPr>
              <w:widowControl/>
              <w:jc w:val="left"/>
              <w:rPr>
                <w:rFonts w:hint="eastAsia"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1A479A51">
            <w:pPr>
              <w:widowControl/>
              <w:jc w:val="left"/>
              <w:rPr>
                <w:rFonts w:hint="eastAsia"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3D9026A2">
            <w:pPr>
              <w:widowControl/>
              <w:jc w:val="left"/>
              <w:rPr>
                <w:rFonts w:hint="eastAsia" w:ascii="仿宋" w:hAnsi="仿宋" w:eastAsia="仿宋" w:cs="仿宋"/>
                <w:kern w:val="0"/>
                <w:sz w:val="24"/>
              </w:rPr>
            </w:pPr>
            <w:r>
              <w:rPr>
                <w:rFonts w:hint="eastAsia" w:ascii="仿宋" w:hAnsi="仿宋" w:eastAsia="仿宋" w:cs="仿宋"/>
                <w:kern w:val="0"/>
                <w:sz w:val="24"/>
              </w:rPr>
              <w:t>Z＜300</w:t>
            </w:r>
          </w:p>
        </w:tc>
      </w:tr>
      <w:tr w14:paraId="0A0A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0834B76">
            <w:pPr>
              <w:widowControl/>
              <w:jc w:val="left"/>
              <w:rPr>
                <w:rFonts w:hint="eastAsia"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035836AB">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24EECE5">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EF1914C">
            <w:pPr>
              <w:widowControl/>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11A4F2C8">
            <w:pPr>
              <w:widowControl/>
              <w:jc w:val="left"/>
              <w:rPr>
                <w:rFonts w:hint="eastAsia"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556CE2E">
            <w:pPr>
              <w:widowControl/>
              <w:jc w:val="left"/>
              <w:rPr>
                <w:rFonts w:hint="eastAsia"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6725CD67">
            <w:pPr>
              <w:widowControl/>
              <w:jc w:val="left"/>
              <w:rPr>
                <w:rFonts w:hint="eastAsia" w:ascii="仿宋" w:hAnsi="仿宋" w:eastAsia="仿宋" w:cs="仿宋"/>
                <w:kern w:val="0"/>
                <w:sz w:val="24"/>
              </w:rPr>
            </w:pPr>
            <w:r>
              <w:rPr>
                <w:rFonts w:hint="eastAsia" w:ascii="仿宋" w:hAnsi="仿宋" w:eastAsia="仿宋" w:cs="仿宋"/>
                <w:kern w:val="0"/>
                <w:sz w:val="24"/>
              </w:rPr>
              <w:t>X＜5</w:t>
            </w:r>
          </w:p>
        </w:tc>
      </w:tr>
      <w:tr w14:paraId="1088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EFA44F">
            <w:pPr>
              <w:widowControl/>
              <w:jc w:val="left"/>
              <w:rPr>
                <w:rFonts w:hint="eastAsia" w:ascii="仿宋" w:hAnsi="仿宋" w:eastAsia="仿宋" w:cs="仿宋"/>
                <w:kern w:val="0"/>
                <w:sz w:val="24"/>
              </w:rPr>
            </w:pPr>
          </w:p>
        </w:tc>
        <w:tc>
          <w:tcPr>
            <w:tcW w:w="1560" w:type="dxa"/>
            <w:vAlign w:val="center"/>
          </w:tcPr>
          <w:p w14:paraId="408CC0E3">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1AEE450">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5FFA601">
            <w:pPr>
              <w:widowControl/>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6CA5ECDB">
            <w:pPr>
              <w:widowControl/>
              <w:jc w:val="left"/>
              <w:rPr>
                <w:rFonts w:hint="eastAsia"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32BAEC8E">
            <w:pPr>
              <w:widowControl/>
              <w:jc w:val="left"/>
              <w:rPr>
                <w:rFonts w:hint="eastAsia"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89F20DD">
            <w:pPr>
              <w:widowControl/>
              <w:jc w:val="left"/>
              <w:rPr>
                <w:rFonts w:hint="eastAsia" w:ascii="仿宋" w:hAnsi="仿宋" w:eastAsia="仿宋" w:cs="仿宋"/>
                <w:kern w:val="0"/>
                <w:sz w:val="24"/>
              </w:rPr>
            </w:pPr>
            <w:r>
              <w:rPr>
                <w:rFonts w:hint="eastAsia" w:ascii="仿宋" w:hAnsi="仿宋" w:eastAsia="仿宋" w:cs="仿宋"/>
                <w:kern w:val="0"/>
                <w:sz w:val="24"/>
              </w:rPr>
              <w:t>Y＜1000</w:t>
            </w:r>
          </w:p>
        </w:tc>
      </w:tr>
      <w:tr w14:paraId="1A73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61C6FE">
            <w:pPr>
              <w:widowControl/>
              <w:jc w:val="left"/>
              <w:rPr>
                <w:rFonts w:hint="eastAsia"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5F5E95EB">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6B593B7">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4BE8CEB">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A28018D">
            <w:pPr>
              <w:widowControl/>
              <w:jc w:val="left"/>
              <w:rPr>
                <w:rFonts w:hint="eastAsia"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480D39B9">
            <w:pPr>
              <w:widowControl/>
              <w:jc w:val="left"/>
              <w:rPr>
                <w:rFonts w:hint="eastAsia"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26746E6E">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7F06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A07448">
            <w:pPr>
              <w:widowControl/>
              <w:jc w:val="left"/>
              <w:rPr>
                <w:rFonts w:hint="eastAsia" w:ascii="仿宋" w:hAnsi="仿宋" w:eastAsia="仿宋" w:cs="仿宋"/>
                <w:kern w:val="0"/>
                <w:sz w:val="24"/>
              </w:rPr>
            </w:pPr>
          </w:p>
        </w:tc>
        <w:tc>
          <w:tcPr>
            <w:tcW w:w="1560" w:type="dxa"/>
            <w:vAlign w:val="center"/>
          </w:tcPr>
          <w:p w14:paraId="040E6BCC">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0F62D28">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15B36D1">
            <w:pPr>
              <w:widowControl/>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D583050">
            <w:pPr>
              <w:widowControl/>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D628954">
            <w:pPr>
              <w:widowControl/>
              <w:jc w:val="left"/>
              <w:rPr>
                <w:rFonts w:hint="eastAsia"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3D684882">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2546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531591">
            <w:pPr>
              <w:widowControl/>
              <w:jc w:val="left"/>
              <w:rPr>
                <w:rFonts w:hint="eastAsia"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71B3783D">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B402F4B">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286538">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A52314D">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6957B5EB">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423816C">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5F90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CC5098">
            <w:pPr>
              <w:widowControl/>
              <w:jc w:val="left"/>
              <w:rPr>
                <w:rFonts w:hint="eastAsia" w:ascii="仿宋" w:hAnsi="仿宋" w:eastAsia="仿宋" w:cs="仿宋"/>
                <w:kern w:val="0"/>
                <w:sz w:val="24"/>
              </w:rPr>
            </w:pPr>
          </w:p>
        </w:tc>
        <w:tc>
          <w:tcPr>
            <w:tcW w:w="1560" w:type="dxa"/>
            <w:vAlign w:val="center"/>
          </w:tcPr>
          <w:p w14:paraId="0FA0AB29">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9DE51EA">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BEFBDA">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6C1C8CE7">
            <w:pPr>
              <w:widowControl/>
              <w:jc w:val="left"/>
              <w:rPr>
                <w:rFonts w:hint="eastAsia"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C45CF0B">
            <w:pPr>
              <w:widowControl/>
              <w:jc w:val="left"/>
              <w:rPr>
                <w:rFonts w:hint="eastAsia"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78F06E">
            <w:pPr>
              <w:widowControl/>
              <w:jc w:val="left"/>
              <w:rPr>
                <w:rFonts w:hint="eastAsia" w:ascii="仿宋" w:hAnsi="仿宋" w:eastAsia="仿宋" w:cs="仿宋"/>
                <w:kern w:val="0"/>
                <w:sz w:val="24"/>
              </w:rPr>
            </w:pPr>
            <w:r>
              <w:rPr>
                <w:rFonts w:hint="eastAsia" w:ascii="仿宋" w:hAnsi="仿宋" w:eastAsia="仿宋" w:cs="仿宋"/>
                <w:kern w:val="0"/>
                <w:sz w:val="24"/>
              </w:rPr>
              <w:t>Y＜200</w:t>
            </w:r>
          </w:p>
        </w:tc>
      </w:tr>
      <w:tr w14:paraId="271D5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099C80">
            <w:pPr>
              <w:widowControl/>
              <w:jc w:val="left"/>
              <w:rPr>
                <w:rFonts w:hint="eastAsia"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373D8D39">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AFD70AC">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D7CAA3C">
            <w:pPr>
              <w:widowControl/>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154DB07D">
            <w:pPr>
              <w:widowControl/>
              <w:jc w:val="left"/>
              <w:rPr>
                <w:rFonts w:hint="eastAsia"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41F9D73">
            <w:pPr>
              <w:widowControl/>
              <w:jc w:val="left"/>
              <w:rPr>
                <w:rFonts w:hint="eastAsia"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293A9780">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1FC1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82E544">
            <w:pPr>
              <w:widowControl/>
              <w:jc w:val="left"/>
              <w:rPr>
                <w:rFonts w:hint="eastAsia" w:ascii="仿宋" w:hAnsi="仿宋" w:eastAsia="仿宋" w:cs="仿宋"/>
                <w:kern w:val="0"/>
                <w:sz w:val="24"/>
              </w:rPr>
            </w:pPr>
          </w:p>
        </w:tc>
        <w:tc>
          <w:tcPr>
            <w:tcW w:w="1560" w:type="dxa"/>
            <w:vAlign w:val="center"/>
          </w:tcPr>
          <w:p w14:paraId="45D37D15">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8E0CC4B">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AC0D7AC">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56C9702">
            <w:pPr>
              <w:widowControl/>
              <w:jc w:val="left"/>
              <w:rPr>
                <w:rFonts w:hint="eastAsia"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7A747500">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2FEFD899">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7CC6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C30BDF">
            <w:pPr>
              <w:widowControl/>
              <w:jc w:val="left"/>
              <w:rPr>
                <w:rFonts w:hint="eastAsia"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23B3A1F6">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00AA34C">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F830B19">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C9B01FB">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D83C8FA">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7C518FE">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2765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CE3C51">
            <w:pPr>
              <w:widowControl/>
              <w:jc w:val="left"/>
              <w:rPr>
                <w:rFonts w:hint="eastAsia" w:ascii="仿宋" w:hAnsi="仿宋" w:eastAsia="仿宋" w:cs="仿宋"/>
                <w:kern w:val="0"/>
                <w:sz w:val="24"/>
              </w:rPr>
            </w:pPr>
          </w:p>
        </w:tc>
        <w:tc>
          <w:tcPr>
            <w:tcW w:w="1560" w:type="dxa"/>
            <w:vAlign w:val="center"/>
          </w:tcPr>
          <w:p w14:paraId="43608971">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422D013">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3C08E72">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15A2488">
            <w:pPr>
              <w:widowControl/>
              <w:jc w:val="left"/>
              <w:rPr>
                <w:rFonts w:hint="eastAsia"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43DE08B6">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11CD985">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6F2E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112BC1">
            <w:pPr>
              <w:widowControl/>
              <w:jc w:val="left"/>
              <w:rPr>
                <w:rFonts w:hint="eastAsia"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4EBD61A4">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8B77C36">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7477137">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AC150A8">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E7EDB1">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A09E4AA">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2E48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3995DA">
            <w:pPr>
              <w:widowControl/>
              <w:jc w:val="left"/>
              <w:rPr>
                <w:rFonts w:hint="eastAsia" w:ascii="仿宋" w:hAnsi="仿宋" w:eastAsia="仿宋" w:cs="仿宋"/>
                <w:kern w:val="0"/>
                <w:sz w:val="24"/>
              </w:rPr>
            </w:pPr>
          </w:p>
        </w:tc>
        <w:tc>
          <w:tcPr>
            <w:tcW w:w="1560" w:type="dxa"/>
            <w:vAlign w:val="center"/>
          </w:tcPr>
          <w:p w14:paraId="3EF9DD5C">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87F86A8">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6DF1971">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039F1167">
            <w:pPr>
              <w:widowControl/>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712082D">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D73635C">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45C3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B4781F">
            <w:pPr>
              <w:widowControl/>
              <w:jc w:val="left"/>
              <w:rPr>
                <w:rFonts w:hint="eastAsia"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3F08BBC1">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CDE6463">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F9C1479">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C5CF9CB">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3C8773E">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252A92B">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5405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A7A039">
            <w:pPr>
              <w:widowControl/>
              <w:jc w:val="left"/>
              <w:rPr>
                <w:rFonts w:hint="eastAsia" w:ascii="仿宋" w:hAnsi="仿宋" w:eastAsia="仿宋" w:cs="仿宋"/>
                <w:kern w:val="0"/>
                <w:sz w:val="24"/>
              </w:rPr>
            </w:pPr>
          </w:p>
        </w:tc>
        <w:tc>
          <w:tcPr>
            <w:tcW w:w="1560" w:type="dxa"/>
            <w:vAlign w:val="center"/>
          </w:tcPr>
          <w:p w14:paraId="3F77D418">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4ABC18C">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CA766F9">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16191C1">
            <w:pPr>
              <w:widowControl/>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71331AD9">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78E76FF6">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3E95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E45F84">
            <w:pPr>
              <w:widowControl/>
              <w:jc w:val="left"/>
              <w:rPr>
                <w:rFonts w:hint="eastAsia"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4CD0888">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20CABBD">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F037E2A">
            <w:pPr>
              <w:widowControl/>
              <w:jc w:val="left"/>
              <w:rPr>
                <w:rFonts w:hint="eastAsia"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0293586F">
            <w:pPr>
              <w:widowControl/>
              <w:jc w:val="left"/>
              <w:rPr>
                <w:rFonts w:hint="eastAsia"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61450727">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9F1A439">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0111C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0FFBAB">
            <w:pPr>
              <w:widowControl/>
              <w:jc w:val="left"/>
              <w:rPr>
                <w:rFonts w:hint="eastAsia" w:ascii="仿宋" w:hAnsi="仿宋" w:eastAsia="仿宋" w:cs="仿宋"/>
                <w:kern w:val="0"/>
                <w:sz w:val="24"/>
              </w:rPr>
            </w:pPr>
          </w:p>
        </w:tc>
        <w:tc>
          <w:tcPr>
            <w:tcW w:w="1560" w:type="dxa"/>
            <w:vAlign w:val="center"/>
          </w:tcPr>
          <w:p w14:paraId="3B028A89">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05EA077">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CFC9A68">
            <w:pPr>
              <w:widowControl/>
              <w:jc w:val="left"/>
              <w:rPr>
                <w:rFonts w:hint="eastAsia"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798B0379">
            <w:pPr>
              <w:widowControl/>
              <w:jc w:val="left"/>
              <w:rPr>
                <w:rFonts w:hint="eastAsia"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45190522">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29A2129">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02BF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B736F9">
            <w:pPr>
              <w:widowControl/>
              <w:jc w:val="left"/>
              <w:rPr>
                <w:rFonts w:hint="eastAsia"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1AD16D9E">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25EA5FB">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D83FB53">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3059B4A">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D498D18">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89A9F96">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23F6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F0F536">
            <w:pPr>
              <w:widowControl/>
              <w:jc w:val="left"/>
              <w:rPr>
                <w:rFonts w:hint="eastAsia" w:ascii="仿宋" w:hAnsi="仿宋" w:eastAsia="仿宋" w:cs="仿宋"/>
                <w:kern w:val="0"/>
                <w:sz w:val="24"/>
              </w:rPr>
            </w:pPr>
          </w:p>
        </w:tc>
        <w:tc>
          <w:tcPr>
            <w:tcW w:w="1560" w:type="dxa"/>
            <w:vAlign w:val="center"/>
          </w:tcPr>
          <w:p w14:paraId="1C578856">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4B0EC1D">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BF8B77">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50C6C3B7">
            <w:pPr>
              <w:widowControl/>
              <w:jc w:val="left"/>
              <w:rPr>
                <w:rFonts w:hint="eastAsia"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089F4D0">
            <w:pPr>
              <w:widowControl/>
              <w:jc w:val="left"/>
              <w:rPr>
                <w:rFonts w:hint="eastAsia"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276026D6">
            <w:pPr>
              <w:widowControl/>
              <w:jc w:val="left"/>
              <w:rPr>
                <w:rFonts w:hint="eastAsia" w:ascii="仿宋" w:hAnsi="仿宋" w:eastAsia="仿宋" w:cs="仿宋"/>
                <w:kern w:val="0"/>
                <w:sz w:val="24"/>
              </w:rPr>
            </w:pPr>
            <w:r>
              <w:rPr>
                <w:rFonts w:hint="eastAsia" w:ascii="仿宋" w:hAnsi="仿宋" w:eastAsia="仿宋" w:cs="仿宋"/>
                <w:kern w:val="0"/>
                <w:sz w:val="24"/>
              </w:rPr>
              <w:t>Y＜50</w:t>
            </w:r>
          </w:p>
        </w:tc>
      </w:tr>
      <w:tr w14:paraId="679C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E35460">
            <w:pPr>
              <w:widowControl/>
              <w:jc w:val="left"/>
              <w:rPr>
                <w:rFonts w:hint="eastAsia"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C7345D5">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98E9000">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A4189B6">
            <w:pPr>
              <w:widowControl/>
              <w:jc w:val="left"/>
              <w:rPr>
                <w:rFonts w:hint="eastAsia"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70190876">
            <w:pPr>
              <w:widowControl/>
              <w:jc w:val="left"/>
              <w:rPr>
                <w:rFonts w:hint="eastAsia"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345588BF">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4092EF22">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092F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F3C32F">
            <w:pPr>
              <w:widowControl/>
              <w:jc w:val="left"/>
              <w:rPr>
                <w:rFonts w:hint="eastAsia" w:ascii="仿宋" w:hAnsi="仿宋" w:eastAsia="仿宋" w:cs="仿宋"/>
                <w:kern w:val="0"/>
                <w:sz w:val="24"/>
              </w:rPr>
            </w:pPr>
          </w:p>
        </w:tc>
        <w:tc>
          <w:tcPr>
            <w:tcW w:w="1560" w:type="dxa"/>
            <w:vAlign w:val="center"/>
          </w:tcPr>
          <w:p w14:paraId="2EF27FD8">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43E786B">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27CB0AD">
            <w:pPr>
              <w:widowControl/>
              <w:jc w:val="left"/>
              <w:rPr>
                <w:rFonts w:hint="eastAsia"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38F206D1">
            <w:pPr>
              <w:widowControl/>
              <w:jc w:val="left"/>
              <w:rPr>
                <w:rFonts w:hint="eastAsia"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013B63E2">
            <w:pPr>
              <w:widowControl/>
              <w:jc w:val="left"/>
              <w:rPr>
                <w:rFonts w:hint="eastAsia"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69A0D02A">
            <w:pPr>
              <w:widowControl/>
              <w:jc w:val="left"/>
              <w:rPr>
                <w:rFonts w:hint="eastAsia" w:ascii="仿宋" w:hAnsi="仿宋" w:eastAsia="仿宋" w:cs="仿宋"/>
                <w:kern w:val="0"/>
                <w:sz w:val="24"/>
              </w:rPr>
            </w:pPr>
            <w:r>
              <w:rPr>
                <w:rFonts w:hint="eastAsia" w:ascii="仿宋" w:hAnsi="仿宋" w:eastAsia="仿宋" w:cs="仿宋"/>
                <w:kern w:val="0"/>
                <w:sz w:val="24"/>
              </w:rPr>
              <w:t>Z＜2000</w:t>
            </w:r>
          </w:p>
        </w:tc>
      </w:tr>
      <w:tr w14:paraId="23E0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F2903B">
            <w:pPr>
              <w:widowControl/>
              <w:jc w:val="left"/>
              <w:rPr>
                <w:rFonts w:hint="eastAsia"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4368D07A">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9D0541">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31BBBCC">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E61CEF4">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8DA0E96">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1CB8C0F9">
            <w:pPr>
              <w:widowControl/>
              <w:jc w:val="left"/>
              <w:rPr>
                <w:rFonts w:hint="eastAsia" w:ascii="仿宋" w:hAnsi="仿宋" w:eastAsia="仿宋" w:cs="仿宋"/>
                <w:kern w:val="0"/>
                <w:sz w:val="24"/>
              </w:rPr>
            </w:pPr>
            <w:r>
              <w:rPr>
                <w:rFonts w:hint="eastAsia" w:ascii="仿宋" w:hAnsi="仿宋" w:eastAsia="仿宋" w:cs="仿宋"/>
                <w:kern w:val="0"/>
                <w:sz w:val="24"/>
              </w:rPr>
              <w:t>X＜100</w:t>
            </w:r>
          </w:p>
        </w:tc>
      </w:tr>
      <w:tr w14:paraId="64E2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D783C47">
            <w:pPr>
              <w:widowControl/>
              <w:jc w:val="left"/>
              <w:rPr>
                <w:rFonts w:hint="eastAsia" w:ascii="仿宋" w:hAnsi="仿宋" w:eastAsia="仿宋" w:cs="仿宋"/>
                <w:kern w:val="0"/>
                <w:sz w:val="24"/>
              </w:rPr>
            </w:pPr>
          </w:p>
        </w:tc>
        <w:tc>
          <w:tcPr>
            <w:tcW w:w="1560" w:type="dxa"/>
            <w:vAlign w:val="center"/>
          </w:tcPr>
          <w:p w14:paraId="36D53B08">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DDEC7CB">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DC0FAFE">
            <w:pPr>
              <w:widowControl/>
              <w:jc w:val="left"/>
              <w:rPr>
                <w:rFonts w:hint="eastAsia"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1AD2EA4">
            <w:pPr>
              <w:widowControl/>
              <w:jc w:val="left"/>
              <w:rPr>
                <w:rFonts w:hint="eastAsia"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025CAC9F">
            <w:pPr>
              <w:widowControl/>
              <w:jc w:val="left"/>
              <w:rPr>
                <w:rFonts w:hint="eastAsia"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0CEA0E18">
            <w:pPr>
              <w:widowControl/>
              <w:jc w:val="left"/>
              <w:rPr>
                <w:rFonts w:hint="eastAsia" w:ascii="仿宋" w:hAnsi="仿宋" w:eastAsia="仿宋" w:cs="仿宋"/>
                <w:kern w:val="0"/>
                <w:sz w:val="24"/>
              </w:rPr>
            </w:pPr>
            <w:r>
              <w:rPr>
                <w:rFonts w:hint="eastAsia" w:ascii="仿宋" w:hAnsi="仿宋" w:eastAsia="仿宋" w:cs="仿宋"/>
                <w:kern w:val="0"/>
                <w:sz w:val="24"/>
              </w:rPr>
              <w:t>Y＜500</w:t>
            </w:r>
          </w:p>
        </w:tc>
      </w:tr>
      <w:tr w14:paraId="38579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25CE09">
            <w:pPr>
              <w:widowControl/>
              <w:jc w:val="left"/>
              <w:rPr>
                <w:rFonts w:hint="eastAsia"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713979F3">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3873E3F">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FF4325B">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867678E">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94F42A6">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7455C1C">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1BF92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E30001">
            <w:pPr>
              <w:widowControl/>
              <w:jc w:val="left"/>
              <w:rPr>
                <w:rFonts w:hint="eastAsia" w:ascii="仿宋" w:hAnsi="仿宋" w:eastAsia="仿宋" w:cs="仿宋"/>
                <w:kern w:val="0"/>
                <w:sz w:val="24"/>
              </w:rPr>
            </w:pPr>
          </w:p>
        </w:tc>
        <w:tc>
          <w:tcPr>
            <w:tcW w:w="1560" w:type="dxa"/>
            <w:vAlign w:val="center"/>
          </w:tcPr>
          <w:p w14:paraId="00D0E341">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01FF9B6">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59B2A42">
            <w:pPr>
              <w:widowControl/>
              <w:jc w:val="left"/>
              <w:rPr>
                <w:rFonts w:hint="eastAsia"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3B59CB05">
            <w:pPr>
              <w:widowControl/>
              <w:jc w:val="left"/>
              <w:rPr>
                <w:rFonts w:hint="eastAsia"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1820E2DF">
            <w:pPr>
              <w:widowControl/>
              <w:jc w:val="left"/>
              <w:rPr>
                <w:rFonts w:hint="eastAsia"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098D8E1">
            <w:pPr>
              <w:widowControl/>
              <w:jc w:val="left"/>
              <w:rPr>
                <w:rFonts w:hint="eastAsia" w:ascii="仿宋" w:hAnsi="仿宋" w:eastAsia="仿宋" w:cs="仿宋"/>
                <w:kern w:val="0"/>
                <w:sz w:val="24"/>
              </w:rPr>
            </w:pPr>
            <w:r>
              <w:rPr>
                <w:rFonts w:hint="eastAsia" w:ascii="仿宋" w:hAnsi="仿宋" w:eastAsia="仿宋" w:cs="仿宋"/>
                <w:kern w:val="0"/>
                <w:sz w:val="24"/>
              </w:rPr>
              <w:t>Z＜100</w:t>
            </w:r>
          </w:p>
        </w:tc>
      </w:tr>
      <w:tr w14:paraId="6540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051E4D5">
            <w:pPr>
              <w:widowControl/>
              <w:jc w:val="left"/>
              <w:rPr>
                <w:rFonts w:hint="eastAsia"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13B8AF75">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AE7281F">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EB11AFA">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8D131C2">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1036479">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41BE94D">
            <w:pPr>
              <w:widowControl/>
              <w:jc w:val="left"/>
              <w:rPr>
                <w:rFonts w:hint="eastAsia" w:ascii="仿宋" w:hAnsi="仿宋" w:eastAsia="仿宋" w:cs="仿宋"/>
                <w:kern w:val="0"/>
                <w:sz w:val="24"/>
              </w:rPr>
            </w:pPr>
            <w:r>
              <w:rPr>
                <w:rFonts w:hint="eastAsia" w:ascii="仿宋" w:hAnsi="仿宋" w:eastAsia="仿宋" w:cs="仿宋"/>
                <w:kern w:val="0"/>
                <w:sz w:val="24"/>
              </w:rPr>
              <w:t>X＜10</w:t>
            </w:r>
          </w:p>
        </w:tc>
      </w:tr>
    </w:tbl>
    <w:p w14:paraId="009EDBD8">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说明： 　　</w:t>
      </w:r>
    </w:p>
    <w:p w14:paraId="67D593FC">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50EED6A3">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871BBF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3.企业划分指标以现行统计制度为准。</w:t>
      </w:r>
    </w:p>
    <w:p w14:paraId="17E4FDB4">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6907B840">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F7EE37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（3）资产总额，采用资产总计代替。</w:t>
      </w:r>
    </w:p>
    <w:p w14:paraId="1A75D182">
      <w:pPr>
        <w:widowControl/>
        <w:jc w:val="left"/>
        <w:rPr>
          <w:rFonts w:hint="eastAsia" w:ascii="仿宋" w:hAnsi="仿宋" w:eastAsia="仿宋" w:cs="仿宋"/>
          <w:kern w:val="0"/>
          <w:sz w:val="24"/>
        </w:rPr>
      </w:pPr>
    </w:p>
    <w:p w14:paraId="386A5357">
      <w:pPr>
        <w:widowControl/>
        <w:jc w:val="left"/>
        <w:rPr>
          <w:rFonts w:hint="eastAsia" w:ascii="仿宋" w:hAnsi="仿宋" w:eastAsia="仿宋" w:cs="仿宋"/>
          <w:kern w:val="0"/>
          <w:sz w:val="24"/>
        </w:rPr>
      </w:pPr>
    </w:p>
    <w:p w14:paraId="715D4BFC">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031C647A">
      <w:pPr>
        <w:widowControl/>
        <w:shd w:val="clear" w:color="auto" w:fill="FFFFFF"/>
        <w:spacing w:before="150" w:line="540" w:lineRule="atLeast"/>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一、修订背景</w:t>
      </w:r>
    </w:p>
    <w:p w14:paraId="165312B9">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D7C7668">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F44C081">
      <w:pPr>
        <w:widowControl/>
        <w:shd w:val="clear" w:color="auto" w:fill="FFFFFF"/>
        <w:spacing w:before="150" w:line="540" w:lineRule="atLeast"/>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51BC41B">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F36A179">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414ECE86">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373A64ED">
      <w:pPr>
        <w:widowControl/>
        <w:jc w:val="left"/>
        <w:rPr>
          <w:rFonts w:hint="eastAsia" w:ascii="仿宋" w:hAnsi="仿宋" w:eastAsia="仿宋" w:cs="仿宋"/>
          <w:kern w:val="0"/>
          <w:sz w:val="18"/>
          <w:szCs w:val="18"/>
        </w:rPr>
      </w:pPr>
    </w:p>
    <w:p w14:paraId="54CD8548">
      <w:pPr>
        <w:widowControl/>
        <w:jc w:val="left"/>
        <w:rPr>
          <w:rFonts w:hint="eastAsia" w:ascii="仿宋" w:hAnsi="仿宋" w:eastAsia="仿宋" w:cs="仿宋"/>
          <w:kern w:val="0"/>
          <w:sz w:val="18"/>
          <w:szCs w:val="18"/>
        </w:rPr>
      </w:pPr>
    </w:p>
    <w:p w14:paraId="583D1E0F">
      <w:pPr>
        <w:widowControl/>
        <w:jc w:val="left"/>
        <w:rPr>
          <w:rFonts w:hint="eastAsia" w:ascii="仿宋" w:hAnsi="仿宋" w:eastAsia="仿宋" w:cs="仿宋"/>
          <w:kern w:val="0"/>
          <w:sz w:val="18"/>
          <w:szCs w:val="18"/>
        </w:rPr>
      </w:pPr>
    </w:p>
    <w:p w14:paraId="044EB473">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79480300">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10AB65B1">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4D4299BB">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EBA3E2A">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7B884D54">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附件：金融业企业划型标准规定</w:t>
      </w:r>
    </w:p>
    <w:p w14:paraId="2FED69DB">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0A138124">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1C3B4092">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61A75E67">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CB90D43">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22FB2DC0">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343AAD17">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0F545327">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1B24723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4CA69B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6FDABAAB">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33C8226B">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6CD3894">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50D31EA2">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FE1BAF1">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A5CA9BA">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4461B0A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017EE04">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77C58B96">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455BC03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十一、本规定自发布之日起实施。</w:t>
      </w:r>
    </w:p>
    <w:p w14:paraId="382D1FB9">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附：金融业企业划型标准</w:t>
      </w:r>
    </w:p>
    <w:p w14:paraId="380055CE">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33C3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DAAF591">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625C2D75">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F7B7181">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1CDD3C85">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资产总额</w:t>
            </w:r>
          </w:p>
        </w:tc>
      </w:tr>
      <w:tr w14:paraId="62C2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281DF35">
            <w:pPr>
              <w:widowControl/>
              <w:jc w:val="left"/>
              <w:rPr>
                <w:rFonts w:hint="eastAsia"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2086236">
            <w:pPr>
              <w:widowControl/>
              <w:jc w:val="left"/>
              <w:rPr>
                <w:rFonts w:hint="eastAsia"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1A61FF74">
            <w:pPr>
              <w:widowControl/>
              <w:jc w:val="left"/>
              <w:rPr>
                <w:rFonts w:hint="eastAsia"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51B36073">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42B52B">
            <w:pPr>
              <w:widowControl/>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5C63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E498CE">
            <w:pPr>
              <w:widowControl/>
              <w:jc w:val="left"/>
              <w:rPr>
                <w:rFonts w:hint="eastAsia" w:ascii="仿宋" w:hAnsi="仿宋" w:eastAsia="仿宋" w:cs="仿宋"/>
                <w:kern w:val="0"/>
                <w:sz w:val="24"/>
              </w:rPr>
            </w:pPr>
          </w:p>
        </w:tc>
        <w:tc>
          <w:tcPr>
            <w:tcW w:w="1025" w:type="dxa"/>
            <w:vMerge w:val="continue"/>
            <w:vAlign w:val="center"/>
          </w:tcPr>
          <w:p w14:paraId="6E37A7D4">
            <w:pPr>
              <w:widowControl/>
              <w:jc w:val="left"/>
              <w:rPr>
                <w:rFonts w:hint="eastAsia" w:ascii="仿宋" w:hAnsi="仿宋" w:eastAsia="仿宋" w:cs="仿宋"/>
                <w:kern w:val="0"/>
                <w:sz w:val="24"/>
              </w:rPr>
            </w:pPr>
          </w:p>
        </w:tc>
        <w:tc>
          <w:tcPr>
            <w:tcW w:w="2836" w:type="dxa"/>
            <w:vMerge w:val="continue"/>
            <w:vAlign w:val="center"/>
          </w:tcPr>
          <w:p w14:paraId="38FC4353">
            <w:pPr>
              <w:widowControl/>
              <w:jc w:val="left"/>
              <w:rPr>
                <w:rFonts w:hint="eastAsia" w:ascii="仿宋" w:hAnsi="仿宋" w:eastAsia="仿宋" w:cs="仿宋"/>
                <w:kern w:val="0"/>
                <w:sz w:val="24"/>
              </w:rPr>
            </w:pPr>
          </w:p>
        </w:tc>
        <w:tc>
          <w:tcPr>
            <w:tcW w:w="606" w:type="dxa"/>
            <w:vAlign w:val="center"/>
          </w:tcPr>
          <w:p w14:paraId="0AF23591">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448DCEC">
            <w:pPr>
              <w:widowControl/>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5650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6D8871">
            <w:pPr>
              <w:widowControl/>
              <w:jc w:val="left"/>
              <w:rPr>
                <w:rFonts w:hint="eastAsia" w:ascii="仿宋" w:hAnsi="仿宋" w:eastAsia="仿宋" w:cs="仿宋"/>
                <w:kern w:val="0"/>
                <w:sz w:val="24"/>
              </w:rPr>
            </w:pPr>
          </w:p>
        </w:tc>
        <w:tc>
          <w:tcPr>
            <w:tcW w:w="1025" w:type="dxa"/>
            <w:vMerge w:val="continue"/>
            <w:vAlign w:val="center"/>
          </w:tcPr>
          <w:p w14:paraId="723E4901">
            <w:pPr>
              <w:widowControl/>
              <w:jc w:val="left"/>
              <w:rPr>
                <w:rFonts w:hint="eastAsia" w:ascii="仿宋" w:hAnsi="仿宋" w:eastAsia="仿宋" w:cs="仿宋"/>
                <w:kern w:val="0"/>
                <w:sz w:val="24"/>
              </w:rPr>
            </w:pPr>
          </w:p>
        </w:tc>
        <w:tc>
          <w:tcPr>
            <w:tcW w:w="2836" w:type="dxa"/>
            <w:vMerge w:val="continue"/>
            <w:vAlign w:val="center"/>
          </w:tcPr>
          <w:p w14:paraId="745C942F">
            <w:pPr>
              <w:widowControl/>
              <w:jc w:val="left"/>
              <w:rPr>
                <w:rFonts w:hint="eastAsia" w:ascii="仿宋" w:hAnsi="仿宋" w:eastAsia="仿宋" w:cs="仿宋"/>
                <w:kern w:val="0"/>
                <w:sz w:val="24"/>
              </w:rPr>
            </w:pPr>
          </w:p>
        </w:tc>
        <w:tc>
          <w:tcPr>
            <w:tcW w:w="606" w:type="dxa"/>
            <w:vAlign w:val="center"/>
          </w:tcPr>
          <w:p w14:paraId="4905069E">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A3553A2">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33B1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4927B9">
            <w:pPr>
              <w:widowControl/>
              <w:jc w:val="left"/>
              <w:rPr>
                <w:rFonts w:hint="eastAsia" w:ascii="仿宋" w:hAnsi="仿宋" w:eastAsia="仿宋" w:cs="仿宋"/>
                <w:kern w:val="0"/>
                <w:sz w:val="24"/>
              </w:rPr>
            </w:pPr>
          </w:p>
        </w:tc>
        <w:tc>
          <w:tcPr>
            <w:tcW w:w="1025" w:type="dxa"/>
            <w:vMerge w:val="restart"/>
            <w:vAlign w:val="center"/>
          </w:tcPr>
          <w:p w14:paraId="1FA7335D">
            <w:pPr>
              <w:widowControl/>
              <w:jc w:val="left"/>
              <w:rPr>
                <w:rFonts w:hint="eastAsia"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F7C3F4B">
            <w:pPr>
              <w:widowControl/>
              <w:jc w:val="left"/>
              <w:rPr>
                <w:rFonts w:hint="eastAsia"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7FAEEE9E">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5D236DC">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775E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2F1745">
            <w:pPr>
              <w:widowControl/>
              <w:jc w:val="left"/>
              <w:rPr>
                <w:rFonts w:hint="eastAsia" w:ascii="仿宋" w:hAnsi="仿宋" w:eastAsia="仿宋" w:cs="仿宋"/>
                <w:kern w:val="0"/>
                <w:sz w:val="24"/>
              </w:rPr>
            </w:pPr>
          </w:p>
        </w:tc>
        <w:tc>
          <w:tcPr>
            <w:tcW w:w="1025" w:type="dxa"/>
            <w:vMerge w:val="continue"/>
            <w:vAlign w:val="center"/>
          </w:tcPr>
          <w:p w14:paraId="0BFBB6EF">
            <w:pPr>
              <w:widowControl/>
              <w:jc w:val="left"/>
              <w:rPr>
                <w:rFonts w:hint="eastAsia" w:ascii="仿宋" w:hAnsi="仿宋" w:eastAsia="仿宋" w:cs="仿宋"/>
                <w:kern w:val="0"/>
                <w:sz w:val="24"/>
              </w:rPr>
            </w:pPr>
          </w:p>
        </w:tc>
        <w:tc>
          <w:tcPr>
            <w:tcW w:w="2836" w:type="dxa"/>
            <w:vMerge w:val="continue"/>
            <w:vAlign w:val="center"/>
          </w:tcPr>
          <w:p w14:paraId="4EE31BAF">
            <w:pPr>
              <w:widowControl/>
              <w:jc w:val="left"/>
              <w:rPr>
                <w:rFonts w:hint="eastAsia" w:ascii="仿宋" w:hAnsi="仿宋" w:eastAsia="仿宋" w:cs="仿宋"/>
                <w:kern w:val="0"/>
                <w:sz w:val="24"/>
              </w:rPr>
            </w:pPr>
          </w:p>
        </w:tc>
        <w:tc>
          <w:tcPr>
            <w:tcW w:w="606" w:type="dxa"/>
            <w:vAlign w:val="center"/>
          </w:tcPr>
          <w:p w14:paraId="5FAC98DE">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F6C628C">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1528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DCFCBA">
            <w:pPr>
              <w:widowControl/>
              <w:jc w:val="left"/>
              <w:rPr>
                <w:rFonts w:hint="eastAsia" w:ascii="仿宋" w:hAnsi="仿宋" w:eastAsia="仿宋" w:cs="仿宋"/>
                <w:kern w:val="0"/>
                <w:sz w:val="24"/>
              </w:rPr>
            </w:pPr>
          </w:p>
        </w:tc>
        <w:tc>
          <w:tcPr>
            <w:tcW w:w="1025" w:type="dxa"/>
            <w:vMerge w:val="continue"/>
            <w:vAlign w:val="center"/>
          </w:tcPr>
          <w:p w14:paraId="1E1F9416">
            <w:pPr>
              <w:widowControl/>
              <w:jc w:val="left"/>
              <w:rPr>
                <w:rFonts w:hint="eastAsia" w:ascii="仿宋" w:hAnsi="仿宋" w:eastAsia="仿宋" w:cs="仿宋"/>
                <w:kern w:val="0"/>
                <w:sz w:val="24"/>
              </w:rPr>
            </w:pPr>
          </w:p>
        </w:tc>
        <w:tc>
          <w:tcPr>
            <w:tcW w:w="2836" w:type="dxa"/>
            <w:vMerge w:val="continue"/>
            <w:vAlign w:val="center"/>
          </w:tcPr>
          <w:p w14:paraId="794A636B">
            <w:pPr>
              <w:widowControl/>
              <w:jc w:val="left"/>
              <w:rPr>
                <w:rFonts w:hint="eastAsia" w:ascii="仿宋" w:hAnsi="仿宋" w:eastAsia="仿宋" w:cs="仿宋"/>
                <w:kern w:val="0"/>
                <w:sz w:val="24"/>
              </w:rPr>
            </w:pPr>
          </w:p>
        </w:tc>
        <w:tc>
          <w:tcPr>
            <w:tcW w:w="606" w:type="dxa"/>
            <w:vAlign w:val="center"/>
          </w:tcPr>
          <w:p w14:paraId="7C9938AB">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7975D6E">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B0D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60A1E4">
            <w:pPr>
              <w:widowControl/>
              <w:jc w:val="left"/>
              <w:rPr>
                <w:rFonts w:hint="eastAsia" w:ascii="仿宋" w:hAnsi="仿宋" w:eastAsia="仿宋" w:cs="仿宋"/>
                <w:kern w:val="0"/>
                <w:sz w:val="24"/>
              </w:rPr>
            </w:pPr>
          </w:p>
        </w:tc>
        <w:tc>
          <w:tcPr>
            <w:tcW w:w="1025" w:type="dxa"/>
            <w:vMerge w:val="continue"/>
            <w:vAlign w:val="center"/>
          </w:tcPr>
          <w:p w14:paraId="11550AB5">
            <w:pPr>
              <w:widowControl/>
              <w:jc w:val="left"/>
              <w:rPr>
                <w:rFonts w:hint="eastAsia" w:ascii="仿宋" w:hAnsi="仿宋" w:eastAsia="仿宋" w:cs="仿宋"/>
                <w:kern w:val="0"/>
                <w:sz w:val="24"/>
              </w:rPr>
            </w:pPr>
          </w:p>
        </w:tc>
        <w:tc>
          <w:tcPr>
            <w:tcW w:w="2836" w:type="dxa"/>
            <w:vMerge w:val="restart"/>
            <w:vAlign w:val="center"/>
          </w:tcPr>
          <w:p w14:paraId="5F5DEE60">
            <w:pPr>
              <w:widowControl/>
              <w:jc w:val="left"/>
              <w:rPr>
                <w:rFonts w:hint="eastAsia"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04B10D8D">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3F84AF">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3B5D9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FB7C16">
            <w:pPr>
              <w:widowControl/>
              <w:jc w:val="left"/>
              <w:rPr>
                <w:rFonts w:hint="eastAsia" w:ascii="仿宋" w:hAnsi="仿宋" w:eastAsia="仿宋" w:cs="仿宋"/>
                <w:kern w:val="0"/>
                <w:sz w:val="24"/>
              </w:rPr>
            </w:pPr>
          </w:p>
        </w:tc>
        <w:tc>
          <w:tcPr>
            <w:tcW w:w="1025" w:type="dxa"/>
            <w:vMerge w:val="continue"/>
            <w:vAlign w:val="center"/>
          </w:tcPr>
          <w:p w14:paraId="57CAC4D1">
            <w:pPr>
              <w:widowControl/>
              <w:jc w:val="left"/>
              <w:rPr>
                <w:rFonts w:hint="eastAsia" w:ascii="仿宋" w:hAnsi="仿宋" w:eastAsia="仿宋" w:cs="仿宋"/>
                <w:kern w:val="0"/>
                <w:sz w:val="24"/>
              </w:rPr>
            </w:pPr>
          </w:p>
        </w:tc>
        <w:tc>
          <w:tcPr>
            <w:tcW w:w="2836" w:type="dxa"/>
            <w:vMerge w:val="continue"/>
            <w:vAlign w:val="center"/>
          </w:tcPr>
          <w:p w14:paraId="423B89FE">
            <w:pPr>
              <w:widowControl/>
              <w:jc w:val="left"/>
              <w:rPr>
                <w:rFonts w:hint="eastAsia" w:ascii="仿宋" w:hAnsi="仿宋" w:eastAsia="仿宋" w:cs="仿宋"/>
                <w:kern w:val="0"/>
                <w:sz w:val="24"/>
              </w:rPr>
            </w:pPr>
          </w:p>
        </w:tc>
        <w:tc>
          <w:tcPr>
            <w:tcW w:w="606" w:type="dxa"/>
            <w:vAlign w:val="center"/>
          </w:tcPr>
          <w:p w14:paraId="7BEC71D2">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F8221D3">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6075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24F8DA">
            <w:pPr>
              <w:widowControl/>
              <w:jc w:val="left"/>
              <w:rPr>
                <w:rFonts w:hint="eastAsia" w:ascii="仿宋" w:hAnsi="仿宋" w:eastAsia="仿宋" w:cs="仿宋"/>
                <w:kern w:val="0"/>
                <w:sz w:val="24"/>
              </w:rPr>
            </w:pPr>
          </w:p>
        </w:tc>
        <w:tc>
          <w:tcPr>
            <w:tcW w:w="1025" w:type="dxa"/>
            <w:vMerge w:val="continue"/>
            <w:vAlign w:val="center"/>
          </w:tcPr>
          <w:p w14:paraId="30D53832">
            <w:pPr>
              <w:widowControl/>
              <w:jc w:val="left"/>
              <w:rPr>
                <w:rFonts w:hint="eastAsia" w:ascii="仿宋" w:hAnsi="仿宋" w:eastAsia="仿宋" w:cs="仿宋"/>
                <w:kern w:val="0"/>
                <w:sz w:val="24"/>
              </w:rPr>
            </w:pPr>
          </w:p>
        </w:tc>
        <w:tc>
          <w:tcPr>
            <w:tcW w:w="2836" w:type="dxa"/>
            <w:vMerge w:val="continue"/>
            <w:vAlign w:val="center"/>
          </w:tcPr>
          <w:p w14:paraId="0724EF3C">
            <w:pPr>
              <w:widowControl/>
              <w:jc w:val="left"/>
              <w:rPr>
                <w:rFonts w:hint="eastAsia" w:ascii="仿宋" w:hAnsi="仿宋" w:eastAsia="仿宋" w:cs="仿宋"/>
                <w:kern w:val="0"/>
                <w:sz w:val="24"/>
              </w:rPr>
            </w:pPr>
          </w:p>
        </w:tc>
        <w:tc>
          <w:tcPr>
            <w:tcW w:w="606" w:type="dxa"/>
            <w:vAlign w:val="center"/>
          </w:tcPr>
          <w:p w14:paraId="67128883">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7B9D83">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2598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7F51961">
            <w:pPr>
              <w:widowControl/>
              <w:jc w:val="left"/>
              <w:rPr>
                <w:rFonts w:hint="eastAsia"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374F5CEB">
            <w:pPr>
              <w:widowControl/>
              <w:jc w:val="left"/>
              <w:rPr>
                <w:rFonts w:hint="eastAsia"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7494CB22">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72810B5">
            <w:pPr>
              <w:widowControl/>
              <w:jc w:val="left"/>
              <w:rPr>
                <w:rFonts w:hint="eastAsia" w:ascii="仿宋" w:hAnsi="仿宋" w:eastAsia="仿宋" w:cs="仿宋"/>
                <w:kern w:val="0"/>
                <w:sz w:val="24"/>
              </w:rPr>
            </w:pPr>
            <w:r>
              <w:rPr>
                <w:rFonts w:hint="eastAsia" w:ascii="仿宋" w:hAnsi="仿宋" w:eastAsia="仿宋" w:cs="仿宋"/>
                <w:kern w:val="0"/>
                <w:sz w:val="24"/>
              </w:rPr>
              <w:t>100亿元（含）至1000亿元</w:t>
            </w:r>
          </w:p>
        </w:tc>
      </w:tr>
      <w:tr w14:paraId="2012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A91AA79">
            <w:pPr>
              <w:widowControl/>
              <w:jc w:val="left"/>
              <w:rPr>
                <w:rFonts w:hint="eastAsia" w:ascii="仿宋" w:hAnsi="仿宋" w:eastAsia="仿宋" w:cs="仿宋"/>
                <w:kern w:val="0"/>
                <w:sz w:val="24"/>
              </w:rPr>
            </w:pPr>
          </w:p>
        </w:tc>
        <w:tc>
          <w:tcPr>
            <w:tcW w:w="2836" w:type="dxa"/>
            <w:vMerge w:val="continue"/>
            <w:vAlign w:val="center"/>
          </w:tcPr>
          <w:p w14:paraId="2FE1795B">
            <w:pPr>
              <w:widowControl/>
              <w:jc w:val="left"/>
              <w:rPr>
                <w:rFonts w:hint="eastAsia" w:ascii="仿宋" w:hAnsi="仿宋" w:eastAsia="仿宋" w:cs="仿宋"/>
                <w:kern w:val="0"/>
                <w:sz w:val="24"/>
              </w:rPr>
            </w:pPr>
          </w:p>
        </w:tc>
        <w:tc>
          <w:tcPr>
            <w:tcW w:w="606" w:type="dxa"/>
            <w:vAlign w:val="center"/>
          </w:tcPr>
          <w:p w14:paraId="25AB9053">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1A6A8C5">
            <w:pPr>
              <w:widowControl/>
              <w:jc w:val="left"/>
              <w:rPr>
                <w:rFonts w:hint="eastAsia" w:ascii="仿宋" w:hAnsi="仿宋" w:eastAsia="仿宋" w:cs="仿宋"/>
                <w:kern w:val="0"/>
                <w:sz w:val="24"/>
              </w:rPr>
            </w:pPr>
            <w:r>
              <w:rPr>
                <w:rFonts w:hint="eastAsia" w:ascii="仿宋" w:hAnsi="仿宋" w:eastAsia="仿宋" w:cs="仿宋"/>
                <w:kern w:val="0"/>
                <w:sz w:val="24"/>
              </w:rPr>
              <w:t>10亿元（含）至100亿元</w:t>
            </w:r>
          </w:p>
        </w:tc>
      </w:tr>
      <w:tr w14:paraId="4D70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02713FD">
            <w:pPr>
              <w:widowControl/>
              <w:jc w:val="left"/>
              <w:rPr>
                <w:rFonts w:hint="eastAsia" w:ascii="仿宋" w:hAnsi="仿宋" w:eastAsia="仿宋" w:cs="仿宋"/>
                <w:kern w:val="0"/>
                <w:sz w:val="24"/>
              </w:rPr>
            </w:pPr>
          </w:p>
        </w:tc>
        <w:tc>
          <w:tcPr>
            <w:tcW w:w="2836" w:type="dxa"/>
            <w:vMerge w:val="continue"/>
            <w:vAlign w:val="center"/>
          </w:tcPr>
          <w:p w14:paraId="101A7BB7">
            <w:pPr>
              <w:widowControl/>
              <w:jc w:val="left"/>
              <w:rPr>
                <w:rFonts w:hint="eastAsia" w:ascii="仿宋" w:hAnsi="仿宋" w:eastAsia="仿宋" w:cs="仿宋"/>
                <w:kern w:val="0"/>
                <w:sz w:val="24"/>
              </w:rPr>
            </w:pPr>
          </w:p>
        </w:tc>
        <w:tc>
          <w:tcPr>
            <w:tcW w:w="606" w:type="dxa"/>
            <w:vAlign w:val="center"/>
          </w:tcPr>
          <w:p w14:paraId="28EA5B43">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5B9D4BF">
            <w:pPr>
              <w:widowControl/>
              <w:jc w:val="left"/>
              <w:rPr>
                <w:rFonts w:hint="eastAsia" w:ascii="仿宋" w:hAnsi="仿宋" w:eastAsia="仿宋" w:cs="仿宋"/>
                <w:kern w:val="0"/>
                <w:sz w:val="24"/>
              </w:rPr>
            </w:pPr>
            <w:r>
              <w:rPr>
                <w:rFonts w:hint="eastAsia" w:ascii="仿宋" w:hAnsi="仿宋" w:eastAsia="仿宋" w:cs="仿宋"/>
                <w:kern w:val="0"/>
                <w:sz w:val="24"/>
              </w:rPr>
              <w:t>10亿元以下</w:t>
            </w:r>
          </w:p>
        </w:tc>
      </w:tr>
      <w:tr w14:paraId="19051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33DEDF8">
            <w:pPr>
              <w:widowControl/>
              <w:jc w:val="left"/>
              <w:rPr>
                <w:rFonts w:hint="eastAsia"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27628CDE">
            <w:pPr>
              <w:widowControl/>
              <w:jc w:val="left"/>
              <w:rPr>
                <w:rFonts w:hint="eastAsia"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219EE40F">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0970601">
            <w:pPr>
              <w:widowControl/>
              <w:jc w:val="left"/>
              <w:rPr>
                <w:rFonts w:hint="eastAsia" w:ascii="仿宋" w:hAnsi="仿宋" w:eastAsia="仿宋" w:cs="仿宋"/>
                <w:kern w:val="0"/>
                <w:sz w:val="24"/>
              </w:rPr>
            </w:pPr>
            <w:r>
              <w:rPr>
                <w:rFonts w:hint="eastAsia" w:ascii="仿宋" w:hAnsi="仿宋" w:eastAsia="仿宋" w:cs="仿宋"/>
                <w:kern w:val="0"/>
                <w:sz w:val="24"/>
              </w:rPr>
              <w:t>400亿元（含）至5000亿元</w:t>
            </w:r>
          </w:p>
        </w:tc>
      </w:tr>
      <w:tr w14:paraId="5B26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AD84E15">
            <w:pPr>
              <w:widowControl/>
              <w:jc w:val="left"/>
              <w:rPr>
                <w:rFonts w:hint="eastAsia" w:ascii="仿宋" w:hAnsi="仿宋" w:eastAsia="仿宋" w:cs="仿宋"/>
                <w:kern w:val="0"/>
                <w:sz w:val="24"/>
              </w:rPr>
            </w:pPr>
          </w:p>
        </w:tc>
        <w:tc>
          <w:tcPr>
            <w:tcW w:w="2836" w:type="dxa"/>
            <w:vMerge w:val="continue"/>
            <w:vAlign w:val="center"/>
          </w:tcPr>
          <w:p w14:paraId="1A046E3C">
            <w:pPr>
              <w:widowControl/>
              <w:jc w:val="left"/>
              <w:rPr>
                <w:rFonts w:hint="eastAsia" w:ascii="仿宋" w:hAnsi="仿宋" w:eastAsia="仿宋" w:cs="仿宋"/>
                <w:kern w:val="0"/>
                <w:sz w:val="24"/>
              </w:rPr>
            </w:pPr>
          </w:p>
        </w:tc>
        <w:tc>
          <w:tcPr>
            <w:tcW w:w="606" w:type="dxa"/>
            <w:vAlign w:val="center"/>
          </w:tcPr>
          <w:p w14:paraId="3DD1B49E">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4AAB4C4">
            <w:pPr>
              <w:widowControl/>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3E3BE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D93787C">
            <w:pPr>
              <w:widowControl/>
              <w:jc w:val="left"/>
              <w:rPr>
                <w:rFonts w:hint="eastAsia" w:ascii="仿宋" w:hAnsi="仿宋" w:eastAsia="仿宋" w:cs="仿宋"/>
                <w:kern w:val="0"/>
                <w:sz w:val="24"/>
              </w:rPr>
            </w:pPr>
          </w:p>
        </w:tc>
        <w:tc>
          <w:tcPr>
            <w:tcW w:w="2836" w:type="dxa"/>
            <w:vMerge w:val="continue"/>
            <w:vAlign w:val="center"/>
          </w:tcPr>
          <w:p w14:paraId="7130A0AE">
            <w:pPr>
              <w:widowControl/>
              <w:jc w:val="left"/>
              <w:rPr>
                <w:rFonts w:hint="eastAsia" w:ascii="仿宋" w:hAnsi="仿宋" w:eastAsia="仿宋" w:cs="仿宋"/>
                <w:kern w:val="0"/>
                <w:sz w:val="24"/>
              </w:rPr>
            </w:pPr>
          </w:p>
        </w:tc>
        <w:tc>
          <w:tcPr>
            <w:tcW w:w="606" w:type="dxa"/>
            <w:vAlign w:val="center"/>
          </w:tcPr>
          <w:p w14:paraId="4B822926">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9874D90">
            <w:pPr>
              <w:widowControl/>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083F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AE4562D">
            <w:pPr>
              <w:widowControl/>
              <w:jc w:val="left"/>
              <w:rPr>
                <w:rFonts w:hint="eastAsia"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68D73A92">
            <w:pPr>
              <w:widowControl/>
              <w:jc w:val="left"/>
              <w:rPr>
                <w:rFonts w:hint="eastAsia"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57DC638">
            <w:pPr>
              <w:widowControl/>
              <w:jc w:val="left"/>
              <w:rPr>
                <w:rFonts w:hint="eastAsia"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1AFF2A06">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2ABD02B0">
            <w:pPr>
              <w:widowControl/>
              <w:jc w:val="left"/>
              <w:rPr>
                <w:rFonts w:hint="eastAsia" w:ascii="仿宋" w:hAnsi="仿宋" w:eastAsia="仿宋" w:cs="仿宋"/>
                <w:kern w:val="0"/>
                <w:sz w:val="24"/>
              </w:rPr>
            </w:pPr>
            <w:r>
              <w:rPr>
                <w:rFonts w:hint="eastAsia" w:ascii="仿宋" w:hAnsi="仿宋" w:eastAsia="仿宋" w:cs="仿宋"/>
                <w:kern w:val="0"/>
                <w:sz w:val="24"/>
              </w:rPr>
              <w:t>400亿元（含）至1000亿元</w:t>
            </w:r>
          </w:p>
        </w:tc>
      </w:tr>
      <w:tr w14:paraId="40CD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9A0C4C">
            <w:pPr>
              <w:widowControl/>
              <w:jc w:val="left"/>
              <w:rPr>
                <w:rFonts w:hint="eastAsia" w:ascii="仿宋" w:hAnsi="仿宋" w:eastAsia="仿宋" w:cs="仿宋"/>
                <w:kern w:val="0"/>
                <w:sz w:val="24"/>
              </w:rPr>
            </w:pPr>
          </w:p>
        </w:tc>
        <w:tc>
          <w:tcPr>
            <w:tcW w:w="1025" w:type="dxa"/>
            <w:vMerge w:val="continue"/>
            <w:vAlign w:val="center"/>
          </w:tcPr>
          <w:p w14:paraId="48916162">
            <w:pPr>
              <w:widowControl/>
              <w:jc w:val="left"/>
              <w:rPr>
                <w:rFonts w:hint="eastAsia" w:ascii="仿宋" w:hAnsi="仿宋" w:eastAsia="仿宋" w:cs="仿宋"/>
                <w:kern w:val="0"/>
                <w:sz w:val="24"/>
              </w:rPr>
            </w:pPr>
          </w:p>
        </w:tc>
        <w:tc>
          <w:tcPr>
            <w:tcW w:w="2836" w:type="dxa"/>
            <w:vMerge w:val="continue"/>
            <w:vAlign w:val="center"/>
          </w:tcPr>
          <w:p w14:paraId="6642BCA7">
            <w:pPr>
              <w:widowControl/>
              <w:jc w:val="left"/>
              <w:rPr>
                <w:rFonts w:hint="eastAsia" w:ascii="仿宋" w:hAnsi="仿宋" w:eastAsia="仿宋" w:cs="仿宋"/>
                <w:kern w:val="0"/>
                <w:sz w:val="24"/>
              </w:rPr>
            </w:pPr>
          </w:p>
        </w:tc>
        <w:tc>
          <w:tcPr>
            <w:tcW w:w="606" w:type="dxa"/>
            <w:vAlign w:val="center"/>
          </w:tcPr>
          <w:p w14:paraId="52581443">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9A97228">
            <w:pPr>
              <w:widowControl/>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2FFD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C018F8">
            <w:pPr>
              <w:widowControl/>
              <w:jc w:val="left"/>
              <w:rPr>
                <w:rFonts w:hint="eastAsia" w:ascii="仿宋" w:hAnsi="仿宋" w:eastAsia="仿宋" w:cs="仿宋"/>
                <w:kern w:val="0"/>
                <w:sz w:val="24"/>
              </w:rPr>
            </w:pPr>
          </w:p>
        </w:tc>
        <w:tc>
          <w:tcPr>
            <w:tcW w:w="1025" w:type="dxa"/>
            <w:vMerge w:val="continue"/>
            <w:vAlign w:val="center"/>
          </w:tcPr>
          <w:p w14:paraId="53385A34">
            <w:pPr>
              <w:widowControl/>
              <w:jc w:val="left"/>
              <w:rPr>
                <w:rFonts w:hint="eastAsia" w:ascii="仿宋" w:hAnsi="仿宋" w:eastAsia="仿宋" w:cs="仿宋"/>
                <w:kern w:val="0"/>
                <w:sz w:val="24"/>
              </w:rPr>
            </w:pPr>
          </w:p>
        </w:tc>
        <w:tc>
          <w:tcPr>
            <w:tcW w:w="2836" w:type="dxa"/>
            <w:vMerge w:val="continue"/>
            <w:vAlign w:val="center"/>
          </w:tcPr>
          <w:p w14:paraId="77CC2F42">
            <w:pPr>
              <w:widowControl/>
              <w:jc w:val="left"/>
              <w:rPr>
                <w:rFonts w:hint="eastAsia" w:ascii="仿宋" w:hAnsi="仿宋" w:eastAsia="仿宋" w:cs="仿宋"/>
                <w:kern w:val="0"/>
                <w:sz w:val="24"/>
              </w:rPr>
            </w:pPr>
          </w:p>
        </w:tc>
        <w:tc>
          <w:tcPr>
            <w:tcW w:w="606" w:type="dxa"/>
            <w:vAlign w:val="center"/>
          </w:tcPr>
          <w:p w14:paraId="1F2C4CF6">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A33A15E">
            <w:pPr>
              <w:widowControl/>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2B9E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5B70E59">
            <w:pPr>
              <w:widowControl/>
              <w:jc w:val="left"/>
              <w:rPr>
                <w:rFonts w:hint="eastAsia" w:ascii="仿宋" w:hAnsi="仿宋" w:eastAsia="仿宋" w:cs="仿宋"/>
                <w:kern w:val="0"/>
                <w:sz w:val="24"/>
              </w:rPr>
            </w:pPr>
          </w:p>
        </w:tc>
        <w:tc>
          <w:tcPr>
            <w:tcW w:w="1025" w:type="dxa"/>
            <w:vMerge w:val="restart"/>
            <w:vAlign w:val="center"/>
          </w:tcPr>
          <w:p w14:paraId="6E93352D">
            <w:pPr>
              <w:widowControl/>
              <w:jc w:val="left"/>
              <w:rPr>
                <w:rFonts w:hint="eastAsia"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36BEF897">
            <w:pPr>
              <w:widowControl/>
              <w:jc w:val="left"/>
              <w:rPr>
                <w:rFonts w:hint="eastAsia"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59C952CA">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8DACFB8">
            <w:pPr>
              <w:widowControl/>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6345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088B662">
            <w:pPr>
              <w:widowControl/>
              <w:jc w:val="left"/>
              <w:rPr>
                <w:rFonts w:hint="eastAsia" w:ascii="仿宋" w:hAnsi="仿宋" w:eastAsia="仿宋" w:cs="仿宋"/>
                <w:kern w:val="0"/>
                <w:sz w:val="24"/>
              </w:rPr>
            </w:pPr>
          </w:p>
        </w:tc>
        <w:tc>
          <w:tcPr>
            <w:tcW w:w="1025" w:type="dxa"/>
            <w:vMerge w:val="continue"/>
            <w:vAlign w:val="center"/>
          </w:tcPr>
          <w:p w14:paraId="5EBD23EE">
            <w:pPr>
              <w:widowControl/>
              <w:jc w:val="left"/>
              <w:rPr>
                <w:rFonts w:hint="eastAsia" w:ascii="仿宋" w:hAnsi="仿宋" w:eastAsia="仿宋" w:cs="仿宋"/>
                <w:kern w:val="0"/>
                <w:sz w:val="24"/>
              </w:rPr>
            </w:pPr>
          </w:p>
        </w:tc>
        <w:tc>
          <w:tcPr>
            <w:tcW w:w="2836" w:type="dxa"/>
            <w:vMerge w:val="continue"/>
            <w:vAlign w:val="center"/>
          </w:tcPr>
          <w:p w14:paraId="672C948D">
            <w:pPr>
              <w:widowControl/>
              <w:jc w:val="left"/>
              <w:rPr>
                <w:rFonts w:hint="eastAsia" w:ascii="仿宋" w:hAnsi="仿宋" w:eastAsia="仿宋" w:cs="仿宋"/>
                <w:kern w:val="0"/>
                <w:sz w:val="24"/>
              </w:rPr>
            </w:pPr>
          </w:p>
        </w:tc>
        <w:tc>
          <w:tcPr>
            <w:tcW w:w="606" w:type="dxa"/>
            <w:vAlign w:val="center"/>
          </w:tcPr>
          <w:p w14:paraId="7ECEF27A">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EE4D9C2">
            <w:pPr>
              <w:widowControl/>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74DE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C9364D">
            <w:pPr>
              <w:widowControl/>
              <w:jc w:val="left"/>
              <w:rPr>
                <w:rFonts w:hint="eastAsia" w:ascii="仿宋" w:hAnsi="仿宋" w:eastAsia="仿宋" w:cs="仿宋"/>
                <w:kern w:val="0"/>
                <w:sz w:val="24"/>
              </w:rPr>
            </w:pPr>
          </w:p>
        </w:tc>
        <w:tc>
          <w:tcPr>
            <w:tcW w:w="1025" w:type="dxa"/>
            <w:vMerge w:val="continue"/>
            <w:vAlign w:val="center"/>
          </w:tcPr>
          <w:p w14:paraId="20F0EA18">
            <w:pPr>
              <w:widowControl/>
              <w:jc w:val="left"/>
              <w:rPr>
                <w:rFonts w:hint="eastAsia" w:ascii="仿宋" w:hAnsi="仿宋" w:eastAsia="仿宋" w:cs="仿宋"/>
                <w:kern w:val="0"/>
                <w:sz w:val="24"/>
              </w:rPr>
            </w:pPr>
          </w:p>
        </w:tc>
        <w:tc>
          <w:tcPr>
            <w:tcW w:w="2836" w:type="dxa"/>
            <w:vMerge w:val="continue"/>
            <w:vAlign w:val="center"/>
          </w:tcPr>
          <w:p w14:paraId="363A3836">
            <w:pPr>
              <w:widowControl/>
              <w:jc w:val="left"/>
              <w:rPr>
                <w:rFonts w:hint="eastAsia" w:ascii="仿宋" w:hAnsi="仿宋" w:eastAsia="仿宋" w:cs="仿宋"/>
                <w:kern w:val="0"/>
                <w:sz w:val="24"/>
              </w:rPr>
            </w:pPr>
          </w:p>
        </w:tc>
        <w:tc>
          <w:tcPr>
            <w:tcW w:w="606" w:type="dxa"/>
            <w:vAlign w:val="center"/>
          </w:tcPr>
          <w:p w14:paraId="324EAF5B">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7119BF">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27C4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624DBE">
            <w:pPr>
              <w:widowControl/>
              <w:jc w:val="left"/>
              <w:rPr>
                <w:rFonts w:hint="eastAsia" w:ascii="仿宋" w:hAnsi="仿宋" w:eastAsia="仿宋" w:cs="仿宋"/>
                <w:kern w:val="0"/>
                <w:sz w:val="24"/>
              </w:rPr>
            </w:pPr>
          </w:p>
        </w:tc>
        <w:tc>
          <w:tcPr>
            <w:tcW w:w="1025" w:type="dxa"/>
            <w:vMerge w:val="restart"/>
            <w:vAlign w:val="center"/>
          </w:tcPr>
          <w:p w14:paraId="01622C29">
            <w:pPr>
              <w:widowControl/>
              <w:jc w:val="left"/>
              <w:rPr>
                <w:rFonts w:hint="eastAsia"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6151246B">
            <w:pPr>
              <w:widowControl/>
              <w:jc w:val="left"/>
              <w:rPr>
                <w:rFonts w:hint="eastAsia"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94D29F2">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89A5D59">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1CA2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0824B6D">
            <w:pPr>
              <w:widowControl/>
              <w:jc w:val="left"/>
              <w:rPr>
                <w:rFonts w:hint="eastAsia" w:ascii="仿宋" w:hAnsi="仿宋" w:eastAsia="仿宋" w:cs="仿宋"/>
                <w:kern w:val="0"/>
                <w:sz w:val="24"/>
              </w:rPr>
            </w:pPr>
          </w:p>
        </w:tc>
        <w:tc>
          <w:tcPr>
            <w:tcW w:w="1025" w:type="dxa"/>
            <w:vMerge w:val="continue"/>
            <w:vAlign w:val="center"/>
          </w:tcPr>
          <w:p w14:paraId="6A5376AC">
            <w:pPr>
              <w:widowControl/>
              <w:jc w:val="left"/>
              <w:rPr>
                <w:rFonts w:hint="eastAsia" w:ascii="仿宋" w:hAnsi="仿宋" w:eastAsia="仿宋" w:cs="仿宋"/>
                <w:kern w:val="0"/>
                <w:sz w:val="24"/>
              </w:rPr>
            </w:pPr>
          </w:p>
        </w:tc>
        <w:tc>
          <w:tcPr>
            <w:tcW w:w="2836" w:type="dxa"/>
            <w:vMerge w:val="continue"/>
            <w:vAlign w:val="center"/>
          </w:tcPr>
          <w:p w14:paraId="2F5484CB">
            <w:pPr>
              <w:widowControl/>
              <w:jc w:val="left"/>
              <w:rPr>
                <w:rFonts w:hint="eastAsia" w:ascii="仿宋" w:hAnsi="仿宋" w:eastAsia="仿宋" w:cs="仿宋"/>
                <w:kern w:val="0"/>
                <w:sz w:val="24"/>
              </w:rPr>
            </w:pPr>
          </w:p>
        </w:tc>
        <w:tc>
          <w:tcPr>
            <w:tcW w:w="606" w:type="dxa"/>
            <w:vAlign w:val="center"/>
          </w:tcPr>
          <w:p w14:paraId="253C7EC0">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B6DE8A1">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63C46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32D78F">
            <w:pPr>
              <w:widowControl/>
              <w:jc w:val="left"/>
              <w:rPr>
                <w:rFonts w:hint="eastAsia" w:ascii="仿宋" w:hAnsi="仿宋" w:eastAsia="仿宋" w:cs="仿宋"/>
                <w:kern w:val="0"/>
                <w:sz w:val="24"/>
              </w:rPr>
            </w:pPr>
          </w:p>
        </w:tc>
        <w:tc>
          <w:tcPr>
            <w:tcW w:w="1025" w:type="dxa"/>
            <w:vMerge w:val="continue"/>
            <w:vAlign w:val="center"/>
          </w:tcPr>
          <w:p w14:paraId="79A51140">
            <w:pPr>
              <w:widowControl/>
              <w:jc w:val="left"/>
              <w:rPr>
                <w:rFonts w:hint="eastAsia" w:ascii="仿宋" w:hAnsi="仿宋" w:eastAsia="仿宋" w:cs="仿宋"/>
                <w:kern w:val="0"/>
                <w:sz w:val="24"/>
              </w:rPr>
            </w:pPr>
          </w:p>
        </w:tc>
        <w:tc>
          <w:tcPr>
            <w:tcW w:w="2836" w:type="dxa"/>
            <w:vMerge w:val="continue"/>
            <w:vAlign w:val="center"/>
          </w:tcPr>
          <w:p w14:paraId="53276D42">
            <w:pPr>
              <w:widowControl/>
              <w:jc w:val="left"/>
              <w:rPr>
                <w:rFonts w:hint="eastAsia" w:ascii="仿宋" w:hAnsi="仿宋" w:eastAsia="仿宋" w:cs="仿宋"/>
                <w:kern w:val="0"/>
                <w:sz w:val="24"/>
              </w:rPr>
            </w:pPr>
          </w:p>
        </w:tc>
        <w:tc>
          <w:tcPr>
            <w:tcW w:w="606" w:type="dxa"/>
            <w:vAlign w:val="center"/>
          </w:tcPr>
          <w:p w14:paraId="32F28679">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2470C1A">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bl>
    <w:p w14:paraId="13E25599">
      <w:pPr>
        <w:rPr>
          <w:rFonts w:hint="eastAsia" w:ascii="仿宋" w:hAnsi="仿宋" w:eastAsia="仿宋" w:cs="仿宋"/>
          <w:sz w:val="24"/>
        </w:rPr>
      </w:pPr>
    </w:p>
    <w:p w14:paraId="3C1EEAF2">
      <w:pPr>
        <w:ind w:firstLine="420" w:firstLineChars="200"/>
        <w:rPr>
          <w:rFonts w:hint="eastAsia" w:ascii="仿宋" w:hAnsi="仿宋" w:eastAsia="仿宋" w:cs="仿宋"/>
        </w:rPr>
      </w:pPr>
    </w:p>
    <w:p w14:paraId="7BD32202">
      <w:pPr>
        <w:spacing w:line="360" w:lineRule="auto"/>
        <w:ind w:right="420"/>
        <w:rPr>
          <w:rFonts w:hint="eastAsia" w:ascii="仿宋" w:hAnsi="仿宋" w:eastAsia="仿宋" w:cs="仿宋"/>
        </w:rPr>
      </w:pPr>
    </w:p>
    <w:p w14:paraId="4B2622F7">
      <w:pPr>
        <w:spacing w:line="360" w:lineRule="auto"/>
        <w:rPr>
          <w:rFonts w:hint="eastAsia"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微软雅黑"/>
    <w:panose1 w:val="00000000000000000000"/>
    <w:charset w:val="00"/>
    <w:family w:val="swiss"/>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055E">
    <w:pPr>
      <w:pStyle w:val="42"/>
      <w:framePr w:wrap="around" w:vAnchor="text" w:hAnchor="margin" w:xAlign="right" w:y="1"/>
      <w:rPr>
        <w:rStyle w:val="74"/>
      </w:rPr>
    </w:pPr>
    <w:r>
      <w:fldChar w:fldCharType="begin"/>
    </w:r>
    <w:r>
      <w:rPr>
        <w:rStyle w:val="74"/>
      </w:rPr>
      <w:instrText xml:space="preserve">PAGE  </w:instrText>
    </w:r>
    <w:r>
      <w:fldChar w:fldCharType="end"/>
    </w:r>
  </w:p>
  <w:p w14:paraId="4A6034E7">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0805">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59DA2">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859DA2">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1064">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55976">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6D55976">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14:paraId="787ACA0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EC2A">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9411C">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C9411C">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14:paraId="14866E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A2FB0">
    <w:pPr>
      <w:pStyle w:val="42"/>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D1F6E">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96D1F6E">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BC6">
    <w:pPr>
      <w:pStyle w:val="42"/>
      <w:framePr w:wrap="around" w:vAnchor="text" w:hAnchor="margin" w:xAlign="right" w:y="1"/>
      <w:rPr>
        <w:rStyle w:val="74"/>
      </w:rPr>
    </w:pPr>
    <w:r>
      <w:fldChar w:fldCharType="begin"/>
    </w:r>
    <w:r>
      <w:rPr>
        <w:rStyle w:val="74"/>
      </w:rPr>
      <w:instrText xml:space="preserve">PAGE  </w:instrText>
    </w:r>
    <w:r>
      <w:fldChar w:fldCharType="end"/>
    </w:r>
  </w:p>
  <w:p w14:paraId="20DA99EC">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A980">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C3286">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7C3286">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50E8">
    <w:pPr>
      <w:pStyle w:val="43"/>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20BC">
    <w:pPr>
      <w:pStyle w:val="43"/>
      <w:jc w:val="left"/>
      <w:rPr>
        <w:rFonts w:ascii="仿宋_GB2312" w:eastAsia="仿宋_GB2312"/>
        <w:b/>
        <w:i/>
        <w:u w:val="single"/>
      </w:rPr>
    </w:pPr>
    <w:r>
      <w:rPr>
        <w:rFonts w:hint="eastAsia"/>
      </w:rPr>
      <w:t xml:space="preserve">   </w:t>
    </w:r>
  </w:p>
  <w:p w14:paraId="622F854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9F1C">
    <w:pPr>
      <w:pStyle w:val="43"/>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F3BF">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9B89">
    <w:pPr>
      <w:pStyle w:val="43"/>
      <w:jc w:val="left"/>
      <w:rPr>
        <w:rFonts w:ascii="仿宋_GB2312" w:eastAsia="仿宋_GB2312"/>
        <w:i/>
        <w:u w:val="single"/>
      </w:rPr>
    </w:pPr>
  </w:p>
  <w:p w14:paraId="1C6D0897">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B369"/>
    <w:multiLevelType w:val="singleLevel"/>
    <w:tmpl w:val="BF20B369"/>
    <w:lvl w:ilvl="0" w:tentative="0">
      <w:start w:val="3"/>
      <w:numFmt w:val="chineseCounting"/>
      <w:suff w:val="space"/>
      <w:lvlText w:val="第%1部分"/>
      <w:lvlJc w:val="left"/>
      <w:rPr>
        <w:rFonts w:hint="eastAsia"/>
      </w:rPr>
    </w:lvl>
  </w:abstractNum>
  <w:abstractNum w:abstractNumId="1">
    <w:nsid w:val="FC74C725"/>
    <w:multiLevelType w:val="singleLevel"/>
    <w:tmpl w:val="FC74C725"/>
    <w:lvl w:ilvl="0" w:tentative="0">
      <w:start w:val="1"/>
      <w:numFmt w:val="chineseCounting"/>
      <w:suff w:val="nothing"/>
      <w:lvlText w:val="%1、"/>
      <w:lvlJc w:val="left"/>
      <w:rPr>
        <w:rFonts w:hint="eastAsia"/>
      </w:rPr>
    </w:lvl>
  </w:abstractNum>
  <w:abstractNum w:abstractNumId="2">
    <w:nsid w:val="1901747C"/>
    <w:multiLevelType w:val="singleLevel"/>
    <w:tmpl w:val="1901747C"/>
    <w:lvl w:ilvl="0" w:tentative="0">
      <w:start w:val="1"/>
      <w:numFmt w:val="decimal"/>
      <w:suff w:val="nothing"/>
      <w:lvlText w:val="（%1）"/>
      <w:lvlJc w:val="left"/>
    </w:lvl>
  </w:abstractNum>
  <w:abstractNum w:abstractNumId="3">
    <w:nsid w:val="796CB5E3"/>
    <w:multiLevelType w:val="singleLevel"/>
    <w:tmpl w:val="796CB5E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N2Q4NWJmYjI3YTJlZjhhMDc3ZTAxNDE5MjZiYjkifQ=="/>
    <w:docVar w:name="KSO_WPS_MARK_KEY" w:val="ee2a52c7-3d3a-45ba-af9e-57e00e4fa593"/>
  </w:docVars>
  <w:rsids>
    <w:rsidRoot w:val="00172A27"/>
    <w:rsid w:val="000C003D"/>
    <w:rsid w:val="00172A27"/>
    <w:rsid w:val="00231237"/>
    <w:rsid w:val="002839FD"/>
    <w:rsid w:val="004202F2"/>
    <w:rsid w:val="0045298C"/>
    <w:rsid w:val="0051207E"/>
    <w:rsid w:val="00647199"/>
    <w:rsid w:val="007E48D0"/>
    <w:rsid w:val="00B34AC1"/>
    <w:rsid w:val="00C424D4"/>
    <w:rsid w:val="00D54055"/>
    <w:rsid w:val="00DD40AD"/>
    <w:rsid w:val="00E35E68"/>
    <w:rsid w:val="00EF2032"/>
    <w:rsid w:val="04B0621C"/>
    <w:rsid w:val="05616943"/>
    <w:rsid w:val="066C57D4"/>
    <w:rsid w:val="07231568"/>
    <w:rsid w:val="07470F48"/>
    <w:rsid w:val="077C1E70"/>
    <w:rsid w:val="079554EC"/>
    <w:rsid w:val="084367D4"/>
    <w:rsid w:val="08471E20"/>
    <w:rsid w:val="09615ACA"/>
    <w:rsid w:val="09C9055C"/>
    <w:rsid w:val="0BFF003E"/>
    <w:rsid w:val="0C3E79DE"/>
    <w:rsid w:val="0D464D9C"/>
    <w:rsid w:val="0F096B8F"/>
    <w:rsid w:val="0F2E65BA"/>
    <w:rsid w:val="0F3A02DE"/>
    <w:rsid w:val="0F63063F"/>
    <w:rsid w:val="10041FA8"/>
    <w:rsid w:val="110E3E2B"/>
    <w:rsid w:val="11F366C2"/>
    <w:rsid w:val="129818E7"/>
    <w:rsid w:val="13923EC2"/>
    <w:rsid w:val="13D15271"/>
    <w:rsid w:val="156E78D3"/>
    <w:rsid w:val="158E3DE7"/>
    <w:rsid w:val="166444AA"/>
    <w:rsid w:val="17A05386"/>
    <w:rsid w:val="17C926BB"/>
    <w:rsid w:val="18611922"/>
    <w:rsid w:val="18E60774"/>
    <w:rsid w:val="19803DDB"/>
    <w:rsid w:val="1A4833E8"/>
    <w:rsid w:val="1B875CE3"/>
    <w:rsid w:val="1B8E73F8"/>
    <w:rsid w:val="1CCD534E"/>
    <w:rsid w:val="1D2F1C3B"/>
    <w:rsid w:val="1D48763A"/>
    <w:rsid w:val="1DA677F0"/>
    <w:rsid w:val="1E6B2A02"/>
    <w:rsid w:val="1EAE5864"/>
    <w:rsid w:val="1EC40752"/>
    <w:rsid w:val="1ED32220"/>
    <w:rsid w:val="1ED41F20"/>
    <w:rsid w:val="1FBF1390"/>
    <w:rsid w:val="20D14264"/>
    <w:rsid w:val="235129FB"/>
    <w:rsid w:val="23B01B2D"/>
    <w:rsid w:val="24E57EB5"/>
    <w:rsid w:val="260F26D4"/>
    <w:rsid w:val="27895E51"/>
    <w:rsid w:val="2798746D"/>
    <w:rsid w:val="27A31C9D"/>
    <w:rsid w:val="27A31E9C"/>
    <w:rsid w:val="28583129"/>
    <w:rsid w:val="28773C04"/>
    <w:rsid w:val="297913C8"/>
    <w:rsid w:val="29F11AD6"/>
    <w:rsid w:val="2A587E6A"/>
    <w:rsid w:val="2BC24F99"/>
    <w:rsid w:val="2C4A7D62"/>
    <w:rsid w:val="2DF918F6"/>
    <w:rsid w:val="2EA30D55"/>
    <w:rsid w:val="2EB0428E"/>
    <w:rsid w:val="30CD01D9"/>
    <w:rsid w:val="31507125"/>
    <w:rsid w:val="32A87D40"/>
    <w:rsid w:val="33CF623E"/>
    <w:rsid w:val="33F34FFC"/>
    <w:rsid w:val="35187000"/>
    <w:rsid w:val="37443B2D"/>
    <w:rsid w:val="384A30E3"/>
    <w:rsid w:val="38A9413F"/>
    <w:rsid w:val="38AE355A"/>
    <w:rsid w:val="38DC4F66"/>
    <w:rsid w:val="398963A7"/>
    <w:rsid w:val="3EC97504"/>
    <w:rsid w:val="3F581721"/>
    <w:rsid w:val="3FE91014"/>
    <w:rsid w:val="400766F2"/>
    <w:rsid w:val="40B733D7"/>
    <w:rsid w:val="414A6422"/>
    <w:rsid w:val="41AC4782"/>
    <w:rsid w:val="423E5132"/>
    <w:rsid w:val="427E60E8"/>
    <w:rsid w:val="42A4189C"/>
    <w:rsid w:val="46E26BDC"/>
    <w:rsid w:val="47DE2103"/>
    <w:rsid w:val="489178A3"/>
    <w:rsid w:val="49E9402B"/>
    <w:rsid w:val="4A992497"/>
    <w:rsid w:val="4C6D67C5"/>
    <w:rsid w:val="4D183B3A"/>
    <w:rsid w:val="4DAB514A"/>
    <w:rsid w:val="4DBE6397"/>
    <w:rsid w:val="4ED748E6"/>
    <w:rsid w:val="4F3B26EA"/>
    <w:rsid w:val="4F4B3D85"/>
    <w:rsid w:val="4FA53943"/>
    <w:rsid w:val="5122646C"/>
    <w:rsid w:val="51257DF2"/>
    <w:rsid w:val="52B62C1A"/>
    <w:rsid w:val="53EA66CB"/>
    <w:rsid w:val="5422343A"/>
    <w:rsid w:val="554A6079"/>
    <w:rsid w:val="565F755C"/>
    <w:rsid w:val="56D90809"/>
    <w:rsid w:val="583004B8"/>
    <w:rsid w:val="58B83C07"/>
    <w:rsid w:val="59770627"/>
    <w:rsid w:val="5B67002C"/>
    <w:rsid w:val="5BFE071A"/>
    <w:rsid w:val="5C3B45CF"/>
    <w:rsid w:val="5C9B7503"/>
    <w:rsid w:val="5E24275D"/>
    <w:rsid w:val="5F447FDD"/>
    <w:rsid w:val="5F561B6F"/>
    <w:rsid w:val="5F57E5CA"/>
    <w:rsid w:val="5FA267E7"/>
    <w:rsid w:val="5FA54726"/>
    <w:rsid w:val="5FB5358F"/>
    <w:rsid w:val="5FC96795"/>
    <w:rsid w:val="5FE35429"/>
    <w:rsid w:val="5FE904E2"/>
    <w:rsid w:val="60832962"/>
    <w:rsid w:val="60C76F19"/>
    <w:rsid w:val="61706F44"/>
    <w:rsid w:val="61BC3E5A"/>
    <w:rsid w:val="61E6259B"/>
    <w:rsid w:val="62177071"/>
    <w:rsid w:val="62782477"/>
    <w:rsid w:val="62AE0436"/>
    <w:rsid w:val="62F13654"/>
    <w:rsid w:val="63F1516B"/>
    <w:rsid w:val="64CF1BF3"/>
    <w:rsid w:val="64F658D5"/>
    <w:rsid w:val="667904DD"/>
    <w:rsid w:val="669C35D3"/>
    <w:rsid w:val="672C7B8C"/>
    <w:rsid w:val="67966D4E"/>
    <w:rsid w:val="68332888"/>
    <w:rsid w:val="6AA73037"/>
    <w:rsid w:val="6AEA7541"/>
    <w:rsid w:val="6C087F96"/>
    <w:rsid w:val="6CD857F5"/>
    <w:rsid w:val="6D0446EE"/>
    <w:rsid w:val="6D5C4743"/>
    <w:rsid w:val="6E4A1E62"/>
    <w:rsid w:val="6E4B1911"/>
    <w:rsid w:val="6F5F56D9"/>
    <w:rsid w:val="6FB67565"/>
    <w:rsid w:val="6FC37AD4"/>
    <w:rsid w:val="702B1B12"/>
    <w:rsid w:val="709C7DCD"/>
    <w:rsid w:val="7327295A"/>
    <w:rsid w:val="757E6C86"/>
    <w:rsid w:val="76B3333C"/>
    <w:rsid w:val="77494561"/>
    <w:rsid w:val="78AD1F79"/>
    <w:rsid w:val="79536535"/>
    <w:rsid w:val="7A040EAF"/>
    <w:rsid w:val="7A2245ED"/>
    <w:rsid w:val="7ABBCC56"/>
    <w:rsid w:val="7B8440A7"/>
    <w:rsid w:val="7B9B71CB"/>
    <w:rsid w:val="7C917E38"/>
    <w:rsid w:val="7CD158CD"/>
    <w:rsid w:val="7D2A4F9E"/>
    <w:rsid w:val="7DFF3A1B"/>
    <w:rsid w:val="7F352AFE"/>
    <w:rsid w:val="7F7EAA7F"/>
    <w:rsid w:val="7F947792"/>
    <w:rsid w:val="7FCE9F2A"/>
    <w:rsid w:val="976EBC89"/>
    <w:rsid w:val="BEFD694E"/>
    <w:rsid w:val="D9EBA8DF"/>
    <w:rsid w:val="DF5F708F"/>
    <w:rsid w:val="FEF7B837"/>
    <w:rsid w:val="FF3F5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5"/>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Body Text First Indent 2"/>
    <w:basedOn w:val="6"/>
    <w:next w:val="1"/>
    <w:link w:val="122"/>
    <w:qFormat/>
    <w:uiPriority w:val="0"/>
    <w:pPr>
      <w:adjustRightInd/>
      <w:spacing w:after="120" w:line="240" w:lineRule="auto"/>
      <w:ind w:left="420" w:leftChars="200" w:firstLine="210"/>
    </w:pPr>
    <w:rPr>
      <w:sz w:val="21"/>
    </w:rPr>
  </w:style>
  <w:style w:type="paragraph" w:styleId="6">
    <w:name w:val="Body Text Indent"/>
    <w:basedOn w:val="1"/>
    <w:next w:val="5"/>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4"/>
    <w:qFormat/>
    <w:uiPriority w:val="0"/>
    <w:pPr>
      <w:widowControl/>
      <w:snapToGrid w:val="0"/>
      <w:spacing w:line="480" w:lineRule="exact"/>
      <w:ind w:firstLine="567"/>
    </w:pPr>
    <w:rPr>
      <w:rFonts w:ascii="宋体"/>
      <w:snapToGrid w:val="0"/>
      <w:color w:val="000000"/>
      <w:kern w:val="28"/>
      <w:sz w:val="28"/>
      <w:szCs w:val="20"/>
    </w:rPr>
  </w:style>
  <w:style w:type="paragraph" w:customStyle="1" w:styleId="18">
    <w:name w:val="正文首行缩进2个字 Char"/>
    <w:basedOn w:val="1"/>
    <w:qFormat/>
    <w:uiPriority w:val="0"/>
    <w:pPr>
      <w:ind w:firstLine="480"/>
    </w:pPr>
    <w:rPr>
      <w:rFonts w:ascii="Calibri" w:hAnsi="Calibri" w:eastAsia="楷体"/>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7">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paragraph" w:styleId="63">
    <w:name w:val="Body Text First Indent"/>
    <w:basedOn w:val="26"/>
    <w:link w:val="321"/>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7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7"/>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basedOn w:val="7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3"/>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4"/>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7"/>
    <w:next w:val="27"/>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7"/>
    <w:next w:val="27"/>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965">
    <w:name w:val="无"/>
    <w:qFormat/>
    <w:uiPriority w:val="99"/>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Body Text First Indent 21"/>
    <w:basedOn w:val="1"/>
    <w:qFormat/>
    <w:uiPriority w:val="0"/>
    <w:pPr>
      <w:ind w:left="420" w:leftChars="200" w:firstLine="420"/>
    </w:pPr>
    <w:rPr>
      <w:szCs w:val="21"/>
    </w:rPr>
  </w:style>
  <w:style w:type="character" w:customStyle="1" w:styleId="968">
    <w:name w:val="Hyperlink.3"/>
    <w:qFormat/>
    <w:uiPriority w:val="99"/>
    <w:rPr>
      <w:rFonts w:ascii="宋体" w:hAnsi="宋体" w:eastAsia="宋体" w:cs="宋体"/>
      <w:lang w:val="en-US"/>
    </w:rPr>
  </w:style>
  <w:style w:type="character" w:customStyle="1" w:styleId="969">
    <w:name w:val="NormalCharacter"/>
    <w:semiHidden/>
    <w:qFormat/>
    <w:uiPriority w:val="0"/>
  </w:style>
  <w:style w:type="paragraph" w:customStyle="1" w:styleId="970">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97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35055</Words>
  <Characters>39131</Characters>
  <Lines>1366</Lines>
  <Paragraphs>1363</Paragraphs>
  <TotalTime>50</TotalTime>
  <ScaleCrop>false</ScaleCrop>
  <LinksUpToDate>false</LinksUpToDate>
  <CharactersWithSpaces>47088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2025-03-31T11:50:00Z</dcterms:created>
  <dc:creator>Administrator</dc:creator>
  <cp:lastModifiedBy>slim</cp:lastModifiedBy>
  <cp:lastPrinted>2025-03-31T08:36:00Z</cp:lastPrinted>
  <dcterms:modified xsi:type="dcterms:W3CDTF">2025-06-24T04:47:01Z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238DCEE791574926984C841E04B8CD4B_13</vt:lpwstr>
  </property>
  <property fmtid="{D5CDD505-2E9C-101B-9397-08002B2CF9AE}" pid="5" name="KSOTemplateDocerSaveRecord">
    <vt:lpwstr>eyJoZGlkIjoiYzNiMjA1NWIyYTFjMTU5N2ZhN2ViY2UyMjAzZTI3MzUiLCJ1c2VySWQiOiI3OTU0NTE1NjIifQ==</vt:lpwstr>
  </property>
</Properties>
</file>