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0D" w:rsidRDefault="002031E7" w:rsidP="00192FF0">
      <w:pPr>
        <w:spacing w:line="540" w:lineRule="exact"/>
        <w:jc w:val="center"/>
        <w:outlineLvl w:val="0"/>
        <w:rPr>
          <w:rFonts w:ascii="宋体" w:hAnsi="宋体" w:cs="宋体"/>
          <w:b/>
          <w:bCs/>
          <w:sz w:val="24"/>
          <w:szCs w:val="24"/>
        </w:rPr>
      </w:pPr>
      <w:bookmarkStart w:id="0" w:name="_Toc19455"/>
      <w:r w:rsidRPr="002031E7">
        <w:rPr>
          <w:rFonts w:ascii="宋体" w:hAnsi="宋体" w:cs="宋体"/>
          <w:b/>
          <w:bCs/>
          <w:sz w:val="24"/>
          <w:szCs w:val="24"/>
        </w:rPr>
        <w:t>浙江信安大健康科技有限公司医疗设备采购项目</w:t>
      </w:r>
      <w:r w:rsidR="00B9010D">
        <w:rPr>
          <w:rFonts w:ascii="宋体" w:hAnsi="宋体" w:cs="宋体"/>
          <w:b/>
          <w:bCs/>
          <w:sz w:val="24"/>
          <w:szCs w:val="24"/>
        </w:rPr>
        <w:t>（标段三十六）（二次招标）</w:t>
      </w:r>
    </w:p>
    <w:p w:rsidR="008C7DEE" w:rsidRPr="002031E7" w:rsidRDefault="008C7DEE" w:rsidP="00192FF0">
      <w:pPr>
        <w:spacing w:line="540" w:lineRule="exact"/>
        <w:jc w:val="center"/>
        <w:outlineLvl w:val="0"/>
        <w:rPr>
          <w:rFonts w:ascii="宋体" w:hAnsi="宋体" w:cs="宋体"/>
          <w:b/>
          <w:sz w:val="24"/>
          <w:szCs w:val="24"/>
        </w:rPr>
      </w:pPr>
      <w:bookmarkStart w:id="1" w:name="_GoBack"/>
      <w:bookmarkEnd w:id="1"/>
      <w:r w:rsidRPr="002031E7">
        <w:rPr>
          <w:rFonts w:ascii="宋体" w:hAnsi="宋体" w:cs="宋体" w:hint="eastAsia"/>
          <w:b/>
          <w:sz w:val="24"/>
          <w:szCs w:val="24"/>
        </w:rPr>
        <w:t>采购内容及要求</w:t>
      </w:r>
      <w:bookmarkEnd w:id="0"/>
    </w:p>
    <w:p w:rsidR="00F47C4C" w:rsidRDefault="00F47C4C" w:rsidP="00F47C4C">
      <w:pPr>
        <w:widowControl/>
        <w:numPr>
          <w:ilvl w:val="0"/>
          <w:numId w:val="3"/>
        </w:numPr>
        <w:spacing w:line="360" w:lineRule="auto"/>
        <w:textAlignment w:val="baseline"/>
        <w:rPr>
          <w:rStyle w:val="NormalCharacter"/>
          <w:rFonts w:ascii="宋体" w:hAnsi="宋体" w:cs="宋体"/>
          <w:b/>
          <w:bCs/>
          <w:szCs w:val="21"/>
        </w:rPr>
      </w:pPr>
      <w:r>
        <w:rPr>
          <w:rStyle w:val="NormalCharacter"/>
          <w:rFonts w:ascii="宋体" w:hAnsi="宋体" w:cs="宋体"/>
          <w:b/>
          <w:bCs/>
          <w:szCs w:val="21"/>
        </w:rPr>
        <w:t>采购内容</w:t>
      </w:r>
    </w:p>
    <w:tbl>
      <w:tblPr>
        <w:tblW w:w="96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32"/>
        <w:gridCol w:w="3130"/>
        <w:gridCol w:w="964"/>
        <w:gridCol w:w="1216"/>
        <w:gridCol w:w="1335"/>
        <w:gridCol w:w="1246"/>
        <w:gridCol w:w="957"/>
      </w:tblGrid>
      <w:tr w:rsidR="00F47C4C" w:rsidTr="000668FB">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kern w:val="0"/>
                <w:szCs w:val="21"/>
              </w:rPr>
            </w:pPr>
            <w:r>
              <w:rPr>
                <w:rStyle w:val="NormalCharacter"/>
                <w:rFonts w:ascii="宋体" w:hAnsi="宋体"/>
                <w:kern w:val="0"/>
                <w:szCs w:val="21"/>
              </w:rPr>
              <w:t>标项</w:t>
            </w:r>
          </w:p>
        </w:tc>
        <w:tc>
          <w:tcPr>
            <w:tcW w:w="3130"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kern w:val="0"/>
                <w:szCs w:val="21"/>
              </w:rPr>
            </w:pPr>
            <w:r>
              <w:rPr>
                <w:rStyle w:val="NormalCharacter"/>
                <w:rFonts w:ascii="宋体" w:hAnsi="宋体"/>
                <w:kern w:val="0"/>
                <w:szCs w:val="21"/>
              </w:rPr>
              <w:t>采购内容</w:t>
            </w:r>
          </w:p>
        </w:tc>
        <w:tc>
          <w:tcPr>
            <w:tcW w:w="964"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kern w:val="0"/>
                <w:szCs w:val="21"/>
              </w:rPr>
            </w:pPr>
            <w:r>
              <w:rPr>
                <w:rStyle w:val="NormalCharacter"/>
                <w:rFonts w:ascii="宋体" w:hAnsi="宋体"/>
                <w:kern w:val="0"/>
                <w:szCs w:val="21"/>
              </w:rPr>
              <w:t>数量</w:t>
            </w:r>
          </w:p>
        </w:tc>
        <w:tc>
          <w:tcPr>
            <w:tcW w:w="1216"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kern w:val="0"/>
                <w:szCs w:val="21"/>
              </w:rPr>
            </w:pPr>
            <w:r>
              <w:rPr>
                <w:rStyle w:val="NormalCharacter"/>
                <w:rFonts w:ascii="宋体" w:hAnsi="宋体"/>
                <w:kern w:val="0"/>
                <w:szCs w:val="21"/>
              </w:rPr>
              <w:t>单位</w:t>
            </w:r>
          </w:p>
        </w:tc>
        <w:tc>
          <w:tcPr>
            <w:tcW w:w="1335"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kern w:val="0"/>
                <w:szCs w:val="21"/>
              </w:rPr>
            </w:pPr>
            <w:r>
              <w:rPr>
                <w:rStyle w:val="NormalCharacter"/>
                <w:rFonts w:ascii="宋体" w:hAnsi="宋体"/>
                <w:kern w:val="0"/>
                <w:szCs w:val="21"/>
              </w:rPr>
              <w:t>预算金额</w:t>
            </w:r>
          </w:p>
        </w:tc>
        <w:tc>
          <w:tcPr>
            <w:tcW w:w="1246"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pacing w:line="336" w:lineRule="auto"/>
              <w:jc w:val="center"/>
              <w:rPr>
                <w:rStyle w:val="NormalCharacter"/>
                <w:rFonts w:ascii="宋体" w:hAnsi="宋体"/>
                <w:kern w:val="0"/>
                <w:szCs w:val="21"/>
              </w:rPr>
            </w:pPr>
            <w:r>
              <w:rPr>
                <w:rStyle w:val="NormalCharacter"/>
                <w:rFonts w:ascii="宋体" w:hAnsi="宋体"/>
                <w:kern w:val="0"/>
                <w:szCs w:val="21"/>
              </w:rPr>
              <w:t>最高限价</w:t>
            </w:r>
          </w:p>
        </w:tc>
        <w:tc>
          <w:tcPr>
            <w:tcW w:w="957"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pacing w:line="336" w:lineRule="auto"/>
              <w:jc w:val="center"/>
              <w:rPr>
                <w:rStyle w:val="NormalCharacter"/>
                <w:rFonts w:ascii="宋体" w:hAnsi="宋体"/>
                <w:kern w:val="0"/>
                <w:szCs w:val="21"/>
              </w:rPr>
            </w:pPr>
            <w:r>
              <w:rPr>
                <w:rStyle w:val="NormalCharacter"/>
                <w:rFonts w:ascii="宋体" w:hAnsi="宋体"/>
                <w:kern w:val="0"/>
                <w:szCs w:val="21"/>
              </w:rPr>
              <w:t>备注</w:t>
            </w:r>
          </w:p>
        </w:tc>
      </w:tr>
      <w:tr w:rsidR="00F47C4C" w:rsidTr="000668FB">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kern w:val="0"/>
                <w:szCs w:val="21"/>
              </w:rPr>
            </w:pPr>
            <w:r>
              <w:rPr>
                <w:rStyle w:val="NormalCharacter"/>
                <w:rFonts w:ascii="宋体" w:hAnsi="宋体" w:hint="eastAsia"/>
                <w:kern w:val="0"/>
                <w:szCs w:val="21"/>
              </w:rPr>
              <w:t>2</w:t>
            </w:r>
          </w:p>
        </w:tc>
        <w:tc>
          <w:tcPr>
            <w:tcW w:w="3130"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体外冲击波治疗仪</w:t>
            </w:r>
          </w:p>
        </w:tc>
        <w:tc>
          <w:tcPr>
            <w:tcW w:w="964"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台</w:t>
            </w:r>
          </w:p>
        </w:tc>
        <w:tc>
          <w:tcPr>
            <w:tcW w:w="1335"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50万元</w:t>
            </w:r>
          </w:p>
        </w:tc>
        <w:tc>
          <w:tcPr>
            <w:tcW w:w="1246"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50万元</w:t>
            </w:r>
          </w:p>
        </w:tc>
        <w:tc>
          <w:tcPr>
            <w:tcW w:w="957"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p>
        </w:tc>
      </w:tr>
      <w:tr w:rsidR="00F47C4C" w:rsidTr="000668FB">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kern w:val="0"/>
                <w:szCs w:val="21"/>
              </w:rPr>
            </w:pPr>
            <w:r>
              <w:rPr>
                <w:rStyle w:val="NormalCharacter"/>
                <w:rFonts w:ascii="宋体" w:hAnsi="宋体" w:hint="eastAsia"/>
                <w:kern w:val="0"/>
                <w:szCs w:val="21"/>
              </w:rPr>
              <w:t>3</w:t>
            </w:r>
          </w:p>
        </w:tc>
        <w:tc>
          <w:tcPr>
            <w:tcW w:w="3130"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胰岛素注射泵</w:t>
            </w:r>
          </w:p>
        </w:tc>
        <w:tc>
          <w:tcPr>
            <w:tcW w:w="964"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6</w:t>
            </w:r>
          </w:p>
        </w:tc>
        <w:tc>
          <w:tcPr>
            <w:tcW w:w="1216"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台</w:t>
            </w:r>
          </w:p>
        </w:tc>
        <w:tc>
          <w:tcPr>
            <w:tcW w:w="1335"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36万元</w:t>
            </w:r>
          </w:p>
        </w:tc>
        <w:tc>
          <w:tcPr>
            <w:tcW w:w="1246"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r>
              <w:rPr>
                <w:rStyle w:val="NormalCharacter"/>
                <w:rFonts w:ascii="宋体" w:hAnsi="宋体" w:hint="eastAsia"/>
                <w:szCs w:val="21"/>
              </w:rPr>
              <w:t>36万元</w:t>
            </w:r>
          </w:p>
        </w:tc>
        <w:tc>
          <w:tcPr>
            <w:tcW w:w="957" w:type="dxa"/>
            <w:tcBorders>
              <w:top w:val="single" w:sz="4" w:space="0" w:color="000000"/>
              <w:left w:val="single" w:sz="4" w:space="0" w:color="000000"/>
              <w:bottom w:val="single" w:sz="4" w:space="0" w:color="000000"/>
              <w:right w:val="single" w:sz="4" w:space="0" w:color="000000"/>
            </w:tcBorders>
            <w:vAlign w:val="center"/>
          </w:tcPr>
          <w:p w:rsidR="00F47C4C" w:rsidRDefault="00F47C4C" w:rsidP="000668FB">
            <w:pPr>
              <w:snapToGrid w:val="0"/>
              <w:spacing w:line="336" w:lineRule="auto"/>
              <w:jc w:val="center"/>
              <w:rPr>
                <w:rStyle w:val="NormalCharacter"/>
                <w:rFonts w:ascii="宋体" w:hAnsi="宋体"/>
                <w:szCs w:val="21"/>
              </w:rPr>
            </w:pPr>
          </w:p>
        </w:tc>
      </w:tr>
    </w:tbl>
    <w:p w:rsidR="00F47C4C" w:rsidRDefault="00F47C4C" w:rsidP="00F47C4C">
      <w:pPr>
        <w:widowControl/>
        <w:spacing w:line="360" w:lineRule="auto"/>
        <w:textAlignment w:val="baseline"/>
        <w:rPr>
          <w:rStyle w:val="NormalCharacter"/>
          <w:rFonts w:ascii="宋体" w:hAnsi="宋体" w:cs="宋体"/>
          <w:b/>
          <w:bCs/>
          <w:szCs w:val="21"/>
        </w:rPr>
      </w:pPr>
      <w:r>
        <w:rPr>
          <w:rStyle w:val="NormalCharacter"/>
          <w:rFonts w:ascii="宋体" w:hAnsi="宋体" w:cs="宋体"/>
          <w:b/>
          <w:bCs/>
          <w:szCs w:val="21"/>
        </w:rPr>
        <w:t>注：</w:t>
      </w:r>
      <w:r>
        <w:rPr>
          <w:rStyle w:val="NormalCharacter"/>
          <w:rFonts w:ascii="宋体" w:hAnsi="宋体"/>
          <w:szCs w:val="21"/>
        </w:rPr>
        <w:t>1</w:t>
      </w:r>
      <w:r>
        <w:rPr>
          <w:rStyle w:val="NormalCharacter"/>
          <w:rFonts w:ascii="宋体" w:hAnsi="宋体" w:hint="eastAsia"/>
          <w:szCs w:val="21"/>
        </w:rPr>
        <w:t>、体外冲击波治疗仪、胰岛素注射泵已经进口论证，可以采购进口设备。</w:t>
      </w:r>
    </w:p>
    <w:p w:rsidR="00F47C4C" w:rsidRDefault="00F47C4C" w:rsidP="00F47C4C">
      <w:pPr>
        <w:numPr>
          <w:ilvl w:val="0"/>
          <w:numId w:val="3"/>
        </w:numPr>
        <w:spacing w:line="360" w:lineRule="auto"/>
        <w:rPr>
          <w:rStyle w:val="NormalCharacter"/>
          <w:rFonts w:ascii="宋体" w:hAnsi="宋体" w:cs="宋体"/>
          <w:b/>
          <w:bCs/>
          <w:szCs w:val="21"/>
        </w:rPr>
      </w:pPr>
      <w:r>
        <w:rPr>
          <w:rStyle w:val="NormalCharacter"/>
          <w:rFonts w:ascii="宋体" w:hAnsi="宋体" w:cs="宋体"/>
          <w:b/>
          <w:bCs/>
          <w:szCs w:val="21"/>
        </w:rPr>
        <w:t>技术参数</w:t>
      </w:r>
    </w:p>
    <w:p w:rsidR="00F47C4C" w:rsidRDefault="00F47C4C" w:rsidP="00F47C4C">
      <w:pPr>
        <w:pStyle w:val="179"/>
        <w:spacing w:line="360" w:lineRule="auto"/>
        <w:ind w:firstLine="422"/>
        <w:rPr>
          <w:rStyle w:val="NormalCharacter"/>
          <w:rFonts w:ascii="宋体" w:eastAsia="宋体" w:hAnsi="宋体" w:cs="宋体"/>
          <w:sz w:val="21"/>
          <w:szCs w:val="21"/>
        </w:rPr>
      </w:pPr>
      <w:r>
        <w:rPr>
          <w:rStyle w:val="NormalCharacter"/>
          <w:rFonts w:ascii="宋体" w:eastAsia="宋体" w:hAnsi="宋体" w:cs="宋体" w:hint="eastAsia"/>
          <w:b/>
          <w:bCs/>
          <w:sz w:val="21"/>
          <w:szCs w:val="21"/>
        </w:rPr>
        <w:t>标项2 体外冲击波治疗仪</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1、技术参数要求</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适用范围或功能概述：肩钙化性肌腱炎、肩峰下疼痛综合症、网球肘、股骨大转子疼痛综合症、髌骨尖综合症、胫骨结节骨软骨炎、胫骨内侧应力综合症、止点性跟腱炎、非止点性跟腱炎、足底筋膜炎、肌筋膜疼痛综合症、特异性和根性腰背疼痛综合症。</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1.2 额定输入功率： ≤250VA </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1.3 冲击波产生方式：气压弹道式</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★1.4 主机和手柄为原厂同一品牌</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▲1.5 可移动分体式主机系统（包括：主机、台车、空气压缩机），主机与空气压缩机分离，保证充足气源，台车移动灵活。</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1.6 工作压力：1.5- 4bar 治疗时连续可调</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1.7 工作频率：4,6,8,10Hz</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1.8 连续冲击模式：可设定500次~2500次连续工作。</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1.9 手柄治疗头可伸缩，保护操作者</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1.10 手柄治疗头有施压指示器，带压力刻度，提供彩页或注册证证明文件</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▲1.11 手柄带有计数器，记录单个手柄累计使用次数</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1.12 手柄1具有≥4种不同规格的冲击头（要求提供原厂冲击头），以彩页或注册证为准</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1.13 手柄2具有≥5种不同规格的冲击头（要求提供原厂冲击头），以彩页或注册证为准</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★1.14 可选配第3种不同能量规格的冲击波手柄（非按摩手柄）（以彩页或注册证为准）</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1.15 配备两把手柄后具有≥9种不同规格的原厂冲击头 （提供彩页或注册证证明文件）</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1.16 手柄均可+135℃高温高压消毒</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lastRenderedPageBreak/>
        <w:t>1.17 最大正输出压力：不小于11.2MPa</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1.18 可提供原厂专业的治疗手柄保养服务，并列明整体弹道更换的保养价格</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1.19 生产厂商在国内设有直属机构与维修网点、提供厂方售后维修服务</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2、配置要求</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2.1</w:t>
      </w:r>
      <w:r>
        <w:rPr>
          <w:rStyle w:val="NormalCharacter"/>
          <w:rFonts w:ascii="宋体" w:eastAsia="宋体" w:hAnsi="宋体" w:cs="宋体" w:hint="eastAsia"/>
          <w:sz w:val="21"/>
          <w:szCs w:val="21"/>
        </w:rPr>
        <w:tab/>
        <w:t>主机1台</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w:t>
      </w:r>
      <w:r>
        <w:rPr>
          <w:rStyle w:val="NormalCharacter"/>
          <w:rFonts w:ascii="宋体" w:eastAsia="宋体" w:hAnsi="宋体" w:cs="宋体" w:hint="eastAsia"/>
          <w:sz w:val="21"/>
          <w:szCs w:val="21"/>
        </w:rPr>
        <w:tab/>
        <w:t>不同规格能量治疗手柄2个</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2.3</w:t>
      </w:r>
      <w:r>
        <w:rPr>
          <w:rStyle w:val="NormalCharacter"/>
          <w:rFonts w:ascii="宋体" w:eastAsia="宋体" w:hAnsi="宋体" w:cs="宋体" w:hint="eastAsia"/>
          <w:sz w:val="21"/>
          <w:szCs w:val="21"/>
        </w:rPr>
        <w:tab/>
        <w:t>空压机1台</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2.4</w:t>
      </w:r>
      <w:r>
        <w:rPr>
          <w:rStyle w:val="NormalCharacter"/>
          <w:rFonts w:ascii="宋体" w:eastAsia="宋体" w:hAnsi="宋体" w:cs="宋体" w:hint="eastAsia"/>
          <w:sz w:val="21"/>
          <w:szCs w:val="21"/>
        </w:rPr>
        <w:tab/>
        <w:t>不同规格治疗冲击头≥9个</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2.5</w:t>
      </w:r>
      <w:r>
        <w:rPr>
          <w:rStyle w:val="NormalCharacter"/>
          <w:rFonts w:ascii="宋体" w:eastAsia="宋体" w:hAnsi="宋体" w:cs="宋体" w:hint="eastAsia"/>
          <w:sz w:val="21"/>
          <w:szCs w:val="21"/>
        </w:rPr>
        <w:tab/>
        <w:t>推车1台</w:t>
      </w:r>
      <w:r>
        <w:rPr>
          <w:rStyle w:val="NormalCharacter"/>
          <w:rFonts w:ascii="宋体" w:eastAsia="宋体" w:hAnsi="宋体" w:cs="宋体" w:hint="eastAsia"/>
          <w:sz w:val="21"/>
          <w:szCs w:val="21"/>
        </w:rPr>
        <w:tab/>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3、售后服务要求</w:t>
      </w:r>
    </w:p>
    <w:p w:rsidR="00F47C4C" w:rsidRDefault="00F47C4C" w:rsidP="00F47C4C">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3.1</w:t>
      </w:r>
      <w:r>
        <w:rPr>
          <w:rStyle w:val="NormalCharacter"/>
          <w:rFonts w:ascii="宋体" w:eastAsia="宋体" w:hAnsi="宋体" w:cs="宋体" w:hint="eastAsia"/>
          <w:sz w:val="21"/>
          <w:szCs w:val="21"/>
        </w:rPr>
        <w:tab/>
        <w:t>主机免费保修1年，维修响应时间不超过8小时。</w:t>
      </w:r>
    </w:p>
    <w:p w:rsidR="00F47C4C" w:rsidRDefault="00F47C4C" w:rsidP="00F47C4C">
      <w:pPr>
        <w:pStyle w:val="179"/>
        <w:spacing w:line="360" w:lineRule="auto"/>
        <w:ind w:firstLine="422"/>
        <w:rPr>
          <w:rStyle w:val="NormalCharacter"/>
          <w:rFonts w:ascii="宋体" w:eastAsia="宋体" w:hAnsi="宋体" w:cs="宋体"/>
          <w:b/>
          <w:bCs/>
          <w:sz w:val="21"/>
          <w:szCs w:val="21"/>
          <w:highlight w:val="yellow"/>
        </w:rPr>
      </w:pPr>
    </w:p>
    <w:p w:rsidR="00F47C4C" w:rsidRPr="00332A7E" w:rsidRDefault="00F47C4C" w:rsidP="00F47C4C">
      <w:pPr>
        <w:pStyle w:val="179"/>
        <w:spacing w:line="360" w:lineRule="auto"/>
        <w:ind w:firstLine="422"/>
        <w:rPr>
          <w:rStyle w:val="NormalCharacter"/>
          <w:rFonts w:ascii="宋体" w:eastAsia="宋体" w:hAnsi="宋体" w:cs="宋体"/>
          <w:sz w:val="21"/>
          <w:szCs w:val="21"/>
        </w:rPr>
      </w:pPr>
      <w:r w:rsidRPr="00332A7E">
        <w:rPr>
          <w:rStyle w:val="NormalCharacter"/>
          <w:rFonts w:ascii="宋体" w:eastAsia="宋体" w:hAnsi="宋体" w:cs="宋体" w:hint="eastAsia"/>
          <w:b/>
          <w:bCs/>
          <w:sz w:val="21"/>
          <w:szCs w:val="21"/>
        </w:rPr>
        <w:t>标项3 胰岛素注射泵</w:t>
      </w:r>
    </w:p>
    <w:p w:rsidR="00F47C4C" w:rsidRDefault="00F47C4C" w:rsidP="00F47C4C">
      <w:pPr>
        <w:pStyle w:val="179"/>
        <w:numPr>
          <w:ilvl w:val="0"/>
          <w:numId w:val="4"/>
        </w:numPr>
        <w:spacing w:line="360" w:lineRule="auto"/>
        <w:ind w:firstLineChars="0"/>
        <w:textAlignment w:val="baseline"/>
        <w:rPr>
          <w:rStyle w:val="NormalCharacter"/>
          <w:rFonts w:ascii="宋体" w:eastAsia="宋体" w:hAnsi="宋体" w:cs="宋体"/>
          <w:sz w:val="21"/>
          <w:szCs w:val="21"/>
        </w:rPr>
      </w:pPr>
      <w:r>
        <w:rPr>
          <w:rStyle w:val="NormalCharacter"/>
          <w:rFonts w:ascii="宋体" w:eastAsia="宋体" w:hAnsi="宋体" w:cs="宋体" w:hint="eastAsia"/>
          <w:sz w:val="21"/>
          <w:szCs w:val="21"/>
        </w:rPr>
        <w:t>基本参数</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1.1</w:t>
      </w:r>
      <w:r>
        <w:rPr>
          <w:rStyle w:val="NormalCharacter"/>
          <w:rFonts w:ascii="宋体" w:eastAsia="宋体" w:hAnsi="宋体" w:cs="宋体" w:hint="eastAsia"/>
          <w:sz w:val="21"/>
          <w:szCs w:val="21"/>
        </w:rPr>
        <w:tab/>
        <w:t>最小基础率调整0.05u/h；</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1.2</w:t>
      </w:r>
      <w:r>
        <w:rPr>
          <w:rStyle w:val="NormalCharacter"/>
          <w:rFonts w:ascii="宋体" w:eastAsia="宋体" w:hAnsi="宋体" w:cs="宋体" w:hint="eastAsia"/>
          <w:sz w:val="21"/>
          <w:szCs w:val="21"/>
        </w:rPr>
        <w:tab/>
        <w:t>定量不定时的精准输注模式；</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▲1.3 电源：1节 7号电池；</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1.4</w:t>
      </w:r>
      <w:r>
        <w:rPr>
          <w:rStyle w:val="NormalCharacter"/>
          <w:rFonts w:ascii="宋体" w:eastAsia="宋体" w:hAnsi="宋体" w:cs="宋体" w:hint="eastAsia"/>
          <w:sz w:val="21"/>
          <w:szCs w:val="21"/>
        </w:rPr>
        <w:tab/>
        <w:t>储药器：3ml ；连接类型Paradigm接口；</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1.5</w:t>
      </w:r>
      <w:r>
        <w:rPr>
          <w:rStyle w:val="NormalCharacter"/>
          <w:rFonts w:ascii="宋体" w:eastAsia="宋体" w:hAnsi="宋体" w:cs="宋体" w:hint="eastAsia"/>
          <w:sz w:val="21"/>
          <w:szCs w:val="21"/>
        </w:rPr>
        <w:tab/>
        <w:t>基础率范围：0.05-35u/h ；基础率分段：1-48段；</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1.6</w:t>
      </w:r>
      <w:r>
        <w:rPr>
          <w:rStyle w:val="NormalCharacter"/>
          <w:rFonts w:ascii="宋体" w:eastAsia="宋体" w:hAnsi="宋体" w:cs="宋体" w:hint="eastAsia"/>
          <w:sz w:val="21"/>
          <w:szCs w:val="21"/>
        </w:rPr>
        <w:tab/>
        <w:t>中英文、非图形菜单、报警提醒显示；</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1.7</w:t>
      </w:r>
      <w:r>
        <w:rPr>
          <w:rStyle w:val="NormalCharacter"/>
          <w:rFonts w:ascii="宋体" w:eastAsia="宋体" w:hAnsi="宋体" w:cs="宋体" w:hint="eastAsia"/>
          <w:sz w:val="21"/>
          <w:szCs w:val="21"/>
        </w:rPr>
        <w:tab/>
        <w:t>临时基础率：0.5－24H 自由调整；</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1.8</w:t>
      </w:r>
      <w:r>
        <w:rPr>
          <w:rStyle w:val="NormalCharacter"/>
          <w:rFonts w:ascii="宋体" w:eastAsia="宋体" w:hAnsi="宋体" w:cs="宋体" w:hint="eastAsia"/>
          <w:sz w:val="21"/>
          <w:szCs w:val="21"/>
        </w:rPr>
        <w:tab/>
        <w:t>大剂量：0.1－25U；</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1.9</w:t>
      </w:r>
      <w:r>
        <w:rPr>
          <w:rStyle w:val="NormalCharacter"/>
          <w:rFonts w:ascii="宋体" w:eastAsia="宋体" w:hAnsi="宋体" w:cs="宋体" w:hint="eastAsia"/>
          <w:sz w:val="21"/>
          <w:szCs w:val="21"/>
        </w:rPr>
        <w:tab/>
        <w:t>大剂量输注方式：5种，常规，方波，双波，声响，遥控大剂量；</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1.10 大剂量计算器：大剂量向导功能（Bolus Wizard），可自动根据血糖值和/或进餐量计算胰岛素剂量；</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1.11 马达：进口安全直流电双C马达；</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1.12 输注误差：≤±5%；</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2、安全参数</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2.1</w:t>
      </w:r>
      <w:r>
        <w:rPr>
          <w:rStyle w:val="NormalCharacter"/>
          <w:rFonts w:ascii="宋体" w:eastAsia="宋体" w:hAnsi="宋体" w:cs="宋体" w:hint="eastAsia"/>
          <w:sz w:val="21"/>
          <w:szCs w:val="21"/>
        </w:rPr>
        <w:tab/>
        <w:t>具备装药自动定位读数功能、完成后系统自动计算剩余液量、非手工借用其他装置操作；</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lastRenderedPageBreak/>
        <w:t>2.2</w:t>
      </w:r>
      <w:r>
        <w:rPr>
          <w:rStyle w:val="NormalCharacter"/>
          <w:rFonts w:ascii="宋体" w:eastAsia="宋体" w:hAnsi="宋体" w:cs="宋体" w:hint="eastAsia"/>
          <w:sz w:val="21"/>
          <w:szCs w:val="21"/>
        </w:rPr>
        <w:tab/>
        <w:t>安全检查：每10秒诊断系统自检1次，50多种独立的安全系统程序监视，每天数百万次的自动检查还有手动自检功能；</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2.3</w:t>
      </w:r>
      <w:r>
        <w:rPr>
          <w:rStyle w:val="NormalCharacter"/>
          <w:rFonts w:ascii="宋体" w:eastAsia="宋体" w:hAnsi="宋体" w:cs="宋体" w:hint="eastAsia"/>
          <w:sz w:val="21"/>
          <w:szCs w:val="21"/>
        </w:rPr>
        <w:tab/>
        <w:t>报警模式：蜂鸣声音和震动；</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2.4</w:t>
      </w:r>
      <w:r>
        <w:rPr>
          <w:rStyle w:val="NormalCharacter"/>
          <w:rFonts w:ascii="宋体" w:eastAsia="宋体" w:hAnsi="宋体" w:cs="宋体" w:hint="eastAsia"/>
          <w:sz w:val="21"/>
          <w:szCs w:val="21"/>
        </w:rPr>
        <w:tab/>
        <w:t>可回顾历史报警时间和日期，排气记录时间和日期；</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2.5</w:t>
      </w:r>
      <w:r>
        <w:rPr>
          <w:rStyle w:val="NormalCharacter"/>
          <w:rFonts w:ascii="宋体" w:eastAsia="宋体" w:hAnsi="宋体" w:cs="宋体" w:hint="eastAsia"/>
          <w:sz w:val="21"/>
          <w:szCs w:val="21"/>
        </w:rPr>
        <w:tab/>
        <w:t>低液量报警：剩余单位和时间两种方式；</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2.6</w:t>
      </w:r>
      <w:r>
        <w:rPr>
          <w:rStyle w:val="NormalCharacter"/>
          <w:rFonts w:ascii="宋体" w:eastAsia="宋体" w:hAnsi="宋体" w:cs="宋体" w:hint="eastAsia"/>
          <w:sz w:val="21"/>
          <w:szCs w:val="21"/>
        </w:rPr>
        <w:tab/>
        <w:t>具备5种电池报警功能；</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2.7</w:t>
      </w:r>
      <w:r>
        <w:rPr>
          <w:rStyle w:val="NormalCharacter"/>
          <w:rFonts w:ascii="宋体" w:eastAsia="宋体" w:hAnsi="宋体" w:cs="宋体" w:hint="eastAsia"/>
          <w:sz w:val="21"/>
          <w:szCs w:val="21"/>
        </w:rPr>
        <w:tab/>
        <w:t>平均输注堵塞报警胰岛素剂量＜2.5u,每日最大输注量报警提醒；</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▲2.8 适用于儿童和成人糖尿病患者；</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▲2.9 适用短效和超短效胰岛素；</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2.11 防水等级IPX-7；</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2.12 胰岛素泵控制芯片4个；</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2.13 原装进口马达组(Motor)：专利BioPULSE马达，安全电容加DC直流马达；包含合金材质齿轮箱,编码器及马达复位开关；</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2.14 阻塞传感器：评估是否有输注阻塞或监测胰岛素剩余用量；</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2.15 屏幕显示： 1.8寸双屏液晶屏；</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3、其他</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3.1</w:t>
      </w:r>
      <w:r>
        <w:rPr>
          <w:rStyle w:val="NormalCharacter"/>
          <w:rFonts w:ascii="宋体" w:eastAsia="宋体" w:hAnsi="宋体" w:cs="宋体" w:hint="eastAsia"/>
          <w:sz w:val="21"/>
          <w:szCs w:val="21"/>
        </w:rPr>
        <w:tab/>
        <w:t>售后保障：24小时人工接听800/400热线服务；</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3.2</w:t>
      </w:r>
      <w:r>
        <w:rPr>
          <w:rStyle w:val="NormalCharacter"/>
          <w:rFonts w:ascii="宋体" w:eastAsia="宋体" w:hAnsi="宋体" w:cs="宋体" w:hint="eastAsia"/>
          <w:sz w:val="21"/>
          <w:szCs w:val="21"/>
        </w:rPr>
        <w:tab/>
        <w:t>售后保障：提供厂家和当地经销商的售后服务；</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3.3</w:t>
      </w:r>
      <w:r>
        <w:rPr>
          <w:rStyle w:val="NormalCharacter"/>
          <w:rFonts w:ascii="宋体" w:eastAsia="宋体" w:hAnsi="宋体" w:cs="宋体" w:hint="eastAsia"/>
          <w:sz w:val="21"/>
          <w:szCs w:val="21"/>
        </w:rPr>
        <w:tab/>
        <w:t>安全使用：产品获得FDA、CE、CFDA认证；</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3.4</w:t>
      </w:r>
      <w:r>
        <w:rPr>
          <w:rStyle w:val="NormalCharacter"/>
          <w:rFonts w:ascii="宋体" w:eastAsia="宋体" w:hAnsi="宋体" w:cs="宋体" w:hint="eastAsia"/>
          <w:sz w:val="21"/>
          <w:szCs w:val="21"/>
        </w:rPr>
        <w:tab/>
        <w:t>安全使用：执行的质量管理体系符合ISO13485；</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▲3.5 配置实时动态胰岛素泵系统1套和便携式动态血糖监测1套；</w:t>
      </w:r>
    </w:p>
    <w:p w:rsidR="00F47C4C" w:rsidRDefault="00F47C4C" w:rsidP="00F47C4C">
      <w:pPr>
        <w:pStyle w:val="179"/>
        <w:spacing w:line="360" w:lineRule="auto"/>
        <w:ind w:firstLineChars="0"/>
        <w:rPr>
          <w:rStyle w:val="NormalCharacter"/>
          <w:rFonts w:ascii="宋体" w:eastAsia="宋体" w:hAnsi="宋体" w:cs="宋体"/>
          <w:sz w:val="21"/>
          <w:szCs w:val="21"/>
        </w:rPr>
      </w:pPr>
      <w:r>
        <w:rPr>
          <w:rStyle w:val="NormalCharacter"/>
          <w:rFonts w:ascii="宋体" w:eastAsia="宋体" w:hAnsi="宋体" w:cs="宋体" w:hint="eastAsia"/>
          <w:sz w:val="21"/>
          <w:szCs w:val="21"/>
        </w:rPr>
        <w:t>3.6 整机免费保修4年。</w:t>
      </w:r>
    </w:p>
    <w:p w:rsidR="00F47C4C" w:rsidRDefault="00F47C4C" w:rsidP="00F47C4C">
      <w:pPr>
        <w:pStyle w:val="179"/>
        <w:spacing w:line="360" w:lineRule="auto"/>
        <w:ind w:firstLineChars="0"/>
        <w:rPr>
          <w:rStyle w:val="NormalCharacter"/>
          <w:rFonts w:ascii="宋体" w:eastAsia="宋体" w:hAnsi="宋体" w:cs="宋体"/>
          <w:sz w:val="21"/>
          <w:szCs w:val="21"/>
        </w:rPr>
      </w:pPr>
    </w:p>
    <w:p w:rsidR="00F47C4C" w:rsidRPr="00A16FDD" w:rsidRDefault="00F47C4C" w:rsidP="00F47C4C"/>
    <w:p w:rsidR="00F47C4C" w:rsidRPr="00A74A9F" w:rsidRDefault="00F47C4C" w:rsidP="00F47C4C">
      <w:pPr>
        <w:pStyle w:val="179"/>
        <w:spacing w:line="360" w:lineRule="auto"/>
        <w:ind w:firstLineChars="0"/>
        <w:rPr>
          <w:rStyle w:val="NormalCharacter"/>
          <w:rFonts w:ascii="宋体" w:eastAsia="宋体" w:hAnsi="宋体" w:cs="宋体"/>
          <w:b/>
          <w:bCs/>
          <w:sz w:val="21"/>
          <w:szCs w:val="21"/>
        </w:rPr>
      </w:pPr>
    </w:p>
    <w:p w:rsidR="00F47C4C" w:rsidRDefault="00F47C4C" w:rsidP="00F47C4C">
      <w:pPr>
        <w:pStyle w:val="179"/>
        <w:spacing w:line="360" w:lineRule="auto"/>
        <w:ind w:firstLineChars="0"/>
        <w:rPr>
          <w:rStyle w:val="NormalCharacter"/>
          <w:rFonts w:ascii="宋体" w:eastAsia="宋体" w:hAnsi="宋体" w:cs="宋体"/>
          <w:b/>
          <w:bCs/>
          <w:sz w:val="21"/>
          <w:szCs w:val="21"/>
        </w:rPr>
      </w:pPr>
      <w:r>
        <w:rPr>
          <w:rStyle w:val="NormalCharacter"/>
          <w:rFonts w:ascii="宋体" w:eastAsia="宋体" w:hAnsi="宋体" w:cs="宋体"/>
          <w:b/>
          <w:bCs/>
          <w:sz w:val="21"/>
          <w:szCs w:val="21"/>
        </w:rPr>
        <w:t>三、商务条款</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rPr>
        <w:t>1.</w:t>
      </w:r>
      <w:r>
        <w:rPr>
          <w:rStyle w:val="NormalCharacter"/>
          <w:rFonts w:hAnsi="宋体"/>
          <w:sz w:val="21"/>
          <w:szCs w:val="21"/>
          <w:lang w:val="en-GB"/>
        </w:rPr>
        <w:t>交货期：</w:t>
      </w:r>
      <w:r>
        <w:rPr>
          <w:rStyle w:val="NormalCharacter"/>
          <w:rFonts w:hAnsi="宋体" w:hint="eastAsia"/>
          <w:sz w:val="21"/>
          <w:szCs w:val="21"/>
          <w:lang w:val="en-GB"/>
        </w:rPr>
        <w:t>接到采购人供货通知后30日历天内完成供货及安装</w:t>
      </w:r>
      <w:r>
        <w:rPr>
          <w:rStyle w:val="NormalCharacter"/>
          <w:rFonts w:hAnsi="宋体"/>
          <w:sz w:val="21"/>
          <w:szCs w:val="21"/>
          <w:lang w:val="en-GB"/>
        </w:rPr>
        <w:t>。</w:t>
      </w:r>
    </w:p>
    <w:p w:rsidR="00F47C4C" w:rsidRDefault="00F47C4C" w:rsidP="00F47C4C">
      <w:pPr>
        <w:pStyle w:val="UserStyle107"/>
        <w:spacing w:line="360" w:lineRule="auto"/>
        <w:ind w:firstLineChars="200" w:firstLine="420"/>
        <w:rPr>
          <w:rStyle w:val="NormalCharacter"/>
          <w:rFonts w:hAnsi="宋体"/>
          <w:sz w:val="21"/>
          <w:szCs w:val="21"/>
        </w:rPr>
      </w:pPr>
      <w:r>
        <w:rPr>
          <w:rStyle w:val="NormalCharacter"/>
          <w:rFonts w:hAnsi="宋体"/>
          <w:sz w:val="21"/>
          <w:szCs w:val="21"/>
        </w:rPr>
        <w:t>2.</w:t>
      </w:r>
      <w:r>
        <w:rPr>
          <w:rStyle w:val="NormalCharacter"/>
          <w:rFonts w:hAnsi="宋体"/>
          <w:sz w:val="21"/>
          <w:szCs w:val="21"/>
          <w:lang w:val="en-GB"/>
        </w:rPr>
        <w:t>质保期：</w:t>
      </w:r>
      <w:r>
        <w:rPr>
          <w:rStyle w:val="NormalCharacter"/>
          <w:rFonts w:hint="eastAsia"/>
          <w:sz w:val="21"/>
        </w:rPr>
        <w:t>各标项技术参数中有涉及质保期要求的按标项技术参数中的要求执行，未涉及的按1年执行。</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3</w:t>
      </w:r>
      <w:r>
        <w:rPr>
          <w:rStyle w:val="NormalCharacter"/>
          <w:rFonts w:hAnsi="宋体"/>
          <w:sz w:val="21"/>
          <w:szCs w:val="21"/>
        </w:rPr>
        <w:t>.</w:t>
      </w:r>
      <w:r>
        <w:rPr>
          <w:rStyle w:val="NormalCharacter"/>
          <w:rFonts w:hAnsi="宋体"/>
          <w:sz w:val="21"/>
          <w:szCs w:val="21"/>
          <w:lang w:val="en-GB"/>
        </w:rPr>
        <w:t>交货地点：采购方指定地点。</w:t>
      </w:r>
    </w:p>
    <w:p w:rsidR="00F47C4C" w:rsidRPr="00743AA7" w:rsidRDefault="00F47C4C" w:rsidP="00743AA7">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lastRenderedPageBreak/>
        <w:t>4</w:t>
      </w:r>
      <w:r>
        <w:rPr>
          <w:rStyle w:val="NormalCharacter"/>
          <w:rFonts w:hAnsi="宋体"/>
          <w:sz w:val="21"/>
          <w:szCs w:val="21"/>
        </w:rPr>
        <w:t>.</w:t>
      </w:r>
      <w:r>
        <w:rPr>
          <w:rStyle w:val="NormalCharacter"/>
          <w:rFonts w:hAnsi="宋体"/>
          <w:sz w:val="21"/>
          <w:szCs w:val="21"/>
          <w:lang w:val="en-GB"/>
        </w:rPr>
        <w:t>付款方式：</w:t>
      </w:r>
      <w:r w:rsidR="00743AA7" w:rsidRPr="00D6067E">
        <w:rPr>
          <w:rStyle w:val="NormalCharacter"/>
          <w:rFonts w:hint="eastAsia"/>
          <w:sz w:val="21"/>
          <w:lang w:val="en-GB"/>
        </w:rPr>
        <w:t>设备安装调试完成及项目终验合格后且乙方培训结束、使用方操作人员能熟练操作后，由甲方根据资金支付程序进行支付审批，审批完成后，甲方凭乙方向使用方缴纳的质保金凭据及有效的增值税专用发票在30个工作日内付至合同款的100%。</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5</w:t>
      </w:r>
      <w:r>
        <w:rPr>
          <w:rStyle w:val="NormalCharacter"/>
          <w:rFonts w:hAnsi="宋体"/>
          <w:sz w:val="21"/>
          <w:szCs w:val="21"/>
        </w:rPr>
        <w:t>.</w:t>
      </w:r>
      <w:r>
        <w:rPr>
          <w:rStyle w:val="NormalCharacter"/>
          <w:rFonts w:hAnsi="宋体"/>
          <w:sz w:val="21"/>
          <w:szCs w:val="21"/>
          <w:lang w:val="en-GB"/>
        </w:rPr>
        <w:t xml:space="preserve">安装标准：有安装经验的工程师负责安装；符合国家有关安全技术规范和技术标准。 </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6</w:t>
      </w:r>
      <w:r>
        <w:rPr>
          <w:rStyle w:val="NormalCharacter"/>
          <w:rFonts w:hAnsi="宋体"/>
          <w:sz w:val="21"/>
          <w:szCs w:val="21"/>
        </w:rPr>
        <w:t>.</w:t>
      </w:r>
      <w:r>
        <w:rPr>
          <w:rStyle w:val="NormalCharacter"/>
          <w:rFonts w:hAnsi="宋体"/>
          <w:sz w:val="21"/>
          <w:szCs w:val="21"/>
          <w:lang w:val="en-GB"/>
        </w:rPr>
        <w:t>验收标准：应与产品原始样本技术数据及标书技术文件一致，符合国家有关技术规范和技术标准。</w:t>
      </w:r>
    </w:p>
    <w:p w:rsidR="00F47C4C" w:rsidRDefault="00F47C4C" w:rsidP="00F47C4C">
      <w:pPr>
        <w:pStyle w:val="UserStyle107"/>
        <w:spacing w:line="312" w:lineRule="auto"/>
        <w:ind w:firstLineChars="150" w:firstLine="316"/>
        <w:rPr>
          <w:rStyle w:val="NormalCharacter"/>
          <w:rFonts w:hAnsi="宋体"/>
          <w:b/>
          <w:sz w:val="21"/>
          <w:szCs w:val="21"/>
          <w:lang w:val="en-GB"/>
        </w:rPr>
      </w:pPr>
      <w:r>
        <w:rPr>
          <w:rStyle w:val="NormalCharacter"/>
          <w:rFonts w:hAnsi="宋体"/>
          <w:b/>
          <w:sz w:val="21"/>
          <w:szCs w:val="21"/>
          <w:lang w:val="en-GB"/>
        </w:rPr>
        <w:t>四、售后服务</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 xml:space="preserve">1.设备生产厂家或国内总代在浙江省有售后服务机构，有专职工程师提供技术及售后服务：保修期外仍有厂方或代理方派专职工程师对仪器进行维护和维修。 </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 xml:space="preserve">2.维修响应时间2小时，24小时内到达用户现场进行维修，3个工作日内未修复者无偿提供备用设备。 </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 xml:space="preserve">3.设备安装后免费提供厂方操作和维修培训至医院满意为止。  </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 xml:space="preserve">4.提供用户中文操作手册和维修手册，提供厂家相应data sheet等相关资料，提供免费软件升级，并及时提供设备新功能和临床应用的资料。 </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5.提供至少每年2次的上门定期回访和进行相关维护。</w:t>
      </w:r>
    </w:p>
    <w:p w:rsidR="00F47C4C" w:rsidRDefault="00F47C4C" w:rsidP="00F47C4C">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6.销售方在医院所在地区至少有2名以上常驻工作人员。</w:t>
      </w:r>
    </w:p>
    <w:p w:rsidR="00F47C4C" w:rsidRDefault="00F47C4C" w:rsidP="00F47C4C">
      <w:pPr>
        <w:pStyle w:val="UserStyle107"/>
        <w:spacing w:line="360" w:lineRule="auto"/>
        <w:ind w:firstLineChars="200" w:firstLine="420"/>
        <w:rPr>
          <w:rStyle w:val="NormalCharacter"/>
          <w:rFonts w:hAnsi="宋体"/>
          <w:sz w:val="21"/>
          <w:szCs w:val="21"/>
        </w:rPr>
      </w:pPr>
      <w:r>
        <w:rPr>
          <w:rStyle w:val="NormalCharacter"/>
          <w:rFonts w:hAnsi="宋体"/>
          <w:sz w:val="21"/>
          <w:szCs w:val="21"/>
        </w:rPr>
        <w:t>7.设备验收合格使用后保证供应医院零配件至少8年。</w:t>
      </w:r>
    </w:p>
    <w:p w:rsidR="00F47C4C" w:rsidRDefault="00F47C4C" w:rsidP="00F47C4C">
      <w:pPr>
        <w:pStyle w:val="UserStyle107"/>
        <w:spacing w:line="360" w:lineRule="auto"/>
        <w:ind w:firstLineChars="200" w:firstLine="420"/>
        <w:rPr>
          <w:rStyle w:val="NormalCharacter"/>
          <w:rFonts w:hAnsi="宋体"/>
          <w:sz w:val="21"/>
          <w:szCs w:val="21"/>
        </w:rPr>
      </w:pPr>
      <w:r>
        <w:rPr>
          <w:rStyle w:val="NormalCharacter"/>
          <w:rFonts w:hAnsi="宋体"/>
          <w:sz w:val="21"/>
          <w:szCs w:val="21"/>
        </w:rPr>
        <w:t>8.投标人售后质保服务内容与生产厂家或国内总代售后质保服务内容不一致的，以生产厂家或国内总代的售后质保服务内容为准。</w:t>
      </w:r>
    </w:p>
    <w:p w:rsidR="0094378B" w:rsidRPr="008C7DEE" w:rsidRDefault="0094378B" w:rsidP="007A43F2">
      <w:pPr>
        <w:widowControl/>
        <w:spacing w:line="360" w:lineRule="auto"/>
        <w:textAlignment w:val="baseline"/>
      </w:pPr>
    </w:p>
    <w:sectPr w:rsidR="0094378B" w:rsidRPr="008C7DEE" w:rsidSect="00192FF0">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CB" w:rsidRDefault="00BF36CB" w:rsidP="002031E7">
      <w:r>
        <w:separator/>
      </w:r>
    </w:p>
  </w:endnote>
  <w:endnote w:type="continuationSeparator" w:id="0">
    <w:p w:rsidR="00BF36CB" w:rsidRDefault="00BF36CB" w:rsidP="002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CB" w:rsidRDefault="00BF36CB" w:rsidP="002031E7">
      <w:r>
        <w:separator/>
      </w:r>
    </w:p>
  </w:footnote>
  <w:footnote w:type="continuationSeparator" w:id="0">
    <w:p w:rsidR="00BF36CB" w:rsidRDefault="00BF36CB" w:rsidP="0020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D75292"/>
    <w:multiLevelType w:val="singleLevel"/>
    <w:tmpl w:val="D7D75292"/>
    <w:lvl w:ilvl="0">
      <w:start w:val="1"/>
      <w:numFmt w:val="decimal"/>
      <w:suff w:val="space"/>
      <w:lvlText w:val="%1."/>
      <w:lvlJc w:val="left"/>
    </w:lvl>
  </w:abstractNum>
  <w:abstractNum w:abstractNumId="1">
    <w:nsid w:val="0F541121"/>
    <w:multiLevelType w:val="singleLevel"/>
    <w:tmpl w:val="0F541121"/>
    <w:lvl w:ilvl="0">
      <w:start w:val="1"/>
      <w:numFmt w:val="chineseCounting"/>
      <w:suff w:val="nothing"/>
      <w:lvlText w:val="%1、"/>
      <w:lvlJc w:val="left"/>
      <w:pPr>
        <w:ind w:left="0" w:firstLine="0"/>
      </w:pPr>
    </w:lvl>
  </w:abstractNum>
  <w:abstractNum w:abstractNumId="2">
    <w:nsid w:val="59CCE323"/>
    <w:multiLevelType w:val="singleLevel"/>
    <w:tmpl w:val="59CCE323"/>
    <w:lvl w:ilvl="0">
      <w:start w:val="3"/>
      <w:numFmt w:val="chineseCounting"/>
      <w:suff w:val="space"/>
      <w:lvlText w:val="第%1章"/>
      <w:lvlJc w:val="left"/>
      <w:pPr>
        <w:ind w:left="0" w:firstLine="0"/>
      </w:pPr>
    </w:lvl>
  </w:abstractNum>
  <w:num w:numId="1">
    <w:abstractNumId w:val="2"/>
    <w:lvlOverride w:ilvl="0">
      <w:startOverride w:val="3"/>
    </w:lvlOverride>
  </w:num>
  <w:num w:numId="2">
    <w:abstractNumId w:val="1"/>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3"/>
    <w:rsid w:val="000746D2"/>
    <w:rsid w:val="00192FF0"/>
    <w:rsid w:val="002031E7"/>
    <w:rsid w:val="002A50FA"/>
    <w:rsid w:val="002F6F6E"/>
    <w:rsid w:val="00332A7E"/>
    <w:rsid w:val="003B7021"/>
    <w:rsid w:val="00455D59"/>
    <w:rsid w:val="004D1AB1"/>
    <w:rsid w:val="00743AA7"/>
    <w:rsid w:val="007A43F2"/>
    <w:rsid w:val="008C7DEE"/>
    <w:rsid w:val="0094378B"/>
    <w:rsid w:val="00AB274F"/>
    <w:rsid w:val="00B9010D"/>
    <w:rsid w:val="00BF36CB"/>
    <w:rsid w:val="00CA469D"/>
    <w:rsid w:val="00E13845"/>
    <w:rsid w:val="00E33F33"/>
    <w:rsid w:val="00ED6313"/>
    <w:rsid w:val="00F4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CC800-18F6-4243-8731-1AE44D0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9">
    <w:name w:val="179"/>
    <w:basedOn w:val="a"/>
    <w:rsid w:val="008C7DEE"/>
    <w:pPr>
      <w:widowControl/>
      <w:ind w:firstLineChars="200" w:firstLine="420"/>
    </w:pPr>
    <w:rPr>
      <w:rFonts w:eastAsia="仿宋_GB2312"/>
      <w:sz w:val="28"/>
      <w:szCs w:val="22"/>
    </w:rPr>
  </w:style>
  <w:style w:type="paragraph" w:customStyle="1" w:styleId="UserStyle107">
    <w:name w:val="UserStyle_107"/>
    <w:rsid w:val="008C7DEE"/>
    <w:rPr>
      <w:rFonts w:ascii="宋体" w:eastAsia="宋体" w:hAnsi="Times New Roman" w:cs="Times New Roman"/>
      <w:color w:val="000000"/>
      <w:kern w:val="0"/>
      <w:sz w:val="24"/>
      <w:szCs w:val="24"/>
    </w:rPr>
  </w:style>
  <w:style w:type="character" w:customStyle="1" w:styleId="NormalCharacter">
    <w:name w:val="NormalCharacter"/>
    <w:rsid w:val="008C7DEE"/>
  </w:style>
  <w:style w:type="paragraph" w:styleId="a3">
    <w:name w:val="header"/>
    <w:basedOn w:val="a"/>
    <w:link w:val="Char"/>
    <w:uiPriority w:val="99"/>
    <w:unhideWhenUsed/>
    <w:rsid w:val="00203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31E7"/>
    <w:rPr>
      <w:rFonts w:ascii="Times New Roman" w:eastAsia="宋体" w:hAnsi="Times New Roman" w:cs="Times New Roman"/>
      <w:sz w:val="18"/>
      <w:szCs w:val="18"/>
    </w:rPr>
  </w:style>
  <w:style w:type="paragraph" w:styleId="a4">
    <w:name w:val="footer"/>
    <w:basedOn w:val="a"/>
    <w:link w:val="Char0"/>
    <w:uiPriority w:val="99"/>
    <w:unhideWhenUsed/>
    <w:rsid w:val="002031E7"/>
    <w:pPr>
      <w:tabs>
        <w:tab w:val="center" w:pos="4153"/>
        <w:tab w:val="right" w:pos="8306"/>
      </w:tabs>
      <w:snapToGrid w:val="0"/>
      <w:jc w:val="left"/>
    </w:pPr>
    <w:rPr>
      <w:sz w:val="18"/>
      <w:szCs w:val="18"/>
    </w:rPr>
  </w:style>
  <w:style w:type="character" w:customStyle="1" w:styleId="Char0">
    <w:name w:val="页脚 Char"/>
    <w:basedOn w:val="a0"/>
    <w:link w:val="a4"/>
    <w:uiPriority w:val="99"/>
    <w:rsid w:val="002031E7"/>
    <w:rPr>
      <w:rFonts w:ascii="Times New Roman" w:eastAsia="宋体" w:hAnsi="Times New Roman" w:cs="Times New Roman"/>
      <w:sz w:val="18"/>
      <w:szCs w:val="18"/>
    </w:rPr>
  </w:style>
  <w:style w:type="paragraph" w:styleId="a5">
    <w:name w:val="Balloon Text"/>
    <w:basedOn w:val="a"/>
    <w:link w:val="Char1"/>
    <w:uiPriority w:val="99"/>
    <w:semiHidden/>
    <w:unhideWhenUsed/>
    <w:rsid w:val="00E13845"/>
    <w:rPr>
      <w:sz w:val="18"/>
      <w:szCs w:val="18"/>
    </w:rPr>
  </w:style>
  <w:style w:type="character" w:customStyle="1" w:styleId="Char1">
    <w:name w:val="批注框文本 Char"/>
    <w:basedOn w:val="a0"/>
    <w:link w:val="a5"/>
    <w:uiPriority w:val="99"/>
    <w:semiHidden/>
    <w:rsid w:val="00E138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12</cp:revision>
  <cp:lastPrinted>2020-12-30T08:00:00Z</cp:lastPrinted>
  <dcterms:created xsi:type="dcterms:W3CDTF">2020-11-24T02:16:00Z</dcterms:created>
  <dcterms:modified xsi:type="dcterms:W3CDTF">2021-02-18T05:19:00Z</dcterms:modified>
</cp:coreProperties>
</file>