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tabs>
          <w:tab w:val="left" w:pos="0"/>
        </w:tabs>
        <w:kinsoku/>
        <w:wordWrap/>
        <w:overflowPunct/>
        <w:topLinePunct w:val="0"/>
        <w:autoSpaceDE w:val="0"/>
        <w:autoSpaceDN w:val="0"/>
        <w:bidi w:val="0"/>
        <w:adjustRightInd w:val="0"/>
        <w:snapToGrid/>
        <w:spacing w:before="0" w:after="0" w:line="360" w:lineRule="auto"/>
        <w:jc w:val="center"/>
        <w:textAlignment w:val="auto"/>
        <w:rPr>
          <w:rFonts w:hint="eastAsia" w:ascii="宋体" w:hAnsi="宋体" w:eastAsia="宋体" w:cs="宋体"/>
          <w:color w:val="auto"/>
          <w:sz w:val="24"/>
          <w:szCs w:val="24"/>
        </w:rPr>
      </w:pPr>
      <w:bookmarkStart w:id="2" w:name="_GoBack"/>
      <w:bookmarkStart w:id="0" w:name="_Toc35393832"/>
      <w:bookmarkStart w:id="1" w:name="_Toc28359042"/>
      <w:r>
        <w:rPr>
          <w:rFonts w:hint="eastAsia" w:ascii="华文中宋" w:hAnsi="华文中宋" w:eastAsia="华文中宋"/>
          <w:color w:val="auto"/>
          <w:sz w:val="28"/>
          <w:szCs w:val="28"/>
          <w:lang w:eastAsia="zh-CN"/>
        </w:rPr>
        <w:t>常山县2021年“送电影下乡”文化惠民服务项目</w:t>
      </w:r>
      <w:r>
        <w:rPr>
          <w:rFonts w:hint="eastAsia" w:ascii="华文中宋" w:hAnsi="华文中宋" w:eastAsia="华文中宋"/>
          <w:color w:val="auto"/>
          <w:sz w:val="28"/>
          <w:szCs w:val="28"/>
        </w:rPr>
        <w:t>单一来源采购公示</w:t>
      </w:r>
      <w:bookmarkEnd w:id="0"/>
      <w:bookmarkEnd w:id="1"/>
    </w:p>
    <w:bookmarkEnd w:id="2"/>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一、项目信息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采购人：</w:t>
      </w:r>
      <w:r>
        <w:rPr>
          <w:rFonts w:hint="eastAsia" w:ascii="宋体" w:hAnsi="宋体" w:cs="宋体"/>
          <w:color w:val="auto"/>
          <w:sz w:val="24"/>
          <w:szCs w:val="24"/>
          <w:u w:val="single"/>
          <w:lang w:eastAsia="zh-CN"/>
        </w:rPr>
        <w:t>常山县文化和广电旅游体育局</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项目名称：</w:t>
      </w:r>
      <w:r>
        <w:rPr>
          <w:rFonts w:hint="eastAsia" w:ascii="宋体" w:hAnsi="宋体" w:cs="宋体"/>
          <w:color w:val="auto"/>
          <w:sz w:val="24"/>
          <w:szCs w:val="24"/>
          <w:u w:val="single"/>
          <w:lang w:eastAsia="zh-CN"/>
        </w:rPr>
        <w:t>常山县2021年“送电影下乡”文化惠民服务项目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拟采购的货物或服务的说明：</w:t>
      </w:r>
    </w:p>
    <w:tbl>
      <w:tblPr>
        <w:tblStyle w:val="6"/>
        <w:tblW w:w="8626" w:type="dxa"/>
        <w:jc w:val="center"/>
        <w:tblLayout w:type="fixed"/>
        <w:tblCellMar>
          <w:top w:w="0" w:type="dxa"/>
          <w:left w:w="0" w:type="dxa"/>
          <w:bottom w:w="0" w:type="dxa"/>
          <w:right w:w="0" w:type="dxa"/>
        </w:tblCellMar>
      </w:tblPr>
      <w:tblGrid>
        <w:gridCol w:w="743"/>
        <w:gridCol w:w="3076"/>
        <w:gridCol w:w="915"/>
        <w:gridCol w:w="990"/>
        <w:gridCol w:w="1470"/>
        <w:gridCol w:w="1432"/>
      </w:tblGrid>
      <w:tr>
        <w:tblPrEx>
          <w:tblCellMar>
            <w:top w:w="0" w:type="dxa"/>
            <w:left w:w="0" w:type="dxa"/>
            <w:bottom w:w="0" w:type="dxa"/>
            <w:right w:w="0" w:type="dxa"/>
          </w:tblCellMar>
        </w:tblPrEx>
        <w:trPr>
          <w:trHeight w:val="581" w:hRule="atLeast"/>
          <w:jc w:val="center"/>
        </w:trPr>
        <w:tc>
          <w:tcPr>
            <w:tcW w:w="7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07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采购内容</w:t>
            </w:r>
          </w:p>
        </w:tc>
        <w:tc>
          <w:tcPr>
            <w:tcW w:w="91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tc>
        <w:tc>
          <w:tcPr>
            <w:tcW w:w="99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单位</w:t>
            </w:r>
          </w:p>
        </w:tc>
        <w:tc>
          <w:tcPr>
            <w:tcW w:w="147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最高限价</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(万元)</w:t>
            </w:r>
          </w:p>
        </w:tc>
        <w:tc>
          <w:tcPr>
            <w:tcW w:w="14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备注</w:t>
            </w:r>
          </w:p>
        </w:tc>
      </w:tr>
      <w:tr>
        <w:tblPrEx>
          <w:tblCellMar>
            <w:top w:w="0" w:type="dxa"/>
            <w:left w:w="0" w:type="dxa"/>
            <w:bottom w:w="0" w:type="dxa"/>
            <w:right w:w="0" w:type="dxa"/>
          </w:tblCellMar>
        </w:tblPrEx>
        <w:trPr>
          <w:trHeight w:val="803" w:hRule="atLeast"/>
          <w:jc w:val="center"/>
        </w:trPr>
        <w:tc>
          <w:tcPr>
            <w:tcW w:w="7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07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常山县2021年“送电影下乡”文化惠民服务</w:t>
            </w:r>
          </w:p>
        </w:tc>
        <w:tc>
          <w:tcPr>
            <w:tcW w:w="91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99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w:t>
            </w:r>
          </w:p>
        </w:tc>
        <w:tc>
          <w:tcPr>
            <w:tcW w:w="147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101.50</w:t>
            </w:r>
          </w:p>
        </w:tc>
        <w:tc>
          <w:tcPr>
            <w:tcW w:w="14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rPr>
            </w:pPr>
          </w:p>
        </w:tc>
      </w:tr>
    </w:tbl>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采用单一来源采购方式的原因及说明：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ascii="宋体" w:hAnsi="宋体" w:eastAsia="宋体" w:cs="宋体"/>
          <w:color w:val="auto"/>
          <w:sz w:val="24"/>
          <w:szCs w:val="24"/>
        </w:rPr>
        <w:t>实施农村电影“2131工程”是党中央、国务院在新时期“三个文明”建设中采取的一项重大举措，是建设社会主义和谐社会、推进社会主义新农村建设、满足广大农民群众日益增长的精神文化需求的一项惠民工程，推进精神文化领域扶贫的重要举措。“送电影下乡”服务项目是我县贯彻实施国家“2131 工程”的具体措施。 </w:t>
      </w:r>
      <w:r>
        <w:rPr>
          <w:rFonts w:ascii="宋体" w:hAnsi="宋体" w:eastAsia="宋体" w:cs="宋体"/>
          <w:color w:val="auto"/>
          <w:sz w:val="24"/>
          <w:szCs w:val="24"/>
        </w:rPr>
        <w:br w:type="textWrapping"/>
      </w:r>
      <w:r>
        <w:rPr>
          <w:rFonts w:hint="eastAsia" w:ascii="宋体" w:hAnsi="宋体" w:cs="宋体"/>
          <w:color w:val="auto"/>
          <w:sz w:val="24"/>
          <w:szCs w:val="24"/>
          <w:lang w:val="en-US" w:eastAsia="zh-CN"/>
        </w:rPr>
        <w:t xml:space="preserve">    </w:t>
      </w:r>
      <w:r>
        <w:rPr>
          <w:rFonts w:ascii="宋体" w:hAnsi="宋体" w:eastAsia="宋体" w:cs="宋体"/>
          <w:color w:val="auto"/>
          <w:sz w:val="24"/>
          <w:szCs w:val="24"/>
        </w:rPr>
        <w:t>根据常编【2020】38号文件的规定，常山县文化艺术管理中心的主要职责之一是负责完成公益性农村电影放映工作以及其他公共文化服务智能。常山县文化艺术管理中心具有16支农村电影放映队、21套电影放映设备，具备完成送电影下乡活动的能力。目前我县的“送电影下乡”活动一直由常山县文化艺术管理中心承担。“送电影下乡”服务继续由常山县文化艺术管理中心承担，符合《浙江省财政厅关于印发浙江省政府购买服务采购管理暂行办法的通知》（浙财采监【2014】28号）第十一条第一款的要求：“若更换承接主体，将导致在现有的经济和技术条件下，无法保证与原有项目的一致性或者服务配套要求，且会导致服务成本大幅增加或原有投资损失的”。</w:t>
      </w:r>
      <w:r>
        <w:rPr>
          <w:rFonts w:ascii="宋体" w:hAnsi="宋体" w:eastAsia="宋体" w:cs="宋体"/>
          <w:color w:val="auto"/>
          <w:sz w:val="24"/>
          <w:szCs w:val="24"/>
        </w:rPr>
        <w:br w:type="textWrapping"/>
      </w:r>
      <w:r>
        <w:rPr>
          <w:rFonts w:hint="eastAsia" w:ascii="宋体" w:hAnsi="宋体" w:cs="宋体"/>
          <w:color w:val="auto"/>
          <w:sz w:val="24"/>
          <w:szCs w:val="24"/>
          <w:lang w:val="en-US" w:eastAsia="zh-CN"/>
        </w:rPr>
        <w:t xml:space="preserve">    </w:t>
      </w:r>
      <w:r>
        <w:rPr>
          <w:rFonts w:ascii="宋体" w:hAnsi="宋体" w:eastAsia="宋体" w:cs="宋体"/>
          <w:color w:val="auto"/>
          <w:sz w:val="24"/>
          <w:szCs w:val="24"/>
        </w:rPr>
        <w:t>综上所述，建议本项目采用单一来源采购方式，供应商为常山县文化艺术管理中心。</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二、拟定供应商信息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lang w:val="en-US" w:eastAsia="zh-CN"/>
        </w:rPr>
        <w:t xml:space="preserve"> 常山县文化艺术管理中心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lang w:val="en-US" w:eastAsia="zh-CN"/>
        </w:rPr>
        <w:t xml:space="preserve"> 常山县文坊路附近 </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三、公示期限</w:t>
      </w:r>
    </w:p>
    <w:p>
      <w:pPr>
        <w:pStyle w:val="8"/>
        <w:keepNext w:val="0"/>
        <w:keepLines w:val="0"/>
        <w:pageBreakBefore w:val="0"/>
        <w:kinsoku/>
        <w:wordWrap/>
        <w:overflowPunct/>
        <w:topLinePunct w:val="0"/>
        <w:autoSpaceDE/>
        <w:autoSpaceDN/>
        <w:bidi w:val="0"/>
        <w:adjustRightInd/>
        <w:snapToGrid/>
        <w:spacing w:line="360" w:lineRule="auto"/>
        <w:ind w:left="-10" w:leftChars="-5"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202</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05</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08</w:t>
      </w:r>
      <w:r>
        <w:rPr>
          <w:rFonts w:hint="eastAsia" w:ascii="宋体" w:hAnsi="宋体" w:eastAsia="宋体" w:cs="宋体"/>
          <w:color w:val="auto"/>
          <w:sz w:val="24"/>
          <w:szCs w:val="24"/>
          <w:u w:val="single"/>
        </w:rPr>
        <w:t>日</w:t>
      </w:r>
      <w:r>
        <w:rPr>
          <w:rFonts w:hint="eastAsia" w:ascii="宋体" w:hAnsi="宋体" w:eastAsia="宋体" w:cs="宋体"/>
          <w:color w:val="auto"/>
          <w:sz w:val="24"/>
          <w:szCs w:val="24"/>
        </w:rPr>
        <w:t>至</w:t>
      </w:r>
      <w:r>
        <w:rPr>
          <w:rFonts w:hint="eastAsia" w:ascii="宋体" w:hAnsi="宋体" w:eastAsia="宋体" w:cs="宋体"/>
          <w:color w:val="auto"/>
          <w:sz w:val="24"/>
          <w:szCs w:val="24"/>
          <w:u w:val="single"/>
          <w:lang w:val="en-US" w:eastAsia="zh-CN"/>
        </w:rPr>
        <w:t>202</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05</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13</w:t>
      </w:r>
      <w:r>
        <w:rPr>
          <w:rFonts w:hint="eastAsia" w:ascii="宋体" w:hAnsi="宋体" w:eastAsia="宋体" w:cs="宋体"/>
          <w:color w:val="auto"/>
          <w:sz w:val="24"/>
          <w:szCs w:val="24"/>
          <w:u w:val="single"/>
        </w:rPr>
        <w:t>日</w:t>
      </w:r>
    </w:p>
    <w:p>
      <w:pPr>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其他补充事宜：</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公告期限为5个工作日，供应商对该项目拟采用单一来源采购方式及其理由和相关需求有异议的，可以在公示期限内（截止时间为本公示发布之日后的第6个工作日），以书面形式向采购人及同级财政监管部门提出异议。</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五、联系方式</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1.采购人</w:t>
      </w:r>
      <w:r>
        <w:rPr>
          <w:rFonts w:hint="eastAsia" w:ascii="宋体" w:hAnsi="宋体" w:cs="宋体"/>
          <w:color w:val="auto"/>
          <w:sz w:val="24"/>
          <w:szCs w:val="24"/>
          <w:lang w:eastAsia="zh-CN"/>
        </w:rPr>
        <w:t>名称：</w:t>
      </w:r>
      <w:r>
        <w:rPr>
          <w:rFonts w:hint="eastAsia" w:ascii="宋体" w:hAnsi="宋体" w:cs="宋体"/>
          <w:color w:val="auto"/>
          <w:sz w:val="24"/>
          <w:szCs w:val="24"/>
          <w:u w:val="single"/>
          <w:lang w:eastAsia="zh-CN"/>
        </w:rPr>
        <w:t>常山县文化和广电旅游体育局</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周洁</w:t>
      </w:r>
      <w:r>
        <w:rPr>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lang w:val="en-US" w:eastAsia="zh-CN"/>
        </w:rPr>
        <w:t xml:space="preserve"> 常山县天马街道文峰东路115号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13967028656</w:t>
      </w:r>
      <w:r>
        <w:rPr>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2.财政部门</w:t>
      </w:r>
      <w:r>
        <w:rPr>
          <w:rFonts w:hint="eastAsia" w:ascii="宋体" w:hAnsi="宋体" w:cs="宋体"/>
          <w:color w:val="auto"/>
          <w:sz w:val="24"/>
          <w:szCs w:val="24"/>
          <w:lang w:eastAsia="zh-CN"/>
        </w:rPr>
        <w:t>名称：</w:t>
      </w:r>
      <w:r>
        <w:rPr>
          <w:rFonts w:hint="eastAsia" w:ascii="宋体" w:hAnsi="宋体" w:cs="宋体"/>
          <w:color w:val="auto"/>
          <w:sz w:val="24"/>
          <w:szCs w:val="24"/>
          <w:u w:val="single"/>
          <w:lang w:eastAsia="zh-CN"/>
        </w:rPr>
        <w:t>常山县财政局政府采购监管科</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李科长</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rPr>
        <w:t>　常山县定阳北路415号财政局三楼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0570-5015373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3.采购代理机构</w:t>
      </w:r>
      <w:r>
        <w:rPr>
          <w:rFonts w:hint="eastAsia" w:ascii="宋体" w:hAnsi="宋体" w:cs="宋体"/>
          <w:color w:val="auto"/>
          <w:sz w:val="24"/>
          <w:szCs w:val="24"/>
          <w:lang w:eastAsia="zh-CN"/>
        </w:rPr>
        <w:t>名称：</w:t>
      </w:r>
      <w:r>
        <w:rPr>
          <w:rFonts w:hint="eastAsia" w:ascii="宋体" w:hAnsi="宋体" w:cs="宋体"/>
          <w:color w:val="auto"/>
          <w:sz w:val="24"/>
          <w:szCs w:val="24"/>
          <w:u w:val="single"/>
          <w:lang w:eastAsia="zh-CN"/>
        </w:rPr>
        <w:t>衢州联腾工程咨询有限公司</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詹雅娟</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rPr>
        <w:t>　衢州市常山县天马街道白龙路10-1幢六楼　</w:t>
      </w:r>
    </w:p>
    <w:p>
      <w:pPr>
        <w:keepNext w:val="0"/>
        <w:keepLines w:val="0"/>
        <w:pageBreakBefore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val="en-US" w:eastAsia="zh-CN"/>
        </w:rPr>
        <w:t>0570-5013088</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六、附件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专业人员论证意见（格式见附件）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57191A"/>
    <w:multiLevelType w:val="singleLevel"/>
    <w:tmpl w:val="5057191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642EC1"/>
    <w:rsid w:val="02642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uiPriority w:val="99"/>
    <w:pPr>
      <w:spacing w:after="120" w:line="240" w:lineRule="auto"/>
      <w:ind w:left="420" w:leftChars="200" w:firstLine="420"/>
    </w:pPr>
    <w:rPr>
      <w:rFonts w:cs="宋体"/>
      <w:sz w:val="21"/>
      <w:szCs w:val="21"/>
    </w:rPr>
  </w:style>
  <w:style w:type="paragraph" w:styleId="3">
    <w:name w:val="Body Text Indent"/>
    <w:basedOn w:val="1"/>
    <w:next w:val="1"/>
    <w:unhideWhenUsed/>
    <w:qFormat/>
    <w:uiPriority w:val="99"/>
    <w:pPr>
      <w:ind w:left="480" w:hanging="480" w:hangingChars="200"/>
    </w:pPr>
    <w:rPr>
      <w:sz w:val="24"/>
    </w:rPr>
  </w:style>
  <w:style w:type="paragraph" w:styleId="5">
    <w:name w:val="List 2"/>
    <w:basedOn w:val="1"/>
    <w:unhideWhenUsed/>
    <w:qFormat/>
    <w:uiPriority w:val="99"/>
    <w:pPr>
      <w:ind w:left="100" w:leftChars="200" w:hanging="200" w:hangingChars="200"/>
      <w:contextualSpacing/>
    </w:p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2021-05-07T07:30:00Z</dcterms:created>
  <dc:creator>vicy_YY</dc:creator>
  <cp:lastModifiedBy>vicy_YY</cp:lastModifiedBy>
  <dcterms:modified xsi:type="dcterms:W3CDTF">2021-05-07T07:30:46Z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6324AD4613E445C5A77B41323A892AB7</vt:lpwstr>
  </property>
</Properties>
</file>