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657C3">
      <w:pPr>
        <w:adjustRightInd/>
        <w:spacing w:line="360" w:lineRule="auto"/>
        <w:jc w:val="center"/>
        <w:rPr>
          <w:rFonts w:hint="eastAsia" w:ascii="仿宋" w:hAnsi="仿宋" w:eastAsia="仿宋" w:cs="仿宋"/>
          <w:color w:val="auto"/>
          <w:sz w:val="48"/>
          <w:szCs w:val="48"/>
          <w:highlight w:val="none"/>
        </w:rPr>
      </w:pPr>
    </w:p>
    <w:p w14:paraId="4542EC0C">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浙江省江山市滨江高级中学物业管理服务采购项目</w:t>
      </w:r>
    </w:p>
    <w:p w14:paraId="3C99A123">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1FB031A7">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JSS2025D037Q</w:t>
      </w:r>
    </w:p>
    <w:p w14:paraId="5BA18BB3">
      <w:pPr>
        <w:adjustRightInd/>
        <w:spacing w:line="360" w:lineRule="auto"/>
        <w:rPr>
          <w:rFonts w:hint="eastAsia" w:ascii="仿宋" w:hAnsi="仿宋" w:eastAsia="仿宋" w:cs="仿宋"/>
          <w:color w:val="auto"/>
          <w:sz w:val="28"/>
          <w:szCs w:val="20"/>
          <w:highlight w:val="none"/>
        </w:rPr>
      </w:pPr>
    </w:p>
    <w:p w14:paraId="450312D5">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公</w:t>
      </w:r>
    </w:p>
    <w:p w14:paraId="5A5CC9C8">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开</w:t>
      </w:r>
    </w:p>
    <w:p w14:paraId="7733B98F">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招</w:t>
      </w:r>
    </w:p>
    <w:p w14:paraId="5B265878">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标</w:t>
      </w:r>
    </w:p>
    <w:p w14:paraId="1529B632">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文</w:t>
      </w:r>
    </w:p>
    <w:p w14:paraId="07DF71A3">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val="en-US" w:eastAsia="zh-CN"/>
        </w:rPr>
        <w:t>件</w:t>
      </w:r>
    </w:p>
    <w:p w14:paraId="0ACC7B8B">
      <w:pPr>
        <w:spacing w:line="360" w:lineRule="auto"/>
        <w:jc w:val="center"/>
        <w:rPr>
          <w:rFonts w:hint="eastAsia" w:ascii="仿宋" w:hAnsi="仿宋" w:eastAsia="仿宋" w:cs="仿宋"/>
          <w:bCs/>
          <w:color w:val="auto"/>
          <w:sz w:val="32"/>
          <w:szCs w:val="32"/>
          <w:highlight w:val="none"/>
        </w:rPr>
      </w:pPr>
    </w:p>
    <w:p w14:paraId="288F5669">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采购人</w:t>
      </w:r>
      <w:r>
        <w:rPr>
          <w:rFonts w:hint="eastAsia" w:ascii="仿宋" w:hAnsi="仿宋" w:eastAsia="仿宋" w:cs="仿宋"/>
          <w:bCs/>
          <w:color w:val="auto"/>
          <w:sz w:val="32"/>
          <w:szCs w:val="32"/>
          <w:highlight w:val="none"/>
          <w:lang w:eastAsia="zh-CN"/>
        </w:rPr>
        <w:t>：浙江省江山市滨江高级中学</w:t>
      </w:r>
    </w:p>
    <w:p w14:paraId="6D53D577">
      <w:pPr>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江山市政府采购中心</w:t>
      </w:r>
    </w:p>
    <w:p w14:paraId="32B7460D">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p>
    <w:p w14:paraId="0DC78A0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FD889EC">
      <w:pPr>
        <w:pStyle w:val="637"/>
        <w:rPr>
          <w:rFonts w:hint="eastAsia" w:ascii="仿宋" w:hAnsi="仿宋" w:eastAsia="仿宋" w:cs="仿宋"/>
          <w:color w:val="auto"/>
          <w:highlight w:val="none"/>
        </w:rPr>
      </w:pPr>
    </w:p>
    <w:p w14:paraId="1169BECC">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6B92472">
      <w:pPr>
        <w:spacing w:line="360" w:lineRule="auto"/>
        <w:rPr>
          <w:rFonts w:hint="eastAsia" w:ascii="仿宋" w:hAnsi="仿宋" w:eastAsia="仿宋" w:cs="仿宋"/>
          <w:color w:val="auto"/>
          <w:sz w:val="32"/>
          <w:szCs w:val="32"/>
          <w:highlight w:val="none"/>
        </w:rPr>
      </w:pPr>
    </w:p>
    <w:p w14:paraId="21512D63">
      <w:pPr>
        <w:spacing w:line="360" w:lineRule="auto"/>
        <w:rPr>
          <w:rFonts w:hint="eastAsia" w:ascii="仿宋" w:hAnsi="仿宋" w:eastAsia="仿宋" w:cs="仿宋"/>
          <w:color w:val="auto"/>
          <w:sz w:val="32"/>
          <w:szCs w:val="32"/>
          <w:highlight w:val="none"/>
        </w:rPr>
      </w:pPr>
    </w:p>
    <w:p w14:paraId="0A44C13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409C412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6616191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6E7C89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B8F202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3DB431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1B65DFB">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75192593">
      <w:pPr>
        <w:spacing w:line="360" w:lineRule="auto"/>
        <w:ind w:firstLine="549" w:firstLineChars="229"/>
        <w:rPr>
          <w:rFonts w:hint="eastAsia" w:ascii="仿宋" w:hAnsi="仿宋" w:eastAsia="仿宋" w:cs="仿宋"/>
          <w:color w:val="auto"/>
          <w:sz w:val="24"/>
          <w:highlight w:val="none"/>
        </w:rPr>
      </w:pPr>
    </w:p>
    <w:p w14:paraId="1A7C8FD4">
      <w:pPr>
        <w:spacing w:line="360" w:lineRule="auto"/>
        <w:ind w:firstLine="549" w:firstLineChars="229"/>
        <w:rPr>
          <w:rFonts w:hint="eastAsia" w:ascii="仿宋" w:hAnsi="仿宋" w:eastAsia="仿宋" w:cs="仿宋"/>
          <w:color w:val="auto"/>
          <w:sz w:val="24"/>
          <w:highlight w:val="none"/>
        </w:rPr>
      </w:pPr>
    </w:p>
    <w:p w14:paraId="6DA85545">
      <w:pPr>
        <w:spacing w:line="360" w:lineRule="auto"/>
        <w:ind w:firstLine="549" w:firstLineChars="229"/>
        <w:rPr>
          <w:rFonts w:hint="eastAsia" w:ascii="仿宋" w:hAnsi="仿宋" w:eastAsia="仿宋" w:cs="仿宋"/>
          <w:color w:val="auto"/>
          <w:sz w:val="24"/>
          <w:highlight w:val="none"/>
        </w:rPr>
      </w:pPr>
    </w:p>
    <w:p w14:paraId="27FDE7DA">
      <w:pPr>
        <w:spacing w:line="360" w:lineRule="auto"/>
        <w:ind w:firstLine="549" w:firstLineChars="229"/>
        <w:rPr>
          <w:rFonts w:hint="eastAsia" w:ascii="仿宋" w:hAnsi="仿宋" w:eastAsia="仿宋" w:cs="仿宋"/>
          <w:color w:val="auto"/>
          <w:sz w:val="24"/>
          <w:highlight w:val="none"/>
        </w:rPr>
      </w:pPr>
    </w:p>
    <w:p w14:paraId="0C64C6D6">
      <w:pPr>
        <w:spacing w:line="360" w:lineRule="auto"/>
        <w:ind w:firstLine="549" w:firstLineChars="229"/>
        <w:rPr>
          <w:rFonts w:hint="eastAsia" w:ascii="仿宋" w:hAnsi="仿宋" w:eastAsia="仿宋" w:cs="仿宋"/>
          <w:color w:val="auto"/>
          <w:sz w:val="24"/>
          <w:highlight w:val="none"/>
        </w:rPr>
      </w:pPr>
    </w:p>
    <w:p w14:paraId="46EB9AEE">
      <w:pPr>
        <w:spacing w:line="360" w:lineRule="auto"/>
        <w:ind w:firstLine="549" w:firstLineChars="229"/>
        <w:rPr>
          <w:rFonts w:hint="eastAsia" w:ascii="仿宋" w:hAnsi="仿宋" w:eastAsia="仿宋" w:cs="仿宋"/>
          <w:color w:val="auto"/>
          <w:sz w:val="24"/>
          <w:highlight w:val="none"/>
        </w:rPr>
      </w:pPr>
    </w:p>
    <w:p w14:paraId="6975031B">
      <w:pPr>
        <w:spacing w:line="360" w:lineRule="auto"/>
        <w:ind w:firstLine="549" w:firstLineChars="229"/>
        <w:rPr>
          <w:rFonts w:hint="eastAsia" w:ascii="仿宋" w:hAnsi="仿宋" w:eastAsia="仿宋" w:cs="仿宋"/>
          <w:color w:val="auto"/>
          <w:sz w:val="24"/>
          <w:highlight w:val="none"/>
        </w:rPr>
      </w:pPr>
    </w:p>
    <w:p w14:paraId="67645110">
      <w:pPr>
        <w:spacing w:line="360" w:lineRule="auto"/>
        <w:ind w:firstLine="549" w:firstLineChars="229"/>
        <w:rPr>
          <w:rFonts w:hint="eastAsia" w:ascii="仿宋" w:hAnsi="仿宋" w:eastAsia="仿宋" w:cs="仿宋"/>
          <w:color w:val="auto"/>
          <w:sz w:val="24"/>
          <w:highlight w:val="none"/>
        </w:rPr>
      </w:pPr>
    </w:p>
    <w:p w14:paraId="0AAAE2B9">
      <w:pPr>
        <w:spacing w:line="360" w:lineRule="auto"/>
        <w:ind w:firstLine="549" w:firstLineChars="229"/>
        <w:rPr>
          <w:rFonts w:hint="eastAsia" w:ascii="仿宋" w:hAnsi="仿宋" w:eastAsia="仿宋" w:cs="仿宋"/>
          <w:color w:val="auto"/>
          <w:sz w:val="24"/>
          <w:highlight w:val="none"/>
        </w:rPr>
      </w:pPr>
    </w:p>
    <w:p w14:paraId="405E2CA9">
      <w:pPr>
        <w:spacing w:line="360" w:lineRule="auto"/>
        <w:ind w:firstLine="549" w:firstLineChars="229"/>
        <w:rPr>
          <w:rFonts w:hint="eastAsia" w:ascii="仿宋" w:hAnsi="仿宋" w:eastAsia="仿宋" w:cs="仿宋"/>
          <w:color w:val="auto"/>
          <w:sz w:val="24"/>
          <w:highlight w:val="none"/>
        </w:rPr>
      </w:pPr>
    </w:p>
    <w:p w14:paraId="7D3D0649">
      <w:pPr>
        <w:spacing w:line="360" w:lineRule="auto"/>
        <w:ind w:firstLine="549" w:firstLineChars="229"/>
        <w:rPr>
          <w:rFonts w:hint="eastAsia" w:ascii="仿宋" w:hAnsi="仿宋" w:eastAsia="仿宋" w:cs="仿宋"/>
          <w:color w:val="auto"/>
          <w:sz w:val="24"/>
          <w:highlight w:val="none"/>
        </w:rPr>
      </w:pPr>
    </w:p>
    <w:p w14:paraId="52424560">
      <w:pPr>
        <w:spacing w:line="360" w:lineRule="auto"/>
        <w:ind w:firstLine="549" w:firstLineChars="229"/>
        <w:rPr>
          <w:rFonts w:hint="eastAsia" w:ascii="仿宋" w:hAnsi="仿宋" w:eastAsia="仿宋" w:cs="仿宋"/>
          <w:color w:val="auto"/>
          <w:sz w:val="24"/>
          <w:highlight w:val="none"/>
        </w:rPr>
      </w:pPr>
    </w:p>
    <w:p w14:paraId="1E2BC44F">
      <w:pPr>
        <w:spacing w:line="360" w:lineRule="auto"/>
        <w:rPr>
          <w:rFonts w:hint="eastAsia" w:ascii="仿宋" w:hAnsi="仿宋" w:eastAsia="仿宋" w:cs="仿宋"/>
          <w:color w:val="auto"/>
          <w:sz w:val="24"/>
          <w:highlight w:val="none"/>
        </w:rPr>
      </w:pPr>
    </w:p>
    <w:p w14:paraId="05BFD7A7">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461F368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562F7F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浙江省江山市滨江高级中学物业管理服务采购</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FF0000"/>
          <w:sz w:val="24"/>
          <w:highlight w:val="none"/>
          <w:u w:val="single"/>
          <w:lang w:eastAsia="zh-CN"/>
        </w:rPr>
        <w:t>2025年</w:t>
      </w:r>
      <w:r>
        <w:rPr>
          <w:rFonts w:hint="eastAsia" w:ascii="仿宋" w:hAnsi="仿宋" w:eastAsia="仿宋" w:cs="仿宋"/>
          <w:color w:val="FF0000"/>
          <w:sz w:val="24"/>
          <w:highlight w:val="none"/>
          <w:u w:val="single"/>
          <w:lang w:val="en-US" w:eastAsia="zh-CN"/>
        </w:rPr>
        <w:t>7月23日</w:t>
      </w:r>
      <w:r>
        <w:rPr>
          <w:rStyle w:val="78"/>
          <w:rFonts w:hint="eastAsia" w:ascii="仿宋" w:hAnsi="仿宋" w:eastAsia="仿宋" w:cs="仿宋"/>
          <w:snapToGrid/>
          <w:color w:val="FF0000"/>
          <w:kern w:val="2"/>
          <w:sz w:val="24"/>
          <w:szCs w:val="24"/>
          <w:highlight w:val="none"/>
          <w:lang w:val="en-US" w:eastAsia="zh-CN"/>
        </w:rPr>
        <w:t>9</w:t>
      </w:r>
      <w:r>
        <w:rPr>
          <w:rStyle w:val="78"/>
          <w:rFonts w:hint="eastAsia" w:ascii="仿宋" w:hAnsi="仿宋" w:eastAsia="仿宋" w:cs="仿宋"/>
          <w:snapToGrid/>
          <w:color w:val="FF0000"/>
          <w:kern w:val="2"/>
          <w:sz w:val="24"/>
          <w:szCs w:val="24"/>
          <w:highlight w:val="none"/>
        </w:rPr>
        <w:t>点</w:t>
      </w:r>
      <w:r>
        <w:rPr>
          <w:rStyle w:val="78"/>
          <w:rFonts w:hint="eastAsia" w:ascii="仿宋" w:hAnsi="仿宋" w:eastAsia="仿宋" w:cs="仿宋"/>
          <w:snapToGrid/>
          <w:color w:val="FF0000"/>
          <w:kern w:val="2"/>
          <w:sz w:val="24"/>
          <w:szCs w:val="24"/>
          <w:highlight w:val="none"/>
          <w:lang w:val="en-US" w:eastAsia="zh-CN"/>
        </w:rPr>
        <w:t>00</w:t>
      </w:r>
      <w:r>
        <w:rPr>
          <w:rStyle w:val="78"/>
          <w:rFonts w:hint="eastAsia" w:ascii="仿宋" w:hAnsi="仿宋" w:eastAsia="仿宋" w:cs="仿宋"/>
          <w:snapToGrid/>
          <w:color w:val="FF0000"/>
          <w:kern w:val="2"/>
          <w:sz w:val="24"/>
          <w:szCs w:val="24"/>
          <w:highlight w:val="none"/>
        </w:rPr>
        <w:t>分</w:t>
      </w:r>
      <w:r>
        <w:rPr>
          <w:rStyle w:val="78"/>
          <w:rFonts w:hint="eastAsia" w:ascii="仿宋" w:hAnsi="仿宋" w:eastAsia="仿宋" w:cs="仿宋"/>
          <w:bCs/>
          <w:snapToGrid/>
          <w:color w:val="FF0000"/>
          <w:kern w:val="2"/>
          <w:sz w:val="24"/>
          <w:szCs w:val="24"/>
          <w:highlight w:val="none"/>
        </w:rPr>
        <w:t>00秒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823458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06B2A11">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FF0000"/>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val="en-US" w:eastAsia="zh-CN"/>
        </w:rPr>
        <w:t>JSS2025D037Q</w:t>
      </w:r>
    </w:p>
    <w:p w14:paraId="1C177CA1">
      <w:pPr>
        <w:spacing w:line="360" w:lineRule="auto"/>
        <w:ind w:firstLine="480"/>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浙江省江山市滨江高级中学物业管理服务采购项目</w:t>
      </w:r>
    </w:p>
    <w:p w14:paraId="09971069">
      <w:pPr>
        <w:pStyle w:val="2"/>
        <w:keepNext w:val="0"/>
        <w:keepLines w:val="0"/>
        <w:pageBreakBefore w:val="0"/>
        <w:kinsoku/>
        <w:wordWrap/>
        <w:overflowPunct/>
        <w:topLinePunct w:val="0"/>
        <w:bidi w:val="0"/>
        <w:adjustRightInd w:val="0"/>
        <w:spacing w:line="440" w:lineRule="exact"/>
        <w:ind w:left="0" w:leftChars="0" w:right="0" w:rightChars="0" w:firstLine="0"/>
        <w:jc w:val="center"/>
        <w:rPr>
          <w:rFonts w:hint="eastAsia" w:ascii="仿宋" w:hAnsi="仿宋" w:eastAsia="仿宋" w:cs="仿宋"/>
          <w:color w:val="auto"/>
          <w:sz w:val="24"/>
          <w:szCs w:val="24"/>
          <w:lang w:eastAsia="zh-CN"/>
        </w:rPr>
      </w:pPr>
      <w:r>
        <w:rPr>
          <w:rFonts w:hint="eastAsia" w:ascii="仿宋" w:hAnsi="仿宋" w:eastAsia="仿宋" w:cs="仿宋"/>
          <w:b/>
          <w:bCs/>
          <w:color w:val="auto"/>
          <w:kern w:val="0"/>
          <w:sz w:val="24"/>
          <w:szCs w:val="24"/>
          <w:highlight w:val="none"/>
        </w:rPr>
        <w:t>1标段</w:t>
      </w:r>
    </w:p>
    <w:tbl>
      <w:tblPr>
        <w:tblStyle w:val="64"/>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9"/>
        <w:gridCol w:w="1301"/>
        <w:gridCol w:w="1860"/>
        <w:gridCol w:w="1245"/>
        <w:gridCol w:w="2147"/>
        <w:gridCol w:w="1038"/>
        <w:gridCol w:w="1125"/>
      </w:tblGrid>
      <w:tr w14:paraId="7CEE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exact"/>
          <w:jc w:val="center"/>
        </w:trPr>
        <w:tc>
          <w:tcPr>
            <w:tcW w:w="1239" w:type="dxa"/>
            <w:noWrap w:val="0"/>
            <w:vAlign w:val="center"/>
          </w:tcPr>
          <w:p w14:paraId="6BDF8FD9">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标段序号</w:t>
            </w:r>
          </w:p>
        </w:tc>
        <w:tc>
          <w:tcPr>
            <w:tcW w:w="1301" w:type="dxa"/>
            <w:noWrap w:val="0"/>
            <w:vAlign w:val="center"/>
          </w:tcPr>
          <w:p w14:paraId="3653B3F0">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1860" w:type="dxa"/>
            <w:noWrap w:val="0"/>
            <w:vAlign w:val="center"/>
          </w:tcPr>
          <w:p w14:paraId="06927069">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项目类别</w:t>
            </w:r>
          </w:p>
        </w:tc>
        <w:tc>
          <w:tcPr>
            <w:tcW w:w="1245" w:type="dxa"/>
            <w:noWrap w:val="0"/>
            <w:vAlign w:val="center"/>
          </w:tcPr>
          <w:p w14:paraId="263B1AD4">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服务时间</w:t>
            </w:r>
          </w:p>
        </w:tc>
        <w:tc>
          <w:tcPr>
            <w:tcW w:w="2147" w:type="dxa"/>
            <w:noWrap w:val="0"/>
            <w:vAlign w:val="center"/>
          </w:tcPr>
          <w:p w14:paraId="3B4DBACC">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预算单价</w:t>
            </w:r>
          </w:p>
        </w:tc>
        <w:tc>
          <w:tcPr>
            <w:tcW w:w="1038" w:type="dxa"/>
            <w:noWrap w:val="0"/>
            <w:vAlign w:val="center"/>
          </w:tcPr>
          <w:p w14:paraId="014EA3AC">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小计</w:t>
            </w:r>
          </w:p>
        </w:tc>
        <w:tc>
          <w:tcPr>
            <w:tcW w:w="1125" w:type="dxa"/>
            <w:noWrap w:val="0"/>
            <w:vAlign w:val="center"/>
          </w:tcPr>
          <w:p w14:paraId="465AD055">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合计</w:t>
            </w:r>
          </w:p>
        </w:tc>
      </w:tr>
      <w:tr w14:paraId="6BAA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9" w:hRule="exact"/>
          <w:jc w:val="center"/>
        </w:trPr>
        <w:tc>
          <w:tcPr>
            <w:tcW w:w="1239" w:type="dxa"/>
            <w:vMerge w:val="restart"/>
            <w:noWrap w:val="0"/>
            <w:vAlign w:val="center"/>
          </w:tcPr>
          <w:p w14:paraId="0D58383E">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标段</w:t>
            </w:r>
          </w:p>
        </w:tc>
        <w:tc>
          <w:tcPr>
            <w:tcW w:w="1301" w:type="dxa"/>
            <w:noWrap w:val="0"/>
            <w:vAlign w:val="center"/>
          </w:tcPr>
          <w:p w14:paraId="7103C941">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保洁服务</w:t>
            </w:r>
          </w:p>
        </w:tc>
        <w:tc>
          <w:tcPr>
            <w:tcW w:w="1860" w:type="dxa"/>
            <w:noWrap w:val="0"/>
            <w:vAlign w:val="center"/>
          </w:tcPr>
          <w:p w14:paraId="1028FBB7">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lang w:val="en-US" w:eastAsia="zh-CN"/>
              </w:rPr>
              <w:t>1</w:t>
            </w:r>
            <w:r>
              <w:rPr>
                <w:rFonts w:hint="eastAsia" w:ascii="仿宋" w:hAnsi="仿宋" w:eastAsia="仿宋" w:cs="仿宋"/>
                <w:color w:val="auto"/>
                <w:kern w:val="0"/>
                <w:sz w:val="24"/>
                <w:szCs w:val="24"/>
                <w:highlight w:val="none"/>
                <w:u w:val="none"/>
              </w:rPr>
              <w:t>人</w:t>
            </w:r>
          </w:p>
          <w:p w14:paraId="11C5A9EA">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4"/>
                <w:highlight w:val="none"/>
                <w:u w:val="none"/>
                <w:lang w:eastAsia="zh-CN"/>
              </w:rPr>
              <w:t>早</w:t>
            </w:r>
            <w:r>
              <w:rPr>
                <w:rFonts w:hint="eastAsia" w:ascii="仿宋" w:hAnsi="仿宋" w:eastAsia="仿宋" w:cs="仿宋"/>
                <w:color w:val="auto"/>
                <w:kern w:val="0"/>
                <w:sz w:val="24"/>
                <w:szCs w:val="24"/>
                <w:highlight w:val="none"/>
                <w:u w:val="none"/>
                <w:lang w:val="en-US" w:eastAsia="zh-CN"/>
              </w:rPr>
              <w:t>6点到晚18点</w:t>
            </w:r>
          </w:p>
        </w:tc>
        <w:tc>
          <w:tcPr>
            <w:tcW w:w="1245" w:type="dxa"/>
            <w:noWrap w:val="0"/>
            <w:vAlign w:val="center"/>
          </w:tcPr>
          <w:p w14:paraId="77C37FE2">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1年</w:t>
            </w:r>
          </w:p>
        </w:tc>
        <w:tc>
          <w:tcPr>
            <w:tcW w:w="2147" w:type="dxa"/>
            <w:noWrap w:val="0"/>
            <w:vAlign w:val="center"/>
          </w:tcPr>
          <w:p w14:paraId="7565C876">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5000</w:t>
            </w:r>
            <w:r>
              <w:rPr>
                <w:rFonts w:hint="eastAsia" w:ascii="仿宋" w:hAnsi="仿宋" w:eastAsia="仿宋" w:cs="仿宋"/>
                <w:color w:val="auto"/>
                <w:sz w:val="24"/>
                <w:szCs w:val="24"/>
                <w:highlight w:val="none"/>
              </w:rPr>
              <w:t>元每人每月</w:t>
            </w:r>
          </w:p>
        </w:tc>
        <w:tc>
          <w:tcPr>
            <w:tcW w:w="1038" w:type="dxa"/>
            <w:noWrap w:val="0"/>
            <w:vAlign w:val="center"/>
          </w:tcPr>
          <w:p w14:paraId="639EA19D">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u w:val="none"/>
                <w:lang w:val="en-US" w:eastAsia="zh-CN"/>
              </w:rPr>
              <w:t>6</w:t>
            </w:r>
            <w:r>
              <w:rPr>
                <w:rFonts w:hint="eastAsia" w:ascii="仿宋" w:hAnsi="仿宋" w:eastAsia="仿宋" w:cs="仿宋"/>
                <w:color w:val="auto"/>
                <w:sz w:val="24"/>
                <w:szCs w:val="24"/>
                <w:highlight w:val="none"/>
              </w:rPr>
              <w:t>万元</w:t>
            </w:r>
          </w:p>
        </w:tc>
        <w:tc>
          <w:tcPr>
            <w:tcW w:w="1125" w:type="dxa"/>
            <w:vMerge w:val="restart"/>
            <w:noWrap w:val="0"/>
            <w:vAlign w:val="center"/>
          </w:tcPr>
          <w:p w14:paraId="101C8306">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16万元</w:t>
            </w:r>
          </w:p>
        </w:tc>
      </w:tr>
      <w:tr w14:paraId="5C65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exact"/>
          <w:jc w:val="center"/>
        </w:trPr>
        <w:tc>
          <w:tcPr>
            <w:tcW w:w="1239" w:type="dxa"/>
            <w:vMerge w:val="continue"/>
            <w:noWrap w:val="0"/>
            <w:vAlign w:val="center"/>
          </w:tcPr>
          <w:p w14:paraId="103554DB">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p>
        </w:tc>
        <w:tc>
          <w:tcPr>
            <w:tcW w:w="1301" w:type="dxa"/>
            <w:noWrap w:val="0"/>
            <w:vAlign w:val="center"/>
          </w:tcPr>
          <w:p w14:paraId="540DC57A">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水电维修</w:t>
            </w:r>
          </w:p>
        </w:tc>
        <w:tc>
          <w:tcPr>
            <w:tcW w:w="1860" w:type="dxa"/>
            <w:noWrap w:val="0"/>
            <w:vAlign w:val="center"/>
          </w:tcPr>
          <w:p w14:paraId="5CD91C4B">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1人</w:t>
            </w:r>
          </w:p>
          <w:p w14:paraId="46494A85">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none"/>
                <w:lang w:val="en-US" w:eastAsia="zh-CN"/>
              </w:rPr>
              <w:t>24小时在校</w:t>
            </w:r>
          </w:p>
        </w:tc>
        <w:tc>
          <w:tcPr>
            <w:tcW w:w="1245" w:type="dxa"/>
            <w:noWrap w:val="0"/>
            <w:vAlign w:val="center"/>
          </w:tcPr>
          <w:p w14:paraId="2FF40FD8">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1年</w:t>
            </w:r>
          </w:p>
        </w:tc>
        <w:tc>
          <w:tcPr>
            <w:tcW w:w="2147" w:type="dxa"/>
            <w:noWrap w:val="0"/>
            <w:vAlign w:val="center"/>
          </w:tcPr>
          <w:p w14:paraId="3C50A73C">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u w:val="none"/>
                <w:lang w:val="en-US" w:eastAsia="zh-CN"/>
              </w:rPr>
              <w:t>8333</w:t>
            </w:r>
            <w:r>
              <w:rPr>
                <w:rFonts w:hint="eastAsia" w:ascii="仿宋" w:hAnsi="仿宋" w:eastAsia="仿宋" w:cs="仿宋"/>
                <w:color w:val="auto"/>
                <w:sz w:val="24"/>
                <w:szCs w:val="24"/>
                <w:highlight w:val="none"/>
                <w:u w:val="none"/>
              </w:rPr>
              <w:t>元</w:t>
            </w:r>
            <w:r>
              <w:rPr>
                <w:rFonts w:hint="eastAsia" w:ascii="仿宋" w:hAnsi="仿宋" w:eastAsia="仿宋" w:cs="仿宋"/>
                <w:color w:val="auto"/>
                <w:sz w:val="24"/>
                <w:szCs w:val="24"/>
                <w:highlight w:val="none"/>
              </w:rPr>
              <w:t>每人每月</w:t>
            </w:r>
          </w:p>
        </w:tc>
        <w:tc>
          <w:tcPr>
            <w:tcW w:w="1038" w:type="dxa"/>
            <w:noWrap w:val="0"/>
            <w:vAlign w:val="center"/>
          </w:tcPr>
          <w:p w14:paraId="70629646">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u w:val="none"/>
                <w:lang w:val="en-US" w:eastAsia="zh-CN"/>
              </w:rPr>
              <w:t>10</w:t>
            </w:r>
            <w:r>
              <w:rPr>
                <w:rFonts w:hint="eastAsia" w:ascii="仿宋" w:hAnsi="仿宋" w:eastAsia="仿宋" w:cs="仿宋"/>
                <w:color w:val="auto"/>
                <w:sz w:val="24"/>
                <w:szCs w:val="24"/>
                <w:highlight w:val="none"/>
              </w:rPr>
              <w:t>万元</w:t>
            </w:r>
          </w:p>
        </w:tc>
        <w:tc>
          <w:tcPr>
            <w:tcW w:w="1125" w:type="dxa"/>
            <w:vMerge w:val="continue"/>
            <w:noWrap w:val="0"/>
            <w:vAlign w:val="center"/>
          </w:tcPr>
          <w:p w14:paraId="54621C34">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color w:val="auto"/>
                <w:sz w:val="24"/>
                <w:szCs w:val="24"/>
                <w:highlight w:val="none"/>
                <w:u w:val="none"/>
                <w:lang w:val="en-US" w:eastAsia="zh-CN"/>
              </w:rPr>
            </w:pPr>
          </w:p>
        </w:tc>
      </w:tr>
      <w:tr w14:paraId="05ED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9955" w:type="dxa"/>
            <w:gridSpan w:val="7"/>
            <w:noWrap w:val="0"/>
            <w:vAlign w:val="center"/>
          </w:tcPr>
          <w:p w14:paraId="05465BEB">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211" w:firstLineChars="88"/>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备</w:t>
            </w:r>
            <w:r>
              <w:rPr>
                <w:rFonts w:hint="eastAsia" w:ascii="仿宋" w:hAnsi="仿宋" w:eastAsia="仿宋" w:cs="仿宋"/>
                <w:color w:val="auto"/>
                <w:kern w:val="0"/>
                <w:sz w:val="24"/>
                <w:szCs w:val="24"/>
                <w:highlight w:val="none"/>
              </w:rPr>
              <w:t>注：</w:t>
            </w:r>
            <w:r>
              <w:rPr>
                <w:rFonts w:hint="eastAsia" w:ascii="仿宋" w:hAnsi="仿宋" w:eastAsia="仿宋" w:cs="仿宋"/>
                <w:color w:val="auto"/>
                <w:sz w:val="24"/>
                <w:szCs w:val="24"/>
                <w:highlight w:val="none"/>
              </w:rPr>
              <w:t>1.预算价已包含税费和管理费</w:t>
            </w:r>
            <w:r>
              <w:rPr>
                <w:rFonts w:hint="eastAsia" w:ascii="仿宋" w:hAnsi="仿宋" w:eastAsia="仿宋" w:cs="仿宋"/>
                <w:color w:val="auto"/>
                <w:sz w:val="24"/>
                <w:szCs w:val="24"/>
                <w:highlight w:val="none"/>
                <w:lang w:eastAsia="zh-CN"/>
              </w:rPr>
              <w:t>等所有费用</w:t>
            </w:r>
            <w:r>
              <w:rPr>
                <w:rFonts w:hint="eastAsia" w:ascii="仿宋" w:hAnsi="仿宋" w:eastAsia="仿宋" w:cs="仿宋"/>
                <w:color w:val="auto"/>
                <w:sz w:val="24"/>
                <w:szCs w:val="24"/>
                <w:highlight w:val="none"/>
              </w:rPr>
              <w:t>。</w:t>
            </w:r>
          </w:p>
          <w:p w14:paraId="39DEE3B4">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.各供应商可参与所有标段的投标（按照1标段、2标段的顺序</w:t>
            </w:r>
            <w:r>
              <w:rPr>
                <w:rFonts w:hint="eastAsia" w:ascii="仿宋" w:hAnsi="仿宋" w:eastAsia="仿宋" w:cs="仿宋"/>
                <w:b/>
                <w:bCs/>
                <w:color w:val="auto"/>
                <w:sz w:val="24"/>
                <w:szCs w:val="24"/>
                <w:highlight w:val="none"/>
                <w:lang w:eastAsia="zh-CN"/>
              </w:rPr>
              <w:t>开标</w:t>
            </w:r>
            <w:r>
              <w:rPr>
                <w:rFonts w:hint="eastAsia" w:ascii="仿宋" w:hAnsi="仿宋" w:eastAsia="仿宋" w:cs="仿宋"/>
                <w:b/>
                <w:bCs/>
                <w:color w:val="auto"/>
                <w:sz w:val="24"/>
                <w:szCs w:val="24"/>
                <w:highlight w:val="none"/>
              </w:rPr>
              <w:t>）。</w:t>
            </w:r>
          </w:p>
        </w:tc>
      </w:tr>
    </w:tbl>
    <w:p w14:paraId="47D5D108">
      <w:pPr>
        <w:spacing w:line="360" w:lineRule="auto"/>
        <w:ind w:firstLine="480"/>
        <w:rPr>
          <w:rFonts w:hint="eastAsia" w:ascii="仿宋" w:hAnsi="仿宋" w:eastAsia="仿宋" w:cs="仿宋"/>
          <w:b w:val="0"/>
          <w:bCs/>
          <w:color w:val="auto"/>
          <w:sz w:val="24"/>
          <w:szCs w:val="24"/>
          <w:highlight w:val="none"/>
          <w:lang w:eastAsia="zh-CN"/>
        </w:rPr>
      </w:pPr>
    </w:p>
    <w:p w14:paraId="4E80FCFF">
      <w:pPr>
        <w:pStyle w:val="2"/>
        <w:keepNext w:val="0"/>
        <w:keepLines w:val="0"/>
        <w:pageBreakBefore w:val="0"/>
        <w:kinsoku/>
        <w:wordWrap/>
        <w:overflowPunct/>
        <w:topLinePunct w:val="0"/>
        <w:bidi w:val="0"/>
        <w:adjustRightInd w:val="0"/>
        <w:spacing w:line="440" w:lineRule="exact"/>
        <w:ind w:left="0" w:leftChars="0" w:right="0" w:rightChars="0" w:firstLine="0"/>
        <w:jc w:val="center"/>
        <w:rPr>
          <w:rFonts w:hint="eastAsia" w:ascii="仿宋" w:hAnsi="仿宋" w:eastAsia="仿宋" w:cs="仿宋"/>
          <w:color w:val="auto"/>
          <w:sz w:val="24"/>
          <w:szCs w:val="24"/>
          <w:lang w:eastAsia="zh-CN"/>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标段</w:t>
      </w:r>
    </w:p>
    <w:tbl>
      <w:tblPr>
        <w:tblStyle w:val="64"/>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5"/>
        <w:gridCol w:w="871"/>
        <w:gridCol w:w="2985"/>
        <w:gridCol w:w="1140"/>
        <w:gridCol w:w="1320"/>
        <w:gridCol w:w="1200"/>
        <w:gridCol w:w="1564"/>
      </w:tblGrid>
      <w:tr w14:paraId="65AD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exact"/>
          <w:jc w:val="center"/>
        </w:trPr>
        <w:tc>
          <w:tcPr>
            <w:tcW w:w="725" w:type="dxa"/>
            <w:noWrap w:val="0"/>
            <w:vAlign w:val="center"/>
          </w:tcPr>
          <w:p w14:paraId="6237CC6A">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标段序号</w:t>
            </w:r>
          </w:p>
        </w:tc>
        <w:tc>
          <w:tcPr>
            <w:tcW w:w="871" w:type="dxa"/>
            <w:noWrap w:val="0"/>
            <w:vAlign w:val="center"/>
          </w:tcPr>
          <w:p w14:paraId="72993FA7">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2985" w:type="dxa"/>
            <w:noWrap w:val="0"/>
            <w:vAlign w:val="center"/>
          </w:tcPr>
          <w:p w14:paraId="2E5C4120">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项目类别</w:t>
            </w:r>
          </w:p>
        </w:tc>
        <w:tc>
          <w:tcPr>
            <w:tcW w:w="1140" w:type="dxa"/>
            <w:noWrap w:val="0"/>
            <w:vAlign w:val="center"/>
          </w:tcPr>
          <w:p w14:paraId="09C25DF8">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服务时间</w:t>
            </w:r>
          </w:p>
        </w:tc>
        <w:tc>
          <w:tcPr>
            <w:tcW w:w="1320" w:type="dxa"/>
            <w:noWrap w:val="0"/>
            <w:vAlign w:val="center"/>
          </w:tcPr>
          <w:p w14:paraId="17C4F9ED">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1200" w:type="dxa"/>
            <w:noWrap w:val="0"/>
            <w:vAlign w:val="center"/>
          </w:tcPr>
          <w:p w14:paraId="3F6E4BE7">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预算单价</w:t>
            </w:r>
          </w:p>
        </w:tc>
        <w:tc>
          <w:tcPr>
            <w:tcW w:w="1564" w:type="dxa"/>
            <w:noWrap w:val="0"/>
            <w:vAlign w:val="center"/>
          </w:tcPr>
          <w:p w14:paraId="739D6627">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总预算</w:t>
            </w:r>
          </w:p>
        </w:tc>
      </w:tr>
      <w:tr w14:paraId="36EE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exact"/>
          <w:jc w:val="center"/>
        </w:trPr>
        <w:tc>
          <w:tcPr>
            <w:tcW w:w="725" w:type="dxa"/>
            <w:vMerge w:val="restart"/>
            <w:noWrap w:val="0"/>
            <w:vAlign w:val="center"/>
          </w:tcPr>
          <w:p w14:paraId="1063285A">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2标段</w:t>
            </w:r>
          </w:p>
        </w:tc>
        <w:tc>
          <w:tcPr>
            <w:tcW w:w="871" w:type="dxa"/>
            <w:vMerge w:val="restart"/>
            <w:noWrap w:val="0"/>
            <w:vAlign w:val="center"/>
          </w:tcPr>
          <w:p w14:paraId="60C43B5B">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绿化服务及物业维修</w:t>
            </w:r>
          </w:p>
        </w:tc>
        <w:tc>
          <w:tcPr>
            <w:tcW w:w="2985" w:type="dxa"/>
            <w:noWrap w:val="0"/>
            <w:vAlign w:val="center"/>
          </w:tcPr>
          <w:p w14:paraId="1C59E80C">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绿化浇水、除杂草养护杂工</w:t>
            </w:r>
          </w:p>
        </w:tc>
        <w:tc>
          <w:tcPr>
            <w:tcW w:w="1140" w:type="dxa"/>
            <w:noWrap w:val="0"/>
            <w:vAlign w:val="center"/>
          </w:tcPr>
          <w:p w14:paraId="409CC944">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1年</w:t>
            </w:r>
          </w:p>
        </w:tc>
        <w:tc>
          <w:tcPr>
            <w:tcW w:w="1320" w:type="dxa"/>
            <w:noWrap w:val="0"/>
            <w:vAlign w:val="center"/>
          </w:tcPr>
          <w:p w14:paraId="326D3E5F">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每人每天</w:t>
            </w:r>
          </w:p>
        </w:tc>
        <w:tc>
          <w:tcPr>
            <w:tcW w:w="1200" w:type="dxa"/>
            <w:noWrap w:val="0"/>
            <w:vAlign w:val="center"/>
          </w:tcPr>
          <w:p w14:paraId="45F19D0E">
            <w:pPr>
              <w:keepNext w:val="0"/>
              <w:keepLines w:val="0"/>
              <w:pageBreakBefore w:val="0"/>
              <w:widowControl/>
              <w:suppressLineNumbers w:val="0"/>
              <w:kinsoku/>
              <w:wordWrap/>
              <w:overflowPunct/>
              <w:topLinePunct w:val="0"/>
              <w:autoSpaceDE/>
              <w:autoSpaceDN/>
              <w:bidi w:val="0"/>
              <w:adjustRightInd w:val="0"/>
              <w:spacing w:line="440" w:lineRule="exact"/>
              <w:ind w:left="0" w:leftChars="0" w:right="0" w:rightChars="0"/>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180</w:t>
            </w:r>
            <w:r>
              <w:rPr>
                <w:rFonts w:hint="eastAsia" w:ascii="仿宋" w:hAnsi="仿宋" w:eastAsia="仿宋" w:cs="仿宋"/>
                <w:b w:val="0"/>
                <w:bCs w:val="0"/>
                <w:color w:val="auto"/>
                <w:sz w:val="24"/>
                <w:szCs w:val="24"/>
                <w:highlight w:val="none"/>
                <w:lang w:val="en-US" w:eastAsia="zh-CN"/>
              </w:rPr>
              <w:t>元</w:t>
            </w:r>
          </w:p>
        </w:tc>
        <w:tc>
          <w:tcPr>
            <w:tcW w:w="1564" w:type="dxa"/>
            <w:vMerge w:val="restart"/>
            <w:noWrap w:val="0"/>
            <w:vAlign w:val="center"/>
          </w:tcPr>
          <w:p w14:paraId="2CC8574A">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49万元</w:t>
            </w:r>
          </w:p>
          <w:p w14:paraId="55F8A01F">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（绿化服务20万元，物业维修29万元）</w:t>
            </w:r>
          </w:p>
        </w:tc>
      </w:tr>
      <w:tr w14:paraId="4E0A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exact"/>
          <w:jc w:val="center"/>
        </w:trPr>
        <w:tc>
          <w:tcPr>
            <w:tcW w:w="725" w:type="dxa"/>
            <w:vMerge w:val="continue"/>
            <w:noWrap w:val="0"/>
            <w:vAlign w:val="center"/>
          </w:tcPr>
          <w:p w14:paraId="64150D93">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p>
        </w:tc>
        <w:tc>
          <w:tcPr>
            <w:tcW w:w="871" w:type="dxa"/>
            <w:vMerge w:val="continue"/>
            <w:noWrap w:val="0"/>
            <w:vAlign w:val="center"/>
          </w:tcPr>
          <w:p w14:paraId="5DFEAE9D">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p>
        </w:tc>
        <w:tc>
          <w:tcPr>
            <w:tcW w:w="2985" w:type="dxa"/>
            <w:noWrap w:val="0"/>
            <w:vAlign w:val="center"/>
          </w:tcPr>
          <w:p w14:paraId="56092249">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草坪、灌木修剪技术工</w:t>
            </w:r>
          </w:p>
        </w:tc>
        <w:tc>
          <w:tcPr>
            <w:tcW w:w="1140" w:type="dxa"/>
            <w:noWrap w:val="0"/>
            <w:vAlign w:val="center"/>
          </w:tcPr>
          <w:p w14:paraId="6C3E0897">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1年</w:t>
            </w:r>
          </w:p>
        </w:tc>
        <w:tc>
          <w:tcPr>
            <w:tcW w:w="1320" w:type="dxa"/>
            <w:noWrap w:val="0"/>
            <w:vAlign w:val="center"/>
          </w:tcPr>
          <w:p w14:paraId="17C255A0">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每人每天</w:t>
            </w:r>
          </w:p>
        </w:tc>
        <w:tc>
          <w:tcPr>
            <w:tcW w:w="1200" w:type="dxa"/>
            <w:noWrap w:val="0"/>
            <w:vAlign w:val="center"/>
          </w:tcPr>
          <w:p w14:paraId="272F98F6">
            <w:pPr>
              <w:keepNext w:val="0"/>
              <w:keepLines w:val="0"/>
              <w:pageBreakBefore w:val="0"/>
              <w:widowControl/>
              <w:suppressLineNumbers w:val="0"/>
              <w:kinsoku/>
              <w:wordWrap/>
              <w:overflowPunct/>
              <w:topLinePunct w:val="0"/>
              <w:autoSpaceDE/>
              <w:autoSpaceDN/>
              <w:bidi w:val="0"/>
              <w:adjustRightInd w:val="0"/>
              <w:spacing w:line="440" w:lineRule="exact"/>
              <w:ind w:left="0" w:leftChars="0" w:right="0" w:rightChars="0"/>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340</w:t>
            </w:r>
            <w:r>
              <w:rPr>
                <w:rFonts w:hint="eastAsia" w:ascii="仿宋" w:hAnsi="仿宋" w:eastAsia="仿宋" w:cs="仿宋"/>
                <w:b w:val="0"/>
                <w:bCs w:val="0"/>
                <w:color w:val="auto"/>
                <w:sz w:val="24"/>
                <w:szCs w:val="24"/>
                <w:highlight w:val="none"/>
                <w:lang w:val="en-US" w:eastAsia="zh-CN"/>
              </w:rPr>
              <w:t>元</w:t>
            </w:r>
          </w:p>
        </w:tc>
        <w:tc>
          <w:tcPr>
            <w:tcW w:w="1564" w:type="dxa"/>
            <w:vMerge w:val="continue"/>
            <w:noWrap w:val="0"/>
            <w:vAlign w:val="center"/>
          </w:tcPr>
          <w:p w14:paraId="693482B4">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rPr>
            </w:pPr>
          </w:p>
        </w:tc>
      </w:tr>
      <w:tr w14:paraId="4642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exact"/>
          <w:jc w:val="center"/>
        </w:trPr>
        <w:tc>
          <w:tcPr>
            <w:tcW w:w="725" w:type="dxa"/>
            <w:vMerge w:val="continue"/>
            <w:noWrap w:val="0"/>
            <w:vAlign w:val="center"/>
          </w:tcPr>
          <w:p w14:paraId="2AE36020">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p>
        </w:tc>
        <w:tc>
          <w:tcPr>
            <w:tcW w:w="871" w:type="dxa"/>
            <w:vMerge w:val="continue"/>
            <w:noWrap w:val="0"/>
            <w:vAlign w:val="center"/>
          </w:tcPr>
          <w:p w14:paraId="1B3D1B2B">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p>
        </w:tc>
        <w:tc>
          <w:tcPr>
            <w:tcW w:w="2985" w:type="dxa"/>
            <w:noWrap w:val="0"/>
            <w:vAlign w:val="center"/>
          </w:tcPr>
          <w:p w14:paraId="0B161CEB">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技术工如:泥水工、电焊工、</w:t>
            </w:r>
            <w:r>
              <w:rPr>
                <w:rFonts w:hint="eastAsia" w:ascii="仿宋" w:hAnsi="仿宋" w:eastAsia="仿宋" w:cs="仿宋"/>
                <w:b w:val="0"/>
                <w:bCs w:val="0"/>
                <w:color w:val="auto"/>
                <w:kern w:val="0"/>
                <w:sz w:val="24"/>
                <w:szCs w:val="24"/>
                <w:highlight w:val="none"/>
                <w:lang w:val="en-US" w:eastAsia="zh-CN" w:bidi="ar-SA"/>
              </w:rPr>
              <w:t>木工、铝合金工等其他未列明的技术专业工种</w:t>
            </w:r>
          </w:p>
        </w:tc>
        <w:tc>
          <w:tcPr>
            <w:tcW w:w="1140" w:type="dxa"/>
            <w:noWrap w:val="0"/>
            <w:vAlign w:val="center"/>
          </w:tcPr>
          <w:p w14:paraId="6DC70C24">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1年</w:t>
            </w:r>
          </w:p>
        </w:tc>
        <w:tc>
          <w:tcPr>
            <w:tcW w:w="1320" w:type="dxa"/>
            <w:noWrap w:val="0"/>
            <w:vAlign w:val="center"/>
          </w:tcPr>
          <w:p w14:paraId="4A59274C">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每人每天</w:t>
            </w:r>
          </w:p>
        </w:tc>
        <w:tc>
          <w:tcPr>
            <w:tcW w:w="1200" w:type="dxa"/>
            <w:noWrap w:val="0"/>
            <w:vAlign w:val="center"/>
          </w:tcPr>
          <w:p w14:paraId="08804C11">
            <w:pPr>
              <w:keepNext w:val="0"/>
              <w:keepLines w:val="0"/>
              <w:pageBreakBefore w:val="0"/>
              <w:widowControl/>
              <w:suppressLineNumbers w:val="0"/>
              <w:kinsoku/>
              <w:wordWrap/>
              <w:overflowPunct/>
              <w:topLinePunct w:val="0"/>
              <w:autoSpaceDE/>
              <w:autoSpaceDN/>
              <w:bidi w:val="0"/>
              <w:adjustRightInd w:val="0"/>
              <w:spacing w:line="440" w:lineRule="exact"/>
              <w:ind w:left="0" w:leftChars="0" w:right="0" w:rightChars="0"/>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340</w:t>
            </w:r>
            <w:r>
              <w:rPr>
                <w:rFonts w:hint="eastAsia" w:ascii="仿宋" w:hAnsi="仿宋" w:eastAsia="仿宋" w:cs="仿宋"/>
                <w:b w:val="0"/>
                <w:bCs w:val="0"/>
                <w:color w:val="auto"/>
                <w:sz w:val="24"/>
                <w:szCs w:val="24"/>
                <w:highlight w:val="none"/>
                <w:lang w:val="en-US" w:eastAsia="zh-CN"/>
              </w:rPr>
              <w:t>元</w:t>
            </w:r>
          </w:p>
        </w:tc>
        <w:tc>
          <w:tcPr>
            <w:tcW w:w="1564" w:type="dxa"/>
            <w:vMerge w:val="continue"/>
            <w:noWrap w:val="0"/>
            <w:vAlign w:val="center"/>
          </w:tcPr>
          <w:p w14:paraId="234499A5">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rPr>
            </w:pPr>
          </w:p>
        </w:tc>
      </w:tr>
      <w:tr w14:paraId="5B9E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exact"/>
          <w:jc w:val="center"/>
        </w:trPr>
        <w:tc>
          <w:tcPr>
            <w:tcW w:w="725" w:type="dxa"/>
            <w:vMerge w:val="continue"/>
            <w:noWrap w:val="0"/>
            <w:vAlign w:val="center"/>
          </w:tcPr>
          <w:p w14:paraId="2B19737B">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p>
        </w:tc>
        <w:tc>
          <w:tcPr>
            <w:tcW w:w="871" w:type="dxa"/>
            <w:vMerge w:val="continue"/>
            <w:noWrap w:val="0"/>
            <w:vAlign w:val="center"/>
          </w:tcPr>
          <w:p w14:paraId="3EAA2382">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仿宋" w:hAnsi="仿宋" w:eastAsia="仿宋" w:cs="仿宋"/>
                <w:b/>
                <w:bCs/>
                <w:color w:val="auto"/>
                <w:kern w:val="0"/>
                <w:sz w:val="24"/>
                <w:szCs w:val="24"/>
                <w:highlight w:val="none"/>
              </w:rPr>
            </w:pPr>
          </w:p>
        </w:tc>
        <w:tc>
          <w:tcPr>
            <w:tcW w:w="2985" w:type="dxa"/>
            <w:noWrap w:val="0"/>
            <w:vAlign w:val="center"/>
          </w:tcPr>
          <w:p w14:paraId="41D12FB9">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其他杂工</w:t>
            </w:r>
          </w:p>
        </w:tc>
        <w:tc>
          <w:tcPr>
            <w:tcW w:w="1140" w:type="dxa"/>
            <w:noWrap w:val="0"/>
            <w:vAlign w:val="center"/>
          </w:tcPr>
          <w:p w14:paraId="493B3D05">
            <w:pPr>
              <w:keepNext w:val="0"/>
              <w:keepLines w:val="0"/>
              <w:pageBreakBefore w:val="0"/>
              <w:kinsoku/>
              <w:wordWrap/>
              <w:overflowPunct/>
              <w:topLinePunct w:val="0"/>
              <w:autoSpaceDE/>
              <w:autoSpaceDN/>
              <w:bidi w:val="0"/>
              <w:adjustRightInd w:val="0"/>
              <w:snapToGrid w:val="0"/>
              <w:spacing w:line="440" w:lineRule="exact"/>
              <w:ind w:left="16" w:leftChars="0" w:right="0" w:rightChars="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1年</w:t>
            </w:r>
          </w:p>
        </w:tc>
        <w:tc>
          <w:tcPr>
            <w:tcW w:w="1320" w:type="dxa"/>
            <w:noWrap w:val="0"/>
            <w:vAlign w:val="center"/>
          </w:tcPr>
          <w:p w14:paraId="39F5A3C6">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每人每天</w:t>
            </w:r>
          </w:p>
        </w:tc>
        <w:tc>
          <w:tcPr>
            <w:tcW w:w="1200" w:type="dxa"/>
            <w:noWrap w:val="0"/>
            <w:vAlign w:val="center"/>
          </w:tcPr>
          <w:p w14:paraId="205A4F5B">
            <w:pPr>
              <w:keepNext w:val="0"/>
              <w:keepLines w:val="0"/>
              <w:pageBreakBefore w:val="0"/>
              <w:widowControl/>
              <w:suppressLineNumbers w:val="0"/>
              <w:kinsoku/>
              <w:wordWrap/>
              <w:overflowPunct/>
              <w:topLinePunct w:val="0"/>
              <w:autoSpaceDE/>
              <w:autoSpaceDN/>
              <w:bidi w:val="0"/>
              <w:adjustRightInd w:val="0"/>
              <w:spacing w:line="440" w:lineRule="exact"/>
              <w:ind w:left="0" w:leftChars="0" w:right="0" w:rightChars="0"/>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180</w:t>
            </w:r>
            <w:r>
              <w:rPr>
                <w:rFonts w:hint="eastAsia" w:ascii="仿宋" w:hAnsi="仿宋" w:eastAsia="仿宋" w:cs="仿宋"/>
                <w:b w:val="0"/>
                <w:bCs w:val="0"/>
                <w:color w:val="auto"/>
                <w:sz w:val="24"/>
                <w:szCs w:val="24"/>
                <w:highlight w:val="none"/>
                <w:lang w:val="en-US" w:eastAsia="zh-CN"/>
              </w:rPr>
              <w:t>元</w:t>
            </w:r>
          </w:p>
        </w:tc>
        <w:tc>
          <w:tcPr>
            <w:tcW w:w="1564" w:type="dxa"/>
            <w:vMerge w:val="continue"/>
            <w:noWrap w:val="0"/>
            <w:vAlign w:val="center"/>
          </w:tcPr>
          <w:p w14:paraId="753862BB">
            <w:pPr>
              <w:keepNext w:val="0"/>
              <w:keepLines w:val="0"/>
              <w:pageBreakBefore w:val="0"/>
              <w:kinsoku/>
              <w:wordWrap/>
              <w:overflowPunct/>
              <w:topLinePunct w:val="0"/>
              <w:autoSpaceDE/>
              <w:autoSpaceDN/>
              <w:bidi w:val="0"/>
              <w:adjustRightInd w:val="0"/>
              <w:snapToGrid w:val="0"/>
              <w:spacing w:line="440" w:lineRule="exact"/>
              <w:ind w:left="17" w:leftChars="0" w:right="0" w:rightChars="0" w:hanging="17" w:hangingChars="7"/>
              <w:jc w:val="center"/>
              <w:textAlignment w:val="auto"/>
              <w:rPr>
                <w:rFonts w:hint="eastAsia" w:ascii="仿宋" w:hAnsi="仿宋" w:eastAsia="仿宋" w:cs="仿宋"/>
                <w:b/>
                <w:bCs/>
                <w:color w:val="auto"/>
                <w:sz w:val="24"/>
                <w:szCs w:val="24"/>
                <w:highlight w:val="none"/>
              </w:rPr>
            </w:pPr>
          </w:p>
        </w:tc>
      </w:tr>
      <w:tr w14:paraId="5F94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5" w:hRule="atLeast"/>
          <w:jc w:val="center"/>
        </w:trPr>
        <w:tc>
          <w:tcPr>
            <w:tcW w:w="9805" w:type="dxa"/>
            <w:gridSpan w:val="7"/>
            <w:noWrap w:val="0"/>
            <w:vAlign w:val="center"/>
          </w:tcPr>
          <w:p w14:paraId="02A9E4C5">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211" w:firstLineChars="88"/>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备注：1.预算价已包含税费和管理费</w:t>
            </w:r>
            <w:r>
              <w:rPr>
                <w:rFonts w:hint="eastAsia" w:ascii="仿宋" w:hAnsi="仿宋" w:eastAsia="仿宋" w:cs="仿宋"/>
                <w:color w:val="auto"/>
                <w:sz w:val="24"/>
                <w:szCs w:val="24"/>
                <w:highlight w:val="none"/>
                <w:lang w:eastAsia="zh-CN"/>
              </w:rPr>
              <w:t>等所有费用。</w:t>
            </w:r>
          </w:p>
          <w:p w14:paraId="75140ECF">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964" w:firstLineChars="4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FF0000"/>
                <w:sz w:val="24"/>
                <w:szCs w:val="24"/>
                <w:highlight w:val="none"/>
              </w:rPr>
              <w:t>2.本标段项目采用单价</w:t>
            </w:r>
            <w:r>
              <w:rPr>
                <w:rFonts w:hint="eastAsia" w:ascii="仿宋" w:hAnsi="仿宋" w:eastAsia="仿宋" w:cs="仿宋"/>
                <w:b/>
                <w:bCs/>
                <w:color w:val="FF0000"/>
                <w:sz w:val="24"/>
                <w:szCs w:val="24"/>
                <w:highlight w:val="none"/>
                <w:lang w:eastAsia="zh-CN"/>
              </w:rPr>
              <w:t>折扣</w:t>
            </w:r>
            <w:r>
              <w:rPr>
                <w:rFonts w:hint="eastAsia" w:ascii="仿宋" w:hAnsi="仿宋" w:eastAsia="仿宋" w:cs="仿宋"/>
                <w:b/>
                <w:bCs/>
                <w:color w:val="FF0000"/>
                <w:sz w:val="24"/>
                <w:szCs w:val="24"/>
                <w:highlight w:val="none"/>
              </w:rPr>
              <w:t>方式进行报价（所有预算单价按</w:t>
            </w:r>
            <w:r>
              <w:rPr>
                <w:rFonts w:hint="eastAsia" w:ascii="仿宋" w:hAnsi="仿宋" w:eastAsia="仿宋" w:cs="仿宋"/>
                <w:b/>
                <w:bCs/>
                <w:color w:val="FF0000"/>
                <w:sz w:val="24"/>
                <w:szCs w:val="24"/>
                <w:highlight w:val="none"/>
                <w:lang w:eastAsia="zh-CN"/>
              </w:rPr>
              <w:t>折扣</w:t>
            </w:r>
            <w:r>
              <w:rPr>
                <w:rFonts w:hint="eastAsia" w:ascii="仿宋" w:hAnsi="仿宋" w:eastAsia="仿宋" w:cs="仿宋"/>
                <w:b/>
                <w:bCs/>
                <w:color w:val="FF0000"/>
                <w:sz w:val="24"/>
                <w:szCs w:val="24"/>
                <w:highlight w:val="none"/>
              </w:rPr>
              <w:t>同比例下浮），供应商所报</w:t>
            </w:r>
            <w:r>
              <w:rPr>
                <w:rFonts w:hint="eastAsia" w:ascii="仿宋" w:hAnsi="仿宋" w:eastAsia="仿宋" w:cs="仿宋"/>
                <w:b/>
                <w:bCs/>
                <w:color w:val="FF0000"/>
                <w:sz w:val="24"/>
                <w:szCs w:val="24"/>
                <w:highlight w:val="none"/>
                <w:lang w:eastAsia="zh-CN"/>
              </w:rPr>
              <w:t>折扣</w:t>
            </w:r>
            <w:r>
              <w:rPr>
                <w:rFonts w:hint="eastAsia" w:ascii="仿宋" w:hAnsi="仿宋" w:eastAsia="仿宋" w:cs="仿宋"/>
                <w:b/>
                <w:bCs/>
                <w:color w:val="FF0000"/>
                <w:sz w:val="24"/>
                <w:szCs w:val="24"/>
                <w:highlight w:val="none"/>
              </w:rPr>
              <w:t>在合同实施期间应保持不变，均不受市场价格及政策性价格的调整而增减。</w:t>
            </w:r>
          </w:p>
          <w:p w14:paraId="075D110D">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928" w:firstLineChars="385"/>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3.各供应商可参与所有标段的投标（按照1标段、2标段的顺序</w:t>
            </w:r>
            <w:r>
              <w:rPr>
                <w:rFonts w:hint="eastAsia" w:ascii="仿宋" w:hAnsi="仿宋" w:eastAsia="仿宋" w:cs="仿宋"/>
                <w:b/>
                <w:bCs/>
                <w:color w:val="auto"/>
                <w:sz w:val="24"/>
                <w:szCs w:val="24"/>
                <w:highlight w:val="none"/>
                <w:lang w:eastAsia="zh-CN"/>
              </w:rPr>
              <w:t>开标</w:t>
            </w:r>
            <w:r>
              <w:rPr>
                <w:rFonts w:hint="eastAsia" w:ascii="仿宋" w:hAnsi="仿宋" w:eastAsia="仿宋" w:cs="仿宋"/>
                <w:b/>
                <w:bCs/>
                <w:color w:val="auto"/>
                <w:sz w:val="24"/>
                <w:szCs w:val="24"/>
                <w:highlight w:val="none"/>
              </w:rPr>
              <w:t>）。</w:t>
            </w:r>
          </w:p>
        </w:tc>
      </w:tr>
    </w:tbl>
    <w:p w14:paraId="2946D4A5">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预算金额（元）：</w:t>
      </w:r>
      <w:r>
        <w:rPr>
          <w:rFonts w:hint="eastAsia" w:ascii="仿宋" w:hAnsi="仿宋" w:eastAsia="仿宋" w:cs="仿宋"/>
          <w:color w:val="auto"/>
          <w:sz w:val="24"/>
          <w:szCs w:val="24"/>
          <w:highlight w:val="none"/>
          <w:lang w:val="en-US" w:eastAsia="zh-CN"/>
        </w:rPr>
        <w:t>一标段16万元；二标段49万元。</w:t>
      </w:r>
    </w:p>
    <w:p w14:paraId="1D121971">
      <w:pPr>
        <w:keepNext w:val="0"/>
        <w:keepLines w:val="0"/>
        <w:pageBreakBefore w:val="0"/>
        <w:kinsoku/>
        <w:wordWrap/>
        <w:overflowPunct/>
        <w:topLinePunct w:val="0"/>
        <w:bidi w:val="0"/>
        <w:adjustRightInd w:val="0"/>
        <w:spacing w:line="400" w:lineRule="exact"/>
        <w:ind w:left="0" w:leftChars="0" w:right="0" w:rightChars="0"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最高限价（元）：</w:t>
      </w:r>
      <w:r>
        <w:rPr>
          <w:rFonts w:hint="eastAsia" w:ascii="仿宋" w:hAnsi="仿宋" w:eastAsia="仿宋" w:cs="仿宋"/>
          <w:color w:val="auto"/>
          <w:sz w:val="24"/>
          <w:szCs w:val="24"/>
          <w:highlight w:val="none"/>
          <w:lang w:val="en-US" w:eastAsia="zh-CN"/>
        </w:rPr>
        <w:t>一标段16万元；二标段49万元。</w:t>
      </w:r>
    </w:p>
    <w:p w14:paraId="05EEA2DE">
      <w:pPr>
        <w:pStyle w:val="8"/>
        <w:keepNext w:val="0"/>
        <w:keepLines w:val="0"/>
        <w:pageBreakBefore w:val="0"/>
        <w:kinsoku/>
        <w:wordWrap/>
        <w:overflowPunct/>
        <w:topLinePunct w:val="0"/>
        <w:bidi w:val="0"/>
        <w:adjustRightInd w:val="0"/>
        <w:spacing w:line="400" w:lineRule="exact"/>
        <w:ind w:left="0" w:leftChars="0" w:right="0" w:rightChars="0" w:firstLine="480"/>
        <w:textAlignment w:val="auto"/>
        <w:rPr>
          <w:rFonts w:hint="eastAsia" w:ascii="仿宋" w:hAnsi="仿宋" w:eastAsia="仿宋" w:cs="仿宋"/>
          <w:snapToGrid/>
          <w:color w:val="auto"/>
          <w:kern w:val="2"/>
          <w:sz w:val="24"/>
          <w:szCs w:val="24"/>
          <w:highlight w:val="none"/>
          <w:u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snapToGrid/>
          <w:color w:val="auto"/>
          <w:kern w:val="2"/>
          <w:sz w:val="24"/>
          <w:szCs w:val="24"/>
          <w:highlight w:val="none"/>
          <w:u w:val="single"/>
          <w:lang w:eastAsia="zh-CN"/>
        </w:rPr>
        <w:t>浙江省江山市滨江高级中学物业管理服务采购项目</w:t>
      </w:r>
      <w:r>
        <w:rPr>
          <w:rFonts w:hint="eastAsia" w:ascii="仿宋" w:hAnsi="仿宋" w:eastAsia="仿宋" w:cs="仿宋"/>
          <w:snapToGrid/>
          <w:color w:val="auto"/>
          <w:kern w:val="2"/>
          <w:sz w:val="24"/>
          <w:szCs w:val="24"/>
          <w:highlight w:val="none"/>
          <w:u w:val="none"/>
          <w:lang w:val="en-US" w:eastAsia="zh-CN"/>
        </w:rPr>
        <w:t xml:space="preserve">   </w:t>
      </w:r>
    </w:p>
    <w:p w14:paraId="751BB436">
      <w:pPr>
        <w:pStyle w:val="8"/>
        <w:keepNext w:val="0"/>
        <w:keepLines w:val="0"/>
        <w:pageBreakBefore w:val="0"/>
        <w:kinsoku/>
        <w:wordWrap/>
        <w:overflowPunct/>
        <w:topLinePunct w:val="0"/>
        <w:bidi w:val="0"/>
        <w:adjustRightInd w:val="0"/>
        <w:spacing w:line="400" w:lineRule="exact"/>
        <w:ind w:left="0" w:leftChars="0" w:right="0" w:rightChars="0"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bCs w:val="0"/>
          <w:snapToGrid/>
          <w:color w:val="auto"/>
          <w:kern w:val="2"/>
          <w:sz w:val="24"/>
          <w:szCs w:val="24"/>
          <w:highlight w:val="none"/>
        </w:rPr>
        <w:t>主要内容：</w:t>
      </w:r>
      <w:r>
        <w:rPr>
          <w:rFonts w:hint="eastAsia" w:ascii="仿宋" w:hAnsi="仿宋" w:eastAsia="仿宋" w:cs="仿宋"/>
          <w:b w:val="0"/>
          <w:bCs/>
          <w:snapToGrid/>
          <w:color w:val="auto"/>
          <w:kern w:val="2"/>
          <w:sz w:val="24"/>
          <w:szCs w:val="24"/>
          <w:highlight w:val="none"/>
        </w:rPr>
        <w:t>具</w:t>
      </w:r>
      <w:r>
        <w:rPr>
          <w:rFonts w:hint="eastAsia" w:ascii="仿宋" w:hAnsi="仿宋" w:eastAsia="仿宋" w:cs="仿宋"/>
          <w:snapToGrid/>
          <w:color w:val="auto"/>
          <w:kern w:val="2"/>
          <w:sz w:val="24"/>
          <w:szCs w:val="24"/>
          <w:highlight w:val="none"/>
        </w:rPr>
        <w:t>体以招标文件第三部分采购需求为准，供应商可点击本公告下方“浏览采购文件”查看采购需求。</w:t>
      </w:r>
    </w:p>
    <w:p w14:paraId="337907EA">
      <w:pPr>
        <w:pStyle w:val="132"/>
        <w:keepNext w:val="0"/>
        <w:keepLines w:val="0"/>
        <w:pageBreakBefore w:val="0"/>
        <w:kinsoku/>
        <w:wordWrap/>
        <w:overflowPunct/>
        <w:topLinePunct w:val="0"/>
        <w:bidi w:val="0"/>
        <w:adjustRightInd w:val="0"/>
        <w:spacing w:before="0" w:line="400" w:lineRule="exact"/>
        <w:ind w:left="0" w:leftChars="0" w:right="0" w:rightChars="0" w:firstLine="482"/>
        <w:textAlignment w:val="auto"/>
        <w:outlineLvl w:val="2"/>
        <w:rPr>
          <w:rFonts w:hint="eastAsia" w:ascii="仿宋" w:hAnsi="仿宋" w:eastAsia="仿宋" w:cs="仿宋"/>
          <w:b/>
          <w:color w:val="auto"/>
          <w:sz w:val="24"/>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合同签订后</w:t>
      </w:r>
      <w:r>
        <w:rPr>
          <w:rFonts w:hint="eastAsia" w:ascii="仿宋" w:hAnsi="仿宋" w:eastAsia="仿宋" w:cs="仿宋"/>
          <w:b/>
          <w:color w:val="auto"/>
          <w:highlight w:val="none"/>
          <w:lang w:val="en-US" w:eastAsia="zh-CN"/>
        </w:rPr>
        <w:t>1年</w:t>
      </w:r>
    </w:p>
    <w:p w14:paraId="155DBAB3">
      <w:pPr>
        <w:keepNext w:val="0"/>
        <w:keepLines w:val="0"/>
        <w:pageBreakBefore w:val="0"/>
        <w:kinsoku/>
        <w:wordWrap/>
        <w:overflowPunct/>
        <w:topLinePunct w:val="0"/>
        <w:bidi w:val="0"/>
        <w:adjustRightInd w:val="0"/>
        <w:spacing w:line="400" w:lineRule="exact"/>
        <w:ind w:right="0" w:righ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7EA08C20">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39B29EA">
      <w:pPr>
        <w:keepNext w:val="0"/>
        <w:keepLines w:val="0"/>
        <w:pageBreakBefore w:val="0"/>
        <w:kinsoku/>
        <w:wordWrap/>
        <w:overflowPunct/>
        <w:topLinePunct w:val="0"/>
        <w:bidi w:val="0"/>
        <w:adjustRightInd w:val="0"/>
        <w:spacing w:line="400" w:lineRule="exact"/>
        <w:ind w:left="0" w:leftChars="0" w:right="0" w:rightChars="0"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B1A6639">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38AEDDA8">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65001AB">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5BE244F4">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B84A170">
      <w:pPr>
        <w:keepNext w:val="0"/>
        <w:keepLines w:val="0"/>
        <w:pageBreakBefore w:val="0"/>
        <w:kinsoku/>
        <w:wordWrap/>
        <w:overflowPunct/>
        <w:topLinePunct w:val="0"/>
        <w:bidi w:val="0"/>
        <w:adjustRightInd w:val="0"/>
        <w:spacing w:line="400" w:lineRule="exact"/>
        <w:ind w:left="0" w:leftChars="0" w:right="0" w:rightChars="0" w:firstLine="420" w:firstLineChars="175"/>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7B2EDD30">
      <w:pPr>
        <w:keepNext w:val="0"/>
        <w:keepLines w:val="0"/>
        <w:pageBreakBefore w:val="0"/>
        <w:kinsoku/>
        <w:wordWrap/>
        <w:overflowPunct/>
        <w:topLinePunct w:val="0"/>
        <w:bidi w:val="0"/>
        <w:adjustRightInd w:val="0"/>
        <w:spacing w:line="400" w:lineRule="exact"/>
        <w:ind w:left="0" w:leftChars="0" w:right="0" w:rightChars="0" w:firstLine="420" w:firstLineChars="175"/>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服务全部由符合政策要求的小微企业承接，提供中小企业声明函；</w:t>
      </w:r>
    </w:p>
    <w:p w14:paraId="00F87603">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6DE61A4D">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6C1A4736">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b/>
          <w:bCs/>
          <w:color w:val="auto"/>
          <w:sz w:val="24"/>
          <w:szCs w:val="24"/>
          <w:highlight w:val="none"/>
        </w:rPr>
        <w:t>供应商</w:t>
      </w:r>
      <w:r>
        <w:rPr>
          <w:rFonts w:hint="eastAsia" w:ascii="仿宋" w:hAnsi="仿宋" w:eastAsia="仿宋" w:cs="仿宋"/>
          <w:b/>
          <w:bCs/>
          <w:color w:val="auto"/>
          <w:sz w:val="24"/>
          <w:szCs w:val="24"/>
          <w:highlight w:val="none"/>
          <w:lang w:eastAsia="zh-CN"/>
        </w:rPr>
        <w:t>具备</w:t>
      </w:r>
      <w:r>
        <w:rPr>
          <w:rFonts w:hint="eastAsia" w:ascii="仿宋" w:hAnsi="仿宋" w:eastAsia="仿宋" w:cs="仿宋"/>
          <w:b/>
          <w:bCs/>
          <w:color w:val="auto"/>
          <w:sz w:val="24"/>
          <w:szCs w:val="24"/>
          <w:highlight w:val="none"/>
          <w:lang w:val="en-US" w:eastAsia="zh-CN"/>
        </w:rPr>
        <w:t>提供</w:t>
      </w:r>
      <w:r>
        <w:rPr>
          <w:rFonts w:hint="eastAsia" w:ascii="仿宋" w:hAnsi="仿宋" w:eastAsia="仿宋" w:cs="仿宋"/>
          <w:b/>
          <w:bCs/>
          <w:color w:val="auto"/>
          <w:sz w:val="24"/>
          <w:szCs w:val="24"/>
          <w:highlight w:val="none"/>
        </w:rPr>
        <w:t>相关</w:t>
      </w:r>
      <w:r>
        <w:rPr>
          <w:rFonts w:hint="eastAsia" w:ascii="仿宋" w:hAnsi="仿宋" w:eastAsia="仿宋" w:cs="仿宋"/>
          <w:b/>
          <w:bCs/>
          <w:color w:val="auto"/>
          <w:sz w:val="24"/>
          <w:szCs w:val="24"/>
          <w:highlight w:val="none"/>
          <w:lang w:val="en-US" w:eastAsia="zh-CN"/>
        </w:rPr>
        <w:t>物业管理</w:t>
      </w:r>
      <w:r>
        <w:rPr>
          <w:rFonts w:hint="eastAsia" w:ascii="仿宋" w:hAnsi="仿宋" w:eastAsia="仿宋" w:cs="仿宋"/>
          <w:b/>
          <w:bCs/>
          <w:color w:val="auto"/>
          <w:sz w:val="24"/>
          <w:szCs w:val="24"/>
          <w:highlight w:val="none"/>
        </w:rPr>
        <w:t>资质</w:t>
      </w:r>
      <w:r>
        <w:rPr>
          <w:rFonts w:hint="eastAsia" w:ascii="仿宋" w:hAnsi="仿宋" w:eastAsia="仿宋" w:cs="仿宋"/>
          <w:b/>
          <w:bCs/>
          <w:color w:val="auto"/>
          <w:sz w:val="24"/>
          <w:szCs w:val="24"/>
          <w:highlight w:val="none"/>
          <w:lang w:eastAsia="zh-CN"/>
        </w:rPr>
        <w:t>。</w:t>
      </w:r>
    </w:p>
    <w:p w14:paraId="4436BBAA">
      <w:pPr>
        <w:keepNext w:val="0"/>
        <w:keepLines w:val="0"/>
        <w:pageBreakBefore w:val="0"/>
        <w:kinsoku/>
        <w:wordWrap/>
        <w:overflowPunct/>
        <w:topLinePunct w:val="0"/>
        <w:bidi w:val="0"/>
        <w:adjustRightInd w:val="0"/>
        <w:snapToGri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E79857E">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2FD25C3">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FF0000"/>
          <w:sz w:val="24"/>
          <w:highlight w:val="none"/>
          <w:u w:val="single"/>
          <w:lang w:eastAsia="zh-CN"/>
        </w:rPr>
        <w:t>2025年</w:t>
      </w:r>
      <w:r>
        <w:rPr>
          <w:rFonts w:hint="eastAsia" w:ascii="仿宋" w:hAnsi="仿宋" w:eastAsia="仿宋" w:cs="仿宋"/>
          <w:color w:val="FF0000"/>
          <w:sz w:val="24"/>
          <w:highlight w:val="none"/>
          <w:u w:val="single"/>
          <w:lang w:val="en-US" w:eastAsia="zh-CN"/>
        </w:rPr>
        <w:t>7月23日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108AEE2">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9A7DBC9">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82685D3">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BF6D697">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2C2D9AE">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FF0000"/>
          <w:sz w:val="24"/>
          <w:highlight w:val="none"/>
          <w:u w:val="single"/>
          <w:lang w:eastAsia="zh-CN"/>
        </w:rPr>
        <w:t>2025年</w:t>
      </w:r>
      <w:r>
        <w:rPr>
          <w:rFonts w:hint="eastAsia" w:ascii="仿宋" w:hAnsi="仿宋" w:eastAsia="仿宋" w:cs="仿宋"/>
          <w:color w:val="FF0000"/>
          <w:sz w:val="24"/>
          <w:highlight w:val="none"/>
          <w:u w:val="single"/>
          <w:lang w:val="en-US" w:eastAsia="zh-CN"/>
        </w:rPr>
        <w:t>7月23日</w:t>
      </w:r>
      <w:r>
        <w:rPr>
          <w:rFonts w:hint="eastAsia" w:ascii="仿宋" w:hAnsi="仿宋" w:eastAsia="仿宋" w:cs="仿宋"/>
          <w:color w:val="FF0000"/>
          <w:sz w:val="24"/>
          <w:highlight w:val="none"/>
          <w:u w:val="single"/>
          <w:lang w:eastAsia="zh-CN"/>
        </w:rPr>
        <w:t>9点00分00秒</w:t>
      </w:r>
      <w:r>
        <w:rPr>
          <w:rFonts w:hint="eastAsia" w:ascii="仿宋" w:hAnsi="仿宋" w:eastAsia="仿宋" w:cs="仿宋"/>
          <w:bCs/>
          <w:color w:val="FF0000"/>
          <w:sz w:val="24"/>
          <w:highlight w:val="none"/>
          <w:u w:val="single"/>
        </w:rPr>
        <w:t xml:space="preserve"> </w:t>
      </w:r>
      <w:r>
        <w:rPr>
          <w:rFonts w:hint="eastAsia" w:ascii="仿宋" w:hAnsi="仿宋" w:eastAsia="仿宋" w:cs="仿宋"/>
          <w:color w:val="FF0000"/>
          <w:sz w:val="24"/>
          <w:highlight w:val="none"/>
        </w:rPr>
        <w:t>（北京时间）</w:t>
      </w:r>
    </w:p>
    <w:p w14:paraId="11493CDC">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1C6D832">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bCs/>
          <w:color w:val="FF0000"/>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FF0000"/>
          <w:sz w:val="24"/>
          <w:highlight w:val="none"/>
          <w:u w:val="single"/>
          <w:lang w:eastAsia="zh-CN"/>
        </w:rPr>
        <w:t>2025年</w:t>
      </w:r>
      <w:r>
        <w:rPr>
          <w:rFonts w:hint="eastAsia" w:ascii="仿宋" w:hAnsi="仿宋" w:eastAsia="仿宋" w:cs="仿宋"/>
          <w:color w:val="FF0000"/>
          <w:sz w:val="24"/>
          <w:highlight w:val="none"/>
          <w:u w:val="single"/>
          <w:lang w:val="en-US" w:eastAsia="zh-CN"/>
        </w:rPr>
        <w:t>7月23日9</w:t>
      </w:r>
      <w:r>
        <w:rPr>
          <w:rFonts w:hint="eastAsia" w:ascii="仿宋" w:hAnsi="仿宋" w:eastAsia="仿宋" w:cs="仿宋"/>
          <w:color w:val="FF0000"/>
          <w:sz w:val="24"/>
          <w:highlight w:val="none"/>
          <w:u w:val="single"/>
          <w:lang w:eastAsia="zh-CN"/>
        </w:rPr>
        <w:t>点00分00秒</w:t>
      </w:r>
      <w:r>
        <w:rPr>
          <w:rFonts w:hint="eastAsia" w:ascii="仿宋" w:hAnsi="仿宋" w:eastAsia="仿宋" w:cs="仿宋"/>
          <w:bCs/>
          <w:color w:val="FF0000"/>
          <w:sz w:val="24"/>
          <w:highlight w:val="none"/>
          <w:u w:val="single"/>
        </w:rPr>
        <w:t xml:space="preserve">  </w:t>
      </w:r>
      <w:r>
        <w:rPr>
          <w:rFonts w:hint="eastAsia" w:ascii="仿宋" w:hAnsi="仿宋" w:eastAsia="仿宋" w:cs="仿宋"/>
          <w:color w:val="FF0000"/>
          <w:sz w:val="24"/>
          <w:highlight w:val="none"/>
        </w:rPr>
        <w:t>（北京时间）</w:t>
      </w:r>
    </w:p>
    <w:p w14:paraId="4A17A649">
      <w:pPr>
        <w:keepNext w:val="0"/>
        <w:keepLines w:val="0"/>
        <w:pageBreakBefore w:val="0"/>
        <w:kinsoku/>
        <w:wordWrap/>
        <w:overflowPunct/>
        <w:topLinePunct w:val="0"/>
        <w:bidi w:val="0"/>
        <w:adjustRightInd w:val="0"/>
        <w:spacing w:line="40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D48E714">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0C5CFE9">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3BB9F44">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5F2B1E4">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663CBF">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E4B9AE">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726037">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9EB1509">
      <w:pPr>
        <w:keepNext w:val="0"/>
        <w:keepLines w:val="0"/>
        <w:pageBreakBefore w:val="0"/>
        <w:kinsoku/>
        <w:wordWrap/>
        <w:overflowPunct/>
        <w:topLinePunct w:val="0"/>
        <w:bidi w:val="0"/>
        <w:adjustRightInd w:val="0"/>
        <w:spacing w:line="400" w:lineRule="exact"/>
        <w:ind w:left="0" w:leftChars="0" w:right="0" w:righ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6CF90DB8">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123B31AA">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称：浙江省江山市滨江高级中学</w:t>
      </w:r>
    </w:p>
    <w:p w14:paraId="68E1231B">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址：浙江省衢州市江山市城南经济开发区江电路26号</w:t>
      </w:r>
    </w:p>
    <w:p w14:paraId="28FF0B27">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064E1E6D">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徐老师</w:t>
      </w:r>
    </w:p>
    <w:p w14:paraId="1EA69C65">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联系电话：13906706755</w:t>
      </w:r>
    </w:p>
    <w:p w14:paraId="1EA5A8ED">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徐老师</w:t>
      </w:r>
    </w:p>
    <w:p w14:paraId="6449C019">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质疑联系方式：13906706755</w:t>
      </w:r>
    </w:p>
    <w:p w14:paraId="5DA8FDFA">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4D78F66E">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称：江山市政府采购中心</w:t>
      </w:r>
    </w:p>
    <w:p w14:paraId="7462DAAC">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 江山市虎山街道景星西路万商城</w:t>
      </w:r>
      <w:r>
        <w:rPr>
          <w:rFonts w:hint="eastAsia" w:ascii="仿宋" w:hAnsi="仿宋" w:eastAsia="仿宋" w:cs="仿宋"/>
          <w:color w:val="auto"/>
          <w:sz w:val="24"/>
          <w:highlight w:val="none"/>
          <w:lang w:val="en-US" w:eastAsia="zh-CN"/>
        </w:rPr>
        <w:t>12号楼四楼419室</w:t>
      </w:r>
    </w:p>
    <w:p w14:paraId="3932F75B">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19A84BA5">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项目联系人（询问）：王先生</w:t>
      </w:r>
    </w:p>
    <w:p w14:paraId="3A539A50">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项目联系方式（询问）：0570-4031937</w:t>
      </w:r>
    </w:p>
    <w:p w14:paraId="2DBB5D6A">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质疑联系人：薛女士</w:t>
      </w:r>
    </w:p>
    <w:p w14:paraId="3E11DDC3">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 0570-4031937</w:t>
      </w:r>
    </w:p>
    <w:p w14:paraId="3134B8AB">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307FADE3">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 江山市财政局采监科</w:t>
      </w:r>
    </w:p>
    <w:p w14:paraId="2B68CF4F">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址：江山市鹿溪中路240号 </w:t>
      </w:r>
    </w:p>
    <w:p w14:paraId="52B238B9">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真：0570-40338</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1 </w:t>
      </w:r>
    </w:p>
    <w:p w14:paraId="21B101B6">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：王科长</w:t>
      </w:r>
    </w:p>
    <w:p w14:paraId="4C99E623">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监督投诉电话：0570-40338</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w:t>
      </w:r>
    </w:p>
    <w:p w14:paraId="712537BB">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C81860C">
      <w:pPr>
        <w:keepNext w:val="0"/>
        <w:keepLines w:val="0"/>
        <w:pageBreakBefore w:val="0"/>
        <w:kinsoku/>
        <w:wordWrap/>
        <w:overflowPunct/>
        <w:topLinePunct w:val="0"/>
        <w:bidi w:val="0"/>
        <w:adjustRightInd w:val="0"/>
        <w:spacing w:line="40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C388655">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ACBFD3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4C44A773">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E400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BD1E5C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98070E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733158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8089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CC187E">
            <w:pPr>
              <w:snapToGrid w:val="0"/>
              <w:spacing w:line="360" w:lineRule="auto"/>
              <w:jc w:val="center"/>
              <w:rPr>
                <w:rFonts w:hint="eastAsia" w:ascii="仿宋" w:hAnsi="仿宋" w:eastAsia="仿宋" w:cs="仿宋"/>
                <w:color w:val="auto"/>
                <w:sz w:val="24"/>
                <w:highlight w:val="none"/>
              </w:rPr>
            </w:pPr>
          </w:p>
          <w:p w14:paraId="31A8214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F68556E">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E72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40BC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58AAA94">
            <w:pPr>
              <w:snapToGrid w:val="0"/>
              <w:spacing w:line="360" w:lineRule="auto"/>
              <w:jc w:val="center"/>
              <w:rPr>
                <w:rFonts w:hint="eastAsia" w:ascii="仿宋" w:hAnsi="仿宋" w:eastAsia="仿宋" w:cs="仿宋"/>
                <w:color w:val="auto"/>
                <w:sz w:val="24"/>
                <w:highlight w:val="none"/>
              </w:rPr>
            </w:pPr>
          </w:p>
          <w:p w14:paraId="455016C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EB5D3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D52352C">
            <w:pPr>
              <w:snapToGrid w:val="0"/>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rPr>
              <w:t>（1）标的：</w:t>
            </w:r>
            <w:r>
              <w:rPr>
                <w:rFonts w:hint="eastAsia" w:ascii="宋体" w:hAnsi="宋体" w:eastAsia="宋体" w:cs="宋体"/>
                <w:b w:val="0"/>
                <w:bCs/>
                <w:color w:val="auto"/>
                <w:sz w:val="24"/>
                <w:szCs w:val="24"/>
                <w:highlight w:val="none"/>
                <w:u w:val="single"/>
                <w:lang w:eastAsia="zh-CN"/>
              </w:rPr>
              <w:t>浙江省江山市滨江高级中学物业管理服务采购项目</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物业</w:t>
            </w:r>
            <w:r>
              <w:rPr>
                <w:rFonts w:hint="eastAsia" w:ascii="仿宋" w:hAnsi="仿宋" w:eastAsia="仿宋" w:cs="仿宋"/>
                <w:color w:val="auto"/>
                <w:kern w:val="0"/>
                <w:sz w:val="24"/>
                <w:highlight w:val="none"/>
              </w:rPr>
              <w:t>行业</w:t>
            </w:r>
            <w:r>
              <w:rPr>
                <w:rFonts w:hint="eastAsia" w:ascii="仿宋" w:hAnsi="仿宋" w:eastAsia="仿宋" w:cs="仿宋"/>
                <w:color w:val="auto"/>
                <w:kern w:val="0"/>
                <w:sz w:val="24"/>
                <w:highlight w:val="none"/>
                <w:lang w:eastAsia="zh-CN"/>
              </w:rPr>
              <w:t>。</w:t>
            </w:r>
          </w:p>
        </w:tc>
      </w:tr>
      <w:tr w14:paraId="20420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641C854">
            <w:pPr>
              <w:snapToGrid w:val="0"/>
              <w:spacing w:line="360" w:lineRule="auto"/>
              <w:jc w:val="center"/>
              <w:rPr>
                <w:rFonts w:hint="eastAsia" w:ascii="仿宋" w:hAnsi="仿宋" w:eastAsia="仿宋" w:cs="仿宋"/>
                <w:color w:val="auto"/>
                <w:sz w:val="24"/>
                <w:highlight w:val="none"/>
              </w:rPr>
            </w:pPr>
          </w:p>
          <w:p w14:paraId="568A871F">
            <w:pPr>
              <w:snapToGrid w:val="0"/>
              <w:spacing w:line="360" w:lineRule="auto"/>
              <w:jc w:val="center"/>
              <w:rPr>
                <w:rFonts w:hint="eastAsia" w:ascii="仿宋" w:hAnsi="仿宋" w:eastAsia="仿宋" w:cs="仿宋"/>
                <w:color w:val="auto"/>
                <w:sz w:val="24"/>
                <w:highlight w:val="none"/>
              </w:rPr>
            </w:pPr>
          </w:p>
          <w:p w14:paraId="16B4A5D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421F90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3D680F">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373E0FED">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4E754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1C905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08D1045">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C7EBCE4">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486FFD3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776DE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71D3FDA">
            <w:pPr>
              <w:snapToGrid w:val="0"/>
              <w:spacing w:line="360" w:lineRule="auto"/>
              <w:jc w:val="center"/>
              <w:rPr>
                <w:rFonts w:hint="eastAsia" w:ascii="仿宋" w:hAnsi="仿宋" w:eastAsia="仿宋" w:cs="仿宋"/>
                <w:color w:val="auto"/>
                <w:sz w:val="24"/>
                <w:highlight w:val="none"/>
              </w:rPr>
            </w:pPr>
          </w:p>
          <w:p w14:paraId="51E61B34">
            <w:pPr>
              <w:snapToGrid w:val="0"/>
              <w:spacing w:line="360" w:lineRule="auto"/>
              <w:jc w:val="center"/>
              <w:rPr>
                <w:rFonts w:hint="eastAsia" w:ascii="仿宋" w:hAnsi="仿宋" w:eastAsia="仿宋" w:cs="仿宋"/>
                <w:color w:val="auto"/>
                <w:sz w:val="24"/>
                <w:highlight w:val="none"/>
              </w:rPr>
            </w:pPr>
          </w:p>
          <w:p w14:paraId="726755A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76B81A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A455B">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7376160">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B753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3ECF369">
            <w:pPr>
              <w:snapToGrid w:val="0"/>
              <w:spacing w:line="360" w:lineRule="auto"/>
              <w:jc w:val="center"/>
              <w:rPr>
                <w:rFonts w:hint="eastAsia" w:ascii="仿宋" w:hAnsi="仿宋" w:eastAsia="仿宋" w:cs="仿宋"/>
                <w:color w:val="auto"/>
                <w:sz w:val="24"/>
                <w:highlight w:val="none"/>
              </w:rPr>
            </w:pPr>
          </w:p>
          <w:p w14:paraId="51155C6D">
            <w:pPr>
              <w:snapToGrid w:val="0"/>
              <w:spacing w:line="360" w:lineRule="auto"/>
              <w:jc w:val="center"/>
              <w:rPr>
                <w:rFonts w:hint="eastAsia" w:ascii="仿宋" w:hAnsi="仿宋" w:eastAsia="仿宋" w:cs="仿宋"/>
                <w:color w:val="auto"/>
                <w:sz w:val="24"/>
                <w:highlight w:val="none"/>
              </w:rPr>
            </w:pPr>
          </w:p>
          <w:p w14:paraId="578B03F3">
            <w:pPr>
              <w:snapToGrid w:val="0"/>
              <w:spacing w:line="360" w:lineRule="auto"/>
              <w:jc w:val="center"/>
              <w:rPr>
                <w:rFonts w:hint="eastAsia" w:ascii="仿宋" w:hAnsi="仿宋" w:eastAsia="仿宋" w:cs="仿宋"/>
                <w:color w:val="auto"/>
                <w:sz w:val="24"/>
                <w:highlight w:val="none"/>
              </w:rPr>
            </w:pPr>
          </w:p>
          <w:p w14:paraId="0D2DD7FC">
            <w:pPr>
              <w:snapToGrid w:val="0"/>
              <w:spacing w:line="360" w:lineRule="auto"/>
              <w:jc w:val="center"/>
              <w:rPr>
                <w:rFonts w:hint="eastAsia" w:ascii="仿宋" w:hAnsi="仿宋" w:eastAsia="仿宋" w:cs="仿宋"/>
                <w:color w:val="auto"/>
                <w:sz w:val="24"/>
                <w:highlight w:val="none"/>
              </w:rPr>
            </w:pPr>
          </w:p>
          <w:p w14:paraId="67A52717">
            <w:pPr>
              <w:snapToGrid w:val="0"/>
              <w:spacing w:line="360" w:lineRule="auto"/>
              <w:jc w:val="center"/>
              <w:rPr>
                <w:rFonts w:hint="eastAsia" w:ascii="仿宋" w:hAnsi="仿宋" w:eastAsia="仿宋" w:cs="仿宋"/>
                <w:color w:val="auto"/>
                <w:sz w:val="24"/>
                <w:highlight w:val="none"/>
              </w:rPr>
            </w:pPr>
          </w:p>
          <w:p w14:paraId="4F3F402C">
            <w:pPr>
              <w:snapToGrid w:val="0"/>
              <w:spacing w:line="360" w:lineRule="auto"/>
              <w:jc w:val="center"/>
              <w:rPr>
                <w:rFonts w:hint="eastAsia" w:ascii="仿宋" w:hAnsi="仿宋" w:eastAsia="仿宋" w:cs="仿宋"/>
                <w:color w:val="auto"/>
                <w:sz w:val="24"/>
                <w:highlight w:val="none"/>
              </w:rPr>
            </w:pPr>
          </w:p>
          <w:p w14:paraId="23B55A56">
            <w:pPr>
              <w:snapToGrid w:val="0"/>
              <w:spacing w:line="360" w:lineRule="auto"/>
              <w:jc w:val="center"/>
              <w:rPr>
                <w:rFonts w:hint="eastAsia" w:ascii="仿宋" w:hAnsi="仿宋" w:eastAsia="仿宋" w:cs="仿宋"/>
                <w:color w:val="auto"/>
                <w:sz w:val="24"/>
                <w:highlight w:val="none"/>
              </w:rPr>
            </w:pPr>
          </w:p>
          <w:p w14:paraId="14D5CEBA">
            <w:pPr>
              <w:snapToGrid w:val="0"/>
              <w:spacing w:line="360" w:lineRule="auto"/>
              <w:jc w:val="center"/>
              <w:rPr>
                <w:rFonts w:hint="eastAsia" w:ascii="仿宋" w:hAnsi="仿宋" w:eastAsia="仿宋" w:cs="仿宋"/>
                <w:color w:val="auto"/>
                <w:sz w:val="24"/>
                <w:highlight w:val="none"/>
              </w:rPr>
            </w:pPr>
          </w:p>
          <w:p w14:paraId="2032B7D8">
            <w:pPr>
              <w:snapToGrid w:val="0"/>
              <w:spacing w:line="360" w:lineRule="auto"/>
              <w:jc w:val="center"/>
              <w:rPr>
                <w:rFonts w:hint="eastAsia" w:ascii="仿宋" w:hAnsi="仿宋" w:eastAsia="仿宋" w:cs="仿宋"/>
                <w:color w:val="auto"/>
                <w:sz w:val="24"/>
                <w:highlight w:val="none"/>
              </w:rPr>
            </w:pPr>
          </w:p>
          <w:p w14:paraId="53C4D94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2BBA3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8BE5BB6">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90BDD55">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3DD699E1">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DBC11EF">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EF2C060">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55641A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A325E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5F05C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0D44A785">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6F9E6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29142E2">
            <w:pPr>
              <w:snapToGrid w:val="0"/>
              <w:spacing w:line="360" w:lineRule="auto"/>
              <w:jc w:val="center"/>
              <w:rPr>
                <w:rFonts w:hint="eastAsia" w:ascii="仿宋" w:hAnsi="仿宋" w:eastAsia="仿宋" w:cs="仿宋"/>
                <w:color w:val="auto"/>
                <w:sz w:val="24"/>
                <w:highlight w:val="none"/>
              </w:rPr>
            </w:pPr>
          </w:p>
          <w:p w14:paraId="022B72C0">
            <w:pPr>
              <w:snapToGrid w:val="0"/>
              <w:spacing w:line="360" w:lineRule="auto"/>
              <w:jc w:val="center"/>
              <w:rPr>
                <w:rFonts w:hint="eastAsia" w:ascii="仿宋" w:hAnsi="仿宋" w:eastAsia="仿宋" w:cs="仿宋"/>
                <w:color w:val="auto"/>
                <w:sz w:val="24"/>
                <w:highlight w:val="none"/>
              </w:rPr>
            </w:pPr>
          </w:p>
          <w:p w14:paraId="444BF775">
            <w:pPr>
              <w:snapToGrid w:val="0"/>
              <w:spacing w:line="360" w:lineRule="auto"/>
              <w:jc w:val="center"/>
              <w:rPr>
                <w:rFonts w:hint="eastAsia" w:ascii="仿宋" w:hAnsi="仿宋" w:eastAsia="仿宋" w:cs="仿宋"/>
                <w:color w:val="auto"/>
                <w:sz w:val="24"/>
                <w:highlight w:val="none"/>
              </w:rPr>
            </w:pPr>
          </w:p>
          <w:p w14:paraId="3CB845C1">
            <w:pPr>
              <w:snapToGrid w:val="0"/>
              <w:spacing w:line="360" w:lineRule="auto"/>
              <w:jc w:val="center"/>
              <w:rPr>
                <w:rFonts w:hint="eastAsia" w:ascii="仿宋" w:hAnsi="仿宋" w:eastAsia="仿宋" w:cs="仿宋"/>
                <w:color w:val="auto"/>
                <w:sz w:val="24"/>
                <w:highlight w:val="none"/>
              </w:rPr>
            </w:pPr>
          </w:p>
          <w:p w14:paraId="35D3A14C">
            <w:pPr>
              <w:snapToGrid w:val="0"/>
              <w:spacing w:line="360" w:lineRule="auto"/>
              <w:jc w:val="center"/>
              <w:rPr>
                <w:rFonts w:hint="eastAsia" w:ascii="仿宋" w:hAnsi="仿宋" w:eastAsia="仿宋" w:cs="仿宋"/>
                <w:color w:val="auto"/>
                <w:sz w:val="24"/>
                <w:highlight w:val="none"/>
              </w:rPr>
            </w:pPr>
          </w:p>
          <w:p w14:paraId="654CD8CA">
            <w:pPr>
              <w:snapToGrid w:val="0"/>
              <w:spacing w:line="360" w:lineRule="auto"/>
              <w:jc w:val="center"/>
              <w:rPr>
                <w:rFonts w:hint="eastAsia" w:ascii="仿宋" w:hAnsi="仿宋" w:eastAsia="仿宋" w:cs="仿宋"/>
                <w:color w:val="auto"/>
                <w:sz w:val="24"/>
                <w:highlight w:val="none"/>
              </w:rPr>
            </w:pPr>
          </w:p>
          <w:p w14:paraId="1323BC7C">
            <w:pPr>
              <w:snapToGrid w:val="0"/>
              <w:spacing w:line="360" w:lineRule="auto"/>
              <w:jc w:val="center"/>
              <w:rPr>
                <w:rFonts w:hint="eastAsia" w:ascii="仿宋" w:hAnsi="仿宋" w:eastAsia="仿宋" w:cs="仿宋"/>
                <w:color w:val="auto"/>
                <w:sz w:val="24"/>
                <w:highlight w:val="none"/>
              </w:rPr>
            </w:pPr>
          </w:p>
          <w:p w14:paraId="5472D3A1">
            <w:pPr>
              <w:snapToGrid w:val="0"/>
              <w:spacing w:line="360" w:lineRule="auto"/>
              <w:jc w:val="center"/>
              <w:rPr>
                <w:rFonts w:hint="eastAsia" w:ascii="仿宋" w:hAnsi="仿宋" w:eastAsia="仿宋" w:cs="仿宋"/>
                <w:color w:val="auto"/>
                <w:sz w:val="24"/>
                <w:highlight w:val="none"/>
              </w:rPr>
            </w:pPr>
          </w:p>
          <w:p w14:paraId="4962B4D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D6CF88">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5D57260">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51C0D06">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306140A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3AB779C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2942B67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297738B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64D21FC0">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6096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69CE0BD">
            <w:pPr>
              <w:snapToGrid w:val="0"/>
              <w:spacing w:line="360" w:lineRule="auto"/>
              <w:jc w:val="center"/>
              <w:rPr>
                <w:rFonts w:hint="eastAsia" w:ascii="仿宋" w:hAnsi="仿宋" w:eastAsia="仿宋" w:cs="仿宋"/>
                <w:color w:val="auto"/>
                <w:sz w:val="24"/>
                <w:highlight w:val="none"/>
              </w:rPr>
            </w:pPr>
          </w:p>
          <w:p w14:paraId="18538FA3">
            <w:pPr>
              <w:snapToGrid w:val="0"/>
              <w:spacing w:line="360" w:lineRule="auto"/>
              <w:jc w:val="center"/>
              <w:rPr>
                <w:rFonts w:hint="eastAsia" w:ascii="仿宋" w:hAnsi="仿宋" w:eastAsia="仿宋" w:cs="仿宋"/>
                <w:color w:val="auto"/>
                <w:sz w:val="24"/>
                <w:highlight w:val="none"/>
              </w:rPr>
            </w:pPr>
          </w:p>
          <w:p w14:paraId="227A073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38B9CC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7E4AA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9345F7E">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10B55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8E40E41">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B85C3B8">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49A58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609BA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C4A84CF">
            <w:pPr>
              <w:snapToGrid w:val="0"/>
              <w:spacing w:line="360" w:lineRule="auto"/>
              <w:jc w:val="center"/>
              <w:rPr>
                <w:rFonts w:hint="eastAsia" w:ascii="仿宋" w:hAnsi="仿宋" w:eastAsia="仿宋" w:cs="仿宋"/>
                <w:color w:val="auto"/>
                <w:sz w:val="24"/>
                <w:highlight w:val="none"/>
              </w:rPr>
            </w:pPr>
          </w:p>
          <w:p w14:paraId="15F81EF7">
            <w:pPr>
              <w:snapToGrid w:val="0"/>
              <w:spacing w:line="360" w:lineRule="auto"/>
              <w:jc w:val="center"/>
              <w:rPr>
                <w:rFonts w:hint="eastAsia" w:ascii="仿宋" w:hAnsi="仿宋" w:eastAsia="仿宋" w:cs="仿宋"/>
                <w:color w:val="auto"/>
                <w:sz w:val="24"/>
                <w:highlight w:val="none"/>
              </w:rPr>
            </w:pPr>
          </w:p>
          <w:p w14:paraId="01CB54E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70E276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AC91D9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AB87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08CBB3C">
            <w:pPr>
              <w:snapToGrid w:val="0"/>
              <w:spacing w:line="360" w:lineRule="auto"/>
              <w:jc w:val="center"/>
              <w:rPr>
                <w:rFonts w:hint="eastAsia" w:ascii="仿宋" w:hAnsi="仿宋" w:eastAsia="仿宋" w:cs="仿宋"/>
                <w:color w:val="auto"/>
                <w:sz w:val="24"/>
                <w:highlight w:val="none"/>
              </w:rPr>
            </w:pPr>
          </w:p>
          <w:p w14:paraId="3287990C">
            <w:pPr>
              <w:snapToGrid w:val="0"/>
              <w:spacing w:line="360" w:lineRule="auto"/>
              <w:jc w:val="center"/>
              <w:rPr>
                <w:rFonts w:hint="eastAsia" w:ascii="仿宋" w:hAnsi="仿宋" w:eastAsia="仿宋" w:cs="仿宋"/>
                <w:color w:val="auto"/>
                <w:sz w:val="24"/>
                <w:highlight w:val="none"/>
              </w:rPr>
            </w:pPr>
          </w:p>
          <w:p w14:paraId="260E41A4">
            <w:pPr>
              <w:snapToGrid w:val="0"/>
              <w:spacing w:line="360" w:lineRule="auto"/>
              <w:jc w:val="center"/>
              <w:rPr>
                <w:rFonts w:hint="eastAsia" w:ascii="仿宋" w:hAnsi="仿宋" w:eastAsia="仿宋" w:cs="仿宋"/>
                <w:color w:val="auto"/>
                <w:sz w:val="24"/>
                <w:highlight w:val="none"/>
              </w:rPr>
            </w:pPr>
          </w:p>
          <w:p w14:paraId="6D165D0A">
            <w:pPr>
              <w:snapToGrid w:val="0"/>
              <w:spacing w:line="360" w:lineRule="auto"/>
              <w:jc w:val="center"/>
              <w:rPr>
                <w:rFonts w:hint="eastAsia" w:ascii="仿宋" w:hAnsi="仿宋" w:eastAsia="仿宋" w:cs="仿宋"/>
                <w:color w:val="auto"/>
                <w:sz w:val="24"/>
                <w:highlight w:val="none"/>
              </w:rPr>
            </w:pPr>
          </w:p>
          <w:p w14:paraId="58D2300B">
            <w:pPr>
              <w:snapToGrid w:val="0"/>
              <w:spacing w:line="360" w:lineRule="auto"/>
              <w:jc w:val="center"/>
              <w:rPr>
                <w:rFonts w:hint="eastAsia" w:ascii="仿宋" w:hAnsi="仿宋" w:eastAsia="仿宋" w:cs="仿宋"/>
                <w:color w:val="auto"/>
                <w:sz w:val="24"/>
                <w:highlight w:val="none"/>
              </w:rPr>
            </w:pPr>
          </w:p>
          <w:p w14:paraId="626F6E6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3BF607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B2C5BE8">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158AA031">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1E8D58D1">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53A616CA">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3DFC6310">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23D4B253">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52AE5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79D83FB1">
            <w:pPr>
              <w:snapToGrid w:val="0"/>
              <w:spacing w:line="360" w:lineRule="auto"/>
              <w:jc w:val="center"/>
              <w:rPr>
                <w:rFonts w:hint="eastAsia" w:ascii="仿宋" w:hAnsi="仿宋" w:eastAsia="仿宋" w:cs="仿宋"/>
                <w:color w:val="auto"/>
                <w:sz w:val="24"/>
                <w:highlight w:val="none"/>
              </w:rPr>
            </w:pPr>
          </w:p>
          <w:p w14:paraId="26714E0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66C19E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225CD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840F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594250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862158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95C324">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投标人请准备电子投标文件、电子备份投标文件：</w:t>
            </w:r>
          </w:p>
          <w:p w14:paraId="7C4FFC06">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（1）电子投标文件，按政采云平台供应商项目采购-电子招投标操作指南（网址：https://help.zcygov.cn/web/site_2/2018/12-28/2573.html）及本招标文件要求递交。</w:t>
            </w:r>
          </w:p>
          <w:p w14:paraId="7471936D">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14:paraId="6B3CFE74">
            <w:pPr>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（3）中标供应商应在中标后提供一份纸质投标文件【正本】（包括资格文件、商务技术文件和报价文件，分别装订成册并每页加盖公章）给采购代理机构。</w:t>
            </w:r>
          </w:p>
          <w:p w14:paraId="3F14C85D">
            <w:pPr>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一份纸质投标文件【副本】（包括资格文件、商务技术文件和报价文件，分别装订成册并每页加盖公章）给采购单位。</w:t>
            </w:r>
          </w:p>
          <w:p w14:paraId="7FCBBA4F">
            <w:pPr>
              <w:pStyle w:val="35"/>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（4）投标文件均由商务资信文件、技术文件和报价文件组成。</w:t>
            </w:r>
          </w:p>
        </w:tc>
      </w:tr>
      <w:tr w14:paraId="30ABE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11E5D2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5988D7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B823F12">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253F2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EFAA9D0">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AED5558">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DE285D6">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14F4FEAB">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2BB13695">
      <w:pPr>
        <w:snapToGrid w:val="0"/>
        <w:spacing w:line="360" w:lineRule="auto"/>
        <w:jc w:val="center"/>
        <w:rPr>
          <w:rFonts w:hint="eastAsia" w:ascii="仿宋" w:hAnsi="仿宋" w:eastAsia="仿宋" w:cs="仿宋"/>
          <w:b/>
          <w:color w:val="auto"/>
          <w:sz w:val="32"/>
          <w:szCs w:val="20"/>
          <w:highlight w:val="none"/>
        </w:rPr>
      </w:pPr>
    </w:p>
    <w:bookmarkEnd w:id="10"/>
    <w:p w14:paraId="2281EA1C">
      <w:pPr>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br w:type="page"/>
      </w:r>
    </w:p>
    <w:p w14:paraId="39BEDBFF">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41A43F60">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8E4007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A6B755F">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5532DC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2C30C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260F92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42051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F4037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8F04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75648F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2F34B68A">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37B557B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2B97B1A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7F962F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3097E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16757F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A9339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239717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840A2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A92AC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E28925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AB48E3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30E45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A4C1F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64889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4893A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2E71D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CA4528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3AD694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AFFE6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66E57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CD7B21A">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773BBF4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A318A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4C69A3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0C48B22">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7676313F">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39CF3F49">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5131D951">
      <w:pPr>
        <w:pStyle w:val="8"/>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77190248">
      <w:pPr>
        <w:pStyle w:val="35"/>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7299441F">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53A083D">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5FD55A7D">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05D9208F">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70142F3B">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106C6EF6">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50FA908">
      <w:pPr>
        <w:pStyle w:val="35"/>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7C82211D">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6F5394F">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21B1735">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5E33CF70">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江山市财政局关于进一步优化营商环境发挥政府采购政策功能推进经济稳进提质的通知》（江财采监〔2022〕67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65FBB061">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5B581CF7">
      <w:pPr>
        <w:pStyle w:val="888"/>
        <w:shd w:val="clear"/>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770F18F7">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090AFE94">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55AE403">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BACE9A4">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3DDCFB38">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4.4.5政府采购项目投诉材料可寄送至江山市财政局采监科，地址：衢州市江山市鹿溪中路240号5楼采监科办公室，收件人：王科长，电话：0570-4033881。</w:t>
      </w:r>
    </w:p>
    <w:p w14:paraId="42BD267C">
      <w:pPr>
        <w:pStyle w:val="888"/>
        <w:shd w:val="clear"/>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48B7C113">
      <w:pPr>
        <w:pStyle w:val="132"/>
        <w:snapToGrid w:val="0"/>
        <w:spacing w:before="0"/>
        <w:ind w:firstLine="360"/>
        <w:rPr>
          <w:rFonts w:hint="eastAsia" w:ascii="仿宋" w:hAnsi="仿宋" w:eastAsia="仿宋" w:cs="仿宋"/>
          <w:color w:val="auto"/>
          <w:sz w:val="18"/>
          <w:szCs w:val="18"/>
          <w:highlight w:val="none"/>
        </w:rPr>
      </w:pPr>
    </w:p>
    <w:p w14:paraId="30E71EA5">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128AF90B">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5BA37033">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3A3C7DAF">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8BE75DF">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7B8C0E9">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65F9A3A">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87E96CD">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D593603">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AE2F4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39C57C2">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4E9289D1">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27B39C52">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7C3572">
      <w:pPr>
        <w:pStyle w:val="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BD3912F">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BD22749">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CB767BC">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E7D9AE3">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140BFA16">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217DD3B">
      <w:pPr>
        <w:pStyle w:val="35"/>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2DBC6F3">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33D4E1F">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D1A3377">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992BA6D">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2C2DC4D">
      <w:pPr>
        <w:spacing w:line="440" w:lineRule="exact"/>
        <w:ind w:firstLine="723" w:firstLineChars="300"/>
        <w:rPr>
          <w:rFonts w:ascii="仿宋" w:hAnsi="仿宋" w:eastAsia="仿宋" w:cs="仿宋"/>
          <w:b/>
          <w:sz w:val="24"/>
        </w:rPr>
      </w:pPr>
      <w:r>
        <w:rPr>
          <w:rFonts w:hint="eastAsia" w:ascii="仿宋" w:hAnsi="仿宋" w:eastAsia="仿宋" w:cs="仿宋"/>
          <w:b/>
          <w:sz w:val="24"/>
        </w:rPr>
        <w:t>11.1资格文件：</w:t>
      </w:r>
    </w:p>
    <w:p w14:paraId="6A3B5AF0">
      <w:pPr>
        <w:spacing w:line="440" w:lineRule="exact"/>
        <w:ind w:firstLine="720" w:firstLineChars="300"/>
        <w:rPr>
          <w:rFonts w:ascii="仿宋" w:hAnsi="仿宋" w:eastAsia="仿宋" w:cs="仿宋"/>
          <w:bCs/>
          <w:sz w:val="24"/>
        </w:rPr>
      </w:pPr>
      <w:r>
        <w:rPr>
          <w:rFonts w:hint="eastAsia" w:ascii="仿宋" w:hAnsi="仿宋" w:eastAsia="仿宋" w:cs="仿宋"/>
          <w:bCs/>
          <w:sz w:val="24"/>
        </w:rPr>
        <w:t>▲11.1.1符合参加政府采购活动应当具备的一般条件的承诺函；</w:t>
      </w:r>
    </w:p>
    <w:p w14:paraId="138A05A7">
      <w:pPr>
        <w:spacing w:line="440" w:lineRule="exact"/>
        <w:ind w:firstLine="720" w:firstLineChars="300"/>
        <w:rPr>
          <w:rFonts w:ascii="仿宋" w:hAnsi="仿宋" w:eastAsia="仿宋" w:cs="仿宋"/>
          <w:bCs/>
          <w:sz w:val="24"/>
        </w:rPr>
      </w:pPr>
      <w:r>
        <w:rPr>
          <w:rFonts w:hint="eastAsia" w:ascii="仿宋" w:hAnsi="仿宋" w:eastAsia="仿宋" w:cs="仿宋"/>
          <w:bCs/>
          <w:sz w:val="24"/>
        </w:rPr>
        <w:t>11.1.2联合协议（如果有)；</w:t>
      </w:r>
    </w:p>
    <w:p w14:paraId="0C491949">
      <w:pPr>
        <w:spacing w:line="440" w:lineRule="exact"/>
        <w:ind w:firstLine="720" w:firstLineChars="300"/>
        <w:rPr>
          <w:rFonts w:ascii="仿宋" w:hAnsi="仿宋" w:eastAsia="仿宋" w:cs="仿宋"/>
          <w:bCs/>
          <w:sz w:val="24"/>
        </w:rPr>
      </w:pPr>
      <w:r>
        <w:rPr>
          <w:rFonts w:hint="eastAsia" w:ascii="仿宋" w:hAnsi="仿宋" w:eastAsia="仿宋" w:cs="仿宋"/>
          <w:bCs/>
          <w:sz w:val="24"/>
        </w:rPr>
        <w:t>▲11.1.3营业执照(或事业法人登记证或其他工商等登记证明材料)彩色扫描件；</w:t>
      </w:r>
    </w:p>
    <w:p w14:paraId="0F5A54AC">
      <w:pPr>
        <w:spacing w:line="440" w:lineRule="exact"/>
        <w:ind w:firstLine="720" w:firstLineChars="300"/>
        <w:rPr>
          <w:rFonts w:ascii="仿宋" w:hAnsi="仿宋" w:eastAsia="仿宋" w:cs="仿宋"/>
          <w:bCs/>
          <w:sz w:val="24"/>
        </w:rPr>
      </w:pPr>
      <w:r>
        <w:rPr>
          <w:rFonts w:hint="eastAsia" w:ascii="仿宋" w:hAnsi="仿宋" w:eastAsia="仿宋" w:cs="仿宋"/>
          <w:bCs/>
          <w:sz w:val="24"/>
        </w:rPr>
        <w:t>11.1.4落实政府采购政策需满足的资格要求（如果有)；</w:t>
      </w:r>
    </w:p>
    <w:p w14:paraId="0474C526">
      <w:pPr>
        <w:spacing w:line="440" w:lineRule="exact"/>
        <w:ind w:firstLine="720" w:firstLineChars="300"/>
        <w:rPr>
          <w:rFonts w:ascii="仿宋" w:hAnsi="仿宋" w:eastAsia="仿宋" w:cs="仿宋"/>
          <w:bCs/>
          <w:sz w:val="24"/>
        </w:rPr>
      </w:pPr>
      <w:r>
        <w:rPr>
          <w:rFonts w:hint="eastAsia" w:ascii="仿宋" w:hAnsi="仿宋" w:eastAsia="仿宋" w:cs="仿宋"/>
          <w:bCs/>
          <w:sz w:val="24"/>
        </w:rPr>
        <w:t>11.1.5本项目的特定资格要求（如果有)。</w:t>
      </w:r>
    </w:p>
    <w:p w14:paraId="1D377519">
      <w:pPr>
        <w:spacing w:line="440" w:lineRule="exact"/>
        <w:ind w:firstLine="720" w:firstLineChars="300"/>
        <w:rPr>
          <w:rFonts w:ascii="仿宋" w:hAnsi="仿宋" w:eastAsia="仿宋" w:cs="仿宋"/>
          <w:bCs/>
          <w:sz w:val="24"/>
        </w:rPr>
      </w:pPr>
      <w:r>
        <w:rPr>
          <w:rFonts w:hint="eastAsia" w:ascii="仿宋" w:hAnsi="仿宋" w:eastAsia="仿宋" w:cs="仿宋"/>
          <w:bCs/>
          <w:sz w:val="24"/>
        </w:rPr>
        <w:t>▲11.1.6政府采购活动现场确认声明书；</w:t>
      </w:r>
    </w:p>
    <w:p w14:paraId="0D0EE116">
      <w:pPr>
        <w:spacing w:line="440" w:lineRule="exact"/>
        <w:ind w:firstLine="723" w:firstLineChars="300"/>
        <w:rPr>
          <w:rFonts w:ascii="仿宋" w:hAnsi="仿宋" w:eastAsia="仿宋" w:cs="仿宋"/>
          <w:b/>
          <w:sz w:val="24"/>
        </w:rPr>
      </w:pPr>
      <w:r>
        <w:rPr>
          <w:rFonts w:hint="eastAsia" w:ascii="仿宋" w:hAnsi="仿宋" w:eastAsia="仿宋" w:cs="仿宋"/>
          <w:b/>
          <w:sz w:val="24"/>
        </w:rPr>
        <w:t>11.2  商务技术文件：</w:t>
      </w:r>
    </w:p>
    <w:p w14:paraId="1DC018C0">
      <w:pPr>
        <w:spacing w:line="440" w:lineRule="exact"/>
        <w:ind w:firstLine="720" w:firstLineChars="300"/>
        <w:rPr>
          <w:rFonts w:ascii="仿宋" w:hAnsi="仿宋" w:eastAsia="仿宋" w:cs="仿宋"/>
          <w:bCs/>
          <w:sz w:val="24"/>
        </w:rPr>
      </w:pPr>
      <w:r>
        <w:rPr>
          <w:rFonts w:hint="eastAsia" w:ascii="仿宋" w:hAnsi="仿宋" w:eastAsia="仿宋" w:cs="仿宋"/>
          <w:bCs/>
          <w:sz w:val="24"/>
        </w:rPr>
        <w:t xml:space="preserve">▲11.2.1投标函； </w:t>
      </w:r>
    </w:p>
    <w:p w14:paraId="5A5D5811">
      <w:pPr>
        <w:spacing w:line="440" w:lineRule="exact"/>
        <w:ind w:firstLine="720" w:firstLineChars="300"/>
        <w:rPr>
          <w:rFonts w:ascii="仿宋" w:hAnsi="仿宋" w:eastAsia="仿宋" w:cs="仿宋"/>
          <w:bCs/>
          <w:sz w:val="24"/>
        </w:rPr>
      </w:pPr>
      <w:r>
        <w:rPr>
          <w:rFonts w:hint="eastAsia" w:ascii="仿宋" w:hAnsi="仿宋" w:eastAsia="仿宋" w:cs="仿宋"/>
          <w:bCs/>
          <w:sz w:val="24"/>
        </w:rPr>
        <w:t>▲11.2.2授权委托书或法定代表人（单位负责人、自然人本人）身份证明；</w:t>
      </w:r>
    </w:p>
    <w:p w14:paraId="03728AD6">
      <w:pPr>
        <w:spacing w:line="440" w:lineRule="exact"/>
        <w:ind w:firstLine="720" w:firstLineChars="300"/>
        <w:rPr>
          <w:rFonts w:ascii="仿宋" w:hAnsi="仿宋" w:eastAsia="仿宋" w:cs="仿宋"/>
          <w:bCs/>
          <w:sz w:val="24"/>
        </w:rPr>
      </w:pPr>
      <w:r>
        <w:rPr>
          <w:rFonts w:hint="eastAsia" w:ascii="仿宋" w:hAnsi="仿宋" w:eastAsia="仿宋" w:cs="仿宋"/>
          <w:bCs/>
          <w:sz w:val="24"/>
        </w:rPr>
        <w:t>11.2.3分包意向协议（如果有)；</w:t>
      </w:r>
    </w:p>
    <w:p w14:paraId="02A6400F">
      <w:pPr>
        <w:spacing w:line="440" w:lineRule="exact"/>
        <w:ind w:firstLine="720" w:firstLineChars="300"/>
        <w:rPr>
          <w:rFonts w:ascii="仿宋" w:hAnsi="仿宋" w:eastAsia="仿宋" w:cs="仿宋"/>
          <w:bCs/>
          <w:sz w:val="24"/>
        </w:rPr>
      </w:pPr>
      <w:r>
        <w:rPr>
          <w:rFonts w:hint="eastAsia" w:ascii="仿宋" w:hAnsi="仿宋" w:eastAsia="仿宋" w:cs="仿宋"/>
          <w:bCs/>
          <w:sz w:val="24"/>
        </w:rPr>
        <w:t>11.2.4符合性审查资料；</w:t>
      </w:r>
    </w:p>
    <w:p w14:paraId="3D4DB8BD">
      <w:pPr>
        <w:spacing w:line="440" w:lineRule="exact"/>
        <w:ind w:firstLine="720" w:firstLineChars="300"/>
        <w:rPr>
          <w:rFonts w:ascii="仿宋" w:hAnsi="仿宋" w:eastAsia="仿宋" w:cs="仿宋"/>
          <w:bCs/>
          <w:sz w:val="24"/>
        </w:rPr>
      </w:pPr>
      <w:r>
        <w:rPr>
          <w:rFonts w:hint="eastAsia" w:ascii="仿宋" w:hAnsi="仿宋" w:eastAsia="仿宋" w:cs="仿宋"/>
          <w:bCs/>
          <w:sz w:val="24"/>
        </w:rPr>
        <w:t>11.2.5评标标准相应的商务技术资料；</w:t>
      </w:r>
    </w:p>
    <w:p w14:paraId="0DCC714F">
      <w:pPr>
        <w:spacing w:line="440" w:lineRule="exact"/>
        <w:ind w:firstLine="720" w:firstLineChars="300"/>
        <w:rPr>
          <w:rFonts w:ascii="仿宋" w:hAnsi="仿宋" w:eastAsia="仿宋" w:cs="仿宋"/>
          <w:bCs/>
          <w:sz w:val="24"/>
        </w:rPr>
      </w:pPr>
      <w:r>
        <w:rPr>
          <w:rFonts w:hint="eastAsia" w:ascii="仿宋" w:hAnsi="仿宋" w:eastAsia="仿宋" w:cs="仿宋"/>
          <w:bCs/>
          <w:sz w:val="24"/>
        </w:rPr>
        <w:t>▲11.2.6投标标的清单；</w:t>
      </w:r>
    </w:p>
    <w:p w14:paraId="41AE9354">
      <w:pPr>
        <w:spacing w:line="440" w:lineRule="exact"/>
        <w:ind w:firstLine="720" w:firstLineChars="300"/>
        <w:rPr>
          <w:rFonts w:ascii="仿宋" w:hAnsi="仿宋" w:eastAsia="仿宋" w:cs="仿宋"/>
          <w:bCs/>
          <w:sz w:val="24"/>
        </w:rPr>
      </w:pPr>
      <w:r>
        <w:rPr>
          <w:rFonts w:hint="eastAsia" w:ascii="仿宋" w:hAnsi="仿宋" w:eastAsia="仿宋" w:cs="仿宋"/>
          <w:bCs/>
          <w:sz w:val="24"/>
        </w:rPr>
        <w:t>▲11.2.7商务技术偏离表；</w:t>
      </w:r>
    </w:p>
    <w:p w14:paraId="1D02A7AC">
      <w:pPr>
        <w:spacing w:line="440" w:lineRule="exact"/>
        <w:ind w:firstLine="720" w:firstLineChars="300"/>
        <w:rPr>
          <w:rFonts w:hint="eastAsia" w:ascii="仿宋" w:hAnsi="仿宋" w:eastAsia="仿宋" w:cs="仿宋"/>
          <w:bCs/>
          <w:sz w:val="24"/>
          <w:lang w:eastAsia="zh-CN"/>
        </w:rPr>
      </w:pPr>
      <w:r>
        <w:rPr>
          <w:rFonts w:hint="eastAsia" w:ascii="仿宋" w:hAnsi="仿宋" w:eastAsia="仿宋" w:cs="仿宋"/>
          <w:bCs/>
          <w:sz w:val="24"/>
        </w:rPr>
        <w:t>▲11.2.8政府采购供应商廉洁自律承诺书</w:t>
      </w:r>
      <w:r>
        <w:rPr>
          <w:rFonts w:hint="eastAsia" w:ascii="仿宋" w:hAnsi="仿宋" w:eastAsia="仿宋" w:cs="仿宋"/>
          <w:bCs/>
          <w:sz w:val="24"/>
          <w:lang w:eastAsia="zh-CN"/>
        </w:rPr>
        <w:t>。</w:t>
      </w:r>
    </w:p>
    <w:p w14:paraId="7696A9F6">
      <w:pPr>
        <w:spacing w:line="440" w:lineRule="exact"/>
        <w:ind w:firstLine="723" w:firstLineChars="300"/>
        <w:rPr>
          <w:rFonts w:ascii="仿宋" w:hAnsi="仿宋" w:eastAsia="仿宋" w:cs="仿宋"/>
          <w:bCs/>
          <w:sz w:val="24"/>
        </w:rPr>
      </w:pPr>
      <w:r>
        <w:rPr>
          <w:rFonts w:hint="eastAsia" w:ascii="仿宋" w:hAnsi="仿宋" w:eastAsia="仿宋" w:cs="仿宋"/>
          <w:b/>
          <w:sz w:val="24"/>
        </w:rPr>
        <w:t>11.3报价文件：</w:t>
      </w:r>
      <w:r>
        <w:rPr>
          <w:rFonts w:hint="eastAsia" w:ascii="仿宋" w:hAnsi="仿宋" w:eastAsia="仿宋" w:cs="仿宋"/>
          <w:bCs/>
          <w:sz w:val="24"/>
        </w:rPr>
        <w:t xml:space="preserve"> </w:t>
      </w:r>
    </w:p>
    <w:p w14:paraId="2915CEBD">
      <w:pPr>
        <w:spacing w:line="440" w:lineRule="exact"/>
        <w:ind w:firstLine="720" w:firstLineChars="300"/>
        <w:rPr>
          <w:rFonts w:ascii="仿宋" w:hAnsi="仿宋" w:eastAsia="仿宋" w:cs="仿宋"/>
          <w:bCs/>
          <w:sz w:val="24"/>
        </w:rPr>
      </w:pPr>
      <w:r>
        <w:rPr>
          <w:rFonts w:hint="eastAsia" w:ascii="仿宋" w:hAnsi="仿宋" w:eastAsia="仿宋" w:cs="仿宋"/>
          <w:bCs/>
          <w:sz w:val="24"/>
        </w:rPr>
        <w:t>▲11.3.1开标一览表（报价表）；</w:t>
      </w:r>
    </w:p>
    <w:p w14:paraId="33A47D82">
      <w:pPr>
        <w:spacing w:line="440" w:lineRule="exact"/>
        <w:ind w:firstLine="720" w:firstLineChars="300"/>
        <w:rPr>
          <w:rFonts w:ascii="仿宋" w:hAnsi="仿宋" w:eastAsia="仿宋" w:cs="仿宋"/>
          <w:bCs/>
          <w:sz w:val="24"/>
        </w:rPr>
      </w:pPr>
      <w:r>
        <w:rPr>
          <w:rFonts w:hint="eastAsia" w:ascii="仿宋" w:hAnsi="仿宋" w:eastAsia="仿宋" w:cs="仿宋"/>
          <w:bCs/>
          <w:sz w:val="24"/>
        </w:rPr>
        <w:t>11.3.2中小企业声明函。</w:t>
      </w:r>
    </w:p>
    <w:p w14:paraId="6FA865C0">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655E053">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5C14E59B">
      <w:pPr>
        <w:pStyle w:val="132"/>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A09DE9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73C75AA">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A07937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0AD1B4D">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185CDD6">
      <w:pPr>
        <w:pStyle w:val="132"/>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BB71E5F">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189A514">
      <w:pPr>
        <w:pStyle w:val="13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3CA0A9F">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1725484">
      <w:pPr>
        <w:pStyle w:val="132"/>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45F487">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E257737">
      <w:pPr>
        <w:pStyle w:val="13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2FD4F193">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E6F329F">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2AEBFA8D">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C867015">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7A2F4AC9">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5DFCF30B">
      <w:pPr>
        <w:pStyle w:val="35"/>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2A46017F">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2E2D1724">
      <w:pPr>
        <w:pStyle w:val="9"/>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19262E13">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8E48B60">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E83D02F">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C136CC0">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71AF862D">
      <w:pPr>
        <w:pStyle w:val="132"/>
        <w:spacing w:before="0"/>
        <w:ind w:firstLine="643"/>
        <w:rPr>
          <w:rFonts w:hint="eastAsia" w:ascii="仿宋" w:hAnsi="仿宋" w:eastAsia="仿宋" w:cs="仿宋"/>
          <w:b/>
          <w:color w:val="auto"/>
          <w:sz w:val="32"/>
          <w:highlight w:val="none"/>
        </w:rPr>
      </w:pPr>
    </w:p>
    <w:p w14:paraId="29ABDF02">
      <w:pPr>
        <w:pStyle w:val="132"/>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8EC27EB">
      <w:pPr>
        <w:pStyle w:val="557"/>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2C0A1738">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4A0330BE">
      <w:pPr>
        <w:pStyle w:val="55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031F9DD7">
      <w:pPr>
        <w:pStyle w:val="55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71EE4C5">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534E6F8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5DB21760">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5058543">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64A94642">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63D05F61">
      <w:pPr>
        <w:pStyle w:val="13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62FF566B">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4178FAD6">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7804F14">
      <w:pPr>
        <w:pStyle w:val="13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BF4B916">
      <w:pPr>
        <w:pStyle w:val="13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DDBB5E7">
      <w:pPr>
        <w:pStyle w:val="132"/>
        <w:spacing w:before="0"/>
        <w:ind w:firstLine="0" w:firstLineChars="0"/>
        <w:rPr>
          <w:rFonts w:hint="eastAsia" w:ascii="仿宋" w:hAnsi="仿宋" w:eastAsia="仿宋" w:cs="仿宋"/>
          <w:color w:val="auto"/>
          <w:kern w:val="0"/>
          <w:szCs w:val="24"/>
          <w:highlight w:val="none"/>
        </w:rPr>
      </w:pPr>
    </w:p>
    <w:p w14:paraId="1DD87B16">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0227BC33">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809BB7C">
      <w:pPr>
        <w:spacing w:line="360" w:lineRule="auto"/>
        <w:rPr>
          <w:rFonts w:hint="eastAsia" w:ascii="仿宋" w:hAnsi="仿宋" w:eastAsia="仿宋" w:cs="仿宋"/>
          <w:b/>
          <w:color w:val="auto"/>
          <w:sz w:val="24"/>
          <w:highlight w:val="none"/>
        </w:rPr>
      </w:pPr>
    </w:p>
    <w:p w14:paraId="109772A3">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BD44E7D">
      <w:pPr>
        <w:pStyle w:val="9"/>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6CEF8FB6">
      <w:pPr>
        <w:pStyle w:val="132"/>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BD13660">
      <w:pPr>
        <w:pStyle w:val="132"/>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A915B7D">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2258141C">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7B33DF24">
      <w:pPr>
        <w:widowControl/>
        <w:shd w:val="clea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09C2E51">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0801BF32">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11C2965">
      <w:pPr>
        <w:pStyle w:val="9"/>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3A6B7FA7">
      <w:pPr>
        <w:pStyle w:val="9"/>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0A0D8169">
      <w:pPr>
        <w:widowControl/>
        <w:shd w:val="clear"/>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284425">
      <w:pPr>
        <w:pStyle w:val="132"/>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487C0E2">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B22D156">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185B5E5D">
      <w:pPr>
        <w:pStyle w:val="132"/>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46C40BB4">
      <w:pPr>
        <w:pStyle w:val="9"/>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76F6440A">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9B7E56C">
      <w:pPr>
        <w:pStyle w:val="6"/>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6774C54">
      <w:pPr>
        <w:pStyle w:val="6"/>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32393F38">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AB085FE">
      <w:pPr>
        <w:rPr>
          <w:rFonts w:hint="eastAsia" w:ascii="仿宋" w:hAnsi="仿宋" w:eastAsia="仿宋" w:cs="仿宋"/>
          <w:color w:val="auto"/>
          <w:highlight w:val="none"/>
        </w:rPr>
      </w:pPr>
    </w:p>
    <w:p w14:paraId="391F86F7">
      <w:pPr>
        <w:snapToGrid w:val="0"/>
        <w:spacing w:line="360" w:lineRule="auto"/>
        <w:ind w:firstLine="3357" w:firstLineChars="1045"/>
        <w:rPr>
          <w:rFonts w:hint="eastAsia" w:ascii="仿宋" w:hAnsi="仿宋" w:eastAsia="仿宋" w:cs="仿宋"/>
          <w:b/>
          <w:color w:val="auto"/>
          <w:sz w:val="32"/>
          <w:highlight w:val="none"/>
        </w:rPr>
      </w:pPr>
    </w:p>
    <w:p w14:paraId="2D39ED79">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E192338">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55163608">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63EBDF41">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7614EA12">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4A9DF36D">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2C4B9CC3">
      <w:pPr>
        <w:pStyle w:val="13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04749292">
      <w:pPr>
        <w:pStyle w:val="13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435D984">
      <w:pPr>
        <w:tabs>
          <w:tab w:val="left" w:pos="0"/>
        </w:tabs>
        <w:spacing w:line="360" w:lineRule="auto"/>
        <w:ind w:firstLine="480"/>
        <w:rPr>
          <w:rFonts w:hint="eastAsia" w:ascii="仿宋" w:hAnsi="仿宋" w:eastAsia="仿宋" w:cs="仿宋"/>
          <w:color w:val="auto"/>
          <w:sz w:val="24"/>
          <w:highlight w:val="none"/>
        </w:rPr>
      </w:pPr>
    </w:p>
    <w:p w14:paraId="4C693C12">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1DE8E54">
      <w:pPr>
        <w:pStyle w:val="9"/>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58A007D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0D40C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2020EEF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D552A6">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8D9133A">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3093"/>
      <w:bookmarkEnd w:id="15"/>
      <w:bookmarkStart w:id="16" w:name="_Hlt74729768"/>
      <w:bookmarkEnd w:id="16"/>
      <w:bookmarkStart w:id="17" w:name="_Hlt74730295"/>
      <w:bookmarkEnd w:id="17"/>
      <w:bookmarkStart w:id="18" w:name="_Hlt75236101"/>
      <w:bookmarkEnd w:id="18"/>
      <w:bookmarkStart w:id="19" w:name="_Hlt68072998"/>
      <w:bookmarkEnd w:id="19"/>
      <w:bookmarkStart w:id="20" w:name="_Hlt75236290"/>
      <w:bookmarkEnd w:id="20"/>
      <w:bookmarkStart w:id="21" w:name="_Hlt68057669"/>
      <w:bookmarkEnd w:id="21"/>
      <w:bookmarkStart w:id="22" w:name="_Hlt74707468"/>
      <w:bookmarkEnd w:id="22"/>
      <w:bookmarkStart w:id="23" w:name="_Hlt74714665"/>
      <w:bookmarkEnd w:id="23"/>
      <w:bookmarkStart w:id="24" w:name="_Hlt68072990"/>
      <w:bookmarkEnd w:id="24"/>
      <w:bookmarkStart w:id="25" w:name="_Hlt68403820"/>
      <w:bookmarkEnd w:id="25"/>
      <w:bookmarkStart w:id="26" w:name="_Hlt75236011"/>
      <w:bookmarkEnd w:id="26"/>
    </w:p>
    <w:bookmarkEnd w:id="11"/>
    <w:bookmarkEnd w:id="12"/>
    <w:p w14:paraId="1FAD67FC">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75B94819">
      <w:pPr>
        <w:pageBreakBefore w:val="0"/>
        <w:widowControl/>
        <w:kinsoku/>
        <w:topLinePunct w:val="0"/>
        <w:autoSpaceDE w:val="0"/>
        <w:autoSpaceDN w:val="0"/>
        <w:bidi w:val="0"/>
        <w:spacing w:line="540" w:lineRule="exact"/>
        <w:rPr>
          <w:rFonts w:hint="eastAsia" w:ascii="宋体" w:hAnsi="宋体" w:eastAsia="宋体" w:cs="宋体"/>
          <w:b/>
          <w:bCs/>
          <w:sz w:val="24"/>
          <w:szCs w:val="24"/>
          <w:lang w:eastAsia="zh-CN"/>
        </w:rPr>
      </w:pPr>
      <w:bookmarkStart w:id="28" w:name="_Toc345762519"/>
      <w:r>
        <w:rPr>
          <w:rFonts w:hint="eastAsia" w:ascii="宋体" w:hAnsi="宋体" w:eastAsia="宋体" w:cs="宋体"/>
          <w:b/>
          <w:bCs/>
          <w:sz w:val="24"/>
          <w:szCs w:val="24"/>
        </w:rPr>
        <w:t>一、采购内容</w:t>
      </w:r>
      <w:r>
        <w:rPr>
          <w:rFonts w:hint="eastAsia" w:ascii="宋体" w:hAnsi="宋体" w:eastAsia="宋体" w:cs="宋体"/>
          <w:b/>
          <w:bCs/>
          <w:sz w:val="24"/>
          <w:szCs w:val="24"/>
          <w:lang w:eastAsia="zh-CN"/>
        </w:rPr>
        <w:t>：</w:t>
      </w:r>
      <w:r>
        <w:rPr>
          <w:rFonts w:hint="eastAsia" w:ascii="宋体" w:hAnsi="宋体" w:eastAsia="宋体" w:cs="宋体"/>
          <w:b/>
          <w:bCs/>
          <w:sz w:val="24"/>
          <w:szCs w:val="24"/>
        </w:rPr>
        <w:t>物业管理</w:t>
      </w:r>
      <w:r>
        <w:rPr>
          <w:rFonts w:hint="eastAsia" w:ascii="宋体" w:hAnsi="宋体" w:eastAsia="宋体" w:cs="宋体"/>
          <w:b/>
          <w:bCs/>
          <w:sz w:val="24"/>
          <w:szCs w:val="24"/>
          <w:lang w:eastAsia="zh-CN"/>
        </w:rPr>
        <w:t>服务</w:t>
      </w:r>
    </w:p>
    <w:p w14:paraId="1C3879B5">
      <w:pPr>
        <w:pStyle w:val="2"/>
        <w:keepNext w:val="0"/>
        <w:keepLines w:val="0"/>
        <w:pageBreakBefore w:val="0"/>
        <w:kinsoku/>
        <w:wordWrap/>
        <w:overflowPunct/>
        <w:topLinePunct w:val="0"/>
        <w:bidi w:val="0"/>
        <w:spacing w:line="400" w:lineRule="exact"/>
        <w:ind w:firstLine="0"/>
        <w:jc w:val="center"/>
        <w:rPr>
          <w:rFonts w:hint="eastAsia" w:ascii="仿宋" w:hAnsi="仿宋" w:eastAsia="仿宋" w:cs="仿宋"/>
          <w:color w:val="auto"/>
          <w:sz w:val="30"/>
          <w:szCs w:val="30"/>
        </w:rPr>
      </w:pPr>
      <w:r>
        <w:rPr>
          <w:rFonts w:hint="eastAsia" w:ascii="仿宋" w:hAnsi="仿宋" w:eastAsia="仿宋" w:cs="仿宋"/>
          <w:b/>
          <w:bCs/>
          <w:color w:val="auto"/>
          <w:kern w:val="0"/>
          <w:sz w:val="30"/>
          <w:szCs w:val="30"/>
          <w:highlight w:val="none"/>
        </w:rPr>
        <w:t>1标段</w:t>
      </w:r>
    </w:p>
    <w:tbl>
      <w:tblPr>
        <w:tblStyle w:val="6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9"/>
        <w:gridCol w:w="1301"/>
        <w:gridCol w:w="1860"/>
        <w:gridCol w:w="1245"/>
        <w:gridCol w:w="1970"/>
        <w:gridCol w:w="1020"/>
        <w:gridCol w:w="1005"/>
      </w:tblGrid>
      <w:tr w14:paraId="25B0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exact"/>
          <w:jc w:val="center"/>
        </w:trPr>
        <w:tc>
          <w:tcPr>
            <w:tcW w:w="1239" w:type="dxa"/>
            <w:noWrap w:val="0"/>
            <w:vAlign w:val="center"/>
          </w:tcPr>
          <w:p w14:paraId="0FDF1EDD">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标段序号</w:t>
            </w:r>
          </w:p>
        </w:tc>
        <w:tc>
          <w:tcPr>
            <w:tcW w:w="1301" w:type="dxa"/>
            <w:noWrap w:val="0"/>
            <w:vAlign w:val="center"/>
          </w:tcPr>
          <w:p w14:paraId="3A5C66CA">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1860" w:type="dxa"/>
            <w:noWrap w:val="0"/>
            <w:vAlign w:val="center"/>
          </w:tcPr>
          <w:p w14:paraId="2DC019C2">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项目类别</w:t>
            </w:r>
          </w:p>
        </w:tc>
        <w:tc>
          <w:tcPr>
            <w:tcW w:w="1245" w:type="dxa"/>
            <w:noWrap w:val="0"/>
            <w:vAlign w:val="center"/>
          </w:tcPr>
          <w:p w14:paraId="2F77D2EC">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服务时间</w:t>
            </w:r>
          </w:p>
        </w:tc>
        <w:tc>
          <w:tcPr>
            <w:tcW w:w="1970" w:type="dxa"/>
            <w:noWrap w:val="0"/>
            <w:vAlign w:val="center"/>
          </w:tcPr>
          <w:p w14:paraId="03309D8D">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预算单价</w:t>
            </w:r>
          </w:p>
        </w:tc>
        <w:tc>
          <w:tcPr>
            <w:tcW w:w="1020" w:type="dxa"/>
            <w:noWrap w:val="0"/>
            <w:vAlign w:val="center"/>
          </w:tcPr>
          <w:p w14:paraId="71D9C66B">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小计</w:t>
            </w:r>
          </w:p>
        </w:tc>
        <w:tc>
          <w:tcPr>
            <w:tcW w:w="1005" w:type="dxa"/>
            <w:noWrap w:val="0"/>
            <w:vAlign w:val="center"/>
          </w:tcPr>
          <w:p w14:paraId="16B55248">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合计</w:t>
            </w:r>
          </w:p>
        </w:tc>
      </w:tr>
      <w:tr w14:paraId="58A0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9" w:hRule="exact"/>
          <w:jc w:val="center"/>
        </w:trPr>
        <w:tc>
          <w:tcPr>
            <w:tcW w:w="1239" w:type="dxa"/>
            <w:vMerge w:val="restart"/>
            <w:noWrap w:val="0"/>
            <w:vAlign w:val="center"/>
          </w:tcPr>
          <w:p w14:paraId="4DFF9AF4">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标段</w:t>
            </w:r>
          </w:p>
        </w:tc>
        <w:tc>
          <w:tcPr>
            <w:tcW w:w="1301" w:type="dxa"/>
            <w:noWrap w:val="0"/>
            <w:vAlign w:val="center"/>
          </w:tcPr>
          <w:p w14:paraId="0C67ECE7">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保洁服务</w:t>
            </w:r>
          </w:p>
        </w:tc>
        <w:tc>
          <w:tcPr>
            <w:tcW w:w="1860" w:type="dxa"/>
            <w:noWrap w:val="0"/>
            <w:vAlign w:val="center"/>
          </w:tcPr>
          <w:p w14:paraId="0996F717">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lang w:val="en-US" w:eastAsia="zh-CN"/>
              </w:rPr>
              <w:t xml:space="preserve">  1 </w:t>
            </w:r>
            <w:r>
              <w:rPr>
                <w:rFonts w:hint="eastAsia" w:ascii="仿宋" w:hAnsi="仿宋" w:eastAsia="仿宋" w:cs="仿宋"/>
                <w:color w:val="auto"/>
                <w:kern w:val="0"/>
                <w:sz w:val="24"/>
                <w:szCs w:val="24"/>
                <w:highlight w:val="none"/>
                <w:u w:val="none"/>
              </w:rPr>
              <w:t>人</w:t>
            </w:r>
          </w:p>
          <w:p w14:paraId="2D566961">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4"/>
                <w:highlight w:val="none"/>
                <w:u w:val="none"/>
                <w:lang w:eastAsia="zh-CN"/>
              </w:rPr>
              <w:t>早</w:t>
            </w:r>
            <w:r>
              <w:rPr>
                <w:rFonts w:hint="eastAsia" w:ascii="仿宋" w:hAnsi="仿宋" w:eastAsia="仿宋" w:cs="仿宋"/>
                <w:color w:val="auto"/>
                <w:kern w:val="0"/>
                <w:sz w:val="24"/>
                <w:szCs w:val="24"/>
                <w:highlight w:val="none"/>
                <w:u w:val="none"/>
                <w:lang w:val="en-US" w:eastAsia="zh-CN"/>
              </w:rPr>
              <w:t>6点到晚18点</w:t>
            </w:r>
          </w:p>
        </w:tc>
        <w:tc>
          <w:tcPr>
            <w:tcW w:w="1245" w:type="dxa"/>
            <w:noWrap w:val="0"/>
            <w:vAlign w:val="center"/>
          </w:tcPr>
          <w:p w14:paraId="187CA9CD">
            <w:pPr>
              <w:keepNext w:val="0"/>
              <w:keepLines w:val="0"/>
              <w:pageBreakBefore w:val="0"/>
              <w:kinsoku/>
              <w:wordWrap/>
              <w:overflowPunct/>
              <w:topLinePunct w:val="0"/>
              <w:autoSpaceDE/>
              <w:autoSpaceDN/>
              <w:bidi w:val="0"/>
              <w:adjustRightInd w:val="0"/>
              <w:snapToGrid w:val="0"/>
              <w:spacing w:line="400" w:lineRule="exact"/>
              <w:ind w:left="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1年</w:t>
            </w:r>
          </w:p>
        </w:tc>
        <w:tc>
          <w:tcPr>
            <w:tcW w:w="1970" w:type="dxa"/>
            <w:noWrap w:val="0"/>
            <w:vAlign w:val="center"/>
          </w:tcPr>
          <w:p w14:paraId="61CEE1A2">
            <w:pPr>
              <w:keepNext w:val="0"/>
              <w:keepLines w:val="0"/>
              <w:pageBreakBefore w:val="0"/>
              <w:kinsoku/>
              <w:wordWrap/>
              <w:overflowPunct/>
              <w:topLinePunct w:val="0"/>
              <w:autoSpaceDE/>
              <w:autoSpaceDN/>
              <w:bidi w:val="0"/>
              <w:adjustRightInd w:val="0"/>
              <w:snapToGrid w:val="0"/>
              <w:spacing w:line="400" w:lineRule="exact"/>
              <w:ind w:left="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5000</w:t>
            </w:r>
            <w:r>
              <w:rPr>
                <w:rFonts w:hint="eastAsia" w:ascii="仿宋" w:hAnsi="仿宋" w:eastAsia="仿宋" w:cs="仿宋"/>
                <w:color w:val="auto"/>
                <w:sz w:val="24"/>
                <w:szCs w:val="24"/>
                <w:highlight w:val="none"/>
              </w:rPr>
              <w:t>元每人每月</w:t>
            </w:r>
          </w:p>
        </w:tc>
        <w:tc>
          <w:tcPr>
            <w:tcW w:w="1020" w:type="dxa"/>
            <w:noWrap w:val="0"/>
            <w:vAlign w:val="center"/>
          </w:tcPr>
          <w:p w14:paraId="145F86FB">
            <w:pPr>
              <w:keepNext w:val="0"/>
              <w:keepLines w:val="0"/>
              <w:pageBreakBefore w:val="0"/>
              <w:kinsoku/>
              <w:wordWrap/>
              <w:overflowPunct/>
              <w:topLinePunct w:val="0"/>
              <w:autoSpaceDE/>
              <w:autoSpaceDN/>
              <w:bidi w:val="0"/>
              <w:adjustRightInd w:val="0"/>
              <w:snapToGrid w:val="0"/>
              <w:spacing w:line="400" w:lineRule="exact"/>
              <w:ind w:left="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u w:val="none"/>
                <w:lang w:val="en-US" w:eastAsia="zh-CN"/>
              </w:rPr>
              <w:t>6</w:t>
            </w:r>
            <w:r>
              <w:rPr>
                <w:rFonts w:hint="eastAsia" w:ascii="仿宋" w:hAnsi="仿宋" w:eastAsia="仿宋" w:cs="仿宋"/>
                <w:color w:val="auto"/>
                <w:sz w:val="24"/>
                <w:szCs w:val="24"/>
                <w:highlight w:val="none"/>
              </w:rPr>
              <w:t>万元</w:t>
            </w:r>
          </w:p>
        </w:tc>
        <w:tc>
          <w:tcPr>
            <w:tcW w:w="1005" w:type="dxa"/>
            <w:vMerge w:val="restart"/>
            <w:noWrap w:val="0"/>
            <w:vAlign w:val="center"/>
          </w:tcPr>
          <w:p w14:paraId="0996B3BE">
            <w:pPr>
              <w:keepNext w:val="0"/>
              <w:keepLines w:val="0"/>
              <w:pageBreakBefore w:val="0"/>
              <w:kinsoku/>
              <w:wordWrap/>
              <w:overflowPunct/>
              <w:topLinePunct w:val="0"/>
              <w:autoSpaceDE/>
              <w:autoSpaceDN/>
              <w:bidi w:val="0"/>
              <w:adjustRightInd w:val="0"/>
              <w:snapToGrid w:val="0"/>
              <w:spacing w:line="400" w:lineRule="exact"/>
              <w:ind w:left="0" w:hanging="16" w:hangingChars="7"/>
              <w:jc w:val="center"/>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16万元</w:t>
            </w:r>
          </w:p>
        </w:tc>
      </w:tr>
      <w:tr w14:paraId="205B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exact"/>
          <w:jc w:val="center"/>
        </w:trPr>
        <w:tc>
          <w:tcPr>
            <w:tcW w:w="1239" w:type="dxa"/>
            <w:vMerge w:val="continue"/>
            <w:noWrap w:val="0"/>
            <w:vAlign w:val="center"/>
          </w:tcPr>
          <w:p w14:paraId="24C51575">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p>
        </w:tc>
        <w:tc>
          <w:tcPr>
            <w:tcW w:w="1301" w:type="dxa"/>
            <w:noWrap w:val="0"/>
            <w:vAlign w:val="center"/>
          </w:tcPr>
          <w:p w14:paraId="3128BE8C">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水电维修</w:t>
            </w:r>
          </w:p>
        </w:tc>
        <w:tc>
          <w:tcPr>
            <w:tcW w:w="1860" w:type="dxa"/>
            <w:noWrap w:val="0"/>
            <w:vAlign w:val="center"/>
          </w:tcPr>
          <w:p w14:paraId="466CA001">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 xml:space="preserve">   1 人</w:t>
            </w:r>
          </w:p>
          <w:p w14:paraId="77ED912E">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none"/>
                <w:lang w:val="en-US" w:eastAsia="zh-CN"/>
              </w:rPr>
              <w:t>24小时在校</w:t>
            </w:r>
          </w:p>
        </w:tc>
        <w:tc>
          <w:tcPr>
            <w:tcW w:w="1245" w:type="dxa"/>
            <w:noWrap w:val="0"/>
            <w:vAlign w:val="center"/>
          </w:tcPr>
          <w:p w14:paraId="460F7344">
            <w:pPr>
              <w:keepNext w:val="0"/>
              <w:keepLines w:val="0"/>
              <w:pageBreakBefore w:val="0"/>
              <w:kinsoku/>
              <w:wordWrap/>
              <w:overflowPunct/>
              <w:topLinePunct w:val="0"/>
              <w:autoSpaceDE/>
              <w:autoSpaceDN/>
              <w:bidi w:val="0"/>
              <w:adjustRightInd w:val="0"/>
              <w:snapToGrid w:val="0"/>
              <w:spacing w:line="400" w:lineRule="exact"/>
              <w:ind w:left="0" w:hanging="16" w:hangingChars="7"/>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1年</w:t>
            </w:r>
          </w:p>
        </w:tc>
        <w:tc>
          <w:tcPr>
            <w:tcW w:w="1970" w:type="dxa"/>
            <w:noWrap w:val="0"/>
            <w:vAlign w:val="center"/>
          </w:tcPr>
          <w:p w14:paraId="21EA4F92">
            <w:pPr>
              <w:keepNext w:val="0"/>
              <w:keepLines w:val="0"/>
              <w:pageBreakBefore w:val="0"/>
              <w:kinsoku/>
              <w:wordWrap/>
              <w:overflowPunct/>
              <w:topLinePunct w:val="0"/>
              <w:autoSpaceDE/>
              <w:autoSpaceDN/>
              <w:bidi w:val="0"/>
              <w:adjustRightInd w:val="0"/>
              <w:snapToGrid w:val="0"/>
              <w:spacing w:line="400" w:lineRule="exact"/>
              <w:ind w:left="16" w:leftChars="0" w:hanging="16" w:hangingChars="7"/>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u w:val="none"/>
                <w:lang w:val="en-US" w:eastAsia="zh-CN"/>
              </w:rPr>
              <w:t>8333</w:t>
            </w:r>
            <w:r>
              <w:rPr>
                <w:rFonts w:hint="eastAsia" w:ascii="仿宋" w:hAnsi="仿宋" w:eastAsia="仿宋" w:cs="仿宋"/>
                <w:color w:val="auto"/>
                <w:sz w:val="24"/>
                <w:szCs w:val="24"/>
                <w:highlight w:val="none"/>
                <w:u w:val="none"/>
              </w:rPr>
              <w:t>元</w:t>
            </w:r>
            <w:r>
              <w:rPr>
                <w:rFonts w:hint="eastAsia" w:ascii="仿宋" w:hAnsi="仿宋" w:eastAsia="仿宋" w:cs="仿宋"/>
                <w:color w:val="auto"/>
                <w:sz w:val="24"/>
                <w:szCs w:val="24"/>
                <w:highlight w:val="none"/>
              </w:rPr>
              <w:t>每人每月</w:t>
            </w:r>
          </w:p>
        </w:tc>
        <w:tc>
          <w:tcPr>
            <w:tcW w:w="1020" w:type="dxa"/>
            <w:noWrap w:val="0"/>
            <w:vAlign w:val="center"/>
          </w:tcPr>
          <w:p w14:paraId="612D8E45">
            <w:pPr>
              <w:keepNext w:val="0"/>
              <w:keepLines w:val="0"/>
              <w:pageBreakBefore w:val="0"/>
              <w:kinsoku/>
              <w:wordWrap/>
              <w:overflowPunct/>
              <w:topLinePunct w:val="0"/>
              <w:autoSpaceDE/>
              <w:autoSpaceDN/>
              <w:bidi w:val="0"/>
              <w:adjustRightInd w:val="0"/>
              <w:snapToGrid w:val="0"/>
              <w:spacing w:line="400" w:lineRule="exact"/>
              <w:ind w:left="16" w:leftChars="0" w:hanging="16" w:hangingChars="7"/>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u w:val="none"/>
                <w:lang w:val="en-US" w:eastAsia="zh-CN"/>
              </w:rPr>
              <w:t>10</w:t>
            </w:r>
            <w:r>
              <w:rPr>
                <w:rFonts w:hint="eastAsia" w:ascii="仿宋" w:hAnsi="仿宋" w:eastAsia="仿宋" w:cs="仿宋"/>
                <w:color w:val="auto"/>
                <w:sz w:val="24"/>
                <w:szCs w:val="24"/>
                <w:highlight w:val="none"/>
              </w:rPr>
              <w:t>万元</w:t>
            </w:r>
          </w:p>
        </w:tc>
        <w:tc>
          <w:tcPr>
            <w:tcW w:w="1005" w:type="dxa"/>
            <w:vMerge w:val="continue"/>
            <w:noWrap w:val="0"/>
            <w:vAlign w:val="center"/>
          </w:tcPr>
          <w:p w14:paraId="39F01FA7">
            <w:pPr>
              <w:keepNext w:val="0"/>
              <w:keepLines w:val="0"/>
              <w:pageBreakBefore w:val="0"/>
              <w:kinsoku/>
              <w:wordWrap/>
              <w:overflowPunct/>
              <w:topLinePunct w:val="0"/>
              <w:autoSpaceDE/>
              <w:autoSpaceDN/>
              <w:bidi w:val="0"/>
              <w:adjustRightInd w:val="0"/>
              <w:snapToGrid w:val="0"/>
              <w:spacing w:line="400" w:lineRule="exact"/>
              <w:ind w:left="16" w:leftChars="0" w:hanging="16" w:hangingChars="7"/>
              <w:jc w:val="center"/>
              <w:textAlignment w:val="auto"/>
              <w:rPr>
                <w:rFonts w:hint="eastAsia" w:ascii="仿宋" w:hAnsi="仿宋" w:eastAsia="仿宋" w:cs="仿宋"/>
                <w:color w:val="auto"/>
                <w:sz w:val="24"/>
                <w:szCs w:val="24"/>
                <w:highlight w:val="none"/>
                <w:u w:val="none"/>
                <w:lang w:val="en-US" w:eastAsia="zh-CN"/>
              </w:rPr>
            </w:pPr>
          </w:p>
        </w:tc>
      </w:tr>
      <w:tr w14:paraId="2533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9640" w:type="dxa"/>
            <w:gridSpan w:val="7"/>
            <w:noWrap w:val="0"/>
            <w:vAlign w:val="center"/>
          </w:tcPr>
          <w:p w14:paraId="7F883BA0">
            <w:pPr>
              <w:keepNext w:val="0"/>
              <w:keepLines w:val="0"/>
              <w:pageBreakBefore w:val="0"/>
              <w:kinsoku/>
              <w:wordWrap/>
              <w:overflowPunct/>
              <w:topLinePunct w:val="0"/>
              <w:autoSpaceDE/>
              <w:autoSpaceDN/>
              <w:bidi w:val="0"/>
              <w:adjustRightInd w:val="0"/>
              <w:snapToGrid w:val="0"/>
              <w:spacing w:line="400" w:lineRule="exact"/>
              <w:ind w:left="0" w:firstLine="211" w:firstLineChars="88"/>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备</w:t>
            </w:r>
            <w:r>
              <w:rPr>
                <w:rFonts w:hint="eastAsia" w:ascii="仿宋" w:hAnsi="仿宋" w:eastAsia="仿宋" w:cs="仿宋"/>
                <w:color w:val="auto"/>
                <w:kern w:val="0"/>
                <w:sz w:val="24"/>
                <w:szCs w:val="24"/>
                <w:highlight w:val="none"/>
              </w:rPr>
              <w:t>注：</w:t>
            </w:r>
            <w:r>
              <w:rPr>
                <w:rFonts w:hint="eastAsia" w:ascii="仿宋" w:hAnsi="仿宋" w:eastAsia="仿宋" w:cs="仿宋"/>
                <w:color w:val="auto"/>
                <w:sz w:val="24"/>
                <w:szCs w:val="24"/>
                <w:highlight w:val="none"/>
              </w:rPr>
              <w:t>1.预算价已包含税费和管理费</w:t>
            </w:r>
            <w:r>
              <w:rPr>
                <w:rFonts w:hint="eastAsia" w:ascii="仿宋" w:hAnsi="仿宋" w:eastAsia="仿宋" w:cs="仿宋"/>
                <w:color w:val="auto"/>
                <w:sz w:val="24"/>
                <w:szCs w:val="24"/>
                <w:highlight w:val="none"/>
                <w:lang w:eastAsia="zh-CN"/>
              </w:rPr>
              <w:t>等所有费用</w:t>
            </w:r>
            <w:r>
              <w:rPr>
                <w:rFonts w:hint="eastAsia" w:ascii="仿宋" w:hAnsi="仿宋" w:eastAsia="仿宋" w:cs="仿宋"/>
                <w:color w:val="auto"/>
                <w:sz w:val="24"/>
                <w:szCs w:val="24"/>
                <w:highlight w:val="none"/>
              </w:rPr>
              <w:t>。</w:t>
            </w:r>
          </w:p>
          <w:p w14:paraId="547A131D">
            <w:pPr>
              <w:keepNext w:val="0"/>
              <w:keepLines w:val="0"/>
              <w:pageBreakBefore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.各供应商可参与所有标段的投标（按照1标段、2标段的顺序</w:t>
            </w:r>
            <w:r>
              <w:rPr>
                <w:rFonts w:hint="eastAsia" w:ascii="仿宋" w:hAnsi="仿宋" w:eastAsia="仿宋" w:cs="仿宋"/>
                <w:b/>
                <w:bCs/>
                <w:color w:val="auto"/>
                <w:sz w:val="24"/>
                <w:szCs w:val="24"/>
                <w:highlight w:val="none"/>
                <w:lang w:eastAsia="zh-CN"/>
              </w:rPr>
              <w:t>开标</w:t>
            </w:r>
            <w:r>
              <w:rPr>
                <w:rFonts w:hint="eastAsia" w:ascii="仿宋" w:hAnsi="仿宋" w:eastAsia="仿宋" w:cs="仿宋"/>
                <w:b/>
                <w:bCs/>
                <w:color w:val="auto"/>
                <w:sz w:val="24"/>
                <w:szCs w:val="24"/>
                <w:highlight w:val="none"/>
              </w:rPr>
              <w:t>）。</w:t>
            </w:r>
          </w:p>
        </w:tc>
      </w:tr>
    </w:tbl>
    <w:p w14:paraId="66335BCE">
      <w:pPr>
        <w:rPr>
          <w:rFonts w:hint="eastAsia" w:ascii="仿宋" w:hAnsi="仿宋" w:eastAsia="仿宋" w:cs="仿宋"/>
          <w:color w:val="auto"/>
          <w:sz w:val="24"/>
          <w:szCs w:val="24"/>
        </w:rPr>
      </w:pPr>
    </w:p>
    <w:p w14:paraId="6249C2E4">
      <w:pPr>
        <w:pStyle w:val="2"/>
        <w:keepNext w:val="0"/>
        <w:keepLines w:val="0"/>
        <w:pageBreakBefore w:val="0"/>
        <w:kinsoku/>
        <w:wordWrap/>
        <w:overflowPunct/>
        <w:topLinePunct w:val="0"/>
        <w:bidi w:val="0"/>
        <w:spacing w:line="400" w:lineRule="exact"/>
        <w:ind w:firstLine="0"/>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lang w:val="en-US" w:eastAsia="zh-CN"/>
        </w:rPr>
        <w:t>2</w:t>
      </w:r>
      <w:r>
        <w:rPr>
          <w:rFonts w:hint="eastAsia" w:ascii="仿宋" w:hAnsi="仿宋" w:eastAsia="仿宋" w:cs="仿宋"/>
          <w:b/>
          <w:bCs/>
          <w:color w:val="auto"/>
          <w:kern w:val="0"/>
          <w:sz w:val="30"/>
          <w:szCs w:val="30"/>
          <w:highlight w:val="none"/>
        </w:rPr>
        <w:t>标段</w:t>
      </w:r>
    </w:p>
    <w:tbl>
      <w:tblPr>
        <w:tblStyle w:val="64"/>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5"/>
        <w:gridCol w:w="840"/>
        <w:gridCol w:w="3016"/>
        <w:gridCol w:w="1140"/>
        <w:gridCol w:w="1229"/>
        <w:gridCol w:w="1215"/>
        <w:gridCol w:w="1640"/>
      </w:tblGrid>
      <w:tr w14:paraId="48FB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exact"/>
          <w:jc w:val="center"/>
        </w:trPr>
        <w:tc>
          <w:tcPr>
            <w:tcW w:w="725" w:type="dxa"/>
            <w:noWrap w:val="0"/>
            <w:vAlign w:val="center"/>
          </w:tcPr>
          <w:p w14:paraId="3FC0965D">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标段序号</w:t>
            </w:r>
          </w:p>
        </w:tc>
        <w:tc>
          <w:tcPr>
            <w:tcW w:w="840" w:type="dxa"/>
            <w:noWrap w:val="0"/>
            <w:vAlign w:val="center"/>
          </w:tcPr>
          <w:p w14:paraId="07D83162">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名称</w:t>
            </w:r>
          </w:p>
        </w:tc>
        <w:tc>
          <w:tcPr>
            <w:tcW w:w="3016" w:type="dxa"/>
            <w:noWrap w:val="0"/>
            <w:vAlign w:val="center"/>
          </w:tcPr>
          <w:p w14:paraId="58E6FFBC">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项目类别</w:t>
            </w:r>
          </w:p>
        </w:tc>
        <w:tc>
          <w:tcPr>
            <w:tcW w:w="1140" w:type="dxa"/>
            <w:noWrap w:val="0"/>
            <w:vAlign w:val="center"/>
          </w:tcPr>
          <w:p w14:paraId="53490EAD">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服务时间</w:t>
            </w:r>
          </w:p>
        </w:tc>
        <w:tc>
          <w:tcPr>
            <w:tcW w:w="1229" w:type="dxa"/>
            <w:noWrap w:val="0"/>
            <w:vAlign w:val="center"/>
          </w:tcPr>
          <w:p w14:paraId="1A8C089E">
            <w:pPr>
              <w:keepNext w:val="0"/>
              <w:keepLines w:val="0"/>
              <w:pageBreakBefore w:val="0"/>
              <w:kinsoku/>
              <w:wordWrap/>
              <w:overflowPunct/>
              <w:topLinePunct w:val="0"/>
              <w:autoSpaceDE/>
              <w:autoSpaceDN/>
              <w:bidi w:val="0"/>
              <w:adjustRightInd w:val="0"/>
              <w:spacing w:line="40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1215" w:type="dxa"/>
            <w:noWrap w:val="0"/>
            <w:vAlign w:val="center"/>
          </w:tcPr>
          <w:p w14:paraId="69B16BD4">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预算单价</w:t>
            </w:r>
          </w:p>
        </w:tc>
        <w:tc>
          <w:tcPr>
            <w:tcW w:w="1640" w:type="dxa"/>
            <w:noWrap w:val="0"/>
            <w:vAlign w:val="center"/>
          </w:tcPr>
          <w:p w14:paraId="197B48B4">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总预算</w:t>
            </w:r>
          </w:p>
        </w:tc>
      </w:tr>
      <w:tr w14:paraId="7A54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exact"/>
          <w:jc w:val="center"/>
        </w:trPr>
        <w:tc>
          <w:tcPr>
            <w:tcW w:w="725" w:type="dxa"/>
            <w:vMerge w:val="restart"/>
            <w:noWrap w:val="0"/>
            <w:vAlign w:val="center"/>
          </w:tcPr>
          <w:p w14:paraId="2FBFD50D">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2标段</w:t>
            </w:r>
          </w:p>
        </w:tc>
        <w:tc>
          <w:tcPr>
            <w:tcW w:w="840" w:type="dxa"/>
            <w:vMerge w:val="restart"/>
            <w:noWrap w:val="0"/>
            <w:vAlign w:val="center"/>
          </w:tcPr>
          <w:p w14:paraId="48E8C0FE">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绿化服务及物业维修</w:t>
            </w:r>
          </w:p>
        </w:tc>
        <w:tc>
          <w:tcPr>
            <w:tcW w:w="3016" w:type="dxa"/>
            <w:noWrap w:val="0"/>
            <w:vAlign w:val="center"/>
          </w:tcPr>
          <w:p w14:paraId="1D3CD14A">
            <w:pPr>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绿化浇水、除杂草养护杂工</w:t>
            </w:r>
          </w:p>
        </w:tc>
        <w:tc>
          <w:tcPr>
            <w:tcW w:w="1140" w:type="dxa"/>
            <w:noWrap w:val="0"/>
            <w:vAlign w:val="center"/>
          </w:tcPr>
          <w:p w14:paraId="4903609A">
            <w:pPr>
              <w:keepNext w:val="0"/>
              <w:keepLines w:val="0"/>
              <w:pageBreakBefore w:val="0"/>
              <w:kinsoku/>
              <w:wordWrap/>
              <w:overflowPunct/>
              <w:topLinePunct w:val="0"/>
              <w:autoSpaceDE/>
              <w:autoSpaceDN/>
              <w:bidi w:val="0"/>
              <w:adjustRightInd w:val="0"/>
              <w:snapToGrid w:val="0"/>
              <w:spacing w:line="400" w:lineRule="exact"/>
              <w:ind w:left="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1年</w:t>
            </w:r>
          </w:p>
        </w:tc>
        <w:tc>
          <w:tcPr>
            <w:tcW w:w="1229" w:type="dxa"/>
            <w:noWrap w:val="0"/>
            <w:vAlign w:val="center"/>
          </w:tcPr>
          <w:p w14:paraId="723E9161">
            <w:pPr>
              <w:keepNext w:val="0"/>
              <w:keepLines w:val="0"/>
              <w:pageBreakBefore w:val="0"/>
              <w:kinsoku/>
              <w:wordWrap/>
              <w:overflowPunct/>
              <w:topLinePunct w:val="0"/>
              <w:autoSpaceDE/>
              <w:autoSpaceDN/>
              <w:bidi w:val="0"/>
              <w:adjustRightInd w:val="0"/>
              <w:spacing w:line="40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每人每天</w:t>
            </w:r>
          </w:p>
        </w:tc>
        <w:tc>
          <w:tcPr>
            <w:tcW w:w="1215" w:type="dxa"/>
            <w:noWrap w:val="0"/>
            <w:vAlign w:val="center"/>
          </w:tcPr>
          <w:p w14:paraId="2ADD621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180</w:t>
            </w:r>
            <w:r>
              <w:rPr>
                <w:rFonts w:hint="eastAsia" w:ascii="仿宋" w:hAnsi="仿宋" w:eastAsia="仿宋" w:cs="仿宋"/>
                <w:b w:val="0"/>
                <w:bCs w:val="0"/>
                <w:color w:val="auto"/>
                <w:sz w:val="24"/>
                <w:szCs w:val="24"/>
                <w:highlight w:val="none"/>
                <w:lang w:val="en-US" w:eastAsia="zh-CN"/>
              </w:rPr>
              <w:t>元</w:t>
            </w:r>
          </w:p>
        </w:tc>
        <w:tc>
          <w:tcPr>
            <w:tcW w:w="1640" w:type="dxa"/>
            <w:vMerge w:val="restart"/>
            <w:noWrap w:val="0"/>
            <w:vAlign w:val="center"/>
          </w:tcPr>
          <w:p w14:paraId="7968D0D7">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49万元</w:t>
            </w:r>
          </w:p>
          <w:p w14:paraId="691210F2">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（绿化服务20万元，物业维修29万元）</w:t>
            </w:r>
          </w:p>
        </w:tc>
      </w:tr>
      <w:tr w14:paraId="1586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exact"/>
          <w:jc w:val="center"/>
        </w:trPr>
        <w:tc>
          <w:tcPr>
            <w:tcW w:w="725" w:type="dxa"/>
            <w:vMerge w:val="continue"/>
            <w:noWrap w:val="0"/>
            <w:vAlign w:val="center"/>
          </w:tcPr>
          <w:p w14:paraId="4E496CD0">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p>
        </w:tc>
        <w:tc>
          <w:tcPr>
            <w:tcW w:w="840" w:type="dxa"/>
            <w:vMerge w:val="continue"/>
            <w:noWrap w:val="0"/>
            <w:vAlign w:val="center"/>
          </w:tcPr>
          <w:p w14:paraId="63541B5A">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p>
        </w:tc>
        <w:tc>
          <w:tcPr>
            <w:tcW w:w="3016" w:type="dxa"/>
            <w:noWrap w:val="0"/>
            <w:vAlign w:val="center"/>
          </w:tcPr>
          <w:p w14:paraId="43AB83AC">
            <w:pPr>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草坪、灌木修剪技术工</w:t>
            </w:r>
          </w:p>
        </w:tc>
        <w:tc>
          <w:tcPr>
            <w:tcW w:w="1140" w:type="dxa"/>
            <w:noWrap w:val="0"/>
            <w:vAlign w:val="center"/>
          </w:tcPr>
          <w:p w14:paraId="5089047E">
            <w:pPr>
              <w:keepNext w:val="0"/>
              <w:keepLines w:val="0"/>
              <w:pageBreakBefore w:val="0"/>
              <w:kinsoku/>
              <w:wordWrap/>
              <w:overflowPunct/>
              <w:topLinePunct w:val="0"/>
              <w:autoSpaceDE/>
              <w:autoSpaceDN/>
              <w:bidi w:val="0"/>
              <w:adjustRightInd w:val="0"/>
              <w:snapToGrid w:val="0"/>
              <w:spacing w:line="400" w:lineRule="exact"/>
              <w:ind w:left="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1年</w:t>
            </w:r>
          </w:p>
        </w:tc>
        <w:tc>
          <w:tcPr>
            <w:tcW w:w="1229" w:type="dxa"/>
            <w:noWrap w:val="0"/>
            <w:vAlign w:val="center"/>
          </w:tcPr>
          <w:p w14:paraId="110B7696">
            <w:pPr>
              <w:keepNext w:val="0"/>
              <w:keepLines w:val="0"/>
              <w:pageBreakBefore w:val="0"/>
              <w:kinsoku/>
              <w:wordWrap/>
              <w:overflowPunct/>
              <w:topLinePunct w:val="0"/>
              <w:autoSpaceDE/>
              <w:autoSpaceDN/>
              <w:bidi w:val="0"/>
              <w:adjustRightInd w:val="0"/>
              <w:spacing w:line="40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每人每天</w:t>
            </w:r>
          </w:p>
        </w:tc>
        <w:tc>
          <w:tcPr>
            <w:tcW w:w="1215" w:type="dxa"/>
            <w:noWrap w:val="0"/>
            <w:vAlign w:val="center"/>
          </w:tcPr>
          <w:p w14:paraId="1EF272B2">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340</w:t>
            </w:r>
            <w:r>
              <w:rPr>
                <w:rFonts w:hint="eastAsia" w:ascii="仿宋" w:hAnsi="仿宋" w:eastAsia="仿宋" w:cs="仿宋"/>
                <w:b w:val="0"/>
                <w:bCs w:val="0"/>
                <w:color w:val="auto"/>
                <w:sz w:val="24"/>
                <w:szCs w:val="24"/>
                <w:highlight w:val="none"/>
                <w:lang w:val="en-US" w:eastAsia="zh-CN"/>
              </w:rPr>
              <w:t>元</w:t>
            </w:r>
          </w:p>
        </w:tc>
        <w:tc>
          <w:tcPr>
            <w:tcW w:w="1640" w:type="dxa"/>
            <w:vMerge w:val="continue"/>
            <w:noWrap w:val="0"/>
            <w:vAlign w:val="center"/>
          </w:tcPr>
          <w:p w14:paraId="63005B37">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rPr>
            </w:pPr>
          </w:p>
        </w:tc>
      </w:tr>
      <w:tr w14:paraId="41A0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7" w:hRule="exact"/>
          <w:jc w:val="center"/>
        </w:trPr>
        <w:tc>
          <w:tcPr>
            <w:tcW w:w="725" w:type="dxa"/>
            <w:vMerge w:val="continue"/>
            <w:noWrap w:val="0"/>
            <w:vAlign w:val="center"/>
          </w:tcPr>
          <w:p w14:paraId="03CF739B">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p>
        </w:tc>
        <w:tc>
          <w:tcPr>
            <w:tcW w:w="840" w:type="dxa"/>
            <w:vMerge w:val="continue"/>
            <w:noWrap w:val="0"/>
            <w:vAlign w:val="center"/>
          </w:tcPr>
          <w:p w14:paraId="5C995B51">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p>
        </w:tc>
        <w:tc>
          <w:tcPr>
            <w:tcW w:w="3016" w:type="dxa"/>
            <w:noWrap w:val="0"/>
            <w:vAlign w:val="center"/>
          </w:tcPr>
          <w:p w14:paraId="32F92EFD">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技术工如:泥水工、电焊工、</w:t>
            </w:r>
            <w:r>
              <w:rPr>
                <w:rFonts w:hint="eastAsia" w:ascii="仿宋" w:hAnsi="仿宋" w:eastAsia="仿宋" w:cs="仿宋"/>
                <w:b w:val="0"/>
                <w:bCs w:val="0"/>
                <w:color w:val="auto"/>
                <w:kern w:val="0"/>
                <w:sz w:val="24"/>
                <w:szCs w:val="24"/>
                <w:highlight w:val="none"/>
                <w:lang w:val="en-US" w:eastAsia="zh-CN" w:bidi="ar-SA"/>
              </w:rPr>
              <w:t>木工、铝合金工等其他未列明的技术专业工种</w:t>
            </w:r>
          </w:p>
        </w:tc>
        <w:tc>
          <w:tcPr>
            <w:tcW w:w="1140" w:type="dxa"/>
            <w:noWrap w:val="0"/>
            <w:vAlign w:val="center"/>
          </w:tcPr>
          <w:p w14:paraId="1E547588">
            <w:pPr>
              <w:keepNext w:val="0"/>
              <w:keepLines w:val="0"/>
              <w:pageBreakBefore w:val="0"/>
              <w:kinsoku/>
              <w:wordWrap/>
              <w:overflowPunct/>
              <w:topLinePunct w:val="0"/>
              <w:autoSpaceDE/>
              <w:autoSpaceDN/>
              <w:bidi w:val="0"/>
              <w:adjustRightInd w:val="0"/>
              <w:snapToGrid w:val="0"/>
              <w:spacing w:line="400" w:lineRule="exact"/>
              <w:ind w:left="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1年</w:t>
            </w:r>
          </w:p>
        </w:tc>
        <w:tc>
          <w:tcPr>
            <w:tcW w:w="1229" w:type="dxa"/>
            <w:noWrap w:val="0"/>
            <w:vAlign w:val="center"/>
          </w:tcPr>
          <w:p w14:paraId="14F96DE3">
            <w:pPr>
              <w:keepNext w:val="0"/>
              <w:keepLines w:val="0"/>
              <w:pageBreakBefore w:val="0"/>
              <w:kinsoku/>
              <w:wordWrap/>
              <w:overflowPunct/>
              <w:topLinePunct w:val="0"/>
              <w:autoSpaceDE/>
              <w:autoSpaceDN/>
              <w:bidi w:val="0"/>
              <w:adjustRightInd w:val="0"/>
              <w:spacing w:line="40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每人每天</w:t>
            </w:r>
          </w:p>
        </w:tc>
        <w:tc>
          <w:tcPr>
            <w:tcW w:w="1215" w:type="dxa"/>
            <w:noWrap w:val="0"/>
            <w:vAlign w:val="center"/>
          </w:tcPr>
          <w:p w14:paraId="4F4A13D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340</w:t>
            </w:r>
            <w:r>
              <w:rPr>
                <w:rFonts w:hint="eastAsia" w:ascii="仿宋" w:hAnsi="仿宋" w:eastAsia="仿宋" w:cs="仿宋"/>
                <w:b w:val="0"/>
                <w:bCs w:val="0"/>
                <w:color w:val="auto"/>
                <w:sz w:val="24"/>
                <w:szCs w:val="24"/>
                <w:highlight w:val="none"/>
                <w:lang w:val="en-US" w:eastAsia="zh-CN"/>
              </w:rPr>
              <w:t>元</w:t>
            </w:r>
          </w:p>
        </w:tc>
        <w:tc>
          <w:tcPr>
            <w:tcW w:w="1640" w:type="dxa"/>
            <w:vMerge w:val="continue"/>
            <w:noWrap w:val="0"/>
            <w:vAlign w:val="center"/>
          </w:tcPr>
          <w:p w14:paraId="08198993">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rPr>
            </w:pPr>
          </w:p>
        </w:tc>
      </w:tr>
      <w:tr w14:paraId="1C8B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exact"/>
          <w:jc w:val="center"/>
        </w:trPr>
        <w:tc>
          <w:tcPr>
            <w:tcW w:w="725" w:type="dxa"/>
            <w:vMerge w:val="continue"/>
            <w:noWrap w:val="0"/>
            <w:vAlign w:val="center"/>
          </w:tcPr>
          <w:p w14:paraId="76F03244">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p>
        </w:tc>
        <w:tc>
          <w:tcPr>
            <w:tcW w:w="840" w:type="dxa"/>
            <w:vMerge w:val="continue"/>
            <w:noWrap w:val="0"/>
            <w:vAlign w:val="center"/>
          </w:tcPr>
          <w:p w14:paraId="38F8081F">
            <w:pPr>
              <w:keepNext w:val="0"/>
              <w:keepLines w:val="0"/>
              <w:pageBreakBefore w:val="0"/>
              <w:kinsoku/>
              <w:wordWrap/>
              <w:overflowPunct/>
              <w:topLinePunct w:val="0"/>
              <w:autoSpaceDE/>
              <w:autoSpaceDN/>
              <w:bidi w:val="0"/>
              <w:adjustRightInd w:val="0"/>
              <w:snapToGrid w:val="0"/>
              <w:spacing w:line="400" w:lineRule="exact"/>
              <w:ind w:left="0" w:firstLine="1"/>
              <w:jc w:val="center"/>
              <w:textAlignment w:val="auto"/>
              <w:rPr>
                <w:rFonts w:hint="eastAsia" w:ascii="仿宋" w:hAnsi="仿宋" w:eastAsia="仿宋" w:cs="仿宋"/>
                <w:b/>
                <w:bCs/>
                <w:color w:val="auto"/>
                <w:kern w:val="0"/>
                <w:sz w:val="24"/>
                <w:szCs w:val="24"/>
                <w:highlight w:val="none"/>
              </w:rPr>
            </w:pPr>
          </w:p>
        </w:tc>
        <w:tc>
          <w:tcPr>
            <w:tcW w:w="3016" w:type="dxa"/>
            <w:noWrap w:val="0"/>
            <w:vAlign w:val="center"/>
          </w:tcPr>
          <w:p w14:paraId="5E9BADA9">
            <w:pPr>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其他杂工</w:t>
            </w:r>
          </w:p>
        </w:tc>
        <w:tc>
          <w:tcPr>
            <w:tcW w:w="1140" w:type="dxa"/>
            <w:noWrap w:val="0"/>
            <w:vAlign w:val="center"/>
          </w:tcPr>
          <w:p w14:paraId="3F1CA2FF">
            <w:pPr>
              <w:keepNext w:val="0"/>
              <w:keepLines w:val="0"/>
              <w:pageBreakBefore w:val="0"/>
              <w:kinsoku/>
              <w:wordWrap/>
              <w:overflowPunct/>
              <w:topLinePunct w:val="0"/>
              <w:autoSpaceDE/>
              <w:autoSpaceDN/>
              <w:bidi w:val="0"/>
              <w:adjustRightInd w:val="0"/>
              <w:snapToGrid w:val="0"/>
              <w:spacing w:line="400" w:lineRule="exact"/>
              <w:ind w:left="0" w:hanging="16" w:hangingChars="7"/>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1年</w:t>
            </w:r>
          </w:p>
        </w:tc>
        <w:tc>
          <w:tcPr>
            <w:tcW w:w="1229" w:type="dxa"/>
            <w:noWrap w:val="0"/>
            <w:vAlign w:val="center"/>
          </w:tcPr>
          <w:p w14:paraId="0985DEC1">
            <w:pPr>
              <w:keepNext w:val="0"/>
              <w:keepLines w:val="0"/>
              <w:pageBreakBefore w:val="0"/>
              <w:kinsoku/>
              <w:wordWrap/>
              <w:overflowPunct/>
              <w:topLinePunct w:val="0"/>
              <w:autoSpaceDE/>
              <w:autoSpaceDN/>
              <w:bidi w:val="0"/>
              <w:adjustRightInd w:val="0"/>
              <w:spacing w:line="40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每人每天</w:t>
            </w:r>
          </w:p>
        </w:tc>
        <w:tc>
          <w:tcPr>
            <w:tcW w:w="1215" w:type="dxa"/>
            <w:noWrap w:val="0"/>
            <w:vAlign w:val="center"/>
          </w:tcPr>
          <w:p w14:paraId="434AA4A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180</w:t>
            </w:r>
            <w:r>
              <w:rPr>
                <w:rFonts w:hint="eastAsia" w:ascii="仿宋" w:hAnsi="仿宋" w:eastAsia="仿宋" w:cs="仿宋"/>
                <w:b w:val="0"/>
                <w:bCs w:val="0"/>
                <w:color w:val="auto"/>
                <w:sz w:val="24"/>
                <w:szCs w:val="24"/>
                <w:highlight w:val="none"/>
                <w:lang w:val="en-US" w:eastAsia="zh-CN"/>
              </w:rPr>
              <w:t>元</w:t>
            </w:r>
          </w:p>
        </w:tc>
        <w:tc>
          <w:tcPr>
            <w:tcW w:w="1640" w:type="dxa"/>
            <w:vMerge w:val="continue"/>
            <w:noWrap w:val="0"/>
            <w:vAlign w:val="center"/>
          </w:tcPr>
          <w:p w14:paraId="4E459229">
            <w:pPr>
              <w:keepNext w:val="0"/>
              <w:keepLines w:val="0"/>
              <w:pageBreakBefore w:val="0"/>
              <w:kinsoku/>
              <w:wordWrap/>
              <w:overflowPunct/>
              <w:topLinePunct w:val="0"/>
              <w:autoSpaceDE/>
              <w:autoSpaceDN/>
              <w:bidi w:val="0"/>
              <w:adjustRightInd w:val="0"/>
              <w:snapToGrid w:val="0"/>
              <w:spacing w:line="400" w:lineRule="exact"/>
              <w:ind w:left="0" w:hanging="17" w:hangingChars="7"/>
              <w:jc w:val="center"/>
              <w:textAlignment w:val="auto"/>
              <w:rPr>
                <w:rFonts w:hint="eastAsia" w:ascii="仿宋" w:hAnsi="仿宋" w:eastAsia="仿宋" w:cs="仿宋"/>
                <w:b/>
                <w:bCs/>
                <w:color w:val="auto"/>
                <w:sz w:val="24"/>
                <w:szCs w:val="24"/>
                <w:highlight w:val="none"/>
              </w:rPr>
            </w:pPr>
          </w:p>
        </w:tc>
      </w:tr>
      <w:tr w14:paraId="024B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5" w:hRule="atLeast"/>
          <w:jc w:val="center"/>
        </w:trPr>
        <w:tc>
          <w:tcPr>
            <w:tcW w:w="9805" w:type="dxa"/>
            <w:gridSpan w:val="7"/>
            <w:noWrap w:val="0"/>
            <w:vAlign w:val="center"/>
          </w:tcPr>
          <w:p w14:paraId="085B587A">
            <w:pPr>
              <w:keepNext w:val="0"/>
              <w:keepLines w:val="0"/>
              <w:pageBreakBefore w:val="0"/>
              <w:kinsoku/>
              <w:wordWrap/>
              <w:overflowPunct/>
              <w:topLinePunct w:val="0"/>
              <w:autoSpaceDE/>
              <w:autoSpaceDN/>
              <w:bidi w:val="0"/>
              <w:adjustRightInd w:val="0"/>
              <w:snapToGrid w:val="0"/>
              <w:spacing w:line="400" w:lineRule="exact"/>
              <w:ind w:left="0" w:firstLine="211" w:firstLineChars="88"/>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备注：1.预算价已包含税费和管理费</w:t>
            </w:r>
            <w:r>
              <w:rPr>
                <w:rFonts w:hint="eastAsia" w:ascii="仿宋" w:hAnsi="仿宋" w:eastAsia="仿宋" w:cs="仿宋"/>
                <w:color w:val="auto"/>
                <w:sz w:val="24"/>
                <w:szCs w:val="24"/>
                <w:highlight w:val="none"/>
                <w:lang w:eastAsia="zh-CN"/>
              </w:rPr>
              <w:t>等所有费用。</w:t>
            </w:r>
          </w:p>
          <w:p w14:paraId="20A809D5">
            <w:pPr>
              <w:keepNext w:val="0"/>
              <w:keepLines w:val="0"/>
              <w:pageBreakBefore w:val="0"/>
              <w:kinsoku/>
              <w:wordWrap/>
              <w:overflowPunct/>
              <w:topLinePunct w:val="0"/>
              <w:autoSpaceDE/>
              <w:autoSpaceDN/>
              <w:bidi w:val="0"/>
              <w:adjustRightInd w:val="0"/>
              <w:snapToGrid w:val="0"/>
              <w:spacing w:line="40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2.本标段项目采用单价</w:t>
            </w:r>
            <w:r>
              <w:rPr>
                <w:rFonts w:hint="eastAsia" w:ascii="仿宋" w:hAnsi="仿宋" w:eastAsia="仿宋" w:cs="仿宋"/>
                <w:color w:val="auto"/>
                <w:sz w:val="24"/>
                <w:szCs w:val="24"/>
                <w:highlight w:val="none"/>
                <w:lang w:eastAsia="zh-CN"/>
              </w:rPr>
              <w:t>折扣</w:t>
            </w:r>
            <w:r>
              <w:rPr>
                <w:rFonts w:hint="eastAsia" w:ascii="仿宋" w:hAnsi="仿宋" w:eastAsia="仿宋" w:cs="仿宋"/>
                <w:color w:val="auto"/>
                <w:sz w:val="24"/>
                <w:szCs w:val="24"/>
                <w:highlight w:val="none"/>
              </w:rPr>
              <w:t>方式进行报价（所有预算单价按</w:t>
            </w:r>
            <w:r>
              <w:rPr>
                <w:rFonts w:hint="eastAsia" w:ascii="仿宋" w:hAnsi="仿宋" w:eastAsia="仿宋" w:cs="仿宋"/>
                <w:color w:val="auto"/>
                <w:sz w:val="24"/>
                <w:szCs w:val="24"/>
                <w:highlight w:val="none"/>
                <w:lang w:eastAsia="zh-CN"/>
              </w:rPr>
              <w:t>折扣</w:t>
            </w:r>
            <w:r>
              <w:rPr>
                <w:rFonts w:hint="eastAsia" w:ascii="仿宋" w:hAnsi="仿宋" w:eastAsia="仿宋" w:cs="仿宋"/>
                <w:color w:val="auto"/>
                <w:sz w:val="24"/>
                <w:szCs w:val="24"/>
                <w:highlight w:val="none"/>
              </w:rPr>
              <w:t>同比例下浮），供应商所报</w:t>
            </w:r>
            <w:r>
              <w:rPr>
                <w:rFonts w:hint="eastAsia" w:ascii="仿宋" w:hAnsi="仿宋" w:eastAsia="仿宋" w:cs="仿宋"/>
                <w:color w:val="auto"/>
                <w:sz w:val="24"/>
                <w:szCs w:val="24"/>
                <w:highlight w:val="none"/>
                <w:lang w:eastAsia="zh-CN"/>
              </w:rPr>
              <w:t>折扣</w:t>
            </w:r>
            <w:r>
              <w:rPr>
                <w:rFonts w:hint="eastAsia" w:ascii="仿宋" w:hAnsi="仿宋" w:eastAsia="仿宋" w:cs="仿宋"/>
                <w:color w:val="auto"/>
                <w:sz w:val="24"/>
                <w:szCs w:val="24"/>
                <w:highlight w:val="none"/>
              </w:rPr>
              <w:t>在合同实施期间应保持不变，均不受市场价格及政策性价格的调整而增减。</w:t>
            </w:r>
          </w:p>
          <w:p w14:paraId="6892BB6B">
            <w:pPr>
              <w:keepNext w:val="0"/>
              <w:keepLines w:val="0"/>
              <w:pageBreakBefore w:val="0"/>
              <w:kinsoku/>
              <w:wordWrap/>
              <w:overflowPunct/>
              <w:topLinePunct w:val="0"/>
              <w:autoSpaceDE/>
              <w:autoSpaceDN/>
              <w:bidi w:val="0"/>
              <w:adjustRightInd w:val="0"/>
              <w:snapToGrid w:val="0"/>
              <w:spacing w:line="400" w:lineRule="exact"/>
              <w:ind w:left="0" w:firstLine="451" w:firstLineChars="187"/>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3.各供应商可参与所有标段的投标（按照1标段、2标段的顺序</w:t>
            </w:r>
            <w:r>
              <w:rPr>
                <w:rFonts w:hint="eastAsia" w:ascii="仿宋" w:hAnsi="仿宋" w:eastAsia="仿宋" w:cs="仿宋"/>
                <w:b/>
                <w:bCs/>
                <w:color w:val="auto"/>
                <w:sz w:val="24"/>
                <w:szCs w:val="24"/>
                <w:highlight w:val="none"/>
                <w:lang w:eastAsia="zh-CN"/>
              </w:rPr>
              <w:t>开标</w:t>
            </w:r>
            <w:r>
              <w:rPr>
                <w:rFonts w:hint="eastAsia" w:ascii="仿宋" w:hAnsi="仿宋" w:eastAsia="仿宋" w:cs="仿宋"/>
                <w:b/>
                <w:bCs/>
                <w:color w:val="auto"/>
                <w:sz w:val="24"/>
                <w:szCs w:val="24"/>
                <w:highlight w:val="none"/>
              </w:rPr>
              <w:t>）。</w:t>
            </w:r>
          </w:p>
        </w:tc>
      </w:tr>
    </w:tbl>
    <w:p w14:paraId="0432F858">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eastAsia="zh-CN"/>
        </w:rPr>
        <w:t>响应供应商</w:t>
      </w:r>
      <w:r>
        <w:rPr>
          <w:rFonts w:hint="eastAsia" w:ascii="仿宋" w:hAnsi="仿宋" w:eastAsia="仿宋" w:cs="仿宋"/>
          <w:b/>
          <w:bCs/>
          <w:color w:val="auto"/>
          <w:sz w:val="24"/>
          <w:szCs w:val="24"/>
          <w:highlight w:val="none"/>
        </w:rPr>
        <w:t>如无法确定服务范围的，</w:t>
      </w:r>
      <w:r>
        <w:rPr>
          <w:rFonts w:hint="eastAsia" w:ascii="仿宋" w:hAnsi="仿宋" w:eastAsia="仿宋" w:cs="仿宋"/>
          <w:b/>
          <w:bCs/>
          <w:color w:val="auto"/>
          <w:sz w:val="24"/>
          <w:szCs w:val="24"/>
          <w:highlight w:val="none"/>
          <w:lang w:val="en-US" w:eastAsia="zh-Hans"/>
        </w:rPr>
        <w:t>应主动联系采购单位进行确认</w:t>
      </w:r>
      <w:r>
        <w:rPr>
          <w:rFonts w:hint="eastAsia" w:ascii="仿宋" w:hAnsi="仿宋" w:eastAsia="仿宋" w:cs="仿宋"/>
          <w:b/>
          <w:bCs/>
          <w:color w:val="auto"/>
          <w:sz w:val="24"/>
          <w:szCs w:val="24"/>
          <w:highlight w:val="none"/>
        </w:rPr>
        <w:t>。否则视为认同，事后不得提出异议。预算价已包含税费和管理费。</w:t>
      </w:r>
    </w:p>
    <w:p w14:paraId="081CBF1B">
      <w:pPr>
        <w:spacing w:line="336" w:lineRule="auto"/>
        <w:ind w:firstLine="482" w:firstLineChars="200"/>
        <w:rPr>
          <w:rFonts w:hint="eastAsia" w:ascii="仿宋" w:hAnsi="仿宋" w:eastAsia="仿宋" w:cs="仿宋"/>
          <w:b/>
          <w:bCs/>
          <w:color w:val="auto"/>
          <w:sz w:val="24"/>
          <w:szCs w:val="24"/>
          <w:highlight w:val="none"/>
          <w:lang w:val="en-US" w:eastAsia="zh-CN"/>
        </w:rPr>
      </w:pPr>
    </w:p>
    <w:p w14:paraId="085FE64B">
      <w:pPr>
        <w:pStyle w:val="2"/>
        <w:rPr>
          <w:rFonts w:hint="eastAsia" w:ascii="仿宋" w:hAnsi="仿宋" w:eastAsia="仿宋" w:cs="仿宋"/>
          <w:b/>
          <w:bCs/>
          <w:color w:val="auto"/>
          <w:sz w:val="24"/>
          <w:szCs w:val="24"/>
          <w:highlight w:val="none"/>
          <w:lang w:val="en-US" w:eastAsia="zh-CN"/>
        </w:rPr>
      </w:pPr>
    </w:p>
    <w:p w14:paraId="38D91847">
      <w:pPr>
        <w:pStyle w:val="4"/>
        <w:rPr>
          <w:rFonts w:hint="eastAsia" w:ascii="仿宋" w:hAnsi="仿宋" w:eastAsia="仿宋" w:cs="仿宋"/>
          <w:color w:val="auto"/>
          <w:sz w:val="24"/>
          <w:szCs w:val="24"/>
          <w:lang w:val="en-US" w:eastAsia="zh-CN"/>
        </w:rPr>
      </w:pPr>
    </w:p>
    <w:p w14:paraId="41069796">
      <w:pPr>
        <w:keepNext w:val="0"/>
        <w:keepLines w:val="0"/>
        <w:pageBreakBefore w:val="0"/>
        <w:widowControl w:val="0"/>
        <w:kinsoku/>
        <w:wordWrap/>
        <w:overflowPunct/>
        <w:topLinePunct w:val="0"/>
        <w:autoSpaceDE/>
        <w:autoSpaceDN/>
        <w:bidi w:val="0"/>
        <w:spacing w:line="380" w:lineRule="exact"/>
        <w:ind w:firstLine="482" w:firstLineChars="20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1标段——保洁及水电维修服务要求</w:t>
      </w:r>
    </w:p>
    <w:p w14:paraId="4B5D5806">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保洁服务需求</w:t>
      </w:r>
    </w:p>
    <w:p w14:paraId="591EB40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物业保洁</w:t>
      </w:r>
      <w:r>
        <w:rPr>
          <w:rFonts w:hint="eastAsia" w:ascii="仿宋" w:hAnsi="仿宋" w:eastAsia="仿宋" w:cs="仿宋"/>
          <w:b/>
          <w:bCs/>
          <w:color w:val="auto"/>
          <w:sz w:val="24"/>
          <w:szCs w:val="24"/>
          <w:highlight w:val="none"/>
        </w:rPr>
        <w:t>垃圾清运、厕所清洗范围</w:t>
      </w:r>
    </w:p>
    <w:p w14:paraId="44A2DF8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1、男、女学生公寓楼（A、B、C三幢）、教学楼（A、B、C三幢）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综合科技楼</w:t>
      </w:r>
      <w:r>
        <w:rPr>
          <w:rFonts w:hint="eastAsia" w:ascii="仿宋" w:hAnsi="仿宋" w:eastAsia="仿宋" w:cs="仿宋"/>
          <w:color w:val="auto"/>
          <w:sz w:val="24"/>
          <w:szCs w:val="24"/>
          <w:highlight w:val="none"/>
        </w:rPr>
        <w:t>等全校</w:t>
      </w:r>
      <w:r>
        <w:rPr>
          <w:rFonts w:hint="eastAsia" w:ascii="仿宋" w:hAnsi="仿宋" w:eastAsia="仿宋" w:cs="仿宋"/>
          <w:color w:val="auto"/>
          <w:sz w:val="24"/>
          <w:szCs w:val="24"/>
          <w:highlight w:val="none"/>
          <w:lang w:val="en-US" w:eastAsia="zh-CN"/>
        </w:rPr>
        <w:t>所有</w:t>
      </w:r>
      <w:r>
        <w:rPr>
          <w:rFonts w:hint="eastAsia" w:ascii="仿宋" w:hAnsi="仿宋" w:eastAsia="仿宋" w:cs="仿宋"/>
          <w:color w:val="auto"/>
          <w:sz w:val="24"/>
          <w:szCs w:val="24"/>
          <w:highlight w:val="none"/>
        </w:rPr>
        <w:t>垃圾的清</w:t>
      </w:r>
      <w:r>
        <w:rPr>
          <w:rFonts w:hint="eastAsia" w:ascii="仿宋" w:hAnsi="仿宋" w:eastAsia="仿宋" w:cs="仿宋"/>
          <w:color w:val="auto"/>
          <w:sz w:val="24"/>
          <w:szCs w:val="24"/>
          <w:highlight w:val="none"/>
          <w:lang w:eastAsia="zh-CN"/>
        </w:rPr>
        <w:t>理外运</w:t>
      </w:r>
      <w:r>
        <w:rPr>
          <w:rFonts w:hint="eastAsia" w:ascii="仿宋" w:hAnsi="仿宋" w:eastAsia="仿宋" w:cs="仿宋"/>
          <w:color w:val="auto"/>
          <w:sz w:val="24"/>
          <w:szCs w:val="24"/>
          <w:highlight w:val="none"/>
        </w:rPr>
        <w:t>。</w:t>
      </w:r>
    </w:p>
    <w:p w14:paraId="6AA4C0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2、教学楼（A、B、C三幢）、行政楼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实验楼、综合科技楼</w:t>
      </w:r>
      <w:r>
        <w:rPr>
          <w:rFonts w:hint="eastAsia" w:ascii="仿宋" w:hAnsi="仿宋" w:eastAsia="仿宋" w:cs="仿宋"/>
          <w:color w:val="auto"/>
          <w:sz w:val="24"/>
          <w:szCs w:val="24"/>
          <w:highlight w:val="none"/>
        </w:rPr>
        <w:t>所有厕所清洗。</w:t>
      </w:r>
    </w:p>
    <w:p w14:paraId="5A9C50C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物业保洁</w:t>
      </w:r>
      <w:r>
        <w:rPr>
          <w:rFonts w:hint="eastAsia" w:ascii="仿宋" w:hAnsi="仿宋" w:eastAsia="仿宋" w:cs="仿宋"/>
          <w:b/>
          <w:bCs/>
          <w:color w:val="auto"/>
          <w:sz w:val="24"/>
          <w:szCs w:val="24"/>
          <w:highlight w:val="none"/>
        </w:rPr>
        <w:t>垃圾清运、厕所清洗要求</w:t>
      </w:r>
    </w:p>
    <w:p w14:paraId="263902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1、男、女生公寓楼、教学楼</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的垃圾应每天及时(上午8时前，下午6时前)清运、清空，要保持学生公寓楼垃圾通道的畅通，不能出现垃圾堵住出口</w:t>
      </w:r>
      <w:r>
        <w:rPr>
          <w:rFonts w:hint="eastAsia" w:ascii="仿宋" w:hAnsi="仿宋" w:eastAsia="仿宋" w:cs="仿宋"/>
          <w:color w:val="auto"/>
          <w:sz w:val="24"/>
          <w:szCs w:val="24"/>
          <w:highlight w:val="none"/>
          <w:lang w:val="en-US" w:eastAsia="zh-CN"/>
        </w:rPr>
        <w:t>并溢满</w:t>
      </w:r>
      <w:r>
        <w:rPr>
          <w:rFonts w:hint="eastAsia" w:ascii="仿宋" w:hAnsi="仿宋" w:eastAsia="仿宋" w:cs="仿宋"/>
          <w:color w:val="auto"/>
          <w:sz w:val="24"/>
          <w:szCs w:val="24"/>
          <w:highlight w:val="none"/>
        </w:rPr>
        <w:t>出来</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现象。</w:t>
      </w:r>
      <w:r>
        <w:rPr>
          <w:rFonts w:hint="eastAsia" w:ascii="仿宋" w:hAnsi="仿宋" w:eastAsia="仿宋" w:cs="仿宋"/>
          <w:b/>
          <w:bCs/>
          <w:color w:val="auto"/>
          <w:sz w:val="24"/>
          <w:szCs w:val="24"/>
          <w:highlight w:val="none"/>
          <w:lang w:val="en-US" w:eastAsia="zh-CN"/>
        </w:rPr>
        <w:t>运输垃圾车辆由中标供应商自行配备，车辆须有牌照、行驶证等相关合法证件方可上路行驶。</w:t>
      </w:r>
    </w:p>
    <w:p w14:paraId="108940F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2、教学楼厕所、行政楼厕所平时由各个班级打扫，但</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每月至少要用清洁剂清洗2次（清洁剂由学校提供），清洗要到位、彻底（含蹲坑、小便坑、清洗台、磁砖等）。</w:t>
      </w:r>
    </w:p>
    <w:p w14:paraId="6D05D2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3、学校开展组织有关活动时，要积极配合学校及时清</w:t>
      </w:r>
      <w:r>
        <w:rPr>
          <w:rFonts w:hint="eastAsia" w:ascii="仿宋" w:hAnsi="仿宋" w:eastAsia="仿宋" w:cs="仿宋"/>
          <w:color w:val="auto"/>
          <w:sz w:val="24"/>
          <w:szCs w:val="24"/>
          <w:highlight w:val="none"/>
          <w:lang w:val="en-US" w:eastAsia="zh-CN"/>
        </w:rPr>
        <w:t>运垃圾、及时清</w:t>
      </w:r>
      <w:r>
        <w:rPr>
          <w:rFonts w:hint="eastAsia" w:ascii="仿宋" w:hAnsi="仿宋" w:eastAsia="仿宋" w:cs="仿宋"/>
          <w:color w:val="auto"/>
          <w:sz w:val="24"/>
          <w:szCs w:val="24"/>
          <w:highlight w:val="none"/>
        </w:rPr>
        <w:t>洗教学楼、行政楼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综合科技楼</w:t>
      </w:r>
      <w:r>
        <w:rPr>
          <w:rFonts w:hint="eastAsia" w:ascii="仿宋" w:hAnsi="仿宋" w:eastAsia="仿宋" w:cs="仿宋"/>
          <w:color w:val="auto"/>
          <w:sz w:val="24"/>
          <w:szCs w:val="24"/>
          <w:highlight w:val="none"/>
        </w:rPr>
        <w:t>厕所</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w:t>
      </w:r>
    </w:p>
    <w:p w14:paraId="1361541B">
      <w:pPr>
        <w:keepNext w:val="0"/>
        <w:keepLines w:val="0"/>
        <w:pageBreakBefore w:val="0"/>
        <w:widowControl w:val="0"/>
        <w:kinsoku/>
        <w:wordWrap/>
        <w:overflowPunct/>
        <w:topLinePunct w:val="0"/>
        <w:autoSpaceDE/>
        <w:autoSpaceDN/>
        <w:bidi w:val="0"/>
        <w:snapToGrid/>
        <w:spacing w:line="40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 xml:space="preserve"> 建立“四害”消杀工作管理制度，根据实际情况定期开展消杀工作，有效控制鼠、蟑、蝇、蚊等害虫孳生，定期对各类病虫害进行预防控制，适时投放消杀药物和设施。</w:t>
      </w:r>
    </w:p>
    <w:p w14:paraId="70F4CF5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中标供应商</w:t>
      </w:r>
      <w:r>
        <w:rPr>
          <w:rFonts w:hint="eastAsia" w:ascii="仿宋" w:hAnsi="仿宋" w:eastAsia="仿宋" w:cs="仿宋"/>
          <w:b/>
          <w:bCs/>
          <w:color w:val="auto"/>
          <w:sz w:val="24"/>
          <w:szCs w:val="24"/>
          <w:highlight w:val="none"/>
        </w:rPr>
        <w:t>袋装后的垃圾要直接运到</w:t>
      </w:r>
      <w:r>
        <w:rPr>
          <w:rFonts w:hint="eastAsia" w:ascii="仿宋" w:hAnsi="仿宋" w:eastAsia="仿宋" w:cs="仿宋"/>
          <w:b/>
          <w:bCs/>
          <w:color w:val="auto"/>
          <w:sz w:val="24"/>
          <w:szCs w:val="24"/>
          <w:highlight w:val="none"/>
          <w:lang w:eastAsia="zh-CN"/>
        </w:rPr>
        <w:t>使用单位</w:t>
      </w:r>
      <w:r>
        <w:rPr>
          <w:rFonts w:hint="eastAsia" w:ascii="仿宋" w:hAnsi="仿宋" w:eastAsia="仿宋" w:cs="仿宋"/>
          <w:b/>
          <w:bCs/>
          <w:color w:val="auto"/>
          <w:sz w:val="24"/>
          <w:szCs w:val="24"/>
          <w:highlight w:val="none"/>
        </w:rPr>
        <w:t>就近的垃圾中转站</w:t>
      </w:r>
      <w:r>
        <w:rPr>
          <w:rFonts w:hint="eastAsia" w:ascii="仿宋" w:hAnsi="仿宋" w:eastAsia="仿宋" w:cs="仿宋"/>
          <w:color w:val="auto"/>
          <w:sz w:val="24"/>
          <w:szCs w:val="24"/>
          <w:highlight w:val="none"/>
        </w:rPr>
        <w:t>（市区虎山二街垃圾中转站）投放，并自觉服从环卫部门人员的管理，不能随便倒放，若运出去的垃圾倒放不当，被环卫部门查处，</w:t>
      </w:r>
      <w:r>
        <w:rPr>
          <w:rFonts w:hint="eastAsia" w:ascii="仿宋" w:hAnsi="仿宋" w:eastAsia="仿宋" w:cs="仿宋"/>
          <w:color w:val="auto"/>
          <w:sz w:val="24"/>
          <w:szCs w:val="24"/>
          <w:highlight w:val="none"/>
          <w:lang w:val="en-US" w:eastAsia="zh-CN"/>
        </w:rPr>
        <w:t>责任</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自负。</w:t>
      </w:r>
      <w:r>
        <w:rPr>
          <w:rFonts w:hint="eastAsia" w:ascii="仿宋" w:hAnsi="仿宋" w:eastAsia="仿宋" w:cs="仿宋"/>
          <w:color w:val="auto"/>
          <w:sz w:val="24"/>
          <w:szCs w:val="24"/>
          <w:highlight w:val="none"/>
          <w:lang w:val="en-US" w:eastAsia="zh-CN"/>
        </w:rPr>
        <w:t>运输垃圾车辆、</w:t>
      </w:r>
      <w:r>
        <w:rPr>
          <w:rFonts w:hint="eastAsia" w:ascii="仿宋" w:hAnsi="仿宋" w:eastAsia="仿宋" w:cs="仿宋"/>
          <w:color w:val="auto"/>
          <w:sz w:val="24"/>
          <w:szCs w:val="24"/>
          <w:highlight w:val="none"/>
        </w:rPr>
        <w:t>垃圾袋由</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自理。</w:t>
      </w:r>
    </w:p>
    <w:p w14:paraId="60078A1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中标供应商应为聘用的工作人员购买意外险等相关保险，</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rPr>
        <w:t>在清运垃圾过程中或在清洗厕所时要</w:t>
      </w:r>
      <w:r>
        <w:rPr>
          <w:rFonts w:hint="eastAsia" w:ascii="仿宋" w:hAnsi="仿宋" w:eastAsia="仿宋" w:cs="仿宋"/>
          <w:color w:val="auto"/>
          <w:sz w:val="24"/>
          <w:szCs w:val="24"/>
          <w:highlight w:val="none"/>
          <w:lang w:val="en-US" w:eastAsia="zh-CN"/>
        </w:rPr>
        <w:t>遵守学校相关规定，</w:t>
      </w:r>
      <w:r>
        <w:rPr>
          <w:rFonts w:hint="eastAsia" w:ascii="仿宋" w:hAnsi="仿宋" w:eastAsia="仿宋" w:cs="仿宋"/>
          <w:color w:val="auto"/>
          <w:sz w:val="24"/>
          <w:szCs w:val="24"/>
          <w:highlight w:val="none"/>
        </w:rPr>
        <w:t>注意安全，遵守交通规则，</w:t>
      </w:r>
      <w:r>
        <w:rPr>
          <w:rFonts w:hint="eastAsia" w:ascii="仿宋" w:hAnsi="仿宋" w:eastAsia="仿宋" w:cs="仿宋"/>
          <w:color w:val="auto"/>
          <w:sz w:val="24"/>
          <w:szCs w:val="24"/>
          <w:highlight w:val="none"/>
          <w:lang w:val="en-US" w:eastAsia="zh-CN"/>
        </w:rPr>
        <w:t>并做好相应的安全防范措施，</w:t>
      </w:r>
      <w:r>
        <w:rPr>
          <w:rFonts w:hint="eastAsia" w:ascii="仿宋" w:hAnsi="仿宋" w:eastAsia="仿宋" w:cs="仿宋"/>
          <w:color w:val="auto"/>
          <w:sz w:val="24"/>
          <w:szCs w:val="24"/>
          <w:highlight w:val="none"/>
        </w:rPr>
        <w:t>若发生任何事故，一切责任由</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自负，与</w:t>
      </w:r>
      <w:r>
        <w:rPr>
          <w:rFonts w:hint="eastAsia" w:ascii="仿宋" w:hAnsi="仿宋" w:eastAsia="仿宋" w:cs="仿宋"/>
          <w:color w:val="auto"/>
          <w:sz w:val="24"/>
          <w:szCs w:val="24"/>
          <w:highlight w:val="none"/>
          <w:lang w:eastAsia="zh-CN"/>
        </w:rPr>
        <w:t>使用单位和采购单位</w:t>
      </w:r>
      <w:r>
        <w:rPr>
          <w:rFonts w:hint="eastAsia" w:ascii="仿宋" w:hAnsi="仿宋" w:eastAsia="仿宋" w:cs="仿宋"/>
          <w:color w:val="auto"/>
          <w:sz w:val="24"/>
          <w:szCs w:val="24"/>
          <w:highlight w:val="none"/>
        </w:rPr>
        <w:t>无关。</w:t>
      </w:r>
    </w:p>
    <w:p w14:paraId="61173C9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五、工作考核</w:t>
      </w:r>
    </w:p>
    <w:p w14:paraId="459313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1.上班期间未在自己的岗位上，存在串岗或做与工作无关的事情每次扣50元。</w:t>
      </w:r>
    </w:p>
    <w:p w14:paraId="77C077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2.工作中与他人发生冲突，在师生中造成不良影响，每次扣100元。</w:t>
      </w:r>
    </w:p>
    <w:p w14:paraId="083DEB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3.违反学校工作纪律，造成不良影响的，情节轻的每次扣50元，情节严重的扣100元。</w:t>
      </w:r>
    </w:p>
    <w:p w14:paraId="16E75C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4.无特殊原因，不服从管理部门工作安排的每次扣200元，两次不服从的，学校反馈公司。</w:t>
      </w:r>
    </w:p>
    <w:p w14:paraId="0E816B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5.触犯法律者，学校反馈给中标供应商并送相关机关按照相关规定处理。</w:t>
      </w:r>
    </w:p>
    <w:p w14:paraId="114B58A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6.未在规定时间内完成各项工作，每次每项扣10元；内容参照各岗位工作内容；</w:t>
      </w:r>
    </w:p>
    <w:p w14:paraId="3050E01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7.工作出差错每次扣10元，出现差错造成不良影响每次扣50元。</w:t>
      </w:r>
    </w:p>
    <w:p w14:paraId="265BB0C8">
      <w:pPr>
        <w:pageBreakBefore w:val="0"/>
        <w:widowControl w:val="0"/>
        <w:kinsoku/>
        <w:wordWrap/>
        <w:overflowPunct/>
        <w:topLinePunct w:val="0"/>
        <w:bidi w:val="0"/>
        <w:snapToGrid/>
        <w:spacing w:line="40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六、服务承包期限：1年。</w:t>
      </w:r>
    </w:p>
    <w:p w14:paraId="22FA999E">
      <w:pPr>
        <w:keepNext w:val="0"/>
        <w:keepLines w:val="0"/>
        <w:pageBreakBefore w:val="0"/>
        <w:widowControl w:val="0"/>
        <w:kinsoku/>
        <w:wordWrap/>
        <w:overflowPunct/>
        <w:topLinePunct w:val="0"/>
        <w:autoSpaceDE/>
        <w:autoSpaceDN/>
        <w:bidi w:val="0"/>
        <w:snapToGrid/>
        <w:spacing w:line="400" w:lineRule="exact"/>
        <w:ind w:firstLine="538" w:firstLineChars="200"/>
        <w:jc w:val="center"/>
        <w:textAlignment w:val="auto"/>
        <w:rPr>
          <w:rFonts w:hint="eastAsia" w:ascii="仿宋" w:hAnsi="仿宋" w:eastAsia="仿宋" w:cs="仿宋"/>
          <w:b/>
          <w:bCs w:val="0"/>
          <w:color w:val="auto"/>
          <w:spacing w:val="14"/>
          <w:kern w:val="24"/>
          <w:sz w:val="24"/>
          <w:szCs w:val="24"/>
          <w:highlight w:val="none"/>
          <w:lang w:eastAsia="zh-CN"/>
        </w:rPr>
      </w:pPr>
      <w:r>
        <w:rPr>
          <w:rFonts w:hint="eastAsia" w:ascii="仿宋" w:hAnsi="仿宋" w:eastAsia="仿宋" w:cs="仿宋"/>
          <w:b/>
          <w:bCs w:val="0"/>
          <w:color w:val="auto"/>
          <w:spacing w:val="14"/>
          <w:kern w:val="24"/>
          <w:sz w:val="24"/>
          <w:szCs w:val="24"/>
          <w:highlight w:val="none"/>
          <w:lang w:eastAsia="zh-CN"/>
        </w:rPr>
        <w:t>水电服务要求</w:t>
      </w:r>
    </w:p>
    <w:p w14:paraId="6D075CC9">
      <w:pPr>
        <w:pageBreakBefore w:val="0"/>
        <w:widowControl w:val="0"/>
        <w:numPr>
          <w:ilvl w:val="0"/>
          <w:numId w:val="0"/>
        </w:numPr>
        <w:kinsoku/>
        <w:wordWrap/>
        <w:overflowPunct/>
        <w:topLinePunct w:val="0"/>
        <w:autoSpaceDE/>
        <w:autoSpaceDN/>
        <w:bidi w:val="0"/>
        <w:snapToGrid/>
        <w:spacing w:line="380" w:lineRule="exact"/>
        <w:ind w:left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一、人员要求：</w:t>
      </w:r>
      <w:r>
        <w:rPr>
          <w:rFonts w:hint="eastAsia" w:ascii="仿宋" w:hAnsi="仿宋" w:eastAsia="仿宋" w:cs="仿宋"/>
          <w:b w:val="0"/>
          <w:bCs w:val="0"/>
          <w:color w:val="auto"/>
          <w:sz w:val="24"/>
          <w:szCs w:val="24"/>
          <w:highlight w:val="none"/>
          <w:lang w:val="en-US" w:eastAsia="zh-CN"/>
        </w:rPr>
        <w:t>1人，年龄要求60周岁以内，必须保证24小时水电工人员在校，并且无条件服从学校临时性的工作安排（建议中标供应商雇用原水电工1人）。</w:t>
      </w:r>
    </w:p>
    <w:p w14:paraId="48BEBE31">
      <w:pPr>
        <w:pageBreakBefore w:val="0"/>
        <w:widowControl w:val="0"/>
        <w:kinsoku/>
        <w:wordWrap/>
        <w:overflowPunct/>
        <w:topLinePunct w:val="0"/>
        <w:autoSpaceDE/>
        <w:autoSpaceDN/>
        <w:bidi w:val="0"/>
        <w:snapToGrid/>
        <w:spacing w:line="38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服务</w:t>
      </w:r>
      <w:r>
        <w:rPr>
          <w:rFonts w:hint="eastAsia" w:ascii="仿宋" w:hAnsi="仿宋" w:eastAsia="仿宋" w:cs="仿宋"/>
          <w:b/>
          <w:bCs/>
          <w:color w:val="auto"/>
          <w:sz w:val="24"/>
          <w:szCs w:val="24"/>
          <w:highlight w:val="none"/>
          <w:lang w:eastAsia="zh-CN"/>
        </w:rPr>
        <w:t>要求及</w:t>
      </w:r>
      <w:r>
        <w:rPr>
          <w:rFonts w:hint="eastAsia" w:ascii="仿宋" w:hAnsi="仿宋" w:eastAsia="仿宋" w:cs="仿宋"/>
          <w:b/>
          <w:bCs/>
          <w:color w:val="auto"/>
          <w:sz w:val="24"/>
          <w:szCs w:val="24"/>
          <w:highlight w:val="none"/>
        </w:rPr>
        <w:t>内容：</w:t>
      </w:r>
      <w:r>
        <w:rPr>
          <w:rFonts w:hint="eastAsia" w:ascii="仿宋" w:hAnsi="仿宋" w:eastAsia="仿宋" w:cs="仿宋"/>
          <w:color w:val="auto"/>
          <w:sz w:val="24"/>
          <w:szCs w:val="24"/>
          <w:highlight w:val="none"/>
        </w:rPr>
        <w:t>为教学和师生生活服务，保障全校水电供应正常。负责全校电器、照明及给排水设施的安装检查和维修工作。负责对全校各处自来水管、水龙头、厕所水箱、水塔清洗和检修工作。负责学校广播器材及各种会议设备的安装、调试播放工作。负责全校用水用电器材的申请</w:t>
      </w:r>
      <w:r>
        <w:rPr>
          <w:rFonts w:hint="eastAsia" w:ascii="仿宋" w:hAnsi="仿宋" w:eastAsia="仿宋" w:cs="仿宋"/>
          <w:color w:val="auto"/>
          <w:sz w:val="24"/>
          <w:szCs w:val="24"/>
          <w:highlight w:val="none"/>
          <w:lang w:val="en-US" w:eastAsia="zh-CN"/>
        </w:rPr>
        <w:t>更换。负责学校仓库物资的保管领用，教职工办公用品的领用发放，师生卫生打扫用具的领用发放及学校临时安排的其他工作</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eastAsia="zh-CN"/>
        </w:rPr>
        <w:t>维修工具由中标供应商提供。</w:t>
      </w:r>
    </w:p>
    <w:p w14:paraId="59F0C252">
      <w:pPr>
        <w:pageBreakBefore w:val="0"/>
        <w:widowControl w:val="0"/>
        <w:numPr>
          <w:ilvl w:val="0"/>
          <w:numId w:val="0"/>
        </w:numPr>
        <w:kinsoku/>
        <w:wordWrap/>
        <w:overflowPunct/>
        <w:topLinePunct w:val="0"/>
        <w:autoSpaceDE/>
        <w:autoSpaceDN/>
        <w:bidi w:val="0"/>
        <w:snapToGrid/>
        <w:spacing w:line="380" w:lineRule="exact"/>
        <w:ind w:left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三、工作职责：</w:t>
      </w:r>
    </w:p>
    <w:p w14:paraId="20ACE485">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应保证</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的水电畅通无阻，保证</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（除外网停电、停水及设备发生故障无法及时排除外）每天24小时有电有水。</w:t>
      </w:r>
    </w:p>
    <w:p w14:paraId="107BE57E">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凡</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水电设备需要维护维修和安装的地方，</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应接到</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通知后当日内予以解决。</w:t>
      </w:r>
    </w:p>
    <w:p w14:paraId="5A8E6E62">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应在每学期末对</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所有的电表、水表进行检查，并将用电、用水情况及时汇报</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总务处。</w:t>
      </w:r>
    </w:p>
    <w:p w14:paraId="38852819">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应加强对发电机的维护和保养，以确保停电时能正常发电。</w:t>
      </w:r>
    </w:p>
    <w:p w14:paraId="1F16FB14">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应负责搞好学校各种活动的用电和灯光布置，提前检查所需器材的好坏，需临时购买的器材必须提前向总务处报告。</w:t>
      </w:r>
    </w:p>
    <w:p w14:paraId="1BE02478">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应坚持实物领用签字制度，提前向总务处书面提出维护维修所需的水电器材，经</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同意后购买，购回的器材交财产管理员验收登记后签字领出。</w:t>
      </w:r>
    </w:p>
    <w:p w14:paraId="2DB51BA3">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凡</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不再使用的水电器材等，</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应在接到</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通知后立即予以拆除并交</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财产管理员。</w:t>
      </w:r>
    </w:p>
    <w:p w14:paraId="346C1AF9">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每学期放假前一周</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应对</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各处的水电设备进行一次全面的检查维护</w:t>
      </w:r>
      <w:r>
        <w:rPr>
          <w:rFonts w:hint="eastAsia" w:ascii="仿宋" w:hAnsi="仿宋" w:eastAsia="仿宋" w:cs="仿宋"/>
          <w:color w:val="auto"/>
          <w:sz w:val="24"/>
          <w:szCs w:val="24"/>
          <w:highlight w:val="none"/>
          <w:lang w:eastAsia="zh-CN"/>
        </w:rPr>
        <w:t>。</w:t>
      </w:r>
    </w:p>
    <w:p w14:paraId="33825774">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应加强用电用水设备的防火防盗工作，随时预防不安全隐患的发生。</w:t>
      </w:r>
    </w:p>
    <w:p w14:paraId="097C3599">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未列入的且为正常维修工作以及突发性事件造成的维修工作的项目、部位均包括在本次采购范围内，中标供应商不得因此拒绝提供服务。</w:t>
      </w:r>
    </w:p>
    <w:p w14:paraId="679F482E">
      <w:pPr>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承包期内，中标供应商必须严格执行操作规程，做好安全防范工作，若出现安全事故，一概由中标供应商完全负责。</w:t>
      </w:r>
    </w:p>
    <w:p w14:paraId="41A27E32">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12.投标供应商拟派人员应具有低压电工作业证及高压电工作业证（因学校是高考考点必须</w:t>
      </w:r>
      <w:bookmarkStart w:id="408" w:name="_GoBack"/>
      <w:bookmarkEnd w:id="408"/>
      <w:r>
        <w:rPr>
          <w:rFonts w:hint="eastAsia" w:ascii="仿宋" w:hAnsi="仿宋" w:eastAsia="仿宋" w:cs="仿宋"/>
          <w:sz w:val="24"/>
          <w:szCs w:val="24"/>
          <w:lang w:val="en-US" w:eastAsia="zh-CN"/>
        </w:rPr>
        <w:t>配备高压电工）。</w:t>
      </w:r>
    </w:p>
    <w:p w14:paraId="6C645673">
      <w:pPr>
        <w:pageBreakBefore w:val="0"/>
        <w:widowControl w:val="0"/>
        <w:numPr>
          <w:numId w:val="0"/>
        </w:numPr>
        <w:kinsoku/>
        <w:wordWrap/>
        <w:overflowPunct/>
        <w:topLinePunct w:val="0"/>
        <w:autoSpaceDE/>
        <w:autoSpaceDN/>
        <w:bidi w:val="0"/>
        <w:adjustRightInd/>
        <w:snapToGrid/>
        <w:spacing w:line="380" w:lineRule="exact"/>
        <w:ind w:left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13.投标供应商拟派人员需提供相关证件扫描件编入投标文件，同时提供最近6个月公司为其缴纳的社保证明编入投标文件，并承诺为本项目配备的人员一年内不得更换，因特殊原因变更的需征得学校同意。</w:t>
      </w:r>
    </w:p>
    <w:p w14:paraId="2FBA2E9E">
      <w:pPr>
        <w:pageBreakBefore w:val="0"/>
        <w:widowControl w:val="0"/>
        <w:numPr>
          <w:numId w:val="0"/>
        </w:numPr>
        <w:kinsoku/>
        <w:wordWrap/>
        <w:overflowPunct/>
        <w:topLinePunct w:val="0"/>
        <w:autoSpaceDE/>
        <w:autoSpaceDN/>
        <w:bidi w:val="0"/>
        <w:adjustRightInd/>
        <w:snapToGrid/>
        <w:spacing w:line="380" w:lineRule="exact"/>
        <w:ind w:left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考核</w:t>
      </w:r>
      <w:r>
        <w:rPr>
          <w:rFonts w:hint="eastAsia" w:ascii="仿宋" w:hAnsi="仿宋" w:eastAsia="仿宋" w:cs="仿宋"/>
          <w:b/>
          <w:bCs/>
          <w:color w:val="auto"/>
          <w:sz w:val="24"/>
          <w:szCs w:val="24"/>
          <w:highlight w:val="none"/>
          <w:lang w:eastAsia="zh-CN"/>
        </w:rPr>
        <w:t>要求</w:t>
      </w:r>
      <w:r>
        <w:rPr>
          <w:rFonts w:hint="eastAsia" w:ascii="仿宋" w:hAnsi="仿宋" w:eastAsia="仿宋" w:cs="仿宋"/>
          <w:b/>
          <w:bCs/>
          <w:color w:val="auto"/>
          <w:sz w:val="24"/>
          <w:szCs w:val="24"/>
          <w:highlight w:val="none"/>
        </w:rPr>
        <w:t>：</w:t>
      </w:r>
    </w:p>
    <w:p w14:paraId="6A7927A2">
      <w:pPr>
        <w:pageBreakBefore w:val="0"/>
        <w:widowControl w:val="0"/>
        <w:kinsoku/>
        <w:wordWrap/>
        <w:overflowPunct/>
        <w:topLinePunct w:val="0"/>
        <w:autoSpaceDE/>
        <w:autoSpaceDN/>
        <w:bidi w:val="0"/>
        <w:adjustRightInd/>
        <w:snapToGrid/>
        <w:spacing w:line="3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在外网有电有水的情况下，如出现</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校内1小时以上的无水无电情况，</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有权每次扣除</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sz w:val="24"/>
          <w:szCs w:val="24"/>
          <w:highlight w:val="none"/>
        </w:rPr>
        <w:t>100元的</w:t>
      </w:r>
      <w:r>
        <w:rPr>
          <w:rFonts w:hint="eastAsia" w:ascii="仿宋" w:hAnsi="仿宋" w:eastAsia="仿宋" w:cs="仿宋"/>
          <w:color w:val="auto"/>
          <w:sz w:val="24"/>
          <w:szCs w:val="24"/>
          <w:highlight w:val="none"/>
          <w:lang w:eastAsia="zh-CN"/>
        </w:rPr>
        <w:t>合同款</w:t>
      </w:r>
      <w:r>
        <w:rPr>
          <w:rFonts w:hint="eastAsia" w:ascii="仿宋" w:hAnsi="仿宋" w:eastAsia="仿宋" w:cs="仿宋"/>
          <w:color w:val="auto"/>
          <w:sz w:val="24"/>
          <w:szCs w:val="24"/>
          <w:highlight w:val="none"/>
        </w:rPr>
        <w:t>。</w:t>
      </w:r>
    </w:p>
    <w:p w14:paraId="6ABE5252">
      <w:pPr>
        <w:pageBreakBefore w:val="0"/>
        <w:widowControl w:val="0"/>
        <w:kinsoku/>
        <w:wordWrap/>
        <w:overflowPunct/>
        <w:topLinePunct w:val="0"/>
        <w:autoSpaceDE/>
        <w:autoSpaceDN/>
        <w:bidi w:val="0"/>
        <w:adjustRightInd/>
        <w:snapToGrid/>
        <w:spacing w:line="3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kern w:val="0"/>
          <w:sz w:val="24"/>
          <w:szCs w:val="24"/>
          <w:highlight w:val="none"/>
        </w:rPr>
        <w:t>在</w:t>
      </w:r>
      <w:r>
        <w:rPr>
          <w:rFonts w:hint="eastAsia" w:ascii="仿宋" w:hAnsi="仿宋" w:eastAsia="仿宋" w:cs="仿宋"/>
          <w:color w:val="auto"/>
          <w:sz w:val="24"/>
          <w:szCs w:val="24"/>
          <w:highlight w:val="none"/>
        </w:rPr>
        <w:t>接到</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维修单后，在无特殊情况下，未及时维护维修</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通知的内容，如出现一天以上的未检修，每次扣除</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sz w:val="24"/>
          <w:szCs w:val="24"/>
          <w:highlight w:val="none"/>
        </w:rPr>
        <w:t>200元的</w:t>
      </w:r>
      <w:r>
        <w:rPr>
          <w:rFonts w:hint="eastAsia" w:ascii="仿宋" w:hAnsi="仿宋" w:eastAsia="仿宋" w:cs="仿宋"/>
          <w:color w:val="auto"/>
          <w:sz w:val="24"/>
          <w:szCs w:val="24"/>
          <w:highlight w:val="none"/>
          <w:lang w:eastAsia="zh-CN"/>
        </w:rPr>
        <w:t>合同款</w:t>
      </w:r>
      <w:r>
        <w:rPr>
          <w:rFonts w:hint="eastAsia" w:ascii="仿宋" w:hAnsi="仿宋" w:eastAsia="仿宋" w:cs="仿宋"/>
          <w:color w:val="auto"/>
          <w:sz w:val="24"/>
          <w:szCs w:val="24"/>
          <w:highlight w:val="none"/>
        </w:rPr>
        <w:t>。</w:t>
      </w:r>
    </w:p>
    <w:p w14:paraId="6A9AB0EB">
      <w:pPr>
        <w:pageBreakBefore w:val="0"/>
        <w:widowControl w:val="0"/>
        <w:kinsoku/>
        <w:wordWrap/>
        <w:overflowPunct/>
        <w:topLinePunct w:val="0"/>
        <w:autoSpaceDE/>
        <w:autoSpaceDN/>
        <w:bidi w:val="0"/>
        <w:adjustRightInd/>
        <w:snapToGrid/>
        <w:spacing w:line="3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sz w:val="24"/>
          <w:szCs w:val="24"/>
          <w:highlight w:val="none"/>
        </w:rPr>
        <w:t>未按时完成</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各种活动的灯光布置，每次扣除</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sz w:val="24"/>
          <w:szCs w:val="24"/>
          <w:highlight w:val="none"/>
        </w:rPr>
        <w:t>200元的</w:t>
      </w:r>
      <w:r>
        <w:rPr>
          <w:rFonts w:hint="eastAsia" w:ascii="仿宋" w:hAnsi="仿宋" w:eastAsia="仿宋" w:cs="仿宋"/>
          <w:color w:val="auto"/>
          <w:sz w:val="24"/>
          <w:szCs w:val="24"/>
          <w:highlight w:val="none"/>
          <w:lang w:eastAsia="zh-CN"/>
        </w:rPr>
        <w:t>合同款</w:t>
      </w:r>
      <w:r>
        <w:rPr>
          <w:rFonts w:hint="eastAsia" w:ascii="仿宋" w:hAnsi="仿宋" w:eastAsia="仿宋" w:cs="仿宋"/>
          <w:color w:val="auto"/>
          <w:sz w:val="24"/>
          <w:szCs w:val="24"/>
          <w:highlight w:val="none"/>
        </w:rPr>
        <w:t>。</w:t>
      </w:r>
    </w:p>
    <w:p w14:paraId="5550ACB0">
      <w:pPr>
        <w:pageBreakBefore w:val="0"/>
        <w:widowControl w:val="0"/>
        <w:kinsoku/>
        <w:wordWrap/>
        <w:overflowPunct/>
        <w:topLinePunct w:val="0"/>
        <w:autoSpaceDE/>
        <w:autoSpaceDN/>
        <w:bidi w:val="0"/>
        <w:adjustRightInd/>
        <w:snapToGrid/>
        <w:spacing w:line="3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sz w:val="24"/>
          <w:szCs w:val="24"/>
          <w:highlight w:val="none"/>
        </w:rPr>
        <w:t>未按时抄送各用户的用电用水量的，每次扣除</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sz w:val="24"/>
          <w:szCs w:val="24"/>
          <w:highlight w:val="none"/>
        </w:rPr>
        <w:t>500元的</w:t>
      </w:r>
      <w:r>
        <w:rPr>
          <w:rFonts w:hint="eastAsia" w:ascii="仿宋" w:hAnsi="仿宋" w:eastAsia="仿宋" w:cs="仿宋"/>
          <w:color w:val="auto"/>
          <w:sz w:val="24"/>
          <w:szCs w:val="24"/>
          <w:highlight w:val="none"/>
          <w:lang w:eastAsia="zh-CN"/>
        </w:rPr>
        <w:t>合同款</w:t>
      </w:r>
      <w:r>
        <w:rPr>
          <w:rFonts w:hint="eastAsia" w:ascii="仿宋" w:hAnsi="仿宋" w:eastAsia="仿宋" w:cs="仿宋"/>
          <w:color w:val="auto"/>
          <w:sz w:val="24"/>
          <w:szCs w:val="24"/>
          <w:highlight w:val="none"/>
        </w:rPr>
        <w:t>。</w:t>
      </w:r>
    </w:p>
    <w:p w14:paraId="451CD690">
      <w:pPr>
        <w:keepNext w:val="0"/>
        <w:keepLines w:val="0"/>
        <w:pageBreakBefore w:val="0"/>
        <w:widowControl w:val="0"/>
        <w:kinsoku/>
        <w:wordWrap/>
        <w:overflowPunct/>
        <w:topLinePunct w:val="0"/>
        <w:autoSpaceDE/>
        <w:autoSpaceDN/>
        <w:bidi w:val="0"/>
        <w:adjustRightInd/>
        <w:snapToGrid/>
        <w:spacing w:line="3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通知拆除的水电器材等，</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未及时拆除并交保管员的，每次扣除</w:t>
      </w:r>
      <w:r>
        <w:rPr>
          <w:rFonts w:hint="eastAsia" w:ascii="仿宋" w:hAnsi="仿宋" w:eastAsia="仿宋" w:cs="仿宋"/>
          <w:color w:val="auto"/>
          <w:kern w:val="0"/>
          <w:sz w:val="24"/>
          <w:szCs w:val="24"/>
          <w:highlight w:val="none"/>
          <w:lang w:eastAsia="zh-CN"/>
        </w:rPr>
        <w:t>中标供应商</w:t>
      </w:r>
      <w:r>
        <w:rPr>
          <w:rFonts w:hint="eastAsia" w:ascii="仿宋" w:hAnsi="仿宋" w:eastAsia="仿宋" w:cs="仿宋"/>
          <w:color w:val="auto"/>
          <w:sz w:val="24"/>
          <w:szCs w:val="24"/>
          <w:highlight w:val="none"/>
        </w:rPr>
        <w:t>100元的</w:t>
      </w:r>
      <w:r>
        <w:rPr>
          <w:rFonts w:hint="eastAsia" w:ascii="仿宋" w:hAnsi="仿宋" w:eastAsia="仿宋" w:cs="仿宋"/>
          <w:color w:val="auto"/>
          <w:sz w:val="24"/>
          <w:szCs w:val="24"/>
          <w:highlight w:val="none"/>
          <w:lang w:eastAsia="zh-CN"/>
        </w:rPr>
        <w:t>合同款</w:t>
      </w:r>
      <w:r>
        <w:rPr>
          <w:rFonts w:hint="eastAsia" w:ascii="仿宋" w:hAnsi="仿宋" w:eastAsia="仿宋" w:cs="仿宋"/>
          <w:color w:val="auto"/>
          <w:sz w:val="24"/>
          <w:szCs w:val="24"/>
          <w:highlight w:val="none"/>
        </w:rPr>
        <w:t>。</w:t>
      </w:r>
    </w:p>
    <w:p w14:paraId="3A8BAE20">
      <w:pPr>
        <w:keepNext w:val="0"/>
        <w:keepLines w:val="0"/>
        <w:pageBreakBefore w:val="0"/>
        <w:widowControl w:val="0"/>
        <w:kinsoku/>
        <w:wordWrap/>
        <w:overflowPunct/>
        <w:topLinePunct w:val="0"/>
        <w:autoSpaceDE/>
        <w:autoSpaceDN/>
        <w:bidi w:val="0"/>
        <w:adjustRightInd/>
        <w:snapToGrid/>
        <w:spacing w:line="3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不服从学校临时性工作安排的，每一次扣除</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1000元的</w:t>
      </w:r>
      <w:r>
        <w:rPr>
          <w:rFonts w:hint="eastAsia" w:ascii="仿宋" w:hAnsi="仿宋" w:eastAsia="仿宋" w:cs="仿宋"/>
          <w:color w:val="auto"/>
          <w:sz w:val="24"/>
          <w:szCs w:val="24"/>
          <w:highlight w:val="none"/>
          <w:lang w:eastAsia="zh-CN"/>
        </w:rPr>
        <w:t>合同款</w:t>
      </w:r>
      <w:r>
        <w:rPr>
          <w:rFonts w:hint="eastAsia" w:ascii="仿宋" w:hAnsi="仿宋" w:eastAsia="仿宋" w:cs="仿宋"/>
          <w:color w:val="auto"/>
          <w:sz w:val="24"/>
          <w:szCs w:val="24"/>
          <w:highlight w:val="none"/>
        </w:rPr>
        <w:t>。</w:t>
      </w:r>
    </w:p>
    <w:p w14:paraId="4D122FB5">
      <w:pPr>
        <w:keepNext w:val="0"/>
        <w:keepLines w:val="0"/>
        <w:pageBreakBefore w:val="0"/>
        <w:widowControl w:val="0"/>
        <w:kinsoku/>
        <w:wordWrap/>
        <w:overflowPunct/>
        <w:topLinePunct w:val="0"/>
        <w:autoSpaceDE/>
        <w:autoSpaceDN/>
        <w:bidi w:val="0"/>
        <w:adjustRightInd/>
        <w:snapToGrid/>
        <w:spacing w:line="3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因履行工作职责不到位，造成</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水电等设施失火失效失窃的，</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除有权扣除</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5000元的</w:t>
      </w:r>
      <w:r>
        <w:rPr>
          <w:rFonts w:hint="eastAsia" w:ascii="仿宋" w:hAnsi="仿宋" w:eastAsia="仿宋" w:cs="仿宋"/>
          <w:color w:val="auto"/>
          <w:sz w:val="24"/>
          <w:szCs w:val="24"/>
          <w:highlight w:val="none"/>
          <w:lang w:eastAsia="zh-CN"/>
        </w:rPr>
        <w:t>合同款</w:t>
      </w:r>
      <w:r>
        <w:rPr>
          <w:rFonts w:hint="eastAsia" w:ascii="仿宋" w:hAnsi="仿宋" w:eastAsia="仿宋" w:cs="仿宋"/>
          <w:color w:val="auto"/>
          <w:sz w:val="24"/>
          <w:szCs w:val="24"/>
          <w:highlight w:val="none"/>
        </w:rPr>
        <w:t>外，还有权要求</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据实赔偿</w:t>
      </w:r>
      <w:r>
        <w:rPr>
          <w:rFonts w:hint="eastAsia" w:ascii="仿宋" w:hAnsi="仿宋" w:eastAsia="仿宋" w:cs="仿宋"/>
          <w:color w:val="auto"/>
          <w:sz w:val="24"/>
          <w:szCs w:val="24"/>
          <w:highlight w:val="none"/>
          <w:lang w:eastAsia="zh-CN"/>
        </w:rPr>
        <w:t>学校</w:t>
      </w:r>
      <w:r>
        <w:rPr>
          <w:rFonts w:hint="eastAsia" w:ascii="仿宋" w:hAnsi="仿宋" w:eastAsia="仿宋" w:cs="仿宋"/>
          <w:color w:val="auto"/>
          <w:sz w:val="24"/>
          <w:szCs w:val="24"/>
          <w:highlight w:val="none"/>
        </w:rPr>
        <w:t>的实际经济损失，有权</w:t>
      </w:r>
      <w:r>
        <w:rPr>
          <w:rFonts w:hint="eastAsia" w:ascii="仿宋" w:hAnsi="仿宋" w:eastAsia="仿宋" w:cs="仿宋"/>
          <w:color w:val="auto"/>
          <w:sz w:val="24"/>
          <w:szCs w:val="24"/>
          <w:highlight w:val="none"/>
          <w:lang w:eastAsia="zh-CN"/>
        </w:rPr>
        <w:t>上报采购单位并</w:t>
      </w:r>
      <w:r>
        <w:rPr>
          <w:rFonts w:hint="eastAsia" w:ascii="仿宋" w:hAnsi="仿宋" w:eastAsia="仿宋" w:cs="仿宋"/>
          <w:color w:val="auto"/>
          <w:sz w:val="24"/>
          <w:szCs w:val="24"/>
          <w:highlight w:val="none"/>
        </w:rPr>
        <w:t>单方解除本合同。</w:t>
      </w:r>
    </w:p>
    <w:p w14:paraId="5CD9F65E">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五、服务承包期限1年。</w:t>
      </w:r>
    </w:p>
    <w:p w14:paraId="20AE09E9">
      <w:pPr>
        <w:widowControl/>
        <w:spacing w:line="400" w:lineRule="exact"/>
        <w:ind w:firstLine="482" w:firstLineChars="200"/>
        <w:jc w:val="left"/>
        <w:rPr>
          <w:rFonts w:hint="eastAsia" w:ascii="仿宋" w:hAnsi="仿宋" w:eastAsia="仿宋" w:cs="仿宋"/>
          <w:b/>
          <w:color w:val="FF0000"/>
          <w:kern w:val="0"/>
          <w:sz w:val="24"/>
          <w:szCs w:val="24"/>
          <w:highlight w:val="none"/>
        </w:rPr>
      </w:pPr>
      <w:r>
        <w:rPr>
          <w:rFonts w:hint="eastAsia" w:ascii="仿宋" w:hAnsi="仿宋" w:eastAsia="仿宋" w:cs="仿宋"/>
          <w:b/>
          <w:bCs/>
          <w:color w:val="FF0000"/>
          <w:sz w:val="24"/>
          <w:szCs w:val="24"/>
          <w:highlight w:val="none"/>
          <w:lang w:val="en-US" w:eastAsia="zh-CN"/>
        </w:rPr>
        <w:t>六、</w:t>
      </w:r>
      <w:r>
        <w:rPr>
          <w:rFonts w:hint="eastAsia" w:ascii="仿宋" w:hAnsi="仿宋" w:eastAsia="仿宋" w:cs="仿宋"/>
          <w:b/>
          <w:color w:val="FF0000"/>
          <w:kern w:val="0"/>
          <w:sz w:val="24"/>
          <w:szCs w:val="24"/>
          <w:highlight w:val="none"/>
          <w:lang w:eastAsia="zh-CN"/>
        </w:rPr>
        <w:t>工资发放标准</w:t>
      </w:r>
    </w:p>
    <w:p w14:paraId="32CE366D">
      <w:pPr>
        <w:pageBreakBefore w:val="0"/>
        <w:widowControl w:val="0"/>
        <w:kinsoku/>
        <w:wordWrap/>
        <w:overflowPunct/>
        <w:topLinePunct w:val="0"/>
        <w:bidi w:val="0"/>
        <w:snapToGrid/>
        <w:spacing w:line="400" w:lineRule="exact"/>
        <w:ind w:firstLine="482" w:firstLineChars="200"/>
        <w:textAlignment w:val="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Hans"/>
        </w:rPr>
        <w:t>▲所有工作人员的每月最低工资不得低于当年的江山最低工资</w:t>
      </w:r>
      <w:r>
        <w:rPr>
          <w:rFonts w:hint="eastAsia" w:ascii="仿宋" w:hAnsi="仿宋" w:eastAsia="仿宋" w:cs="仿宋"/>
          <w:b/>
          <w:bCs/>
          <w:color w:val="FF0000"/>
          <w:sz w:val="24"/>
          <w:szCs w:val="24"/>
          <w:highlight w:val="none"/>
          <w:lang w:val="en-US" w:eastAsia="zh-CN"/>
        </w:rPr>
        <w:t>标准</w:t>
      </w:r>
      <w:r>
        <w:rPr>
          <w:rFonts w:hint="eastAsia" w:ascii="仿宋" w:hAnsi="仿宋" w:eastAsia="仿宋" w:cs="仿宋"/>
          <w:b/>
          <w:bCs/>
          <w:color w:val="FF0000"/>
          <w:sz w:val="24"/>
          <w:szCs w:val="24"/>
          <w:highlight w:val="none"/>
          <w:lang w:eastAsia="zh-CN"/>
        </w:rPr>
        <w:t>。</w:t>
      </w:r>
    </w:p>
    <w:p w14:paraId="01C68321">
      <w:pPr>
        <w:keepNext w:val="0"/>
        <w:keepLines w:val="0"/>
        <w:pageBreakBefore w:val="0"/>
        <w:widowControl w:val="0"/>
        <w:kinsoku/>
        <w:wordWrap/>
        <w:overflowPunct/>
        <w:topLinePunct w:val="0"/>
        <w:autoSpaceDE/>
        <w:autoSpaceDN/>
        <w:bidi w:val="0"/>
        <w:spacing w:line="380" w:lineRule="exact"/>
        <w:ind w:firstLine="538"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pacing w:val="14"/>
          <w:kern w:val="24"/>
          <w:sz w:val="24"/>
          <w:szCs w:val="24"/>
          <w:highlight w:val="none"/>
          <w:lang w:eastAsia="zh-CN"/>
        </w:rPr>
        <w:t>七、一标段</w:t>
      </w:r>
      <w:r>
        <w:rPr>
          <w:rFonts w:hint="eastAsia" w:ascii="仿宋" w:hAnsi="仿宋" w:eastAsia="仿宋" w:cs="仿宋"/>
          <w:b/>
          <w:bCs w:val="0"/>
          <w:color w:val="auto"/>
          <w:spacing w:val="14"/>
          <w:kern w:val="24"/>
          <w:sz w:val="24"/>
          <w:szCs w:val="24"/>
          <w:highlight w:val="none"/>
        </w:rPr>
        <w:t>付款方式：</w:t>
      </w:r>
    </w:p>
    <w:p w14:paraId="3D7DEF1E">
      <w:pPr>
        <w:keepNext w:val="0"/>
        <w:keepLines w:val="0"/>
        <w:pageBreakBefore w:val="0"/>
        <w:widowControl w:val="0"/>
        <w:kinsoku/>
        <w:wordWrap/>
        <w:overflowPunct/>
        <w:topLinePunct w:val="0"/>
        <w:autoSpaceDE/>
        <w:autoSpaceDN/>
        <w:bidi w:val="0"/>
        <w:snapToGrid w:val="0"/>
        <w:spacing w:line="38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1.</w:t>
      </w:r>
      <w:r>
        <w:rPr>
          <w:rFonts w:hint="eastAsia" w:ascii="仿宋" w:hAnsi="仿宋" w:eastAsia="仿宋" w:cs="仿宋"/>
          <w:b/>
          <w:color w:val="auto"/>
          <w:kern w:val="0"/>
          <w:sz w:val="24"/>
          <w:szCs w:val="24"/>
          <w:highlight w:val="none"/>
          <w:lang w:val="en-US" w:eastAsia="zh-CN"/>
        </w:rPr>
        <w:t>合同款分四期支付，</w:t>
      </w:r>
      <w:r>
        <w:rPr>
          <w:rFonts w:hint="eastAsia" w:ascii="仿宋" w:hAnsi="仿宋" w:eastAsia="仿宋" w:cs="仿宋"/>
          <w:b/>
          <w:color w:val="auto"/>
          <w:kern w:val="0"/>
          <w:sz w:val="24"/>
          <w:szCs w:val="24"/>
          <w:highlight w:val="none"/>
        </w:rPr>
        <w:t>每季度支付一次</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本项目服务费用实行先做后付方式，使用单位</w:t>
      </w:r>
      <w:r>
        <w:rPr>
          <w:rFonts w:hint="eastAsia" w:ascii="仿宋" w:hAnsi="仿宋" w:eastAsia="仿宋" w:cs="仿宋"/>
          <w:b/>
          <w:color w:val="auto"/>
          <w:kern w:val="0"/>
          <w:sz w:val="24"/>
          <w:szCs w:val="24"/>
          <w:highlight w:val="none"/>
          <w:lang w:eastAsia="zh-CN"/>
        </w:rPr>
        <w:t>根据考核结果</w:t>
      </w:r>
      <w:r>
        <w:rPr>
          <w:rFonts w:hint="eastAsia" w:ascii="仿宋" w:hAnsi="仿宋" w:eastAsia="仿宋" w:cs="仿宋"/>
          <w:b/>
          <w:color w:val="auto"/>
          <w:kern w:val="0"/>
          <w:sz w:val="24"/>
          <w:szCs w:val="24"/>
          <w:highlight w:val="none"/>
        </w:rPr>
        <w:t>按实支付，采购单位在收到</w:t>
      </w:r>
      <w:r>
        <w:rPr>
          <w:rFonts w:hint="eastAsia" w:ascii="仿宋" w:hAnsi="仿宋" w:eastAsia="仿宋" w:cs="仿宋"/>
          <w:b/>
          <w:color w:val="auto"/>
          <w:sz w:val="24"/>
          <w:szCs w:val="24"/>
          <w:highlight w:val="none"/>
        </w:rPr>
        <w:t>中标供应商</w:t>
      </w:r>
      <w:r>
        <w:rPr>
          <w:rFonts w:hint="eastAsia" w:ascii="仿宋" w:hAnsi="仿宋" w:eastAsia="仿宋" w:cs="仿宋"/>
          <w:b/>
          <w:color w:val="auto"/>
          <w:kern w:val="0"/>
          <w:sz w:val="24"/>
          <w:szCs w:val="24"/>
          <w:highlight w:val="none"/>
        </w:rPr>
        <w:t>提供的结算申请书</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相关结算凭证及</w:t>
      </w:r>
      <w:r>
        <w:rPr>
          <w:rFonts w:hint="eastAsia" w:ascii="仿宋" w:hAnsi="仿宋" w:eastAsia="仿宋" w:cs="仿宋"/>
          <w:b/>
          <w:color w:val="auto"/>
          <w:kern w:val="0"/>
          <w:sz w:val="24"/>
          <w:szCs w:val="24"/>
          <w:highlight w:val="none"/>
          <w:lang w:eastAsia="zh-CN"/>
        </w:rPr>
        <w:t>正式</w:t>
      </w:r>
      <w:r>
        <w:rPr>
          <w:rFonts w:hint="eastAsia" w:ascii="仿宋" w:hAnsi="仿宋" w:eastAsia="仿宋" w:cs="仿宋"/>
          <w:b/>
          <w:color w:val="auto"/>
          <w:kern w:val="0"/>
          <w:sz w:val="24"/>
          <w:szCs w:val="24"/>
          <w:highlight w:val="none"/>
        </w:rPr>
        <w:t>发票后，1个月内支付。</w:t>
      </w:r>
    </w:p>
    <w:p w14:paraId="6EDF41B9">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若因政策原因需提前终止合同或增减人员，中标供应商应无条件接受，不得要求采购单位增加或赔付任何费用，中标供应商需自行承担此部分风险。</w:t>
      </w:r>
    </w:p>
    <w:p w14:paraId="2D0C175B">
      <w:pPr>
        <w:keepNext w:val="0"/>
        <w:keepLines w:val="0"/>
        <w:pageBreakBefore w:val="0"/>
        <w:widowControl w:val="0"/>
        <w:kinsoku/>
        <w:wordWrap/>
        <w:overflowPunct/>
        <w:topLinePunct w:val="0"/>
        <w:autoSpaceDE/>
        <w:autoSpaceDN/>
        <w:bidi w:val="0"/>
        <w:snapToGrid w:val="0"/>
        <w:spacing w:line="38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中标供应商违反管理规定与考核办法被处以扣罚的则相应处罚金在结算当期服务费时予以核减。</w:t>
      </w:r>
    </w:p>
    <w:p w14:paraId="18A5AD7A">
      <w:pPr>
        <w:keepNext w:val="0"/>
        <w:keepLines w:val="0"/>
        <w:pageBreakBefore w:val="0"/>
        <w:widowControl w:val="0"/>
        <w:kinsoku/>
        <w:wordWrap/>
        <w:overflowPunct/>
        <w:topLinePunct w:val="0"/>
        <w:autoSpaceDE/>
        <w:autoSpaceDN/>
        <w:bidi w:val="0"/>
        <w:spacing w:line="380" w:lineRule="exact"/>
        <w:ind w:firstLine="538" w:firstLineChars="200"/>
        <w:textAlignment w:val="auto"/>
        <w:rPr>
          <w:rFonts w:hint="eastAsia" w:ascii="仿宋" w:hAnsi="仿宋" w:eastAsia="仿宋" w:cs="仿宋"/>
          <w:b/>
          <w:bCs w:val="0"/>
          <w:color w:val="auto"/>
          <w:spacing w:val="14"/>
          <w:kern w:val="24"/>
          <w:sz w:val="24"/>
          <w:szCs w:val="24"/>
          <w:highlight w:val="none"/>
        </w:rPr>
      </w:pPr>
      <w:r>
        <w:rPr>
          <w:rFonts w:hint="eastAsia" w:ascii="仿宋" w:hAnsi="仿宋" w:eastAsia="仿宋" w:cs="仿宋"/>
          <w:b/>
          <w:bCs w:val="0"/>
          <w:color w:val="auto"/>
          <w:spacing w:val="14"/>
          <w:kern w:val="24"/>
          <w:sz w:val="24"/>
          <w:szCs w:val="24"/>
          <w:highlight w:val="none"/>
          <w:lang w:val="en-US" w:eastAsia="zh-CN"/>
        </w:rPr>
        <w:t>4.</w:t>
      </w:r>
      <w:r>
        <w:rPr>
          <w:rFonts w:hint="eastAsia" w:ascii="仿宋" w:hAnsi="仿宋" w:eastAsia="仿宋" w:cs="仿宋"/>
          <w:b/>
          <w:bCs w:val="0"/>
          <w:color w:val="auto"/>
          <w:spacing w:val="14"/>
          <w:kern w:val="24"/>
          <w:sz w:val="24"/>
          <w:szCs w:val="24"/>
          <w:highlight w:val="none"/>
        </w:rPr>
        <w:t>如中标供应商履行合同过程中，不能满足</w:t>
      </w:r>
      <w:r>
        <w:rPr>
          <w:rFonts w:hint="eastAsia" w:ascii="仿宋" w:hAnsi="仿宋" w:eastAsia="仿宋" w:cs="仿宋"/>
          <w:b/>
          <w:bCs w:val="0"/>
          <w:color w:val="auto"/>
          <w:spacing w:val="14"/>
          <w:kern w:val="24"/>
          <w:sz w:val="24"/>
          <w:szCs w:val="24"/>
          <w:highlight w:val="none"/>
          <w:lang w:eastAsia="zh-CN"/>
        </w:rPr>
        <w:t>采购</w:t>
      </w:r>
      <w:r>
        <w:rPr>
          <w:rFonts w:hint="eastAsia" w:ascii="仿宋" w:hAnsi="仿宋" w:eastAsia="仿宋" w:cs="仿宋"/>
          <w:b/>
          <w:bCs w:val="0"/>
          <w:color w:val="auto"/>
          <w:spacing w:val="14"/>
          <w:kern w:val="24"/>
          <w:sz w:val="24"/>
          <w:szCs w:val="24"/>
          <w:highlight w:val="none"/>
        </w:rPr>
        <w:t>单位采购需求的，</w:t>
      </w:r>
      <w:r>
        <w:rPr>
          <w:rFonts w:hint="eastAsia" w:ascii="仿宋" w:hAnsi="仿宋" w:eastAsia="仿宋" w:cs="仿宋"/>
          <w:b/>
          <w:bCs w:val="0"/>
          <w:color w:val="auto"/>
          <w:spacing w:val="14"/>
          <w:kern w:val="24"/>
          <w:sz w:val="24"/>
          <w:szCs w:val="24"/>
          <w:highlight w:val="none"/>
          <w:lang w:eastAsia="zh-CN"/>
        </w:rPr>
        <w:t>采购</w:t>
      </w:r>
      <w:r>
        <w:rPr>
          <w:rFonts w:hint="eastAsia" w:ascii="仿宋" w:hAnsi="仿宋" w:eastAsia="仿宋" w:cs="仿宋"/>
          <w:b/>
          <w:bCs w:val="0"/>
          <w:color w:val="auto"/>
          <w:spacing w:val="14"/>
          <w:kern w:val="24"/>
          <w:sz w:val="24"/>
          <w:szCs w:val="24"/>
          <w:highlight w:val="none"/>
        </w:rPr>
        <w:t>单位有权上报</w:t>
      </w:r>
      <w:r>
        <w:rPr>
          <w:rFonts w:hint="eastAsia" w:ascii="仿宋" w:hAnsi="仿宋" w:eastAsia="仿宋" w:cs="仿宋"/>
          <w:b/>
          <w:bCs w:val="0"/>
          <w:color w:val="auto"/>
          <w:spacing w:val="14"/>
          <w:kern w:val="24"/>
          <w:sz w:val="24"/>
          <w:szCs w:val="24"/>
          <w:highlight w:val="none"/>
          <w:lang w:eastAsia="zh-CN"/>
        </w:rPr>
        <w:t>财政局</w:t>
      </w:r>
      <w:r>
        <w:rPr>
          <w:rFonts w:hint="eastAsia" w:ascii="仿宋" w:hAnsi="仿宋" w:eastAsia="仿宋" w:cs="仿宋"/>
          <w:b/>
          <w:bCs w:val="0"/>
          <w:color w:val="auto"/>
          <w:spacing w:val="14"/>
          <w:kern w:val="24"/>
          <w:sz w:val="24"/>
          <w:szCs w:val="24"/>
          <w:highlight w:val="none"/>
        </w:rPr>
        <w:t>并解除合同。</w:t>
      </w:r>
    </w:p>
    <w:p w14:paraId="69008E56">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b/>
          <w:bCs/>
          <w:color w:val="auto"/>
          <w:sz w:val="24"/>
          <w:szCs w:val="24"/>
          <w:highlight w:val="none"/>
        </w:rPr>
      </w:pPr>
    </w:p>
    <w:p w14:paraId="124F7A18">
      <w:pPr>
        <w:keepNext w:val="0"/>
        <w:keepLines w:val="0"/>
        <w:pageBreakBefore w:val="0"/>
        <w:widowControl w:val="0"/>
        <w:kinsoku/>
        <w:wordWrap/>
        <w:overflowPunct/>
        <w:topLinePunct w:val="0"/>
        <w:autoSpaceDE/>
        <w:autoSpaceDN/>
        <w:bidi w:val="0"/>
        <w:spacing w:line="380" w:lineRule="exact"/>
        <w:ind w:firstLine="482" w:firstLineChars="20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2标段——物业维修</w:t>
      </w:r>
      <w:r>
        <w:rPr>
          <w:rFonts w:hint="eastAsia" w:ascii="仿宋" w:hAnsi="仿宋" w:eastAsia="仿宋" w:cs="仿宋"/>
          <w:b/>
          <w:bCs/>
          <w:color w:val="auto"/>
          <w:sz w:val="24"/>
          <w:szCs w:val="24"/>
          <w:highlight w:val="none"/>
          <w:lang w:eastAsia="zh-CN"/>
        </w:rPr>
        <w:t>及绿化</w:t>
      </w:r>
      <w:r>
        <w:rPr>
          <w:rFonts w:hint="eastAsia" w:ascii="仿宋" w:hAnsi="仿宋" w:eastAsia="仿宋" w:cs="仿宋"/>
          <w:b/>
          <w:bCs/>
          <w:color w:val="auto"/>
          <w:sz w:val="24"/>
          <w:szCs w:val="24"/>
          <w:highlight w:val="none"/>
        </w:rPr>
        <w:t>服务要求</w:t>
      </w:r>
    </w:p>
    <w:p w14:paraId="434E4739">
      <w:pPr>
        <w:spacing w:line="400" w:lineRule="exact"/>
        <w:jc w:val="center"/>
        <w:rPr>
          <w:rFonts w:hint="eastAsia" w:ascii="仿宋" w:hAnsi="仿宋" w:eastAsia="仿宋" w:cs="仿宋"/>
          <w:b/>
          <w:bCs/>
          <w:color w:val="auto"/>
          <w:sz w:val="24"/>
          <w:szCs w:val="24"/>
          <w:highlight w:val="none"/>
          <w:lang w:val="en-US" w:eastAsia="zh-CN"/>
        </w:rPr>
      </w:pPr>
    </w:p>
    <w:p w14:paraId="4DE06D94">
      <w:pPr>
        <w:spacing w:line="400" w:lineRule="exact"/>
        <w:ind w:firstLine="482" w:firstLineChars="20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物业维修采购需求</w:t>
      </w:r>
    </w:p>
    <w:p w14:paraId="6D5B272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一、房屋主体、楼地面、内外墙面及天棚的维修</w:t>
      </w:r>
    </w:p>
    <w:p w14:paraId="76F93F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1、包括屋架、柱、梁、檩条、楼楞等结构的检查和维修，确保没有安全隐患。如果发现损坏或变形，需要进行加固、补强或更换。对于不合理的旧结构或节点，如果影响安全使用，需要进行大的整修或改造。</w:t>
      </w:r>
    </w:p>
    <w:p w14:paraId="1AB35C18">
      <w:pPr>
        <w:keepNext w:val="0"/>
        <w:keepLines w:val="0"/>
        <w:pageBreakBefore w:val="0"/>
        <w:widowControl w:val="0"/>
        <w:numPr>
          <w:ilvl w:val="0"/>
          <w:numId w:val="0"/>
        </w:numPr>
        <w:tabs>
          <w:tab w:val="left" w:pos="5460"/>
        </w:tabs>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2、楼地面的维修</w:t>
      </w:r>
    </w:p>
    <w:p w14:paraId="566487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包括普通水泥楼地面和砖地面的修缮，如起砂、空鼓、开裂的修补或重做，以及室内潮湿严重的地面增设防潮层、踏步损坏。</w:t>
      </w:r>
    </w:p>
    <w:p w14:paraId="4B3699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3、内外墙面及天棚的维修</w:t>
      </w:r>
    </w:p>
    <w:p w14:paraId="1D500F9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包括屋顶、屋面、内外墙面出现渗漏、脱落、剥落的修补、抹灰及粉刷天棚、窗台腰线、雨棚拉杆等。</w:t>
      </w:r>
    </w:p>
    <w:p w14:paraId="1B9C825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4、确保办公楼（区）房屋原有完好等级和正常使用，发现有缺损的应在规定时间内安排修理，及时完成各项零星维修任务，一般维修任务确保不超过24小时，确保维修合格率达到100%。</w:t>
      </w:r>
    </w:p>
    <w:p w14:paraId="058C339F">
      <w:pPr>
        <w:keepNext w:val="0"/>
        <w:keepLines w:val="0"/>
        <w:pageBreakBefore w:val="0"/>
        <w:widowControl w:val="0"/>
        <w:kinsoku/>
        <w:wordWrap/>
        <w:overflowPunct/>
        <w:topLinePunct w:val="0"/>
        <w:autoSpaceDE/>
        <w:autoSpaceDN/>
        <w:bidi w:val="0"/>
        <w:adjustRightInd w:val="0"/>
        <w:snapToGrid w:val="0"/>
        <w:spacing w:line="40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kern w:val="0"/>
          <w:sz w:val="24"/>
          <w:szCs w:val="24"/>
          <w:highlight w:val="none"/>
          <w:lang w:eastAsia="zh-CN"/>
        </w:rPr>
        <w:t>维修服务中所需使用的工具、设备等全部由中标供应商提供。本服务不得转包。</w:t>
      </w:r>
    </w:p>
    <w:p w14:paraId="56F4926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二、门窗、办公家具、学生课桌椅、床铺、讲台、黑板、窗帘等的维修</w:t>
      </w:r>
    </w:p>
    <w:p w14:paraId="2DDA6961">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1、木门窗、办公家具、床铺、学生课桌椅、</w:t>
      </w:r>
      <w:r>
        <w:rPr>
          <w:rFonts w:hint="eastAsia" w:ascii="仿宋" w:hAnsi="仿宋" w:eastAsia="仿宋" w:cs="仿宋"/>
          <w:b w:val="0"/>
          <w:bCs w:val="0"/>
          <w:color w:val="auto"/>
          <w:sz w:val="24"/>
          <w:szCs w:val="24"/>
          <w:highlight w:val="none"/>
          <w:shd w:val="clear" w:color="auto" w:fill="FFFFFF"/>
        </w:rPr>
        <w:t>讲台、黑板</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lang w:val="en-US" w:eastAsia="zh-CN"/>
        </w:rPr>
        <w:t>木楼梯、板条墙、薄板墙、挂镜线、窗帘盒、窗台板、木地板、</w:t>
      </w:r>
      <w:r>
        <w:rPr>
          <w:rFonts w:hint="eastAsia" w:ascii="仿宋" w:hAnsi="仿宋" w:eastAsia="仿宋" w:cs="仿宋"/>
          <w:b w:val="0"/>
          <w:bCs w:val="0"/>
          <w:color w:val="auto"/>
          <w:sz w:val="24"/>
          <w:szCs w:val="24"/>
          <w:highlight w:val="none"/>
          <w:shd w:val="clear" w:color="auto" w:fill="FFFFFF"/>
        </w:rPr>
        <w:t>晒衣架</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lang w:val="en-US" w:eastAsia="zh-CN"/>
        </w:rPr>
        <w:t>指示牌、储</w:t>
      </w:r>
      <w:r>
        <w:rPr>
          <w:rFonts w:hint="eastAsia" w:ascii="仿宋" w:hAnsi="仿宋" w:eastAsia="仿宋" w:cs="仿宋"/>
          <w:b w:val="0"/>
          <w:bCs w:val="0"/>
          <w:color w:val="auto"/>
          <w:sz w:val="24"/>
          <w:szCs w:val="24"/>
          <w:highlight w:val="none"/>
          <w:shd w:val="clear" w:color="auto" w:fill="FFFFFF"/>
        </w:rPr>
        <w:t>物柜、门锁、档案柜</w:t>
      </w:r>
      <w:r>
        <w:rPr>
          <w:rFonts w:hint="eastAsia" w:ascii="仿宋" w:hAnsi="仿宋" w:eastAsia="仿宋" w:cs="仿宋"/>
          <w:b w:val="0"/>
          <w:bCs w:val="0"/>
          <w:color w:val="auto"/>
          <w:sz w:val="24"/>
          <w:szCs w:val="24"/>
          <w:highlight w:val="none"/>
          <w:lang w:val="en-US" w:eastAsia="zh-CN"/>
        </w:rPr>
        <w:t>等的整修，包括开关灵活性、接缝严密性，以及松动、脱榫、腐烂损坏、</w:t>
      </w:r>
      <w:r>
        <w:rPr>
          <w:rFonts w:hint="eastAsia" w:ascii="仿宋" w:hAnsi="仿宋" w:eastAsia="仿宋" w:cs="仿宋"/>
          <w:b w:val="0"/>
          <w:bCs w:val="0"/>
          <w:color w:val="auto"/>
          <w:sz w:val="24"/>
          <w:szCs w:val="24"/>
          <w:highlight w:val="none"/>
        </w:rPr>
        <w:t>下垂、变形、破损</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平整度、安全性、</w:t>
      </w:r>
      <w:r>
        <w:rPr>
          <w:rFonts w:hint="eastAsia" w:ascii="仿宋" w:hAnsi="仿宋" w:eastAsia="仿宋" w:cs="仿宋"/>
          <w:b w:val="0"/>
          <w:bCs w:val="0"/>
          <w:color w:val="auto"/>
          <w:sz w:val="24"/>
          <w:szCs w:val="24"/>
          <w:highlight w:val="none"/>
        </w:rPr>
        <w:t>铰链、</w:t>
      </w:r>
      <w:r>
        <w:rPr>
          <w:rFonts w:hint="eastAsia" w:ascii="仿宋" w:hAnsi="仿宋" w:eastAsia="仿宋" w:cs="仿宋"/>
          <w:b w:val="0"/>
          <w:bCs w:val="0"/>
          <w:color w:val="auto"/>
          <w:sz w:val="24"/>
          <w:szCs w:val="24"/>
          <w:highlight w:val="none"/>
          <w:lang w:eastAsia="zh-CN"/>
        </w:rPr>
        <w:t>轨道、</w:t>
      </w:r>
      <w:r>
        <w:rPr>
          <w:rFonts w:hint="eastAsia" w:ascii="仿宋" w:hAnsi="仿宋" w:eastAsia="仿宋" w:cs="仿宋"/>
          <w:b w:val="0"/>
          <w:bCs w:val="0"/>
          <w:color w:val="auto"/>
          <w:sz w:val="24"/>
          <w:szCs w:val="24"/>
          <w:highlight w:val="none"/>
        </w:rPr>
        <w:t>拉手损坏等</w:t>
      </w:r>
      <w:r>
        <w:rPr>
          <w:rFonts w:hint="eastAsia" w:ascii="仿宋" w:hAnsi="仿宋" w:eastAsia="仿宋" w:cs="仿宋"/>
          <w:b w:val="0"/>
          <w:bCs w:val="0"/>
          <w:color w:val="auto"/>
          <w:sz w:val="24"/>
          <w:szCs w:val="24"/>
          <w:highlight w:val="none"/>
          <w:lang w:eastAsia="zh-CN"/>
        </w:rPr>
        <w:t>维修</w:t>
      </w:r>
      <w:r>
        <w:rPr>
          <w:rFonts w:hint="eastAsia" w:ascii="仿宋" w:hAnsi="仿宋" w:eastAsia="仿宋" w:cs="仿宋"/>
          <w:b w:val="0"/>
          <w:bCs w:val="0"/>
          <w:color w:val="auto"/>
          <w:sz w:val="24"/>
          <w:szCs w:val="24"/>
          <w:highlight w:val="none"/>
          <w:lang w:val="en-US" w:eastAsia="zh-CN"/>
        </w:rPr>
        <w:t>。</w:t>
      </w:r>
    </w:p>
    <w:p w14:paraId="3DF2D13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2、铝合金门窗、</w:t>
      </w:r>
      <w:r>
        <w:rPr>
          <w:rFonts w:hint="eastAsia" w:ascii="仿宋" w:hAnsi="仿宋" w:eastAsia="仿宋" w:cs="仿宋"/>
          <w:b w:val="0"/>
          <w:bCs w:val="0"/>
          <w:color w:val="auto"/>
          <w:sz w:val="24"/>
          <w:szCs w:val="24"/>
          <w:highlight w:val="none"/>
          <w:shd w:val="clear" w:color="auto" w:fill="FFFFFF"/>
        </w:rPr>
        <w:t>玻璃、</w:t>
      </w:r>
      <w:r>
        <w:rPr>
          <w:rFonts w:hint="eastAsia" w:ascii="仿宋" w:hAnsi="仿宋" w:eastAsia="仿宋" w:cs="仿宋"/>
          <w:b w:val="0"/>
          <w:bCs w:val="0"/>
          <w:color w:val="auto"/>
          <w:sz w:val="24"/>
          <w:szCs w:val="24"/>
          <w:highlight w:val="none"/>
          <w:lang w:val="en-US" w:eastAsia="zh-CN"/>
        </w:rPr>
        <w:t>楼梯等的维修</w:t>
      </w:r>
    </w:p>
    <w:p w14:paraId="630D5776">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包括开关、百叶的灵活性、接缝严密性，以及松动、</w:t>
      </w:r>
      <w:r>
        <w:rPr>
          <w:rFonts w:hint="eastAsia" w:ascii="仿宋" w:hAnsi="仿宋" w:eastAsia="仿宋" w:cs="仿宋"/>
          <w:b w:val="0"/>
          <w:bCs w:val="0"/>
          <w:color w:val="auto"/>
          <w:sz w:val="24"/>
          <w:szCs w:val="24"/>
          <w:highlight w:val="none"/>
        </w:rPr>
        <w:t>生锈、</w:t>
      </w:r>
      <w:r>
        <w:rPr>
          <w:rFonts w:hint="eastAsia" w:ascii="仿宋" w:hAnsi="仿宋" w:eastAsia="仿宋" w:cs="仿宋"/>
          <w:b w:val="0"/>
          <w:bCs w:val="0"/>
          <w:color w:val="auto"/>
          <w:sz w:val="24"/>
          <w:szCs w:val="24"/>
          <w:highlight w:val="none"/>
          <w:lang w:val="en-US" w:eastAsia="zh-CN"/>
        </w:rPr>
        <w:t>脱榫、损坏、平整度、安全性、</w:t>
      </w:r>
      <w:r>
        <w:rPr>
          <w:rFonts w:hint="eastAsia" w:ascii="仿宋" w:hAnsi="仿宋" w:eastAsia="仿宋" w:cs="仿宋"/>
          <w:b w:val="0"/>
          <w:bCs w:val="0"/>
          <w:color w:val="auto"/>
          <w:sz w:val="24"/>
          <w:szCs w:val="24"/>
          <w:highlight w:val="none"/>
        </w:rPr>
        <w:t>铰链、门拉手损坏等</w:t>
      </w:r>
      <w:r>
        <w:rPr>
          <w:rFonts w:hint="eastAsia" w:ascii="仿宋" w:hAnsi="仿宋" w:eastAsia="仿宋" w:cs="仿宋"/>
          <w:b w:val="0"/>
          <w:bCs w:val="0"/>
          <w:color w:val="auto"/>
          <w:sz w:val="24"/>
          <w:szCs w:val="24"/>
          <w:highlight w:val="none"/>
          <w:lang w:eastAsia="zh-CN"/>
        </w:rPr>
        <w:t>维修。</w:t>
      </w:r>
    </w:p>
    <w:p w14:paraId="00C2BB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3、窗纱、窗帘、百叶帘、布帘等的维修</w:t>
      </w:r>
    </w:p>
    <w:p w14:paraId="2E4094B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i w:val="0"/>
          <w:iCs w:val="0"/>
          <w:caps w:val="0"/>
          <w:color w:val="auto"/>
          <w:spacing w:val="0"/>
          <w:sz w:val="24"/>
          <w:szCs w:val="24"/>
          <w:highlight w:val="none"/>
          <w:shd w:val="clear" w:color="auto" w:fill="FFFFFF"/>
          <w:lang w:eastAsia="zh-CN"/>
        </w:rPr>
      </w:pPr>
      <w:r>
        <w:rPr>
          <w:rFonts w:hint="eastAsia" w:ascii="仿宋" w:hAnsi="仿宋" w:eastAsia="仿宋" w:cs="仿宋"/>
          <w:b w:val="0"/>
          <w:bCs w:val="0"/>
          <w:color w:val="auto"/>
          <w:sz w:val="24"/>
          <w:szCs w:val="24"/>
          <w:highlight w:val="none"/>
          <w:lang w:val="en-US" w:eastAsia="zh-CN"/>
        </w:rPr>
        <w:t>包括窗帘破损、连接部分松动、钩子损坏、</w:t>
      </w:r>
      <w:r>
        <w:rPr>
          <w:rFonts w:hint="eastAsia" w:ascii="仿宋" w:hAnsi="仿宋" w:eastAsia="仿宋" w:cs="仿宋"/>
          <w:b w:val="0"/>
          <w:bCs w:val="0"/>
          <w:i w:val="0"/>
          <w:iCs w:val="0"/>
          <w:caps w:val="0"/>
          <w:color w:val="auto"/>
          <w:spacing w:val="0"/>
          <w:sz w:val="24"/>
          <w:szCs w:val="24"/>
          <w:highlight w:val="none"/>
          <w:shd w:val="clear" w:color="auto" w:fill="FFFFFF"/>
        </w:rPr>
        <w:t>窗帘轨道</w:t>
      </w:r>
      <w:r>
        <w:rPr>
          <w:rFonts w:hint="eastAsia" w:ascii="仿宋" w:hAnsi="仿宋" w:eastAsia="仿宋" w:cs="仿宋"/>
          <w:b w:val="0"/>
          <w:bCs w:val="0"/>
          <w:i w:val="0"/>
          <w:iCs w:val="0"/>
          <w:caps w:val="0"/>
          <w:color w:val="auto"/>
          <w:spacing w:val="0"/>
          <w:sz w:val="24"/>
          <w:szCs w:val="24"/>
          <w:highlight w:val="none"/>
          <w:shd w:val="clear" w:color="auto" w:fill="FFFFFF"/>
          <w:lang w:eastAsia="zh-CN"/>
        </w:rPr>
        <w:t>、</w:t>
      </w:r>
      <w:r>
        <w:rPr>
          <w:rFonts w:hint="eastAsia" w:ascii="仿宋" w:hAnsi="仿宋" w:eastAsia="仿宋" w:cs="仿宋"/>
          <w:b w:val="0"/>
          <w:bCs w:val="0"/>
          <w:i w:val="0"/>
          <w:iCs w:val="0"/>
          <w:caps w:val="0"/>
          <w:color w:val="auto"/>
          <w:spacing w:val="0"/>
          <w:sz w:val="24"/>
          <w:szCs w:val="24"/>
          <w:highlight w:val="none"/>
          <w:shd w:val="clear" w:color="auto" w:fill="FFFFFF"/>
        </w:rPr>
        <w:t>滑轮失灵</w:t>
      </w:r>
      <w:r>
        <w:rPr>
          <w:rFonts w:hint="eastAsia" w:ascii="仿宋" w:hAnsi="仿宋" w:eastAsia="仿宋" w:cs="仿宋"/>
          <w:b w:val="0"/>
          <w:bCs w:val="0"/>
          <w:i w:val="0"/>
          <w:iCs w:val="0"/>
          <w:caps w:val="0"/>
          <w:color w:val="auto"/>
          <w:spacing w:val="0"/>
          <w:sz w:val="24"/>
          <w:szCs w:val="24"/>
          <w:highlight w:val="none"/>
          <w:shd w:val="clear" w:color="auto" w:fill="FFFFFF"/>
          <w:lang w:eastAsia="zh-CN"/>
        </w:rPr>
        <w:t>等维修。</w:t>
      </w:r>
    </w:p>
    <w:p w14:paraId="2380DA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4、其它需要维修的设备设施维修。</w:t>
      </w:r>
    </w:p>
    <w:p w14:paraId="58375779">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shd w:val="clear" w:color="auto" w:fill="FFFFFF"/>
          <w:lang w:val="en-US" w:eastAsia="zh-CN"/>
        </w:rPr>
        <w:t>5、</w:t>
      </w:r>
      <w:r>
        <w:rPr>
          <w:rFonts w:hint="eastAsia" w:ascii="仿宋" w:hAnsi="仿宋" w:eastAsia="仿宋" w:cs="仿宋"/>
          <w:b w:val="0"/>
          <w:bCs w:val="0"/>
          <w:color w:val="auto"/>
          <w:sz w:val="24"/>
          <w:szCs w:val="24"/>
          <w:highlight w:val="none"/>
          <w:shd w:val="clear" w:color="auto" w:fill="FFFFFF"/>
        </w:rPr>
        <w:t>协助做好超出日常维修范畴或者内容范围的维修项目。</w:t>
      </w:r>
    </w:p>
    <w:p w14:paraId="27AA222E">
      <w:pPr>
        <w:pStyle w:val="967"/>
        <w:keepNext w:val="0"/>
        <w:keepLines w:val="0"/>
        <w:pageBreakBefore w:val="0"/>
        <w:kinsoku/>
        <w:wordWrap/>
        <w:overflowPunct/>
        <w:topLinePunct w:val="0"/>
        <w:bidi w:val="0"/>
        <w:spacing w:line="400" w:lineRule="exact"/>
        <w:ind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shd w:val="clear" w:color="auto" w:fill="FFFFFF"/>
          <w:lang w:val="en-US" w:eastAsia="zh-CN"/>
        </w:rPr>
        <w:t>注：所有</w:t>
      </w:r>
      <w:r>
        <w:rPr>
          <w:rFonts w:hint="eastAsia" w:ascii="仿宋" w:hAnsi="仿宋" w:eastAsia="仿宋" w:cs="仿宋"/>
          <w:b w:val="0"/>
          <w:bCs w:val="0"/>
          <w:color w:val="auto"/>
          <w:sz w:val="24"/>
          <w:szCs w:val="24"/>
          <w:highlight w:val="none"/>
          <w:shd w:val="clear" w:color="auto" w:fill="FFFFFF"/>
        </w:rPr>
        <w:t>维修过程中</w:t>
      </w:r>
      <w:r>
        <w:rPr>
          <w:rFonts w:hint="eastAsia" w:ascii="仿宋" w:hAnsi="仿宋" w:eastAsia="仿宋" w:cs="仿宋"/>
          <w:b w:val="0"/>
          <w:bCs w:val="0"/>
          <w:color w:val="auto"/>
          <w:sz w:val="24"/>
          <w:szCs w:val="24"/>
          <w:highlight w:val="none"/>
          <w:shd w:val="clear" w:color="auto" w:fill="FFFFFF"/>
          <w:lang w:eastAsia="zh-CN"/>
        </w:rPr>
        <w:t>必须</w:t>
      </w:r>
      <w:r>
        <w:rPr>
          <w:rFonts w:hint="eastAsia" w:ascii="仿宋" w:hAnsi="仿宋" w:eastAsia="仿宋" w:cs="仿宋"/>
          <w:b w:val="0"/>
          <w:bCs w:val="0"/>
          <w:color w:val="auto"/>
          <w:sz w:val="24"/>
          <w:szCs w:val="24"/>
          <w:highlight w:val="none"/>
          <w:shd w:val="clear" w:color="auto" w:fill="FFFFFF"/>
        </w:rPr>
        <w:t>做好财产保护，不扩大影响面，维修完成后恢复场地，打扫清理卫生。做好报修流程记录，</w:t>
      </w:r>
      <w:r>
        <w:rPr>
          <w:rFonts w:hint="eastAsia" w:ascii="仿宋" w:hAnsi="仿宋" w:eastAsia="仿宋" w:cs="仿宋"/>
          <w:b w:val="0"/>
          <w:bCs w:val="0"/>
          <w:color w:val="auto"/>
          <w:sz w:val="24"/>
          <w:szCs w:val="24"/>
          <w:highlight w:val="none"/>
          <w:shd w:val="clear" w:color="auto" w:fill="FFFFFF"/>
          <w:lang w:eastAsia="zh-CN"/>
        </w:rPr>
        <w:t>提供</w:t>
      </w:r>
      <w:r>
        <w:rPr>
          <w:rFonts w:hint="eastAsia" w:ascii="仿宋" w:hAnsi="仿宋" w:eastAsia="仿宋" w:cs="仿宋"/>
          <w:b w:val="0"/>
          <w:bCs w:val="0"/>
          <w:color w:val="auto"/>
          <w:sz w:val="24"/>
          <w:szCs w:val="24"/>
          <w:highlight w:val="none"/>
          <w:shd w:val="clear" w:color="auto" w:fill="FFFFFF"/>
        </w:rPr>
        <w:t>维修前维修后影像资料。</w:t>
      </w:r>
    </w:p>
    <w:p w14:paraId="2A235EAD">
      <w:pPr>
        <w:keepNext w:val="0"/>
        <w:keepLines w:val="0"/>
        <w:pageBreakBefore w:val="0"/>
        <w:widowControl w:val="0"/>
        <w:kinsoku/>
        <w:wordWrap/>
        <w:overflowPunct/>
        <w:topLinePunct w:val="0"/>
        <w:autoSpaceDE/>
        <w:autoSpaceDN/>
        <w:bidi w:val="0"/>
        <w:spacing w:line="400" w:lineRule="exact"/>
        <w:ind w:leftChars="0" w:firstLine="482"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color w:val="auto"/>
          <w:sz w:val="24"/>
          <w:szCs w:val="24"/>
          <w:highlight w:val="none"/>
          <w:lang w:val="en-US" w:eastAsia="zh-CN"/>
        </w:rPr>
        <w:t>三、服务</w:t>
      </w:r>
      <w:r>
        <w:rPr>
          <w:rFonts w:hint="eastAsia" w:ascii="仿宋" w:hAnsi="仿宋" w:eastAsia="仿宋" w:cs="仿宋"/>
          <w:b/>
          <w:bCs/>
          <w:color w:val="auto"/>
          <w:sz w:val="24"/>
          <w:szCs w:val="24"/>
          <w:highlight w:val="none"/>
          <w:lang w:eastAsia="zh-CN"/>
        </w:rPr>
        <w:t>承包期限</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1年。</w:t>
      </w:r>
    </w:p>
    <w:p w14:paraId="57BEA080">
      <w:pPr>
        <w:keepNext w:val="0"/>
        <w:keepLines w:val="0"/>
        <w:pageBreakBefore w:val="0"/>
        <w:kinsoku/>
        <w:wordWrap/>
        <w:overflowPunct/>
        <w:topLinePunct w:val="0"/>
        <w:bidi w:val="0"/>
        <w:spacing w:line="400" w:lineRule="exact"/>
        <w:ind w:firstLine="482" w:firstLineChars="200"/>
        <w:textAlignment w:val="auto"/>
        <w:rPr>
          <w:rFonts w:hint="eastAsia" w:ascii="仿宋" w:hAnsi="仿宋" w:eastAsia="仿宋" w:cs="仿宋"/>
          <w:b/>
          <w:color w:val="auto"/>
          <w:sz w:val="24"/>
          <w:szCs w:val="24"/>
          <w:highlight w:val="none"/>
        </w:rPr>
      </w:pPr>
    </w:p>
    <w:p w14:paraId="4CAC4743">
      <w:pPr>
        <w:keepNext w:val="0"/>
        <w:keepLines w:val="0"/>
        <w:pageBreakBefore w:val="0"/>
        <w:widowControl w:val="0"/>
        <w:kinsoku/>
        <w:wordWrap/>
        <w:overflowPunct/>
        <w:topLinePunct w:val="0"/>
        <w:autoSpaceDE/>
        <w:autoSpaceDN/>
        <w:bidi w:val="0"/>
        <w:adjustRightInd w:val="0"/>
        <w:snapToGrid w:val="0"/>
        <w:spacing w:after="157" w:afterLines="50"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绿化</w:t>
      </w:r>
      <w:r>
        <w:rPr>
          <w:rFonts w:hint="eastAsia" w:ascii="仿宋" w:hAnsi="仿宋" w:eastAsia="仿宋" w:cs="仿宋"/>
          <w:b/>
          <w:bCs/>
          <w:color w:val="auto"/>
          <w:sz w:val="24"/>
          <w:szCs w:val="24"/>
          <w:highlight w:val="none"/>
          <w:lang w:val="en-US" w:eastAsia="zh-CN"/>
        </w:rPr>
        <w:t>管理养护服务需求</w:t>
      </w:r>
    </w:p>
    <w:p w14:paraId="5BD1D64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管理养护</w:t>
      </w:r>
      <w:r>
        <w:rPr>
          <w:rFonts w:hint="eastAsia" w:ascii="仿宋" w:hAnsi="仿宋" w:eastAsia="仿宋" w:cs="仿宋"/>
          <w:b/>
          <w:bCs/>
          <w:color w:val="auto"/>
          <w:sz w:val="24"/>
          <w:szCs w:val="24"/>
          <w:highlight w:val="none"/>
        </w:rPr>
        <w:t>范围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江山市滨江高级中学</w:t>
      </w:r>
      <w:r>
        <w:rPr>
          <w:rFonts w:hint="eastAsia" w:ascii="仿宋" w:hAnsi="仿宋" w:eastAsia="仿宋" w:cs="仿宋"/>
          <w:color w:val="auto"/>
          <w:sz w:val="24"/>
          <w:szCs w:val="24"/>
          <w:highlight w:val="none"/>
          <w:lang w:val="en-US" w:eastAsia="zh-CN"/>
        </w:rPr>
        <w:t>所有绿化约52000平方米，包括草坪、乔木、灌木、绿篱、色块、盆栽植物等的管理养护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本服务不得转包。</w:t>
      </w:r>
    </w:p>
    <w:p w14:paraId="181C89E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、管理养护程序及质量要求</w:t>
      </w:r>
    </w:p>
    <w:p w14:paraId="0EE27515">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总体管理养护要求：(1)浇灌需用细眼喷头浇足水分，待水分沉后再浇一次，可结合浇水时施以腐熟的稀薄有机肥。(2)要做好修剪、整形、抹芽、喷雾、叶面施肥、浇水、根部除草及病虫防治等一系列养护管理工作。(3)夏季要做好对大树，树冠喷雾、树干喷淋保湿等抗旱工作，冬季做好防风抗冻工作。(</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)修剪：根据各类植物的生长特点、立地环境、景观要求，按照操作规程适时进行。(</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)施肥：根据各类植物的生长特点及植物对肥料的需要，要求年施肥不得少于2次以上，新种植物视生长情况，适时适量进行施肥，以保持各类植物的生长旺盛达到一定景观效果。(</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)除草：各类绿地、树穴、绿带要结合松土及时清理各类杂草。(</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)抹芽：主要用于乔木、大型灌木，对不定芽要及时清除，以保持树木骨架清晰，促使生长形态美观，营养集中。(</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)病虫害防治：病虫害防治是园林植物养护中较为重要的手段和内容，要根据各类植物的寄生对象及时做好预测预报，及时采取措施防治。(</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)抗旱、抗台、抗涝：旱季及新种植物要及时进行灌溉，防止植物因脱水而造成枯死。台汛期间要做好加固、排涝抢险工作，防止植物受损。</w:t>
      </w:r>
    </w:p>
    <w:p w14:paraId="1E98E3C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2、树木养护：(1)无死树、缺株、无枯枝头、断残枝等。(</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)每月进行一次中耕除草，发现雨后积水应立即排除。(</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)新栽树木，在生长季节每月进行一次根外追肥。</w:t>
      </w:r>
    </w:p>
    <w:p w14:paraId="3F5DAD1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草坪养护：(1)草坪无杂草(每平方米杂草在10棵以下)，无空壳，生长茂密，覆盖率95%以上。(2)草坪及时修剪，每年至少四次，保持平整，保持高度，暖季4-6㎝，冷季6-8㎝，根据不同的生长季节及时施肥、浇水。(3)在早春和仲夏季节及时施肥，施肥要适量，不造成危害。(4)凡低洼积水处，要填土整平或盲沟排水。</w:t>
      </w:r>
    </w:p>
    <w:p w14:paraId="454C517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lang w:eastAsia="zh-CN"/>
        </w:rPr>
        <w:t>管理养护期内的农药、化肥由</w:t>
      </w:r>
      <w:r>
        <w:rPr>
          <w:rFonts w:hint="eastAsia" w:ascii="仿宋" w:hAnsi="仿宋" w:eastAsia="仿宋" w:cs="仿宋"/>
          <w:b/>
          <w:bCs/>
          <w:color w:val="auto"/>
          <w:sz w:val="24"/>
          <w:szCs w:val="24"/>
          <w:highlight w:val="none"/>
          <w:lang w:val="en-US" w:eastAsia="zh-CN"/>
        </w:rPr>
        <w:t>学校</w:t>
      </w:r>
      <w:r>
        <w:rPr>
          <w:rFonts w:hint="eastAsia" w:ascii="仿宋" w:hAnsi="仿宋" w:eastAsia="仿宋" w:cs="仿宋"/>
          <w:b/>
          <w:bCs/>
          <w:color w:val="auto"/>
          <w:sz w:val="24"/>
          <w:szCs w:val="24"/>
          <w:highlight w:val="none"/>
          <w:lang w:eastAsia="zh-CN"/>
        </w:rPr>
        <w:t>提供。</w:t>
      </w:r>
      <w:r>
        <w:rPr>
          <w:rFonts w:hint="eastAsia" w:ascii="仿宋" w:hAnsi="仿宋" w:eastAsia="仿宋" w:cs="仿宋"/>
          <w:b/>
          <w:bCs/>
          <w:color w:val="auto"/>
          <w:sz w:val="24"/>
          <w:szCs w:val="24"/>
          <w:highlight w:val="none"/>
          <w:lang w:val="en-US" w:eastAsia="zh-CN"/>
        </w:rPr>
        <w:t>学校</w:t>
      </w:r>
      <w:r>
        <w:rPr>
          <w:rFonts w:hint="eastAsia" w:ascii="仿宋" w:hAnsi="仿宋" w:eastAsia="仿宋" w:cs="仿宋"/>
          <w:b/>
          <w:bCs/>
          <w:color w:val="auto"/>
          <w:sz w:val="24"/>
          <w:szCs w:val="24"/>
          <w:highlight w:val="none"/>
          <w:lang w:eastAsia="zh-CN"/>
        </w:rPr>
        <w:t>提供使用水电的接口，水电费由</w:t>
      </w:r>
      <w:r>
        <w:rPr>
          <w:rFonts w:hint="eastAsia" w:ascii="仿宋" w:hAnsi="仿宋" w:eastAsia="仿宋" w:cs="仿宋"/>
          <w:b/>
          <w:bCs/>
          <w:color w:val="auto"/>
          <w:sz w:val="24"/>
          <w:szCs w:val="24"/>
          <w:highlight w:val="none"/>
          <w:lang w:val="en-US" w:eastAsia="zh-CN"/>
        </w:rPr>
        <w:t>学校</w:t>
      </w:r>
      <w:r>
        <w:rPr>
          <w:rFonts w:hint="eastAsia" w:ascii="仿宋" w:hAnsi="仿宋" w:eastAsia="仿宋" w:cs="仿宋"/>
          <w:b/>
          <w:bCs/>
          <w:color w:val="auto"/>
          <w:sz w:val="24"/>
          <w:szCs w:val="24"/>
          <w:highlight w:val="none"/>
          <w:lang w:eastAsia="zh-CN"/>
        </w:rPr>
        <w:t>承担，接水、接电的辅助材料及修剪工具由中标供应商承担。</w:t>
      </w:r>
    </w:p>
    <w:p w14:paraId="46C70713">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、学校平时将不定期组织人员进行检查，如发现问题</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要及时整改。</w:t>
      </w:r>
    </w:p>
    <w:p w14:paraId="6FE085F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应严格执行国家和地方及江山市等有关部门的安全文明规定，服从行业管理部门、业主管理。若因</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原因发生的人身伤亡、财产损失及其他一切事故，由</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承担一切责任和费用。</w:t>
      </w:r>
    </w:p>
    <w:p w14:paraId="1EBE9143">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中标供应商</w:t>
      </w:r>
      <w:r>
        <w:rPr>
          <w:rFonts w:hint="eastAsia" w:ascii="仿宋" w:hAnsi="仿宋" w:eastAsia="仿宋" w:cs="仿宋"/>
          <w:b/>
          <w:bCs/>
          <w:color w:val="auto"/>
          <w:sz w:val="24"/>
          <w:szCs w:val="24"/>
          <w:highlight w:val="none"/>
        </w:rPr>
        <w:t>有责任教育工人严格执行操作规程，安全施工，防火防盗，及时清理</w:t>
      </w:r>
      <w:r>
        <w:rPr>
          <w:rFonts w:hint="eastAsia" w:ascii="仿宋" w:hAnsi="仿宋" w:eastAsia="仿宋" w:cs="仿宋"/>
          <w:b/>
          <w:bCs/>
          <w:color w:val="auto"/>
          <w:sz w:val="24"/>
          <w:szCs w:val="24"/>
          <w:highlight w:val="none"/>
          <w:lang w:eastAsia="zh-CN"/>
        </w:rPr>
        <w:t>现场</w:t>
      </w:r>
      <w:r>
        <w:rPr>
          <w:rFonts w:hint="eastAsia" w:ascii="仿宋" w:hAnsi="仿宋" w:eastAsia="仿宋" w:cs="仿宋"/>
          <w:b/>
          <w:bCs/>
          <w:color w:val="auto"/>
          <w:sz w:val="24"/>
          <w:szCs w:val="24"/>
          <w:highlight w:val="none"/>
        </w:rPr>
        <w:t>垃圾，保持卫生整洁，在</w:t>
      </w:r>
      <w:r>
        <w:rPr>
          <w:rFonts w:hint="eastAsia" w:ascii="仿宋" w:hAnsi="仿宋" w:eastAsia="仿宋" w:cs="仿宋"/>
          <w:b/>
          <w:bCs/>
          <w:color w:val="auto"/>
          <w:sz w:val="24"/>
          <w:szCs w:val="24"/>
          <w:highlight w:val="none"/>
          <w:lang w:val="en-US" w:eastAsia="zh-CN"/>
        </w:rPr>
        <w:t>管理养护</w:t>
      </w:r>
      <w:r>
        <w:rPr>
          <w:rFonts w:hint="eastAsia" w:ascii="仿宋" w:hAnsi="仿宋" w:eastAsia="仿宋" w:cs="仿宋"/>
          <w:b/>
          <w:bCs/>
          <w:color w:val="auto"/>
          <w:sz w:val="24"/>
          <w:szCs w:val="24"/>
          <w:highlight w:val="none"/>
        </w:rPr>
        <w:t>中发生的伤亡事故及相关费用和</w:t>
      </w:r>
      <w:r>
        <w:rPr>
          <w:rFonts w:hint="eastAsia" w:ascii="仿宋" w:hAnsi="仿宋" w:eastAsia="仿宋" w:cs="仿宋"/>
          <w:b/>
          <w:bCs/>
          <w:color w:val="auto"/>
          <w:sz w:val="24"/>
          <w:szCs w:val="24"/>
          <w:highlight w:val="none"/>
          <w:lang w:eastAsia="zh-CN"/>
        </w:rPr>
        <w:t>中标供应商</w:t>
      </w:r>
      <w:r>
        <w:rPr>
          <w:rFonts w:hint="eastAsia" w:ascii="仿宋" w:hAnsi="仿宋" w:eastAsia="仿宋" w:cs="仿宋"/>
          <w:b/>
          <w:bCs/>
          <w:color w:val="auto"/>
          <w:sz w:val="24"/>
          <w:szCs w:val="24"/>
          <w:highlight w:val="none"/>
        </w:rPr>
        <w:t>管理不善造成的其他损失或返工，均由</w:t>
      </w:r>
      <w:r>
        <w:rPr>
          <w:rFonts w:hint="eastAsia" w:ascii="仿宋" w:hAnsi="仿宋" w:eastAsia="仿宋" w:cs="仿宋"/>
          <w:b/>
          <w:bCs/>
          <w:color w:val="auto"/>
          <w:sz w:val="24"/>
          <w:szCs w:val="24"/>
          <w:highlight w:val="none"/>
          <w:lang w:eastAsia="zh-CN"/>
        </w:rPr>
        <w:t>中标供应商</w:t>
      </w:r>
      <w:r>
        <w:rPr>
          <w:rFonts w:hint="eastAsia" w:ascii="仿宋" w:hAnsi="仿宋" w:eastAsia="仿宋" w:cs="仿宋"/>
          <w:b/>
          <w:bCs/>
          <w:color w:val="auto"/>
          <w:sz w:val="24"/>
          <w:szCs w:val="24"/>
          <w:highlight w:val="none"/>
        </w:rPr>
        <w:t>负责。</w:t>
      </w:r>
      <w:r>
        <w:rPr>
          <w:rFonts w:hint="eastAsia" w:ascii="仿宋" w:hAnsi="仿宋" w:eastAsia="仿宋" w:cs="仿宋"/>
          <w:b/>
          <w:bCs/>
          <w:color w:val="auto"/>
          <w:sz w:val="24"/>
          <w:szCs w:val="24"/>
          <w:highlight w:val="none"/>
          <w:lang w:eastAsia="zh-CN"/>
        </w:rPr>
        <w:t>中标供应商</w:t>
      </w:r>
      <w:r>
        <w:rPr>
          <w:rFonts w:hint="eastAsia" w:ascii="仿宋" w:hAnsi="仿宋" w:eastAsia="仿宋" w:cs="仿宋"/>
          <w:b/>
          <w:bCs/>
          <w:color w:val="auto"/>
          <w:sz w:val="24"/>
          <w:szCs w:val="24"/>
          <w:highlight w:val="none"/>
        </w:rPr>
        <w:t>在管理养护过程中要确保管理养护人员及学校师生的安全，应做好相应的安全防范措施，若出现安全事故一切责任由</w:t>
      </w:r>
      <w:r>
        <w:rPr>
          <w:rFonts w:hint="eastAsia" w:ascii="仿宋" w:hAnsi="仿宋" w:eastAsia="仿宋" w:cs="仿宋"/>
          <w:b/>
          <w:bCs/>
          <w:color w:val="auto"/>
          <w:sz w:val="24"/>
          <w:szCs w:val="24"/>
          <w:highlight w:val="none"/>
          <w:lang w:eastAsia="zh-CN"/>
        </w:rPr>
        <w:t>中标供应商</w:t>
      </w:r>
      <w:r>
        <w:rPr>
          <w:rFonts w:hint="eastAsia" w:ascii="仿宋" w:hAnsi="仿宋" w:eastAsia="仿宋" w:cs="仿宋"/>
          <w:b/>
          <w:bCs/>
          <w:color w:val="auto"/>
          <w:sz w:val="24"/>
          <w:szCs w:val="24"/>
          <w:highlight w:val="none"/>
        </w:rPr>
        <w:t>承担。</w:t>
      </w:r>
    </w:p>
    <w:p w14:paraId="3ABEDD91">
      <w:pPr>
        <w:keepNext w:val="0"/>
        <w:keepLines w:val="0"/>
        <w:pageBreakBefore w:val="0"/>
        <w:widowControl w:val="0"/>
        <w:kinsoku/>
        <w:wordWrap/>
        <w:overflowPunct/>
        <w:topLinePunct w:val="0"/>
        <w:autoSpaceDE/>
        <w:autoSpaceDN/>
        <w:bidi w:val="0"/>
        <w:adjustRightInd w:val="0"/>
        <w:spacing w:line="400" w:lineRule="exact"/>
        <w:ind w:left="0" w:leftChars="0" w:right="0" w:rightChars="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val="en-US" w:eastAsia="zh-CN"/>
        </w:rPr>
        <w:t>中标供应商要根据学校安排组织人员进行管理养护，出勤天数按实结算，每月结算1次。</w:t>
      </w:r>
    </w:p>
    <w:p w14:paraId="392A1BD4">
      <w:pPr>
        <w:keepNext w:val="0"/>
        <w:keepLines w:val="0"/>
        <w:pageBreakBefore w:val="0"/>
        <w:widowControl w:val="0"/>
        <w:kinsoku/>
        <w:wordWrap/>
        <w:overflowPunct/>
        <w:topLinePunct w:val="0"/>
        <w:autoSpaceDE/>
        <w:autoSpaceDN/>
        <w:bidi w:val="0"/>
        <w:adjustRightInd w:val="0"/>
        <w:spacing w:line="400" w:lineRule="exact"/>
        <w:ind w:left="0" w:leftChars="0" w:right="0" w:rightChars="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五、管理养护服务期限：1年。</w:t>
      </w:r>
    </w:p>
    <w:p w14:paraId="4FC30C67">
      <w:pPr>
        <w:pStyle w:val="2"/>
        <w:pageBreakBefore w:val="0"/>
        <w:widowControl w:val="0"/>
        <w:numPr>
          <w:ilvl w:val="0"/>
          <w:numId w:val="0"/>
        </w:numPr>
        <w:kinsoku/>
        <w:wordWrap/>
        <w:overflowPunct/>
        <w:topLinePunct w:val="0"/>
        <w:bidi w:val="0"/>
        <w:spacing w:line="360" w:lineRule="exact"/>
        <w:ind w:leftChars="0" w:firstLine="482" w:firstLineChars="200"/>
        <w:textAlignment w:val="auto"/>
        <w:rPr>
          <w:rFonts w:hint="eastAsia" w:ascii="仿宋" w:hAnsi="仿宋" w:eastAsia="仿宋" w:cs="仿宋"/>
          <w:b/>
          <w:bCs/>
          <w:color w:val="auto"/>
          <w:sz w:val="24"/>
          <w:szCs w:val="24"/>
          <w:highlight w:val="none"/>
          <w:shd w:val="clear" w:color="auto" w:fill="FFFFFF"/>
          <w:lang w:eastAsia="zh-CN"/>
        </w:rPr>
      </w:pPr>
      <w:r>
        <w:rPr>
          <w:rFonts w:hint="eastAsia" w:ascii="仿宋" w:hAnsi="仿宋" w:eastAsia="仿宋" w:cs="仿宋"/>
          <w:b/>
          <w:bCs/>
          <w:color w:val="auto"/>
          <w:sz w:val="24"/>
          <w:szCs w:val="24"/>
          <w:highlight w:val="none"/>
          <w:lang w:val="en-US" w:eastAsia="zh-CN"/>
        </w:rPr>
        <w:t>六、具体</w:t>
      </w:r>
      <w:r>
        <w:rPr>
          <w:rFonts w:hint="eastAsia" w:ascii="仿宋" w:hAnsi="仿宋" w:eastAsia="仿宋" w:cs="仿宋"/>
          <w:b/>
          <w:bCs/>
          <w:color w:val="auto"/>
          <w:sz w:val="24"/>
          <w:szCs w:val="24"/>
          <w:highlight w:val="none"/>
          <w:shd w:val="clear" w:color="auto" w:fill="FFFFFF"/>
          <w:lang w:eastAsia="zh-CN"/>
        </w:rPr>
        <w:t>类别分配及预算单价</w:t>
      </w:r>
    </w:p>
    <w:tbl>
      <w:tblPr>
        <w:tblStyle w:val="65"/>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3"/>
        <w:gridCol w:w="1830"/>
        <w:gridCol w:w="1966"/>
      </w:tblGrid>
      <w:tr w14:paraId="1B42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dxa"/>
            <w:noWrap w:val="0"/>
            <w:vAlign w:val="center"/>
          </w:tcPr>
          <w:p w14:paraId="4FBF7E71">
            <w:pPr>
              <w:keepNext w:val="0"/>
              <w:keepLines w:val="0"/>
              <w:pageBreakBefore w:val="0"/>
              <w:widowControl w:val="0"/>
              <w:kinsoku/>
              <w:wordWrap/>
              <w:overflowPunct/>
              <w:topLinePunct w:val="0"/>
              <w:autoSpaceDE/>
              <w:autoSpaceDN/>
              <w:bidi w:val="0"/>
              <w:adjustRightInd w:val="0"/>
              <w:snapToGrid/>
              <w:spacing w:line="3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类别</w:t>
            </w:r>
          </w:p>
        </w:tc>
        <w:tc>
          <w:tcPr>
            <w:tcW w:w="1830" w:type="dxa"/>
            <w:noWrap w:val="0"/>
            <w:vAlign w:val="center"/>
          </w:tcPr>
          <w:p w14:paraId="20C276CC">
            <w:pPr>
              <w:keepNext w:val="0"/>
              <w:keepLines w:val="0"/>
              <w:pageBreakBefore w:val="0"/>
              <w:widowControl w:val="0"/>
              <w:kinsoku/>
              <w:wordWrap/>
              <w:overflowPunct/>
              <w:topLinePunct w:val="0"/>
              <w:autoSpaceDE/>
              <w:autoSpaceDN/>
              <w:bidi w:val="0"/>
              <w:adjustRightInd w:val="0"/>
              <w:snapToGrid/>
              <w:spacing w:line="380" w:lineRule="exact"/>
              <w:ind w:firstLine="360" w:firstLineChars="15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单位</w:t>
            </w:r>
          </w:p>
        </w:tc>
        <w:tc>
          <w:tcPr>
            <w:tcW w:w="1966" w:type="dxa"/>
            <w:noWrap w:val="0"/>
            <w:vAlign w:val="center"/>
          </w:tcPr>
          <w:p w14:paraId="3B1E7EA2">
            <w:pPr>
              <w:keepNext w:val="0"/>
              <w:keepLines w:val="0"/>
              <w:pageBreakBefore w:val="0"/>
              <w:widowControl w:val="0"/>
              <w:kinsoku/>
              <w:wordWrap/>
              <w:overflowPunct/>
              <w:topLinePunct w:val="0"/>
              <w:autoSpaceDE/>
              <w:autoSpaceDN/>
              <w:bidi w:val="0"/>
              <w:adjustRightInd w:val="0"/>
              <w:snapToGrid/>
              <w:spacing w:line="380" w:lineRule="exact"/>
              <w:ind w:left="0"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预算单价</w:t>
            </w:r>
          </w:p>
        </w:tc>
      </w:tr>
      <w:tr w14:paraId="385B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dxa"/>
            <w:noWrap w:val="0"/>
            <w:vAlign w:val="center"/>
          </w:tcPr>
          <w:p w14:paraId="41A7DAB6">
            <w:pPr>
              <w:keepNext w:val="0"/>
              <w:keepLines w:val="0"/>
              <w:pageBreakBefore w:val="0"/>
              <w:widowControl w:val="0"/>
              <w:kinsoku/>
              <w:wordWrap/>
              <w:overflowPunct/>
              <w:topLinePunct w:val="0"/>
              <w:autoSpaceDE/>
              <w:autoSpaceDN/>
              <w:bidi w:val="0"/>
              <w:adjustRightInd w:val="0"/>
              <w:snapToGrid/>
              <w:spacing w:line="3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绿化浇水、除杂草养护杂工</w:t>
            </w:r>
          </w:p>
        </w:tc>
        <w:tc>
          <w:tcPr>
            <w:tcW w:w="1830" w:type="dxa"/>
            <w:noWrap w:val="0"/>
            <w:vAlign w:val="center"/>
          </w:tcPr>
          <w:p w14:paraId="1C3AB5EC">
            <w:pPr>
              <w:keepNext w:val="0"/>
              <w:keepLines w:val="0"/>
              <w:pageBreakBefore w:val="0"/>
              <w:widowControl w:val="0"/>
              <w:kinsoku/>
              <w:wordWrap/>
              <w:overflowPunct/>
              <w:topLinePunct w:val="0"/>
              <w:autoSpaceDE/>
              <w:autoSpaceDN/>
              <w:bidi w:val="0"/>
              <w:adjustRightInd w:val="0"/>
              <w:snapToGrid/>
              <w:spacing w:line="380" w:lineRule="exact"/>
              <w:ind w:firstLine="360" w:firstLineChars="15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每人每天</w:t>
            </w:r>
          </w:p>
        </w:tc>
        <w:tc>
          <w:tcPr>
            <w:tcW w:w="1966" w:type="dxa"/>
            <w:noWrap w:val="0"/>
            <w:vAlign w:val="center"/>
          </w:tcPr>
          <w:p w14:paraId="20B4DF67">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180</w:t>
            </w:r>
            <w:r>
              <w:rPr>
                <w:rFonts w:hint="eastAsia" w:ascii="仿宋" w:hAnsi="仿宋" w:eastAsia="仿宋" w:cs="仿宋"/>
                <w:b w:val="0"/>
                <w:bCs w:val="0"/>
                <w:color w:val="auto"/>
                <w:sz w:val="24"/>
                <w:szCs w:val="24"/>
                <w:highlight w:val="none"/>
                <w:lang w:val="en-US" w:eastAsia="zh-CN"/>
              </w:rPr>
              <w:t>元</w:t>
            </w:r>
          </w:p>
        </w:tc>
      </w:tr>
      <w:tr w14:paraId="0EDB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dxa"/>
            <w:noWrap w:val="0"/>
            <w:vAlign w:val="center"/>
          </w:tcPr>
          <w:p w14:paraId="33943DB2">
            <w:pPr>
              <w:keepNext w:val="0"/>
              <w:keepLines w:val="0"/>
              <w:pageBreakBefore w:val="0"/>
              <w:widowControl w:val="0"/>
              <w:kinsoku/>
              <w:wordWrap/>
              <w:overflowPunct/>
              <w:topLinePunct w:val="0"/>
              <w:autoSpaceDE/>
              <w:autoSpaceDN/>
              <w:bidi w:val="0"/>
              <w:adjustRightInd w:val="0"/>
              <w:snapToGrid/>
              <w:spacing w:line="3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草坪、灌木修剪技术工</w:t>
            </w:r>
          </w:p>
        </w:tc>
        <w:tc>
          <w:tcPr>
            <w:tcW w:w="1830" w:type="dxa"/>
            <w:noWrap w:val="0"/>
            <w:vAlign w:val="center"/>
          </w:tcPr>
          <w:p w14:paraId="4DA695D3">
            <w:pPr>
              <w:keepNext w:val="0"/>
              <w:keepLines w:val="0"/>
              <w:pageBreakBefore w:val="0"/>
              <w:widowControl w:val="0"/>
              <w:kinsoku/>
              <w:wordWrap/>
              <w:overflowPunct/>
              <w:topLinePunct w:val="0"/>
              <w:autoSpaceDE/>
              <w:autoSpaceDN/>
              <w:bidi w:val="0"/>
              <w:adjustRightInd w:val="0"/>
              <w:snapToGrid/>
              <w:spacing w:line="380" w:lineRule="exact"/>
              <w:ind w:firstLine="360" w:firstLineChars="15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每人每天</w:t>
            </w:r>
          </w:p>
        </w:tc>
        <w:tc>
          <w:tcPr>
            <w:tcW w:w="1966" w:type="dxa"/>
            <w:noWrap w:val="0"/>
            <w:vAlign w:val="center"/>
          </w:tcPr>
          <w:p w14:paraId="3307153F">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340</w:t>
            </w:r>
            <w:r>
              <w:rPr>
                <w:rFonts w:hint="eastAsia" w:ascii="仿宋" w:hAnsi="仿宋" w:eastAsia="仿宋" w:cs="仿宋"/>
                <w:b w:val="0"/>
                <w:bCs w:val="0"/>
                <w:color w:val="auto"/>
                <w:sz w:val="24"/>
                <w:szCs w:val="24"/>
                <w:highlight w:val="none"/>
                <w:lang w:val="en-US" w:eastAsia="zh-CN"/>
              </w:rPr>
              <w:t>元</w:t>
            </w:r>
          </w:p>
        </w:tc>
      </w:tr>
      <w:tr w14:paraId="749A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dxa"/>
            <w:noWrap w:val="0"/>
            <w:vAlign w:val="center"/>
          </w:tcPr>
          <w:p w14:paraId="54815295">
            <w:pPr>
              <w:keepNext w:val="0"/>
              <w:keepLines w:val="0"/>
              <w:pageBreakBefore w:val="0"/>
              <w:widowControl w:val="0"/>
              <w:kinsoku/>
              <w:wordWrap/>
              <w:overflowPunct/>
              <w:topLinePunct w:val="0"/>
              <w:autoSpaceDE/>
              <w:autoSpaceDN/>
              <w:bidi w:val="0"/>
              <w:adjustRightInd w:val="0"/>
              <w:snapToGrid/>
              <w:spacing w:line="3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技术工如:泥水工、电焊工、</w:t>
            </w:r>
            <w:r>
              <w:rPr>
                <w:rFonts w:hint="eastAsia" w:ascii="仿宋" w:hAnsi="仿宋" w:eastAsia="仿宋" w:cs="仿宋"/>
                <w:b w:val="0"/>
                <w:bCs w:val="0"/>
                <w:color w:val="auto"/>
                <w:kern w:val="0"/>
                <w:sz w:val="24"/>
                <w:szCs w:val="24"/>
                <w:highlight w:val="none"/>
                <w:lang w:val="en-US" w:eastAsia="zh-CN" w:bidi="ar-SA"/>
              </w:rPr>
              <w:t>木工、铝合金工等其他未列明的技术专业工种</w:t>
            </w:r>
          </w:p>
        </w:tc>
        <w:tc>
          <w:tcPr>
            <w:tcW w:w="1830" w:type="dxa"/>
            <w:noWrap w:val="0"/>
            <w:vAlign w:val="center"/>
          </w:tcPr>
          <w:p w14:paraId="3ECFAC0E">
            <w:pPr>
              <w:keepNext w:val="0"/>
              <w:keepLines w:val="0"/>
              <w:pageBreakBefore w:val="0"/>
              <w:widowControl w:val="0"/>
              <w:kinsoku/>
              <w:wordWrap/>
              <w:overflowPunct/>
              <w:topLinePunct w:val="0"/>
              <w:autoSpaceDE/>
              <w:autoSpaceDN/>
              <w:bidi w:val="0"/>
              <w:adjustRightInd w:val="0"/>
              <w:snapToGrid/>
              <w:spacing w:line="380" w:lineRule="exact"/>
              <w:ind w:firstLine="360" w:firstLineChars="15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每人每天</w:t>
            </w:r>
          </w:p>
        </w:tc>
        <w:tc>
          <w:tcPr>
            <w:tcW w:w="1966" w:type="dxa"/>
            <w:noWrap w:val="0"/>
            <w:vAlign w:val="center"/>
          </w:tcPr>
          <w:p w14:paraId="629F7902">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340</w:t>
            </w:r>
            <w:r>
              <w:rPr>
                <w:rFonts w:hint="eastAsia" w:ascii="仿宋" w:hAnsi="仿宋" w:eastAsia="仿宋" w:cs="仿宋"/>
                <w:b w:val="0"/>
                <w:bCs w:val="0"/>
                <w:color w:val="auto"/>
                <w:sz w:val="24"/>
                <w:szCs w:val="24"/>
                <w:highlight w:val="none"/>
                <w:lang w:val="en-US" w:eastAsia="zh-CN"/>
              </w:rPr>
              <w:t>元</w:t>
            </w:r>
          </w:p>
        </w:tc>
      </w:tr>
      <w:tr w14:paraId="0F2E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dxa"/>
            <w:noWrap w:val="0"/>
            <w:vAlign w:val="center"/>
          </w:tcPr>
          <w:p w14:paraId="74CA52A4">
            <w:pPr>
              <w:keepNext w:val="0"/>
              <w:keepLines w:val="0"/>
              <w:pageBreakBefore w:val="0"/>
              <w:widowControl w:val="0"/>
              <w:kinsoku/>
              <w:wordWrap/>
              <w:overflowPunct/>
              <w:topLinePunct w:val="0"/>
              <w:autoSpaceDE/>
              <w:autoSpaceDN/>
              <w:bidi w:val="0"/>
              <w:adjustRightInd w:val="0"/>
              <w:snapToGrid/>
              <w:spacing w:line="3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其他杂工</w:t>
            </w:r>
          </w:p>
        </w:tc>
        <w:tc>
          <w:tcPr>
            <w:tcW w:w="1830" w:type="dxa"/>
            <w:noWrap w:val="0"/>
            <w:vAlign w:val="center"/>
          </w:tcPr>
          <w:p w14:paraId="5E53F072">
            <w:pPr>
              <w:keepNext w:val="0"/>
              <w:keepLines w:val="0"/>
              <w:pageBreakBefore w:val="0"/>
              <w:widowControl w:val="0"/>
              <w:kinsoku/>
              <w:wordWrap/>
              <w:overflowPunct/>
              <w:topLinePunct w:val="0"/>
              <w:autoSpaceDE/>
              <w:autoSpaceDN/>
              <w:bidi w:val="0"/>
              <w:adjustRightInd w:val="0"/>
              <w:snapToGrid/>
              <w:spacing w:line="380" w:lineRule="exact"/>
              <w:ind w:firstLine="360" w:firstLineChars="15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每人每天</w:t>
            </w:r>
          </w:p>
        </w:tc>
        <w:tc>
          <w:tcPr>
            <w:tcW w:w="1966" w:type="dxa"/>
            <w:noWrap w:val="0"/>
            <w:vAlign w:val="center"/>
          </w:tcPr>
          <w:p w14:paraId="350BA433">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180</w:t>
            </w:r>
            <w:r>
              <w:rPr>
                <w:rFonts w:hint="eastAsia" w:ascii="仿宋" w:hAnsi="仿宋" w:eastAsia="仿宋" w:cs="仿宋"/>
                <w:b w:val="0"/>
                <w:bCs w:val="0"/>
                <w:color w:val="auto"/>
                <w:sz w:val="24"/>
                <w:szCs w:val="24"/>
                <w:highlight w:val="none"/>
                <w:lang w:val="en-US" w:eastAsia="zh-CN"/>
              </w:rPr>
              <w:t>元</w:t>
            </w:r>
          </w:p>
        </w:tc>
      </w:tr>
      <w:tr w14:paraId="59D0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9" w:type="dxa"/>
            <w:gridSpan w:val="3"/>
            <w:noWrap w:val="0"/>
            <w:vAlign w:val="center"/>
          </w:tcPr>
          <w:p w14:paraId="67EDA411">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预算单价已包含税费和管理费</w:t>
            </w:r>
          </w:p>
        </w:tc>
      </w:tr>
    </w:tbl>
    <w:p w14:paraId="66268775">
      <w:pPr>
        <w:pStyle w:val="967"/>
        <w:keepNext w:val="0"/>
        <w:keepLines w:val="0"/>
        <w:pageBreakBefore w:val="0"/>
        <w:kinsoku/>
        <w:wordWrap/>
        <w:overflowPunct/>
        <w:topLinePunct w:val="0"/>
        <w:bidi w:val="0"/>
        <w:spacing w:line="40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本项目采用单价</w:t>
      </w:r>
      <w:r>
        <w:rPr>
          <w:rFonts w:hint="eastAsia" w:ascii="仿宋" w:hAnsi="仿宋" w:eastAsia="仿宋" w:cs="仿宋"/>
          <w:b/>
          <w:bCs/>
          <w:color w:val="auto"/>
          <w:sz w:val="24"/>
          <w:szCs w:val="24"/>
          <w:highlight w:val="none"/>
          <w:lang w:eastAsia="zh-CN"/>
        </w:rPr>
        <w:t>折扣</w:t>
      </w:r>
      <w:r>
        <w:rPr>
          <w:rFonts w:hint="eastAsia" w:ascii="仿宋" w:hAnsi="仿宋" w:eastAsia="仿宋" w:cs="仿宋"/>
          <w:b/>
          <w:bCs/>
          <w:color w:val="auto"/>
          <w:sz w:val="24"/>
          <w:szCs w:val="24"/>
          <w:highlight w:val="none"/>
        </w:rPr>
        <w:t>方式进行报价（所有预算单价按</w:t>
      </w:r>
      <w:r>
        <w:rPr>
          <w:rFonts w:hint="eastAsia" w:ascii="仿宋" w:hAnsi="仿宋" w:eastAsia="仿宋" w:cs="仿宋"/>
          <w:b/>
          <w:bCs/>
          <w:color w:val="auto"/>
          <w:sz w:val="24"/>
          <w:szCs w:val="24"/>
          <w:highlight w:val="none"/>
          <w:lang w:eastAsia="zh-CN"/>
        </w:rPr>
        <w:t>折扣</w:t>
      </w:r>
      <w:r>
        <w:rPr>
          <w:rFonts w:hint="eastAsia" w:ascii="仿宋" w:hAnsi="仿宋" w:eastAsia="仿宋" w:cs="仿宋"/>
          <w:b/>
          <w:bCs/>
          <w:color w:val="auto"/>
          <w:sz w:val="24"/>
          <w:szCs w:val="24"/>
          <w:highlight w:val="none"/>
        </w:rPr>
        <w:t>同比例下浮），供应商所报</w:t>
      </w:r>
      <w:r>
        <w:rPr>
          <w:rFonts w:hint="eastAsia" w:ascii="仿宋" w:hAnsi="仿宋" w:eastAsia="仿宋" w:cs="仿宋"/>
          <w:b/>
          <w:bCs/>
          <w:color w:val="auto"/>
          <w:sz w:val="24"/>
          <w:szCs w:val="24"/>
          <w:highlight w:val="none"/>
          <w:lang w:eastAsia="zh-CN"/>
        </w:rPr>
        <w:t>折扣</w:t>
      </w:r>
      <w:r>
        <w:rPr>
          <w:rFonts w:hint="eastAsia" w:ascii="仿宋" w:hAnsi="仿宋" w:eastAsia="仿宋" w:cs="仿宋"/>
          <w:b/>
          <w:bCs/>
          <w:color w:val="auto"/>
          <w:sz w:val="24"/>
          <w:szCs w:val="24"/>
          <w:highlight w:val="none"/>
        </w:rPr>
        <w:t>在合同实施期间应保持不变，均不受市场价格及政策性价格的调整而增减。</w:t>
      </w:r>
    </w:p>
    <w:p w14:paraId="69382E43">
      <w:pPr>
        <w:keepNext w:val="0"/>
        <w:keepLines w:val="0"/>
        <w:pageBreakBefore w:val="0"/>
        <w:kinsoku/>
        <w:wordWrap/>
        <w:overflowPunct/>
        <w:topLinePunct w:val="0"/>
        <w:bidi w:val="0"/>
        <w:spacing w:line="40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二标段：</w:t>
      </w:r>
      <w:r>
        <w:rPr>
          <w:rFonts w:hint="eastAsia" w:ascii="仿宋" w:hAnsi="仿宋" w:eastAsia="仿宋" w:cs="仿宋"/>
          <w:b/>
          <w:color w:val="auto"/>
          <w:sz w:val="24"/>
          <w:szCs w:val="24"/>
          <w:highlight w:val="none"/>
        </w:rPr>
        <w:t>付款方式</w:t>
      </w:r>
    </w:p>
    <w:p w14:paraId="3DDB6F65">
      <w:pPr>
        <w:keepNext w:val="0"/>
        <w:keepLines w:val="0"/>
        <w:pageBreakBefore w:val="0"/>
        <w:kinsoku/>
        <w:wordWrap/>
        <w:overflowPunct/>
        <w:topLinePunct w:val="0"/>
        <w:bidi w:val="0"/>
        <w:snapToGrid w:val="0"/>
        <w:spacing w:line="400" w:lineRule="exact"/>
        <w:ind w:firstLine="482"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1、（</w:t>
      </w:r>
      <w:r>
        <w:rPr>
          <w:rFonts w:hint="eastAsia" w:ascii="仿宋" w:hAnsi="仿宋" w:eastAsia="仿宋" w:cs="仿宋"/>
          <w:b/>
          <w:color w:val="auto"/>
          <w:kern w:val="0"/>
          <w:sz w:val="24"/>
          <w:szCs w:val="24"/>
          <w:highlight w:val="none"/>
        </w:rPr>
        <w:t>1</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bCs/>
          <w:color w:val="auto"/>
          <w:sz w:val="24"/>
          <w:szCs w:val="24"/>
          <w:highlight w:val="none"/>
          <w:lang w:val="en-US" w:eastAsia="zh-CN"/>
        </w:rPr>
        <w:t>结算方式：</w:t>
      </w:r>
      <w:r>
        <w:rPr>
          <w:rFonts w:hint="eastAsia" w:ascii="仿宋" w:hAnsi="仿宋" w:eastAsia="仿宋" w:cs="仿宋"/>
          <w:b w:val="0"/>
          <w:bCs w:val="0"/>
          <w:color w:val="auto"/>
          <w:sz w:val="24"/>
          <w:szCs w:val="24"/>
          <w:highlight w:val="none"/>
          <w:lang w:eastAsia="zh-CN"/>
        </w:rPr>
        <w:t>中标</w:t>
      </w:r>
      <w:r>
        <w:rPr>
          <w:rFonts w:hint="eastAsia" w:ascii="仿宋" w:hAnsi="仿宋" w:eastAsia="仿宋" w:cs="仿宋"/>
          <w:b w:val="0"/>
          <w:bCs w:val="0"/>
          <w:color w:val="auto"/>
          <w:sz w:val="24"/>
          <w:szCs w:val="24"/>
          <w:highlight w:val="none"/>
        </w:rPr>
        <w:t>单价*实际服务的数量结算</w:t>
      </w:r>
      <w:r>
        <w:rPr>
          <w:rFonts w:hint="eastAsia" w:ascii="仿宋" w:hAnsi="仿宋" w:eastAsia="仿宋" w:cs="仿宋"/>
          <w:b w:val="0"/>
          <w:bCs w:val="0"/>
          <w:color w:val="auto"/>
          <w:sz w:val="24"/>
          <w:szCs w:val="24"/>
          <w:highlight w:val="none"/>
          <w:lang w:eastAsia="zh-CN"/>
        </w:rPr>
        <w:t>（结算</w:t>
      </w:r>
      <w:r>
        <w:rPr>
          <w:rFonts w:hint="eastAsia" w:ascii="仿宋" w:hAnsi="仿宋" w:eastAsia="仿宋" w:cs="仿宋"/>
          <w:b w:val="0"/>
          <w:bCs w:val="0"/>
          <w:color w:val="auto"/>
          <w:kern w:val="2"/>
          <w:sz w:val="24"/>
          <w:szCs w:val="24"/>
          <w:highlight w:val="none"/>
          <w:lang w:eastAsia="zh-CN"/>
        </w:rPr>
        <w:t>单价</w:t>
      </w:r>
      <w:r>
        <w:rPr>
          <w:rFonts w:hint="eastAsia" w:ascii="仿宋" w:hAnsi="仿宋" w:eastAsia="仿宋" w:cs="仿宋"/>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lang w:eastAsia="zh-CN"/>
        </w:rPr>
        <w:t>预算单</w:t>
      </w:r>
      <w:r>
        <w:rPr>
          <w:rFonts w:hint="eastAsia" w:ascii="仿宋" w:hAnsi="仿宋" w:eastAsia="仿宋" w:cs="仿宋"/>
          <w:b w:val="0"/>
          <w:bCs w:val="0"/>
          <w:color w:val="auto"/>
          <w:kern w:val="2"/>
          <w:sz w:val="24"/>
          <w:szCs w:val="24"/>
          <w:highlight w:val="none"/>
        </w:rPr>
        <w:t>价*</w:t>
      </w:r>
      <w:r>
        <w:rPr>
          <w:rFonts w:hint="eastAsia" w:ascii="仿宋" w:hAnsi="仿宋" w:eastAsia="仿宋" w:cs="仿宋"/>
          <w:b w:val="0"/>
          <w:bCs w:val="0"/>
          <w:color w:val="auto"/>
          <w:kern w:val="2"/>
          <w:sz w:val="24"/>
          <w:szCs w:val="24"/>
          <w:highlight w:val="none"/>
          <w:lang w:eastAsia="zh-CN"/>
        </w:rPr>
        <w:t>中标人投标折扣</w:t>
      </w:r>
      <w:r>
        <w:rPr>
          <w:rFonts w:hint="eastAsia" w:ascii="仿宋" w:hAnsi="仿宋" w:eastAsia="仿宋" w:cs="仿宋"/>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sz w:val="24"/>
          <w:szCs w:val="24"/>
          <w:highlight w:val="none"/>
          <w:lang w:eastAsia="zh-CN"/>
        </w:rPr>
        <w:t>最终结算总价不得超出预算总价。</w:t>
      </w:r>
    </w:p>
    <w:p w14:paraId="6A99A2F4">
      <w:pPr>
        <w:keepNext w:val="0"/>
        <w:keepLines w:val="0"/>
        <w:pageBreakBefore w:val="0"/>
        <w:numPr>
          <w:ilvl w:val="0"/>
          <w:numId w:val="0"/>
        </w:numPr>
        <w:kinsoku/>
        <w:wordWrap/>
        <w:overflowPunct/>
        <w:topLinePunct w:val="0"/>
        <w:bidi w:val="0"/>
        <w:snapToGrid w:val="0"/>
        <w:spacing w:line="400" w:lineRule="exact"/>
        <w:ind w:firstLine="482"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lang w:eastAsia="zh-CN"/>
        </w:rPr>
        <w:t>）合同款</w:t>
      </w:r>
      <w:r>
        <w:rPr>
          <w:rFonts w:hint="eastAsia" w:ascii="仿宋" w:hAnsi="仿宋" w:eastAsia="仿宋" w:cs="仿宋"/>
          <w:b/>
          <w:color w:val="auto"/>
          <w:kern w:val="0"/>
          <w:sz w:val="24"/>
          <w:szCs w:val="24"/>
          <w:highlight w:val="none"/>
        </w:rPr>
        <w:t>每</w:t>
      </w:r>
      <w:r>
        <w:rPr>
          <w:rFonts w:hint="eastAsia" w:ascii="仿宋" w:hAnsi="仿宋" w:eastAsia="仿宋" w:cs="仿宋"/>
          <w:b/>
          <w:color w:val="auto"/>
          <w:kern w:val="0"/>
          <w:sz w:val="24"/>
          <w:szCs w:val="24"/>
          <w:highlight w:val="none"/>
          <w:lang w:eastAsia="zh-CN"/>
        </w:rPr>
        <w:t>月</w:t>
      </w:r>
      <w:r>
        <w:rPr>
          <w:rFonts w:hint="eastAsia" w:ascii="仿宋" w:hAnsi="仿宋" w:eastAsia="仿宋" w:cs="仿宋"/>
          <w:b/>
          <w:color w:val="auto"/>
          <w:kern w:val="0"/>
          <w:sz w:val="24"/>
          <w:szCs w:val="24"/>
          <w:highlight w:val="none"/>
        </w:rPr>
        <w:t>支付一次，本项目服务费用实行先做后付方式，按</w:t>
      </w:r>
      <w:r>
        <w:rPr>
          <w:rFonts w:hint="eastAsia" w:ascii="仿宋" w:hAnsi="仿宋" w:eastAsia="仿宋" w:cs="仿宋"/>
          <w:b/>
          <w:color w:val="auto"/>
          <w:kern w:val="0"/>
          <w:sz w:val="24"/>
          <w:szCs w:val="24"/>
          <w:highlight w:val="none"/>
          <w:lang w:eastAsia="zh-CN"/>
        </w:rPr>
        <w:t>采购</w:t>
      </w:r>
      <w:r>
        <w:rPr>
          <w:rFonts w:hint="eastAsia" w:ascii="仿宋" w:hAnsi="仿宋" w:eastAsia="仿宋" w:cs="仿宋"/>
          <w:b/>
          <w:color w:val="auto"/>
          <w:kern w:val="0"/>
          <w:sz w:val="24"/>
          <w:szCs w:val="24"/>
          <w:highlight w:val="none"/>
        </w:rPr>
        <w:t>单位实际需求人员</w:t>
      </w:r>
      <w:r>
        <w:rPr>
          <w:rFonts w:hint="eastAsia" w:ascii="仿宋" w:hAnsi="仿宋" w:eastAsia="仿宋" w:cs="仿宋"/>
          <w:b/>
          <w:color w:val="auto"/>
          <w:kern w:val="0"/>
          <w:sz w:val="24"/>
          <w:szCs w:val="24"/>
          <w:highlight w:val="none"/>
          <w:lang w:val="en-US" w:eastAsia="zh-CN"/>
        </w:rPr>
        <w:t>出勤天数</w:t>
      </w:r>
      <w:r>
        <w:rPr>
          <w:rFonts w:hint="eastAsia" w:ascii="仿宋" w:hAnsi="仿宋" w:eastAsia="仿宋" w:cs="仿宋"/>
          <w:b/>
          <w:color w:val="auto"/>
          <w:kern w:val="0"/>
          <w:sz w:val="24"/>
          <w:szCs w:val="24"/>
          <w:highlight w:val="none"/>
        </w:rPr>
        <w:t>与中标成交单价进行按实支付，采购单位在收到</w:t>
      </w:r>
      <w:r>
        <w:rPr>
          <w:rFonts w:hint="eastAsia" w:ascii="仿宋" w:hAnsi="仿宋" w:eastAsia="仿宋" w:cs="仿宋"/>
          <w:b/>
          <w:color w:val="auto"/>
          <w:sz w:val="24"/>
          <w:szCs w:val="24"/>
          <w:highlight w:val="none"/>
        </w:rPr>
        <w:t>中标供应商</w:t>
      </w:r>
      <w:r>
        <w:rPr>
          <w:rFonts w:hint="eastAsia" w:ascii="仿宋" w:hAnsi="仿宋" w:eastAsia="仿宋" w:cs="仿宋"/>
          <w:b/>
          <w:color w:val="auto"/>
          <w:kern w:val="0"/>
          <w:sz w:val="24"/>
          <w:szCs w:val="24"/>
          <w:highlight w:val="none"/>
        </w:rPr>
        <w:t>提供的结算申请书、相关结算凭证及</w:t>
      </w:r>
      <w:r>
        <w:rPr>
          <w:rFonts w:hint="eastAsia" w:ascii="仿宋" w:hAnsi="仿宋" w:eastAsia="仿宋" w:cs="仿宋"/>
          <w:b/>
          <w:color w:val="auto"/>
          <w:kern w:val="0"/>
          <w:sz w:val="24"/>
          <w:szCs w:val="24"/>
          <w:highlight w:val="none"/>
          <w:lang w:eastAsia="zh-CN"/>
        </w:rPr>
        <w:t>正式</w:t>
      </w:r>
      <w:r>
        <w:rPr>
          <w:rFonts w:hint="eastAsia" w:ascii="仿宋" w:hAnsi="仿宋" w:eastAsia="仿宋" w:cs="仿宋"/>
          <w:b/>
          <w:color w:val="auto"/>
          <w:kern w:val="0"/>
          <w:sz w:val="24"/>
          <w:szCs w:val="24"/>
          <w:highlight w:val="none"/>
        </w:rPr>
        <w:t>发票后，1个月内支付。</w:t>
      </w:r>
    </w:p>
    <w:p w14:paraId="1E18FB11">
      <w:pPr>
        <w:keepNext w:val="0"/>
        <w:keepLines w:val="0"/>
        <w:pageBreakBefore w:val="0"/>
        <w:numPr>
          <w:ilvl w:val="0"/>
          <w:numId w:val="0"/>
        </w:numPr>
        <w:kinsoku/>
        <w:wordWrap/>
        <w:overflowPunct/>
        <w:topLinePunct w:val="0"/>
        <w:bidi w:val="0"/>
        <w:snapToGrid w:val="0"/>
        <w:spacing w:line="400" w:lineRule="exact"/>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lang w:eastAsia="zh-CN"/>
        </w:rPr>
        <w:t>）养护质量每次经验收达到合格验收标准，不作奖励；如养护质量一次验收不合格，将处以总合同价3%的违约罚款，从合同款中直接扣除。中标供应商必须整改达到验收合格标准，并承担返工费用，经整改仍不能到位的采购单位可上报财政局并解除中标供应商的服务合同。</w:t>
      </w:r>
    </w:p>
    <w:p w14:paraId="4D0019EF">
      <w:pPr>
        <w:keepNext w:val="0"/>
        <w:keepLines w:val="0"/>
        <w:pageBreakBefore w:val="0"/>
        <w:kinsoku/>
        <w:wordWrap/>
        <w:overflowPunct/>
        <w:topLinePunct w:val="0"/>
        <w:bidi w:val="0"/>
        <w:snapToGrid w:val="0"/>
        <w:spacing w:line="400" w:lineRule="exact"/>
        <w:ind w:firstLine="482"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rPr>
        <w:t>中标供应商违反管理规定</w:t>
      </w:r>
      <w:r>
        <w:rPr>
          <w:rFonts w:hint="eastAsia" w:ascii="仿宋" w:hAnsi="仿宋" w:eastAsia="仿宋" w:cs="仿宋"/>
          <w:b/>
          <w:color w:val="auto"/>
          <w:kern w:val="0"/>
          <w:sz w:val="24"/>
          <w:szCs w:val="24"/>
          <w:highlight w:val="none"/>
          <w:lang w:eastAsia="zh-CN"/>
        </w:rPr>
        <w:t>或</w:t>
      </w:r>
      <w:r>
        <w:rPr>
          <w:rFonts w:hint="eastAsia" w:ascii="仿宋" w:hAnsi="仿宋" w:eastAsia="仿宋" w:cs="仿宋"/>
          <w:b/>
          <w:color w:val="auto"/>
          <w:kern w:val="0"/>
          <w:sz w:val="24"/>
          <w:szCs w:val="24"/>
          <w:highlight w:val="none"/>
        </w:rPr>
        <w:t>考核办法被处以扣罚的则相应处罚金在结算当期服务费时予以核减。</w:t>
      </w:r>
    </w:p>
    <w:p w14:paraId="70C73955">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u w:val="none"/>
          <w:lang w:val="en-US" w:eastAsia="zh-CN"/>
        </w:rPr>
        <w:t>若因政策原因需提前终止合同，中标供应商应无条件接受，不得要求采购单位增加或赔付任何费用，投标人需自行承担此部分风险。</w:t>
      </w:r>
    </w:p>
    <w:p w14:paraId="3E716C76">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textAlignment w:val="auto"/>
        <w:rPr>
          <w:rFonts w:hint="eastAsia" w:ascii="仿宋" w:hAnsi="仿宋" w:eastAsia="仿宋" w:cs="仿宋"/>
          <w:b/>
          <w:bCs/>
          <w:color w:val="auto"/>
          <w:sz w:val="24"/>
          <w:szCs w:val="24"/>
          <w:highlight w:val="none"/>
          <w:u w:val="none"/>
          <w:lang w:val="en-US" w:eastAsia="zh-CN"/>
        </w:rPr>
      </w:pPr>
    </w:p>
    <w:p w14:paraId="61F2A0BB">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textAlignment w:val="auto"/>
        <w:rPr>
          <w:rFonts w:hint="eastAsia" w:ascii="仿宋" w:hAnsi="仿宋" w:eastAsia="仿宋" w:cs="仿宋"/>
          <w:b/>
          <w:bCs/>
          <w:color w:val="auto"/>
          <w:sz w:val="24"/>
          <w:szCs w:val="24"/>
          <w:highlight w:val="none"/>
          <w:u w:val="none"/>
          <w:lang w:val="en-US" w:eastAsia="zh-CN"/>
        </w:rPr>
      </w:pPr>
    </w:p>
    <w:p w14:paraId="0EDC6E41">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textAlignment w:val="auto"/>
        <w:rPr>
          <w:rFonts w:hint="eastAsia" w:ascii="仿宋" w:hAnsi="仿宋" w:eastAsia="仿宋" w:cs="仿宋"/>
          <w:b/>
          <w:bCs/>
          <w:color w:val="auto"/>
          <w:sz w:val="24"/>
          <w:szCs w:val="24"/>
          <w:highlight w:val="none"/>
          <w:u w:val="none"/>
          <w:lang w:val="en-US" w:eastAsia="zh-CN"/>
        </w:rPr>
      </w:pPr>
    </w:p>
    <w:p w14:paraId="2D0B32DC">
      <w:pPr>
        <w:spacing w:line="380" w:lineRule="exact"/>
        <w:ind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所有标项综合要求</w:t>
      </w:r>
    </w:p>
    <w:p w14:paraId="5F35B19F">
      <w:pPr>
        <w:adjustRightInd/>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b/>
          <w:bCs/>
          <w:color w:val="auto"/>
          <w:sz w:val="24"/>
          <w:szCs w:val="24"/>
          <w:highlight w:val="none"/>
        </w:rPr>
        <w:t>特别要求</w:t>
      </w:r>
    </w:p>
    <w:p w14:paraId="632CEE4C">
      <w:pPr>
        <w:widowControl/>
        <w:tabs>
          <w:tab w:val="left" w:pos="630"/>
          <w:tab w:val="left" w:pos="9540"/>
        </w:tabs>
        <w:spacing w:line="360" w:lineRule="exact"/>
        <w:ind w:firstLine="480" w:firstLineChars="20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kern w:val="0"/>
          <w:sz w:val="24"/>
          <w:szCs w:val="24"/>
          <w:highlight w:val="none"/>
        </w:rPr>
        <w:t>1.在岗工作期间，因劳务人员违反国家法律法规或过失、失职导致发生人员伤亡事故或造成第三方损失的，</w:t>
      </w:r>
      <w:r>
        <w:rPr>
          <w:rFonts w:hint="eastAsia" w:ascii="仿宋" w:hAnsi="仿宋" w:eastAsia="仿宋" w:cs="仿宋"/>
          <w:b w:val="0"/>
          <w:bCs/>
          <w:color w:val="auto"/>
          <w:sz w:val="24"/>
          <w:szCs w:val="24"/>
          <w:highlight w:val="none"/>
        </w:rPr>
        <w:t>中标成交供应商</w:t>
      </w:r>
      <w:r>
        <w:rPr>
          <w:rFonts w:hint="eastAsia" w:ascii="仿宋" w:hAnsi="仿宋" w:eastAsia="仿宋" w:cs="仿宋"/>
          <w:b w:val="0"/>
          <w:bCs/>
          <w:color w:val="auto"/>
          <w:kern w:val="0"/>
          <w:sz w:val="24"/>
          <w:szCs w:val="24"/>
          <w:highlight w:val="none"/>
        </w:rPr>
        <w:t>必须承担所有经济与法律责任，采购单位不承担任何责任。</w:t>
      </w:r>
    </w:p>
    <w:p w14:paraId="7312FB7A">
      <w:pPr>
        <w:widowControl/>
        <w:tabs>
          <w:tab w:val="left" w:pos="630"/>
          <w:tab w:val="left" w:pos="9540"/>
        </w:tabs>
        <w:spacing w:line="360" w:lineRule="exact"/>
        <w:ind w:firstLine="480" w:firstLineChars="200"/>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▲2.在工作中所用的设施、设备、车辆</w:t>
      </w:r>
      <w:r>
        <w:rPr>
          <w:rFonts w:hint="eastAsia" w:ascii="仿宋" w:hAnsi="仿宋" w:eastAsia="仿宋" w:cs="仿宋"/>
          <w:b w:val="0"/>
          <w:bCs/>
          <w:color w:val="auto"/>
          <w:sz w:val="24"/>
          <w:szCs w:val="24"/>
          <w:highlight w:val="none"/>
          <w:lang w:eastAsia="zh-CN"/>
        </w:rPr>
        <w:t>、用品、用具等</w:t>
      </w:r>
      <w:r>
        <w:rPr>
          <w:rFonts w:hint="eastAsia" w:ascii="仿宋" w:hAnsi="仿宋" w:eastAsia="仿宋" w:cs="仿宋"/>
          <w:b w:val="0"/>
          <w:bCs/>
          <w:color w:val="auto"/>
          <w:sz w:val="24"/>
          <w:szCs w:val="24"/>
          <w:highlight w:val="none"/>
        </w:rPr>
        <w:t>安全及引起的第三者经济及法律责任由中标成交供应商承担，并承担由此引起的对采购单位</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劳务人员及第三方造成的一切经济与法律责任，</w:t>
      </w:r>
      <w:r>
        <w:rPr>
          <w:rFonts w:hint="eastAsia" w:ascii="仿宋" w:hAnsi="仿宋" w:eastAsia="仿宋" w:cs="仿宋"/>
          <w:b w:val="0"/>
          <w:bCs/>
          <w:color w:val="auto"/>
          <w:kern w:val="0"/>
          <w:sz w:val="24"/>
          <w:szCs w:val="24"/>
          <w:highlight w:val="none"/>
        </w:rPr>
        <w:t>采购单位不承担任何责任。</w:t>
      </w:r>
    </w:p>
    <w:p w14:paraId="3389C14A">
      <w:pPr>
        <w:widowControl/>
        <w:tabs>
          <w:tab w:val="left" w:pos="630"/>
          <w:tab w:val="left" w:pos="9540"/>
        </w:tabs>
        <w:spacing w:line="360" w:lineRule="exact"/>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kern w:val="0"/>
          <w:sz w:val="24"/>
          <w:szCs w:val="24"/>
          <w:highlight w:val="none"/>
        </w:rPr>
        <w:t>3.</w:t>
      </w:r>
      <w:r>
        <w:rPr>
          <w:rFonts w:hint="eastAsia" w:ascii="仿宋" w:hAnsi="仿宋" w:eastAsia="仿宋" w:cs="仿宋"/>
          <w:b w:val="0"/>
          <w:bCs/>
          <w:color w:val="auto"/>
          <w:sz w:val="24"/>
          <w:szCs w:val="24"/>
          <w:highlight w:val="none"/>
        </w:rPr>
        <w:t>中标成交供应商与所聘用的人员建立劳动合同关系并承担主体责任，劳务人员发生的人身意外或伤亡、劳动纠纷均由中标成交供应商承担，所有经济与法律责任与采购单位无关。</w:t>
      </w:r>
    </w:p>
    <w:p w14:paraId="06A20393">
      <w:pPr>
        <w:spacing w:line="36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▲4.因中标成交供应商聘用的人员因工作失职或过失给采购单位造成经济损失的，中标供应商应承担相关损失。</w:t>
      </w:r>
    </w:p>
    <w:p w14:paraId="28B9A4D8">
      <w:pPr>
        <w:adjustRightInd/>
        <w:spacing w:line="360" w:lineRule="exact"/>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与本项目相关的一切费用（包含人员工资、人员五险、利润、装备服装费、伙食费、高温补贴费、交通、服务所需的设备设施、车辆、保险费和管理费、税费等本项目合同期内应预见和不可预见的全部费用）均由中标成交供应商承担。如中标供应商未按规定支付及缴纳的，所发生的一切纠纷和费用由中标成交供应商自行承担，与采购单位无关。</w:t>
      </w:r>
    </w:p>
    <w:p w14:paraId="4F1D749F">
      <w:pPr>
        <w:widowControl/>
        <w:spacing w:line="36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▲6.中标供应商必须为</w:t>
      </w:r>
      <w:r>
        <w:rPr>
          <w:rFonts w:hint="eastAsia" w:ascii="仿宋" w:hAnsi="仿宋" w:eastAsia="仿宋" w:cs="仿宋"/>
          <w:b w:val="0"/>
          <w:bCs/>
          <w:color w:val="auto"/>
          <w:sz w:val="24"/>
          <w:szCs w:val="24"/>
          <w:highlight w:val="none"/>
          <w:lang w:eastAsia="zh-CN"/>
        </w:rPr>
        <w:t>劳务</w:t>
      </w:r>
      <w:r>
        <w:rPr>
          <w:rFonts w:hint="eastAsia" w:ascii="仿宋" w:hAnsi="仿宋" w:eastAsia="仿宋" w:cs="仿宋"/>
          <w:b w:val="0"/>
          <w:bCs/>
          <w:color w:val="auto"/>
          <w:sz w:val="24"/>
          <w:szCs w:val="24"/>
          <w:highlight w:val="none"/>
        </w:rPr>
        <w:t>人员购买雇主责任险，根据实际投保人数（列明投保人员名单，标准为要求工亡或意外伤残不得低于80万元的保额）负责办理保险事宜，相关费用考虑在投标报价中（保险合同复印件报采购单位备案）。</w:t>
      </w:r>
    </w:p>
    <w:p w14:paraId="3FA67577">
      <w:pPr>
        <w:widowControl/>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三、其他</w:t>
      </w:r>
    </w:p>
    <w:p w14:paraId="49A626F1">
      <w:pPr>
        <w:pStyle w:val="968"/>
        <w:numPr>
          <w:ilvl w:val="0"/>
          <w:numId w:val="0"/>
        </w:numPr>
        <w:tabs>
          <w:tab w:val="left" w:pos="780"/>
          <w:tab w:val="clear" w:pos="1350"/>
        </w:tabs>
        <w:spacing w:line="360" w:lineRule="exact"/>
        <w:ind w:firstLine="482" w:firstLineChars="200"/>
        <w:jc w:val="left"/>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1.本项目采购单位为</w:t>
      </w:r>
      <w:r>
        <w:rPr>
          <w:rFonts w:hint="eastAsia" w:ascii="仿宋" w:hAnsi="仿宋" w:eastAsia="仿宋" w:cs="仿宋"/>
          <w:b/>
          <w:bCs w:val="0"/>
          <w:color w:val="auto"/>
          <w:sz w:val="24"/>
          <w:szCs w:val="24"/>
          <w:highlight w:val="none"/>
          <w:lang w:eastAsia="zh-CN"/>
        </w:rPr>
        <w:t>浙江省江山市滨江高级中学</w:t>
      </w:r>
      <w:r>
        <w:rPr>
          <w:rFonts w:hint="eastAsia" w:ascii="仿宋" w:hAnsi="仿宋" w:eastAsia="仿宋" w:cs="仿宋"/>
          <w:b/>
          <w:bCs w:val="0"/>
          <w:color w:val="auto"/>
          <w:sz w:val="24"/>
          <w:szCs w:val="24"/>
          <w:highlight w:val="none"/>
        </w:rPr>
        <w:t>。</w:t>
      </w:r>
    </w:p>
    <w:p w14:paraId="541F7DD2">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2.采购人所支付的</w:t>
      </w:r>
      <w:r>
        <w:rPr>
          <w:rFonts w:hint="eastAsia" w:ascii="仿宋" w:hAnsi="仿宋" w:eastAsia="仿宋" w:cs="仿宋"/>
          <w:bCs/>
          <w:color w:val="auto"/>
          <w:sz w:val="24"/>
          <w:szCs w:val="24"/>
          <w:highlight w:val="none"/>
          <w:lang w:eastAsia="zh-CN"/>
        </w:rPr>
        <w:t>合同</w:t>
      </w:r>
      <w:r>
        <w:rPr>
          <w:rFonts w:hint="eastAsia" w:ascii="仿宋" w:hAnsi="仿宋" w:eastAsia="仿宋" w:cs="仿宋"/>
          <w:bCs/>
          <w:color w:val="auto"/>
          <w:sz w:val="24"/>
          <w:szCs w:val="24"/>
          <w:highlight w:val="none"/>
        </w:rPr>
        <w:t>款，中标供应商必须保证首先用于支付</w:t>
      </w:r>
      <w:r>
        <w:rPr>
          <w:rFonts w:hint="eastAsia" w:ascii="仿宋" w:hAnsi="仿宋" w:eastAsia="仿宋" w:cs="仿宋"/>
          <w:bCs/>
          <w:color w:val="auto"/>
          <w:sz w:val="24"/>
          <w:szCs w:val="24"/>
          <w:highlight w:val="none"/>
          <w:lang w:eastAsia="zh-CN"/>
        </w:rPr>
        <w:t>劳务人员</w:t>
      </w:r>
      <w:r>
        <w:rPr>
          <w:rFonts w:hint="eastAsia" w:ascii="仿宋" w:hAnsi="仿宋" w:eastAsia="仿宋" w:cs="仿宋"/>
          <w:bCs/>
          <w:color w:val="auto"/>
          <w:sz w:val="24"/>
          <w:szCs w:val="24"/>
          <w:highlight w:val="none"/>
        </w:rPr>
        <w:t>工资，不得拖欠</w:t>
      </w:r>
      <w:r>
        <w:rPr>
          <w:rFonts w:hint="eastAsia" w:ascii="仿宋" w:hAnsi="仿宋" w:eastAsia="仿宋" w:cs="仿宋"/>
          <w:bCs/>
          <w:color w:val="auto"/>
          <w:sz w:val="24"/>
          <w:szCs w:val="24"/>
          <w:highlight w:val="none"/>
          <w:lang w:eastAsia="zh-CN"/>
        </w:rPr>
        <w:t>劳务人员</w:t>
      </w:r>
      <w:r>
        <w:rPr>
          <w:rFonts w:hint="eastAsia" w:ascii="仿宋" w:hAnsi="仿宋" w:eastAsia="仿宋" w:cs="仿宋"/>
          <w:bCs/>
          <w:color w:val="auto"/>
          <w:sz w:val="24"/>
          <w:szCs w:val="24"/>
          <w:highlight w:val="none"/>
        </w:rPr>
        <w:t>工资，否则，由此而造成</w:t>
      </w:r>
      <w:r>
        <w:rPr>
          <w:rFonts w:hint="eastAsia" w:ascii="仿宋" w:hAnsi="仿宋" w:eastAsia="仿宋" w:cs="仿宋"/>
          <w:bCs/>
          <w:color w:val="auto"/>
          <w:sz w:val="24"/>
          <w:szCs w:val="24"/>
          <w:highlight w:val="none"/>
          <w:lang w:eastAsia="zh-CN"/>
        </w:rPr>
        <w:t>劳务人员</w:t>
      </w:r>
      <w:r>
        <w:rPr>
          <w:rFonts w:hint="eastAsia" w:ascii="仿宋" w:hAnsi="仿宋" w:eastAsia="仿宋" w:cs="仿宋"/>
          <w:bCs/>
          <w:color w:val="auto"/>
          <w:sz w:val="24"/>
          <w:szCs w:val="24"/>
          <w:highlight w:val="none"/>
        </w:rPr>
        <w:t>索债、政府干预等</w:t>
      </w:r>
      <w:r>
        <w:rPr>
          <w:rFonts w:hint="eastAsia" w:ascii="仿宋" w:hAnsi="仿宋" w:eastAsia="仿宋" w:cs="仿宋"/>
          <w:bCs/>
          <w:color w:val="auto"/>
          <w:sz w:val="24"/>
          <w:szCs w:val="24"/>
          <w:highlight w:val="none"/>
          <w:lang w:eastAsia="zh-CN"/>
        </w:rPr>
        <w:t>经济与</w:t>
      </w:r>
      <w:r>
        <w:rPr>
          <w:rFonts w:hint="eastAsia" w:ascii="仿宋" w:hAnsi="仿宋" w:eastAsia="仿宋" w:cs="仿宋"/>
          <w:bCs/>
          <w:color w:val="auto"/>
          <w:sz w:val="24"/>
          <w:szCs w:val="24"/>
          <w:highlight w:val="none"/>
        </w:rPr>
        <w:t>法律责任概由中标供应商承担</w:t>
      </w:r>
      <w:r>
        <w:rPr>
          <w:rFonts w:hint="eastAsia" w:ascii="仿宋" w:hAnsi="仿宋" w:eastAsia="仿宋" w:cs="仿宋"/>
          <w:bCs/>
          <w:color w:val="auto"/>
          <w:sz w:val="24"/>
          <w:szCs w:val="24"/>
          <w:highlight w:val="none"/>
          <w:lang w:eastAsia="zh-CN"/>
        </w:rPr>
        <w:t>，情节严重的予以解除合同。</w:t>
      </w:r>
    </w:p>
    <w:p w14:paraId="728F5F59">
      <w:pPr>
        <w:pStyle w:val="3"/>
        <w:rPr>
          <w:rFonts w:hint="eastAsia" w:ascii="仿宋" w:hAnsi="仿宋" w:eastAsia="仿宋" w:cs="仿宋"/>
          <w:b/>
          <w:color w:val="auto"/>
          <w:sz w:val="24"/>
          <w:highlight w:val="none"/>
        </w:rPr>
      </w:pPr>
    </w:p>
    <w:p w14:paraId="7A75614B">
      <w:pPr>
        <w:pStyle w:val="2"/>
        <w:rPr>
          <w:rFonts w:hint="eastAsia" w:ascii="仿宋" w:hAnsi="仿宋" w:eastAsia="仿宋" w:cs="仿宋"/>
          <w:color w:val="auto"/>
          <w:highlight w:val="none"/>
        </w:rPr>
      </w:pPr>
    </w:p>
    <w:bookmarkEnd w:id="28"/>
    <w:p w14:paraId="72E47BDB">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9" w:name="_Toc184312137"/>
      <w:bookmarkEnd w:id="29"/>
      <w:bookmarkStart w:id="30" w:name="_Toc184313298"/>
      <w:bookmarkEnd w:id="30"/>
      <w:bookmarkStart w:id="31" w:name="_Toc184310324"/>
      <w:bookmarkEnd w:id="31"/>
      <w:bookmarkStart w:id="32" w:name="_Toc184308072"/>
      <w:bookmarkEnd w:id="32"/>
      <w:bookmarkStart w:id="33" w:name="_Toc184312117"/>
      <w:bookmarkEnd w:id="33"/>
      <w:bookmarkStart w:id="34" w:name="_Toc184308094"/>
      <w:bookmarkEnd w:id="34"/>
      <w:bookmarkStart w:id="35" w:name="_Toc184313282"/>
      <w:bookmarkEnd w:id="35"/>
      <w:bookmarkStart w:id="36" w:name="_Toc184310323"/>
      <w:bookmarkEnd w:id="36"/>
      <w:bookmarkStart w:id="37" w:name="_Toc184313301"/>
      <w:bookmarkEnd w:id="37"/>
      <w:bookmarkStart w:id="38" w:name="_Toc184313257"/>
      <w:bookmarkEnd w:id="38"/>
      <w:bookmarkStart w:id="39" w:name="_Toc184313256"/>
      <w:bookmarkEnd w:id="39"/>
      <w:bookmarkStart w:id="40" w:name="_Toc184310311"/>
      <w:bookmarkEnd w:id="40"/>
      <w:bookmarkStart w:id="41" w:name="_Toc184313296"/>
      <w:bookmarkEnd w:id="41"/>
      <w:bookmarkStart w:id="42" w:name="_Toc184310279"/>
      <w:bookmarkEnd w:id="42"/>
      <w:bookmarkStart w:id="43" w:name="_Toc184314457"/>
      <w:bookmarkEnd w:id="43"/>
      <w:bookmarkStart w:id="44" w:name="_Toc184313240"/>
      <w:bookmarkEnd w:id="44"/>
      <w:bookmarkStart w:id="45" w:name="_Toc184308104"/>
      <w:bookmarkEnd w:id="45"/>
      <w:bookmarkStart w:id="46" w:name="_Toc184313245"/>
      <w:bookmarkEnd w:id="46"/>
      <w:bookmarkStart w:id="47" w:name="_Toc184308046"/>
      <w:bookmarkEnd w:id="47"/>
      <w:bookmarkStart w:id="48" w:name="_Toc184314442"/>
      <w:bookmarkEnd w:id="48"/>
      <w:bookmarkStart w:id="49" w:name="_Toc184308096"/>
      <w:bookmarkEnd w:id="49"/>
      <w:bookmarkStart w:id="50" w:name="_Toc184314465"/>
      <w:bookmarkEnd w:id="50"/>
      <w:bookmarkStart w:id="51" w:name="_Toc184314469"/>
      <w:bookmarkEnd w:id="51"/>
      <w:bookmarkStart w:id="52" w:name="_Toc184308076"/>
      <w:bookmarkEnd w:id="52"/>
      <w:bookmarkStart w:id="53" w:name="_Toc184310327"/>
      <w:bookmarkEnd w:id="53"/>
      <w:bookmarkStart w:id="54" w:name="_Toc184310291"/>
      <w:bookmarkEnd w:id="54"/>
      <w:bookmarkStart w:id="55" w:name="_Toc184308048"/>
      <w:bookmarkEnd w:id="55"/>
      <w:bookmarkStart w:id="56" w:name="_Toc184310294"/>
      <w:bookmarkEnd w:id="56"/>
      <w:bookmarkStart w:id="57" w:name="_Toc184310278"/>
      <w:bookmarkEnd w:id="57"/>
      <w:bookmarkStart w:id="58" w:name="_Toc184308078"/>
      <w:bookmarkEnd w:id="58"/>
      <w:bookmarkStart w:id="59" w:name="_Toc184308103"/>
      <w:bookmarkEnd w:id="59"/>
      <w:bookmarkStart w:id="60" w:name="_Toc184312114"/>
      <w:bookmarkEnd w:id="60"/>
      <w:bookmarkStart w:id="61" w:name="_Toc184314459"/>
      <w:bookmarkEnd w:id="61"/>
      <w:bookmarkStart w:id="62" w:name="_Toc184308056"/>
      <w:bookmarkEnd w:id="62"/>
      <w:bookmarkStart w:id="63" w:name="_Toc184310306"/>
      <w:bookmarkEnd w:id="63"/>
      <w:bookmarkStart w:id="64" w:name="_Toc184308060"/>
      <w:bookmarkEnd w:id="64"/>
      <w:bookmarkStart w:id="65" w:name="_Toc184314463"/>
      <w:bookmarkEnd w:id="65"/>
      <w:bookmarkStart w:id="66" w:name="_Toc184312104"/>
      <w:bookmarkEnd w:id="66"/>
      <w:bookmarkStart w:id="67" w:name="_Toc184313238"/>
      <w:bookmarkEnd w:id="67"/>
      <w:bookmarkStart w:id="68" w:name="_Toc184313307"/>
      <w:bookmarkEnd w:id="68"/>
      <w:bookmarkStart w:id="69" w:name="_Toc184310330"/>
      <w:bookmarkEnd w:id="69"/>
      <w:bookmarkStart w:id="70" w:name="_Toc184312132"/>
      <w:bookmarkEnd w:id="70"/>
      <w:bookmarkStart w:id="71" w:name="_Toc184308107"/>
      <w:bookmarkEnd w:id="71"/>
      <w:bookmarkStart w:id="72" w:name="_Toc184312125"/>
      <w:bookmarkEnd w:id="72"/>
      <w:bookmarkStart w:id="73" w:name="_Toc184308062"/>
      <w:bookmarkEnd w:id="73"/>
      <w:bookmarkStart w:id="74" w:name="_Toc184308067"/>
      <w:bookmarkEnd w:id="74"/>
      <w:bookmarkStart w:id="75" w:name="_Toc184313299"/>
      <w:bookmarkEnd w:id="75"/>
      <w:bookmarkStart w:id="76" w:name="_Toc184310281"/>
      <w:bookmarkEnd w:id="76"/>
      <w:bookmarkStart w:id="77" w:name="_Toc184310342"/>
      <w:bookmarkEnd w:id="77"/>
      <w:bookmarkStart w:id="78" w:name="_Toc184312107"/>
      <w:bookmarkEnd w:id="78"/>
      <w:bookmarkStart w:id="79" w:name="_Toc184314424"/>
      <w:bookmarkEnd w:id="79"/>
      <w:bookmarkStart w:id="80" w:name="_Toc184312081"/>
      <w:bookmarkEnd w:id="80"/>
      <w:bookmarkStart w:id="81" w:name="_Toc184310337"/>
      <w:bookmarkEnd w:id="81"/>
      <w:bookmarkStart w:id="82" w:name="_Toc184312091"/>
      <w:bookmarkEnd w:id="82"/>
      <w:bookmarkStart w:id="83" w:name="_Toc184312111"/>
      <w:bookmarkEnd w:id="83"/>
      <w:bookmarkStart w:id="84" w:name="_Toc184314478"/>
      <w:bookmarkEnd w:id="84"/>
      <w:bookmarkStart w:id="85" w:name="_Toc184313310"/>
      <w:bookmarkEnd w:id="85"/>
      <w:bookmarkStart w:id="86" w:name="_Toc184312126"/>
      <w:bookmarkEnd w:id="86"/>
      <w:bookmarkStart w:id="87" w:name="_Toc184310321"/>
      <w:bookmarkEnd w:id="87"/>
      <w:bookmarkStart w:id="88" w:name="_Toc184308099"/>
      <w:bookmarkEnd w:id="88"/>
      <w:bookmarkStart w:id="89" w:name="_Toc184313300"/>
      <w:bookmarkEnd w:id="89"/>
      <w:bookmarkStart w:id="90" w:name="_Toc184314448"/>
      <w:bookmarkEnd w:id="90"/>
      <w:bookmarkStart w:id="91" w:name="_Toc184314440"/>
      <w:bookmarkEnd w:id="91"/>
      <w:bookmarkStart w:id="92" w:name="_Toc184313277"/>
      <w:bookmarkEnd w:id="92"/>
      <w:bookmarkStart w:id="93" w:name="_Toc184310297"/>
      <w:bookmarkEnd w:id="93"/>
      <w:bookmarkStart w:id="94" w:name="_Toc184313270"/>
      <w:bookmarkEnd w:id="94"/>
      <w:bookmarkStart w:id="95" w:name="_Toc184310290"/>
      <w:bookmarkEnd w:id="95"/>
      <w:bookmarkStart w:id="96" w:name="_Toc184313243"/>
      <w:bookmarkEnd w:id="96"/>
      <w:bookmarkStart w:id="97" w:name="_Toc184310308"/>
      <w:bookmarkEnd w:id="97"/>
      <w:bookmarkStart w:id="98" w:name="_Toc184313263"/>
      <w:bookmarkEnd w:id="98"/>
      <w:bookmarkStart w:id="99" w:name="_Toc184313284"/>
      <w:bookmarkEnd w:id="99"/>
      <w:bookmarkStart w:id="100" w:name="_Toc184308108"/>
      <w:bookmarkEnd w:id="100"/>
      <w:bookmarkStart w:id="101" w:name="_Toc184310296"/>
      <w:bookmarkEnd w:id="101"/>
      <w:bookmarkStart w:id="102" w:name="_Toc184314433"/>
      <w:bookmarkEnd w:id="102"/>
      <w:bookmarkStart w:id="103" w:name="_Toc184310340"/>
      <w:bookmarkEnd w:id="103"/>
      <w:bookmarkStart w:id="104" w:name="_Toc184308045"/>
      <w:bookmarkEnd w:id="104"/>
      <w:bookmarkStart w:id="105" w:name="_Toc184312121"/>
      <w:bookmarkEnd w:id="105"/>
      <w:bookmarkStart w:id="106" w:name="_Toc184314414"/>
      <w:bookmarkEnd w:id="106"/>
      <w:bookmarkStart w:id="107" w:name="_Toc184312073"/>
      <w:bookmarkEnd w:id="107"/>
      <w:bookmarkStart w:id="108" w:name="_Toc184310320"/>
      <w:bookmarkEnd w:id="108"/>
      <w:bookmarkStart w:id="109" w:name="_Toc184314426"/>
      <w:bookmarkEnd w:id="109"/>
      <w:bookmarkStart w:id="110" w:name="_Toc184312090"/>
      <w:bookmarkEnd w:id="110"/>
      <w:bookmarkStart w:id="111" w:name="_Toc184312087"/>
      <w:bookmarkEnd w:id="111"/>
      <w:bookmarkStart w:id="112" w:name="_Toc184308042"/>
      <w:bookmarkEnd w:id="112"/>
      <w:bookmarkStart w:id="113" w:name="_Toc184308068"/>
      <w:bookmarkEnd w:id="113"/>
      <w:bookmarkStart w:id="114" w:name="_Toc184312092"/>
      <w:bookmarkEnd w:id="114"/>
      <w:bookmarkStart w:id="115" w:name="_Toc184313271"/>
      <w:bookmarkEnd w:id="115"/>
      <w:bookmarkStart w:id="116" w:name="_Toc184314450"/>
      <w:bookmarkEnd w:id="116"/>
      <w:bookmarkStart w:id="117" w:name="_Toc184314464"/>
      <w:bookmarkEnd w:id="117"/>
      <w:bookmarkStart w:id="118" w:name="_Toc184310333"/>
      <w:bookmarkEnd w:id="118"/>
      <w:bookmarkStart w:id="119" w:name="_Toc184310326"/>
      <w:bookmarkEnd w:id="119"/>
      <w:bookmarkStart w:id="120" w:name="_Toc184312074"/>
      <w:bookmarkEnd w:id="120"/>
      <w:bookmarkStart w:id="121" w:name="_Toc184312071"/>
      <w:bookmarkEnd w:id="121"/>
      <w:bookmarkStart w:id="122" w:name="_Toc184310307"/>
      <w:bookmarkEnd w:id="122"/>
      <w:bookmarkStart w:id="123" w:name="_Toc184314413"/>
      <w:bookmarkEnd w:id="123"/>
      <w:bookmarkStart w:id="124" w:name="_Toc184310339"/>
      <w:bookmarkEnd w:id="124"/>
      <w:bookmarkStart w:id="125" w:name="_Toc184313305"/>
      <w:bookmarkEnd w:id="125"/>
      <w:bookmarkStart w:id="126" w:name="_Toc184310295"/>
      <w:bookmarkEnd w:id="126"/>
      <w:bookmarkStart w:id="127" w:name="_Toc184313259"/>
      <w:bookmarkEnd w:id="127"/>
      <w:bookmarkStart w:id="128" w:name="_Toc184314472"/>
      <w:bookmarkEnd w:id="128"/>
      <w:bookmarkStart w:id="129" w:name="_Toc184314468"/>
      <w:bookmarkEnd w:id="129"/>
      <w:bookmarkStart w:id="130" w:name="_Toc184310277"/>
      <w:bookmarkEnd w:id="130"/>
      <w:bookmarkStart w:id="131" w:name="_Toc184314434"/>
      <w:bookmarkEnd w:id="131"/>
      <w:bookmarkStart w:id="132" w:name="_Toc184308047"/>
      <w:bookmarkEnd w:id="132"/>
      <w:bookmarkStart w:id="133" w:name="_Toc184313275"/>
      <w:bookmarkEnd w:id="133"/>
      <w:bookmarkStart w:id="134" w:name="_Toc184310309"/>
      <w:bookmarkEnd w:id="134"/>
      <w:bookmarkStart w:id="135" w:name="_Toc184313262"/>
      <w:bookmarkEnd w:id="135"/>
      <w:bookmarkStart w:id="136" w:name="_Toc184313253"/>
      <w:bookmarkEnd w:id="136"/>
      <w:bookmarkStart w:id="137" w:name="_Toc184314438"/>
      <w:bookmarkEnd w:id="137"/>
      <w:bookmarkStart w:id="138" w:name="_Toc184312131"/>
      <w:bookmarkEnd w:id="138"/>
      <w:bookmarkStart w:id="139" w:name="_Toc184310329"/>
      <w:bookmarkEnd w:id="139"/>
      <w:bookmarkStart w:id="140" w:name="_Toc184313288"/>
      <w:bookmarkEnd w:id="140"/>
      <w:bookmarkStart w:id="141" w:name="_Toc184314467"/>
      <w:bookmarkEnd w:id="141"/>
      <w:bookmarkStart w:id="142" w:name="_Toc184314431"/>
      <w:bookmarkEnd w:id="142"/>
      <w:bookmarkStart w:id="143" w:name="_Toc184314449"/>
      <w:bookmarkEnd w:id="143"/>
      <w:bookmarkStart w:id="144" w:name="_Toc184313272"/>
      <w:bookmarkEnd w:id="144"/>
      <w:bookmarkStart w:id="145" w:name="_Toc184313269"/>
      <w:bookmarkEnd w:id="145"/>
      <w:bookmarkStart w:id="146" w:name="_Toc184313252"/>
      <w:bookmarkEnd w:id="146"/>
      <w:bookmarkStart w:id="147" w:name="_Toc184308043"/>
      <w:bookmarkEnd w:id="147"/>
      <w:bookmarkStart w:id="148" w:name="_Toc184308095"/>
      <w:bookmarkEnd w:id="148"/>
      <w:bookmarkStart w:id="149" w:name="_Toc184308040"/>
      <w:bookmarkEnd w:id="149"/>
      <w:bookmarkStart w:id="150" w:name="_Toc184312072"/>
      <w:bookmarkEnd w:id="150"/>
      <w:bookmarkStart w:id="151" w:name="_Toc184308041"/>
      <w:bookmarkEnd w:id="151"/>
      <w:bookmarkStart w:id="152" w:name="_Toc184308090"/>
      <w:bookmarkEnd w:id="152"/>
      <w:bookmarkStart w:id="153" w:name="_Toc184313267"/>
      <w:bookmarkEnd w:id="153"/>
      <w:bookmarkStart w:id="154" w:name="_Toc184310341"/>
      <w:bookmarkEnd w:id="154"/>
      <w:bookmarkStart w:id="155" w:name="_Toc184312108"/>
      <w:bookmarkEnd w:id="155"/>
      <w:bookmarkStart w:id="156" w:name="_Toc184314453"/>
      <w:bookmarkEnd w:id="156"/>
      <w:bookmarkStart w:id="157" w:name="_Toc184310319"/>
      <w:bookmarkEnd w:id="157"/>
      <w:bookmarkStart w:id="158" w:name="_Toc184312127"/>
      <w:bookmarkEnd w:id="158"/>
      <w:bookmarkStart w:id="159" w:name="_Toc184308098"/>
      <w:bookmarkEnd w:id="159"/>
      <w:bookmarkStart w:id="160" w:name="_Toc184308051"/>
      <w:bookmarkEnd w:id="160"/>
      <w:bookmarkStart w:id="161" w:name="_Toc184310328"/>
      <w:bookmarkEnd w:id="161"/>
      <w:bookmarkStart w:id="162" w:name="_Toc184308089"/>
      <w:bookmarkEnd w:id="162"/>
      <w:bookmarkStart w:id="163" w:name="_Toc184312085"/>
      <w:bookmarkEnd w:id="163"/>
      <w:bookmarkStart w:id="164" w:name="_Toc184308077"/>
      <w:bookmarkEnd w:id="164"/>
      <w:bookmarkStart w:id="165" w:name="_Toc184312098"/>
      <w:bookmarkEnd w:id="165"/>
      <w:bookmarkStart w:id="166" w:name="_Toc184314416"/>
      <w:bookmarkEnd w:id="166"/>
      <w:bookmarkStart w:id="167" w:name="_Toc184313265"/>
      <w:bookmarkEnd w:id="167"/>
      <w:bookmarkStart w:id="168" w:name="_Toc184310299"/>
      <w:bookmarkEnd w:id="168"/>
      <w:bookmarkStart w:id="169" w:name="_Toc184312124"/>
      <w:bookmarkEnd w:id="169"/>
      <w:bookmarkStart w:id="170" w:name="_Toc184313242"/>
      <w:bookmarkEnd w:id="170"/>
      <w:bookmarkStart w:id="171" w:name="_Toc184310300"/>
      <w:bookmarkEnd w:id="171"/>
      <w:bookmarkStart w:id="172" w:name="_Toc184308058"/>
      <w:bookmarkEnd w:id="172"/>
      <w:bookmarkStart w:id="173" w:name="_Toc184312094"/>
      <w:bookmarkEnd w:id="173"/>
      <w:bookmarkStart w:id="174" w:name="_Toc184310298"/>
      <w:bookmarkEnd w:id="174"/>
      <w:bookmarkStart w:id="175" w:name="_Toc184314418"/>
      <w:bookmarkEnd w:id="175"/>
      <w:bookmarkStart w:id="176" w:name="_Toc184314454"/>
      <w:bookmarkEnd w:id="176"/>
      <w:bookmarkStart w:id="177" w:name="_Toc184312122"/>
      <w:bookmarkEnd w:id="177"/>
      <w:bookmarkStart w:id="178" w:name="_Toc184314479"/>
      <w:bookmarkEnd w:id="178"/>
      <w:bookmarkStart w:id="179" w:name="_Toc184313248"/>
      <w:bookmarkEnd w:id="179"/>
      <w:bookmarkStart w:id="180" w:name="_Toc184313304"/>
      <w:bookmarkEnd w:id="180"/>
      <w:bookmarkStart w:id="181" w:name="_Toc184314430"/>
      <w:bookmarkEnd w:id="181"/>
      <w:bookmarkStart w:id="182" w:name="_Toc184310289"/>
      <w:bookmarkEnd w:id="182"/>
      <w:bookmarkStart w:id="183" w:name="_Toc184314422"/>
      <w:bookmarkEnd w:id="183"/>
      <w:bookmarkStart w:id="184" w:name="_Toc184313287"/>
      <w:bookmarkEnd w:id="184"/>
      <w:bookmarkStart w:id="185" w:name="_Toc184314417"/>
      <w:bookmarkEnd w:id="185"/>
      <w:bookmarkStart w:id="186" w:name="_Toc184312130"/>
      <w:bookmarkEnd w:id="186"/>
      <w:bookmarkStart w:id="187" w:name="_Toc184308088"/>
      <w:bookmarkEnd w:id="187"/>
      <w:bookmarkStart w:id="188" w:name="_Toc184314482"/>
      <w:bookmarkEnd w:id="188"/>
      <w:bookmarkStart w:id="189" w:name="_Toc184310303"/>
      <w:bookmarkEnd w:id="189"/>
      <w:bookmarkStart w:id="190" w:name="_Toc184314473"/>
      <w:bookmarkEnd w:id="190"/>
      <w:bookmarkStart w:id="191" w:name="_Toc184310302"/>
      <w:bookmarkEnd w:id="191"/>
      <w:bookmarkStart w:id="192" w:name="_Toc184312105"/>
      <w:bookmarkEnd w:id="192"/>
      <w:bookmarkStart w:id="193" w:name="_Toc184312068"/>
      <w:bookmarkEnd w:id="193"/>
      <w:bookmarkStart w:id="194" w:name="_Toc184313278"/>
      <w:bookmarkEnd w:id="194"/>
      <w:bookmarkStart w:id="195" w:name="_Toc184314420"/>
      <w:bookmarkEnd w:id="195"/>
      <w:bookmarkStart w:id="196" w:name="_Toc184312083"/>
      <w:bookmarkEnd w:id="196"/>
      <w:bookmarkStart w:id="197" w:name="_Toc184310288"/>
      <w:bookmarkEnd w:id="197"/>
      <w:bookmarkStart w:id="198" w:name="_Toc184312099"/>
      <w:bookmarkEnd w:id="198"/>
      <w:bookmarkStart w:id="199" w:name="_Toc184314435"/>
      <w:bookmarkEnd w:id="199"/>
      <w:bookmarkStart w:id="200" w:name="_Toc184308039"/>
      <w:bookmarkEnd w:id="200"/>
      <w:bookmarkStart w:id="201" w:name="_Toc184313254"/>
      <w:bookmarkEnd w:id="201"/>
      <w:bookmarkStart w:id="202" w:name="_Toc184312138"/>
      <w:bookmarkEnd w:id="202"/>
      <w:bookmarkStart w:id="203" w:name="_Toc184314415"/>
      <w:bookmarkEnd w:id="203"/>
      <w:bookmarkStart w:id="204" w:name="_Toc184313274"/>
      <w:bookmarkEnd w:id="204"/>
      <w:bookmarkStart w:id="205" w:name="_Toc184308075"/>
      <w:bookmarkEnd w:id="205"/>
      <w:bookmarkStart w:id="206" w:name="_Toc184312118"/>
      <w:bookmarkEnd w:id="206"/>
      <w:bookmarkStart w:id="207" w:name="_Toc184314456"/>
      <w:bookmarkEnd w:id="207"/>
      <w:bookmarkStart w:id="208" w:name="_Toc184314480"/>
      <w:bookmarkEnd w:id="208"/>
      <w:bookmarkStart w:id="209" w:name="_Toc184308036"/>
      <w:bookmarkEnd w:id="209"/>
      <w:bookmarkStart w:id="210" w:name="_Toc184310285"/>
      <w:bookmarkEnd w:id="210"/>
      <w:bookmarkStart w:id="211" w:name="_Toc184310332"/>
      <w:bookmarkEnd w:id="211"/>
      <w:bookmarkStart w:id="212" w:name="_Toc184313308"/>
      <w:bookmarkEnd w:id="212"/>
      <w:bookmarkStart w:id="213" w:name="_Toc184308093"/>
      <w:bookmarkEnd w:id="213"/>
      <w:bookmarkStart w:id="214" w:name="_Toc184314436"/>
      <w:bookmarkEnd w:id="214"/>
      <w:bookmarkStart w:id="215" w:name="_Toc184314412"/>
      <w:bookmarkEnd w:id="215"/>
      <w:bookmarkStart w:id="216" w:name="_Toc184310344"/>
      <w:bookmarkEnd w:id="216"/>
      <w:bookmarkStart w:id="217" w:name="_Toc184308049"/>
      <w:bookmarkEnd w:id="217"/>
      <w:bookmarkStart w:id="218" w:name="_Toc184312070"/>
      <w:bookmarkEnd w:id="218"/>
      <w:bookmarkStart w:id="219" w:name="_Toc184312075"/>
      <w:bookmarkEnd w:id="219"/>
      <w:bookmarkStart w:id="220" w:name="_Toc184312106"/>
      <w:bookmarkEnd w:id="220"/>
      <w:bookmarkStart w:id="221" w:name="_Toc184312089"/>
      <w:bookmarkEnd w:id="221"/>
      <w:bookmarkStart w:id="222" w:name="_Toc184312109"/>
      <w:bookmarkEnd w:id="222"/>
      <w:bookmarkStart w:id="223" w:name="_Toc184310343"/>
      <w:bookmarkEnd w:id="223"/>
      <w:bookmarkStart w:id="224" w:name="_Toc184314447"/>
      <w:bookmarkEnd w:id="224"/>
      <w:bookmarkStart w:id="225" w:name="_Toc184310315"/>
      <w:bookmarkEnd w:id="225"/>
      <w:bookmarkStart w:id="226" w:name="_Toc184314439"/>
      <w:bookmarkEnd w:id="226"/>
      <w:bookmarkStart w:id="227" w:name="_Toc184312078"/>
      <w:bookmarkEnd w:id="227"/>
      <w:bookmarkStart w:id="228" w:name="_Toc184310336"/>
      <w:bookmarkEnd w:id="228"/>
      <w:bookmarkStart w:id="229" w:name="_Toc184314444"/>
      <w:bookmarkEnd w:id="229"/>
      <w:bookmarkStart w:id="230" w:name="_Toc184313244"/>
      <w:bookmarkEnd w:id="230"/>
      <w:bookmarkStart w:id="231" w:name="_Toc184313268"/>
      <w:bookmarkEnd w:id="231"/>
      <w:bookmarkStart w:id="232" w:name="_Toc184310334"/>
      <w:bookmarkEnd w:id="232"/>
      <w:bookmarkStart w:id="233" w:name="_Toc184308087"/>
      <w:bookmarkEnd w:id="233"/>
      <w:bookmarkStart w:id="234" w:name="_Toc184312102"/>
      <w:bookmarkEnd w:id="234"/>
      <w:bookmarkStart w:id="235" w:name="_Toc184308050"/>
      <w:bookmarkEnd w:id="235"/>
      <w:bookmarkStart w:id="236" w:name="_Toc184312134"/>
      <w:bookmarkEnd w:id="236"/>
      <w:bookmarkStart w:id="237" w:name="_Toc184310282"/>
      <w:bookmarkEnd w:id="237"/>
      <w:bookmarkStart w:id="238" w:name="_Toc184313286"/>
      <w:bookmarkEnd w:id="238"/>
      <w:bookmarkStart w:id="239" w:name="_Toc184314419"/>
      <w:bookmarkEnd w:id="239"/>
      <w:bookmarkStart w:id="240" w:name="_Toc184312100"/>
      <w:bookmarkEnd w:id="240"/>
      <w:bookmarkStart w:id="241" w:name="_Toc184313302"/>
      <w:bookmarkEnd w:id="241"/>
      <w:bookmarkStart w:id="242" w:name="_Toc184312135"/>
      <w:bookmarkEnd w:id="242"/>
      <w:bookmarkStart w:id="243" w:name="_Toc184314481"/>
      <w:bookmarkEnd w:id="243"/>
      <w:bookmarkStart w:id="244" w:name="_Toc184314451"/>
      <w:bookmarkEnd w:id="244"/>
      <w:bookmarkStart w:id="245" w:name="_Toc184314427"/>
      <w:bookmarkEnd w:id="245"/>
      <w:bookmarkStart w:id="246" w:name="_Toc184314460"/>
      <w:bookmarkEnd w:id="246"/>
      <w:bookmarkStart w:id="247" w:name="_Toc184314461"/>
      <w:bookmarkEnd w:id="247"/>
      <w:bookmarkStart w:id="248" w:name="_Toc184312067"/>
      <w:bookmarkEnd w:id="248"/>
      <w:bookmarkStart w:id="249" w:name="_Toc184312093"/>
      <w:bookmarkEnd w:id="249"/>
      <w:bookmarkStart w:id="250" w:name="_Toc184312119"/>
      <w:bookmarkEnd w:id="250"/>
      <w:bookmarkStart w:id="251" w:name="_Toc184308069"/>
      <w:bookmarkEnd w:id="251"/>
      <w:bookmarkStart w:id="252" w:name="_Toc184308055"/>
      <w:bookmarkEnd w:id="252"/>
      <w:bookmarkStart w:id="253" w:name="_Toc184308080"/>
      <w:bookmarkEnd w:id="253"/>
      <w:bookmarkStart w:id="254" w:name="_Toc184310273"/>
      <w:bookmarkEnd w:id="254"/>
      <w:bookmarkStart w:id="255" w:name="_Toc184312128"/>
      <w:bookmarkEnd w:id="255"/>
      <w:bookmarkStart w:id="256" w:name="_Toc184312139"/>
      <w:bookmarkEnd w:id="256"/>
      <w:bookmarkStart w:id="257" w:name="_Toc184312077"/>
      <w:bookmarkEnd w:id="257"/>
      <w:bookmarkStart w:id="258" w:name="_Toc184314421"/>
      <w:bookmarkEnd w:id="258"/>
      <w:bookmarkStart w:id="259" w:name="_Toc184312101"/>
      <w:bookmarkEnd w:id="259"/>
      <w:bookmarkStart w:id="260" w:name="_Toc184313281"/>
      <w:bookmarkEnd w:id="260"/>
      <w:bookmarkStart w:id="261" w:name="_Toc184308105"/>
      <w:bookmarkEnd w:id="261"/>
      <w:bookmarkStart w:id="262" w:name="_Toc184313251"/>
      <w:bookmarkEnd w:id="262"/>
      <w:bookmarkStart w:id="263" w:name="_Toc184313264"/>
      <w:bookmarkEnd w:id="263"/>
      <w:bookmarkStart w:id="264" w:name="_Toc184313295"/>
      <w:bookmarkEnd w:id="264"/>
      <w:bookmarkStart w:id="265" w:name="_Toc184312120"/>
      <w:bookmarkEnd w:id="265"/>
      <w:bookmarkStart w:id="266" w:name="_Toc184313247"/>
      <w:bookmarkEnd w:id="266"/>
      <w:bookmarkStart w:id="267" w:name="_Toc184308053"/>
      <w:bookmarkEnd w:id="267"/>
      <w:bookmarkStart w:id="268" w:name="_Toc184310312"/>
      <w:bookmarkEnd w:id="268"/>
      <w:bookmarkStart w:id="269" w:name="_Toc184310325"/>
      <w:bookmarkEnd w:id="269"/>
      <w:bookmarkStart w:id="270" w:name="_Toc184313273"/>
      <w:bookmarkEnd w:id="270"/>
      <w:bookmarkStart w:id="271" w:name="_Toc184308079"/>
      <w:bookmarkEnd w:id="271"/>
      <w:bookmarkStart w:id="272" w:name="_Toc184308074"/>
      <w:bookmarkEnd w:id="272"/>
      <w:bookmarkStart w:id="273" w:name="_Toc184312076"/>
      <w:bookmarkEnd w:id="273"/>
      <w:bookmarkStart w:id="274" w:name="_Toc184308038"/>
      <w:bookmarkEnd w:id="274"/>
      <w:bookmarkStart w:id="275" w:name="_Toc184310331"/>
      <w:bookmarkEnd w:id="275"/>
      <w:bookmarkStart w:id="276" w:name="_Toc184310274"/>
      <w:bookmarkEnd w:id="276"/>
      <w:bookmarkStart w:id="277" w:name="_Toc184308082"/>
      <w:bookmarkEnd w:id="277"/>
      <w:bookmarkStart w:id="278" w:name="_Toc184310280"/>
      <w:bookmarkEnd w:id="278"/>
      <w:bookmarkStart w:id="279" w:name="_Toc184308037"/>
      <w:bookmarkEnd w:id="279"/>
      <w:bookmarkStart w:id="280" w:name="_Toc184313239"/>
      <w:bookmarkEnd w:id="280"/>
      <w:bookmarkStart w:id="281" w:name="_Toc184308073"/>
      <w:bookmarkEnd w:id="281"/>
      <w:bookmarkStart w:id="282" w:name="_Toc184310317"/>
      <w:bookmarkEnd w:id="282"/>
      <w:bookmarkStart w:id="283" w:name="_Toc184314452"/>
      <w:bookmarkEnd w:id="283"/>
      <w:bookmarkStart w:id="284" w:name="_Toc184313297"/>
      <w:bookmarkEnd w:id="284"/>
      <w:bookmarkStart w:id="285" w:name="_Toc184308086"/>
      <w:bookmarkEnd w:id="285"/>
      <w:bookmarkStart w:id="286" w:name="_Toc184310286"/>
      <w:bookmarkEnd w:id="286"/>
      <w:bookmarkStart w:id="287" w:name="_Toc184308092"/>
      <w:bookmarkEnd w:id="287"/>
      <w:bookmarkStart w:id="288" w:name="_Toc184308081"/>
      <w:bookmarkEnd w:id="288"/>
      <w:bookmarkStart w:id="289" w:name="_Toc184313260"/>
      <w:bookmarkEnd w:id="289"/>
      <w:bookmarkStart w:id="290" w:name="_Toc184312082"/>
      <w:bookmarkEnd w:id="290"/>
      <w:bookmarkStart w:id="291" w:name="_Toc184312136"/>
      <w:bookmarkEnd w:id="291"/>
      <w:bookmarkStart w:id="292" w:name="_Toc184313249"/>
      <w:bookmarkEnd w:id="292"/>
      <w:bookmarkStart w:id="293" w:name="_Toc184314466"/>
      <w:bookmarkEnd w:id="293"/>
      <w:bookmarkStart w:id="294" w:name="_Toc184308064"/>
      <w:bookmarkEnd w:id="294"/>
      <w:bookmarkStart w:id="295" w:name="_Toc184313283"/>
      <w:bookmarkEnd w:id="295"/>
      <w:bookmarkStart w:id="296" w:name="_Toc184314475"/>
      <w:bookmarkEnd w:id="296"/>
      <w:bookmarkStart w:id="297" w:name="_Toc184312110"/>
      <w:bookmarkEnd w:id="297"/>
      <w:bookmarkStart w:id="298" w:name="_Toc184313289"/>
      <w:bookmarkEnd w:id="298"/>
      <w:bookmarkStart w:id="299" w:name="_Toc184313279"/>
      <w:bookmarkEnd w:id="299"/>
      <w:bookmarkStart w:id="300" w:name="_Toc184310301"/>
      <w:bookmarkEnd w:id="300"/>
      <w:bookmarkStart w:id="301" w:name="_Toc184313292"/>
      <w:bookmarkEnd w:id="301"/>
      <w:bookmarkStart w:id="302" w:name="_Toc184308054"/>
      <w:bookmarkEnd w:id="302"/>
      <w:bookmarkStart w:id="303" w:name="_Toc184310338"/>
      <w:bookmarkEnd w:id="303"/>
      <w:bookmarkStart w:id="304" w:name="_Toc184313255"/>
      <w:bookmarkEnd w:id="304"/>
      <w:bookmarkStart w:id="305" w:name="_Toc184314455"/>
      <w:bookmarkEnd w:id="305"/>
      <w:bookmarkStart w:id="306" w:name="_Toc184312088"/>
      <w:bookmarkEnd w:id="306"/>
      <w:bookmarkStart w:id="307" w:name="_Toc184314445"/>
      <w:bookmarkEnd w:id="307"/>
      <w:bookmarkStart w:id="308" w:name="_Toc184312095"/>
      <w:bookmarkEnd w:id="308"/>
      <w:bookmarkStart w:id="309" w:name="_Toc184308097"/>
      <w:bookmarkEnd w:id="309"/>
      <w:bookmarkStart w:id="310" w:name="_Toc184314411"/>
      <w:bookmarkEnd w:id="310"/>
      <w:bookmarkStart w:id="311" w:name="_Toc184313266"/>
      <w:bookmarkEnd w:id="311"/>
      <w:bookmarkStart w:id="312" w:name="_Toc184312084"/>
      <w:bookmarkEnd w:id="312"/>
      <w:bookmarkStart w:id="313" w:name="_Toc184313246"/>
      <w:bookmarkEnd w:id="313"/>
      <w:bookmarkStart w:id="314" w:name="_Toc184310272"/>
      <w:bookmarkEnd w:id="314"/>
      <w:bookmarkStart w:id="315" w:name="_Toc184308070"/>
      <w:bookmarkEnd w:id="315"/>
      <w:bookmarkStart w:id="316" w:name="_Toc184310305"/>
      <w:bookmarkEnd w:id="316"/>
      <w:bookmarkStart w:id="317" w:name="_Toc184310314"/>
      <w:bookmarkEnd w:id="317"/>
      <w:bookmarkStart w:id="318" w:name="_Toc184308052"/>
      <w:bookmarkEnd w:id="318"/>
      <w:bookmarkStart w:id="319" w:name="_Toc184314423"/>
      <w:bookmarkEnd w:id="319"/>
      <w:bookmarkStart w:id="320" w:name="_Toc184312115"/>
      <w:bookmarkEnd w:id="320"/>
      <w:bookmarkStart w:id="321" w:name="_Toc184310310"/>
      <w:bookmarkEnd w:id="321"/>
      <w:bookmarkStart w:id="322" w:name="_Toc184312080"/>
      <w:bookmarkEnd w:id="322"/>
      <w:bookmarkStart w:id="323" w:name="_Toc184308066"/>
      <w:bookmarkEnd w:id="323"/>
      <w:bookmarkStart w:id="324" w:name="_Toc184314462"/>
      <w:bookmarkEnd w:id="324"/>
      <w:bookmarkStart w:id="325" w:name="_Toc184308057"/>
      <w:bookmarkEnd w:id="325"/>
      <w:bookmarkStart w:id="326" w:name="_Toc184310275"/>
      <w:bookmarkEnd w:id="326"/>
      <w:bookmarkStart w:id="327" w:name="_Toc184308084"/>
      <w:bookmarkEnd w:id="327"/>
      <w:bookmarkStart w:id="328" w:name="_Toc184308083"/>
      <w:bookmarkEnd w:id="328"/>
      <w:bookmarkStart w:id="329" w:name="_Toc184313241"/>
      <w:bookmarkEnd w:id="329"/>
      <w:bookmarkStart w:id="330" w:name="_Toc184312116"/>
      <w:bookmarkEnd w:id="330"/>
      <w:bookmarkStart w:id="331" w:name="_Toc184314471"/>
      <w:bookmarkEnd w:id="331"/>
      <w:bookmarkStart w:id="332" w:name="_Toc184308085"/>
      <w:bookmarkEnd w:id="332"/>
      <w:bookmarkStart w:id="333" w:name="_Toc184314470"/>
      <w:bookmarkEnd w:id="333"/>
      <w:bookmarkStart w:id="334" w:name="_Toc184310292"/>
      <w:bookmarkEnd w:id="334"/>
      <w:bookmarkStart w:id="335" w:name="_Toc184308091"/>
      <w:bookmarkEnd w:id="335"/>
      <w:bookmarkStart w:id="336" w:name="_Toc184312097"/>
      <w:bookmarkEnd w:id="336"/>
      <w:bookmarkStart w:id="337" w:name="_Toc184308100"/>
      <w:bookmarkEnd w:id="337"/>
      <w:bookmarkStart w:id="338" w:name="_Toc184314443"/>
      <w:bookmarkEnd w:id="338"/>
      <w:bookmarkStart w:id="339" w:name="_Toc184313285"/>
      <w:bookmarkEnd w:id="339"/>
      <w:bookmarkStart w:id="340" w:name="_Toc184313290"/>
      <w:bookmarkEnd w:id="340"/>
      <w:bookmarkStart w:id="341" w:name="_Toc184314476"/>
      <w:bookmarkEnd w:id="341"/>
      <w:bookmarkStart w:id="342" w:name="_Toc184310313"/>
      <w:bookmarkEnd w:id="342"/>
      <w:bookmarkStart w:id="343" w:name="_Toc184313250"/>
      <w:bookmarkEnd w:id="343"/>
      <w:bookmarkStart w:id="344" w:name="_Toc184314410"/>
      <w:bookmarkEnd w:id="344"/>
      <w:bookmarkStart w:id="345" w:name="_Toc184308102"/>
      <w:bookmarkEnd w:id="345"/>
      <w:bookmarkStart w:id="346" w:name="_Toc184310335"/>
      <w:bookmarkEnd w:id="346"/>
      <w:bookmarkStart w:id="347" w:name="_Toc184313306"/>
      <w:bookmarkEnd w:id="347"/>
      <w:bookmarkStart w:id="348" w:name="_Toc184314446"/>
      <w:bookmarkEnd w:id="348"/>
      <w:bookmarkStart w:id="349" w:name="_Toc184313291"/>
      <w:bookmarkEnd w:id="349"/>
      <w:bookmarkStart w:id="350" w:name="_Toc184314437"/>
      <w:bookmarkEnd w:id="350"/>
      <w:bookmarkStart w:id="351" w:name="_Toc184308044"/>
      <w:bookmarkEnd w:id="351"/>
      <w:bookmarkStart w:id="352" w:name="_Toc184313261"/>
      <w:bookmarkEnd w:id="352"/>
      <w:bookmarkStart w:id="353" w:name="_Toc184313294"/>
      <w:bookmarkEnd w:id="353"/>
      <w:bookmarkStart w:id="354" w:name="_Toc184314428"/>
      <w:bookmarkEnd w:id="354"/>
      <w:bookmarkStart w:id="355" w:name="_Toc184314429"/>
      <w:bookmarkEnd w:id="355"/>
      <w:bookmarkStart w:id="356" w:name="_Toc184308063"/>
      <w:bookmarkEnd w:id="356"/>
      <w:bookmarkStart w:id="357" w:name="_Toc184308061"/>
      <w:bookmarkEnd w:id="357"/>
      <w:bookmarkStart w:id="358" w:name="_Toc184314425"/>
      <w:bookmarkEnd w:id="358"/>
      <w:bookmarkStart w:id="359" w:name="_Toc184310322"/>
      <w:bookmarkEnd w:id="359"/>
      <w:bookmarkStart w:id="360" w:name="_Toc184314458"/>
      <w:bookmarkEnd w:id="360"/>
      <w:bookmarkStart w:id="361" w:name="_Toc184310293"/>
      <w:bookmarkEnd w:id="361"/>
      <w:bookmarkStart w:id="362" w:name="_Toc184314474"/>
      <w:bookmarkEnd w:id="362"/>
      <w:bookmarkStart w:id="363" w:name="_Toc184312069"/>
      <w:bookmarkEnd w:id="363"/>
      <w:bookmarkStart w:id="364" w:name="_Toc184313309"/>
      <w:bookmarkEnd w:id="364"/>
      <w:bookmarkStart w:id="365" w:name="_Toc184310304"/>
      <w:bookmarkEnd w:id="365"/>
      <w:bookmarkStart w:id="366" w:name="_Toc184312133"/>
      <w:bookmarkEnd w:id="366"/>
      <w:bookmarkStart w:id="367" w:name="_Toc184313303"/>
      <w:bookmarkEnd w:id="367"/>
      <w:bookmarkStart w:id="368" w:name="_Toc184312096"/>
      <w:bookmarkEnd w:id="368"/>
      <w:bookmarkStart w:id="369" w:name="_Toc184310276"/>
      <w:bookmarkEnd w:id="369"/>
      <w:bookmarkStart w:id="370" w:name="_Toc184314441"/>
      <w:bookmarkEnd w:id="370"/>
      <w:bookmarkStart w:id="371" w:name="_Toc184313293"/>
      <w:bookmarkEnd w:id="371"/>
      <w:bookmarkStart w:id="372" w:name="_Toc184308106"/>
      <w:bookmarkEnd w:id="372"/>
      <w:bookmarkStart w:id="373" w:name="_Toc184312086"/>
      <w:bookmarkEnd w:id="373"/>
      <w:bookmarkStart w:id="374" w:name="_Toc184312129"/>
      <w:bookmarkEnd w:id="374"/>
      <w:bookmarkStart w:id="375" w:name="_Toc184313280"/>
      <w:bookmarkEnd w:id="375"/>
      <w:bookmarkStart w:id="376" w:name="_Toc184314432"/>
      <w:bookmarkEnd w:id="376"/>
      <w:bookmarkStart w:id="377" w:name="_Toc184310284"/>
      <w:bookmarkEnd w:id="377"/>
      <w:bookmarkStart w:id="378" w:name="_Toc184308059"/>
      <w:bookmarkEnd w:id="378"/>
      <w:bookmarkStart w:id="379" w:name="_Toc184310283"/>
      <w:bookmarkEnd w:id="379"/>
      <w:bookmarkStart w:id="380" w:name="_Toc184308071"/>
      <w:bookmarkEnd w:id="380"/>
      <w:bookmarkStart w:id="381" w:name="_Toc184312112"/>
      <w:bookmarkEnd w:id="381"/>
      <w:bookmarkStart w:id="382" w:name="_Toc184310318"/>
      <w:bookmarkEnd w:id="382"/>
      <w:bookmarkStart w:id="383" w:name="_Toc184312123"/>
      <w:bookmarkEnd w:id="383"/>
      <w:bookmarkStart w:id="384" w:name="_Toc184314477"/>
      <w:bookmarkEnd w:id="384"/>
      <w:bookmarkStart w:id="385" w:name="_Toc184310316"/>
      <w:bookmarkEnd w:id="385"/>
      <w:bookmarkStart w:id="386" w:name="_Toc184308065"/>
      <w:bookmarkEnd w:id="386"/>
      <w:bookmarkStart w:id="387" w:name="_Toc184313258"/>
      <w:bookmarkEnd w:id="387"/>
      <w:bookmarkStart w:id="388" w:name="_Toc184308101"/>
      <w:bookmarkEnd w:id="388"/>
      <w:bookmarkStart w:id="389" w:name="_Toc184310287"/>
      <w:bookmarkEnd w:id="389"/>
      <w:bookmarkStart w:id="390" w:name="_Toc184312103"/>
      <w:bookmarkEnd w:id="390"/>
      <w:bookmarkStart w:id="391" w:name="_Toc184313276"/>
      <w:bookmarkEnd w:id="391"/>
      <w:bookmarkStart w:id="392" w:name="_Toc184312113"/>
      <w:bookmarkEnd w:id="392"/>
      <w:bookmarkStart w:id="393" w:name="_Toc184312079"/>
      <w:bookmarkEnd w:id="393"/>
      <w:r>
        <w:rPr>
          <w:rFonts w:hint="eastAsia" w:ascii="仿宋" w:hAnsi="仿宋" w:eastAsia="仿宋" w:cs="仿宋"/>
          <w:b/>
          <w:color w:val="auto"/>
          <w:sz w:val="36"/>
          <w:szCs w:val="36"/>
          <w:highlight w:val="none"/>
        </w:rPr>
        <w:t>评标办法</w:t>
      </w:r>
    </w:p>
    <w:p w14:paraId="74168C2C">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pPr w:leftFromText="180" w:rightFromText="180" w:vertAnchor="text" w:horzAnchor="page" w:tblpXSpec="center" w:tblpY="909"/>
        <w:tblOverlap w:val="never"/>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6284"/>
        <w:gridCol w:w="1119"/>
        <w:gridCol w:w="1119"/>
      </w:tblGrid>
      <w:tr w14:paraId="1A87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4" w:type="dxa"/>
            <w:noWrap w:val="0"/>
            <w:vAlign w:val="center"/>
          </w:tcPr>
          <w:p w14:paraId="58C778DA">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评分项目</w:t>
            </w:r>
          </w:p>
        </w:tc>
        <w:tc>
          <w:tcPr>
            <w:tcW w:w="6284" w:type="dxa"/>
            <w:noWrap w:val="0"/>
            <w:vAlign w:val="center"/>
          </w:tcPr>
          <w:p w14:paraId="01BC2519">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评标要点及说明</w:t>
            </w:r>
          </w:p>
        </w:tc>
        <w:tc>
          <w:tcPr>
            <w:tcW w:w="1119" w:type="dxa"/>
            <w:noWrap w:val="0"/>
            <w:vAlign w:val="center"/>
          </w:tcPr>
          <w:p w14:paraId="1E341537">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c>
          <w:tcPr>
            <w:tcW w:w="1119" w:type="dxa"/>
            <w:noWrap w:val="0"/>
            <w:vAlign w:val="center"/>
          </w:tcPr>
          <w:p w14:paraId="1580D0D6">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主观分/客观分</w:t>
            </w:r>
          </w:p>
        </w:tc>
      </w:tr>
      <w:tr w14:paraId="71CE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494" w:type="dxa"/>
            <w:noWrap w:val="0"/>
            <w:vAlign w:val="center"/>
          </w:tcPr>
          <w:p w14:paraId="6CA3933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w:t>
            </w:r>
          </w:p>
        </w:tc>
        <w:tc>
          <w:tcPr>
            <w:tcW w:w="6284" w:type="dxa"/>
            <w:noWrap w:val="0"/>
            <w:vAlign w:val="center"/>
          </w:tcPr>
          <w:p w14:paraId="2ED4401C">
            <w:pPr>
              <w:rPr>
                <w:rFonts w:hint="eastAsia" w:ascii="仿宋" w:hAnsi="仿宋" w:eastAsia="仿宋" w:cs="仿宋"/>
                <w:color w:val="auto"/>
                <w:sz w:val="24"/>
                <w:szCs w:val="24"/>
              </w:rPr>
            </w:pPr>
            <w:r>
              <w:rPr>
                <w:rFonts w:hint="eastAsia" w:ascii="仿宋" w:hAnsi="仿宋" w:eastAsia="仿宋" w:cs="仿宋"/>
                <w:color w:val="auto"/>
                <w:sz w:val="24"/>
                <w:szCs w:val="24"/>
              </w:rPr>
              <w:t>基准价为满足评标要求且投标价格最低的报价，投标报价得分=(基准价／投标报价)×</w:t>
            </w:r>
            <w:r>
              <w:rPr>
                <w:rFonts w:hint="eastAsia" w:ascii="仿宋" w:hAnsi="仿宋" w:eastAsia="仿宋" w:cs="仿宋"/>
                <w:color w:val="auto"/>
                <w:sz w:val="24"/>
                <w:szCs w:val="24"/>
                <w:lang w:val="en-US" w:eastAsia="zh-CN"/>
              </w:rPr>
              <w:t>100</w:t>
            </w:r>
            <w:r>
              <w:rPr>
                <w:rFonts w:hint="eastAsia" w:ascii="仿宋" w:hAnsi="仿宋" w:eastAsia="仿宋" w:cs="仿宋"/>
                <w:color w:val="auto"/>
                <w:sz w:val="24"/>
                <w:szCs w:val="24"/>
              </w:rPr>
              <w:t>，四舍五入，保留两位小数。报价高于预算价的，为无效投标文件。</w:t>
            </w:r>
          </w:p>
          <w:p w14:paraId="2E4B92C5">
            <w:pPr>
              <w:rPr>
                <w:rFonts w:hint="eastAsia" w:ascii="仿宋" w:hAnsi="仿宋" w:eastAsia="仿宋" w:cs="仿宋"/>
                <w:color w:val="auto"/>
                <w:sz w:val="24"/>
                <w:szCs w:val="24"/>
              </w:rPr>
            </w:pPr>
            <w:r>
              <w:rPr>
                <w:rFonts w:hint="eastAsia" w:ascii="仿宋" w:hAnsi="仿宋" w:eastAsia="仿宋" w:cs="仿宋"/>
                <w:color w:val="auto"/>
                <w:sz w:val="24"/>
                <w:szCs w:val="24"/>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1119" w:type="dxa"/>
            <w:noWrap w:val="0"/>
            <w:vAlign w:val="center"/>
          </w:tcPr>
          <w:p w14:paraId="66C62C9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100</w:t>
            </w:r>
            <w:r>
              <w:rPr>
                <w:rFonts w:hint="eastAsia" w:ascii="仿宋" w:hAnsi="仿宋" w:eastAsia="仿宋" w:cs="仿宋"/>
                <w:color w:val="auto"/>
                <w:sz w:val="24"/>
                <w:szCs w:val="24"/>
              </w:rPr>
              <w:t>分</w:t>
            </w:r>
          </w:p>
        </w:tc>
        <w:tc>
          <w:tcPr>
            <w:tcW w:w="1119" w:type="dxa"/>
            <w:noWrap w:val="0"/>
            <w:vAlign w:val="center"/>
          </w:tcPr>
          <w:p w14:paraId="69F9854A">
            <w:pPr>
              <w:rPr>
                <w:rFonts w:hint="eastAsia" w:ascii="仿宋" w:hAnsi="仿宋" w:eastAsia="仿宋" w:cs="仿宋"/>
                <w:color w:val="auto"/>
                <w:sz w:val="24"/>
                <w:szCs w:val="24"/>
              </w:rPr>
            </w:pPr>
          </w:p>
        </w:tc>
      </w:tr>
    </w:tbl>
    <w:p w14:paraId="0BC56C5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color w:val="auto"/>
          <w:sz w:val="28"/>
          <w:szCs w:val="28"/>
          <w:lang w:eastAsia="zh-CN"/>
        </w:rPr>
      </w:pPr>
      <w:r>
        <w:rPr>
          <w:rFonts w:hint="eastAsia" w:ascii="仿宋" w:hAnsi="仿宋" w:eastAsia="仿宋" w:cs="仿宋"/>
          <w:b/>
          <w:color w:val="auto"/>
          <w:kern w:val="0"/>
          <w:sz w:val="28"/>
          <w:szCs w:val="28"/>
          <w:highlight w:val="none"/>
        </w:rPr>
        <w:t>评标标准</w:t>
      </w:r>
      <w:r>
        <w:rPr>
          <w:rFonts w:hint="eastAsia" w:ascii="仿宋" w:hAnsi="仿宋" w:eastAsia="仿宋" w:cs="仿宋"/>
          <w:b/>
          <w:color w:val="auto"/>
          <w:kern w:val="0"/>
          <w:sz w:val="28"/>
          <w:szCs w:val="28"/>
          <w:highlight w:val="none"/>
          <w:lang w:eastAsia="zh-CN"/>
        </w:rPr>
        <w:t>（一标段）</w:t>
      </w:r>
    </w:p>
    <w:p w14:paraId="69A405B2">
      <w:pPr>
        <w:snapToGrid w:val="0"/>
        <w:spacing w:line="360" w:lineRule="auto"/>
        <w:rPr>
          <w:rFonts w:hint="eastAsia" w:ascii="仿宋" w:hAnsi="仿宋" w:eastAsia="仿宋" w:cs="仿宋"/>
          <w:color w:val="auto"/>
          <w:sz w:val="20"/>
          <w:szCs w:val="20"/>
          <w:highlight w:val="none"/>
          <w:shd w:val="clear" w:color="auto" w:fill="FFFFFF"/>
        </w:rPr>
      </w:pPr>
    </w:p>
    <w:p w14:paraId="6E9E3C09">
      <w:pPr>
        <w:snapToGrid w:val="0"/>
        <w:spacing w:line="360" w:lineRule="auto"/>
        <w:rPr>
          <w:rFonts w:hint="eastAsia" w:ascii="仿宋" w:hAnsi="仿宋" w:eastAsia="仿宋" w:cs="仿宋"/>
          <w:color w:val="auto"/>
          <w:sz w:val="24"/>
          <w:highlight w:val="none"/>
        </w:rPr>
      </w:pPr>
    </w:p>
    <w:tbl>
      <w:tblPr>
        <w:tblStyle w:val="64"/>
        <w:tblpPr w:leftFromText="180" w:rightFromText="180" w:vertAnchor="text" w:horzAnchor="page" w:tblpXSpec="center" w:tblpY="909"/>
        <w:tblOverlap w:val="never"/>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6284"/>
        <w:gridCol w:w="1119"/>
        <w:gridCol w:w="1119"/>
      </w:tblGrid>
      <w:tr w14:paraId="17BF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4" w:type="dxa"/>
            <w:noWrap w:val="0"/>
            <w:vAlign w:val="center"/>
          </w:tcPr>
          <w:p w14:paraId="28FC5C64">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评分项目</w:t>
            </w:r>
          </w:p>
        </w:tc>
        <w:tc>
          <w:tcPr>
            <w:tcW w:w="6284" w:type="dxa"/>
            <w:noWrap w:val="0"/>
            <w:vAlign w:val="center"/>
          </w:tcPr>
          <w:p w14:paraId="52B87110">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评标要点及说明</w:t>
            </w:r>
          </w:p>
        </w:tc>
        <w:tc>
          <w:tcPr>
            <w:tcW w:w="1119" w:type="dxa"/>
            <w:noWrap w:val="0"/>
            <w:vAlign w:val="center"/>
          </w:tcPr>
          <w:p w14:paraId="2C99ACD1">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c>
          <w:tcPr>
            <w:tcW w:w="1119" w:type="dxa"/>
            <w:noWrap w:val="0"/>
            <w:vAlign w:val="center"/>
          </w:tcPr>
          <w:p w14:paraId="2844E964">
            <w:pPr>
              <w:keepNext w:val="0"/>
              <w:keepLines w:val="0"/>
              <w:pageBreakBefore w:val="0"/>
              <w:widowControl w:val="0"/>
              <w:kinsoku/>
              <w:wordWrap/>
              <w:overflowPunct/>
              <w:topLinePunct w:val="0"/>
              <w:autoSpaceDE/>
              <w:autoSpaceDN/>
              <w:bidi w:val="0"/>
              <w:snapToGrid/>
              <w:ind w:left="0" w:left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主观分/客观分</w:t>
            </w:r>
          </w:p>
        </w:tc>
      </w:tr>
      <w:tr w14:paraId="395C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494" w:type="dxa"/>
            <w:noWrap w:val="0"/>
            <w:vAlign w:val="center"/>
          </w:tcPr>
          <w:p w14:paraId="201154D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w:t>
            </w:r>
          </w:p>
        </w:tc>
        <w:tc>
          <w:tcPr>
            <w:tcW w:w="6284" w:type="dxa"/>
            <w:noWrap w:val="0"/>
            <w:vAlign w:val="center"/>
          </w:tcPr>
          <w:p w14:paraId="3DB35FCD">
            <w:pPr>
              <w:pStyle w:val="6"/>
              <w:pageBreakBefore w:val="0"/>
              <w:tabs>
                <w:tab w:val="clear" w:pos="432"/>
              </w:tabs>
              <w:kinsoku/>
              <w:wordWrap/>
              <w:overflowPunct/>
              <w:topLinePunct w:val="0"/>
              <w:bidi w:val="0"/>
              <w:adjustRightInd/>
              <w:spacing w:line="400" w:lineRule="exact"/>
              <w:ind w:left="0" w:firstLine="0"/>
              <w:rPr>
                <w:rFonts w:hint="eastAsia" w:ascii="仿宋" w:hAnsi="仿宋" w:eastAsia="仿宋" w:cs="仿宋"/>
                <w:b w:val="0"/>
                <w:color w:val="auto"/>
                <w:sz w:val="24"/>
                <w:szCs w:val="24"/>
                <w:highlight w:val="none"/>
                <w:lang w:val="en-US"/>
              </w:rPr>
            </w:pPr>
            <w:r>
              <w:rPr>
                <w:rFonts w:hint="eastAsia" w:ascii="仿宋" w:hAnsi="仿宋" w:eastAsia="仿宋" w:cs="仿宋"/>
                <w:b w:val="0"/>
                <w:color w:val="auto"/>
                <w:sz w:val="24"/>
                <w:szCs w:val="24"/>
                <w:highlight w:val="none"/>
                <w:lang w:val="en-US"/>
              </w:rPr>
              <w:t>基准价折扣为所有投标人的有效报价的最高折扣，报价得分=(基准价折扣/投标人报价折扣)</w:t>
            </w:r>
            <w:r>
              <w:rPr>
                <w:rFonts w:hint="eastAsia" w:ascii="仿宋" w:hAnsi="仿宋" w:eastAsia="仿宋" w:cs="仿宋"/>
                <w:color w:val="auto"/>
                <w:sz w:val="24"/>
                <w:szCs w:val="24"/>
              </w:rPr>
              <w:t>×</w:t>
            </w:r>
            <w:r>
              <w:rPr>
                <w:rFonts w:hint="eastAsia" w:ascii="仿宋" w:hAnsi="仿宋" w:eastAsia="仿宋" w:cs="仿宋"/>
                <w:b w:val="0"/>
                <w:color w:val="auto"/>
                <w:sz w:val="24"/>
                <w:szCs w:val="24"/>
                <w:highlight w:val="none"/>
                <w:lang w:val="en-US" w:eastAsia="zh-CN"/>
              </w:rPr>
              <w:t>100</w:t>
            </w:r>
            <w:r>
              <w:rPr>
                <w:rFonts w:hint="eastAsia" w:ascii="仿宋" w:hAnsi="仿宋" w:eastAsia="仿宋" w:cs="仿宋"/>
                <w:b w:val="0"/>
                <w:color w:val="auto"/>
                <w:sz w:val="24"/>
                <w:szCs w:val="24"/>
                <w:highlight w:val="none"/>
                <w:lang w:val="en-US"/>
              </w:rPr>
              <w:t>，四舍五入，保留两位小数。</w:t>
            </w:r>
          </w:p>
          <w:p w14:paraId="62B093FC">
            <w:pP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（例如：</w:t>
            </w:r>
            <w:r>
              <w:rPr>
                <w:rFonts w:hint="eastAsia" w:ascii="仿宋" w:hAnsi="仿宋" w:eastAsia="仿宋" w:cs="仿宋"/>
                <w:bCs/>
                <w:color w:val="auto"/>
                <w:sz w:val="24"/>
                <w:szCs w:val="24"/>
                <w:highlight w:val="none"/>
              </w:rPr>
              <w:t>八折报价为80%、九折报价为90%，投标时投标折扣有80%、90%、95%、98%、99%时，那么80%就是最高折扣作为基准折扣；如：报价折扣为90%时，投标报价得分= 80%/90%*</w:t>
            </w:r>
            <w:r>
              <w:rPr>
                <w:rFonts w:hint="eastAsia" w:ascii="仿宋" w:hAnsi="仿宋" w:eastAsia="仿宋" w:cs="仿宋"/>
                <w:bCs/>
                <w:color w:val="auto"/>
                <w:sz w:val="24"/>
                <w:szCs w:val="24"/>
                <w:highlight w:val="none"/>
                <w:lang w:val="en-US" w:eastAsia="zh-CN"/>
              </w:rPr>
              <w:t>100</w:t>
            </w:r>
            <w:r>
              <w:rPr>
                <w:rFonts w:hint="eastAsia" w:ascii="仿宋" w:hAnsi="仿宋" w:eastAsia="仿宋" w:cs="仿宋"/>
                <w:bCs/>
                <w:color w:val="auto"/>
                <w:sz w:val="24"/>
                <w:szCs w:val="24"/>
                <w:highlight w:val="none"/>
              </w:rPr>
              <w:t>；如：报价折扣为95%时，投标报价得分= 80%/95%*</w:t>
            </w:r>
            <w:r>
              <w:rPr>
                <w:rFonts w:hint="eastAsia" w:ascii="仿宋" w:hAnsi="仿宋" w:eastAsia="仿宋" w:cs="仿宋"/>
                <w:bCs/>
                <w:color w:val="auto"/>
                <w:sz w:val="24"/>
                <w:szCs w:val="24"/>
                <w:highlight w:val="none"/>
                <w:lang w:val="en-US" w:eastAsia="zh-CN"/>
              </w:rPr>
              <w:t>100</w:t>
            </w:r>
            <w:r>
              <w:rPr>
                <w:rFonts w:hint="eastAsia" w:ascii="仿宋" w:hAnsi="仿宋" w:eastAsia="仿宋" w:cs="仿宋"/>
                <w:bCs/>
                <w:color w:val="auto"/>
                <w:kern w:val="2"/>
                <w:sz w:val="24"/>
                <w:szCs w:val="24"/>
                <w:highlight w:val="none"/>
              </w:rPr>
              <w:t>）。</w:t>
            </w:r>
          </w:p>
          <w:p w14:paraId="5FBA8C7C">
            <w:pPr>
              <w:rPr>
                <w:rFonts w:hint="eastAsia" w:ascii="仿宋" w:hAnsi="仿宋" w:eastAsia="仿宋" w:cs="仿宋"/>
                <w:color w:val="auto"/>
                <w:sz w:val="24"/>
                <w:szCs w:val="24"/>
              </w:rPr>
            </w:pPr>
            <w:r>
              <w:rPr>
                <w:rFonts w:hint="eastAsia" w:ascii="仿宋" w:hAnsi="仿宋" w:eastAsia="仿宋" w:cs="仿宋"/>
                <w:color w:val="auto"/>
                <w:sz w:val="24"/>
                <w:szCs w:val="24"/>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1119" w:type="dxa"/>
            <w:noWrap w:val="0"/>
            <w:vAlign w:val="center"/>
          </w:tcPr>
          <w:p w14:paraId="302240D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100</w:t>
            </w:r>
            <w:r>
              <w:rPr>
                <w:rFonts w:hint="eastAsia" w:ascii="仿宋" w:hAnsi="仿宋" w:eastAsia="仿宋" w:cs="仿宋"/>
                <w:color w:val="auto"/>
                <w:sz w:val="24"/>
                <w:szCs w:val="24"/>
              </w:rPr>
              <w:t>分</w:t>
            </w:r>
          </w:p>
        </w:tc>
        <w:tc>
          <w:tcPr>
            <w:tcW w:w="1119" w:type="dxa"/>
            <w:noWrap w:val="0"/>
            <w:vAlign w:val="center"/>
          </w:tcPr>
          <w:p w14:paraId="5F14C556">
            <w:pPr>
              <w:rPr>
                <w:rFonts w:hint="eastAsia" w:ascii="仿宋" w:hAnsi="仿宋" w:eastAsia="仿宋" w:cs="仿宋"/>
                <w:color w:val="auto"/>
                <w:sz w:val="24"/>
                <w:szCs w:val="24"/>
              </w:rPr>
            </w:pPr>
          </w:p>
        </w:tc>
      </w:tr>
    </w:tbl>
    <w:p w14:paraId="699E5B98">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sz w:val="28"/>
          <w:szCs w:val="28"/>
          <w:lang w:eastAsia="zh-CN"/>
        </w:rPr>
      </w:pPr>
      <w:r>
        <w:rPr>
          <w:rFonts w:hint="eastAsia" w:ascii="仿宋" w:hAnsi="仿宋" w:eastAsia="仿宋" w:cs="仿宋"/>
          <w:b/>
          <w:color w:val="auto"/>
          <w:kern w:val="0"/>
          <w:sz w:val="28"/>
          <w:szCs w:val="28"/>
          <w:highlight w:val="none"/>
        </w:rPr>
        <w:t>评标标准</w:t>
      </w:r>
      <w:r>
        <w:rPr>
          <w:rFonts w:hint="eastAsia" w:ascii="仿宋" w:hAnsi="仿宋" w:eastAsia="仿宋" w:cs="仿宋"/>
          <w:b/>
          <w:color w:val="auto"/>
          <w:kern w:val="0"/>
          <w:sz w:val="28"/>
          <w:szCs w:val="28"/>
          <w:highlight w:val="none"/>
          <w:lang w:eastAsia="zh-CN"/>
        </w:rPr>
        <w:t>（二标段）</w:t>
      </w:r>
    </w:p>
    <w:p w14:paraId="200627AF">
      <w:pPr>
        <w:pStyle w:val="2"/>
        <w:ind w:left="0" w:leftChars="0" w:firstLine="0" w:firstLineChars="0"/>
        <w:rPr>
          <w:rFonts w:hint="eastAsia" w:ascii="仿宋" w:hAnsi="仿宋" w:eastAsia="仿宋" w:cs="仿宋"/>
          <w:color w:val="auto"/>
          <w:sz w:val="24"/>
          <w:highlight w:val="none"/>
        </w:rPr>
      </w:pPr>
    </w:p>
    <w:p w14:paraId="664919D2">
      <w:pPr>
        <w:pStyle w:val="4"/>
        <w:rPr>
          <w:rFonts w:hint="eastAsia"/>
        </w:rPr>
      </w:pPr>
    </w:p>
    <w:p w14:paraId="723BCB99">
      <w:pPr>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76D0A7F4">
      <w:pPr>
        <w:pageBreakBefore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1.投标文件评审方法</w:t>
      </w:r>
      <w:r>
        <w:rPr>
          <w:rFonts w:hint="eastAsia" w:ascii="仿宋" w:hAnsi="仿宋" w:eastAsia="仿宋" w:cs="仿宋"/>
          <w:color w:val="auto"/>
          <w:sz w:val="24"/>
          <w:szCs w:val="24"/>
          <w:highlight w:val="none"/>
        </w:rPr>
        <w:t>（本评标办法涉及的计算数值四舍五入保留2位小数）</w:t>
      </w:r>
    </w:p>
    <w:p w14:paraId="71F04D82">
      <w:pPr>
        <w:pageBreakBefore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按［投标报价得分=（评标基准价/投标报价）*100］计算公式计算。</w:t>
      </w:r>
    </w:p>
    <w:p w14:paraId="0A0A6AA3">
      <w:pPr>
        <w:pageBreakBefore w:val="0"/>
        <w:kinsoku/>
        <w:wordWrap/>
        <w:overflowPunct/>
        <w:topLinePunct w:val="0"/>
        <w:autoSpaceDE/>
        <w:autoSpaceDN/>
        <w:bidi w:val="0"/>
        <w:adjustRightInd/>
        <w:spacing w:line="44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14:paraId="311141BE">
      <w:pPr>
        <w:pageBreakBefore w:val="0"/>
        <w:kinsoku/>
        <w:wordWrap/>
        <w:overflowPunct/>
        <w:topLinePunct w:val="0"/>
        <w:autoSpaceDE/>
        <w:autoSpaceDN/>
        <w:bidi w:val="0"/>
        <w:spacing w:line="440" w:lineRule="exact"/>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评标标准：</w:t>
      </w:r>
      <w:r>
        <w:rPr>
          <w:rFonts w:hint="eastAsia" w:ascii="仿宋" w:hAnsi="仿宋" w:eastAsia="仿宋" w:cs="仿宋"/>
          <w:color w:val="auto"/>
          <w:kern w:val="0"/>
          <w:sz w:val="24"/>
          <w:szCs w:val="24"/>
          <w:highlight w:val="none"/>
        </w:rPr>
        <w:t>见评标办法前附表。</w:t>
      </w:r>
    </w:p>
    <w:p w14:paraId="357DB866">
      <w:pPr>
        <w:pageBreakBefore w:val="0"/>
        <w:kinsoku/>
        <w:wordWrap/>
        <w:overflowPunct/>
        <w:topLinePunct w:val="0"/>
        <w:autoSpaceDE/>
        <w:autoSpaceDN/>
        <w:bidi w:val="0"/>
        <w:spacing w:line="440" w:lineRule="exac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三、评标程序</w:t>
      </w:r>
    </w:p>
    <w:p w14:paraId="0E2CC986">
      <w:pPr>
        <w:pageBreakBefore w:val="0"/>
        <w:kinsoku/>
        <w:wordWrap/>
        <w:overflowPunct/>
        <w:topLinePunct w:val="0"/>
        <w:autoSpaceDE/>
        <w:autoSpaceDN/>
        <w:bidi w:val="0"/>
        <w:spacing w:line="440" w:lineRule="exact"/>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205808E6">
      <w:pPr>
        <w:pageBreakBefore w:val="0"/>
        <w:kinsoku/>
        <w:wordWrap/>
        <w:overflowPunct/>
        <w:topLinePunct w:val="0"/>
        <w:autoSpaceDE/>
        <w:autoSpaceDN/>
        <w:bidi w:val="0"/>
        <w:spacing w:line="440" w:lineRule="exact"/>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6904AA0A">
      <w:pPr>
        <w:pageBreakBefore w:val="0"/>
        <w:kinsoku/>
        <w:wordWrap/>
        <w:overflowPunct/>
        <w:topLinePunct w:val="0"/>
        <w:autoSpaceDE/>
        <w:autoSpaceDN/>
        <w:bidi w:val="0"/>
        <w:spacing w:line="440" w:lineRule="exact"/>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06D3E75A">
      <w:pPr>
        <w:pageBreakBefore w:val="0"/>
        <w:kinsoku/>
        <w:wordWrap/>
        <w:overflowPunct/>
        <w:topLinePunct w:val="0"/>
        <w:autoSpaceDE/>
        <w:autoSpaceDN/>
        <w:bidi w:val="0"/>
        <w:spacing w:line="440" w:lineRule="exact"/>
        <w:ind w:firstLine="472" w:firstLineChars="196"/>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53FBDAAB">
      <w:pPr>
        <w:pStyle w:val="132"/>
        <w:pageBreakBefore w:val="0"/>
        <w:kinsoku/>
        <w:wordWrap/>
        <w:overflowPunct/>
        <w:topLinePunct w:val="0"/>
        <w:autoSpaceDE/>
        <w:autoSpaceDN/>
        <w:bidi w:val="0"/>
        <w:spacing w:before="0" w:line="440" w:lineRule="exact"/>
        <w:ind w:firstLine="508" w:firstLineChars="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14:paraId="61D07165">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p>
    <w:p w14:paraId="005E8204">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14:paraId="63D6F6C4">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p>
    <w:p w14:paraId="61DB4091">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14:paraId="54724302">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74771FD">
      <w:pPr>
        <w:pageBreakBefore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14:paraId="19112D8E">
      <w:pPr>
        <w:pageBreakBefore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14:paraId="7EC67BAC">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D11C286">
      <w:pPr>
        <w:pStyle w:val="132"/>
        <w:pageBreakBefore w:val="0"/>
        <w:kinsoku/>
        <w:wordWrap/>
        <w:overflowPunct/>
        <w:topLinePunct w:val="0"/>
        <w:autoSpaceDE/>
        <w:autoSpaceDN/>
        <w:bidi w:val="0"/>
        <w:spacing w:before="0" w:line="44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5C2D24E">
      <w:pPr>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E45914C">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采用最低评标价法的，评标为报价得分最高的供应商为成交供应商，</w:t>
      </w:r>
      <w:r>
        <w:rPr>
          <w:rFonts w:hint="eastAsia" w:ascii="仿宋" w:hAnsi="仿宋" w:eastAsia="仿宋" w:cs="仿宋"/>
          <w:kern w:val="0"/>
          <w:sz w:val="24"/>
          <w:szCs w:val="24"/>
        </w:rPr>
        <w:t>报价相同的，采取随机抽取方式确定</w:t>
      </w:r>
    </w:p>
    <w:p w14:paraId="03F20D50">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B347B2">
      <w:pPr>
        <w:pageBreakBefore w:val="0"/>
        <w:kinsoku/>
        <w:wordWrap/>
        <w:overflowPunct/>
        <w:topLinePunct w:val="0"/>
        <w:autoSpaceDE/>
        <w:autoSpaceDN/>
        <w:bidi w:val="0"/>
        <w:spacing w:line="440" w:lineRule="exact"/>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701B4E">
      <w:pPr>
        <w:pageBreakBefore w:val="0"/>
        <w:widowControl/>
        <w:shd w:val="clear"/>
        <w:kinsoku/>
        <w:wordWrap/>
        <w:overflowPunct/>
        <w:topLinePunct w:val="0"/>
        <w:autoSpaceDE/>
        <w:autoSpaceDN/>
        <w:bidi w:val="0"/>
        <w:adjustRightInd/>
        <w:spacing w:after="225" w:line="44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5C211245">
      <w:pPr>
        <w:pStyle w:val="132"/>
        <w:pageBreakBefore w:val="0"/>
        <w:kinsoku/>
        <w:wordWrap/>
        <w:overflowPunct/>
        <w:topLinePunct w:val="0"/>
        <w:autoSpaceDE/>
        <w:autoSpaceDN/>
        <w:bidi w:val="0"/>
        <w:spacing w:before="0" w:line="440" w:lineRule="exact"/>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3BBE8C">
      <w:pPr>
        <w:pStyle w:val="9"/>
        <w:pageBreakBefore w:val="0"/>
        <w:kinsoku/>
        <w:wordWrap/>
        <w:overflowPunct/>
        <w:topLinePunct w:val="0"/>
        <w:autoSpaceDE/>
        <w:autoSpaceDN/>
        <w:bidi w:val="0"/>
        <w:spacing w:line="440" w:lineRule="exact"/>
        <w:ind w:left="954" w:leftChars="226" w:hanging="479" w:firstLine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有下列情形之一的，投标无效：</w:t>
      </w:r>
    </w:p>
    <w:p w14:paraId="1B31E0E1">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14:paraId="37889064">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14:paraId="1E9F3ADB">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14:paraId="1BB02C82">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4.2.4投标文件含有采购人不能接受的附加条件的；</w:t>
      </w:r>
    </w:p>
    <w:p w14:paraId="4FAAE47B">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4.2.5投标文件中承诺的投标有效期少于招标文件中载明的投标有效期的；</w:t>
      </w:r>
    </w:p>
    <w:p w14:paraId="662F666F">
      <w:pPr>
        <w:pageBreakBefore w:val="0"/>
        <w:kinsoku/>
        <w:wordWrap/>
        <w:overflowPunct/>
        <w:topLinePunct w:val="0"/>
        <w:autoSpaceDE/>
        <w:autoSpaceDN/>
        <w:bidi w:val="0"/>
        <w:snapToGrid w:val="0"/>
        <w:spacing w:line="440" w:lineRule="exact"/>
        <w:ind w:firstLine="120" w:firstLineChars="5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4.2.6投标文件出现不是唯一的、有选择性投标报价的;</w:t>
      </w:r>
    </w:p>
    <w:p w14:paraId="13F6E8CA">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4.2.7投标报价超过招标文件中规定的预算金额或者最高限价的;</w:t>
      </w:r>
    </w:p>
    <w:p w14:paraId="4C53375F">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5986F2FE">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14:paraId="040097C5">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14:paraId="28778154">
      <w:pPr>
        <w:pageBreakBefore w:val="0"/>
        <w:widowControl w:val="0"/>
        <w:kinsoku/>
        <w:wordWrap/>
        <w:overflowPunct/>
        <w:topLinePunct w:val="0"/>
        <w:autoSpaceDE/>
        <w:autoSpaceDN/>
        <w:bidi w:val="0"/>
        <w:spacing w:line="440" w:lineRule="exact"/>
        <w:ind w:firstLine="240" w:firstLineChars="1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4.2.11投标人有恶意串通、妨碍其他投标人的竞争行为、损害采购人或者其他投标人的合法权益情形的；</w:t>
      </w:r>
    </w:p>
    <w:p w14:paraId="39B04E22">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4.2.12投标人仅提交备份投标文件，未在电子交易平台传输递交投标文件的，投标无效；</w:t>
      </w:r>
    </w:p>
    <w:p w14:paraId="4CEB8EB5">
      <w:pPr>
        <w:pStyle w:val="6"/>
        <w:pageBreakBefore w:val="0"/>
        <w:widowControl w:val="0"/>
        <w:kinsoku/>
        <w:wordWrap/>
        <w:overflowPunct/>
        <w:topLinePunct w:val="0"/>
        <w:autoSpaceDE/>
        <w:autoSpaceDN/>
        <w:bidi w:val="0"/>
        <w:spacing w:line="440" w:lineRule="exact"/>
        <w:ind w:left="862" w:leftChars="205"/>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076B4215">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4.2.14法律、法规、规章（适用本市的）及省级以上规范性文件（适用本市的）规定的其他无效情形。</w:t>
      </w:r>
    </w:p>
    <w:p w14:paraId="768EB490">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4.2.15</w:t>
      </w:r>
      <w:r>
        <w:rPr>
          <w:rFonts w:hint="eastAsia" w:ascii="仿宋" w:hAnsi="仿宋" w:eastAsia="仿宋" w:cs="仿宋"/>
          <w:b/>
          <w:bCs/>
          <w:sz w:val="24"/>
          <w:szCs w:val="24"/>
          <w:lang w:val="en-US" w:eastAsia="zh-CN"/>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EF4F397">
      <w:pPr>
        <w:pStyle w:val="9"/>
        <w:pageBreakBefore w:val="0"/>
        <w:widowControl w:val="0"/>
        <w:kinsoku/>
        <w:wordWrap/>
        <w:overflowPunct/>
        <w:topLinePunct w:val="0"/>
        <w:autoSpaceDE/>
        <w:autoSpaceDN/>
        <w:bidi w:val="0"/>
        <w:snapToGrid w:val="0"/>
        <w:spacing w:line="440" w:lineRule="exact"/>
        <w:ind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23E26CE7">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5.1符合专业条件的供应商或者对招标文件作实质响应的供应商不足3家的；</w:t>
      </w:r>
    </w:p>
    <w:p w14:paraId="59F0B12A">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5.2出现影响采购公正的违法、违规行为的；</w:t>
      </w:r>
    </w:p>
    <w:p w14:paraId="590A8E9D">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5.3投标人的报价均超过了采购预算，采购人不能支付的；</w:t>
      </w:r>
    </w:p>
    <w:p w14:paraId="53F91FB6">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5.4因重大变故，采购任务取消的。</w:t>
      </w:r>
    </w:p>
    <w:p w14:paraId="7AADC6DF">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应当将废标理由通知所有投标人。</w:t>
      </w:r>
    </w:p>
    <w:p w14:paraId="0B630892">
      <w:pPr>
        <w:pStyle w:val="9"/>
        <w:pageBreakBefore w:val="0"/>
        <w:widowControl w:val="0"/>
        <w:kinsoku/>
        <w:wordWrap/>
        <w:overflowPunct/>
        <w:topLinePunct w:val="0"/>
        <w:autoSpaceDE/>
        <w:autoSpaceDN/>
        <w:bidi w:val="0"/>
        <w:snapToGrid w:val="0"/>
        <w:spacing w:line="440" w:lineRule="exact"/>
        <w:ind w:firstLine="590" w:firstLineChars="245"/>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沟通并作书面记录。采购人、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确认后，将修改招标文件，重新组织采购活动。</w:t>
      </w:r>
    </w:p>
    <w:p w14:paraId="126F1EDB">
      <w:pPr>
        <w:pStyle w:val="9"/>
        <w:pageBreakBefore w:val="0"/>
        <w:widowControl w:val="0"/>
        <w:kinsoku/>
        <w:wordWrap/>
        <w:overflowPunct/>
        <w:topLinePunct w:val="0"/>
        <w:autoSpaceDE/>
        <w:autoSpaceDN/>
        <w:bidi w:val="0"/>
        <w:snapToGrid w:val="0"/>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7.重新开展采购。</w:t>
      </w: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14:paraId="2964B637">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7.1未确定中标供应商的，终止本次政府采购活动，重新开展政府采购活动。</w:t>
      </w:r>
    </w:p>
    <w:p w14:paraId="36F7B5DE">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15BE6E75">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7.3政府采购合同已签订但尚未履行的，撤销合同，从合格的中标候选人中另行确定中标供应商；没有合格的中标候选人的，重新开展政府采购活动。</w:t>
      </w:r>
    </w:p>
    <w:p w14:paraId="3D16B558">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7.4政府采购合同已经履行，给采购人、供应商造成损失的，由责任人承担赔偿责任。</w:t>
      </w:r>
    </w:p>
    <w:p w14:paraId="47385F3B">
      <w:pPr>
        <w:pStyle w:val="9"/>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b/>
          <w:color w:val="auto"/>
          <w:sz w:val="36"/>
          <w:szCs w:val="36"/>
          <w:highlight w:val="none"/>
        </w:rPr>
      </w:pPr>
      <w:r>
        <w:rPr>
          <w:rFonts w:hint="eastAsia" w:ascii="仿宋" w:hAnsi="仿宋" w:eastAsia="仿宋" w:cs="仿宋"/>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r>
        <w:rPr>
          <w:rFonts w:hint="eastAsia" w:ascii="仿宋" w:hAnsi="仿宋" w:eastAsia="仿宋" w:cs="仿宋"/>
          <w:b/>
          <w:color w:val="auto"/>
          <w:sz w:val="36"/>
          <w:szCs w:val="36"/>
          <w:highlight w:val="none"/>
        </w:rPr>
        <w:br w:type="page"/>
      </w:r>
    </w:p>
    <w:p w14:paraId="6517B743">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68B2DCC0">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F8614C2">
      <w:pPr>
        <w:spacing w:line="480" w:lineRule="auto"/>
        <w:jc w:val="center"/>
        <w:rPr>
          <w:rFonts w:hint="eastAsia" w:ascii="仿宋" w:hAnsi="仿宋" w:eastAsia="仿宋" w:cs="仿宋"/>
          <w:b/>
          <w:color w:val="auto"/>
          <w:sz w:val="28"/>
          <w:szCs w:val="28"/>
          <w:highlight w:val="none"/>
        </w:rPr>
      </w:pPr>
    </w:p>
    <w:p w14:paraId="47AD5AE4">
      <w:pPr>
        <w:spacing w:line="480" w:lineRule="auto"/>
        <w:jc w:val="center"/>
        <w:rPr>
          <w:rFonts w:hint="eastAsia" w:ascii="仿宋" w:hAnsi="仿宋" w:eastAsia="仿宋" w:cs="仿宋"/>
          <w:b/>
          <w:color w:val="auto"/>
          <w:sz w:val="24"/>
          <w:highlight w:val="none"/>
        </w:rPr>
      </w:pPr>
    </w:p>
    <w:p w14:paraId="0BA1D10E">
      <w:pPr>
        <w:spacing w:line="480" w:lineRule="auto"/>
        <w:jc w:val="center"/>
        <w:rPr>
          <w:rFonts w:hint="eastAsia" w:ascii="仿宋" w:hAnsi="仿宋" w:eastAsia="仿宋" w:cs="仿宋"/>
          <w:b/>
          <w:color w:val="auto"/>
          <w:sz w:val="24"/>
          <w:highlight w:val="none"/>
        </w:rPr>
      </w:pPr>
    </w:p>
    <w:p w14:paraId="7B85ECEA">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3A58FD2">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020E3950">
      <w:pPr>
        <w:pStyle w:val="702"/>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92F834B">
      <w:pPr>
        <w:spacing w:before="120" w:line="22" w:lineRule="atLeast"/>
        <w:rPr>
          <w:rFonts w:hint="eastAsia" w:ascii="仿宋" w:hAnsi="仿宋" w:eastAsia="仿宋" w:cs="仿宋"/>
          <w:color w:val="auto"/>
          <w:sz w:val="24"/>
          <w:highlight w:val="none"/>
        </w:rPr>
      </w:pPr>
    </w:p>
    <w:p w14:paraId="3A0E853B">
      <w:pPr>
        <w:pStyle w:val="6"/>
        <w:rPr>
          <w:rFonts w:hint="eastAsia" w:ascii="仿宋" w:hAnsi="仿宋" w:eastAsia="仿宋" w:cs="仿宋"/>
          <w:color w:val="auto"/>
          <w:highlight w:val="none"/>
        </w:rPr>
      </w:pPr>
    </w:p>
    <w:p w14:paraId="2041FE91">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AF130AE">
      <w:pPr>
        <w:pStyle w:val="599"/>
        <w:spacing w:before="120" w:line="22" w:lineRule="atLeast"/>
        <w:rPr>
          <w:rFonts w:hint="eastAsia" w:ascii="仿宋" w:hAnsi="仿宋" w:eastAsia="仿宋" w:cs="仿宋"/>
          <w:color w:val="auto"/>
          <w:szCs w:val="24"/>
          <w:highlight w:val="none"/>
        </w:rPr>
      </w:pPr>
    </w:p>
    <w:p w14:paraId="23123FDD">
      <w:pPr>
        <w:spacing w:before="120" w:line="22" w:lineRule="atLeast"/>
        <w:ind w:left="960"/>
        <w:rPr>
          <w:rFonts w:hint="eastAsia" w:ascii="仿宋" w:hAnsi="仿宋" w:eastAsia="仿宋" w:cs="仿宋"/>
          <w:b/>
          <w:bCs/>
          <w:color w:val="auto"/>
          <w:szCs w:val="24"/>
          <w:highlight w:val="none"/>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02966D3C">
      <w:pPr>
        <w:rPr>
          <w:rFonts w:hint="eastAsia" w:ascii="仿宋" w:hAnsi="仿宋" w:eastAsia="仿宋" w:cs="仿宋"/>
          <w:color w:val="auto"/>
          <w:sz w:val="24"/>
          <w:highlight w:val="none"/>
        </w:rPr>
      </w:pPr>
    </w:p>
    <w:p w14:paraId="16C511E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13FCFD0F">
      <w:pPr>
        <w:spacing w:before="120" w:line="22" w:lineRule="atLeast"/>
        <w:rPr>
          <w:rFonts w:hint="eastAsia" w:ascii="仿宋" w:hAnsi="仿宋" w:eastAsia="仿宋" w:cs="仿宋"/>
          <w:color w:val="auto"/>
          <w:sz w:val="24"/>
          <w:highlight w:val="none"/>
        </w:rPr>
      </w:pPr>
    </w:p>
    <w:p w14:paraId="49FF5D86">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C95C9B3">
      <w:pPr>
        <w:spacing w:before="120" w:line="22" w:lineRule="atLeast"/>
        <w:rPr>
          <w:rFonts w:hint="eastAsia" w:ascii="仿宋" w:hAnsi="仿宋" w:eastAsia="仿宋" w:cs="仿宋"/>
          <w:color w:val="auto"/>
          <w:sz w:val="24"/>
          <w:highlight w:val="none"/>
        </w:rPr>
      </w:pPr>
    </w:p>
    <w:p w14:paraId="4D1C895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4B75C0C">
      <w:pPr>
        <w:spacing w:before="120" w:line="22" w:lineRule="atLeast"/>
        <w:rPr>
          <w:rFonts w:hint="eastAsia" w:ascii="仿宋" w:hAnsi="仿宋" w:eastAsia="仿宋" w:cs="仿宋"/>
          <w:color w:val="auto"/>
          <w:sz w:val="24"/>
          <w:highlight w:val="none"/>
        </w:rPr>
      </w:pPr>
    </w:p>
    <w:p w14:paraId="7CB89FDD">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E0EB347">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9A150C0">
      <w:pPr>
        <w:rPr>
          <w:rFonts w:hint="eastAsia" w:ascii="仿宋" w:hAnsi="仿宋" w:eastAsia="仿宋" w:cs="仿宋"/>
          <w:b/>
          <w:color w:val="auto"/>
          <w:sz w:val="24"/>
          <w:highlight w:val="none"/>
        </w:rPr>
      </w:pPr>
    </w:p>
    <w:p w14:paraId="446FBF0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7BEAAEA5">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37F53F5">
      <w:pPr>
        <w:pStyle w:val="35"/>
        <w:snapToGrid w:val="0"/>
        <w:spacing w:before="120" w:after="120"/>
        <w:ind w:firstLine="482" w:firstLineChars="200"/>
        <w:rPr>
          <w:rFonts w:hint="eastAsia" w:ascii="仿宋" w:hAnsi="仿宋" w:eastAsia="仿宋" w:cs="仿宋"/>
          <w:b/>
          <w:color w:val="auto"/>
          <w:sz w:val="24"/>
          <w:szCs w:val="24"/>
          <w:highlight w:val="none"/>
        </w:rPr>
      </w:pPr>
      <w:bookmarkStart w:id="396" w:name="_Toc10650_WPSOffice_Level2"/>
      <w:r>
        <w:rPr>
          <w:rFonts w:hint="eastAsia" w:ascii="仿宋" w:hAnsi="仿宋" w:eastAsia="仿宋" w:cs="仿宋"/>
          <w:b/>
          <w:color w:val="auto"/>
          <w:sz w:val="24"/>
          <w:szCs w:val="24"/>
          <w:highlight w:val="none"/>
        </w:rPr>
        <w:t>一、服务内容</w:t>
      </w:r>
      <w:bookmarkEnd w:id="396"/>
    </w:p>
    <w:tbl>
      <w:tblPr>
        <w:tblStyle w:val="64"/>
        <w:tblW w:w="79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81"/>
        <w:gridCol w:w="1759"/>
        <w:gridCol w:w="1359"/>
        <w:gridCol w:w="1436"/>
      </w:tblGrid>
      <w:tr w14:paraId="4A523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3381" w:type="dxa"/>
            <w:tcBorders>
              <w:top w:val="single" w:color="auto" w:sz="4" w:space="0"/>
              <w:bottom w:val="single" w:color="auto" w:sz="4" w:space="0"/>
              <w:right w:val="single" w:color="auto" w:sz="4" w:space="0"/>
            </w:tcBorders>
            <w:noWrap w:val="0"/>
            <w:vAlign w:val="center"/>
          </w:tcPr>
          <w:p w14:paraId="676A5317">
            <w:pPr>
              <w:jc w:val="center"/>
              <w:rPr>
                <w:rFonts w:hint="eastAsia" w:ascii="仿宋" w:hAnsi="仿宋" w:eastAsia="仿宋" w:cs="仿宋"/>
                <w:color w:val="auto"/>
                <w:sz w:val="24"/>
                <w:szCs w:val="24"/>
                <w:highlight w:val="none"/>
              </w:rPr>
            </w:pPr>
            <w:bookmarkStart w:id="397" w:name="_Toc968_WPSOffice_Level2"/>
            <w:r>
              <w:rPr>
                <w:rFonts w:hint="eastAsia" w:ascii="仿宋" w:hAnsi="仿宋" w:eastAsia="仿宋" w:cs="仿宋"/>
                <w:color w:val="auto"/>
                <w:sz w:val="24"/>
                <w:szCs w:val="24"/>
                <w:highlight w:val="none"/>
              </w:rPr>
              <w:t>项目名称</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5192D6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60328A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服务时间</w:t>
            </w:r>
          </w:p>
        </w:tc>
        <w:tc>
          <w:tcPr>
            <w:tcW w:w="1436" w:type="dxa"/>
            <w:tcBorders>
              <w:top w:val="single" w:color="auto" w:sz="4" w:space="0"/>
              <w:left w:val="single" w:color="auto" w:sz="4" w:space="0"/>
              <w:bottom w:val="single" w:color="auto" w:sz="4" w:space="0"/>
              <w:right w:val="single" w:color="auto" w:sz="4" w:space="0"/>
            </w:tcBorders>
            <w:noWrap w:val="0"/>
            <w:vAlign w:val="center"/>
          </w:tcPr>
          <w:p w14:paraId="1F4F682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总价（万元）</w:t>
            </w:r>
          </w:p>
        </w:tc>
      </w:tr>
      <w:tr w14:paraId="18E8E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3381" w:type="dxa"/>
            <w:tcBorders>
              <w:top w:val="single" w:color="auto" w:sz="4" w:space="0"/>
              <w:bottom w:val="single" w:color="auto" w:sz="4" w:space="0"/>
              <w:right w:val="single" w:color="auto" w:sz="4" w:space="0"/>
            </w:tcBorders>
            <w:noWrap w:val="0"/>
            <w:vAlign w:val="center"/>
          </w:tcPr>
          <w:p w14:paraId="4BCB4614">
            <w:pPr>
              <w:widowControl/>
              <w:jc w:val="center"/>
              <w:rPr>
                <w:rFonts w:hint="eastAsia" w:ascii="仿宋" w:hAnsi="仿宋" w:eastAsia="仿宋" w:cs="仿宋"/>
                <w:color w:val="auto"/>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0E3CF33">
            <w:pPr>
              <w:jc w:val="center"/>
              <w:rPr>
                <w:rFonts w:hint="eastAsia" w:ascii="仿宋" w:hAnsi="仿宋" w:eastAsia="仿宋" w:cs="仿宋"/>
                <w:color w:val="auto"/>
                <w:sz w:val="24"/>
                <w:szCs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14:paraId="7CF04568">
            <w:pPr>
              <w:jc w:val="center"/>
              <w:rPr>
                <w:rFonts w:hint="eastAsia" w:ascii="仿宋" w:hAnsi="仿宋" w:eastAsia="仿宋" w:cs="仿宋"/>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14:paraId="49A87046">
            <w:pPr>
              <w:jc w:val="center"/>
              <w:rPr>
                <w:rFonts w:hint="eastAsia" w:ascii="仿宋" w:hAnsi="仿宋" w:eastAsia="仿宋" w:cs="仿宋"/>
                <w:color w:val="auto"/>
                <w:sz w:val="24"/>
                <w:szCs w:val="24"/>
                <w:highlight w:val="none"/>
              </w:rPr>
            </w:pPr>
          </w:p>
        </w:tc>
      </w:tr>
      <w:tr w14:paraId="29757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935" w:type="dxa"/>
            <w:gridSpan w:val="4"/>
            <w:tcBorders>
              <w:top w:val="single" w:color="auto" w:sz="4" w:space="0"/>
              <w:bottom w:val="single" w:color="auto" w:sz="4" w:space="0"/>
              <w:right w:val="single" w:color="auto" w:sz="4" w:space="0"/>
            </w:tcBorders>
            <w:noWrap w:val="0"/>
            <w:vAlign w:val="center"/>
          </w:tcPr>
          <w:p w14:paraId="429F3C8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合计大写：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 ）</w:t>
            </w:r>
          </w:p>
        </w:tc>
      </w:tr>
      <w:bookmarkEnd w:id="397"/>
    </w:tbl>
    <w:p w14:paraId="1B8ABCB2">
      <w:pPr>
        <w:spacing w:line="3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采购内容详见采购文件第三章。</w:t>
      </w:r>
    </w:p>
    <w:p w14:paraId="4FEB7CEE">
      <w:pPr>
        <w:spacing w:line="36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二、合同金额</w:t>
      </w:r>
    </w:p>
    <w:p w14:paraId="796FB277">
      <w:pPr>
        <w:pStyle w:val="35"/>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本合同金额为人民币（大写）：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rPr>
        <w:t>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0C0030CD">
      <w:pPr>
        <w:spacing w:line="36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三、技术资料</w:t>
      </w:r>
    </w:p>
    <w:p w14:paraId="5E147D77">
      <w:pPr>
        <w:pStyle w:val="35"/>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乙方应按采购文件规定的时间向甲方提供有关服务方案。</w:t>
      </w:r>
    </w:p>
    <w:p w14:paraId="53BB0280">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四、知识产权</w:t>
      </w:r>
    </w:p>
    <w:p w14:paraId="4D1281D9">
      <w:pPr>
        <w:pStyle w:val="35"/>
        <w:snapToGrid w:val="0"/>
        <w:spacing w:line="3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w:t>
      </w:r>
    </w:p>
    <w:p w14:paraId="5B162602">
      <w:pPr>
        <w:snapToGrid w:val="0"/>
        <w:spacing w:line="36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五、履约保证金</w:t>
      </w:r>
    </w:p>
    <w:p w14:paraId="4E18496C">
      <w:pPr>
        <w:pStyle w:val="35"/>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乙方交纳人民币</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元（合同金额的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%）作为本合同的履约保证金</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rPr>
        <w:t>项目结束，无任何质量问题，无息退还。</w:t>
      </w:r>
    </w:p>
    <w:p w14:paraId="64052922">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、转包或分包</w:t>
      </w:r>
    </w:p>
    <w:p w14:paraId="2CFC55D2">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1.本合同范围的服务，应由乙方直接服务，不得转让他人服务；</w:t>
      </w:r>
    </w:p>
    <w:p w14:paraId="75FB6623">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2.除非得到甲方的书面同意，乙方不得将本合同范围的服务全部或部分分包给他人供应；</w:t>
      </w:r>
    </w:p>
    <w:p w14:paraId="4F51BFD6">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3.如有转让和未经甲方同意的分包行为，甲方有权解除合同，没收履约保证金并追究乙方的违约责任。</w:t>
      </w:r>
    </w:p>
    <w:p w14:paraId="6D060E8A">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、服务质量保证期和服务质量保证金(选用)</w:t>
      </w:r>
    </w:p>
    <w:p w14:paraId="2152A5C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1.服务质量保证期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年。（自验收合格之日起计）</w:t>
      </w:r>
    </w:p>
    <w:p w14:paraId="13A34FC5">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2.服务质量保证金人民币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 xml:space="preserve"> /  </w:t>
      </w:r>
      <w:r>
        <w:rPr>
          <w:rFonts w:hint="eastAsia" w:ascii="仿宋" w:hAnsi="仿宋" w:eastAsia="仿宋" w:cs="仿宋"/>
          <w:color w:val="auto"/>
          <w:sz w:val="24"/>
          <w:szCs w:val="24"/>
          <w:highlight w:val="none"/>
        </w:rPr>
        <w:t>元。</w:t>
      </w:r>
    </w:p>
    <w:p w14:paraId="006C0B0B">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八</w:t>
      </w:r>
      <w:r>
        <w:rPr>
          <w:rFonts w:hint="eastAsia" w:ascii="仿宋" w:hAnsi="仿宋" w:eastAsia="仿宋" w:cs="仿宋"/>
          <w:b/>
          <w:color w:val="auto"/>
          <w:sz w:val="24"/>
          <w:szCs w:val="24"/>
          <w:highlight w:val="none"/>
        </w:rPr>
        <w:t>、合同履行时间、履行方式及履行地点</w:t>
      </w:r>
    </w:p>
    <w:p w14:paraId="7EC2A923">
      <w:pPr>
        <w:pStyle w:val="35"/>
        <w:shd w:val="clear"/>
        <w:snapToGrid w:val="0"/>
        <w:spacing w:line="360" w:lineRule="exact"/>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履行时间</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合同期1年，合同签订生效后起计算。</w:t>
      </w:r>
    </w:p>
    <w:p w14:paraId="5CE6E9B7">
      <w:pPr>
        <w:pStyle w:val="35"/>
        <w:snapToGrid w:val="0"/>
        <w:spacing w:line="36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履行方式</w:t>
      </w:r>
      <w:r>
        <w:rPr>
          <w:rFonts w:hint="eastAsia" w:ascii="仿宋" w:hAnsi="仿宋" w:eastAsia="仿宋" w:cs="仿宋"/>
          <w:bCs/>
          <w:color w:val="auto"/>
          <w:sz w:val="24"/>
          <w:szCs w:val="24"/>
          <w:highlight w:val="none"/>
        </w:rPr>
        <w:t>：直接提供劳务服务。</w:t>
      </w:r>
    </w:p>
    <w:p w14:paraId="09016A89">
      <w:pPr>
        <w:pStyle w:val="35"/>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履行地点</w:t>
      </w:r>
      <w:r>
        <w:rPr>
          <w:rFonts w:hint="eastAsia" w:ascii="仿宋" w:hAnsi="仿宋" w:eastAsia="仿宋" w:cs="仿宋"/>
          <w:bCs/>
          <w:color w:val="auto"/>
          <w:sz w:val="24"/>
          <w:szCs w:val="24"/>
          <w:highlight w:val="none"/>
        </w:rPr>
        <w:t>：</w:t>
      </w:r>
    </w:p>
    <w:p w14:paraId="32372A14">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九</w:t>
      </w:r>
      <w:r>
        <w:rPr>
          <w:rFonts w:hint="eastAsia" w:ascii="仿宋" w:hAnsi="仿宋" w:eastAsia="仿宋" w:cs="仿宋"/>
          <w:b/>
          <w:color w:val="auto"/>
          <w:sz w:val="24"/>
          <w:szCs w:val="24"/>
          <w:highlight w:val="none"/>
        </w:rPr>
        <w:t>、款项支付</w:t>
      </w:r>
    </w:p>
    <w:p w14:paraId="31964243">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付款方式:</w:t>
      </w:r>
    </w:p>
    <w:p w14:paraId="07442F2A">
      <w:pPr>
        <w:keepNext w:val="0"/>
        <w:keepLines w:val="0"/>
        <w:pageBreakBefore w:val="0"/>
        <w:widowControl w:val="0"/>
        <w:kinsoku/>
        <w:wordWrap/>
        <w:overflowPunct/>
        <w:topLinePunct w:val="0"/>
        <w:autoSpaceDE/>
        <w:autoSpaceDN/>
        <w:bidi w:val="0"/>
        <w:spacing w:line="380" w:lineRule="exact"/>
        <w:ind w:firstLine="538" w:firstLineChars="200"/>
        <w:textAlignment w:val="auto"/>
        <w:rPr>
          <w:rFonts w:hint="eastAsia" w:ascii="仿宋" w:hAnsi="仿宋" w:eastAsia="仿宋" w:cs="仿宋"/>
          <w:b/>
          <w:bCs w:val="0"/>
          <w:color w:val="FF0000"/>
          <w:sz w:val="24"/>
          <w:szCs w:val="24"/>
          <w:highlight w:val="none"/>
        </w:rPr>
      </w:pPr>
      <w:r>
        <w:rPr>
          <w:rFonts w:hint="eastAsia" w:ascii="仿宋" w:hAnsi="仿宋" w:eastAsia="仿宋" w:cs="仿宋"/>
          <w:b/>
          <w:bCs w:val="0"/>
          <w:color w:val="FF0000"/>
          <w:spacing w:val="14"/>
          <w:kern w:val="24"/>
          <w:sz w:val="24"/>
          <w:szCs w:val="24"/>
          <w:highlight w:val="none"/>
          <w:lang w:eastAsia="zh-CN"/>
        </w:rPr>
        <w:t>一标段</w:t>
      </w:r>
      <w:r>
        <w:rPr>
          <w:rFonts w:hint="eastAsia" w:ascii="仿宋" w:hAnsi="仿宋" w:eastAsia="仿宋" w:cs="仿宋"/>
          <w:b/>
          <w:bCs w:val="0"/>
          <w:color w:val="FF0000"/>
          <w:spacing w:val="14"/>
          <w:kern w:val="24"/>
          <w:sz w:val="24"/>
          <w:szCs w:val="24"/>
          <w:highlight w:val="none"/>
        </w:rPr>
        <w:t>付款方式：</w:t>
      </w:r>
    </w:p>
    <w:p w14:paraId="20F96378">
      <w:pPr>
        <w:keepNext w:val="0"/>
        <w:keepLines w:val="0"/>
        <w:pageBreakBefore w:val="0"/>
        <w:widowControl w:val="0"/>
        <w:kinsoku/>
        <w:wordWrap/>
        <w:overflowPunct/>
        <w:topLinePunct w:val="0"/>
        <w:autoSpaceDE/>
        <w:autoSpaceDN/>
        <w:bidi w:val="0"/>
        <w:snapToGrid w:val="0"/>
        <w:spacing w:line="380" w:lineRule="exact"/>
        <w:ind w:firstLine="482" w:firstLineChars="200"/>
        <w:textAlignment w:val="auto"/>
        <w:rPr>
          <w:rFonts w:hint="eastAsia" w:ascii="仿宋" w:hAnsi="仿宋" w:eastAsia="仿宋" w:cs="仿宋"/>
          <w:b/>
          <w:color w:val="FF0000"/>
          <w:sz w:val="24"/>
          <w:szCs w:val="24"/>
          <w:highlight w:val="none"/>
        </w:rPr>
      </w:pPr>
      <w:r>
        <w:rPr>
          <w:rFonts w:hint="eastAsia" w:ascii="仿宋" w:hAnsi="仿宋" w:eastAsia="仿宋" w:cs="仿宋"/>
          <w:b/>
          <w:color w:val="FF0000"/>
          <w:kern w:val="0"/>
          <w:sz w:val="24"/>
          <w:szCs w:val="24"/>
          <w:highlight w:val="none"/>
        </w:rPr>
        <w:t>1.</w:t>
      </w:r>
      <w:r>
        <w:rPr>
          <w:rFonts w:hint="eastAsia" w:ascii="仿宋" w:hAnsi="仿宋" w:eastAsia="仿宋" w:cs="仿宋"/>
          <w:b/>
          <w:color w:val="FF0000"/>
          <w:kern w:val="0"/>
          <w:sz w:val="24"/>
          <w:szCs w:val="24"/>
          <w:highlight w:val="none"/>
          <w:lang w:val="en-US" w:eastAsia="zh-CN"/>
        </w:rPr>
        <w:t>合同款分四期支付，</w:t>
      </w:r>
      <w:r>
        <w:rPr>
          <w:rFonts w:hint="eastAsia" w:ascii="仿宋" w:hAnsi="仿宋" w:eastAsia="仿宋" w:cs="仿宋"/>
          <w:b/>
          <w:color w:val="FF0000"/>
          <w:kern w:val="0"/>
          <w:sz w:val="24"/>
          <w:szCs w:val="24"/>
          <w:highlight w:val="none"/>
        </w:rPr>
        <w:t>每季度支付一次</w:t>
      </w:r>
      <w:r>
        <w:rPr>
          <w:rFonts w:hint="eastAsia" w:ascii="仿宋" w:hAnsi="仿宋" w:eastAsia="仿宋" w:cs="仿宋"/>
          <w:b/>
          <w:color w:val="FF0000"/>
          <w:kern w:val="0"/>
          <w:sz w:val="24"/>
          <w:szCs w:val="24"/>
          <w:highlight w:val="none"/>
          <w:lang w:val="en-US" w:eastAsia="zh-CN"/>
        </w:rPr>
        <w:t>。</w:t>
      </w:r>
      <w:r>
        <w:rPr>
          <w:rFonts w:hint="eastAsia" w:ascii="仿宋" w:hAnsi="仿宋" w:eastAsia="仿宋" w:cs="仿宋"/>
          <w:b/>
          <w:color w:val="FF0000"/>
          <w:kern w:val="0"/>
          <w:sz w:val="24"/>
          <w:szCs w:val="24"/>
          <w:highlight w:val="none"/>
        </w:rPr>
        <w:t>本项目服务费用实行先做后付方式，使用单位</w:t>
      </w:r>
      <w:r>
        <w:rPr>
          <w:rFonts w:hint="eastAsia" w:ascii="仿宋" w:hAnsi="仿宋" w:eastAsia="仿宋" w:cs="仿宋"/>
          <w:b/>
          <w:color w:val="FF0000"/>
          <w:kern w:val="0"/>
          <w:sz w:val="24"/>
          <w:szCs w:val="24"/>
          <w:highlight w:val="none"/>
          <w:lang w:eastAsia="zh-CN"/>
        </w:rPr>
        <w:t>根据考核结果</w:t>
      </w:r>
      <w:r>
        <w:rPr>
          <w:rFonts w:hint="eastAsia" w:ascii="仿宋" w:hAnsi="仿宋" w:eastAsia="仿宋" w:cs="仿宋"/>
          <w:b/>
          <w:color w:val="FF0000"/>
          <w:kern w:val="0"/>
          <w:sz w:val="24"/>
          <w:szCs w:val="24"/>
          <w:highlight w:val="none"/>
        </w:rPr>
        <w:t>按实支付，采购单位在收到</w:t>
      </w:r>
      <w:r>
        <w:rPr>
          <w:rFonts w:hint="eastAsia" w:ascii="仿宋" w:hAnsi="仿宋" w:eastAsia="仿宋" w:cs="仿宋"/>
          <w:b/>
          <w:color w:val="FF0000"/>
          <w:sz w:val="24"/>
          <w:szCs w:val="24"/>
          <w:highlight w:val="none"/>
        </w:rPr>
        <w:t>中标供应商</w:t>
      </w:r>
      <w:r>
        <w:rPr>
          <w:rFonts w:hint="eastAsia" w:ascii="仿宋" w:hAnsi="仿宋" w:eastAsia="仿宋" w:cs="仿宋"/>
          <w:b/>
          <w:color w:val="FF0000"/>
          <w:kern w:val="0"/>
          <w:sz w:val="24"/>
          <w:szCs w:val="24"/>
          <w:highlight w:val="none"/>
        </w:rPr>
        <w:t>提供的结算申请书</w:t>
      </w:r>
      <w:r>
        <w:rPr>
          <w:rFonts w:hint="eastAsia" w:ascii="仿宋" w:hAnsi="仿宋" w:eastAsia="仿宋" w:cs="仿宋"/>
          <w:b/>
          <w:color w:val="FF0000"/>
          <w:kern w:val="0"/>
          <w:sz w:val="24"/>
          <w:szCs w:val="24"/>
          <w:highlight w:val="none"/>
          <w:lang w:eastAsia="zh-CN"/>
        </w:rPr>
        <w:t>、</w:t>
      </w:r>
      <w:r>
        <w:rPr>
          <w:rFonts w:hint="eastAsia" w:ascii="仿宋" w:hAnsi="仿宋" w:eastAsia="仿宋" w:cs="仿宋"/>
          <w:b/>
          <w:color w:val="FF0000"/>
          <w:kern w:val="0"/>
          <w:sz w:val="24"/>
          <w:szCs w:val="24"/>
          <w:highlight w:val="none"/>
        </w:rPr>
        <w:t>相关结算凭证及</w:t>
      </w:r>
      <w:r>
        <w:rPr>
          <w:rFonts w:hint="eastAsia" w:ascii="仿宋" w:hAnsi="仿宋" w:eastAsia="仿宋" w:cs="仿宋"/>
          <w:b/>
          <w:color w:val="FF0000"/>
          <w:kern w:val="0"/>
          <w:sz w:val="24"/>
          <w:szCs w:val="24"/>
          <w:highlight w:val="none"/>
          <w:lang w:eastAsia="zh-CN"/>
        </w:rPr>
        <w:t>正式</w:t>
      </w:r>
      <w:r>
        <w:rPr>
          <w:rFonts w:hint="eastAsia" w:ascii="仿宋" w:hAnsi="仿宋" w:eastAsia="仿宋" w:cs="仿宋"/>
          <w:b/>
          <w:color w:val="FF0000"/>
          <w:kern w:val="0"/>
          <w:sz w:val="24"/>
          <w:szCs w:val="24"/>
          <w:highlight w:val="none"/>
        </w:rPr>
        <w:t>发票后，1个月内支付。</w:t>
      </w:r>
    </w:p>
    <w:p w14:paraId="1568E512">
      <w:pPr>
        <w:keepNext w:val="0"/>
        <w:keepLines w:val="0"/>
        <w:pageBreakBefore w:val="0"/>
        <w:kinsoku/>
        <w:wordWrap/>
        <w:overflowPunct/>
        <w:topLinePunct w:val="0"/>
        <w:bidi w:val="0"/>
        <w:spacing w:line="400" w:lineRule="exact"/>
        <w:ind w:firstLine="482" w:firstLineChars="200"/>
        <w:jc w:val="left"/>
        <w:textAlignment w:val="auto"/>
        <w:rPr>
          <w:rFonts w:hint="eastAsia" w:ascii="仿宋" w:hAnsi="仿宋" w:eastAsia="仿宋" w:cs="仿宋"/>
          <w:b/>
          <w:color w:val="FF0000"/>
          <w:sz w:val="24"/>
          <w:szCs w:val="24"/>
          <w:highlight w:val="none"/>
        </w:rPr>
      </w:pPr>
      <w:r>
        <w:rPr>
          <w:rFonts w:hint="eastAsia" w:ascii="仿宋" w:hAnsi="仿宋" w:eastAsia="仿宋" w:cs="仿宋"/>
          <w:b/>
          <w:color w:val="FF0000"/>
          <w:sz w:val="24"/>
          <w:szCs w:val="24"/>
          <w:highlight w:val="none"/>
          <w:lang w:eastAsia="zh-CN"/>
        </w:rPr>
        <w:t>二标段：</w:t>
      </w:r>
      <w:r>
        <w:rPr>
          <w:rFonts w:hint="eastAsia" w:ascii="仿宋" w:hAnsi="仿宋" w:eastAsia="仿宋" w:cs="仿宋"/>
          <w:b/>
          <w:color w:val="FF0000"/>
          <w:sz w:val="24"/>
          <w:szCs w:val="24"/>
          <w:highlight w:val="none"/>
        </w:rPr>
        <w:t>付款方式</w:t>
      </w:r>
    </w:p>
    <w:p w14:paraId="44E95380">
      <w:pPr>
        <w:keepNext w:val="0"/>
        <w:keepLines w:val="0"/>
        <w:pageBreakBefore w:val="0"/>
        <w:kinsoku/>
        <w:wordWrap/>
        <w:overflowPunct/>
        <w:topLinePunct w:val="0"/>
        <w:bidi w:val="0"/>
        <w:snapToGrid w:val="0"/>
        <w:spacing w:line="400" w:lineRule="exact"/>
        <w:ind w:firstLine="482" w:firstLineChars="200"/>
        <w:textAlignment w:val="auto"/>
        <w:rPr>
          <w:rFonts w:hint="eastAsia" w:ascii="仿宋" w:hAnsi="仿宋" w:eastAsia="仿宋" w:cs="仿宋"/>
          <w:b/>
          <w:color w:val="FF0000"/>
          <w:kern w:val="0"/>
          <w:sz w:val="24"/>
          <w:szCs w:val="24"/>
          <w:highlight w:val="none"/>
        </w:rPr>
      </w:pPr>
      <w:r>
        <w:rPr>
          <w:rFonts w:hint="eastAsia" w:ascii="仿宋" w:hAnsi="仿宋" w:eastAsia="仿宋" w:cs="仿宋"/>
          <w:b/>
          <w:color w:val="FF0000"/>
          <w:kern w:val="0"/>
          <w:sz w:val="24"/>
          <w:szCs w:val="24"/>
          <w:highlight w:val="none"/>
          <w:lang w:val="en-US" w:eastAsia="zh-CN"/>
        </w:rPr>
        <w:t>1、（</w:t>
      </w:r>
      <w:r>
        <w:rPr>
          <w:rFonts w:hint="eastAsia" w:ascii="仿宋" w:hAnsi="仿宋" w:eastAsia="仿宋" w:cs="仿宋"/>
          <w:b/>
          <w:color w:val="FF0000"/>
          <w:kern w:val="0"/>
          <w:sz w:val="24"/>
          <w:szCs w:val="24"/>
          <w:highlight w:val="none"/>
        </w:rPr>
        <w:t>1</w:t>
      </w:r>
      <w:r>
        <w:rPr>
          <w:rFonts w:hint="eastAsia" w:ascii="仿宋" w:hAnsi="仿宋" w:eastAsia="仿宋" w:cs="仿宋"/>
          <w:b/>
          <w:color w:val="FF0000"/>
          <w:kern w:val="0"/>
          <w:sz w:val="24"/>
          <w:szCs w:val="24"/>
          <w:highlight w:val="none"/>
          <w:lang w:eastAsia="zh-CN"/>
        </w:rPr>
        <w:t>）</w:t>
      </w:r>
      <w:r>
        <w:rPr>
          <w:rFonts w:hint="eastAsia" w:ascii="仿宋" w:hAnsi="仿宋" w:eastAsia="仿宋" w:cs="仿宋"/>
          <w:b/>
          <w:bCs/>
          <w:color w:val="FF0000"/>
          <w:sz w:val="24"/>
          <w:szCs w:val="24"/>
          <w:highlight w:val="none"/>
          <w:lang w:val="en-US" w:eastAsia="zh-CN"/>
        </w:rPr>
        <w:t>结算方式：</w:t>
      </w:r>
      <w:r>
        <w:rPr>
          <w:rFonts w:hint="eastAsia" w:ascii="仿宋" w:hAnsi="仿宋" w:eastAsia="仿宋" w:cs="仿宋"/>
          <w:b w:val="0"/>
          <w:bCs w:val="0"/>
          <w:color w:val="FF0000"/>
          <w:sz w:val="24"/>
          <w:szCs w:val="24"/>
          <w:highlight w:val="none"/>
          <w:lang w:eastAsia="zh-CN"/>
        </w:rPr>
        <w:t>中标</w:t>
      </w:r>
      <w:r>
        <w:rPr>
          <w:rFonts w:hint="eastAsia" w:ascii="仿宋" w:hAnsi="仿宋" w:eastAsia="仿宋" w:cs="仿宋"/>
          <w:b w:val="0"/>
          <w:bCs w:val="0"/>
          <w:color w:val="FF0000"/>
          <w:sz w:val="24"/>
          <w:szCs w:val="24"/>
          <w:highlight w:val="none"/>
        </w:rPr>
        <w:t>单价*实际服务的数量结算</w:t>
      </w:r>
      <w:r>
        <w:rPr>
          <w:rFonts w:hint="eastAsia" w:ascii="仿宋" w:hAnsi="仿宋" w:eastAsia="仿宋" w:cs="仿宋"/>
          <w:b w:val="0"/>
          <w:bCs w:val="0"/>
          <w:color w:val="FF0000"/>
          <w:sz w:val="24"/>
          <w:szCs w:val="24"/>
          <w:highlight w:val="none"/>
          <w:lang w:eastAsia="zh-CN"/>
        </w:rPr>
        <w:t>（结算</w:t>
      </w:r>
      <w:r>
        <w:rPr>
          <w:rFonts w:hint="eastAsia" w:ascii="仿宋" w:hAnsi="仿宋" w:eastAsia="仿宋" w:cs="仿宋"/>
          <w:b w:val="0"/>
          <w:bCs w:val="0"/>
          <w:color w:val="FF0000"/>
          <w:kern w:val="2"/>
          <w:sz w:val="24"/>
          <w:szCs w:val="24"/>
          <w:highlight w:val="none"/>
          <w:lang w:eastAsia="zh-CN"/>
        </w:rPr>
        <w:t>单价</w:t>
      </w:r>
      <w:r>
        <w:rPr>
          <w:rFonts w:hint="eastAsia" w:ascii="仿宋" w:hAnsi="仿宋" w:eastAsia="仿宋" w:cs="仿宋"/>
          <w:b w:val="0"/>
          <w:bCs w:val="0"/>
          <w:color w:val="FF0000"/>
          <w:kern w:val="2"/>
          <w:sz w:val="24"/>
          <w:szCs w:val="24"/>
          <w:highlight w:val="none"/>
        </w:rPr>
        <w:t>=</w:t>
      </w:r>
      <w:r>
        <w:rPr>
          <w:rFonts w:hint="eastAsia" w:ascii="仿宋" w:hAnsi="仿宋" w:eastAsia="仿宋" w:cs="仿宋"/>
          <w:b w:val="0"/>
          <w:bCs w:val="0"/>
          <w:color w:val="FF0000"/>
          <w:kern w:val="2"/>
          <w:sz w:val="24"/>
          <w:szCs w:val="24"/>
          <w:highlight w:val="none"/>
          <w:lang w:eastAsia="zh-CN"/>
        </w:rPr>
        <w:t>预算单</w:t>
      </w:r>
      <w:r>
        <w:rPr>
          <w:rFonts w:hint="eastAsia" w:ascii="仿宋" w:hAnsi="仿宋" w:eastAsia="仿宋" w:cs="仿宋"/>
          <w:b w:val="0"/>
          <w:bCs w:val="0"/>
          <w:color w:val="FF0000"/>
          <w:kern w:val="2"/>
          <w:sz w:val="24"/>
          <w:szCs w:val="24"/>
          <w:highlight w:val="none"/>
        </w:rPr>
        <w:t>价*</w:t>
      </w:r>
      <w:r>
        <w:rPr>
          <w:rFonts w:hint="eastAsia" w:ascii="仿宋" w:hAnsi="仿宋" w:eastAsia="仿宋" w:cs="仿宋"/>
          <w:b w:val="0"/>
          <w:bCs w:val="0"/>
          <w:color w:val="FF0000"/>
          <w:kern w:val="2"/>
          <w:sz w:val="24"/>
          <w:szCs w:val="24"/>
          <w:highlight w:val="none"/>
          <w:lang w:eastAsia="zh-CN"/>
        </w:rPr>
        <w:t>中标人投标折扣</w:t>
      </w:r>
      <w:r>
        <w:rPr>
          <w:rFonts w:hint="eastAsia" w:ascii="仿宋" w:hAnsi="仿宋" w:eastAsia="仿宋" w:cs="仿宋"/>
          <w:b w:val="0"/>
          <w:bCs w:val="0"/>
          <w:color w:val="FF0000"/>
          <w:kern w:val="2"/>
          <w:sz w:val="24"/>
          <w:szCs w:val="24"/>
          <w:highlight w:val="none"/>
        </w:rPr>
        <w:t>）</w:t>
      </w:r>
      <w:r>
        <w:rPr>
          <w:rFonts w:hint="eastAsia" w:ascii="仿宋" w:hAnsi="仿宋" w:eastAsia="仿宋" w:cs="仿宋"/>
          <w:b w:val="0"/>
          <w:bCs w:val="0"/>
          <w:color w:val="FF0000"/>
          <w:kern w:val="2"/>
          <w:sz w:val="24"/>
          <w:szCs w:val="24"/>
          <w:highlight w:val="none"/>
          <w:lang w:eastAsia="zh-CN"/>
        </w:rPr>
        <w:t>，</w:t>
      </w:r>
      <w:r>
        <w:rPr>
          <w:rFonts w:hint="eastAsia" w:ascii="仿宋" w:hAnsi="仿宋" w:eastAsia="仿宋" w:cs="仿宋"/>
          <w:b w:val="0"/>
          <w:bCs w:val="0"/>
          <w:color w:val="FF0000"/>
          <w:sz w:val="24"/>
          <w:szCs w:val="24"/>
          <w:highlight w:val="none"/>
          <w:lang w:eastAsia="zh-CN"/>
        </w:rPr>
        <w:t>最终结算总价不得超出预算总价。</w:t>
      </w:r>
    </w:p>
    <w:p w14:paraId="10DA74A6">
      <w:pPr>
        <w:keepNext w:val="0"/>
        <w:keepLines w:val="0"/>
        <w:pageBreakBefore w:val="0"/>
        <w:numPr>
          <w:ilvl w:val="0"/>
          <w:numId w:val="0"/>
        </w:numPr>
        <w:kinsoku/>
        <w:wordWrap/>
        <w:overflowPunct/>
        <w:topLinePunct w:val="0"/>
        <w:bidi w:val="0"/>
        <w:snapToGrid w:val="0"/>
        <w:spacing w:line="400" w:lineRule="exact"/>
        <w:ind w:firstLine="482" w:firstLineChars="200"/>
        <w:textAlignment w:val="auto"/>
        <w:rPr>
          <w:rFonts w:hint="eastAsia" w:ascii="仿宋" w:hAnsi="仿宋" w:eastAsia="仿宋" w:cs="仿宋"/>
          <w:b/>
          <w:color w:val="FF0000"/>
          <w:kern w:val="0"/>
          <w:sz w:val="24"/>
          <w:szCs w:val="24"/>
          <w:highlight w:val="none"/>
        </w:rPr>
      </w:pPr>
      <w:r>
        <w:rPr>
          <w:rFonts w:hint="eastAsia" w:ascii="仿宋" w:hAnsi="仿宋" w:eastAsia="仿宋" w:cs="仿宋"/>
          <w:b/>
          <w:color w:val="FF0000"/>
          <w:kern w:val="0"/>
          <w:sz w:val="24"/>
          <w:szCs w:val="24"/>
          <w:highlight w:val="none"/>
          <w:lang w:eastAsia="zh-CN"/>
        </w:rPr>
        <w:t>（</w:t>
      </w:r>
      <w:r>
        <w:rPr>
          <w:rFonts w:hint="eastAsia" w:ascii="仿宋" w:hAnsi="仿宋" w:eastAsia="仿宋" w:cs="仿宋"/>
          <w:b/>
          <w:color w:val="FF0000"/>
          <w:kern w:val="0"/>
          <w:sz w:val="24"/>
          <w:szCs w:val="24"/>
          <w:highlight w:val="none"/>
          <w:lang w:val="en-US" w:eastAsia="zh-CN"/>
        </w:rPr>
        <w:t>2</w:t>
      </w:r>
      <w:r>
        <w:rPr>
          <w:rFonts w:hint="eastAsia" w:ascii="仿宋" w:hAnsi="仿宋" w:eastAsia="仿宋" w:cs="仿宋"/>
          <w:b/>
          <w:color w:val="FF0000"/>
          <w:kern w:val="0"/>
          <w:sz w:val="24"/>
          <w:szCs w:val="24"/>
          <w:highlight w:val="none"/>
          <w:lang w:eastAsia="zh-CN"/>
        </w:rPr>
        <w:t>）合同款</w:t>
      </w:r>
      <w:r>
        <w:rPr>
          <w:rFonts w:hint="eastAsia" w:ascii="仿宋" w:hAnsi="仿宋" w:eastAsia="仿宋" w:cs="仿宋"/>
          <w:b/>
          <w:color w:val="FF0000"/>
          <w:kern w:val="0"/>
          <w:sz w:val="24"/>
          <w:szCs w:val="24"/>
          <w:highlight w:val="none"/>
        </w:rPr>
        <w:t>每</w:t>
      </w:r>
      <w:r>
        <w:rPr>
          <w:rFonts w:hint="eastAsia" w:ascii="仿宋" w:hAnsi="仿宋" w:eastAsia="仿宋" w:cs="仿宋"/>
          <w:b/>
          <w:color w:val="FF0000"/>
          <w:kern w:val="0"/>
          <w:sz w:val="24"/>
          <w:szCs w:val="24"/>
          <w:highlight w:val="none"/>
          <w:lang w:eastAsia="zh-CN"/>
        </w:rPr>
        <w:t>月</w:t>
      </w:r>
      <w:r>
        <w:rPr>
          <w:rFonts w:hint="eastAsia" w:ascii="仿宋" w:hAnsi="仿宋" w:eastAsia="仿宋" w:cs="仿宋"/>
          <w:b/>
          <w:color w:val="FF0000"/>
          <w:kern w:val="0"/>
          <w:sz w:val="24"/>
          <w:szCs w:val="24"/>
          <w:highlight w:val="none"/>
        </w:rPr>
        <w:t>支付一次，本项目服务费用实行先做后付方式，按</w:t>
      </w:r>
      <w:r>
        <w:rPr>
          <w:rFonts w:hint="eastAsia" w:ascii="仿宋" w:hAnsi="仿宋" w:eastAsia="仿宋" w:cs="仿宋"/>
          <w:b/>
          <w:color w:val="FF0000"/>
          <w:kern w:val="0"/>
          <w:sz w:val="24"/>
          <w:szCs w:val="24"/>
          <w:highlight w:val="none"/>
          <w:lang w:eastAsia="zh-CN"/>
        </w:rPr>
        <w:t>采购</w:t>
      </w:r>
      <w:r>
        <w:rPr>
          <w:rFonts w:hint="eastAsia" w:ascii="仿宋" w:hAnsi="仿宋" w:eastAsia="仿宋" w:cs="仿宋"/>
          <w:b/>
          <w:color w:val="FF0000"/>
          <w:kern w:val="0"/>
          <w:sz w:val="24"/>
          <w:szCs w:val="24"/>
          <w:highlight w:val="none"/>
        </w:rPr>
        <w:t>单位实际需求人员</w:t>
      </w:r>
      <w:r>
        <w:rPr>
          <w:rFonts w:hint="eastAsia" w:ascii="仿宋" w:hAnsi="仿宋" w:eastAsia="仿宋" w:cs="仿宋"/>
          <w:b/>
          <w:color w:val="FF0000"/>
          <w:kern w:val="0"/>
          <w:sz w:val="24"/>
          <w:szCs w:val="24"/>
          <w:highlight w:val="none"/>
          <w:lang w:val="en-US" w:eastAsia="zh-CN"/>
        </w:rPr>
        <w:t>出勤天数</w:t>
      </w:r>
      <w:r>
        <w:rPr>
          <w:rFonts w:hint="eastAsia" w:ascii="仿宋" w:hAnsi="仿宋" w:eastAsia="仿宋" w:cs="仿宋"/>
          <w:b/>
          <w:color w:val="FF0000"/>
          <w:kern w:val="0"/>
          <w:sz w:val="24"/>
          <w:szCs w:val="24"/>
          <w:highlight w:val="none"/>
        </w:rPr>
        <w:t>与中标成交单价进行按实支付，采购单位在收到</w:t>
      </w:r>
      <w:r>
        <w:rPr>
          <w:rFonts w:hint="eastAsia" w:ascii="仿宋" w:hAnsi="仿宋" w:eastAsia="仿宋" w:cs="仿宋"/>
          <w:b/>
          <w:color w:val="FF0000"/>
          <w:sz w:val="24"/>
          <w:szCs w:val="24"/>
          <w:highlight w:val="none"/>
        </w:rPr>
        <w:t>中标供应商</w:t>
      </w:r>
      <w:r>
        <w:rPr>
          <w:rFonts w:hint="eastAsia" w:ascii="仿宋" w:hAnsi="仿宋" w:eastAsia="仿宋" w:cs="仿宋"/>
          <w:b/>
          <w:color w:val="FF0000"/>
          <w:kern w:val="0"/>
          <w:sz w:val="24"/>
          <w:szCs w:val="24"/>
          <w:highlight w:val="none"/>
        </w:rPr>
        <w:t>提供的结算申请书、相关结算凭证及</w:t>
      </w:r>
      <w:r>
        <w:rPr>
          <w:rFonts w:hint="eastAsia" w:ascii="仿宋" w:hAnsi="仿宋" w:eastAsia="仿宋" w:cs="仿宋"/>
          <w:b/>
          <w:color w:val="FF0000"/>
          <w:kern w:val="0"/>
          <w:sz w:val="24"/>
          <w:szCs w:val="24"/>
          <w:highlight w:val="none"/>
          <w:lang w:eastAsia="zh-CN"/>
        </w:rPr>
        <w:t>正式</w:t>
      </w:r>
      <w:r>
        <w:rPr>
          <w:rFonts w:hint="eastAsia" w:ascii="仿宋" w:hAnsi="仿宋" w:eastAsia="仿宋" w:cs="仿宋"/>
          <w:b/>
          <w:color w:val="FF0000"/>
          <w:kern w:val="0"/>
          <w:sz w:val="24"/>
          <w:szCs w:val="24"/>
          <w:highlight w:val="none"/>
        </w:rPr>
        <w:t>发票后，1个月内支付。</w:t>
      </w:r>
    </w:p>
    <w:p w14:paraId="69F8447E">
      <w:pPr>
        <w:rPr>
          <w:rFonts w:hint="eastAsia" w:ascii="仿宋" w:hAnsi="仿宋" w:eastAsia="仿宋" w:cs="仿宋"/>
          <w:sz w:val="24"/>
          <w:szCs w:val="24"/>
        </w:rPr>
      </w:pPr>
    </w:p>
    <w:p w14:paraId="14EE89A7">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十、税费</w:t>
      </w:r>
    </w:p>
    <w:p w14:paraId="0BAD2E8A">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本合同执行中相关的一切税费均由乙方承担。</w:t>
      </w:r>
    </w:p>
    <w:p w14:paraId="03406B46">
      <w:pPr>
        <w:pStyle w:val="35"/>
        <w:snapToGrid w:val="0"/>
        <w:spacing w:line="36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、质量保证及后续服务</w:t>
      </w:r>
    </w:p>
    <w:p w14:paraId="12548B8E">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1.乙方应按招标文件规定向甲方提供服务。</w:t>
      </w:r>
    </w:p>
    <w:p w14:paraId="67405B77">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2.乙方提供的服务成果在服务质量保证期内发生故障，乙方应负责免费提供后续服务。对达不到要求者，根据实际情况，经双方协商，可按以下办法处理：</w:t>
      </w:r>
    </w:p>
    <w:p w14:paraId="02AD1B1E">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⑴重做：由乙方承担所发生的全部费用。</w:t>
      </w:r>
    </w:p>
    <w:p w14:paraId="3CF00D72">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⑵贬值处理：由甲乙双方合议定价。</w:t>
      </w:r>
    </w:p>
    <w:p w14:paraId="1B67C6A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⑶解除合同。</w:t>
      </w:r>
    </w:p>
    <w:p w14:paraId="58D2641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3.如在使用过程中发生问题，乙方在接到甲方通知后在</w:t>
      </w:r>
      <w:r>
        <w:rPr>
          <w:rFonts w:hint="eastAsia" w:ascii="仿宋" w:hAnsi="仿宋" w:eastAsia="仿宋" w:cs="仿宋"/>
          <w:color w:val="auto"/>
          <w:sz w:val="24"/>
          <w:szCs w:val="24"/>
          <w:highlight w:val="none"/>
          <w:u w:val="single"/>
        </w:rPr>
        <w:t xml:space="preserve"> 1</w:t>
      </w:r>
      <w:r>
        <w:rPr>
          <w:rFonts w:hint="eastAsia" w:ascii="仿宋" w:hAnsi="仿宋" w:eastAsia="仿宋" w:cs="仿宋"/>
          <w:color w:val="auto"/>
          <w:sz w:val="24"/>
          <w:szCs w:val="24"/>
          <w:highlight w:val="none"/>
        </w:rPr>
        <w:t>小时内对相关进行指导。</w:t>
      </w:r>
    </w:p>
    <w:p w14:paraId="4B42765F">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4.在服务质量保证期内，乙方应对出现的质量及安全问题负责处理解决并承担一切费用。</w:t>
      </w:r>
    </w:p>
    <w:p w14:paraId="78B1931A">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、违约责任</w:t>
      </w:r>
    </w:p>
    <w:p w14:paraId="22069314">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1.甲方无正当理由拒绝接受服务的，甲方向乙方偿付合同款项百分之五作为违约金。</w:t>
      </w:r>
    </w:p>
    <w:p w14:paraId="20BECD90">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2.甲方无故逾期验收和办理款项支付手续的,甲方应按逾期付款总额每日万分之五向乙方支付违约金。</w:t>
      </w:r>
    </w:p>
    <w:p w14:paraId="093CBE94">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DAC542D">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、不可抗力事件处理</w:t>
      </w:r>
    </w:p>
    <w:p w14:paraId="67BA3D81">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4524DA6B">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195B52CA">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14:paraId="1083F779">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、诉讼</w:t>
      </w:r>
    </w:p>
    <w:p w14:paraId="7196D2FE">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双方在执行合同中所发生的一切争议，应通过协商解决。如协商不成，可向甲方所在地法院起诉。</w:t>
      </w:r>
    </w:p>
    <w:p w14:paraId="39BAD56C">
      <w:pPr>
        <w:pStyle w:val="35"/>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、合同生效及其它</w:t>
      </w:r>
    </w:p>
    <w:p w14:paraId="0848FACE">
      <w:pPr>
        <w:pStyle w:val="35"/>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1.合同执行中涉及采购资金和采购内容修改或补充的，须经财政部门审批，并签书面补充协议报江山市财政局备案（合同备案前必须进行合同公示），方可作为主合同不可分割的一部分。</w:t>
      </w:r>
    </w:p>
    <w:p w14:paraId="47C3EC2D">
      <w:pPr>
        <w:pStyle w:val="35"/>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2.本合同未尽事宜，遵照《合同法》有关条文执行。</w:t>
      </w:r>
    </w:p>
    <w:p w14:paraId="0B1C2DFD">
      <w:pPr>
        <w:pStyle w:val="35"/>
        <w:snapToGrid w:val="0"/>
        <w:spacing w:line="360" w:lineRule="exact"/>
        <w:ind w:firstLine="480" w:firstLineChars="200"/>
        <w:rPr>
          <w:rFonts w:hint="eastAsia" w:ascii="仿宋" w:hAnsi="仿宋" w:eastAsia="仿宋" w:cs="仿宋"/>
          <w:color w:val="auto"/>
          <w:sz w:val="24"/>
          <w:szCs w:val="24"/>
          <w:highlight w:val="none"/>
        </w:rPr>
      </w:pPr>
      <w:r>
        <w:rPr>
          <w:rStyle w:val="964"/>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本合同经甲方、乙方法定代表人或其委托人签字并加盖双方公章，经江山市政府采购中心鉴证、江山市财政局备案后生效。</w:t>
      </w:r>
    </w:p>
    <w:p w14:paraId="079B3935">
      <w:pPr>
        <w:spacing w:line="3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szCs w:val="24"/>
          <w:highlight w:val="none"/>
        </w:rPr>
        <w:t>4.</w:t>
      </w:r>
      <w:r>
        <w:rPr>
          <w:rStyle w:val="964"/>
          <w:rFonts w:hint="eastAsia" w:ascii="仿宋" w:hAnsi="仿宋" w:eastAsia="仿宋" w:cs="仿宋"/>
          <w:color w:val="auto"/>
          <w:sz w:val="24"/>
          <w:szCs w:val="24"/>
          <w:highlight w:val="none"/>
        </w:rPr>
        <w:t>合同一式四份，甲、乙双方各执壹份，江山市财政局和江山市政府采购中心各执壹份。</w:t>
      </w:r>
    </w:p>
    <w:p w14:paraId="776C0D6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EEEF0F4">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29E40C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6D9B4958">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DBDDC4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942600B">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FD5300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68794ED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E07FAB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28DD2E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2063416">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69A2F96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DB7499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CC9907A">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A90D829">
      <w:pPr>
        <w:spacing w:line="360" w:lineRule="auto"/>
        <w:ind w:right="-420" w:rightChars="-200"/>
        <w:rPr>
          <w:rFonts w:hint="eastAsia" w:ascii="仿宋" w:hAnsi="仿宋" w:eastAsia="仿宋" w:cs="仿宋"/>
          <w:color w:val="auto"/>
          <w:sz w:val="24"/>
          <w:highlight w:val="none"/>
        </w:rPr>
      </w:pPr>
    </w:p>
    <w:p w14:paraId="1399C820">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2976D3F9">
      <w:pPr>
        <w:widowControl/>
        <w:adjustRightInd/>
        <w:jc w:val="center"/>
        <w:rPr>
          <w:rFonts w:hint="eastAsia" w:ascii="仿宋" w:hAnsi="仿宋" w:eastAsia="仿宋" w:cs="仿宋"/>
          <w:b/>
          <w:color w:val="auto"/>
          <w:sz w:val="36"/>
          <w:szCs w:val="20"/>
          <w:highlight w:val="none"/>
        </w:rPr>
      </w:pPr>
    </w:p>
    <w:p w14:paraId="12EEE5E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14:paraId="554AFD00">
      <w:pPr>
        <w:spacing w:line="360" w:lineRule="auto"/>
        <w:jc w:val="center"/>
        <w:outlineLvl w:val="0"/>
        <w:rPr>
          <w:rFonts w:hint="eastAsia" w:ascii="仿宋" w:hAnsi="仿宋" w:eastAsia="仿宋" w:cs="仿宋"/>
          <w:b/>
          <w:color w:val="auto"/>
          <w:kern w:val="0"/>
          <w:sz w:val="36"/>
          <w:szCs w:val="36"/>
          <w:highlight w:val="none"/>
        </w:rPr>
      </w:pPr>
    </w:p>
    <w:p w14:paraId="48BFD506">
      <w:pPr>
        <w:spacing w:line="44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1C8827E9">
      <w:pPr>
        <w:pStyle w:val="132"/>
        <w:spacing w:line="440" w:lineRule="exact"/>
        <w:ind w:firstLine="0" w:firstLineChars="0"/>
        <w:jc w:val="center"/>
        <w:rPr>
          <w:rFonts w:ascii="仿宋" w:hAnsi="仿宋" w:eastAsia="仿宋" w:cs="仿宋"/>
        </w:rPr>
      </w:pPr>
      <w:r>
        <w:rPr>
          <w:rFonts w:hint="eastAsia" w:ascii="仿宋" w:hAnsi="仿宋" w:eastAsia="仿宋" w:cs="仿宋"/>
        </w:rPr>
        <w:t>目录</w:t>
      </w:r>
    </w:p>
    <w:p w14:paraId="5177DD3B">
      <w:pPr>
        <w:pStyle w:val="132"/>
        <w:spacing w:line="440" w:lineRule="exact"/>
        <w:ind w:firstLine="480"/>
        <w:rPr>
          <w:rFonts w:ascii="仿宋" w:hAnsi="仿宋" w:eastAsia="仿宋" w:cs="仿宋"/>
        </w:rPr>
      </w:pPr>
    </w:p>
    <w:p w14:paraId="15FB6C83">
      <w:pPr>
        <w:snapToGrid w:val="0"/>
        <w:spacing w:line="440" w:lineRule="exact"/>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0E7096D4">
      <w:pPr>
        <w:snapToGrid w:val="0"/>
        <w:spacing w:line="440" w:lineRule="exact"/>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0C0FF5E1">
      <w:pPr>
        <w:pStyle w:val="2"/>
        <w:spacing w:line="440" w:lineRule="exact"/>
        <w:ind w:firstLine="0"/>
        <w:rPr>
          <w:rFonts w:ascii="仿宋" w:hAnsi="仿宋" w:eastAsia="仿宋" w:cs="仿宋"/>
        </w:rPr>
      </w:pPr>
      <w:r>
        <w:rPr>
          <w:rFonts w:hint="eastAsia" w:ascii="仿宋" w:hAnsi="仿宋" w:eastAsia="仿宋" w:cs="仿宋"/>
          <w:snapToGrid w:val="0"/>
          <w:kern w:val="28"/>
        </w:rPr>
        <w:t>（</w:t>
      </w:r>
      <w:r>
        <w:rPr>
          <w:rFonts w:hint="eastAsia" w:ascii="仿宋" w:hAnsi="仿宋" w:eastAsia="仿宋" w:cs="仿宋"/>
          <w:snapToGrid w:val="0"/>
          <w:kern w:val="28"/>
          <w:lang w:val="en-US"/>
        </w:rPr>
        <w:t>3</w:t>
      </w:r>
      <w:r>
        <w:rPr>
          <w:rFonts w:hint="eastAsia" w:ascii="仿宋" w:hAnsi="仿宋" w:eastAsia="仿宋" w:cs="仿宋"/>
          <w:snapToGrid w:val="0"/>
          <w:kern w:val="28"/>
        </w:rPr>
        <w:t>）</w:t>
      </w:r>
      <w:r>
        <w:rPr>
          <w:rFonts w:hint="eastAsia" w:ascii="仿宋" w:hAnsi="仿宋" w:eastAsia="仿宋" w:cs="仿宋"/>
        </w:rPr>
        <w:t>营业执照(或事业法人登记证或其他工商等登记证明材料)……（页码）</w:t>
      </w:r>
    </w:p>
    <w:p w14:paraId="090561EB">
      <w:pPr>
        <w:snapToGrid w:val="0"/>
        <w:spacing w:line="440" w:lineRule="exact"/>
        <w:rPr>
          <w:rFonts w:ascii="仿宋" w:hAnsi="仿宋" w:eastAsia="仿宋" w:cs="仿宋"/>
          <w:sz w:val="24"/>
        </w:rPr>
      </w:pPr>
      <w:r>
        <w:rPr>
          <w:rFonts w:hint="eastAsia" w:ascii="仿宋" w:hAnsi="仿宋" w:eastAsia="仿宋" w:cs="仿宋"/>
          <w:sz w:val="24"/>
        </w:rPr>
        <w:t>（4）落实政府采购政策需满足的资格要求………………………………（页码）</w:t>
      </w:r>
    </w:p>
    <w:p w14:paraId="0B97B4A3">
      <w:pPr>
        <w:snapToGrid w:val="0"/>
        <w:spacing w:line="440" w:lineRule="exact"/>
        <w:rPr>
          <w:rFonts w:ascii="仿宋" w:hAnsi="仿宋" w:eastAsia="仿宋" w:cs="仿宋"/>
          <w:sz w:val="24"/>
        </w:rPr>
      </w:pPr>
      <w:r>
        <w:rPr>
          <w:rFonts w:hint="eastAsia" w:ascii="仿宋" w:hAnsi="仿宋" w:eastAsia="仿宋" w:cs="仿宋"/>
          <w:sz w:val="24"/>
        </w:rPr>
        <w:t>（5）本项目的特定资格要求………………………………………………（页码）</w:t>
      </w:r>
    </w:p>
    <w:p w14:paraId="4080FAC2">
      <w:pPr>
        <w:snapToGrid w:val="0"/>
        <w:spacing w:line="440" w:lineRule="exact"/>
        <w:rPr>
          <w:rFonts w:ascii="仿宋" w:hAnsi="仿宋" w:eastAsia="仿宋" w:cs="仿宋"/>
          <w:sz w:val="24"/>
        </w:rPr>
      </w:pPr>
      <w:r>
        <w:rPr>
          <w:rFonts w:hint="eastAsia" w:ascii="仿宋" w:hAnsi="仿宋" w:eastAsia="仿宋" w:cs="仿宋"/>
          <w:sz w:val="24"/>
        </w:rPr>
        <w:t>（6）政府采购活动现场确认声明书………………………………………（页码）</w:t>
      </w:r>
    </w:p>
    <w:p w14:paraId="4CC26331">
      <w:pPr>
        <w:snapToGrid w:val="0"/>
        <w:spacing w:line="440" w:lineRule="exact"/>
        <w:ind w:firstLine="480" w:firstLineChars="200"/>
        <w:rPr>
          <w:rFonts w:ascii="仿宋" w:hAnsi="仿宋" w:eastAsia="仿宋" w:cs="仿宋"/>
          <w:sz w:val="24"/>
        </w:rPr>
      </w:pPr>
    </w:p>
    <w:p w14:paraId="7B29852C">
      <w:pPr>
        <w:spacing w:line="440" w:lineRule="exact"/>
        <w:ind w:firstLine="480" w:firstLineChars="200"/>
        <w:rPr>
          <w:rFonts w:ascii="仿宋" w:hAnsi="仿宋" w:eastAsia="仿宋" w:cs="仿宋"/>
          <w:sz w:val="24"/>
        </w:rPr>
      </w:pPr>
    </w:p>
    <w:p w14:paraId="38137D09">
      <w:pPr>
        <w:snapToGrid w:val="0"/>
        <w:spacing w:line="440" w:lineRule="exact"/>
        <w:ind w:right="480"/>
        <w:jc w:val="center"/>
        <w:rPr>
          <w:rFonts w:ascii="仿宋" w:hAnsi="仿宋" w:eastAsia="仿宋" w:cs="仿宋"/>
          <w:kern w:val="0"/>
          <w:sz w:val="24"/>
        </w:rPr>
      </w:pPr>
      <w:r>
        <w:rPr>
          <w:rFonts w:hint="eastAsia" w:ascii="仿宋" w:hAnsi="仿宋" w:eastAsia="仿宋" w:cs="仿宋"/>
          <w:kern w:val="0"/>
          <w:sz w:val="24"/>
        </w:rPr>
        <w:br w:type="page"/>
      </w:r>
    </w:p>
    <w:p w14:paraId="171DD498">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14:paraId="408B6273">
      <w:pPr>
        <w:snapToGrid w:val="0"/>
        <w:spacing w:line="440" w:lineRule="exact"/>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25FED82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】政府采购活动，郑重承诺：</w:t>
      </w:r>
    </w:p>
    <w:p w14:paraId="0AD99A5F">
      <w:pPr>
        <w:snapToGrid w:val="0"/>
        <w:spacing w:line="440" w:lineRule="exact"/>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217B1B4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76D6499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4369710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52A6F82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2F44CD1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2035A02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086F200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58A6361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（三）不存在以下情况：</w:t>
      </w:r>
    </w:p>
    <w:p w14:paraId="3DD8C30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C05C7E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7021178A">
      <w:pPr>
        <w:snapToGrid w:val="0"/>
        <w:spacing w:line="440" w:lineRule="exact"/>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07AC7143">
      <w:pPr>
        <w:snapToGrid w:val="0"/>
        <w:spacing w:line="440" w:lineRule="exact"/>
        <w:rPr>
          <w:rFonts w:hint="eastAsia" w:ascii="仿宋" w:hAnsi="仿宋" w:eastAsia="仿宋" w:cs="仿宋"/>
          <w:kern w:val="0"/>
          <w:sz w:val="24"/>
          <w:lang w:eastAsia="zh-CN"/>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年</w:t>
      </w:r>
      <w:r>
        <w:rPr>
          <w:rFonts w:hint="eastAsia" w:ascii="仿宋" w:hAnsi="仿宋" w:eastAsia="仿宋" w:cs="仿宋"/>
          <w:kern w:val="0"/>
          <w:sz w:val="24"/>
          <w:lang w:eastAsia="zh-CN"/>
        </w:rPr>
        <w:t>7月23日</w:t>
      </w:r>
    </w:p>
    <w:p w14:paraId="7F3C1A1E">
      <w:pPr>
        <w:snapToGrid w:val="0"/>
        <w:spacing w:line="440" w:lineRule="exact"/>
        <w:ind w:right="480"/>
        <w:jc w:val="center"/>
        <w:rPr>
          <w:rFonts w:ascii="仿宋" w:hAnsi="仿宋" w:eastAsia="仿宋" w:cs="仿宋"/>
          <w:b/>
          <w:kern w:val="0"/>
          <w:sz w:val="32"/>
          <w:szCs w:val="32"/>
        </w:rPr>
      </w:pPr>
    </w:p>
    <w:p w14:paraId="56840492">
      <w:pPr>
        <w:snapToGrid w:val="0"/>
        <w:spacing w:line="440" w:lineRule="exact"/>
        <w:ind w:right="480"/>
        <w:jc w:val="center"/>
        <w:rPr>
          <w:rFonts w:ascii="仿宋" w:hAnsi="仿宋" w:eastAsia="仿宋" w:cs="仿宋"/>
          <w:b/>
          <w:kern w:val="0"/>
          <w:sz w:val="32"/>
          <w:szCs w:val="32"/>
        </w:rPr>
      </w:pPr>
    </w:p>
    <w:p w14:paraId="2CBCB1A1">
      <w:pPr>
        <w:snapToGrid w:val="0"/>
        <w:spacing w:line="440" w:lineRule="exact"/>
        <w:ind w:right="480"/>
        <w:jc w:val="center"/>
        <w:rPr>
          <w:rFonts w:ascii="仿宋" w:hAnsi="仿宋" w:eastAsia="仿宋" w:cs="仿宋"/>
          <w:b/>
          <w:kern w:val="0"/>
          <w:sz w:val="32"/>
          <w:szCs w:val="32"/>
        </w:rPr>
      </w:pPr>
    </w:p>
    <w:p w14:paraId="6B925E59">
      <w:pPr>
        <w:spacing w:line="440" w:lineRule="exact"/>
        <w:rPr>
          <w:rFonts w:ascii="仿宋" w:hAnsi="仿宋" w:eastAsia="仿宋" w:cs="仿宋"/>
        </w:rPr>
      </w:pPr>
    </w:p>
    <w:p w14:paraId="2376C533">
      <w:pPr>
        <w:snapToGrid w:val="0"/>
        <w:spacing w:line="440" w:lineRule="exact"/>
        <w:ind w:right="480"/>
        <w:jc w:val="center"/>
        <w:rPr>
          <w:rFonts w:ascii="仿宋" w:hAnsi="仿宋" w:eastAsia="仿宋" w:cs="仿宋"/>
          <w:b/>
          <w:kern w:val="0"/>
          <w:sz w:val="32"/>
          <w:szCs w:val="32"/>
        </w:rPr>
      </w:pPr>
    </w:p>
    <w:p w14:paraId="2358DBA0">
      <w:pPr>
        <w:snapToGrid w:val="0"/>
        <w:spacing w:line="440" w:lineRule="exact"/>
        <w:ind w:right="480"/>
        <w:jc w:val="center"/>
        <w:rPr>
          <w:rFonts w:ascii="仿宋" w:hAnsi="仿宋" w:eastAsia="仿宋" w:cs="仿宋"/>
          <w:b/>
          <w:kern w:val="0"/>
          <w:sz w:val="32"/>
          <w:szCs w:val="32"/>
        </w:rPr>
      </w:pPr>
    </w:p>
    <w:p w14:paraId="7123AF0C">
      <w:pPr>
        <w:snapToGrid w:val="0"/>
        <w:spacing w:line="440" w:lineRule="exact"/>
        <w:ind w:right="480"/>
        <w:jc w:val="center"/>
        <w:rPr>
          <w:rFonts w:ascii="仿宋" w:hAnsi="仿宋" w:eastAsia="仿宋" w:cs="仿宋"/>
          <w:b/>
          <w:kern w:val="0"/>
          <w:sz w:val="32"/>
          <w:szCs w:val="32"/>
        </w:rPr>
      </w:pPr>
    </w:p>
    <w:p w14:paraId="2E1F74F8">
      <w:pPr>
        <w:widowControl/>
        <w:spacing w:line="440" w:lineRule="exact"/>
        <w:ind w:firstLine="643" w:firstLineChars="200"/>
        <w:jc w:val="center"/>
        <w:rPr>
          <w:rFonts w:ascii="仿宋" w:hAnsi="仿宋" w:eastAsia="仿宋" w:cs="仿宋"/>
          <w:b/>
          <w:kern w:val="0"/>
          <w:sz w:val="32"/>
          <w:szCs w:val="32"/>
        </w:rPr>
      </w:pPr>
    </w:p>
    <w:p w14:paraId="6B760631">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二、联合协议</w:t>
      </w:r>
      <w:r>
        <w:rPr>
          <w:rFonts w:hint="eastAsia" w:ascii="仿宋" w:hAnsi="仿宋" w:eastAsia="仿宋" w:cs="仿宋"/>
          <w:b/>
          <w:color w:val="FF0000"/>
          <w:kern w:val="0"/>
          <w:sz w:val="32"/>
          <w:szCs w:val="32"/>
        </w:rPr>
        <w:t>（如果有）</w:t>
      </w:r>
    </w:p>
    <w:p w14:paraId="408F2FD4">
      <w:pPr>
        <w:widowControl/>
        <w:spacing w:line="440" w:lineRule="exact"/>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053AA21B">
      <w:pPr>
        <w:snapToGrid w:val="0"/>
        <w:spacing w:line="440" w:lineRule="exact"/>
        <w:ind w:right="480"/>
        <w:jc w:val="center"/>
        <w:rPr>
          <w:rFonts w:ascii="仿宋" w:hAnsi="仿宋" w:eastAsia="仿宋" w:cs="仿宋"/>
          <w:b/>
          <w:kern w:val="0"/>
          <w:sz w:val="32"/>
          <w:szCs w:val="32"/>
        </w:rPr>
      </w:pPr>
    </w:p>
    <w:p w14:paraId="56CCF926">
      <w:pPr>
        <w:snapToGrid w:val="0"/>
        <w:spacing w:line="440" w:lineRule="exact"/>
        <w:ind w:right="480"/>
        <w:jc w:val="center"/>
        <w:rPr>
          <w:rFonts w:ascii="仿宋" w:hAnsi="仿宋" w:eastAsia="仿宋" w:cs="仿宋"/>
          <w:b/>
          <w:kern w:val="0"/>
          <w:sz w:val="32"/>
          <w:szCs w:val="32"/>
        </w:rPr>
      </w:pPr>
    </w:p>
    <w:p w14:paraId="350EE12C">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24F641AA">
      <w:pPr>
        <w:spacing w:line="440" w:lineRule="exact"/>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212D7457">
      <w:pPr>
        <w:snapToGrid w:val="0"/>
        <w:spacing w:before="50" w:after="50" w:line="440" w:lineRule="exact"/>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6731718B">
      <w:pPr>
        <w:widowControl/>
        <w:spacing w:line="440" w:lineRule="exact"/>
        <w:ind w:firstLine="480"/>
        <w:jc w:val="left"/>
        <w:rPr>
          <w:rFonts w:ascii="仿宋" w:hAnsi="仿宋" w:eastAsia="仿宋" w:cs="仿宋"/>
          <w:sz w:val="24"/>
        </w:rPr>
      </w:pPr>
    </w:p>
    <w:p w14:paraId="02635A50">
      <w:pPr>
        <w:widowControl/>
        <w:spacing w:line="440" w:lineRule="exact"/>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2F07DF73">
      <w:pPr>
        <w:snapToGrid w:val="0"/>
        <w:spacing w:before="50" w:after="50" w:line="440" w:lineRule="exact"/>
        <w:jc w:val="center"/>
        <w:rPr>
          <w:rFonts w:ascii="仿宋" w:hAnsi="仿宋" w:eastAsia="仿宋" w:cs="仿宋"/>
          <w:sz w:val="24"/>
        </w:rPr>
      </w:pPr>
      <w:r>
        <w:rPr>
          <w:rFonts w:hint="eastAsia" w:ascii="仿宋" w:hAnsi="仿宋" w:eastAsia="仿宋" w:cs="仿宋"/>
          <w:b/>
          <w:sz w:val="24"/>
        </w:rPr>
        <w:t xml:space="preserve">    </w:t>
      </w:r>
    </w:p>
    <w:p w14:paraId="0F1255D1">
      <w:pPr>
        <w:spacing w:line="440" w:lineRule="exact"/>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31BF6E71">
      <w:pPr>
        <w:spacing w:line="440" w:lineRule="exact"/>
        <w:rPr>
          <w:rFonts w:ascii="仿宋" w:hAnsi="仿宋" w:eastAsia="仿宋" w:cs="仿宋"/>
          <w:b/>
          <w:kern w:val="0"/>
          <w:sz w:val="32"/>
          <w:szCs w:val="32"/>
        </w:rPr>
      </w:pPr>
      <w:r>
        <w:rPr>
          <w:rFonts w:hint="eastAsia" w:ascii="仿宋" w:hAnsi="仿宋" w:eastAsia="仿宋" w:cs="仿宋"/>
          <w:b/>
          <w:kern w:val="0"/>
          <w:sz w:val="32"/>
          <w:szCs w:val="32"/>
        </w:rPr>
        <w:br w:type="page"/>
      </w:r>
    </w:p>
    <w:p w14:paraId="6E5333EC">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四、营业执照(或事业法人登记证或其他工商等登记证明材料）</w:t>
      </w:r>
    </w:p>
    <w:p w14:paraId="3DADB713">
      <w:pPr>
        <w:pStyle w:val="2"/>
        <w:spacing w:line="440" w:lineRule="exact"/>
        <w:rPr>
          <w:rFonts w:ascii="仿宋" w:hAnsi="仿宋" w:eastAsia="仿宋" w:cs="仿宋"/>
          <w:lang w:val="en-US"/>
        </w:rPr>
      </w:pPr>
      <w:r>
        <w:rPr>
          <w:rFonts w:hint="eastAsia" w:ascii="仿宋" w:hAnsi="仿宋" w:eastAsia="仿宋" w:cs="仿宋"/>
        </w:rPr>
        <w:t>（根据招标公告本项目的特定资格要求提供相应的材料</w:t>
      </w:r>
      <w:r>
        <w:rPr>
          <w:rFonts w:hint="eastAsia" w:ascii="仿宋" w:hAnsi="仿宋" w:eastAsia="仿宋" w:cs="仿宋"/>
          <w:lang w:val="en-US"/>
        </w:rPr>
        <w:t>)</w:t>
      </w:r>
    </w:p>
    <w:p w14:paraId="22DD1F7B">
      <w:pPr>
        <w:pStyle w:val="2"/>
        <w:spacing w:line="440" w:lineRule="exact"/>
        <w:ind w:firstLine="0"/>
        <w:rPr>
          <w:rFonts w:ascii="仿宋" w:hAnsi="仿宋" w:eastAsia="仿宋" w:cs="仿宋"/>
        </w:rPr>
      </w:pPr>
    </w:p>
    <w:p w14:paraId="1F3C0237">
      <w:pPr>
        <w:pStyle w:val="4"/>
        <w:spacing w:line="440" w:lineRule="exact"/>
        <w:rPr>
          <w:rFonts w:ascii="仿宋" w:hAnsi="仿宋" w:eastAsia="仿宋" w:cs="仿宋"/>
        </w:rPr>
      </w:pPr>
    </w:p>
    <w:p w14:paraId="6B997F39">
      <w:pPr>
        <w:widowControl/>
        <w:spacing w:line="440" w:lineRule="exact"/>
        <w:ind w:left="150"/>
        <w:jc w:val="center"/>
        <w:rPr>
          <w:rFonts w:ascii="仿宋" w:hAnsi="仿宋" w:eastAsia="仿宋" w:cs="仿宋"/>
          <w:b/>
          <w:kern w:val="0"/>
          <w:sz w:val="32"/>
          <w:szCs w:val="32"/>
        </w:rPr>
      </w:pPr>
    </w:p>
    <w:p w14:paraId="2B8E91B8">
      <w:pPr>
        <w:widowControl/>
        <w:spacing w:line="440" w:lineRule="exact"/>
        <w:ind w:left="150"/>
        <w:jc w:val="center"/>
        <w:rPr>
          <w:rFonts w:ascii="仿宋" w:hAnsi="仿宋" w:eastAsia="仿宋" w:cs="仿宋"/>
          <w:b/>
          <w:kern w:val="0"/>
          <w:sz w:val="32"/>
          <w:szCs w:val="32"/>
        </w:rPr>
      </w:pPr>
    </w:p>
    <w:p w14:paraId="0E3CB714">
      <w:pPr>
        <w:widowControl/>
        <w:spacing w:line="440" w:lineRule="exact"/>
        <w:ind w:left="150"/>
        <w:jc w:val="center"/>
        <w:rPr>
          <w:rFonts w:ascii="仿宋" w:hAnsi="仿宋" w:eastAsia="仿宋" w:cs="仿宋"/>
          <w:b/>
          <w:kern w:val="0"/>
          <w:sz w:val="32"/>
          <w:szCs w:val="32"/>
        </w:rPr>
      </w:pPr>
    </w:p>
    <w:p w14:paraId="672FA612">
      <w:pPr>
        <w:widowControl/>
        <w:spacing w:line="440" w:lineRule="exact"/>
        <w:ind w:left="150"/>
        <w:jc w:val="center"/>
        <w:rPr>
          <w:rFonts w:ascii="仿宋" w:hAnsi="仿宋" w:eastAsia="仿宋" w:cs="仿宋"/>
          <w:b/>
          <w:kern w:val="0"/>
          <w:sz w:val="32"/>
          <w:szCs w:val="32"/>
        </w:rPr>
      </w:pPr>
    </w:p>
    <w:p w14:paraId="7573F3DC">
      <w:pPr>
        <w:widowControl/>
        <w:spacing w:line="440" w:lineRule="exact"/>
        <w:ind w:left="150"/>
        <w:jc w:val="center"/>
        <w:rPr>
          <w:rFonts w:ascii="仿宋" w:hAnsi="仿宋" w:eastAsia="仿宋" w:cs="仿宋"/>
          <w:b/>
          <w:kern w:val="0"/>
          <w:sz w:val="32"/>
          <w:szCs w:val="32"/>
        </w:rPr>
      </w:pPr>
    </w:p>
    <w:p w14:paraId="7560D044">
      <w:pPr>
        <w:widowControl/>
        <w:spacing w:line="440" w:lineRule="exact"/>
        <w:ind w:left="150"/>
        <w:jc w:val="center"/>
        <w:rPr>
          <w:rFonts w:ascii="仿宋" w:hAnsi="仿宋" w:eastAsia="仿宋" w:cs="仿宋"/>
          <w:b/>
          <w:kern w:val="0"/>
          <w:sz w:val="32"/>
          <w:szCs w:val="32"/>
        </w:rPr>
      </w:pPr>
    </w:p>
    <w:p w14:paraId="4C38ED29">
      <w:pPr>
        <w:widowControl/>
        <w:spacing w:line="440" w:lineRule="exact"/>
        <w:ind w:left="150"/>
        <w:jc w:val="center"/>
        <w:rPr>
          <w:rFonts w:ascii="仿宋" w:hAnsi="仿宋" w:eastAsia="仿宋" w:cs="仿宋"/>
          <w:b/>
          <w:kern w:val="0"/>
          <w:sz w:val="32"/>
          <w:szCs w:val="32"/>
        </w:rPr>
      </w:pPr>
    </w:p>
    <w:p w14:paraId="5EFD1AF4">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五、本项目的特定资格要求</w:t>
      </w:r>
    </w:p>
    <w:p w14:paraId="6C08A41E">
      <w:pPr>
        <w:spacing w:line="440" w:lineRule="exact"/>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2B0EFAF">
      <w:pPr>
        <w:spacing w:line="440" w:lineRule="exact"/>
        <w:rPr>
          <w:rFonts w:ascii="仿宋" w:hAnsi="仿宋" w:eastAsia="仿宋" w:cs="仿宋"/>
        </w:rPr>
      </w:pPr>
    </w:p>
    <w:p w14:paraId="7FB09A13">
      <w:pPr>
        <w:spacing w:line="440" w:lineRule="exact"/>
        <w:jc w:val="center"/>
        <w:rPr>
          <w:rFonts w:ascii="仿宋" w:hAnsi="仿宋" w:eastAsia="仿宋" w:cs="仿宋"/>
          <w:b/>
          <w:kern w:val="0"/>
          <w:sz w:val="28"/>
          <w:szCs w:val="28"/>
        </w:rPr>
      </w:pPr>
      <w:r>
        <w:rPr>
          <w:rFonts w:hint="eastAsia" w:ascii="仿宋" w:hAnsi="仿宋" w:eastAsia="仿宋" w:cs="仿宋"/>
          <w:b/>
          <w:kern w:val="0"/>
          <w:sz w:val="32"/>
          <w:szCs w:val="32"/>
        </w:rPr>
        <w:br w:type="page"/>
      </w:r>
      <w:r>
        <w:rPr>
          <w:rFonts w:hint="eastAsia" w:ascii="仿宋" w:hAnsi="仿宋" w:eastAsia="仿宋" w:cs="仿宋"/>
          <w:b/>
          <w:kern w:val="0"/>
          <w:sz w:val="28"/>
          <w:szCs w:val="28"/>
        </w:rPr>
        <w:t>六、政府采购活动现场确认声明书</w:t>
      </w:r>
    </w:p>
    <w:p w14:paraId="1013BEE5">
      <w:pPr>
        <w:spacing w:line="440" w:lineRule="exact"/>
        <w:rPr>
          <w:rFonts w:ascii="仿宋" w:hAnsi="仿宋" w:eastAsia="仿宋" w:cs="仿宋"/>
          <w:b/>
          <w:bCs/>
          <w:color w:val="000000"/>
          <w:sz w:val="21"/>
          <w:szCs w:val="21"/>
        </w:rPr>
      </w:pPr>
      <w:r>
        <w:rPr>
          <w:rFonts w:hint="eastAsia" w:ascii="仿宋" w:hAnsi="仿宋" w:eastAsia="仿宋" w:cs="仿宋"/>
          <w:b/>
          <w:bCs/>
          <w:color w:val="000000"/>
          <w:sz w:val="21"/>
          <w:szCs w:val="21"/>
        </w:rPr>
        <w:t>（注：授权代表参与投标</w:t>
      </w:r>
      <w:r>
        <w:rPr>
          <w:rFonts w:hint="eastAsia" w:ascii="仿宋" w:hAnsi="仿宋" w:eastAsia="仿宋" w:cs="仿宋"/>
          <w:b/>
          <w:bCs/>
          <w:color w:val="000000"/>
          <w:sz w:val="21"/>
          <w:szCs w:val="21"/>
          <w:lang w:val="en-US" w:eastAsia="zh-CN"/>
        </w:rPr>
        <w:t>提供</w:t>
      </w:r>
      <w:r>
        <w:rPr>
          <w:rFonts w:hint="eastAsia" w:ascii="仿宋" w:hAnsi="仿宋" w:eastAsia="仿宋" w:cs="仿宋"/>
          <w:b/>
          <w:bCs/>
          <w:color w:val="000000"/>
          <w:sz w:val="21"/>
          <w:szCs w:val="21"/>
        </w:rPr>
        <w:t>）</w:t>
      </w:r>
    </w:p>
    <w:p w14:paraId="0956C704">
      <w:pPr>
        <w:spacing w:line="44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政府采购活动现场确认声明书</w:t>
      </w:r>
    </w:p>
    <w:p w14:paraId="319A573F">
      <w:pPr>
        <w:pStyle w:val="965"/>
        <w:widowControl w:val="0"/>
        <w:snapToGrid w:val="0"/>
        <w:spacing w:line="440" w:lineRule="exact"/>
        <w:jc w:val="both"/>
        <w:rPr>
          <w:rFonts w:hint="default" w:ascii="仿宋" w:hAnsi="仿宋" w:eastAsia="仿宋" w:cs="仿宋"/>
          <w:b/>
          <w:color w:val="000000"/>
          <w:sz w:val="24"/>
          <w:szCs w:val="20"/>
        </w:rPr>
      </w:pPr>
      <w:r>
        <w:rPr>
          <w:rFonts w:ascii="仿宋" w:hAnsi="仿宋" w:eastAsia="仿宋" w:cs="仿宋"/>
          <w:color w:val="000000"/>
          <w:kern w:val="0"/>
          <w:sz w:val="24"/>
          <w:szCs w:val="18"/>
        </w:rPr>
        <w:t xml:space="preserve"> </w:t>
      </w:r>
      <w:r>
        <w:rPr>
          <w:rFonts w:ascii="仿宋" w:hAnsi="仿宋" w:eastAsia="仿宋" w:cs="仿宋"/>
          <w:color w:val="000000"/>
          <w:kern w:val="0"/>
          <w:sz w:val="24"/>
          <w:szCs w:val="18"/>
          <w:u w:val="single"/>
        </w:rPr>
        <w:t xml:space="preserve">                      </w:t>
      </w:r>
      <w:r>
        <w:rPr>
          <w:rFonts w:ascii="仿宋" w:hAnsi="仿宋" w:eastAsia="仿宋" w:cs="仿宋"/>
          <w:color w:val="000000"/>
          <w:kern w:val="0"/>
          <w:sz w:val="24"/>
          <w:szCs w:val="20"/>
        </w:rPr>
        <w:t>（采购组织机构名称）：</w:t>
      </w:r>
    </w:p>
    <w:p w14:paraId="3DF13323">
      <w:pPr>
        <w:pStyle w:val="965"/>
        <w:widowControl w:val="0"/>
        <w:snapToGrid w:val="0"/>
        <w:spacing w:line="440" w:lineRule="exact"/>
        <w:ind w:firstLine="504" w:firstLineChars="200"/>
        <w:jc w:val="both"/>
        <w:rPr>
          <w:rFonts w:hint="default" w:ascii="仿宋" w:hAnsi="仿宋" w:eastAsia="仿宋" w:cs="仿宋"/>
          <w:color w:val="000000"/>
          <w:spacing w:val="6"/>
          <w:sz w:val="24"/>
          <w:szCs w:val="20"/>
        </w:rPr>
      </w:pPr>
      <w:r>
        <w:rPr>
          <w:rFonts w:ascii="仿宋" w:hAnsi="仿宋" w:eastAsia="仿宋" w:cs="仿宋"/>
          <w:color w:val="000000"/>
          <w:spacing w:val="6"/>
          <w:sz w:val="24"/>
          <w:szCs w:val="20"/>
        </w:rPr>
        <w:t>本人经由</w:t>
      </w:r>
      <w:r>
        <w:rPr>
          <w:rFonts w:ascii="仿宋" w:hAnsi="仿宋" w:eastAsia="仿宋" w:cs="仿宋"/>
          <w:color w:val="000000"/>
          <w:spacing w:val="6"/>
          <w:sz w:val="24"/>
          <w:szCs w:val="20"/>
          <w:u w:val="single"/>
        </w:rPr>
        <w:t xml:space="preserve">                  （单位）</w:t>
      </w:r>
      <w:r>
        <w:rPr>
          <w:rFonts w:ascii="仿宋" w:hAnsi="仿宋" w:eastAsia="仿宋" w:cs="仿宋"/>
          <w:color w:val="000000"/>
          <w:spacing w:val="6"/>
          <w:sz w:val="24"/>
          <w:szCs w:val="20"/>
        </w:rPr>
        <w:t>负责人</w:t>
      </w:r>
      <w:r>
        <w:rPr>
          <w:rFonts w:ascii="仿宋" w:hAnsi="仿宋" w:eastAsia="仿宋" w:cs="仿宋"/>
          <w:color w:val="000000"/>
          <w:spacing w:val="6"/>
          <w:sz w:val="24"/>
          <w:szCs w:val="20"/>
          <w:u w:val="single"/>
        </w:rPr>
        <w:t xml:space="preserve">        （姓名）</w:t>
      </w:r>
      <w:r>
        <w:rPr>
          <w:rFonts w:ascii="仿宋" w:hAnsi="仿宋" w:eastAsia="仿宋" w:cs="仿宋"/>
          <w:color w:val="000000"/>
          <w:spacing w:val="6"/>
          <w:sz w:val="24"/>
          <w:szCs w:val="20"/>
        </w:rPr>
        <w:t>合法授权参加</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项目（编号：</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 xml:space="preserve">）政府采购活动，经与本单位法人代表（负责人）联系确认，现就有关公平竞争事项郑重声明如下： </w:t>
      </w:r>
    </w:p>
    <w:p w14:paraId="7B65E396">
      <w:pPr>
        <w:pStyle w:val="966"/>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本单位与采购人之间 □不存在利害关系 □存在下列利害关系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001130B7">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A.投资关系    B.行政隶属关系    C.业务指导关系</w:t>
      </w:r>
    </w:p>
    <w:p w14:paraId="3823C7F9">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D.其他可能</w:t>
      </w:r>
      <w:r>
        <w:rPr>
          <w:rFonts w:ascii="仿宋" w:hAnsi="仿宋" w:eastAsia="仿宋" w:cs="仿宋"/>
          <w:color w:val="000000"/>
          <w:sz w:val="24"/>
          <w:szCs w:val="20"/>
        </w:rPr>
        <w:t>影响采购公正的</w:t>
      </w:r>
      <w:r>
        <w:rPr>
          <w:rFonts w:ascii="仿宋" w:hAnsi="仿宋" w:eastAsia="仿宋" w:cs="仿宋"/>
          <w:color w:val="000000"/>
          <w:kern w:val="0"/>
          <w:sz w:val="24"/>
          <w:szCs w:val="20"/>
        </w:rPr>
        <w:t>利害关系</w:t>
      </w:r>
      <w:r>
        <w:rPr>
          <w:rFonts w:ascii="仿宋" w:hAnsi="仿宋" w:eastAsia="仿宋" w:cs="仿宋"/>
          <w:color w:val="000000"/>
          <w:kern w:val="0"/>
          <w:sz w:val="24"/>
          <w:szCs w:val="20"/>
          <w:u w:val="single"/>
        </w:rPr>
        <w:t xml:space="preserve">（如有，请如实说明）                 </w:t>
      </w:r>
      <w:r>
        <w:rPr>
          <w:rFonts w:ascii="仿宋" w:hAnsi="仿宋" w:eastAsia="仿宋" w:cs="仿宋"/>
          <w:color w:val="000000"/>
          <w:kern w:val="0"/>
          <w:sz w:val="24"/>
          <w:szCs w:val="20"/>
        </w:rPr>
        <w:t>。</w:t>
      </w:r>
    </w:p>
    <w:p w14:paraId="7E7CB8C6">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spacing w:val="6"/>
          <w:sz w:val="24"/>
          <w:szCs w:val="20"/>
        </w:rPr>
        <w:t xml:space="preserve">  二、</w:t>
      </w:r>
      <w:r>
        <w:rPr>
          <w:rFonts w:ascii="仿宋" w:hAnsi="仿宋" w:eastAsia="仿宋" w:cs="仿宋"/>
          <w:color w:val="000000"/>
          <w:kern w:val="0"/>
          <w:sz w:val="24"/>
          <w:szCs w:val="20"/>
        </w:rPr>
        <w:t>现已清楚知道参加本项目采购活动的其他所有供应商名称，本单位 □与其他所有供应商之间均不存在利害关系 □与</w:t>
      </w:r>
      <w:r>
        <w:rPr>
          <w:rFonts w:ascii="仿宋" w:hAnsi="仿宋" w:eastAsia="仿宋" w:cs="仿宋"/>
          <w:color w:val="000000"/>
          <w:kern w:val="0"/>
          <w:sz w:val="24"/>
          <w:szCs w:val="20"/>
          <w:u w:val="single"/>
        </w:rPr>
        <w:t xml:space="preserve">           （供应商名称）</w:t>
      </w:r>
      <w:r>
        <w:rPr>
          <w:rFonts w:ascii="仿宋" w:hAnsi="仿宋" w:eastAsia="仿宋" w:cs="仿宋"/>
          <w:color w:val="000000"/>
          <w:kern w:val="0"/>
          <w:sz w:val="24"/>
          <w:szCs w:val="20"/>
        </w:rPr>
        <w:t>之间存在下列利害关系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3606FC73">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A.法定代表人或负责人或实际控制人是同一人</w:t>
      </w:r>
    </w:p>
    <w:p w14:paraId="0E17BA3C">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B.法定代表人或负责人或实际控制人是夫妻关系</w:t>
      </w:r>
    </w:p>
    <w:p w14:paraId="01FDF665">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C.法定代表人或负责人或实际控制人是直系血亲关系</w:t>
      </w:r>
    </w:p>
    <w:p w14:paraId="0ADE90E2">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D.法定代表人或负责人或实际控制人存在三代以内旁系血亲关系</w:t>
      </w:r>
    </w:p>
    <w:p w14:paraId="686603EB">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E.法定代表人或负责人或实际控制人存在近姻亲关系</w:t>
      </w:r>
    </w:p>
    <w:p w14:paraId="1942EEC7">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F.法定代表人或负责人或实际控制人存在股份控制或实际控制关系</w:t>
      </w:r>
    </w:p>
    <w:p w14:paraId="34F599A7">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G.存在共同直接或间接投资设立子公司、联营企业和合营企业情况</w:t>
      </w:r>
    </w:p>
    <w:p w14:paraId="02BA04F1">
      <w:pPr>
        <w:pStyle w:val="965"/>
        <w:widowControl w:val="0"/>
        <w:snapToGrid w:val="0"/>
        <w:spacing w:line="440" w:lineRule="exact"/>
        <w:jc w:val="both"/>
        <w:rPr>
          <w:rFonts w:hint="default" w:ascii="仿宋" w:hAnsi="仿宋" w:eastAsia="仿宋" w:cs="仿宋"/>
          <w:color w:val="000000"/>
          <w:sz w:val="24"/>
          <w:szCs w:val="20"/>
        </w:rPr>
      </w:pPr>
      <w:r>
        <w:rPr>
          <w:rFonts w:ascii="仿宋" w:hAnsi="仿宋" w:eastAsia="仿宋" w:cs="仿宋"/>
          <w:color w:val="000000"/>
          <w:kern w:val="0"/>
          <w:sz w:val="24"/>
          <w:szCs w:val="20"/>
        </w:rPr>
        <w:t xml:space="preserve">  H.存在分级代理或代销关系、同一生产制造商关系、</w:t>
      </w:r>
      <w:r>
        <w:rPr>
          <w:rFonts w:ascii="仿宋" w:hAnsi="仿宋" w:eastAsia="仿宋" w:cs="仿宋"/>
          <w:color w:val="000000"/>
          <w:sz w:val="24"/>
          <w:szCs w:val="20"/>
        </w:rPr>
        <w:t>管理关系、重要业务（占主营业务收入50%以上）或重要财务往来关系（如融资）等其他实质性控制关系</w:t>
      </w:r>
    </w:p>
    <w:p w14:paraId="1483C62C">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sz w:val="24"/>
          <w:szCs w:val="20"/>
        </w:rPr>
        <w:t xml:space="preserve">    I</w:t>
      </w:r>
      <w:r>
        <w:rPr>
          <w:rFonts w:ascii="仿宋" w:hAnsi="仿宋" w:eastAsia="仿宋" w:cs="仿宋"/>
          <w:color w:val="000000"/>
          <w:kern w:val="0"/>
          <w:sz w:val="24"/>
          <w:szCs w:val="20"/>
        </w:rPr>
        <w:t>.</w:t>
      </w:r>
      <w:r>
        <w:rPr>
          <w:rFonts w:ascii="仿宋" w:hAnsi="仿宋" w:eastAsia="仿宋" w:cs="仿宋"/>
          <w:color w:val="000000"/>
          <w:sz w:val="24"/>
          <w:szCs w:val="20"/>
        </w:rPr>
        <w:t>其他利害关系情况</w:t>
      </w:r>
      <w:r>
        <w:rPr>
          <w:rFonts w:ascii="仿宋" w:hAnsi="仿宋" w:eastAsia="仿宋" w:cs="仿宋"/>
          <w:color w:val="000000"/>
          <w:sz w:val="24"/>
          <w:szCs w:val="20"/>
          <w:u w:val="single"/>
        </w:rPr>
        <w:t xml:space="preserve">                              </w:t>
      </w:r>
      <w:r>
        <w:rPr>
          <w:rFonts w:ascii="仿宋" w:hAnsi="仿宋" w:eastAsia="仿宋" w:cs="仿宋"/>
          <w:color w:val="000000"/>
          <w:kern w:val="0"/>
          <w:sz w:val="24"/>
          <w:szCs w:val="20"/>
        </w:rPr>
        <w:t>。</w:t>
      </w:r>
    </w:p>
    <w:p w14:paraId="56763552">
      <w:pPr>
        <w:pStyle w:val="966"/>
        <w:widowControl/>
        <w:numPr>
          <w:ilvl w:val="0"/>
          <w:numId w:val="3"/>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sz w:val="24"/>
          <w:szCs w:val="20"/>
        </w:rPr>
        <w:t>现已清楚知道并</w:t>
      </w:r>
      <w:r>
        <w:rPr>
          <w:rFonts w:ascii="仿宋" w:hAnsi="仿宋" w:eastAsia="仿宋" w:cs="仿宋"/>
          <w:color w:val="000000"/>
          <w:kern w:val="0"/>
          <w:sz w:val="24"/>
          <w:szCs w:val="20"/>
        </w:rPr>
        <w:t>严格遵守政府采购法律法规和现场纪律。</w:t>
      </w:r>
    </w:p>
    <w:p w14:paraId="6D461ABB">
      <w:pPr>
        <w:pStyle w:val="966"/>
        <w:widowControl/>
        <w:numPr>
          <w:ilvl w:val="0"/>
          <w:numId w:val="3"/>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我发现</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供应商之间存在或可能存在上述第二条第</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项利害关系。</w:t>
      </w:r>
    </w:p>
    <w:p w14:paraId="01EE387C">
      <w:pPr>
        <w:pStyle w:val="965"/>
        <w:widowControl w:val="0"/>
        <w:snapToGrid w:val="0"/>
        <w:spacing w:line="440" w:lineRule="exact"/>
        <w:ind w:firstLine="480" w:firstLineChars="200"/>
        <w:jc w:val="both"/>
        <w:rPr>
          <w:rFonts w:hint="default" w:ascii="仿宋" w:hAnsi="仿宋" w:eastAsia="仿宋" w:cs="仿宋"/>
          <w:color w:val="000000"/>
          <w:sz w:val="24"/>
          <w:szCs w:val="20"/>
        </w:rPr>
      </w:pPr>
      <w:r>
        <w:rPr>
          <w:rFonts w:ascii="仿宋" w:hAnsi="仿宋" w:eastAsia="仿宋" w:cs="仿宋"/>
          <w:color w:val="000000"/>
          <w:sz w:val="24"/>
          <w:szCs w:val="20"/>
        </w:rPr>
        <w:t xml:space="preserve">                                投标人名称（电子签名）：</w:t>
      </w:r>
    </w:p>
    <w:p w14:paraId="34C5AEF6">
      <w:pPr>
        <w:spacing w:line="440" w:lineRule="exact"/>
        <w:rPr>
          <w:rFonts w:hint="eastAsia" w:ascii="仿宋" w:hAnsi="仿宋" w:eastAsia="仿宋" w:cs="仿宋"/>
          <w:color w:val="000000"/>
          <w:sz w:val="24"/>
          <w:szCs w:val="20"/>
          <w:lang w:eastAsia="zh-CN"/>
        </w:rPr>
      </w:pPr>
      <w:r>
        <w:rPr>
          <w:rFonts w:hint="eastAsia" w:ascii="仿宋" w:hAnsi="仿宋" w:eastAsia="仿宋" w:cs="仿宋"/>
          <w:color w:val="000000"/>
          <w:sz w:val="24"/>
          <w:szCs w:val="20"/>
        </w:rPr>
        <w:t xml:space="preserve">                                    年</w:t>
      </w:r>
      <w:r>
        <w:rPr>
          <w:rFonts w:hint="eastAsia" w:ascii="仿宋" w:hAnsi="仿宋" w:eastAsia="仿宋" w:cs="仿宋"/>
          <w:color w:val="000000"/>
          <w:sz w:val="24"/>
          <w:szCs w:val="20"/>
          <w:lang w:eastAsia="zh-CN"/>
        </w:rPr>
        <w:t>7月23日</w:t>
      </w:r>
    </w:p>
    <w:p w14:paraId="6CF72401">
      <w:pPr>
        <w:pStyle w:val="3"/>
        <w:spacing w:line="440" w:lineRule="exact"/>
        <w:rPr>
          <w:rFonts w:ascii="仿宋" w:hAnsi="仿宋" w:eastAsia="仿宋" w:cs="仿宋"/>
          <w:color w:val="000000"/>
          <w:sz w:val="28"/>
        </w:rPr>
      </w:pPr>
    </w:p>
    <w:p w14:paraId="1AF52325">
      <w:pPr>
        <w:rPr>
          <w:rFonts w:hint="eastAsia" w:ascii="仿宋" w:hAnsi="仿宋" w:eastAsia="仿宋" w:cs="仿宋"/>
          <w:b/>
          <w:bCs/>
          <w:color w:val="000000"/>
          <w:sz w:val="22"/>
          <w:szCs w:val="22"/>
        </w:rPr>
      </w:pPr>
      <w:r>
        <w:rPr>
          <w:rFonts w:hint="eastAsia" w:ascii="仿宋" w:hAnsi="仿宋" w:eastAsia="仿宋" w:cs="仿宋"/>
          <w:b/>
          <w:bCs/>
          <w:color w:val="000000"/>
          <w:sz w:val="22"/>
          <w:szCs w:val="22"/>
        </w:rPr>
        <w:br w:type="page"/>
      </w:r>
    </w:p>
    <w:p w14:paraId="701CF3A7">
      <w:pPr>
        <w:spacing w:line="440" w:lineRule="exact"/>
        <w:rPr>
          <w:rFonts w:ascii="仿宋" w:hAnsi="仿宋" w:eastAsia="仿宋" w:cs="仿宋"/>
          <w:color w:val="000000"/>
          <w:sz w:val="32"/>
          <w:szCs w:val="32"/>
        </w:rPr>
      </w:pPr>
      <w:r>
        <w:rPr>
          <w:rFonts w:hint="eastAsia" w:ascii="仿宋" w:hAnsi="仿宋" w:eastAsia="仿宋" w:cs="仿宋"/>
          <w:b/>
          <w:bCs/>
          <w:color w:val="000000"/>
          <w:sz w:val="22"/>
          <w:szCs w:val="22"/>
        </w:rPr>
        <w:t>（注：法定代表人参与投标</w:t>
      </w:r>
      <w:r>
        <w:rPr>
          <w:rFonts w:hint="eastAsia" w:ascii="仿宋" w:hAnsi="仿宋" w:eastAsia="仿宋" w:cs="仿宋"/>
          <w:b/>
          <w:bCs/>
          <w:color w:val="000000"/>
          <w:sz w:val="22"/>
          <w:szCs w:val="22"/>
          <w:lang w:val="en-US" w:eastAsia="zh-CN"/>
        </w:rPr>
        <w:t>提供</w:t>
      </w:r>
      <w:r>
        <w:rPr>
          <w:rFonts w:hint="eastAsia" w:ascii="仿宋" w:hAnsi="仿宋" w:eastAsia="仿宋" w:cs="仿宋"/>
          <w:b/>
          <w:bCs/>
          <w:color w:val="000000"/>
          <w:sz w:val="22"/>
          <w:szCs w:val="22"/>
        </w:rPr>
        <w:t>）</w:t>
      </w:r>
    </w:p>
    <w:p w14:paraId="6C179D2D">
      <w:pPr>
        <w:pStyle w:val="965"/>
        <w:widowControl w:val="0"/>
        <w:snapToGrid w:val="0"/>
        <w:spacing w:line="440" w:lineRule="exact"/>
        <w:jc w:val="center"/>
        <w:rPr>
          <w:rFonts w:hint="default" w:ascii="仿宋" w:hAnsi="仿宋" w:eastAsia="仿宋" w:cs="仿宋"/>
          <w:b/>
          <w:bCs/>
          <w:color w:val="000000"/>
          <w:sz w:val="28"/>
          <w:szCs w:val="28"/>
        </w:rPr>
      </w:pPr>
      <w:r>
        <w:rPr>
          <w:rFonts w:ascii="仿宋" w:hAnsi="仿宋" w:eastAsia="仿宋" w:cs="仿宋"/>
          <w:b/>
          <w:bCs/>
          <w:color w:val="000000"/>
          <w:sz w:val="28"/>
          <w:szCs w:val="28"/>
        </w:rPr>
        <w:t>政府采购活动现场确认声明书</w:t>
      </w:r>
    </w:p>
    <w:p w14:paraId="5E8C2DD7">
      <w:pPr>
        <w:pStyle w:val="965"/>
        <w:widowControl w:val="0"/>
        <w:snapToGrid w:val="0"/>
        <w:spacing w:line="440" w:lineRule="exact"/>
        <w:jc w:val="both"/>
        <w:rPr>
          <w:rFonts w:hint="default" w:ascii="仿宋" w:hAnsi="仿宋" w:eastAsia="仿宋" w:cs="仿宋"/>
          <w:b/>
          <w:color w:val="000000"/>
          <w:sz w:val="24"/>
          <w:szCs w:val="20"/>
        </w:rPr>
      </w:pPr>
      <w:r>
        <w:rPr>
          <w:rFonts w:ascii="仿宋" w:hAnsi="仿宋" w:eastAsia="仿宋" w:cs="仿宋"/>
          <w:color w:val="000000"/>
          <w:kern w:val="0"/>
          <w:sz w:val="24"/>
          <w:szCs w:val="18"/>
        </w:rPr>
        <w:t xml:space="preserve">  </w:t>
      </w:r>
      <w:r>
        <w:rPr>
          <w:rFonts w:ascii="仿宋" w:hAnsi="仿宋" w:eastAsia="仿宋" w:cs="仿宋"/>
          <w:color w:val="000000"/>
          <w:kern w:val="0"/>
          <w:sz w:val="24"/>
          <w:szCs w:val="18"/>
          <w:u w:val="single"/>
        </w:rPr>
        <w:t xml:space="preserve">                      </w:t>
      </w:r>
      <w:r>
        <w:rPr>
          <w:rFonts w:ascii="仿宋" w:hAnsi="仿宋" w:eastAsia="仿宋" w:cs="仿宋"/>
          <w:color w:val="000000"/>
          <w:kern w:val="0"/>
          <w:sz w:val="24"/>
          <w:szCs w:val="20"/>
        </w:rPr>
        <w:t>（采购组织机构名称）：</w:t>
      </w:r>
    </w:p>
    <w:p w14:paraId="37CA36F8">
      <w:pPr>
        <w:pStyle w:val="965"/>
        <w:snapToGrid w:val="0"/>
        <w:spacing w:line="440" w:lineRule="exact"/>
        <w:ind w:firstLine="504" w:firstLineChars="200"/>
        <w:rPr>
          <w:rFonts w:hint="default" w:ascii="仿宋" w:hAnsi="仿宋" w:eastAsia="仿宋" w:cs="仿宋"/>
          <w:color w:val="000000"/>
          <w:spacing w:val="6"/>
          <w:sz w:val="24"/>
          <w:szCs w:val="20"/>
          <w:u w:val="single"/>
        </w:rPr>
      </w:pPr>
      <w:r>
        <w:rPr>
          <w:rFonts w:ascii="仿宋" w:hAnsi="仿宋" w:eastAsia="仿宋" w:cs="仿宋"/>
          <w:color w:val="000000"/>
          <w:spacing w:val="6"/>
          <w:sz w:val="24"/>
          <w:szCs w:val="20"/>
        </w:rPr>
        <w:t>本人为</w:t>
      </w:r>
      <w:r>
        <w:rPr>
          <w:rFonts w:ascii="仿宋" w:hAnsi="仿宋" w:eastAsia="仿宋" w:cs="仿宋"/>
          <w:color w:val="000000"/>
          <w:spacing w:val="6"/>
          <w:sz w:val="24"/>
          <w:szCs w:val="20"/>
          <w:u w:val="single"/>
        </w:rPr>
        <w:t xml:space="preserve">                  （单位）</w:t>
      </w:r>
      <w:r>
        <w:rPr>
          <w:rFonts w:ascii="仿宋" w:hAnsi="仿宋" w:eastAsia="仿宋" w:cs="仿宋"/>
          <w:color w:val="000000"/>
          <w:spacing w:val="6"/>
          <w:sz w:val="24"/>
          <w:szCs w:val="20"/>
        </w:rPr>
        <w:t>法人代表参加</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项目（编号：</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 xml:space="preserve">）政府采购活动，经本法人代表（负责人）确认，现就有关公平竞争事项郑重声明如下： </w:t>
      </w:r>
    </w:p>
    <w:p w14:paraId="1D73AC90">
      <w:pPr>
        <w:pStyle w:val="966"/>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本单位与采购人之间 □不存在利害关系 □存在下列利害关系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1EF642FD">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A.投资关系    B.行政隶属关系    C.业务指导关系</w:t>
      </w:r>
    </w:p>
    <w:p w14:paraId="1DEEAC55">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D.其他可能</w:t>
      </w:r>
      <w:r>
        <w:rPr>
          <w:rFonts w:ascii="仿宋" w:hAnsi="仿宋" w:eastAsia="仿宋" w:cs="仿宋"/>
          <w:color w:val="000000"/>
          <w:sz w:val="24"/>
          <w:szCs w:val="20"/>
        </w:rPr>
        <w:t>影响采购公正的</w:t>
      </w:r>
      <w:r>
        <w:rPr>
          <w:rFonts w:ascii="仿宋" w:hAnsi="仿宋" w:eastAsia="仿宋" w:cs="仿宋"/>
          <w:color w:val="000000"/>
          <w:kern w:val="0"/>
          <w:sz w:val="24"/>
          <w:szCs w:val="20"/>
        </w:rPr>
        <w:t>利害关系</w:t>
      </w:r>
      <w:r>
        <w:rPr>
          <w:rFonts w:ascii="仿宋" w:hAnsi="仿宋" w:eastAsia="仿宋" w:cs="仿宋"/>
          <w:color w:val="000000"/>
          <w:kern w:val="0"/>
          <w:sz w:val="24"/>
          <w:szCs w:val="20"/>
          <w:u w:val="single"/>
        </w:rPr>
        <w:t xml:space="preserve">（如有，请如实说明）                 </w:t>
      </w:r>
      <w:r>
        <w:rPr>
          <w:rFonts w:ascii="仿宋" w:hAnsi="仿宋" w:eastAsia="仿宋" w:cs="仿宋"/>
          <w:color w:val="000000"/>
          <w:kern w:val="0"/>
          <w:sz w:val="24"/>
          <w:szCs w:val="20"/>
        </w:rPr>
        <w:t>。</w:t>
      </w:r>
    </w:p>
    <w:p w14:paraId="78866B5A">
      <w:pPr>
        <w:pStyle w:val="966"/>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spacing w:val="6"/>
          <w:sz w:val="24"/>
          <w:szCs w:val="20"/>
        </w:rPr>
        <w:t xml:space="preserve">  二、</w:t>
      </w:r>
      <w:r>
        <w:rPr>
          <w:rFonts w:ascii="仿宋" w:hAnsi="仿宋" w:eastAsia="仿宋" w:cs="仿宋"/>
          <w:color w:val="000000"/>
          <w:kern w:val="0"/>
          <w:sz w:val="24"/>
          <w:szCs w:val="20"/>
        </w:rPr>
        <w:t>现已清楚知道参加本项目采购活动的其他所有供应商名称，本单位 □与其他所有供应商之间均不存在利害关系 □与</w:t>
      </w:r>
      <w:r>
        <w:rPr>
          <w:rFonts w:ascii="仿宋" w:hAnsi="仿宋" w:eastAsia="仿宋" w:cs="仿宋"/>
          <w:color w:val="000000"/>
          <w:kern w:val="0"/>
          <w:sz w:val="24"/>
          <w:szCs w:val="20"/>
          <w:u w:val="single"/>
        </w:rPr>
        <w:t xml:space="preserve">           （供应商名称）</w:t>
      </w:r>
      <w:r>
        <w:rPr>
          <w:rFonts w:ascii="仿宋" w:hAnsi="仿宋" w:eastAsia="仿宋" w:cs="仿宋"/>
          <w:color w:val="000000"/>
          <w:kern w:val="0"/>
          <w:sz w:val="24"/>
          <w:szCs w:val="20"/>
        </w:rPr>
        <w:t>之间存在下列利害关系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033EC995">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A.法定代表人或负责人或实际控制人是同一人</w:t>
      </w:r>
    </w:p>
    <w:p w14:paraId="662FC589">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B.法定代表人或负责人或实际控制人是夫妻关系</w:t>
      </w:r>
    </w:p>
    <w:p w14:paraId="09A0D2EB">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C.法定代表人或负责人或实际控制人是直系血亲关系</w:t>
      </w:r>
    </w:p>
    <w:p w14:paraId="5DFA132A">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D.法定代表人或负责人或实际控制人存在三代以内旁系血亲关系</w:t>
      </w:r>
    </w:p>
    <w:p w14:paraId="5123B6A0">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E.法定代表人或负责人或实际控制人存在近姻亲关系</w:t>
      </w:r>
    </w:p>
    <w:p w14:paraId="44C8C0AE">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F.法定代表人或负责人或实际控制人存在股份控制或实际控制关系</w:t>
      </w:r>
    </w:p>
    <w:p w14:paraId="12FCD640">
      <w:pPr>
        <w:pStyle w:val="965"/>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G.存在共同直接或间接投资设立子公司、联营企业和合营企业情况</w:t>
      </w:r>
    </w:p>
    <w:p w14:paraId="699F334A">
      <w:pPr>
        <w:pStyle w:val="965"/>
        <w:widowControl w:val="0"/>
        <w:snapToGrid w:val="0"/>
        <w:spacing w:line="440" w:lineRule="exact"/>
        <w:jc w:val="both"/>
        <w:rPr>
          <w:rFonts w:hint="default" w:ascii="仿宋" w:hAnsi="仿宋" w:eastAsia="仿宋" w:cs="仿宋"/>
          <w:color w:val="000000"/>
          <w:sz w:val="24"/>
          <w:szCs w:val="20"/>
        </w:rPr>
      </w:pPr>
      <w:r>
        <w:rPr>
          <w:rFonts w:ascii="仿宋" w:hAnsi="仿宋" w:eastAsia="仿宋" w:cs="仿宋"/>
          <w:color w:val="000000"/>
          <w:kern w:val="0"/>
          <w:sz w:val="24"/>
          <w:szCs w:val="20"/>
        </w:rPr>
        <w:t xml:space="preserve">  H.存在分级代理或代销关系、同一生产制造商关系、</w:t>
      </w:r>
      <w:r>
        <w:rPr>
          <w:rFonts w:ascii="仿宋" w:hAnsi="仿宋" w:eastAsia="仿宋" w:cs="仿宋"/>
          <w:color w:val="000000"/>
          <w:sz w:val="24"/>
          <w:szCs w:val="20"/>
        </w:rPr>
        <w:t>管理关系、重要业务（占主营业务收入50%以上）或重要财务往来关系（如融资）等其他实质性控制关系</w:t>
      </w:r>
    </w:p>
    <w:p w14:paraId="3452C11C">
      <w:pPr>
        <w:pStyle w:val="965"/>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sz w:val="24"/>
          <w:szCs w:val="20"/>
        </w:rPr>
        <w:t xml:space="preserve">    I</w:t>
      </w:r>
      <w:r>
        <w:rPr>
          <w:rFonts w:ascii="仿宋" w:hAnsi="仿宋" w:eastAsia="仿宋" w:cs="仿宋"/>
          <w:color w:val="000000"/>
          <w:kern w:val="0"/>
          <w:sz w:val="24"/>
          <w:szCs w:val="20"/>
        </w:rPr>
        <w:t>.</w:t>
      </w:r>
      <w:r>
        <w:rPr>
          <w:rFonts w:ascii="仿宋" w:hAnsi="仿宋" w:eastAsia="仿宋" w:cs="仿宋"/>
          <w:color w:val="000000"/>
          <w:sz w:val="24"/>
          <w:szCs w:val="20"/>
        </w:rPr>
        <w:t>其他利害关系情况</w:t>
      </w:r>
      <w:r>
        <w:rPr>
          <w:rFonts w:ascii="仿宋" w:hAnsi="仿宋" w:eastAsia="仿宋" w:cs="仿宋"/>
          <w:color w:val="000000"/>
          <w:sz w:val="24"/>
          <w:szCs w:val="20"/>
          <w:u w:val="single"/>
        </w:rPr>
        <w:t xml:space="preserve">                              </w:t>
      </w:r>
      <w:r>
        <w:rPr>
          <w:rFonts w:ascii="仿宋" w:hAnsi="仿宋" w:eastAsia="仿宋" w:cs="仿宋"/>
          <w:color w:val="000000"/>
          <w:kern w:val="0"/>
          <w:sz w:val="24"/>
          <w:szCs w:val="20"/>
        </w:rPr>
        <w:t>。</w:t>
      </w:r>
    </w:p>
    <w:p w14:paraId="1DFE9C3A">
      <w:pPr>
        <w:pStyle w:val="966"/>
        <w:widowControl/>
        <w:numPr>
          <w:ilvl w:val="0"/>
          <w:numId w:val="3"/>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sz w:val="24"/>
          <w:szCs w:val="20"/>
        </w:rPr>
        <w:t>现已清楚知道并</w:t>
      </w:r>
      <w:r>
        <w:rPr>
          <w:rFonts w:ascii="仿宋" w:hAnsi="仿宋" w:eastAsia="仿宋" w:cs="仿宋"/>
          <w:color w:val="000000"/>
          <w:kern w:val="0"/>
          <w:sz w:val="24"/>
          <w:szCs w:val="20"/>
        </w:rPr>
        <w:t>严格遵守政府采购法律法规和现场纪律。</w:t>
      </w:r>
    </w:p>
    <w:p w14:paraId="1EF3D093">
      <w:pPr>
        <w:pStyle w:val="966"/>
        <w:widowControl/>
        <w:numPr>
          <w:ilvl w:val="0"/>
          <w:numId w:val="3"/>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我发现</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供应商之间存在或可能存在上述第二条第</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项利害关系。</w:t>
      </w:r>
    </w:p>
    <w:p w14:paraId="72386826">
      <w:pPr>
        <w:pStyle w:val="965"/>
        <w:widowControl w:val="0"/>
        <w:snapToGrid w:val="0"/>
        <w:spacing w:line="440" w:lineRule="exact"/>
        <w:ind w:firstLine="480" w:firstLineChars="200"/>
        <w:jc w:val="both"/>
        <w:rPr>
          <w:rFonts w:hint="default" w:ascii="仿宋" w:hAnsi="仿宋" w:eastAsia="仿宋" w:cs="仿宋"/>
          <w:color w:val="000000"/>
          <w:sz w:val="24"/>
          <w:szCs w:val="20"/>
        </w:rPr>
      </w:pPr>
      <w:r>
        <w:rPr>
          <w:rFonts w:ascii="仿宋" w:hAnsi="仿宋" w:eastAsia="仿宋" w:cs="仿宋"/>
          <w:color w:val="000000"/>
          <w:sz w:val="24"/>
          <w:szCs w:val="20"/>
        </w:rPr>
        <w:t xml:space="preserve">                                投标人名称（电子签名）：</w:t>
      </w:r>
    </w:p>
    <w:p w14:paraId="09C4E1A3">
      <w:pPr>
        <w:pStyle w:val="965"/>
        <w:widowControl w:val="0"/>
        <w:snapToGrid w:val="0"/>
        <w:spacing w:line="440" w:lineRule="exact"/>
        <w:ind w:firstLine="480" w:firstLineChars="200"/>
        <w:jc w:val="both"/>
        <w:rPr>
          <w:rFonts w:hint="default" w:ascii="仿宋" w:hAnsi="仿宋" w:eastAsia="仿宋" w:cs="仿宋"/>
          <w:color w:val="000000"/>
          <w:sz w:val="24"/>
          <w:szCs w:val="20"/>
        </w:rPr>
      </w:pPr>
    </w:p>
    <w:p w14:paraId="2216208A">
      <w:pPr>
        <w:spacing w:line="440" w:lineRule="exact"/>
        <w:jc w:val="center"/>
        <w:rPr>
          <w:rFonts w:hint="eastAsia" w:ascii="仿宋" w:hAnsi="仿宋" w:eastAsia="仿宋" w:cs="仿宋"/>
          <w:color w:val="000000"/>
          <w:sz w:val="24"/>
          <w:szCs w:val="20"/>
          <w:lang w:eastAsia="zh-CN"/>
        </w:rPr>
      </w:pPr>
      <w:r>
        <w:rPr>
          <w:rFonts w:hint="eastAsia" w:ascii="仿宋" w:hAnsi="仿宋" w:eastAsia="仿宋" w:cs="仿宋"/>
          <w:color w:val="000000"/>
          <w:sz w:val="24"/>
          <w:szCs w:val="20"/>
        </w:rPr>
        <w:t xml:space="preserve">                                    年</w:t>
      </w:r>
      <w:r>
        <w:rPr>
          <w:rFonts w:hint="eastAsia" w:ascii="仿宋" w:hAnsi="仿宋" w:eastAsia="仿宋" w:cs="仿宋"/>
          <w:color w:val="000000"/>
          <w:sz w:val="24"/>
          <w:szCs w:val="20"/>
          <w:lang w:eastAsia="zh-CN"/>
        </w:rPr>
        <w:t>7月23日</w:t>
      </w:r>
    </w:p>
    <w:p w14:paraId="76564E42">
      <w:pPr>
        <w:spacing w:line="440" w:lineRule="exact"/>
        <w:rPr>
          <w:rFonts w:ascii="仿宋" w:hAnsi="仿宋" w:eastAsia="仿宋" w:cs="仿宋"/>
        </w:rPr>
      </w:pPr>
    </w:p>
    <w:p w14:paraId="1D893887">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61DCD99">
      <w:pPr>
        <w:spacing w:line="44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12BD6983">
      <w:pPr>
        <w:spacing w:line="440" w:lineRule="exact"/>
        <w:jc w:val="center"/>
        <w:rPr>
          <w:rFonts w:ascii="仿宋" w:hAnsi="仿宋" w:eastAsia="仿宋" w:cs="仿宋"/>
        </w:rPr>
      </w:pPr>
      <w:r>
        <w:rPr>
          <w:rFonts w:hint="eastAsia" w:ascii="仿宋" w:hAnsi="仿宋" w:eastAsia="仿宋" w:cs="仿宋"/>
        </w:rPr>
        <w:t>目录</w:t>
      </w:r>
    </w:p>
    <w:p w14:paraId="2BF46539">
      <w:pPr>
        <w:snapToGrid w:val="0"/>
        <w:spacing w:line="440" w:lineRule="exact"/>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2123CB1">
      <w:pPr>
        <w:snapToGrid w:val="0"/>
        <w:spacing w:line="440" w:lineRule="exact"/>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5B7CF1C1">
      <w:pPr>
        <w:snapToGrid w:val="0"/>
        <w:spacing w:line="440" w:lineRule="exact"/>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05CDA35C">
      <w:pPr>
        <w:snapToGrid w:val="0"/>
        <w:spacing w:line="440" w:lineRule="exact"/>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12DD6470">
      <w:pPr>
        <w:snapToGrid w:val="0"/>
        <w:spacing w:line="440" w:lineRule="exact"/>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D549445">
      <w:pPr>
        <w:spacing w:line="440" w:lineRule="exact"/>
        <w:rPr>
          <w:rFonts w:ascii="仿宋" w:hAnsi="仿宋" w:eastAsia="仿宋" w:cs="仿宋"/>
        </w:rPr>
      </w:pPr>
    </w:p>
    <w:p w14:paraId="228AB3B7">
      <w:pPr>
        <w:spacing w:line="440" w:lineRule="exact"/>
        <w:rPr>
          <w:rFonts w:ascii="仿宋" w:hAnsi="仿宋" w:eastAsia="仿宋" w:cs="仿宋"/>
        </w:rPr>
      </w:pPr>
    </w:p>
    <w:p w14:paraId="45BA82D5">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74BA6C0">
      <w:pPr>
        <w:snapToGrid w:val="0"/>
        <w:spacing w:line="440" w:lineRule="exact"/>
        <w:ind w:firstLine="3855" w:firstLineChars="1200"/>
        <w:outlineLvl w:val="1"/>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ABC7831">
      <w:pPr>
        <w:snapToGrid w:val="0"/>
        <w:spacing w:line="440" w:lineRule="exact"/>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710AB31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】招标的有关活动，并对此项目进行投标。为此：</w:t>
      </w:r>
    </w:p>
    <w:p w14:paraId="1DD2551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CD66717">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33AEE72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31E2286D">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14:paraId="125594C2">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48102F67">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2.1.4营业执照(或事业法人登记证或其他工商等登记证明材料)；</w:t>
      </w:r>
    </w:p>
    <w:p w14:paraId="7FAB4DF0">
      <w:pPr>
        <w:snapToGrid w:val="0"/>
        <w:spacing w:line="440" w:lineRule="exact"/>
        <w:ind w:left="420" w:leftChars="200" w:firstLine="480" w:firstLineChars="200"/>
      </w:pPr>
      <w:r>
        <w:rPr>
          <w:rFonts w:hint="eastAsia" w:ascii="仿宋" w:hAnsi="仿宋" w:eastAsia="仿宋" w:cs="仿宋"/>
          <w:sz w:val="24"/>
        </w:rPr>
        <w:t>2.1.5政府采购活动现场确认声明书；</w:t>
      </w:r>
    </w:p>
    <w:p w14:paraId="6D2FE731">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2.1.6本项目的特定资格要求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34907F0A">
      <w:pPr>
        <w:snapToGrid w:val="0"/>
        <w:spacing w:line="440" w:lineRule="exact"/>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CFEB68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CE0D206">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6C4984C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5D9FC629">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4A0202A2">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06FCDC5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66A28242">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640DB1E2">
      <w:pPr>
        <w:snapToGrid w:val="0"/>
        <w:spacing w:line="440" w:lineRule="exact"/>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7A2368B">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1A2B2D3C">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385F5D9C">
      <w:pPr>
        <w:snapToGrid w:val="0"/>
        <w:spacing w:line="440" w:lineRule="exact"/>
        <w:ind w:left="420" w:leftChars="200" w:firstLine="480" w:firstLineChars="200"/>
        <w:rPr>
          <w:rFonts w:ascii="仿宋" w:hAnsi="仿宋" w:eastAsia="仿宋" w:cs="仿宋"/>
          <w:color w:val="FF0000"/>
          <w:sz w:val="24"/>
        </w:rPr>
      </w:pPr>
      <w:r>
        <w:rPr>
          <w:rFonts w:hint="eastAsia" w:ascii="仿宋" w:hAnsi="仿宋" w:eastAsia="仿宋" w:cs="仿宋"/>
          <w:color w:val="FF0000"/>
          <w:sz w:val="24"/>
        </w:rPr>
        <w:t>2.3.2中小企业声明函（如果有）。</w:t>
      </w:r>
    </w:p>
    <w:p w14:paraId="6F359935">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2707BE4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7BE99C84">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79826066">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649A784E">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686E4D71">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551A8D9C">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58439B27">
      <w:pPr>
        <w:spacing w:line="440" w:lineRule="exact"/>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2C3EB35F">
      <w:pPr>
        <w:spacing w:line="440" w:lineRule="exact"/>
        <w:jc w:val="center"/>
        <w:rPr>
          <w:rFonts w:hint="eastAsia" w:ascii="仿宋" w:hAnsi="仿宋" w:eastAsia="仿宋" w:cs="仿宋"/>
          <w:sz w:val="24"/>
          <w:lang w:eastAsia="zh-CN"/>
        </w:rPr>
      </w:pPr>
      <w:r>
        <w:rPr>
          <w:rFonts w:hint="eastAsia" w:ascii="仿宋" w:hAnsi="仿宋" w:eastAsia="仿宋" w:cs="仿宋"/>
          <w:sz w:val="24"/>
        </w:rPr>
        <w:t xml:space="preserve">     日期：  年 </w:t>
      </w:r>
      <w:r>
        <w:rPr>
          <w:rFonts w:hint="eastAsia" w:ascii="仿宋" w:hAnsi="仿宋" w:eastAsia="仿宋" w:cs="仿宋"/>
          <w:sz w:val="24"/>
          <w:lang w:eastAsia="zh-CN"/>
        </w:rPr>
        <w:t>7月23日</w:t>
      </w:r>
    </w:p>
    <w:p w14:paraId="66008B3B">
      <w:pPr>
        <w:snapToGrid w:val="0"/>
        <w:spacing w:line="440" w:lineRule="exact"/>
        <w:ind w:left="420" w:leftChars="200" w:firstLine="4200" w:firstLineChars="1750"/>
        <w:rPr>
          <w:rFonts w:ascii="仿宋" w:hAnsi="仿宋" w:eastAsia="仿宋" w:cs="仿宋"/>
          <w:kern w:val="0"/>
          <w:sz w:val="24"/>
          <w:u w:val="single"/>
        </w:rPr>
      </w:pPr>
    </w:p>
    <w:p w14:paraId="6F552AAD">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4A16A64D">
      <w:pPr>
        <w:spacing w:line="440" w:lineRule="exact"/>
        <w:jc w:val="center"/>
        <w:rPr>
          <w:rFonts w:ascii="仿宋" w:hAnsi="仿宋" w:eastAsia="仿宋" w:cs="仿宋"/>
          <w:b/>
          <w:kern w:val="0"/>
          <w:sz w:val="32"/>
          <w:szCs w:val="32"/>
        </w:rPr>
      </w:pPr>
    </w:p>
    <w:p w14:paraId="1D0CDDA4">
      <w:pPr>
        <w:spacing w:line="440" w:lineRule="exact"/>
        <w:jc w:val="center"/>
        <w:rPr>
          <w:rFonts w:ascii="仿宋" w:hAnsi="仿宋" w:eastAsia="仿宋" w:cs="仿宋"/>
          <w:b/>
          <w:kern w:val="0"/>
          <w:sz w:val="32"/>
          <w:szCs w:val="32"/>
        </w:rPr>
      </w:pPr>
    </w:p>
    <w:p w14:paraId="49D9A3F4">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7EFED28B">
      <w:pPr>
        <w:snapToGrid w:val="0"/>
        <w:spacing w:line="440" w:lineRule="exact"/>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0CF52E4B">
      <w:pPr>
        <w:snapToGrid w:val="0"/>
        <w:spacing w:line="440" w:lineRule="exact"/>
        <w:rPr>
          <w:rFonts w:ascii="仿宋" w:hAnsi="仿宋" w:eastAsia="仿宋" w:cs="仿宋"/>
          <w:sz w:val="24"/>
        </w:rPr>
      </w:pPr>
      <w:r>
        <w:rPr>
          <w:rFonts w:hint="eastAsia" w:ascii="仿宋" w:hAnsi="仿宋" w:eastAsia="仿宋" w:cs="仿宋"/>
          <w:sz w:val="24"/>
        </w:rPr>
        <w:t xml:space="preserve">                                </w:t>
      </w:r>
    </w:p>
    <w:p w14:paraId="22196DD5">
      <w:pPr>
        <w:numPr>
          <w:ilvl w:val="0"/>
          <w:numId w:val="0"/>
        </w:numPr>
        <w:snapToGrid w:val="0"/>
        <w:spacing w:line="360" w:lineRule="auto"/>
        <w:ind w:leftChars="189"/>
        <w:jc w:val="center"/>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3EE641DC">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213F65AC">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3F28FCBF">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eastAsia="zh-CN"/>
        </w:rPr>
        <w:t>7月23日</w:t>
      </w:r>
      <w:r>
        <w:rPr>
          <w:rFonts w:hint="eastAsia" w:ascii="仿宋" w:hAnsi="仿宋" w:eastAsia="仿宋" w:cs="仿宋"/>
          <w:kern w:val="0"/>
          <w:sz w:val="24"/>
          <w:lang w:val="zh-CN"/>
        </w:rPr>
        <w:t>止。</w:t>
      </w:r>
    </w:p>
    <w:p w14:paraId="7151E6A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特此告知。</w:t>
      </w:r>
    </w:p>
    <w:p w14:paraId="672B896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授权代表身份证件扫描件：</w:t>
      </w:r>
    </w:p>
    <w:tbl>
      <w:tblPr>
        <w:tblStyle w:val="64"/>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14:paraId="31C0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9460" w:type="dxa"/>
            <w:noWrap w:val="0"/>
            <w:vAlign w:val="top"/>
          </w:tcPr>
          <w:p w14:paraId="0F57310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正面：                                 反面：</w:t>
            </w:r>
          </w:p>
          <w:p w14:paraId="2A6A747D">
            <w:pPr>
              <w:snapToGrid w:val="0"/>
              <w:spacing w:line="360" w:lineRule="auto"/>
              <w:ind w:firstLine="576"/>
              <w:rPr>
                <w:rFonts w:hint="eastAsia" w:ascii="仿宋" w:hAnsi="仿宋" w:eastAsia="仿宋" w:cs="仿宋"/>
                <w:kern w:val="0"/>
                <w:sz w:val="24"/>
                <w:lang w:val="zh-CN"/>
              </w:rPr>
            </w:pPr>
          </w:p>
        </w:tc>
      </w:tr>
    </w:tbl>
    <w:p w14:paraId="0B2716DB">
      <w:pPr>
        <w:snapToGrid w:val="0"/>
        <w:spacing w:line="360" w:lineRule="auto"/>
        <w:ind w:firstLine="576"/>
        <w:rPr>
          <w:rFonts w:hint="eastAsia" w:ascii="仿宋" w:hAnsi="仿宋" w:eastAsia="仿宋" w:cs="仿宋"/>
          <w:kern w:val="0"/>
          <w:sz w:val="24"/>
          <w:lang w:val="zh-CN"/>
        </w:rPr>
      </w:pPr>
    </w:p>
    <w:p w14:paraId="2FB35C86">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响应方全称（CA签章）：</w:t>
      </w:r>
    </w:p>
    <w:p w14:paraId="553B0400">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法定代表人（签字）：</w:t>
      </w:r>
    </w:p>
    <w:p w14:paraId="01B7928B">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日期：   年7月23日</w:t>
      </w:r>
    </w:p>
    <w:p w14:paraId="2A7EBA7E">
      <w:pPr>
        <w:snapToGrid w:val="0"/>
        <w:spacing w:line="360" w:lineRule="auto"/>
        <w:ind w:firstLine="576"/>
        <w:rPr>
          <w:rFonts w:hint="eastAsia" w:ascii="仿宋" w:hAnsi="仿宋" w:eastAsia="仿宋" w:cs="仿宋"/>
          <w:kern w:val="0"/>
          <w:sz w:val="24"/>
          <w:lang w:val="zh-CN"/>
        </w:rPr>
      </w:pPr>
    </w:p>
    <w:p w14:paraId="581E1FA6">
      <w:pPr>
        <w:snapToGrid w:val="0"/>
        <w:spacing w:line="360" w:lineRule="auto"/>
        <w:rPr>
          <w:rFonts w:ascii="宋体" w:hAnsi="Times New Roman" w:eastAsia="宋体" w:cs="宋体"/>
          <w:color w:val="auto"/>
          <w:sz w:val="24"/>
          <w:highlight w:val="none"/>
        </w:rPr>
      </w:pPr>
    </w:p>
    <w:p w14:paraId="6E120ABA">
      <w:pPr>
        <w:snapToGrid w:val="0"/>
        <w:spacing w:line="360" w:lineRule="auto"/>
        <w:rPr>
          <w:rFonts w:hint="eastAsia" w:ascii="仿宋" w:hAnsi="仿宋" w:eastAsia="仿宋" w:cs="仿宋"/>
          <w:kern w:val="0"/>
          <w:sz w:val="24"/>
        </w:rPr>
      </w:pPr>
    </w:p>
    <w:p w14:paraId="2D8D8AC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4638B0A3">
      <w:pPr>
        <w:snapToGrid w:val="0"/>
        <w:spacing w:line="360" w:lineRule="auto"/>
        <w:rPr>
          <w:rFonts w:hint="eastAsia" w:ascii="仿宋" w:hAnsi="仿宋" w:eastAsia="仿宋" w:cs="仿宋"/>
          <w:sz w:val="24"/>
        </w:rPr>
      </w:pPr>
    </w:p>
    <w:p w14:paraId="636ADFC4">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p>
    <w:p w14:paraId="04F829C3">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13110C20">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3DAEE9BC">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5BC67CBB">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5C77D7E0">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eastAsia="zh-CN"/>
        </w:rPr>
        <w:t>7月23日</w:t>
      </w:r>
      <w:r>
        <w:rPr>
          <w:rFonts w:hint="eastAsia" w:ascii="仿宋" w:hAnsi="仿宋" w:eastAsia="仿宋" w:cs="仿宋"/>
          <w:kern w:val="0"/>
          <w:sz w:val="24"/>
          <w:lang w:val="zh-CN"/>
        </w:rPr>
        <w:t>止。</w:t>
      </w:r>
    </w:p>
    <w:p w14:paraId="22A8D18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7FD06582">
      <w:pPr>
        <w:jc w:val="center"/>
        <w:rPr>
          <w:rFonts w:hint="eastAsia" w:ascii="仿宋" w:hAnsi="仿宋" w:eastAsia="仿宋" w:cs="仿宋"/>
          <w:b/>
          <w:kern w:val="0"/>
          <w:sz w:val="32"/>
          <w:szCs w:val="32"/>
        </w:rPr>
      </w:pPr>
    </w:p>
    <w:p w14:paraId="1CAE1E77">
      <w:pPr>
        <w:rPr>
          <w:rFonts w:hint="eastAsia" w:ascii="仿宋" w:hAnsi="仿宋" w:eastAsia="仿宋" w:cs="仿宋"/>
        </w:rPr>
      </w:pPr>
    </w:p>
    <w:p w14:paraId="3ABDD5A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8072011">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B5F1E46">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B79B64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年7月23日</w:t>
      </w:r>
    </w:p>
    <w:p w14:paraId="650A42A2">
      <w:pPr>
        <w:autoSpaceDE w:val="0"/>
        <w:autoSpaceDN w:val="0"/>
        <w:spacing w:line="360" w:lineRule="auto"/>
        <w:jc w:val="center"/>
        <w:rPr>
          <w:rFonts w:hint="eastAsia" w:ascii="仿宋" w:hAnsi="仿宋" w:eastAsia="仿宋" w:cs="仿宋"/>
          <w:b/>
          <w:kern w:val="0"/>
          <w:sz w:val="32"/>
          <w:szCs w:val="32"/>
          <w:lang w:val="zh-CN"/>
        </w:rPr>
      </w:pPr>
    </w:p>
    <w:p w14:paraId="39571EDF">
      <w:pPr>
        <w:autoSpaceDE w:val="0"/>
        <w:autoSpaceDN w:val="0"/>
        <w:spacing w:line="360" w:lineRule="auto"/>
        <w:jc w:val="center"/>
        <w:rPr>
          <w:rFonts w:hint="eastAsia" w:ascii="仿宋" w:hAnsi="仿宋" w:eastAsia="仿宋" w:cs="仿宋"/>
          <w:b/>
          <w:kern w:val="0"/>
          <w:sz w:val="32"/>
          <w:szCs w:val="32"/>
          <w:lang w:val="zh-CN"/>
        </w:rPr>
      </w:pPr>
    </w:p>
    <w:p w14:paraId="5E0A44F0">
      <w:pPr>
        <w:autoSpaceDE w:val="0"/>
        <w:autoSpaceDN w:val="0"/>
        <w:spacing w:line="360" w:lineRule="auto"/>
        <w:jc w:val="center"/>
        <w:rPr>
          <w:rFonts w:hint="eastAsia" w:ascii="仿宋" w:hAnsi="仿宋" w:eastAsia="仿宋" w:cs="仿宋"/>
          <w:b/>
          <w:kern w:val="0"/>
          <w:sz w:val="32"/>
          <w:szCs w:val="32"/>
          <w:lang w:val="zh-CN"/>
        </w:rPr>
      </w:pPr>
    </w:p>
    <w:p w14:paraId="090F754B">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65161CE4">
      <w:pPr>
        <w:autoSpaceDE w:val="0"/>
        <w:autoSpaceDN w:val="0"/>
        <w:spacing w:line="360" w:lineRule="auto"/>
        <w:jc w:val="center"/>
        <w:rPr>
          <w:rFonts w:hint="eastAsia" w:ascii="仿宋" w:hAnsi="仿宋" w:eastAsia="仿宋" w:cs="仿宋"/>
          <w:b/>
          <w:sz w:val="30"/>
          <w:szCs w:val="30"/>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w:t>
      </w:r>
    </w:p>
    <w:p w14:paraId="6C7E0939">
      <w:pPr>
        <w:autoSpaceDE w:val="0"/>
        <w:autoSpaceDN w:val="0"/>
        <w:spacing w:line="360" w:lineRule="auto"/>
        <w:jc w:val="center"/>
        <w:rPr>
          <w:rFonts w:hint="eastAsia" w:ascii="仿宋" w:hAnsi="仿宋" w:eastAsia="仿宋" w:cs="仿宋"/>
          <w:b/>
          <w:sz w:val="21"/>
          <w:szCs w:val="21"/>
        </w:rPr>
      </w:pPr>
      <w:r>
        <w:rPr>
          <w:rFonts w:hint="eastAsia" w:ascii="仿宋" w:hAnsi="仿宋" w:eastAsia="仿宋" w:cs="仿宋"/>
          <w:b/>
          <w:sz w:val="24"/>
          <w:szCs w:val="24"/>
        </w:rPr>
        <w:t>（适用于法定代表人、单位负责人或者自然人本人代表投标人参加投标）</w:t>
      </w:r>
    </w:p>
    <w:p w14:paraId="0DCFFC24">
      <w:pPr>
        <w:pStyle w:val="15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14:paraId="48BC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jc w:val="center"/>
        </w:trPr>
        <w:tc>
          <w:tcPr>
            <w:tcW w:w="9440" w:type="dxa"/>
          </w:tcPr>
          <w:p w14:paraId="07406883">
            <w:pPr>
              <w:pStyle w:val="150"/>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6B45EDA3">
            <w:pPr>
              <w:pStyle w:val="150"/>
              <w:adjustRightInd w:val="0"/>
              <w:spacing w:line="360" w:lineRule="auto"/>
              <w:rPr>
                <w:rFonts w:hint="eastAsia" w:ascii="仿宋" w:hAnsi="仿宋" w:eastAsia="仿宋" w:cs="仿宋"/>
                <w:bCs/>
                <w:sz w:val="24"/>
              </w:rPr>
            </w:pPr>
          </w:p>
        </w:tc>
      </w:tr>
    </w:tbl>
    <w:p w14:paraId="4B4A704B">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C9A748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04AC40E8">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年7月23日</w:t>
      </w:r>
    </w:p>
    <w:p w14:paraId="79CFB121">
      <w:pPr>
        <w:jc w:val="center"/>
        <w:rPr>
          <w:rFonts w:hint="eastAsia" w:ascii="仿宋" w:hAnsi="仿宋" w:eastAsia="仿宋" w:cs="仿宋"/>
          <w:b/>
          <w:kern w:val="0"/>
          <w:sz w:val="32"/>
          <w:szCs w:val="32"/>
        </w:rPr>
      </w:pPr>
    </w:p>
    <w:p w14:paraId="0EB42251">
      <w:pPr>
        <w:jc w:val="center"/>
        <w:rPr>
          <w:rFonts w:hint="eastAsia" w:ascii="仿宋" w:hAnsi="仿宋" w:eastAsia="仿宋" w:cs="仿宋"/>
          <w:b/>
          <w:kern w:val="0"/>
          <w:sz w:val="32"/>
          <w:szCs w:val="32"/>
        </w:rPr>
      </w:pPr>
    </w:p>
    <w:p w14:paraId="22E70655">
      <w:pPr>
        <w:jc w:val="center"/>
        <w:rPr>
          <w:rFonts w:hint="eastAsia" w:ascii="仿宋" w:hAnsi="仿宋" w:eastAsia="仿宋" w:cs="仿宋"/>
          <w:b/>
          <w:kern w:val="0"/>
          <w:sz w:val="32"/>
          <w:szCs w:val="32"/>
        </w:rPr>
      </w:pPr>
    </w:p>
    <w:p w14:paraId="4D01ED75">
      <w:pPr>
        <w:jc w:val="center"/>
        <w:rPr>
          <w:rFonts w:hint="eastAsia" w:ascii="仿宋" w:hAnsi="仿宋" w:eastAsia="仿宋" w:cs="仿宋"/>
          <w:b/>
          <w:kern w:val="0"/>
          <w:sz w:val="32"/>
          <w:szCs w:val="32"/>
        </w:rPr>
      </w:pPr>
    </w:p>
    <w:p w14:paraId="3E9B947D">
      <w:pPr>
        <w:jc w:val="center"/>
        <w:rPr>
          <w:rFonts w:hint="eastAsia" w:ascii="仿宋" w:hAnsi="仿宋" w:eastAsia="仿宋" w:cs="仿宋"/>
          <w:b/>
          <w:kern w:val="0"/>
          <w:sz w:val="32"/>
          <w:szCs w:val="32"/>
        </w:rPr>
      </w:pPr>
    </w:p>
    <w:p w14:paraId="2EB1E431">
      <w:pPr>
        <w:jc w:val="center"/>
        <w:rPr>
          <w:rFonts w:hint="eastAsia" w:ascii="仿宋" w:hAnsi="仿宋" w:eastAsia="仿宋" w:cs="仿宋"/>
          <w:b/>
          <w:kern w:val="0"/>
          <w:sz w:val="32"/>
          <w:szCs w:val="32"/>
        </w:rPr>
      </w:pPr>
    </w:p>
    <w:p w14:paraId="25B1D4DF">
      <w:pPr>
        <w:jc w:val="center"/>
        <w:rPr>
          <w:rFonts w:hint="eastAsia" w:ascii="仿宋" w:hAnsi="仿宋" w:eastAsia="仿宋" w:cs="仿宋"/>
          <w:b/>
          <w:kern w:val="0"/>
          <w:sz w:val="32"/>
          <w:szCs w:val="32"/>
        </w:rPr>
      </w:pPr>
    </w:p>
    <w:p w14:paraId="6261D7EF">
      <w:pPr>
        <w:jc w:val="center"/>
        <w:rPr>
          <w:rFonts w:hint="eastAsia" w:ascii="仿宋" w:hAnsi="仿宋" w:eastAsia="仿宋" w:cs="仿宋"/>
          <w:b/>
          <w:kern w:val="0"/>
          <w:sz w:val="32"/>
          <w:szCs w:val="32"/>
        </w:rPr>
      </w:pPr>
    </w:p>
    <w:p w14:paraId="32225738">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三、分包意向协议</w:t>
      </w:r>
      <w:r>
        <w:rPr>
          <w:rFonts w:hint="eastAsia" w:ascii="仿宋" w:hAnsi="仿宋" w:eastAsia="仿宋" w:cs="仿宋"/>
          <w:b/>
          <w:color w:val="FF0000"/>
          <w:kern w:val="0"/>
          <w:sz w:val="32"/>
          <w:szCs w:val="32"/>
          <w:lang w:val="zh-CN"/>
        </w:rPr>
        <w:t>（如果有）</w:t>
      </w:r>
    </w:p>
    <w:p w14:paraId="387DAFB4">
      <w:pPr>
        <w:widowControl/>
        <w:spacing w:line="440" w:lineRule="exact"/>
        <w:ind w:firstLine="120" w:firstLineChars="50"/>
        <w:jc w:val="left"/>
        <w:rPr>
          <w:rFonts w:ascii="仿宋" w:hAnsi="仿宋" w:eastAsia="仿宋" w:cs="仿宋"/>
          <w:sz w:val="24"/>
        </w:rPr>
      </w:pPr>
      <w:bookmarkStart w:id="398"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398"/>
    <w:p w14:paraId="2048F583">
      <w:pPr>
        <w:spacing w:line="440" w:lineRule="exact"/>
        <w:rPr>
          <w:rFonts w:ascii="仿宋" w:hAnsi="仿宋" w:eastAsia="仿宋" w:cs="仿宋"/>
        </w:rPr>
      </w:pPr>
    </w:p>
    <w:p w14:paraId="4A5723ED">
      <w:pPr>
        <w:spacing w:line="440" w:lineRule="exact"/>
        <w:rPr>
          <w:rFonts w:ascii="仿宋" w:hAnsi="仿宋" w:eastAsia="仿宋" w:cs="仿宋"/>
        </w:rPr>
      </w:pPr>
    </w:p>
    <w:p w14:paraId="72D9BAA5">
      <w:pPr>
        <w:spacing w:line="440" w:lineRule="exact"/>
        <w:rPr>
          <w:rFonts w:ascii="仿宋" w:hAnsi="仿宋" w:eastAsia="仿宋" w:cs="仿宋"/>
        </w:rPr>
      </w:pPr>
    </w:p>
    <w:p w14:paraId="1BD1C1D5">
      <w:pPr>
        <w:spacing w:line="440" w:lineRule="exact"/>
        <w:rPr>
          <w:rFonts w:ascii="仿宋" w:hAnsi="仿宋" w:eastAsia="仿宋" w:cs="仿宋"/>
        </w:rPr>
      </w:pPr>
    </w:p>
    <w:p w14:paraId="302901CB">
      <w:pPr>
        <w:spacing w:line="440" w:lineRule="exact"/>
        <w:rPr>
          <w:rFonts w:ascii="仿宋" w:hAnsi="仿宋" w:eastAsia="仿宋" w:cs="仿宋"/>
        </w:rPr>
      </w:pPr>
    </w:p>
    <w:p w14:paraId="5C0F824E">
      <w:pPr>
        <w:spacing w:line="440" w:lineRule="exact"/>
        <w:jc w:val="center"/>
        <w:rPr>
          <w:rFonts w:ascii="仿宋" w:hAnsi="仿宋" w:eastAsia="仿宋" w:cs="仿宋"/>
          <w:b/>
          <w:kern w:val="0"/>
          <w:sz w:val="32"/>
          <w:szCs w:val="32"/>
        </w:rPr>
      </w:pPr>
    </w:p>
    <w:p w14:paraId="3A9233E1">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四、符合性审查资料</w:t>
      </w:r>
    </w:p>
    <w:p w14:paraId="7E2685E9">
      <w:pPr>
        <w:spacing w:line="440" w:lineRule="exact"/>
        <w:jc w:val="center"/>
        <w:rPr>
          <w:rFonts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9A0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D793938">
            <w:pPr>
              <w:snapToGrid w:val="0"/>
              <w:spacing w:line="440" w:lineRule="exac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67DE365D">
            <w:pPr>
              <w:snapToGrid w:val="0"/>
              <w:spacing w:line="440" w:lineRule="exac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316DFEFB">
            <w:pPr>
              <w:snapToGrid w:val="0"/>
              <w:spacing w:line="440" w:lineRule="exac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61643148">
            <w:pPr>
              <w:snapToGrid w:val="0"/>
              <w:spacing w:line="440" w:lineRule="exact"/>
              <w:jc w:val="center"/>
              <w:rPr>
                <w:rFonts w:ascii="仿宋" w:hAnsi="仿宋" w:eastAsia="仿宋" w:cs="仿宋"/>
                <w:b/>
                <w:sz w:val="24"/>
              </w:rPr>
            </w:pPr>
            <w:r>
              <w:rPr>
                <w:rFonts w:hint="eastAsia" w:ascii="仿宋" w:hAnsi="仿宋" w:eastAsia="仿宋" w:cs="仿宋"/>
                <w:b/>
                <w:sz w:val="24"/>
              </w:rPr>
              <w:t>投标文件中的</w:t>
            </w:r>
          </w:p>
          <w:p w14:paraId="0C1AE2A1">
            <w:pPr>
              <w:snapToGrid w:val="0"/>
              <w:spacing w:line="440" w:lineRule="exact"/>
              <w:jc w:val="center"/>
              <w:rPr>
                <w:rFonts w:ascii="仿宋" w:hAnsi="仿宋" w:eastAsia="仿宋" w:cs="仿宋"/>
                <w:b/>
                <w:sz w:val="24"/>
              </w:rPr>
            </w:pPr>
            <w:r>
              <w:rPr>
                <w:rFonts w:hint="eastAsia" w:ascii="仿宋" w:hAnsi="仿宋" w:eastAsia="仿宋" w:cs="仿宋"/>
                <w:b/>
                <w:sz w:val="24"/>
              </w:rPr>
              <w:t>页码位置</w:t>
            </w:r>
          </w:p>
        </w:tc>
      </w:tr>
      <w:tr w14:paraId="2181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CA572F">
            <w:pPr>
              <w:spacing w:line="440" w:lineRule="exact"/>
              <w:jc w:val="center"/>
              <w:rPr>
                <w:rFonts w:ascii="仿宋" w:hAnsi="仿宋" w:eastAsia="仿宋" w:cs="仿宋"/>
                <w:sz w:val="24"/>
              </w:rPr>
            </w:pPr>
            <w:r>
              <w:rPr>
                <w:rFonts w:hint="eastAsia" w:ascii="仿宋" w:hAnsi="仿宋" w:eastAsia="仿宋" w:cs="仿宋"/>
                <w:sz w:val="24"/>
              </w:rPr>
              <w:t>1</w:t>
            </w:r>
          </w:p>
        </w:tc>
        <w:tc>
          <w:tcPr>
            <w:tcW w:w="4991" w:type="dxa"/>
          </w:tcPr>
          <w:p w14:paraId="6479E4EE">
            <w:pPr>
              <w:spacing w:line="440" w:lineRule="exact"/>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5B506B2C">
            <w:pPr>
              <w:spacing w:line="440" w:lineRule="exact"/>
              <w:jc w:val="cente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center"/>
          </w:tcPr>
          <w:p w14:paraId="78F50AD2">
            <w:pPr>
              <w:spacing w:line="440" w:lineRule="exact"/>
              <w:jc w:val="center"/>
              <w:rPr>
                <w:rFonts w:ascii="仿宋" w:hAnsi="仿宋" w:eastAsia="仿宋" w:cs="仿宋"/>
                <w:sz w:val="24"/>
              </w:rPr>
            </w:pPr>
          </w:p>
          <w:p w14:paraId="05A757DE">
            <w:pPr>
              <w:spacing w:line="440" w:lineRule="exact"/>
              <w:jc w:val="center"/>
              <w:rPr>
                <w:rFonts w:ascii="仿宋" w:hAnsi="仿宋" w:eastAsia="仿宋" w:cs="仿宋"/>
                <w:sz w:val="24"/>
              </w:rPr>
            </w:pPr>
            <w:r>
              <w:rPr>
                <w:rFonts w:hint="eastAsia" w:ascii="仿宋" w:hAnsi="仿宋" w:eastAsia="仿宋" w:cs="仿宋"/>
                <w:sz w:val="24"/>
              </w:rPr>
              <w:t>见投标文件</w:t>
            </w:r>
          </w:p>
          <w:p w14:paraId="3CD1C5DD">
            <w:pPr>
              <w:spacing w:line="440" w:lineRule="exact"/>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66B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53D008">
            <w:pPr>
              <w:spacing w:line="440" w:lineRule="exact"/>
              <w:jc w:val="center"/>
              <w:rPr>
                <w:rFonts w:ascii="仿宋" w:hAnsi="仿宋" w:eastAsia="仿宋" w:cs="仿宋"/>
                <w:sz w:val="24"/>
              </w:rPr>
            </w:pPr>
            <w:r>
              <w:rPr>
                <w:rFonts w:hint="eastAsia" w:ascii="仿宋" w:hAnsi="仿宋" w:eastAsia="仿宋" w:cs="仿宋"/>
                <w:sz w:val="24"/>
              </w:rPr>
              <w:t>2</w:t>
            </w:r>
          </w:p>
        </w:tc>
        <w:tc>
          <w:tcPr>
            <w:tcW w:w="4991" w:type="dxa"/>
          </w:tcPr>
          <w:p w14:paraId="77BCBAAA">
            <w:pPr>
              <w:spacing w:line="440" w:lineRule="exact"/>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67405107">
            <w:pPr>
              <w:spacing w:line="440" w:lineRule="exact"/>
              <w:jc w:val="center"/>
              <w:rPr>
                <w:rFonts w:ascii="仿宋" w:hAnsi="仿宋" w:eastAsia="仿宋" w:cs="仿宋"/>
                <w:sz w:val="24"/>
              </w:rPr>
            </w:pPr>
            <w:r>
              <w:rPr>
                <w:rFonts w:hint="eastAsia" w:ascii="仿宋" w:hAnsi="仿宋" w:eastAsia="仿宋" w:cs="仿宋"/>
                <w:sz w:val="24"/>
              </w:rPr>
              <w:t>投标函</w:t>
            </w:r>
          </w:p>
        </w:tc>
        <w:tc>
          <w:tcPr>
            <w:tcW w:w="1418" w:type="dxa"/>
            <w:vAlign w:val="center"/>
          </w:tcPr>
          <w:p w14:paraId="11D55D13">
            <w:pPr>
              <w:spacing w:line="440" w:lineRule="exact"/>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767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24FC4A">
            <w:pPr>
              <w:spacing w:line="440" w:lineRule="exact"/>
              <w:jc w:val="center"/>
              <w:rPr>
                <w:rFonts w:ascii="仿宋" w:hAnsi="仿宋" w:eastAsia="仿宋" w:cs="仿宋"/>
                <w:sz w:val="24"/>
              </w:rPr>
            </w:pPr>
            <w:r>
              <w:rPr>
                <w:rFonts w:hint="eastAsia" w:ascii="仿宋" w:hAnsi="仿宋" w:eastAsia="仿宋" w:cs="仿宋"/>
                <w:sz w:val="24"/>
              </w:rPr>
              <w:t>3</w:t>
            </w:r>
          </w:p>
        </w:tc>
        <w:tc>
          <w:tcPr>
            <w:tcW w:w="4991" w:type="dxa"/>
          </w:tcPr>
          <w:p w14:paraId="18A637CB">
            <w:pPr>
              <w:spacing w:line="440" w:lineRule="exact"/>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66A28DA4">
            <w:pPr>
              <w:spacing w:line="440" w:lineRule="exact"/>
              <w:jc w:val="cente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center"/>
          </w:tcPr>
          <w:p w14:paraId="2307E4BE">
            <w:pPr>
              <w:spacing w:line="440" w:lineRule="exact"/>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147E2AA3">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7EB0D172">
      <w:pPr>
        <w:spacing w:line="440" w:lineRule="exact"/>
        <w:jc w:val="center"/>
        <w:rPr>
          <w:rFonts w:ascii="仿宋" w:hAnsi="仿宋" w:eastAsia="仿宋" w:cs="仿宋"/>
          <w:b/>
          <w:kern w:val="0"/>
          <w:sz w:val="32"/>
          <w:szCs w:val="32"/>
        </w:rPr>
      </w:pPr>
    </w:p>
    <w:p w14:paraId="5C083011">
      <w:pPr>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4232E684">
      <w:pPr>
        <w:spacing w:line="440" w:lineRule="exact"/>
        <w:jc w:val="center"/>
        <w:rPr>
          <w:rFonts w:ascii="仿宋" w:hAnsi="仿宋" w:eastAsia="仿宋" w:cs="仿宋"/>
          <w:b/>
          <w:kern w:val="0"/>
          <w:sz w:val="32"/>
          <w:szCs w:val="32"/>
        </w:rPr>
      </w:pPr>
    </w:p>
    <w:p w14:paraId="53FFFD8D">
      <w:pPr>
        <w:spacing w:line="440" w:lineRule="exact"/>
        <w:jc w:val="center"/>
        <w:rPr>
          <w:rFonts w:ascii="仿宋" w:hAnsi="仿宋" w:eastAsia="仿宋" w:cs="仿宋"/>
          <w:b/>
          <w:kern w:val="0"/>
          <w:sz w:val="32"/>
          <w:szCs w:val="32"/>
        </w:rPr>
      </w:pPr>
    </w:p>
    <w:p w14:paraId="2B0B8F1C">
      <w:pPr>
        <w:spacing w:line="440" w:lineRule="exact"/>
        <w:jc w:val="center"/>
        <w:rPr>
          <w:rFonts w:ascii="仿宋" w:hAnsi="仿宋" w:eastAsia="仿宋" w:cs="仿宋"/>
          <w:b/>
          <w:kern w:val="0"/>
          <w:sz w:val="32"/>
          <w:szCs w:val="32"/>
        </w:rPr>
      </w:pPr>
    </w:p>
    <w:p w14:paraId="4FACE13A">
      <w:pPr>
        <w:spacing w:line="440" w:lineRule="exact"/>
        <w:jc w:val="center"/>
        <w:rPr>
          <w:rFonts w:ascii="仿宋" w:hAnsi="仿宋" w:eastAsia="仿宋" w:cs="仿宋"/>
          <w:b/>
          <w:kern w:val="0"/>
          <w:sz w:val="32"/>
          <w:szCs w:val="32"/>
        </w:rPr>
      </w:pPr>
    </w:p>
    <w:p w14:paraId="21FE81CF">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F9B4112">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五、评标标准相应的商务技术资料</w:t>
      </w:r>
    </w:p>
    <w:p w14:paraId="0266EC97">
      <w:pPr>
        <w:snapToGrid w:val="0"/>
        <w:spacing w:line="440" w:lineRule="exact"/>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800AE94">
      <w:pPr>
        <w:spacing w:line="440" w:lineRule="exact"/>
        <w:jc w:val="center"/>
        <w:rPr>
          <w:rFonts w:ascii="仿宋" w:hAnsi="仿宋" w:eastAsia="仿宋" w:cs="仿宋"/>
          <w:b/>
          <w:kern w:val="0"/>
          <w:sz w:val="32"/>
          <w:szCs w:val="32"/>
        </w:rPr>
      </w:pPr>
    </w:p>
    <w:p w14:paraId="35D6339E">
      <w:pPr>
        <w:spacing w:line="440" w:lineRule="exact"/>
        <w:jc w:val="center"/>
        <w:rPr>
          <w:rFonts w:ascii="仿宋" w:hAnsi="仿宋" w:eastAsia="仿宋" w:cs="仿宋"/>
          <w:b/>
          <w:kern w:val="0"/>
          <w:sz w:val="32"/>
          <w:szCs w:val="32"/>
        </w:rPr>
      </w:pPr>
    </w:p>
    <w:p w14:paraId="7F451843">
      <w:pPr>
        <w:spacing w:line="440" w:lineRule="exact"/>
        <w:jc w:val="center"/>
        <w:rPr>
          <w:rFonts w:ascii="仿宋" w:hAnsi="仿宋" w:eastAsia="仿宋" w:cs="仿宋"/>
          <w:b/>
          <w:kern w:val="0"/>
          <w:sz w:val="32"/>
          <w:szCs w:val="32"/>
        </w:rPr>
      </w:pPr>
    </w:p>
    <w:p w14:paraId="740A7F5E">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336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1C1EAAF1">
            <w:pPr>
              <w:spacing w:line="440" w:lineRule="exact"/>
              <w:jc w:val="center"/>
              <w:rPr>
                <w:rFonts w:ascii="仿宋" w:hAnsi="仿宋" w:eastAsia="仿宋" w:cs="仿宋"/>
                <w:b/>
                <w:sz w:val="24"/>
              </w:rPr>
            </w:pPr>
            <w:r>
              <w:rPr>
                <w:rFonts w:hint="eastAsia" w:ascii="仿宋" w:hAnsi="仿宋" w:eastAsia="仿宋" w:cs="仿宋"/>
                <w:b/>
                <w:sz w:val="24"/>
              </w:rPr>
              <w:t>序号</w:t>
            </w:r>
          </w:p>
        </w:tc>
        <w:tc>
          <w:tcPr>
            <w:tcW w:w="1369" w:type="dxa"/>
            <w:vAlign w:val="center"/>
          </w:tcPr>
          <w:p w14:paraId="2DAC540E">
            <w:pPr>
              <w:spacing w:line="440" w:lineRule="exact"/>
              <w:jc w:val="center"/>
              <w:rPr>
                <w:rFonts w:ascii="仿宋" w:hAnsi="仿宋" w:eastAsia="仿宋" w:cs="仿宋"/>
                <w:b/>
                <w:sz w:val="24"/>
              </w:rPr>
            </w:pPr>
            <w:r>
              <w:rPr>
                <w:rFonts w:hint="eastAsia" w:ascii="仿宋" w:hAnsi="仿宋" w:eastAsia="仿宋" w:cs="仿宋"/>
                <w:b/>
                <w:sz w:val="24"/>
              </w:rPr>
              <w:t>名称</w:t>
            </w:r>
          </w:p>
        </w:tc>
        <w:tc>
          <w:tcPr>
            <w:tcW w:w="1114" w:type="dxa"/>
          </w:tcPr>
          <w:p w14:paraId="07645917">
            <w:pPr>
              <w:spacing w:line="440" w:lineRule="exact"/>
              <w:jc w:val="center"/>
              <w:rPr>
                <w:rFonts w:ascii="仿宋" w:hAnsi="仿宋" w:eastAsia="仿宋" w:cs="仿宋"/>
                <w:b/>
                <w:sz w:val="24"/>
              </w:rPr>
            </w:pPr>
          </w:p>
          <w:p w14:paraId="5E6449AF">
            <w:pPr>
              <w:spacing w:line="440" w:lineRule="exact"/>
              <w:jc w:val="center"/>
              <w:rPr>
                <w:rFonts w:ascii="仿宋" w:hAnsi="仿宋" w:eastAsia="仿宋" w:cs="仿宋"/>
                <w:b/>
                <w:sz w:val="24"/>
              </w:rPr>
            </w:pPr>
            <w:r>
              <w:rPr>
                <w:rFonts w:hint="eastAsia" w:ascii="仿宋" w:hAnsi="仿宋" w:eastAsia="仿宋" w:cs="仿宋"/>
                <w:b/>
                <w:sz w:val="24"/>
              </w:rPr>
              <w:t>品牌（如果有）</w:t>
            </w:r>
          </w:p>
        </w:tc>
        <w:tc>
          <w:tcPr>
            <w:tcW w:w="1260" w:type="dxa"/>
            <w:vAlign w:val="center"/>
          </w:tcPr>
          <w:p w14:paraId="631556FC">
            <w:pPr>
              <w:spacing w:line="440" w:lineRule="exact"/>
              <w:jc w:val="center"/>
              <w:rPr>
                <w:rFonts w:ascii="仿宋" w:hAnsi="仿宋" w:eastAsia="仿宋" w:cs="仿宋"/>
                <w:b/>
                <w:sz w:val="24"/>
              </w:rPr>
            </w:pPr>
            <w:r>
              <w:rPr>
                <w:rFonts w:hint="eastAsia" w:ascii="仿宋" w:hAnsi="仿宋" w:eastAsia="仿宋" w:cs="仿宋"/>
                <w:b/>
                <w:sz w:val="24"/>
              </w:rPr>
              <w:t>规格型号</w:t>
            </w:r>
          </w:p>
        </w:tc>
        <w:tc>
          <w:tcPr>
            <w:tcW w:w="2775" w:type="dxa"/>
            <w:vAlign w:val="center"/>
          </w:tcPr>
          <w:p w14:paraId="6A38334B">
            <w:pPr>
              <w:spacing w:line="440" w:lineRule="exact"/>
              <w:jc w:val="center"/>
              <w:rPr>
                <w:rFonts w:ascii="仿宋" w:hAnsi="仿宋" w:eastAsia="仿宋" w:cs="仿宋"/>
                <w:b/>
                <w:sz w:val="24"/>
              </w:rPr>
            </w:pPr>
            <w:r>
              <w:rPr>
                <w:rFonts w:hint="eastAsia" w:ascii="仿宋" w:hAnsi="仿宋" w:eastAsia="仿宋" w:cs="仿宋"/>
                <w:b/>
                <w:sz w:val="24"/>
              </w:rPr>
              <w:t>数量</w:t>
            </w:r>
          </w:p>
        </w:tc>
        <w:tc>
          <w:tcPr>
            <w:tcW w:w="1673" w:type="dxa"/>
            <w:vAlign w:val="center"/>
          </w:tcPr>
          <w:p w14:paraId="10069503">
            <w:pPr>
              <w:spacing w:line="440" w:lineRule="exact"/>
              <w:jc w:val="center"/>
              <w:rPr>
                <w:rFonts w:ascii="仿宋" w:hAnsi="仿宋" w:eastAsia="仿宋" w:cs="仿宋"/>
                <w:b/>
                <w:sz w:val="24"/>
              </w:rPr>
            </w:pPr>
            <w:r>
              <w:rPr>
                <w:rFonts w:hint="eastAsia" w:ascii="仿宋" w:hAnsi="仿宋" w:eastAsia="仿宋" w:cs="仿宋"/>
                <w:b/>
                <w:sz w:val="24"/>
              </w:rPr>
              <w:t>备注</w:t>
            </w:r>
          </w:p>
        </w:tc>
      </w:tr>
      <w:tr w14:paraId="5D5B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03DE4F18">
            <w:pPr>
              <w:spacing w:line="440" w:lineRule="exact"/>
              <w:jc w:val="center"/>
              <w:rPr>
                <w:rFonts w:ascii="仿宋" w:hAnsi="仿宋" w:eastAsia="仿宋" w:cs="仿宋"/>
                <w:sz w:val="24"/>
              </w:rPr>
            </w:pPr>
            <w:r>
              <w:rPr>
                <w:rFonts w:hint="eastAsia" w:ascii="仿宋" w:hAnsi="仿宋" w:eastAsia="仿宋" w:cs="仿宋"/>
                <w:sz w:val="24"/>
              </w:rPr>
              <w:t>1</w:t>
            </w:r>
          </w:p>
        </w:tc>
        <w:tc>
          <w:tcPr>
            <w:tcW w:w="1369" w:type="dxa"/>
            <w:vAlign w:val="center"/>
          </w:tcPr>
          <w:p w14:paraId="36A035B9">
            <w:pPr>
              <w:snapToGrid w:val="0"/>
              <w:spacing w:line="440" w:lineRule="exact"/>
              <w:jc w:val="center"/>
              <w:rPr>
                <w:rFonts w:ascii="仿宋" w:hAnsi="仿宋" w:eastAsia="仿宋" w:cs="仿宋"/>
                <w:sz w:val="24"/>
              </w:rPr>
            </w:pPr>
          </w:p>
        </w:tc>
        <w:tc>
          <w:tcPr>
            <w:tcW w:w="1114" w:type="dxa"/>
            <w:vAlign w:val="center"/>
          </w:tcPr>
          <w:p w14:paraId="05FDE798">
            <w:pPr>
              <w:snapToGrid w:val="0"/>
              <w:spacing w:line="440" w:lineRule="exact"/>
              <w:jc w:val="center"/>
              <w:rPr>
                <w:rFonts w:ascii="仿宋" w:hAnsi="仿宋" w:eastAsia="仿宋" w:cs="仿宋"/>
                <w:sz w:val="24"/>
              </w:rPr>
            </w:pPr>
          </w:p>
        </w:tc>
        <w:tc>
          <w:tcPr>
            <w:tcW w:w="1260" w:type="dxa"/>
            <w:vAlign w:val="center"/>
          </w:tcPr>
          <w:p w14:paraId="6172C841">
            <w:pPr>
              <w:snapToGrid w:val="0"/>
              <w:spacing w:line="440" w:lineRule="exact"/>
              <w:jc w:val="center"/>
              <w:rPr>
                <w:rFonts w:ascii="仿宋" w:hAnsi="仿宋" w:eastAsia="仿宋" w:cs="仿宋"/>
                <w:sz w:val="24"/>
              </w:rPr>
            </w:pPr>
          </w:p>
        </w:tc>
        <w:tc>
          <w:tcPr>
            <w:tcW w:w="2775" w:type="dxa"/>
            <w:vAlign w:val="center"/>
          </w:tcPr>
          <w:p w14:paraId="1A7A60C4">
            <w:pPr>
              <w:spacing w:line="440" w:lineRule="exact"/>
              <w:jc w:val="center"/>
              <w:rPr>
                <w:rFonts w:ascii="仿宋" w:hAnsi="仿宋" w:eastAsia="仿宋" w:cs="仿宋"/>
                <w:sz w:val="24"/>
              </w:rPr>
            </w:pPr>
          </w:p>
        </w:tc>
        <w:tc>
          <w:tcPr>
            <w:tcW w:w="1673" w:type="dxa"/>
            <w:vAlign w:val="center"/>
          </w:tcPr>
          <w:p w14:paraId="6C5A9FD8">
            <w:pPr>
              <w:spacing w:line="440" w:lineRule="exact"/>
              <w:jc w:val="center"/>
              <w:rPr>
                <w:rFonts w:ascii="仿宋" w:hAnsi="仿宋" w:eastAsia="仿宋" w:cs="仿宋"/>
                <w:sz w:val="24"/>
              </w:rPr>
            </w:pPr>
          </w:p>
        </w:tc>
      </w:tr>
      <w:tr w14:paraId="4164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0B40FE32">
            <w:pPr>
              <w:spacing w:line="440" w:lineRule="exact"/>
              <w:jc w:val="center"/>
              <w:rPr>
                <w:rFonts w:ascii="仿宋" w:hAnsi="仿宋" w:eastAsia="仿宋" w:cs="仿宋"/>
                <w:sz w:val="24"/>
              </w:rPr>
            </w:pPr>
            <w:r>
              <w:rPr>
                <w:rFonts w:hint="eastAsia" w:ascii="仿宋" w:hAnsi="仿宋" w:eastAsia="仿宋" w:cs="仿宋"/>
                <w:sz w:val="24"/>
              </w:rPr>
              <w:t>2</w:t>
            </w:r>
          </w:p>
        </w:tc>
        <w:tc>
          <w:tcPr>
            <w:tcW w:w="1369" w:type="dxa"/>
            <w:vAlign w:val="center"/>
          </w:tcPr>
          <w:p w14:paraId="633F3064">
            <w:pPr>
              <w:snapToGrid w:val="0"/>
              <w:spacing w:line="440" w:lineRule="exact"/>
              <w:jc w:val="center"/>
              <w:rPr>
                <w:rFonts w:ascii="仿宋" w:hAnsi="仿宋" w:eastAsia="仿宋" w:cs="仿宋"/>
                <w:sz w:val="24"/>
              </w:rPr>
            </w:pPr>
          </w:p>
        </w:tc>
        <w:tc>
          <w:tcPr>
            <w:tcW w:w="1114" w:type="dxa"/>
            <w:vAlign w:val="center"/>
          </w:tcPr>
          <w:p w14:paraId="6280E0D4">
            <w:pPr>
              <w:snapToGrid w:val="0"/>
              <w:spacing w:line="440" w:lineRule="exact"/>
              <w:jc w:val="center"/>
              <w:rPr>
                <w:rFonts w:ascii="仿宋" w:hAnsi="仿宋" w:eastAsia="仿宋" w:cs="仿宋"/>
                <w:sz w:val="24"/>
              </w:rPr>
            </w:pPr>
          </w:p>
        </w:tc>
        <w:tc>
          <w:tcPr>
            <w:tcW w:w="1260" w:type="dxa"/>
            <w:vAlign w:val="center"/>
          </w:tcPr>
          <w:p w14:paraId="58CEB091">
            <w:pPr>
              <w:snapToGrid w:val="0"/>
              <w:spacing w:line="440" w:lineRule="exact"/>
              <w:jc w:val="center"/>
              <w:rPr>
                <w:rFonts w:ascii="仿宋" w:hAnsi="仿宋" w:eastAsia="仿宋" w:cs="仿宋"/>
                <w:sz w:val="24"/>
              </w:rPr>
            </w:pPr>
          </w:p>
        </w:tc>
        <w:tc>
          <w:tcPr>
            <w:tcW w:w="2775" w:type="dxa"/>
            <w:vAlign w:val="center"/>
          </w:tcPr>
          <w:p w14:paraId="3D087086">
            <w:pPr>
              <w:spacing w:line="440" w:lineRule="exact"/>
              <w:jc w:val="center"/>
              <w:rPr>
                <w:rFonts w:ascii="仿宋" w:hAnsi="仿宋" w:eastAsia="仿宋" w:cs="仿宋"/>
                <w:sz w:val="24"/>
              </w:rPr>
            </w:pPr>
          </w:p>
        </w:tc>
        <w:tc>
          <w:tcPr>
            <w:tcW w:w="1673" w:type="dxa"/>
            <w:vAlign w:val="center"/>
          </w:tcPr>
          <w:p w14:paraId="26F9865A">
            <w:pPr>
              <w:spacing w:line="440" w:lineRule="exact"/>
              <w:jc w:val="center"/>
              <w:rPr>
                <w:rFonts w:ascii="仿宋" w:hAnsi="仿宋" w:eastAsia="仿宋" w:cs="仿宋"/>
                <w:sz w:val="24"/>
              </w:rPr>
            </w:pPr>
          </w:p>
        </w:tc>
      </w:tr>
      <w:tr w14:paraId="5D66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3DA0B185">
            <w:pPr>
              <w:spacing w:line="440" w:lineRule="exact"/>
              <w:jc w:val="center"/>
              <w:rPr>
                <w:rFonts w:ascii="仿宋" w:hAnsi="仿宋" w:eastAsia="仿宋" w:cs="仿宋"/>
                <w:sz w:val="24"/>
              </w:rPr>
            </w:pPr>
            <w:r>
              <w:rPr>
                <w:rFonts w:hint="eastAsia" w:ascii="仿宋" w:hAnsi="仿宋" w:eastAsia="仿宋" w:cs="仿宋"/>
                <w:sz w:val="24"/>
              </w:rPr>
              <w:t>……</w:t>
            </w:r>
          </w:p>
        </w:tc>
        <w:tc>
          <w:tcPr>
            <w:tcW w:w="1369" w:type="dxa"/>
            <w:vAlign w:val="center"/>
          </w:tcPr>
          <w:p w14:paraId="6736B063">
            <w:pPr>
              <w:snapToGrid w:val="0"/>
              <w:spacing w:line="440" w:lineRule="exact"/>
              <w:jc w:val="center"/>
              <w:rPr>
                <w:rFonts w:ascii="仿宋" w:hAnsi="仿宋" w:eastAsia="仿宋" w:cs="仿宋"/>
                <w:sz w:val="24"/>
              </w:rPr>
            </w:pPr>
          </w:p>
        </w:tc>
        <w:tc>
          <w:tcPr>
            <w:tcW w:w="1114" w:type="dxa"/>
            <w:vAlign w:val="center"/>
          </w:tcPr>
          <w:p w14:paraId="273CAD92">
            <w:pPr>
              <w:snapToGrid w:val="0"/>
              <w:spacing w:line="440" w:lineRule="exact"/>
              <w:jc w:val="center"/>
              <w:rPr>
                <w:rFonts w:ascii="仿宋" w:hAnsi="仿宋" w:eastAsia="仿宋" w:cs="仿宋"/>
                <w:sz w:val="24"/>
              </w:rPr>
            </w:pPr>
          </w:p>
        </w:tc>
        <w:tc>
          <w:tcPr>
            <w:tcW w:w="1260" w:type="dxa"/>
            <w:vAlign w:val="center"/>
          </w:tcPr>
          <w:p w14:paraId="09AAE749">
            <w:pPr>
              <w:snapToGrid w:val="0"/>
              <w:spacing w:line="440" w:lineRule="exact"/>
              <w:jc w:val="center"/>
              <w:rPr>
                <w:rFonts w:ascii="仿宋" w:hAnsi="仿宋" w:eastAsia="仿宋" w:cs="仿宋"/>
                <w:sz w:val="24"/>
              </w:rPr>
            </w:pPr>
          </w:p>
        </w:tc>
        <w:tc>
          <w:tcPr>
            <w:tcW w:w="2775" w:type="dxa"/>
            <w:vAlign w:val="center"/>
          </w:tcPr>
          <w:p w14:paraId="51885D98">
            <w:pPr>
              <w:spacing w:line="440" w:lineRule="exact"/>
              <w:jc w:val="center"/>
              <w:rPr>
                <w:rFonts w:ascii="仿宋" w:hAnsi="仿宋" w:eastAsia="仿宋" w:cs="仿宋"/>
                <w:sz w:val="24"/>
              </w:rPr>
            </w:pPr>
          </w:p>
        </w:tc>
        <w:tc>
          <w:tcPr>
            <w:tcW w:w="1673" w:type="dxa"/>
            <w:vAlign w:val="center"/>
          </w:tcPr>
          <w:p w14:paraId="576D701B">
            <w:pPr>
              <w:spacing w:line="440" w:lineRule="exact"/>
              <w:jc w:val="center"/>
              <w:rPr>
                <w:rFonts w:ascii="仿宋" w:hAnsi="仿宋" w:eastAsia="仿宋" w:cs="仿宋"/>
                <w:sz w:val="24"/>
              </w:rPr>
            </w:pPr>
          </w:p>
        </w:tc>
      </w:tr>
    </w:tbl>
    <w:p w14:paraId="0288527B">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042AECB9">
      <w:pPr>
        <w:spacing w:line="440" w:lineRule="exact"/>
        <w:jc w:val="center"/>
        <w:rPr>
          <w:rFonts w:ascii="仿宋" w:hAnsi="仿宋" w:eastAsia="仿宋" w:cs="仿宋"/>
          <w:b/>
          <w:kern w:val="0"/>
          <w:sz w:val="32"/>
          <w:szCs w:val="32"/>
        </w:rPr>
      </w:pPr>
    </w:p>
    <w:p w14:paraId="1BE806F8">
      <w:pPr>
        <w:spacing w:line="440" w:lineRule="exact"/>
        <w:jc w:val="center"/>
        <w:rPr>
          <w:rFonts w:ascii="仿宋" w:hAnsi="仿宋" w:eastAsia="仿宋" w:cs="仿宋"/>
          <w:b/>
          <w:kern w:val="0"/>
          <w:sz w:val="32"/>
          <w:szCs w:val="32"/>
        </w:rPr>
      </w:pPr>
    </w:p>
    <w:p w14:paraId="51D45DDC">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6FF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0CBB3CA">
            <w:pPr>
              <w:spacing w:line="440" w:lineRule="exact"/>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57E3DD09">
            <w:pPr>
              <w:spacing w:line="440" w:lineRule="exact"/>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5F8A5DFB">
            <w:pPr>
              <w:spacing w:line="440" w:lineRule="exact"/>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4976498D">
            <w:pPr>
              <w:spacing w:line="440" w:lineRule="exact"/>
              <w:jc w:val="center"/>
              <w:rPr>
                <w:rFonts w:ascii="仿宋" w:hAnsi="仿宋" w:eastAsia="仿宋" w:cs="仿宋"/>
                <w:b/>
                <w:bCs/>
                <w:sz w:val="24"/>
              </w:rPr>
            </w:pPr>
            <w:r>
              <w:rPr>
                <w:rFonts w:hint="eastAsia" w:ascii="仿宋" w:hAnsi="仿宋" w:eastAsia="仿宋" w:cs="仿宋"/>
                <w:b/>
                <w:bCs/>
                <w:sz w:val="24"/>
              </w:rPr>
              <w:t>偏离说明</w:t>
            </w:r>
          </w:p>
        </w:tc>
      </w:tr>
      <w:tr w14:paraId="6B33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AF74A6">
            <w:pPr>
              <w:spacing w:line="440" w:lineRule="exact"/>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1F6B5E87">
            <w:pPr>
              <w:spacing w:line="440" w:lineRule="exact"/>
              <w:jc w:val="center"/>
              <w:rPr>
                <w:rFonts w:ascii="仿宋" w:hAnsi="仿宋" w:eastAsia="仿宋" w:cs="仿宋"/>
                <w:b/>
                <w:kern w:val="0"/>
                <w:sz w:val="32"/>
                <w:szCs w:val="32"/>
              </w:rPr>
            </w:pPr>
          </w:p>
        </w:tc>
        <w:tc>
          <w:tcPr>
            <w:tcW w:w="3546" w:type="dxa"/>
          </w:tcPr>
          <w:p w14:paraId="323B22BC">
            <w:pPr>
              <w:spacing w:line="440" w:lineRule="exact"/>
              <w:jc w:val="center"/>
              <w:rPr>
                <w:rFonts w:ascii="仿宋" w:hAnsi="仿宋" w:eastAsia="仿宋" w:cs="仿宋"/>
                <w:b/>
                <w:kern w:val="0"/>
                <w:sz w:val="32"/>
                <w:szCs w:val="32"/>
              </w:rPr>
            </w:pPr>
          </w:p>
        </w:tc>
        <w:tc>
          <w:tcPr>
            <w:tcW w:w="1276" w:type="dxa"/>
          </w:tcPr>
          <w:p w14:paraId="29A29432">
            <w:pPr>
              <w:spacing w:line="440" w:lineRule="exact"/>
              <w:jc w:val="center"/>
              <w:rPr>
                <w:rFonts w:ascii="仿宋" w:hAnsi="仿宋" w:eastAsia="仿宋" w:cs="仿宋"/>
                <w:b/>
                <w:kern w:val="0"/>
                <w:sz w:val="32"/>
                <w:szCs w:val="32"/>
              </w:rPr>
            </w:pPr>
          </w:p>
        </w:tc>
      </w:tr>
      <w:tr w14:paraId="43EB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90D1C7">
            <w:pPr>
              <w:spacing w:line="440" w:lineRule="exact"/>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6DAC043C">
            <w:pPr>
              <w:spacing w:line="440" w:lineRule="exact"/>
              <w:jc w:val="center"/>
              <w:rPr>
                <w:rFonts w:ascii="仿宋" w:hAnsi="仿宋" w:eastAsia="仿宋" w:cs="仿宋"/>
                <w:b/>
                <w:kern w:val="0"/>
                <w:sz w:val="32"/>
                <w:szCs w:val="32"/>
              </w:rPr>
            </w:pPr>
          </w:p>
        </w:tc>
        <w:tc>
          <w:tcPr>
            <w:tcW w:w="3546" w:type="dxa"/>
          </w:tcPr>
          <w:p w14:paraId="787D4DCD">
            <w:pPr>
              <w:spacing w:line="440" w:lineRule="exact"/>
              <w:jc w:val="center"/>
              <w:rPr>
                <w:rFonts w:ascii="仿宋" w:hAnsi="仿宋" w:eastAsia="仿宋" w:cs="仿宋"/>
                <w:b/>
                <w:kern w:val="0"/>
                <w:sz w:val="32"/>
                <w:szCs w:val="32"/>
              </w:rPr>
            </w:pPr>
          </w:p>
        </w:tc>
        <w:tc>
          <w:tcPr>
            <w:tcW w:w="1276" w:type="dxa"/>
          </w:tcPr>
          <w:p w14:paraId="7444C434">
            <w:pPr>
              <w:spacing w:line="440" w:lineRule="exact"/>
              <w:jc w:val="center"/>
              <w:rPr>
                <w:rFonts w:ascii="仿宋" w:hAnsi="仿宋" w:eastAsia="仿宋" w:cs="仿宋"/>
                <w:b/>
                <w:kern w:val="0"/>
                <w:sz w:val="32"/>
                <w:szCs w:val="32"/>
              </w:rPr>
            </w:pPr>
          </w:p>
        </w:tc>
      </w:tr>
      <w:tr w14:paraId="7AA5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10AEDE">
            <w:pPr>
              <w:spacing w:line="440" w:lineRule="exact"/>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4A9D720B">
            <w:pPr>
              <w:spacing w:line="440" w:lineRule="exact"/>
              <w:jc w:val="center"/>
              <w:rPr>
                <w:rFonts w:ascii="仿宋" w:hAnsi="仿宋" w:eastAsia="仿宋" w:cs="仿宋"/>
                <w:b/>
                <w:kern w:val="0"/>
                <w:sz w:val="32"/>
                <w:szCs w:val="32"/>
              </w:rPr>
            </w:pPr>
          </w:p>
        </w:tc>
        <w:tc>
          <w:tcPr>
            <w:tcW w:w="3546" w:type="dxa"/>
          </w:tcPr>
          <w:p w14:paraId="26344546">
            <w:pPr>
              <w:spacing w:line="440" w:lineRule="exact"/>
              <w:jc w:val="center"/>
              <w:rPr>
                <w:rFonts w:ascii="仿宋" w:hAnsi="仿宋" w:eastAsia="仿宋" w:cs="仿宋"/>
                <w:b/>
                <w:kern w:val="0"/>
                <w:sz w:val="32"/>
                <w:szCs w:val="32"/>
              </w:rPr>
            </w:pPr>
          </w:p>
        </w:tc>
        <w:tc>
          <w:tcPr>
            <w:tcW w:w="1276" w:type="dxa"/>
          </w:tcPr>
          <w:p w14:paraId="48466633">
            <w:pPr>
              <w:spacing w:line="440" w:lineRule="exact"/>
              <w:jc w:val="center"/>
              <w:rPr>
                <w:rFonts w:ascii="仿宋" w:hAnsi="仿宋" w:eastAsia="仿宋" w:cs="仿宋"/>
                <w:b/>
                <w:kern w:val="0"/>
                <w:sz w:val="32"/>
                <w:szCs w:val="32"/>
              </w:rPr>
            </w:pPr>
          </w:p>
        </w:tc>
      </w:tr>
    </w:tbl>
    <w:p w14:paraId="43C2C518">
      <w:pPr>
        <w:spacing w:line="440" w:lineRule="exact"/>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90F8BC0">
      <w:pPr>
        <w:spacing w:line="440" w:lineRule="exact"/>
        <w:jc w:val="center"/>
        <w:rPr>
          <w:rFonts w:ascii="仿宋" w:hAnsi="仿宋" w:eastAsia="仿宋" w:cs="仿宋"/>
          <w:b/>
          <w:kern w:val="0"/>
          <w:sz w:val="32"/>
          <w:szCs w:val="32"/>
        </w:rPr>
      </w:pPr>
    </w:p>
    <w:p w14:paraId="59D4D847">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0F76BB29">
      <w:pPr>
        <w:spacing w:line="440" w:lineRule="exact"/>
        <w:ind w:firstLine="1911" w:firstLineChars="595"/>
        <w:rPr>
          <w:rFonts w:ascii="仿宋" w:hAnsi="仿宋" w:eastAsia="仿宋" w:cs="仿宋"/>
          <w:b/>
          <w:bCs/>
          <w:sz w:val="32"/>
          <w:szCs w:val="32"/>
        </w:rPr>
      </w:pPr>
    </w:p>
    <w:p w14:paraId="6A0BA8A3">
      <w:pPr>
        <w:spacing w:line="440" w:lineRule="exact"/>
        <w:ind w:firstLine="1911" w:firstLineChars="595"/>
        <w:rPr>
          <w:rFonts w:ascii="仿宋" w:hAnsi="仿宋" w:eastAsia="仿宋" w:cs="仿宋"/>
          <w:b/>
          <w:bCs/>
          <w:sz w:val="32"/>
          <w:szCs w:val="32"/>
        </w:rPr>
      </w:pPr>
    </w:p>
    <w:p w14:paraId="37F36F2F">
      <w:pPr>
        <w:spacing w:line="440" w:lineRule="exact"/>
        <w:ind w:firstLine="1911" w:firstLineChars="595"/>
        <w:rPr>
          <w:rFonts w:ascii="仿宋" w:hAnsi="仿宋" w:eastAsia="仿宋" w:cs="仿宋"/>
          <w:b/>
          <w:bCs/>
          <w:sz w:val="32"/>
          <w:szCs w:val="32"/>
        </w:rPr>
      </w:pPr>
    </w:p>
    <w:p w14:paraId="7F948CCE">
      <w:pPr>
        <w:spacing w:line="440" w:lineRule="exact"/>
        <w:ind w:firstLine="1911" w:firstLineChars="595"/>
        <w:rPr>
          <w:rFonts w:ascii="仿宋" w:hAnsi="仿宋" w:eastAsia="仿宋" w:cs="仿宋"/>
          <w:b/>
          <w:bCs/>
          <w:sz w:val="32"/>
          <w:szCs w:val="32"/>
        </w:rPr>
      </w:pPr>
    </w:p>
    <w:p w14:paraId="0EF0575A">
      <w:pPr>
        <w:spacing w:line="440" w:lineRule="exact"/>
        <w:ind w:firstLine="1911" w:firstLineChars="595"/>
        <w:rPr>
          <w:rFonts w:ascii="仿宋" w:hAnsi="仿宋" w:eastAsia="仿宋" w:cs="仿宋"/>
          <w:b/>
          <w:bCs/>
          <w:sz w:val="32"/>
          <w:szCs w:val="32"/>
        </w:rPr>
      </w:pPr>
    </w:p>
    <w:p w14:paraId="617F7D92">
      <w:pPr>
        <w:widowControl/>
        <w:adjustRightInd/>
        <w:spacing w:line="440" w:lineRule="exact"/>
        <w:jc w:val="left"/>
        <w:rPr>
          <w:rFonts w:ascii="仿宋" w:hAnsi="仿宋" w:eastAsia="仿宋" w:cs="仿宋"/>
          <w:b/>
          <w:bCs/>
          <w:sz w:val="32"/>
          <w:szCs w:val="32"/>
        </w:rPr>
      </w:pPr>
      <w:r>
        <w:rPr>
          <w:rFonts w:hint="eastAsia" w:ascii="仿宋" w:hAnsi="仿宋" w:eastAsia="仿宋" w:cs="仿宋"/>
          <w:b/>
          <w:bCs/>
          <w:sz w:val="32"/>
          <w:szCs w:val="32"/>
        </w:rPr>
        <w:br w:type="page"/>
      </w:r>
    </w:p>
    <w:p w14:paraId="3BF1EBC4">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八、政府采购供应商廉洁自律承诺书</w:t>
      </w:r>
    </w:p>
    <w:p w14:paraId="5BCABFD4">
      <w:pPr>
        <w:snapToGrid w:val="0"/>
        <w:spacing w:line="440" w:lineRule="exact"/>
        <w:rPr>
          <w:rFonts w:ascii="仿宋" w:hAnsi="仿宋" w:eastAsia="仿宋" w:cs="仿宋"/>
          <w:sz w:val="24"/>
        </w:rPr>
      </w:pPr>
    </w:p>
    <w:p w14:paraId="633EB9B2">
      <w:pPr>
        <w:snapToGrid w:val="0"/>
        <w:spacing w:line="440" w:lineRule="exact"/>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17E8DB4">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7AC81576">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9CA0B96">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FBC8B3F">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78EE64F">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8444AA8">
      <w:pPr>
        <w:autoSpaceDE w:val="0"/>
        <w:autoSpaceDN w:val="0"/>
        <w:spacing w:line="440" w:lineRule="exact"/>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37DF0064">
      <w:pPr>
        <w:autoSpaceDE w:val="0"/>
        <w:autoSpaceDN w:val="0"/>
        <w:spacing w:line="440" w:lineRule="exact"/>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39195C51">
      <w:pPr>
        <w:autoSpaceDE w:val="0"/>
        <w:autoSpaceDN w:val="0"/>
        <w:spacing w:line="440" w:lineRule="exact"/>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1214B278">
      <w:pPr>
        <w:autoSpaceDE w:val="0"/>
        <w:autoSpaceDN w:val="0"/>
        <w:spacing w:line="440" w:lineRule="exact"/>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AACCE5A">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48F7EA1A">
      <w:pPr>
        <w:autoSpaceDE w:val="0"/>
        <w:autoSpaceDN w:val="0"/>
        <w:spacing w:line="440" w:lineRule="exact"/>
        <w:ind w:left="2"/>
        <w:jc w:val="left"/>
        <w:rPr>
          <w:rFonts w:ascii="仿宋" w:hAnsi="仿宋" w:eastAsia="仿宋" w:cs="仿宋"/>
          <w:kern w:val="0"/>
          <w:sz w:val="24"/>
          <w:lang w:val="zh-CN"/>
        </w:rPr>
      </w:pPr>
    </w:p>
    <w:p w14:paraId="1036F178">
      <w:pPr>
        <w:autoSpaceDE w:val="0"/>
        <w:autoSpaceDN w:val="0"/>
        <w:spacing w:line="440" w:lineRule="exact"/>
        <w:ind w:left="2"/>
        <w:jc w:val="left"/>
        <w:rPr>
          <w:rFonts w:ascii="仿宋" w:hAnsi="仿宋" w:eastAsia="仿宋" w:cs="仿宋"/>
          <w:kern w:val="0"/>
          <w:sz w:val="24"/>
          <w:lang w:val="zh-CN"/>
        </w:rPr>
      </w:pPr>
    </w:p>
    <w:p w14:paraId="3AF49E96">
      <w:pPr>
        <w:autoSpaceDE w:val="0"/>
        <w:autoSpaceDN w:val="0"/>
        <w:spacing w:line="440" w:lineRule="exact"/>
        <w:ind w:left="2"/>
        <w:jc w:val="left"/>
        <w:rPr>
          <w:rFonts w:ascii="仿宋" w:hAnsi="仿宋" w:eastAsia="仿宋" w:cs="仿宋"/>
          <w:kern w:val="0"/>
          <w:sz w:val="24"/>
          <w:lang w:val="zh-CN"/>
        </w:rPr>
      </w:pPr>
    </w:p>
    <w:p w14:paraId="02EFA52C">
      <w:pPr>
        <w:autoSpaceDE w:val="0"/>
        <w:autoSpaceDN w:val="0"/>
        <w:spacing w:line="440" w:lineRule="exact"/>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264BF5F">
      <w:pPr>
        <w:spacing w:line="440" w:lineRule="exact"/>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7月23日</w:t>
      </w:r>
    </w:p>
    <w:p w14:paraId="41FD1FE7">
      <w:pPr>
        <w:spacing w:line="440" w:lineRule="exact"/>
        <w:jc w:val="center"/>
        <w:rPr>
          <w:rFonts w:ascii="仿宋" w:hAnsi="仿宋" w:eastAsia="仿宋" w:cs="仿宋"/>
          <w:b/>
          <w:bCs/>
          <w:sz w:val="24"/>
        </w:rPr>
      </w:pPr>
    </w:p>
    <w:p w14:paraId="09DB6EE0">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7AB16433">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B7F88C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3F80E2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3BED1EE">
      <w:pPr>
        <w:spacing w:line="360" w:lineRule="auto"/>
        <w:jc w:val="center"/>
        <w:outlineLvl w:val="0"/>
        <w:rPr>
          <w:rFonts w:hint="eastAsia" w:ascii="仿宋" w:hAnsi="仿宋" w:eastAsia="仿宋" w:cs="仿宋"/>
          <w:b/>
          <w:color w:val="auto"/>
          <w:kern w:val="0"/>
          <w:sz w:val="36"/>
          <w:szCs w:val="36"/>
          <w:highlight w:val="none"/>
        </w:rPr>
      </w:pPr>
    </w:p>
    <w:p w14:paraId="7F9E747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6CEC0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4401D54D">
      <w:pPr>
        <w:snapToGrid w:val="0"/>
        <w:spacing w:line="360" w:lineRule="auto"/>
        <w:ind w:right="480"/>
        <w:jc w:val="center"/>
        <w:rPr>
          <w:rFonts w:hint="eastAsia" w:ascii="仿宋" w:hAnsi="仿宋" w:eastAsia="仿宋" w:cs="仿宋"/>
          <w:b/>
          <w:color w:val="auto"/>
          <w:kern w:val="0"/>
          <w:sz w:val="32"/>
          <w:szCs w:val="32"/>
          <w:highlight w:val="none"/>
        </w:rPr>
      </w:pPr>
    </w:p>
    <w:p w14:paraId="6100B6DE">
      <w:pPr>
        <w:snapToGrid w:val="0"/>
        <w:spacing w:line="360" w:lineRule="auto"/>
        <w:ind w:right="480"/>
        <w:jc w:val="center"/>
        <w:rPr>
          <w:rFonts w:hint="eastAsia" w:ascii="仿宋" w:hAnsi="仿宋" w:eastAsia="仿宋" w:cs="仿宋"/>
          <w:b/>
          <w:color w:val="auto"/>
          <w:kern w:val="0"/>
          <w:sz w:val="32"/>
          <w:szCs w:val="32"/>
          <w:highlight w:val="none"/>
        </w:rPr>
      </w:pPr>
    </w:p>
    <w:p w14:paraId="42833FB3">
      <w:pPr>
        <w:snapToGrid w:val="0"/>
        <w:spacing w:line="360" w:lineRule="auto"/>
        <w:ind w:right="480"/>
        <w:jc w:val="center"/>
        <w:rPr>
          <w:rFonts w:hint="eastAsia" w:ascii="仿宋" w:hAnsi="仿宋" w:eastAsia="仿宋" w:cs="仿宋"/>
          <w:b/>
          <w:color w:val="auto"/>
          <w:kern w:val="0"/>
          <w:sz w:val="32"/>
          <w:szCs w:val="32"/>
          <w:highlight w:val="none"/>
        </w:rPr>
      </w:pPr>
    </w:p>
    <w:p w14:paraId="13CDBD44">
      <w:pPr>
        <w:snapToGrid w:val="0"/>
        <w:spacing w:line="360" w:lineRule="auto"/>
        <w:ind w:right="480"/>
        <w:jc w:val="center"/>
        <w:rPr>
          <w:rFonts w:hint="eastAsia" w:ascii="仿宋" w:hAnsi="仿宋" w:eastAsia="仿宋" w:cs="仿宋"/>
          <w:b/>
          <w:color w:val="auto"/>
          <w:kern w:val="0"/>
          <w:sz w:val="32"/>
          <w:szCs w:val="32"/>
          <w:highlight w:val="none"/>
        </w:rPr>
      </w:pPr>
    </w:p>
    <w:p w14:paraId="5A2710A6">
      <w:pPr>
        <w:snapToGrid w:val="0"/>
        <w:spacing w:line="360" w:lineRule="auto"/>
        <w:ind w:right="480"/>
        <w:jc w:val="center"/>
        <w:rPr>
          <w:rFonts w:hint="eastAsia" w:ascii="仿宋" w:hAnsi="仿宋" w:eastAsia="仿宋" w:cs="仿宋"/>
          <w:b/>
          <w:color w:val="auto"/>
          <w:kern w:val="0"/>
          <w:sz w:val="32"/>
          <w:szCs w:val="32"/>
          <w:highlight w:val="none"/>
        </w:rPr>
      </w:pPr>
    </w:p>
    <w:p w14:paraId="79E468F2">
      <w:pPr>
        <w:snapToGrid w:val="0"/>
        <w:spacing w:line="360" w:lineRule="auto"/>
        <w:ind w:right="480"/>
        <w:jc w:val="center"/>
        <w:rPr>
          <w:rFonts w:hint="eastAsia" w:ascii="仿宋" w:hAnsi="仿宋" w:eastAsia="仿宋" w:cs="仿宋"/>
          <w:b/>
          <w:color w:val="auto"/>
          <w:kern w:val="0"/>
          <w:sz w:val="32"/>
          <w:szCs w:val="32"/>
          <w:highlight w:val="none"/>
        </w:rPr>
      </w:pPr>
    </w:p>
    <w:p w14:paraId="2434BBE7">
      <w:pPr>
        <w:snapToGrid w:val="0"/>
        <w:spacing w:line="360" w:lineRule="auto"/>
        <w:ind w:right="480"/>
        <w:jc w:val="center"/>
        <w:rPr>
          <w:rFonts w:hint="eastAsia" w:ascii="仿宋" w:hAnsi="仿宋" w:eastAsia="仿宋" w:cs="仿宋"/>
          <w:b/>
          <w:color w:val="auto"/>
          <w:kern w:val="0"/>
          <w:sz w:val="32"/>
          <w:szCs w:val="32"/>
          <w:highlight w:val="none"/>
        </w:rPr>
      </w:pPr>
    </w:p>
    <w:p w14:paraId="65A6EBB4">
      <w:pPr>
        <w:snapToGrid w:val="0"/>
        <w:spacing w:line="360" w:lineRule="auto"/>
        <w:ind w:right="480"/>
        <w:jc w:val="center"/>
        <w:rPr>
          <w:rFonts w:hint="eastAsia" w:ascii="仿宋" w:hAnsi="仿宋" w:eastAsia="仿宋" w:cs="仿宋"/>
          <w:b/>
          <w:color w:val="auto"/>
          <w:kern w:val="0"/>
          <w:sz w:val="32"/>
          <w:szCs w:val="32"/>
          <w:highlight w:val="none"/>
        </w:rPr>
      </w:pPr>
    </w:p>
    <w:p w14:paraId="630A57DD">
      <w:pPr>
        <w:snapToGrid w:val="0"/>
        <w:spacing w:line="360" w:lineRule="auto"/>
        <w:ind w:right="480"/>
        <w:jc w:val="center"/>
        <w:rPr>
          <w:rFonts w:hint="eastAsia" w:ascii="仿宋" w:hAnsi="仿宋" w:eastAsia="仿宋" w:cs="仿宋"/>
          <w:b/>
          <w:color w:val="auto"/>
          <w:kern w:val="0"/>
          <w:sz w:val="32"/>
          <w:szCs w:val="32"/>
          <w:highlight w:val="none"/>
        </w:rPr>
      </w:pPr>
    </w:p>
    <w:p w14:paraId="5929E176">
      <w:pPr>
        <w:snapToGrid w:val="0"/>
        <w:spacing w:line="360" w:lineRule="auto"/>
        <w:ind w:right="480"/>
        <w:jc w:val="center"/>
        <w:rPr>
          <w:rFonts w:hint="eastAsia" w:ascii="仿宋" w:hAnsi="仿宋" w:eastAsia="仿宋" w:cs="仿宋"/>
          <w:b/>
          <w:color w:val="auto"/>
          <w:kern w:val="0"/>
          <w:sz w:val="32"/>
          <w:szCs w:val="32"/>
          <w:highlight w:val="none"/>
        </w:rPr>
      </w:pPr>
    </w:p>
    <w:p w14:paraId="07EBFD78">
      <w:pPr>
        <w:snapToGrid w:val="0"/>
        <w:spacing w:line="360" w:lineRule="auto"/>
        <w:ind w:right="480"/>
        <w:jc w:val="center"/>
        <w:rPr>
          <w:rFonts w:hint="eastAsia" w:ascii="仿宋" w:hAnsi="仿宋" w:eastAsia="仿宋" w:cs="仿宋"/>
          <w:b/>
          <w:color w:val="auto"/>
          <w:kern w:val="0"/>
          <w:sz w:val="32"/>
          <w:szCs w:val="32"/>
          <w:highlight w:val="none"/>
        </w:rPr>
      </w:pPr>
    </w:p>
    <w:p w14:paraId="0D23CFC9">
      <w:pPr>
        <w:snapToGrid w:val="0"/>
        <w:spacing w:line="360" w:lineRule="auto"/>
        <w:ind w:right="480"/>
        <w:jc w:val="center"/>
        <w:rPr>
          <w:rFonts w:hint="eastAsia" w:ascii="仿宋" w:hAnsi="仿宋" w:eastAsia="仿宋" w:cs="仿宋"/>
          <w:b/>
          <w:color w:val="auto"/>
          <w:kern w:val="0"/>
          <w:sz w:val="32"/>
          <w:szCs w:val="32"/>
          <w:highlight w:val="none"/>
        </w:rPr>
      </w:pPr>
    </w:p>
    <w:p w14:paraId="0E865984">
      <w:pPr>
        <w:snapToGrid w:val="0"/>
        <w:spacing w:line="360" w:lineRule="auto"/>
        <w:ind w:right="480"/>
        <w:jc w:val="center"/>
        <w:rPr>
          <w:rFonts w:hint="eastAsia" w:ascii="仿宋" w:hAnsi="仿宋" w:eastAsia="仿宋" w:cs="仿宋"/>
          <w:b/>
          <w:color w:val="auto"/>
          <w:kern w:val="0"/>
          <w:sz w:val="32"/>
          <w:szCs w:val="32"/>
          <w:highlight w:val="none"/>
        </w:rPr>
      </w:pPr>
    </w:p>
    <w:p w14:paraId="13AF16FA">
      <w:pPr>
        <w:snapToGrid w:val="0"/>
        <w:spacing w:line="360" w:lineRule="auto"/>
        <w:ind w:right="480"/>
        <w:jc w:val="center"/>
        <w:rPr>
          <w:rFonts w:hint="eastAsia" w:ascii="仿宋" w:hAnsi="仿宋" w:eastAsia="仿宋" w:cs="仿宋"/>
          <w:b/>
          <w:color w:val="auto"/>
          <w:kern w:val="0"/>
          <w:sz w:val="32"/>
          <w:szCs w:val="32"/>
          <w:highlight w:val="none"/>
        </w:rPr>
      </w:pPr>
    </w:p>
    <w:p w14:paraId="54D51FC7">
      <w:pPr>
        <w:snapToGrid w:val="0"/>
        <w:spacing w:line="360" w:lineRule="auto"/>
        <w:ind w:right="480"/>
        <w:jc w:val="center"/>
        <w:rPr>
          <w:rFonts w:hint="eastAsia" w:ascii="仿宋" w:hAnsi="仿宋" w:eastAsia="仿宋" w:cs="仿宋"/>
          <w:b/>
          <w:color w:val="auto"/>
          <w:kern w:val="0"/>
          <w:sz w:val="32"/>
          <w:szCs w:val="32"/>
          <w:highlight w:val="none"/>
        </w:rPr>
      </w:pPr>
    </w:p>
    <w:p w14:paraId="005D9A7E">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44905D04">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1C295AC1">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b/>
          <w:bCs/>
          <w:color w:val="auto"/>
          <w:sz w:val="32"/>
          <w:szCs w:val="32"/>
          <w:highlight w:val="none"/>
        </w:rPr>
        <w:t xml:space="preserve">一标段 </w:t>
      </w:r>
      <w:r>
        <w:rPr>
          <w:rFonts w:hint="eastAsia" w:ascii="宋体" w:hAnsi="宋体" w:eastAsia="宋体" w:cs="宋体"/>
          <w:color w:val="auto"/>
          <w:kern w:val="2"/>
          <w:sz w:val="32"/>
          <w:szCs w:val="32"/>
          <w:highlight w:val="none"/>
        </w:rPr>
        <w:t>开标一览表（报价表）</w:t>
      </w:r>
    </w:p>
    <w:p w14:paraId="5BDAC4B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DA5827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BF7328E">
      <w:pPr>
        <w:spacing w:line="360" w:lineRule="auto"/>
        <w:jc w:val="left"/>
        <w:rPr>
          <w:rFonts w:hint="eastAsia" w:ascii="宋体" w:hAnsi="宋体" w:eastAsia="宋体" w:cs="宋体"/>
          <w:color w:val="auto"/>
          <w:sz w:val="32"/>
          <w:szCs w:val="32"/>
          <w:highlight w:val="none"/>
        </w:rPr>
      </w:pPr>
      <w:r>
        <w:rPr>
          <w:rFonts w:hint="eastAsia" w:ascii="宋体" w:hAnsi="宋体" w:eastAsia="宋体" w:cs="宋体"/>
          <w:b/>
          <w:color w:val="auto"/>
          <w:kern w:val="0"/>
          <w:sz w:val="24"/>
          <w:highlight w:val="none"/>
          <w:lang w:val="zh-CN"/>
        </w:rPr>
        <w:t>开标一览表（报价表）(单位均为人民币元)</w:t>
      </w:r>
      <w:r>
        <w:rPr>
          <w:rFonts w:hint="eastAsia" w:ascii="宋体" w:hAnsi="宋体" w:eastAsia="宋体" w:cs="宋体"/>
          <w:b/>
          <w:bCs/>
          <w:color w:val="auto"/>
          <w:sz w:val="32"/>
          <w:szCs w:val="32"/>
          <w:highlight w:val="none"/>
        </w:rPr>
        <w:t xml:space="preserve"> </w:t>
      </w:r>
    </w:p>
    <w:tbl>
      <w:tblPr>
        <w:tblStyle w:val="64"/>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
        <w:gridCol w:w="1193"/>
        <w:gridCol w:w="1890"/>
        <w:gridCol w:w="1185"/>
        <w:gridCol w:w="1770"/>
        <w:gridCol w:w="1170"/>
        <w:gridCol w:w="1100"/>
      </w:tblGrid>
      <w:tr w14:paraId="7437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exact"/>
          <w:jc w:val="center"/>
        </w:trPr>
        <w:tc>
          <w:tcPr>
            <w:tcW w:w="990" w:type="dxa"/>
            <w:noWrap w:val="0"/>
            <w:vAlign w:val="center"/>
          </w:tcPr>
          <w:p w14:paraId="6D306F84">
            <w:pPr>
              <w:snapToGrid w:val="0"/>
              <w:spacing w:line="340" w:lineRule="exact"/>
              <w:ind w:firstLine="1"/>
              <w:jc w:val="center"/>
              <w:rPr>
                <w:rFonts w:hint="eastAsia" w:ascii="宋体" w:hAnsi="宋体" w:eastAsia="宋体" w:cs="宋体"/>
                <w:b/>
                <w:bCs/>
                <w:color w:val="FF0000"/>
                <w:kern w:val="0"/>
                <w:sz w:val="24"/>
                <w:highlight w:val="none"/>
              </w:rPr>
            </w:pPr>
            <w:r>
              <w:rPr>
                <w:rFonts w:hint="eastAsia" w:ascii="宋体" w:hAnsi="宋体" w:eastAsia="宋体" w:cs="宋体"/>
                <w:b/>
                <w:bCs/>
                <w:color w:val="FF0000"/>
                <w:kern w:val="0"/>
                <w:sz w:val="24"/>
                <w:highlight w:val="none"/>
              </w:rPr>
              <w:t>标段序号</w:t>
            </w:r>
          </w:p>
        </w:tc>
        <w:tc>
          <w:tcPr>
            <w:tcW w:w="1193" w:type="dxa"/>
            <w:noWrap w:val="0"/>
            <w:vAlign w:val="center"/>
          </w:tcPr>
          <w:p w14:paraId="63EC6F65">
            <w:pPr>
              <w:snapToGrid w:val="0"/>
              <w:spacing w:line="340" w:lineRule="exact"/>
              <w:ind w:firstLine="1"/>
              <w:jc w:val="center"/>
              <w:rPr>
                <w:rFonts w:hint="eastAsia" w:ascii="宋体" w:hAnsi="宋体" w:eastAsia="宋体" w:cs="宋体"/>
                <w:b/>
                <w:bCs/>
                <w:color w:val="FF0000"/>
                <w:kern w:val="0"/>
                <w:sz w:val="24"/>
                <w:highlight w:val="none"/>
              </w:rPr>
            </w:pPr>
            <w:r>
              <w:rPr>
                <w:rFonts w:hint="eastAsia" w:ascii="宋体" w:hAnsi="宋体" w:eastAsia="宋体" w:cs="宋体"/>
                <w:b/>
                <w:bCs/>
                <w:color w:val="FF0000"/>
                <w:kern w:val="0"/>
                <w:sz w:val="24"/>
                <w:highlight w:val="none"/>
              </w:rPr>
              <w:t>名称</w:t>
            </w:r>
          </w:p>
        </w:tc>
        <w:tc>
          <w:tcPr>
            <w:tcW w:w="1890" w:type="dxa"/>
            <w:noWrap w:val="0"/>
            <w:vAlign w:val="center"/>
          </w:tcPr>
          <w:p w14:paraId="7090920D">
            <w:pPr>
              <w:snapToGrid w:val="0"/>
              <w:spacing w:line="340" w:lineRule="exact"/>
              <w:ind w:left="17" w:hanging="17" w:hangingChars="7"/>
              <w:jc w:val="center"/>
              <w:rPr>
                <w:rFonts w:hint="eastAsia" w:ascii="宋体" w:hAnsi="宋体" w:eastAsia="宋体" w:cs="宋体"/>
                <w:b/>
                <w:bCs/>
                <w:color w:val="FF0000"/>
                <w:kern w:val="0"/>
                <w:sz w:val="24"/>
                <w:highlight w:val="none"/>
                <w:lang w:eastAsia="zh-CN"/>
              </w:rPr>
            </w:pPr>
            <w:r>
              <w:rPr>
                <w:rFonts w:hint="eastAsia" w:ascii="宋体" w:hAnsi="宋体" w:eastAsia="宋体" w:cs="宋体"/>
                <w:b/>
                <w:bCs/>
                <w:color w:val="FF0000"/>
                <w:kern w:val="0"/>
                <w:sz w:val="24"/>
                <w:szCs w:val="24"/>
                <w:highlight w:val="none"/>
              </w:rPr>
              <w:t>项目类别</w:t>
            </w:r>
          </w:p>
        </w:tc>
        <w:tc>
          <w:tcPr>
            <w:tcW w:w="1185" w:type="dxa"/>
            <w:noWrap w:val="0"/>
            <w:vAlign w:val="center"/>
          </w:tcPr>
          <w:p w14:paraId="54513152">
            <w:pPr>
              <w:snapToGrid w:val="0"/>
              <w:spacing w:line="340" w:lineRule="exact"/>
              <w:ind w:left="17" w:hanging="17" w:hangingChars="7"/>
              <w:jc w:val="center"/>
              <w:rPr>
                <w:rFonts w:hint="eastAsia" w:ascii="宋体" w:hAnsi="宋体" w:eastAsia="宋体" w:cs="宋体"/>
                <w:b/>
                <w:bCs/>
                <w:color w:val="FF0000"/>
                <w:sz w:val="24"/>
                <w:highlight w:val="none"/>
              </w:rPr>
            </w:pPr>
            <w:r>
              <w:rPr>
                <w:rFonts w:hint="eastAsia" w:ascii="宋体" w:hAnsi="宋体" w:eastAsia="宋体" w:cs="宋体"/>
                <w:b/>
                <w:bCs/>
                <w:color w:val="FF0000"/>
                <w:sz w:val="24"/>
                <w:highlight w:val="none"/>
              </w:rPr>
              <w:t>服务时间</w:t>
            </w:r>
          </w:p>
        </w:tc>
        <w:tc>
          <w:tcPr>
            <w:tcW w:w="1770" w:type="dxa"/>
            <w:noWrap w:val="0"/>
            <w:vAlign w:val="center"/>
          </w:tcPr>
          <w:p w14:paraId="29259DF8">
            <w:pPr>
              <w:snapToGrid w:val="0"/>
              <w:spacing w:line="340" w:lineRule="exact"/>
              <w:ind w:left="17" w:hanging="17" w:hangingChars="7"/>
              <w:jc w:val="center"/>
              <w:rPr>
                <w:rFonts w:hint="eastAsia" w:ascii="宋体" w:hAnsi="宋体" w:eastAsia="宋体" w:cs="宋体"/>
                <w:b/>
                <w:bCs/>
                <w:color w:val="FF0000"/>
                <w:sz w:val="24"/>
                <w:highlight w:val="none"/>
              </w:rPr>
            </w:pPr>
            <w:r>
              <w:rPr>
                <w:rFonts w:hint="eastAsia" w:ascii="宋体" w:hAnsi="宋体" w:eastAsia="宋体" w:cs="宋体"/>
                <w:b/>
                <w:bCs/>
                <w:color w:val="FF0000"/>
                <w:sz w:val="24"/>
                <w:highlight w:val="none"/>
              </w:rPr>
              <w:t>每人每月单价</w:t>
            </w:r>
          </w:p>
        </w:tc>
        <w:tc>
          <w:tcPr>
            <w:tcW w:w="1170" w:type="dxa"/>
            <w:noWrap w:val="0"/>
            <w:vAlign w:val="center"/>
          </w:tcPr>
          <w:p w14:paraId="6D3EE885">
            <w:pPr>
              <w:snapToGrid w:val="0"/>
              <w:spacing w:line="340" w:lineRule="exact"/>
              <w:ind w:left="17" w:hanging="17" w:hangingChars="7"/>
              <w:jc w:val="center"/>
              <w:rPr>
                <w:rFonts w:hint="eastAsia" w:ascii="宋体" w:hAnsi="宋体" w:eastAsia="宋体" w:cs="宋体"/>
                <w:b/>
                <w:bCs/>
                <w:color w:val="FF0000"/>
                <w:sz w:val="24"/>
                <w:highlight w:val="none"/>
                <w:lang w:eastAsia="zh-CN"/>
              </w:rPr>
            </w:pPr>
            <w:r>
              <w:rPr>
                <w:rFonts w:hint="eastAsia" w:ascii="宋体" w:hAnsi="宋体" w:eastAsia="宋体" w:cs="宋体"/>
                <w:b/>
                <w:bCs/>
                <w:color w:val="FF0000"/>
                <w:sz w:val="24"/>
                <w:highlight w:val="none"/>
                <w:lang w:eastAsia="zh-CN"/>
              </w:rPr>
              <w:t>小计</w:t>
            </w:r>
            <w:r>
              <w:rPr>
                <w:rFonts w:hint="eastAsia" w:ascii="宋体" w:hAnsi="宋体" w:eastAsia="宋体" w:cs="宋体"/>
                <w:b/>
                <w:bCs/>
                <w:color w:val="FF0000"/>
                <w:sz w:val="24"/>
                <w:highlight w:val="none"/>
                <w:lang w:val="en-US" w:eastAsia="zh-CN"/>
              </w:rPr>
              <w:t>\元</w:t>
            </w:r>
          </w:p>
        </w:tc>
        <w:tc>
          <w:tcPr>
            <w:tcW w:w="1100" w:type="dxa"/>
            <w:noWrap w:val="0"/>
            <w:vAlign w:val="center"/>
          </w:tcPr>
          <w:p w14:paraId="6C51EE25">
            <w:pPr>
              <w:snapToGrid w:val="0"/>
              <w:spacing w:line="340" w:lineRule="exact"/>
              <w:ind w:left="17" w:hanging="17" w:hangingChars="7"/>
              <w:jc w:val="center"/>
              <w:rPr>
                <w:rFonts w:hint="eastAsia" w:ascii="宋体" w:hAnsi="宋体" w:eastAsia="宋体" w:cs="宋体"/>
                <w:b/>
                <w:bCs/>
                <w:color w:val="FF0000"/>
                <w:sz w:val="24"/>
                <w:highlight w:val="none"/>
                <w:lang w:val="en-US" w:eastAsia="zh-CN"/>
              </w:rPr>
            </w:pPr>
            <w:r>
              <w:rPr>
                <w:rFonts w:hint="eastAsia" w:ascii="宋体" w:hAnsi="宋体" w:eastAsia="宋体" w:cs="宋体"/>
                <w:b/>
                <w:bCs/>
                <w:color w:val="FF0000"/>
                <w:sz w:val="24"/>
                <w:highlight w:val="none"/>
                <w:lang w:eastAsia="zh-CN"/>
              </w:rPr>
              <w:t>合计</w:t>
            </w:r>
            <w:r>
              <w:rPr>
                <w:rFonts w:hint="eastAsia" w:ascii="宋体" w:hAnsi="宋体" w:eastAsia="宋体" w:cs="宋体"/>
                <w:b/>
                <w:bCs/>
                <w:color w:val="FF0000"/>
                <w:sz w:val="24"/>
                <w:highlight w:val="none"/>
                <w:lang w:val="en-US" w:eastAsia="zh-CN"/>
              </w:rPr>
              <w:t>\元</w:t>
            </w:r>
          </w:p>
        </w:tc>
      </w:tr>
      <w:tr w14:paraId="4DDC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exact"/>
          <w:jc w:val="center"/>
        </w:trPr>
        <w:tc>
          <w:tcPr>
            <w:tcW w:w="990" w:type="dxa"/>
            <w:vMerge w:val="restart"/>
            <w:noWrap w:val="0"/>
            <w:vAlign w:val="center"/>
          </w:tcPr>
          <w:p w14:paraId="44F882B8">
            <w:pPr>
              <w:snapToGrid w:val="0"/>
              <w:spacing w:line="340" w:lineRule="exact"/>
              <w:ind w:firstLine="1"/>
              <w:jc w:val="center"/>
              <w:rPr>
                <w:rFonts w:hint="eastAsia" w:ascii="宋体" w:hAnsi="宋体" w:eastAsia="宋体" w:cs="宋体"/>
                <w:color w:val="FF0000"/>
                <w:kern w:val="0"/>
                <w:sz w:val="24"/>
                <w:highlight w:val="none"/>
              </w:rPr>
            </w:pPr>
            <w:r>
              <w:rPr>
                <w:rFonts w:hint="eastAsia" w:ascii="宋体" w:hAnsi="宋体" w:eastAsia="宋体" w:cs="宋体"/>
                <w:b/>
                <w:bCs/>
                <w:color w:val="FF0000"/>
                <w:kern w:val="0"/>
                <w:sz w:val="24"/>
                <w:highlight w:val="none"/>
                <w:lang w:val="en-US" w:eastAsia="zh-CN"/>
              </w:rPr>
              <w:t>1</w:t>
            </w:r>
            <w:r>
              <w:rPr>
                <w:rFonts w:hint="eastAsia" w:ascii="宋体" w:hAnsi="宋体" w:eastAsia="宋体" w:cs="宋体"/>
                <w:b/>
                <w:bCs/>
                <w:color w:val="FF0000"/>
                <w:kern w:val="0"/>
                <w:sz w:val="24"/>
                <w:highlight w:val="none"/>
              </w:rPr>
              <w:t>标段</w:t>
            </w:r>
          </w:p>
        </w:tc>
        <w:tc>
          <w:tcPr>
            <w:tcW w:w="1193" w:type="dxa"/>
            <w:noWrap w:val="0"/>
            <w:vAlign w:val="center"/>
          </w:tcPr>
          <w:p w14:paraId="0B16DD59">
            <w:pPr>
              <w:snapToGrid w:val="0"/>
              <w:spacing w:line="340" w:lineRule="exact"/>
              <w:ind w:firstLine="1"/>
              <w:jc w:val="center"/>
              <w:rPr>
                <w:rFonts w:hint="eastAsia" w:ascii="宋体" w:hAnsi="宋体" w:eastAsia="宋体" w:cs="宋体"/>
                <w:color w:val="FF0000"/>
                <w:kern w:val="0"/>
                <w:sz w:val="24"/>
                <w:highlight w:val="none"/>
              </w:rPr>
            </w:pPr>
            <w:r>
              <w:rPr>
                <w:rFonts w:hint="eastAsia" w:ascii="宋体" w:hAnsi="宋体" w:eastAsia="宋体" w:cs="宋体"/>
                <w:color w:val="FF0000"/>
                <w:kern w:val="0"/>
                <w:sz w:val="24"/>
                <w:highlight w:val="none"/>
              </w:rPr>
              <w:t>保洁服务</w:t>
            </w:r>
          </w:p>
        </w:tc>
        <w:tc>
          <w:tcPr>
            <w:tcW w:w="1890" w:type="dxa"/>
            <w:noWrap w:val="0"/>
            <w:vAlign w:val="center"/>
          </w:tcPr>
          <w:p w14:paraId="7180D6A6">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宋体" w:hAnsi="宋体" w:eastAsia="宋体" w:cs="宋体"/>
                <w:color w:val="FF0000"/>
                <w:kern w:val="0"/>
                <w:sz w:val="24"/>
                <w:szCs w:val="24"/>
                <w:highlight w:val="none"/>
                <w:u w:val="none"/>
              </w:rPr>
            </w:pPr>
            <w:r>
              <w:rPr>
                <w:rFonts w:hint="eastAsia" w:ascii="宋体" w:hAnsi="宋体" w:eastAsia="宋体" w:cs="宋体"/>
                <w:color w:val="FF0000"/>
                <w:kern w:val="0"/>
                <w:sz w:val="24"/>
                <w:szCs w:val="24"/>
                <w:highlight w:val="none"/>
                <w:u w:val="none"/>
                <w:lang w:val="en-US" w:eastAsia="zh-CN"/>
              </w:rPr>
              <w:t xml:space="preserve">  1 </w:t>
            </w:r>
            <w:r>
              <w:rPr>
                <w:rFonts w:hint="eastAsia" w:ascii="宋体" w:hAnsi="宋体" w:eastAsia="宋体" w:cs="宋体"/>
                <w:color w:val="FF0000"/>
                <w:kern w:val="0"/>
                <w:sz w:val="24"/>
                <w:szCs w:val="24"/>
                <w:highlight w:val="none"/>
                <w:u w:val="none"/>
              </w:rPr>
              <w:t>人</w:t>
            </w:r>
          </w:p>
          <w:p w14:paraId="380E7C49">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firstLineChars="0"/>
              <w:jc w:val="center"/>
              <w:textAlignment w:val="auto"/>
              <w:rPr>
                <w:rFonts w:hint="eastAsia" w:ascii="宋体" w:hAnsi="宋体" w:eastAsia="宋体" w:cs="宋体"/>
                <w:b/>
                <w:bCs/>
                <w:color w:val="FF0000"/>
                <w:sz w:val="24"/>
                <w:highlight w:val="none"/>
                <w:lang w:val="en-US" w:eastAsia="zh-CN"/>
              </w:rPr>
            </w:pPr>
            <w:r>
              <w:rPr>
                <w:rFonts w:hint="eastAsia" w:ascii="宋体" w:hAnsi="宋体" w:eastAsia="宋体" w:cs="宋体"/>
                <w:color w:val="FF0000"/>
                <w:kern w:val="0"/>
                <w:sz w:val="24"/>
                <w:szCs w:val="24"/>
                <w:highlight w:val="none"/>
                <w:u w:val="none"/>
                <w:lang w:eastAsia="zh-CN"/>
              </w:rPr>
              <w:t>早</w:t>
            </w:r>
            <w:r>
              <w:rPr>
                <w:rFonts w:hint="eastAsia" w:ascii="宋体" w:hAnsi="宋体" w:eastAsia="宋体" w:cs="宋体"/>
                <w:color w:val="FF0000"/>
                <w:kern w:val="0"/>
                <w:sz w:val="24"/>
                <w:szCs w:val="24"/>
                <w:highlight w:val="none"/>
                <w:u w:val="none"/>
                <w:lang w:val="en-US" w:eastAsia="zh-CN"/>
              </w:rPr>
              <w:t>6点到晚18点</w:t>
            </w:r>
          </w:p>
        </w:tc>
        <w:tc>
          <w:tcPr>
            <w:tcW w:w="1185" w:type="dxa"/>
            <w:noWrap w:val="0"/>
            <w:vAlign w:val="center"/>
          </w:tcPr>
          <w:p w14:paraId="3BFCD655">
            <w:pPr>
              <w:snapToGrid w:val="0"/>
              <w:spacing w:line="340" w:lineRule="exact"/>
              <w:ind w:left="17" w:hanging="16" w:hangingChars="7"/>
              <w:jc w:val="center"/>
              <w:rPr>
                <w:rFonts w:hint="eastAsia" w:ascii="宋体" w:hAnsi="宋体" w:eastAsia="宋体" w:cs="宋体"/>
                <w:b/>
                <w:bCs/>
                <w:color w:val="FF0000"/>
                <w:sz w:val="24"/>
                <w:highlight w:val="none"/>
              </w:rPr>
            </w:pPr>
            <w:r>
              <w:rPr>
                <w:rFonts w:hint="eastAsia" w:ascii="宋体" w:hAnsi="宋体" w:eastAsia="宋体" w:cs="宋体"/>
                <w:color w:val="FF0000"/>
                <w:sz w:val="24"/>
                <w:highlight w:val="none"/>
              </w:rPr>
              <w:t>1年</w:t>
            </w:r>
          </w:p>
        </w:tc>
        <w:tc>
          <w:tcPr>
            <w:tcW w:w="1770" w:type="dxa"/>
            <w:noWrap w:val="0"/>
            <w:vAlign w:val="center"/>
          </w:tcPr>
          <w:p w14:paraId="37DBE20B">
            <w:pPr>
              <w:snapToGrid w:val="0"/>
              <w:spacing w:line="340" w:lineRule="exact"/>
              <w:jc w:val="center"/>
              <w:rPr>
                <w:rFonts w:hint="eastAsia" w:ascii="宋体" w:hAnsi="宋体" w:eastAsia="宋体" w:cs="宋体"/>
                <w:b/>
                <w:bCs/>
                <w:color w:val="FF0000"/>
                <w:sz w:val="24"/>
                <w:highlight w:val="none"/>
              </w:rPr>
            </w:pPr>
            <w:r>
              <w:rPr>
                <w:rFonts w:hint="eastAsia" w:ascii="宋体" w:hAnsi="宋体" w:eastAsia="宋体" w:cs="宋体"/>
                <w:color w:val="FF0000"/>
                <w:sz w:val="24"/>
                <w:highlight w:val="none"/>
                <w:u w:val="single"/>
              </w:rPr>
              <w:t xml:space="preserve">        </w:t>
            </w:r>
            <w:r>
              <w:rPr>
                <w:rFonts w:hint="eastAsia" w:ascii="宋体" w:hAnsi="宋体" w:eastAsia="宋体" w:cs="宋体"/>
                <w:color w:val="FF0000"/>
                <w:sz w:val="24"/>
                <w:highlight w:val="none"/>
              </w:rPr>
              <w:t>元</w:t>
            </w:r>
          </w:p>
        </w:tc>
        <w:tc>
          <w:tcPr>
            <w:tcW w:w="1170" w:type="dxa"/>
            <w:noWrap w:val="0"/>
            <w:vAlign w:val="center"/>
          </w:tcPr>
          <w:p w14:paraId="1B3E7B31">
            <w:pPr>
              <w:snapToGrid w:val="0"/>
              <w:spacing w:line="340" w:lineRule="exact"/>
              <w:jc w:val="center"/>
              <w:rPr>
                <w:rFonts w:hint="eastAsia" w:ascii="宋体" w:hAnsi="宋体" w:eastAsia="宋体" w:cs="宋体"/>
                <w:color w:val="FF0000"/>
                <w:sz w:val="24"/>
                <w:highlight w:val="none"/>
                <w:u w:val="single"/>
              </w:rPr>
            </w:pPr>
          </w:p>
        </w:tc>
        <w:tc>
          <w:tcPr>
            <w:tcW w:w="1100" w:type="dxa"/>
            <w:vMerge w:val="restart"/>
            <w:noWrap w:val="0"/>
            <w:vAlign w:val="center"/>
          </w:tcPr>
          <w:p w14:paraId="7210CA3A">
            <w:pPr>
              <w:snapToGrid w:val="0"/>
              <w:spacing w:line="340" w:lineRule="exact"/>
              <w:ind w:left="17" w:hanging="17" w:hangingChars="7"/>
              <w:jc w:val="center"/>
              <w:rPr>
                <w:rFonts w:hint="eastAsia" w:ascii="宋体" w:hAnsi="宋体" w:eastAsia="宋体" w:cs="宋体"/>
                <w:b/>
                <w:bCs/>
                <w:color w:val="FF0000"/>
                <w:sz w:val="24"/>
                <w:highlight w:val="none"/>
              </w:rPr>
            </w:pPr>
          </w:p>
        </w:tc>
      </w:tr>
      <w:tr w14:paraId="1023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exact"/>
          <w:jc w:val="center"/>
        </w:trPr>
        <w:tc>
          <w:tcPr>
            <w:tcW w:w="990" w:type="dxa"/>
            <w:vMerge w:val="continue"/>
            <w:noWrap w:val="0"/>
            <w:vAlign w:val="center"/>
          </w:tcPr>
          <w:p w14:paraId="4B63BF11">
            <w:pPr>
              <w:snapToGrid w:val="0"/>
              <w:spacing w:line="340" w:lineRule="exact"/>
              <w:ind w:firstLine="1"/>
              <w:jc w:val="center"/>
              <w:rPr>
                <w:rFonts w:hint="eastAsia" w:ascii="宋体" w:hAnsi="宋体" w:eastAsia="宋体" w:cs="宋体"/>
                <w:b/>
                <w:bCs/>
                <w:color w:val="FF0000"/>
                <w:kern w:val="0"/>
                <w:sz w:val="24"/>
                <w:highlight w:val="none"/>
              </w:rPr>
            </w:pPr>
          </w:p>
        </w:tc>
        <w:tc>
          <w:tcPr>
            <w:tcW w:w="1193" w:type="dxa"/>
            <w:noWrap w:val="0"/>
            <w:vAlign w:val="center"/>
          </w:tcPr>
          <w:p w14:paraId="4FC95856">
            <w:pPr>
              <w:snapToGrid w:val="0"/>
              <w:spacing w:line="340" w:lineRule="exact"/>
              <w:ind w:firstLine="1"/>
              <w:jc w:val="center"/>
              <w:rPr>
                <w:rFonts w:hint="eastAsia" w:ascii="宋体" w:hAnsi="宋体" w:eastAsia="宋体" w:cs="宋体"/>
                <w:color w:val="FF0000"/>
                <w:kern w:val="0"/>
                <w:sz w:val="24"/>
                <w:highlight w:val="none"/>
                <w:lang w:eastAsia="zh-CN"/>
              </w:rPr>
            </w:pPr>
            <w:r>
              <w:rPr>
                <w:rFonts w:hint="eastAsia" w:ascii="宋体" w:hAnsi="宋体" w:eastAsia="宋体" w:cs="宋体"/>
                <w:color w:val="FF0000"/>
                <w:kern w:val="0"/>
                <w:sz w:val="24"/>
                <w:highlight w:val="none"/>
                <w:lang w:eastAsia="zh-CN"/>
              </w:rPr>
              <w:t>水电维修</w:t>
            </w:r>
          </w:p>
        </w:tc>
        <w:tc>
          <w:tcPr>
            <w:tcW w:w="1890" w:type="dxa"/>
            <w:noWrap w:val="0"/>
            <w:vAlign w:val="center"/>
          </w:tcPr>
          <w:p w14:paraId="659260F3">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jc w:val="center"/>
              <w:textAlignment w:val="auto"/>
              <w:rPr>
                <w:rFonts w:hint="eastAsia" w:ascii="宋体" w:hAnsi="宋体" w:eastAsia="宋体" w:cs="宋体"/>
                <w:color w:val="FF0000"/>
                <w:kern w:val="0"/>
                <w:sz w:val="24"/>
                <w:szCs w:val="24"/>
                <w:highlight w:val="none"/>
                <w:u w:val="none"/>
                <w:lang w:val="en-US" w:eastAsia="zh-CN"/>
              </w:rPr>
            </w:pPr>
            <w:r>
              <w:rPr>
                <w:rFonts w:hint="eastAsia" w:ascii="宋体" w:hAnsi="宋体" w:eastAsia="宋体" w:cs="宋体"/>
                <w:color w:val="FF0000"/>
                <w:kern w:val="0"/>
                <w:sz w:val="24"/>
                <w:szCs w:val="24"/>
                <w:highlight w:val="none"/>
                <w:u w:val="none"/>
                <w:lang w:val="en-US" w:eastAsia="zh-CN"/>
              </w:rPr>
              <w:t xml:space="preserve">   1 人</w:t>
            </w:r>
          </w:p>
          <w:p w14:paraId="50A9CC9C">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1" w:firstLineChars="0"/>
              <w:jc w:val="center"/>
              <w:textAlignment w:val="auto"/>
              <w:rPr>
                <w:rFonts w:hint="eastAsia" w:ascii="宋体" w:hAnsi="宋体" w:eastAsia="宋体" w:cs="宋体"/>
                <w:color w:val="FF0000"/>
                <w:kern w:val="0"/>
                <w:sz w:val="24"/>
                <w:highlight w:val="none"/>
              </w:rPr>
            </w:pPr>
            <w:r>
              <w:rPr>
                <w:rFonts w:hint="eastAsia" w:ascii="宋体" w:hAnsi="宋体" w:eastAsia="宋体" w:cs="宋体"/>
                <w:color w:val="FF0000"/>
                <w:kern w:val="0"/>
                <w:sz w:val="24"/>
                <w:szCs w:val="24"/>
                <w:highlight w:val="none"/>
                <w:u w:val="none"/>
                <w:lang w:val="en-US" w:eastAsia="zh-CN"/>
              </w:rPr>
              <w:t>24小时在校</w:t>
            </w:r>
          </w:p>
        </w:tc>
        <w:tc>
          <w:tcPr>
            <w:tcW w:w="1185" w:type="dxa"/>
            <w:noWrap w:val="0"/>
            <w:vAlign w:val="center"/>
          </w:tcPr>
          <w:p w14:paraId="0F577E80">
            <w:pPr>
              <w:snapToGrid w:val="0"/>
              <w:spacing w:line="340" w:lineRule="exact"/>
              <w:ind w:left="17" w:hanging="16" w:hangingChars="7"/>
              <w:jc w:val="center"/>
              <w:rPr>
                <w:rFonts w:hint="eastAsia" w:ascii="宋体" w:hAnsi="宋体" w:eastAsia="宋体" w:cs="宋体"/>
                <w:color w:val="FF0000"/>
                <w:sz w:val="24"/>
                <w:highlight w:val="none"/>
              </w:rPr>
            </w:pPr>
            <w:r>
              <w:rPr>
                <w:rFonts w:hint="eastAsia" w:ascii="宋体" w:hAnsi="宋体" w:eastAsia="宋体" w:cs="宋体"/>
                <w:color w:val="FF0000"/>
                <w:sz w:val="24"/>
                <w:highlight w:val="none"/>
              </w:rPr>
              <w:t>1年</w:t>
            </w:r>
          </w:p>
        </w:tc>
        <w:tc>
          <w:tcPr>
            <w:tcW w:w="1770" w:type="dxa"/>
            <w:noWrap w:val="0"/>
            <w:vAlign w:val="center"/>
          </w:tcPr>
          <w:p w14:paraId="2EEC3124">
            <w:pPr>
              <w:snapToGrid w:val="0"/>
              <w:spacing w:line="340" w:lineRule="exact"/>
              <w:jc w:val="center"/>
              <w:rPr>
                <w:rFonts w:hint="eastAsia" w:ascii="宋体" w:hAnsi="宋体" w:eastAsia="宋体" w:cs="宋体"/>
                <w:color w:val="FF0000"/>
                <w:sz w:val="24"/>
                <w:highlight w:val="none"/>
                <w:u w:val="single"/>
              </w:rPr>
            </w:pPr>
            <w:r>
              <w:rPr>
                <w:rFonts w:hint="eastAsia" w:ascii="宋体" w:hAnsi="宋体" w:eastAsia="宋体" w:cs="宋体"/>
                <w:color w:val="FF0000"/>
                <w:sz w:val="24"/>
                <w:highlight w:val="none"/>
                <w:u w:val="single"/>
              </w:rPr>
              <w:t xml:space="preserve">        </w:t>
            </w:r>
            <w:r>
              <w:rPr>
                <w:rFonts w:hint="eastAsia" w:ascii="宋体" w:hAnsi="宋体" w:eastAsia="宋体" w:cs="宋体"/>
                <w:color w:val="FF0000"/>
                <w:sz w:val="24"/>
                <w:highlight w:val="none"/>
              </w:rPr>
              <w:t>元</w:t>
            </w:r>
          </w:p>
        </w:tc>
        <w:tc>
          <w:tcPr>
            <w:tcW w:w="1170" w:type="dxa"/>
            <w:noWrap w:val="0"/>
            <w:vAlign w:val="center"/>
          </w:tcPr>
          <w:p w14:paraId="03E5046D">
            <w:pPr>
              <w:snapToGrid w:val="0"/>
              <w:spacing w:line="340" w:lineRule="exact"/>
              <w:jc w:val="center"/>
              <w:rPr>
                <w:rFonts w:hint="eastAsia" w:ascii="宋体" w:hAnsi="宋体" w:eastAsia="宋体" w:cs="宋体"/>
                <w:color w:val="FF0000"/>
                <w:sz w:val="24"/>
                <w:highlight w:val="none"/>
                <w:u w:val="single"/>
              </w:rPr>
            </w:pPr>
          </w:p>
        </w:tc>
        <w:tc>
          <w:tcPr>
            <w:tcW w:w="1100" w:type="dxa"/>
            <w:vMerge w:val="continue"/>
            <w:noWrap w:val="0"/>
            <w:vAlign w:val="center"/>
          </w:tcPr>
          <w:p w14:paraId="66129E78">
            <w:pPr>
              <w:snapToGrid w:val="0"/>
              <w:spacing w:line="340" w:lineRule="exact"/>
              <w:ind w:left="17" w:hanging="16" w:hangingChars="7"/>
              <w:jc w:val="center"/>
              <w:rPr>
                <w:rFonts w:hint="eastAsia" w:ascii="宋体" w:hAnsi="宋体" w:eastAsia="宋体" w:cs="宋体"/>
                <w:color w:val="FF0000"/>
                <w:sz w:val="24"/>
                <w:highlight w:val="none"/>
                <w:u w:val="single"/>
              </w:rPr>
            </w:pPr>
          </w:p>
        </w:tc>
      </w:tr>
      <w:tr w14:paraId="44EE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9298" w:type="dxa"/>
            <w:gridSpan w:val="7"/>
            <w:noWrap w:val="0"/>
            <w:vAlign w:val="center"/>
          </w:tcPr>
          <w:p w14:paraId="0F76E22F">
            <w:pPr>
              <w:snapToGrid w:val="0"/>
              <w:spacing w:line="340" w:lineRule="exact"/>
              <w:ind w:firstLine="211" w:firstLineChars="88"/>
              <w:jc w:val="left"/>
              <w:rPr>
                <w:rFonts w:hint="eastAsia" w:ascii="宋体" w:hAnsi="宋体" w:eastAsia="宋体" w:cs="宋体"/>
                <w:color w:val="FF0000"/>
                <w:sz w:val="24"/>
                <w:highlight w:val="none"/>
              </w:rPr>
            </w:pPr>
            <w:r>
              <w:rPr>
                <w:rFonts w:hint="eastAsia" w:ascii="宋体" w:hAnsi="宋体" w:eastAsia="宋体" w:cs="宋体"/>
                <w:color w:val="FF0000"/>
                <w:sz w:val="24"/>
                <w:highlight w:val="none"/>
              </w:rPr>
              <w:t>合计人民币大写：</w:t>
            </w:r>
            <w:r>
              <w:rPr>
                <w:rFonts w:hint="eastAsia" w:ascii="宋体" w:hAnsi="宋体" w:eastAsia="宋体" w:cs="宋体"/>
                <w:color w:val="FF0000"/>
                <w:sz w:val="24"/>
                <w:highlight w:val="none"/>
                <w:u w:val="single"/>
              </w:rPr>
              <w:t xml:space="preserve">                       </w:t>
            </w:r>
            <w:r>
              <w:rPr>
                <w:rFonts w:hint="eastAsia" w:ascii="宋体" w:hAnsi="宋体" w:eastAsia="宋体" w:cs="宋体"/>
                <w:color w:val="FF0000"/>
                <w:sz w:val="24"/>
                <w:highlight w:val="none"/>
                <w:u w:val="single"/>
                <w:lang w:val="en-US" w:eastAsia="zh-CN"/>
              </w:rPr>
              <w:t xml:space="preserve">         </w:t>
            </w:r>
            <w:r>
              <w:rPr>
                <w:rFonts w:hint="eastAsia" w:ascii="宋体" w:hAnsi="宋体" w:eastAsia="宋体" w:cs="宋体"/>
                <w:color w:val="FF0000"/>
                <w:sz w:val="24"/>
                <w:highlight w:val="none"/>
                <w:u w:val="single"/>
              </w:rPr>
              <w:t xml:space="preserve">                     </w:t>
            </w:r>
            <w:r>
              <w:rPr>
                <w:rFonts w:hint="eastAsia" w:ascii="宋体" w:hAnsi="宋体" w:eastAsia="宋体" w:cs="宋体"/>
                <w:color w:val="FF0000"/>
                <w:sz w:val="24"/>
                <w:highlight w:val="none"/>
              </w:rPr>
              <w:t>元整</w:t>
            </w:r>
          </w:p>
        </w:tc>
      </w:tr>
    </w:tbl>
    <w:p w14:paraId="471A9511">
      <w:pPr>
        <w:pStyle w:val="967"/>
        <w:spacing w:line="360" w:lineRule="exact"/>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46E0B669">
      <w:pPr>
        <w:pStyle w:val="967"/>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注：1.报价不得高于预算价。</w:t>
      </w:r>
    </w:p>
    <w:p w14:paraId="355F00F0">
      <w:pPr>
        <w:pStyle w:val="967"/>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2.报价包含本项目范围内的费用外，还包括：雇员工资、劳务人员五险、其它与本项目有关的各种保险、验收、利润、税费、管理费、招标费</w:t>
      </w:r>
      <w:r>
        <w:rPr>
          <w:rFonts w:hint="eastAsia" w:ascii="宋体" w:hAnsi="宋体" w:eastAsia="宋体" w:cs="宋体"/>
          <w:color w:val="auto"/>
          <w:sz w:val="24"/>
          <w:szCs w:val="24"/>
          <w:highlight w:val="none"/>
          <w:lang w:eastAsia="zh-CN"/>
        </w:rPr>
        <w:t>用</w:t>
      </w:r>
      <w:r>
        <w:rPr>
          <w:rFonts w:hint="eastAsia" w:ascii="宋体" w:hAnsi="宋体" w:eastAsia="宋体" w:cs="宋体"/>
          <w:color w:val="auto"/>
          <w:sz w:val="24"/>
          <w:szCs w:val="24"/>
          <w:highlight w:val="none"/>
        </w:rPr>
        <w:t>（招标费</w:t>
      </w:r>
      <w:r>
        <w:rPr>
          <w:rFonts w:hint="eastAsia" w:ascii="宋体" w:hAnsi="宋体" w:eastAsia="宋体" w:cs="宋体"/>
          <w:color w:val="auto"/>
          <w:sz w:val="24"/>
          <w:szCs w:val="24"/>
          <w:highlight w:val="none"/>
          <w:lang w:eastAsia="zh-CN"/>
        </w:rPr>
        <w:t>用</w:t>
      </w:r>
      <w:r>
        <w:rPr>
          <w:rFonts w:hint="eastAsia" w:ascii="宋体" w:hAnsi="宋体" w:eastAsia="宋体" w:cs="宋体"/>
          <w:color w:val="auto"/>
          <w:sz w:val="24"/>
          <w:szCs w:val="24"/>
          <w:highlight w:val="none"/>
        </w:rPr>
        <w:t>含在投标报价中不单列）等本项目合同期内应预见和不可预见的政策性文件规定及合同包含的所有风险、责任等各项全部费用 (以人民币为结算单位)。</w:t>
      </w:r>
    </w:p>
    <w:p w14:paraId="3861CC38">
      <w:pPr>
        <w:snapToGrid w:val="0"/>
        <w:spacing w:line="36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供应商由于考虑不周，漏报、少报而要求追加报价将不会被采购人所接受。不接受任何有选择性的报价或附条件的报价。</w:t>
      </w:r>
    </w:p>
    <w:p w14:paraId="650D21E7">
      <w:pPr>
        <w:spacing w:line="500" w:lineRule="exact"/>
        <w:ind w:left="567"/>
        <w:rPr>
          <w:rFonts w:hint="eastAsia" w:ascii="宋体" w:hAnsi="宋体" w:eastAsia="宋体" w:cs="宋体"/>
          <w:color w:val="auto"/>
          <w:sz w:val="24"/>
          <w:highlight w:val="none"/>
        </w:rPr>
      </w:pPr>
    </w:p>
    <w:p w14:paraId="14C97CEE">
      <w:pPr>
        <w:spacing w:line="500" w:lineRule="exact"/>
        <w:ind w:left="567"/>
        <w:rPr>
          <w:rFonts w:hint="eastAsia" w:ascii="宋体" w:hAnsi="宋体" w:eastAsia="宋体" w:cs="宋体"/>
          <w:color w:val="auto"/>
          <w:sz w:val="24"/>
          <w:highlight w:val="none"/>
        </w:rPr>
      </w:pPr>
    </w:p>
    <w:p w14:paraId="5C6CEF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en-US" w:eastAsia="zh-CN"/>
        </w:rPr>
        <w:t>投标</w:t>
      </w:r>
      <w:r>
        <w:rPr>
          <w:rFonts w:hint="eastAsia" w:ascii="宋体" w:hAnsi="宋体" w:eastAsia="宋体" w:cs="宋体"/>
          <w:b w:val="0"/>
          <w:bCs w:val="0"/>
          <w:kern w:val="0"/>
          <w:sz w:val="24"/>
          <w:szCs w:val="24"/>
          <w:lang w:val="zh-CN"/>
        </w:rPr>
        <w:t>人全称（CA签章）：</w:t>
      </w:r>
    </w:p>
    <w:p w14:paraId="5CDE35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法定代表人（签字</w:t>
      </w:r>
      <w:r>
        <w:rPr>
          <w:rFonts w:hint="eastAsia" w:ascii="宋体" w:hAnsi="宋体" w:cs="宋体"/>
          <w:b w:val="0"/>
          <w:bCs w:val="0"/>
          <w:kern w:val="0"/>
          <w:sz w:val="24"/>
          <w:szCs w:val="24"/>
          <w:lang w:val="zh-CN"/>
        </w:rPr>
        <w:t>或</w:t>
      </w:r>
      <w:r>
        <w:rPr>
          <w:rFonts w:hint="eastAsia" w:ascii="宋体" w:hAnsi="宋体" w:eastAsia="宋体" w:cs="宋体"/>
          <w:b w:val="0"/>
          <w:bCs w:val="0"/>
          <w:kern w:val="0"/>
          <w:sz w:val="24"/>
          <w:szCs w:val="24"/>
          <w:lang w:val="zh-CN"/>
        </w:rPr>
        <w:t>签章）：</w:t>
      </w:r>
    </w:p>
    <w:p w14:paraId="22F03B8F">
      <w:pPr>
        <w:pStyle w:val="693"/>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480" w:firstLineChars="200"/>
        <w:jc w:val="left"/>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kern w:val="0"/>
          <w:sz w:val="24"/>
          <w:szCs w:val="24"/>
          <w:lang w:val="zh-CN"/>
        </w:rPr>
        <w:t>日期：   年7月23日</w:t>
      </w:r>
    </w:p>
    <w:p w14:paraId="64CD1731">
      <w:pPr>
        <w:pStyle w:val="693"/>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480" w:firstLineChars="200"/>
        <w:jc w:val="left"/>
        <w:textAlignment w:val="auto"/>
        <w:outlineLvl w:val="9"/>
        <w:rPr>
          <w:rFonts w:hint="eastAsia" w:ascii="宋体" w:hAnsi="宋体" w:eastAsia="宋体" w:cs="宋体"/>
          <w:b w:val="0"/>
          <w:bCs w:val="0"/>
          <w:color w:val="auto"/>
          <w:kern w:val="2"/>
          <w:sz w:val="24"/>
          <w:szCs w:val="24"/>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1C003D55">
      <w:pPr>
        <w:spacing w:line="500" w:lineRule="exact"/>
        <w:ind w:left="567"/>
        <w:rPr>
          <w:rFonts w:hint="eastAsia" w:ascii="宋体" w:hAnsi="宋体" w:eastAsia="宋体" w:cs="宋体"/>
          <w:color w:val="auto"/>
          <w:sz w:val="24"/>
          <w:highlight w:val="none"/>
        </w:rPr>
      </w:pPr>
    </w:p>
    <w:p w14:paraId="6D30C44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1349589">
      <w:pPr>
        <w:spacing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lang w:eastAsia="zh-CN"/>
        </w:rPr>
        <w:t>二</w:t>
      </w:r>
      <w:r>
        <w:rPr>
          <w:rFonts w:hint="eastAsia" w:ascii="宋体" w:hAnsi="宋体" w:eastAsia="宋体" w:cs="宋体"/>
          <w:b/>
          <w:bCs/>
          <w:color w:val="auto"/>
          <w:sz w:val="32"/>
          <w:szCs w:val="32"/>
          <w:highlight w:val="none"/>
        </w:rPr>
        <w:t xml:space="preserve">标段   </w:t>
      </w:r>
      <w:r>
        <w:rPr>
          <w:rFonts w:hint="eastAsia" w:ascii="宋体" w:hAnsi="宋体" w:eastAsia="宋体" w:cs="宋体"/>
          <w:color w:val="auto"/>
          <w:sz w:val="32"/>
          <w:szCs w:val="32"/>
          <w:highlight w:val="none"/>
        </w:rPr>
        <w:t>开标一览表（报价表）</w:t>
      </w:r>
    </w:p>
    <w:p w14:paraId="297E58D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F69041A">
      <w:pPr>
        <w:snapToGrid w:val="0"/>
        <w:spacing w:line="360" w:lineRule="auto"/>
        <w:ind w:firstLine="482"/>
        <w:rPr>
          <w:rFonts w:hint="eastAsia" w:ascii="宋体" w:hAnsi="宋体" w:eastAsia="宋体" w:cs="宋体"/>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tbl>
      <w:tblPr>
        <w:tblStyle w:val="64"/>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5"/>
        <w:gridCol w:w="1236"/>
        <w:gridCol w:w="3052"/>
        <w:gridCol w:w="1202"/>
        <w:gridCol w:w="1185"/>
        <w:gridCol w:w="1221"/>
        <w:gridCol w:w="1252"/>
      </w:tblGrid>
      <w:tr w14:paraId="7EEA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exact"/>
          <w:jc w:val="center"/>
        </w:trPr>
        <w:tc>
          <w:tcPr>
            <w:tcW w:w="725" w:type="dxa"/>
            <w:noWrap w:val="0"/>
            <w:vAlign w:val="center"/>
          </w:tcPr>
          <w:p w14:paraId="2C3EEA79">
            <w:pPr>
              <w:snapToGrid w:val="0"/>
              <w:spacing w:line="340" w:lineRule="exact"/>
              <w:ind w:firstLine="1"/>
              <w:jc w:val="center"/>
              <w:rPr>
                <w:rFonts w:hint="eastAsia" w:ascii="宋体" w:hAnsi="宋体" w:eastAsia="宋体" w:cs="宋体"/>
                <w:b/>
                <w:bCs/>
                <w:color w:val="FF0000"/>
                <w:kern w:val="0"/>
                <w:sz w:val="24"/>
                <w:highlight w:val="none"/>
              </w:rPr>
            </w:pPr>
            <w:r>
              <w:rPr>
                <w:rFonts w:hint="eastAsia" w:ascii="宋体" w:hAnsi="宋体" w:eastAsia="宋体" w:cs="宋体"/>
                <w:b/>
                <w:bCs/>
                <w:color w:val="FF0000"/>
                <w:kern w:val="0"/>
                <w:sz w:val="24"/>
                <w:highlight w:val="none"/>
              </w:rPr>
              <w:t>标段序号</w:t>
            </w:r>
          </w:p>
        </w:tc>
        <w:tc>
          <w:tcPr>
            <w:tcW w:w="1236" w:type="dxa"/>
            <w:noWrap w:val="0"/>
            <w:vAlign w:val="center"/>
          </w:tcPr>
          <w:p w14:paraId="56BC7676">
            <w:pPr>
              <w:snapToGrid w:val="0"/>
              <w:spacing w:line="340" w:lineRule="exact"/>
              <w:ind w:firstLine="1"/>
              <w:jc w:val="center"/>
              <w:rPr>
                <w:rFonts w:hint="eastAsia" w:ascii="宋体" w:hAnsi="宋体" w:eastAsia="宋体" w:cs="宋体"/>
                <w:b/>
                <w:bCs/>
                <w:color w:val="FF0000"/>
                <w:kern w:val="0"/>
                <w:sz w:val="24"/>
                <w:highlight w:val="none"/>
              </w:rPr>
            </w:pPr>
            <w:r>
              <w:rPr>
                <w:rFonts w:hint="eastAsia" w:ascii="宋体" w:hAnsi="宋体" w:eastAsia="宋体" w:cs="宋体"/>
                <w:b/>
                <w:bCs/>
                <w:color w:val="FF0000"/>
                <w:kern w:val="0"/>
                <w:sz w:val="24"/>
                <w:highlight w:val="none"/>
              </w:rPr>
              <w:t>名称</w:t>
            </w:r>
          </w:p>
        </w:tc>
        <w:tc>
          <w:tcPr>
            <w:tcW w:w="3052" w:type="dxa"/>
            <w:noWrap w:val="0"/>
            <w:vAlign w:val="center"/>
          </w:tcPr>
          <w:p w14:paraId="7DD7CF5E">
            <w:pPr>
              <w:snapToGrid w:val="0"/>
              <w:spacing w:line="340" w:lineRule="exact"/>
              <w:ind w:left="17" w:hanging="17" w:hangingChars="7"/>
              <w:jc w:val="center"/>
              <w:rPr>
                <w:rFonts w:hint="eastAsia" w:ascii="宋体" w:hAnsi="宋体" w:eastAsia="宋体" w:cs="宋体"/>
                <w:b/>
                <w:bCs/>
                <w:color w:val="FF0000"/>
                <w:kern w:val="0"/>
                <w:sz w:val="24"/>
                <w:highlight w:val="none"/>
              </w:rPr>
            </w:pPr>
            <w:r>
              <w:rPr>
                <w:rFonts w:hint="eastAsia" w:ascii="宋体" w:hAnsi="宋体" w:eastAsia="宋体" w:cs="宋体"/>
                <w:b/>
                <w:bCs/>
                <w:color w:val="FF0000"/>
                <w:kern w:val="0"/>
                <w:sz w:val="24"/>
                <w:highlight w:val="none"/>
              </w:rPr>
              <w:t>项目类别</w:t>
            </w:r>
          </w:p>
        </w:tc>
        <w:tc>
          <w:tcPr>
            <w:tcW w:w="1202" w:type="dxa"/>
            <w:noWrap w:val="0"/>
            <w:vAlign w:val="center"/>
          </w:tcPr>
          <w:p w14:paraId="3219CC31">
            <w:pPr>
              <w:snapToGrid w:val="0"/>
              <w:spacing w:line="340" w:lineRule="exact"/>
              <w:ind w:left="17" w:hanging="17" w:hangingChars="7"/>
              <w:jc w:val="center"/>
              <w:rPr>
                <w:rFonts w:hint="eastAsia" w:ascii="宋体" w:hAnsi="宋体" w:eastAsia="宋体" w:cs="宋体"/>
                <w:b/>
                <w:bCs/>
                <w:color w:val="FF0000"/>
                <w:sz w:val="24"/>
                <w:highlight w:val="none"/>
              </w:rPr>
            </w:pPr>
            <w:r>
              <w:rPr>
                <w:rFonts w:hint="eastAsia" w:ascii="宋体" w:hAnsi="宋体" w:eastAsia="宋体" w:cs="宋体"/>
                <w:b/>
                <w:bCs/>
                <w:color w:val="FF0000"/>
                <w:sz w:val="24"/>
                <w:highlight w:val="none"/>
              </w:rPr>
              <w:t>服务时间</w:t>
            </w:r>
          </w:p>
        </w:tc>
        <w:tc>
          <w:tcPr>
            <w:tcW w:w="1185" w:type="dxa"/>
            <w:noWrap w:val="0"/>
            <w:vAlign w:val="center"/>
          </w:tcPr>
          <w:p w14:paraId="463174F7">
            <w:pPr>
              <w:spacing w:line="340" w:lineRule="exact"/>
              <w:jc w:val="center"/>
              <w:rPr>
                <w:rFonts w:hint="eastAsia" w:ascii="宋体" w:hAnsi="宋体" w:eastAsia="宋体" w:cs="宋体"/>
                <w:b/>
                <w:bCs/>
                <w:color w:val="FF0000"/>
                <w:sz w:val="24"/>
                <w:highlight w:val="none"/>
              </w:rPr>
            </w:pPr>
            <w:r>
              <w:rPr>
                <w:rFonts w:hint="eastAsia" w:ascii="宋体" w:hAnsi="宋体" w:eastAsia="宋体" w:cs="宋体"/>
                <w:b/>
                <w:bCs/>
                <w:color w:val="FF0000"/>
                <w:sz w:val="24"/>
                <w:highlight w:val="none"/>
              </w:rPr>
              <w:t>单位</w:t>
            </w:r>
          </w:p>
        </w:tc>
        <w:tc>
          <w:tcPr>
            <w:tcW w:w="1221" w:type="dxa"/>
            <w:noWrap w:val="0"/>
            <w:vAlign w:val="center"/>
          </w:tcPr>
          <w:p w14:paraId="4897F0FA">
            <w:pPr>
              <w:snapToGrid w:val="0"/>
              <w:spacing w:line="340" w:lineRule="exact"/>
              <w:ind w:left="17" w:hanging="17" w:hangingChars="7"/>
              <w:jc w:val="center"/>
              <w:rPr>
                <w:rFonts w:hint="eastAsia" w:ascii="宋体" w:hAnsi="宋体" w:eastAsia="宋体" w:cs="宋体"/>
                <w:b/>
                <w:bCs/>
                <w:color w:val="FF0000"/>
                <w:sz w:val="24"/>
                <w:highlight w:val="none"/>
              </w:rPr>
            </w:pPr>
            <w:r>
              <w:rPr>
                <w:rFonts w:hint="eastAsia" w:ascii="宋体" w:hAnsi="宋体" w:eastAsia="宋体" w:cs="宋体"/>
                <w:b/>
                <w:bCs/>
                <w:color w:val="FF0000"/>
                <w:sz w:val="24"/>
                <w:highlight w:val="none"/>
              </w:rPr>
              <w:t>预算单价</w:t>
            </w:r>
          </w:p>
        </w:tc>
        <w:tc>
          <w:tcPr>
            <w:tcW w:w="1252" w:type="dxa"/>
            <w:noWrap w:val="0"/>
            <w:vAlign w:val="center"/>
          </w:tcPr>
          <w:p w14:paraId="7C7D7F3B">
            <w:pPr>
              <w:snapToGrid w:val="0"/>
              <w:spacing w:line="340" w:lineRule="exact"/>
              <w:ind w:left="17" w:hanging="17" w:hangingChars="7"/>
              <w:jc w:val="center"/>
              <w:rPr>
                <w:rFonts w:hint="eastAsia" w:ascii="宋体" w:hAnsi="宋体" w:eastAsia="宋体" w:cs="宋体"/>
                <w:b/>
                <w:bCs/>
                <w:color w:val="FF0000"/>
                <w:sz w:val="24"/>
                <w:highlight w:val="none"/>
              </w:rPr>
            </w:pPr>
            <w:r>
              <w:rPr>
                <w:rFonts w:hint="eastAsia" w:ascii="宋体" w:hAnsi="宋体" w:eastAsia="宋体" w:cs="宋体"/>
                <w:b/>
                <w:bCs/>
                <w:color w:val="FF0000"/>
                <w:sz w:val="24"/>
                <w:highlight w:val="none"/>
              </w:rPr>
              <w:t>投标折扣</w:t>
            </w:r>
          </w:p>
        </w:tc>
      </w:tr>
      <w:tr w14:paraId="05DC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exact"/>
          <w:jc w:val="center"/>
        </w:trPr>
        <w:tc>
          <w:tcPr>
            <w:tcW w:w="725" w:type="dxa"/>
            <w:vMerge w:val="restart"/>
            <w:noWrap w:val="0"/>
            <w:vAlign w:val="center"/>
          </w:tcPr>
          <w:p w14:paraId="06058E38">
            <w:pPr>
              <w:snapToGrid w:val="0"/>
              <w:spacing w:line="340" w:lineRule="exact"/>
              <w:ind w:firstLine="1"/>
              <w:jc w:val="center"/>
              <w:rPr>
                <w:rFonts w:hint="eastAsia" w:ascii="宋体" w:hAnsi="宋体" w:eastAsia="宋体" w:cs="宋体"/>
                <w:color w:val="FF0000"/>
                <w:kern w:val="0"/>
                <w:sz w:val="24"/>
                <w:highlight w:val="none"/>
              </w:rPr>
            </w:pPr>
            <w:r>
              <w:rPr>
                <w:rFonts w:hint="eastAsia" w:ascii="宋体" w:hAnsi="宋体" w:eastAsia="宋体" w:cs="宋体"/>
                <w:b/>
                <w:bCs/>
                <w:color w:val="FF0000"/>
                <w:kern w:val="0"/>
                <w:sz w:val="24"/>
                <w:highlight w:val="none"/>
                <w:lang w:val="en-US" w:eastAsia="zh-CN"/>
              </w:rPr>
              <w:t>2</w:t>
            </w:r>
            <w:r>
              <w:rPr>
                <w:rFonts w:hint="eastAsia" w:ascii="宋体" w:hAnsi="宋体" w:eastAsia="宋体" w:cs="宋体"/>
                <w:b/>
                <w:bCs/>
                <w:color w:val="FF0000"/>
                <w:kern w:val="0"/>
                <w:sz w:val="24"/>
                <w:highlight w:val="none"/>
              </w:rPr>
              <w:t>标段</w:t>
            </w:r>
          </w:p>
        </w:tc>
        <w:tc>
          <w:tcPr>
            <w:tcW w:w="1236" w:type="dxa"/>
            <w:vMerge w:val="restart"/>
            <w:noWrap w:val="0"/>
            <w:vAlign w:val="center"/>
          </w:tcPr>
          <w:p w14:paraId="62607ECB">
            <w:pPr>
              <w:snapToGrid w:val="0"/>
              <w:spacing w:line="340" w:lineRule="exact"/>
              <w:ind w:firstLine="1"/>
              <w:jc w:val="center"/>
              <w:rPr>
                <w:rFonts w:hint="eastAsia" w:ascii="宋体" w:hAnsi="宋体" w:eastAsia="宋体" w:cs="宋体"/>
                <w:color w:val="FF0000"/>
                <w:kern w:val="0"/>
                <w:sz w:val="24"/>
                <w:highlight w:val="none"/>
              </w:rPr>
            </w:pPr>
            <w:r>
              <w:rPr>
                <w:rFonts w:hint="eastAsia" w:ascii="宋体" w:hAnsi="宋体" w:eastAsia="宋体" w:cs="宋体"/>
                <w:b w:val="0"/>
                <w:bCs w:val="0"/>
                <w:color w:val="FF0000"/>
                <w:kern w:val="0"/>
                <w:sz w:val="24"/>
                <w:szCs w:val="24"/>
                <w:highlight w:val="none"/>
                <w:lang w:val="en-US" w:eastAsia="zh-CN"/>
              </w:rPr>
              <w:t>绿化服务及物业维修</w:t>
            </w:r>
          </w:p>
        </w:tc>
        <w:tc>
          <w:tcPr>
            <w:tcW w:w="3052" w:type="dxa"/>
            <w:noWrap w:val="0"/>
            <w:vAlign w:val="center"/>
          </w:tcPr>
          <w:p w14:paraId="3CFEECBE">
            <w:pPr>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textAlignment w:val="auto"/>
              <w:rPr>
                <w:rFonts w:hint="eastAsia" w:ascii="宋体" w:hAnsi="宋体" w:eastAsia="宋体" w:cs="宋体"/>
                <w:b w:val="0"/>
                <w:bCs w:val="0"/>
                <w:color w:val="FF0000"/>
                <w:kern w:val="2"/>
                <w:sz w:val="24"/>
                <w:szCs w:val="24"/>
                <w:highlight w:val="none"/>
                <w:lang w:val="en-US" w:eastAsia="zh-CN" w:bidi="ar-SA"/>
              </w:rPr>
            </w:pPr>
            <w:r>
              <w:rPr>
                <w:rFonts w:hint="eastAsia" w:ascii="宋体" w:hAnsi="宋体" w:eastAsia="宋体" w:cs="宋体"/>
                <w:b w:val="0"/>
                <w:bCs w:val="0"/>
                <w:color w:val="FF0000"/>
                <w:kern w:val="0"/>
                <w:sz w:val="24"/>
                <w:szCs w:val="24"/>
                <w:highlight w:val="none"/>
                <w:lang w:val="en-US" w:eastAsia="zh-CN"/>
              </w:rPr>
              <w:t>绿化浇水、除杂草养护杂工</w:t>
            </w:r>
          </w:p>
        </w:tc>
        <w:tc>
          <w:tcPr>
            <w:tcW w:w="1202" w:type="dxa"/>
            <w:noWrap w:val="0"/>
            <w:vAlign w:val="center"/>
          </w:tcPr>
          <w:p w14:paraId="2F9E9BF8">
            <w:pPr>
              <w:snapToGrid w:val="0"/>
              <w:spacing w:line="340" w:lineRule="exact"/>
              <w:ind w:left="17" w:hanging="16" w:hangingChars="7"/>
              <w:jc w:val="center"/>
              <w:rPr>
                <w:rFonts w:hint="eastAsia" w:ascii="宋体" w:hAnsi="宋体" w:eastAsia="宋体" w:cs="宋体"/>
                <w:color w:val="FF0000"/>
                <w:sz w:val="24"/>
                <w:highlight w:val="none"/>
              </w:rPr>
            </w:pPr>
            <w:r>
              <w:rPr>
                <w:rFonts w:hint="eastAsia" w:ascii="宋体" w:hAnsi="宋体" w:eastAsia="宋体" w:cs="宋体"/>
                <w:color w:val="FF0000"/>
                <w:sz w:val="24"/>
                <w:highlight w:val="none"/>
              </w:rPr>
              <w:t>1年</w:t>
            </w:r>
          </w:p>
        </w:tc>
        <w:tc>
          <w:tcPr>
            <w:tcW w:w="1185" w:type="dxa"/>
            <w:noWrap w:val="0"/>
            <w:vAlign w:val="center"/>
          </w:tcPr>
          <w:p w14:paraId="2115B9FB">
            <w:pPr>
              <w:spacing w:line="340" w:lineRule="exact"/>
              <w:jc w:val="center"/>
              <w:rPr>
                <w:rFonts w:hint="eastAsia" w:ascii="宋体" w:hAnsi="宋体" w:eastAsia="宋体" w:cs="宋体"/>
                <w:b/>
                <w:bCs/>
                <w:color w:val="FF0000"/>
                <w:sz w:val="24"/>
                <w:highlight w:val="none"/>
              </w:rPr>
            </w:pPr>
            <w:r>
              <w:rPr>
                <w:rFonts w:hint="eastAsia" w:ascii="宋体" w:hAnsi="宋体" w:eastAsia="宋体" w:cs="宋体"/>
                <w:color w:val="FF0000"/>
                <w:sz w:val="24"/>
                <w:highlight w:val="none"/>
              </w:rPr>
              <w:t>每人每天</w:t>
            </w:r>
          </w:p>
        </w:tc>
        <w:tc>
          <w:tcPr>
            <w:tcW w:w="1221" w:type="dxa"/>
            <w:noWrap w:val="0"/>
            <w:vAlign w:val="center"/>
          </w:tcPr>
          <w:p w14:paraId="0A12472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color w:val="FF0000"/>
                <w:sz w:val="24"/>
                <w:highlight w:val="none"/>
              </w:rPr>
            </w:pPr>
            <w:r>
              <w:rPr>
                <w:rFonts w:hint="eastAsia" w:ascii="宋体" w:hAnsi="宋体" w:eastAsia="宋体" w:cs="宋体"/>
                <w:b w:val="0"/>
                <w:bCs w:val="0"/>
                <w:i w:val="0"/>
                <w:iCs w:val="0"/>
                <w:color w:val="FF0000"/>
                <w:kern w:val="0"/>
                <w:sz w:val="24"/>
                <w:szCs w:val="24"/>
                <w:highlight w:val="none"/>
                <w:u w:val="none"/>
                <w:lang w:val="en-US" w:eastAsia="zh-CN" w:bidi="ar"/>
              </w:rPr>
              <w:t>180</w:t>
            </w:r>
            <w:r>
              <w:rPr>
                <w:rFonts w:hint="eastAsia" w:ascii="宋体" w:hAnsi="宋体" w:eastAsia="宋体" w:cs="宋体"/>
                <w:b w:val="0"/>
                <w:bCs w:val="0"/>
                <w:color w:val="FF0000"/>
                <w:sz w:val="24"/>
                <w:szCs w:val="24"/>
                <w:highlight w:val="none"/>
                <w:lang w:val="en-US" w:eastAsia="zh-CN"/>
              </w:rPr>
              <w:t>元</w:t>
            </w:r>
          </w:p>
        </w:tc>
        <w:tc>
          <w:tcPr>
            <w:tcW w:w="1252" w:type="dxa"/>
            <w:vMerge w:val="restart"/>
            <w:noWrap w:val="0"/>
            <w:vAlign w:val="center"/>
          </w:tcPr>
          <w:p w14:paraId="7E6DB649">
            <w:pPr>
              <w:snapToGrid w:val="0"/>
              <w:spacing w:line="340" w:lineRule="exact"/>
              <w:ind w:left="17" w:hanging="16" w:hangingChars="7"/>
              <w:jc w:val="center"/>
              <w:rPr>
                <w:rFonts w:hint="eastAsia" w:ascii="宋体" w:hAnsi="宋体" w:eastAsia="宋体" w:cs="宋体"/>
                <w:color w:val="FF0000"/>
                <w:sz w:val="24"/>
                <w:highlight w:val="none"/>
              </w:rPr>
            </w:pPr>
            <w:r>
              <w:rPr>
                <w:rFonts w:hint="eastAsia" w:ascii="宋体" w:hAnsi="宋体" w:eastAsia="宋体" w:cs="宋体"/>
                <w:color w:val="FF0000"/>
                <w:sz w:val="24"/>
                <w:highlight w:val="none"/>
                <w:u w:val="single"/>
                <w:lang w:bidi="zh-TW"/>
              </w:rPr>
              <w:t xml:space="preserve">      </w:t>
            </w:r>
            <w:r>
              <w:rPr>
                <w:rFonts w:hint="eastAsia" w:ascii="宋体" w:hAnsi="宋体" w:eastAsia="宋体" w:cs="宋体"/>
                <w:color w:val="FF0000"/>
                <w:sz w:val="24"/>
                <w:highlight w:val="none"/>
                <w:lang w:bidi="zh-TW"/>
              </w:rPr>
              <w:t>%</w:t>
            </w:r>
          </w:p>
        </w:tc>
      </w:tr>
      <w:tr w14:paraId="5B9F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exact"/>
          <w:jc w:val="center"/>
        </w:trPr>
        <w:tc>
          <w:tcPr>
            <w:tcW w:w="725" w:type="dxa"/>
            <w:vMerge w:val="continue"/>
            <w:noWrap w:val="0"/>
            <w:vAlign w:val="center"/>
          </w:tcPr>
          <w:p w14:paraId="57771DD7">
            <w:pPr>
              <w:snapToGrid w:val="0"/>
              <w:spacing w:line="340" w:lineRule="exact"/>
              <w:ind w:firstLine="1"/>
              <w:jc w:val="center"/>
              <w:rPr>
                <w:rFonts w:hint="eastAsia" w:ascii="宋体" w:hAnsi="宋体" w:eastAsia="宋体" w:cs="宋体"/>
                <w:color w:val="FF0000"/>
                <w:kern w:val="0"/>
                <w:sz w:val="24"/>
                <w:highlight w:val="none"/>
              </w:rPr>
            </w:pPr>
          </w:p>
        </w:tc>
        <w:tc>
          <w:tcPr>
            <w:tcW w:w="1236" w:type="dxa"/>
            <w:vMerge w:val="continue"/>
            <w:noWrap w:val="0"/>
            <w:vAlign w:val="center"/>
          </w:tcPr>
          <w:p w14:paraId="5114FED2">
            <w:pPr>
              <w:snapToGrid w:val="0"/>
              <w:spacing w:line="340" w:lineRule="exact"/>
              <w:ind w:firstLine="1"/>
              <w:jc w:val="center"/>
              <w:rPr>
                <w:rFonts w:hint="eastAsia" w:ascii="宋体" w:hAnsi="宋体" w:eastAsia="宋体" w:cs="宋体"/>
                <w:color w:val="FF0000"/>
                <w:kern w:val="0"/>
                <w:sz w:val="24"/>
                <w:highlight w:val="none"/>
              </w:rPr>
            </w:pPr>
          </w:p>
        </w:tc>
        <w:tc>
          <w:tcPr>
            <w:tcW w:w="3052" w:type="dxa"/>
            <w:noWrap w:val="0"/>
            <w:vAlign w:val="center"/>
          </w:tcPr>
          <w:p w14:paraId="484D4CBE">
            <w:pPr>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textAlignment w:val="auto"/>
              <w:rPr>
                <w:rFonts w:hint="eastAsia" w:ascii="宋体" w:hAnsi="宋体" w:eastAsia="宋体" w:cs="宋体"/>
                <w:b w:val="0"/>
                <w:bCs w:val="0"/>
                <w:color w:val="FF0000"/>
                <w:kern w:val="2"/>
                <w:sz w:val="24"/>
                <w:szCs w:val="24"/>
                <w:highlight w:val="none"/>
                <w:lang w:val="en-US" w:eastAsia="zh-CN" w:bidi="ar-SA"/>
              </w:rPr>
            </w:pPr>
            <w:r>
              <w:rPr>
                <w:rFonts w:hint="eastAsia" w:ascii="宋体" w:hAnsi="宋体" w:eastAsia="宋体" w:cs="宋体"/>
                <w:b w:val="0"/>
                <w:bCs w:val="0"/>
                <w:color w:val="FF0000"/>
                <w:kern w:val="0"/>
                <w:sz w:val="24"/>
                <w:szCs w:val="24"/>
                <w:highlight w:val="none"/>
                <w:lang w:val="en-US" w:eastAsia="zh-CN"/>
              </w:rPr>
              <w:t>草坪、灌木修剪技术工</w:t>
            </w:r>
          </w:p>
        </w:tc>
        <w:tc>
          <w:tcPr>
            <w:tcW w:w="1202" w:type="dxa"/>
            <w:noWrap w:val="0"/>
            <w:vAlign w:val="center"/>
          </w:tcPr>
          <w:p w14:paraId="03B1E1C5">
            <w:pPr>
              <w:snapToGrid w:val="0"/>
              <w:spacing w:line="340" w:lineRule="exact"/>
              <w:ind w:left="17" w:hanging="16" w:hangingChars="7"/>
              <w:jc w:val="center"/>
              <w:rPr>
                <w:rFonts w:hint="eastAsia" w:ascii="宋体" w:hAnsi="宋体" w:eastAsia="宋体" w:cs="宋体"/>
                <w:color w:val="FF0000"/>
                <w:sz w:val="24"/>
                <w:highlight w:val="none"/>
              </w:rPr>
            </w:pPr>
            <w:r>
              <w:rPr>
                <w:rFonts w:hint="eastAsia" w:ascii="宋体" w:hAnsi="宋体" w:eastAsia="宋体" w:cs="宋体"/>
                <w:color w:val="FF0000"/>
                <w:sz w:val="24"/>
                <w:highlight w:val="none"/>
              </w:rPr>
              <w:t>1年</w:t>
            </w:r>
          </w:p>
        </w:tc>
        <w:tc>
          <w:tcPr>
            <w:tcW w:w="1185" w:type="dxa"/>
            <w:noWrap w:val="0"/>
            <w:vAlign w:val="center"/>
          </w:tcPr>
          <w:p w14:paraId="0C35EE18">
            <w:pPr>
              <w:spacing w:line="340" w:lineRule="exact"/>
              <w:jc w:val="center"/>
              <w:rPr>
                <w:rFonts w:hint="eastAsia" w:ascii="宋体" w:hAnsi="宋体" w:eastAsia="宋体" w:cs="宋体"/>
                <w:b/>
                <w:bCs/>
                <w:color w:val="FF0000"/>
                <w:sz w:val="24"/>
                <w:highlight w:val="none"/>
              </w:rPr>
            </w:pPr>
            <w:r>
              <w:rPr>
                <w:rFonts w:hint="eastAsia" w:ascii="宋体" w:hAnsi="宋体" w:eastAsia="宋体" w:cs="宋体"/>
                <w:color w:val="FF0000"/>
                <w:sz w:val="24"/>
                <w:highlight w:val="none"/>
              </w:rPr>
              <w:t>每人每天</w:t>
            </w:r>
          </w:p>
        </w:tc>
        <w:tc>
          <w:tcPr>
            <w:tcW w:w="1221" w:type="dxa"/>
            <w:noWrap w:val="0"/>
            <w:vAlign w:val="center"/>
          </w:tcPr>
          <w:p w14:paraId="4A5CD28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color w:val="FF0000"/>
                <w:sz w:val="24"/>
                <w:highlight w:val="none"/>
              </w:rPr>
            </w:pPr>
            <w:r>
              <w:rPr>
                <w:rFonts w:hint="eastAsia" w:ascii="宋体" w:hAnsi="宋体" w:eastAsia="宋体" w:cs="宋体"/>
                <w:b w:val="0"/>
                <w:bCs w:val="0"/>
                <w:i w:val="0"/>
                <w:iCs w:val="0"/>
                <w:color w:val="FF0000"/>
                <w:kern w:val="0"/>
                <w:sz w:val="24"/>
                <w:szCs w:val="24"/>
                <w:highlight w:val="none"/>
                <w:u w:val="none"/>
                <w:lang w:val="en-US" w:eastAsia="zh-CN" w:bidi="ar"/>
              </w:rPr>
              <w:t>340</w:t>
            </w:r>
            <w:r>
              <w:rPr>
                <w:rFonts w:hint="eastAsia" w:ascii="宋体" w:hAnsi="宋体" w:eastAsia="宋体" w:cs="宋体"/>
                <w:b w:val="0"/>
                <w:bCs w:val="0"/>
                <w:color w:val="FF0000"/>
                <w:sz w:val="24"/>
                <w:szCs w:val="24"/>
                <w:highlight w:val="none"/>
                <w:lang w:val="en-US" w:eastAsia="zh-CN"/>
              </w:rPr>
              <w:t>元</w:t>
            </w:r>
          </w:p>
        </w:tc>
        <w:tc>
          <w:tcPr>
            <w:tcW w:w="1252" w:type="dxa"/>
            <w:vMerge w:val="continue"/>
            <w:noWrap w:val="0"/>
            <w:vAlign w:val="center"/>
          </w:tcPr>
          <w:p w14:paraId="31944B24">
            <w:pPr>
              <w:snapToGrid w:val="0"/>
              <w:spacing w:line="340" w:lineRule="exact"/>
              <w:ind w:left="17" w:hanging="17" w:hangingChars="7"/>
              <w:jc w:val="center"/>
              <w:rPr>
                <w:rFonts w:hint="eastAsia" w:ascii="宋体" w:hAnsi="宋体" w:eastAsia="宋体" w:cs="宋体"/>
                <w:b/>
                <w:bCs/>
                <w:color w:val="FF0000"/>
                <w:sz w:val="24"/>
                <w:highlight w:val="none"/>
              </w:rPr>
            </w:pPr>
          </w:p>
        </w:tc>
      </w:tr>
      <w:tr w14:paraId="3427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7" w:hRule="exact"/>
          <w:jc w:val="center"/>
        </w:trPr>
        <w:tc>
          <w:tcPr>
            <w:tcW w:w="725" w:type="dxa"/>
            <w:vMerge w:val="continue"/>
            <w:noWrap w:val="0"/>
            <w:vAlign w:val="center"/>
          </w:tcPr>
          <w:p w14:paraId="0B8502C7">
            <w:pPr>
              <w:snapToGrid w:val="0"/>
              <w:spacing w:line="340" w:lineRule="exact"/>
              <w:ind w:firstLine="1"/>
              <w:jc w:val="center"/>
              <w:rPr>
                <w:rFonts w:hint="eastAsia" w:ascii="宋体" w:hAnsi="宋体" w:eastAsia="宋体" w:cs="宋体"/>
                <w:color w:val="FF0000"/>
                <w:kern w:val="0"/>
                <w:sz w:val="24"/>
                <w:highlight w:val="none"/>
              </w:rPr>
            </w:pPr>
          </w:p>
        </w:tc>
        <w:tc>
          <w:tcPr>
            <w:tcW w:w="1236" w:type="dxa"/>
            <w:vMerge w:val="continue"/>
            <w:noWrap w:val="0"/>
            <w:vAlign w:val="center"/>
          </w:tcPr>
          <w:p w14:paraId="5E0467FD">
            <w:pPr>
              <w:snapToGrid w:val="0"/>
              <w:spacing w:line="340" w:lineRule="exact"/>
              <w:ind w:firstLine="1"/>
              <w:jc w:val="center"/>
              <w:rPr>
                <w:rFonts w:hint="eastAsia" w:ascii="宋体" w:hAnsi="宋体" w:eastAsia="宋体" w:cs="宋体"/>
                <w:color w:val="FF0000"/>
                <w:kern w:val="0"/>
                <w:sz w:val="24"/>
                <w:highlight w:val="none"/>
              </w:rPr>
            </w:pPr>
          </w:p>
        </w:tc>
        <w:tc>
          <w:tcPr>
            <w:tcW w:w="3052" w:type="dxa"/>
            <w:noWrap w:val="0"/>
            <w:vAlign w:val="center"/>
          </w:tcPr>
          <w:p w14:paraId="3932DBE4">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textAlignment w:val="auto"/>
              <w:rPr>
                <w:rFonts w:hint="eastAsia" w:ascii="宋体" w:hAnsi="宋体" w:eastAsia="宋体" w:cs="宋体"/>
                <w:b w:val="0"/>
                <w:bCs w:val="0"/>
                <w:color w:val="FF0000"/>
                <w:kern w:val="2"/>
                <w:sz w:val="24"/>
                <w:szCs w:val="24"/>
                <w:highlight w:val="none"/>
                <w:lang w:val="en-US" w:eastAsia="zh-CN" w:bidi="ar-SA"/>
              </w:rPr>
            </w:pPr>
            <w:r>
              <w:rPr>
                <w:rFonts w:hint="eastAsia" w:ascii="宋体" w:hAnsi="宋体" w:eastAsia="宋体" w:cs="宋体"/>
                <w:b w:val="0"/>
                <w:bCs w:val="0"/>
                <w:color w:val="FF0000"/>
                <w:kern w:val="0"/>
                <w:sz w:val="24"/>
                <w:szCs w:val="24"/>
                <w:highlight w:val="none"/>
                <w:lang w:val="en-US" w:eastAsia="zh-CN"/>
              </w:rPr>
              <w:t>技术工如:泥水工、电焊工、</w:t>
            </w:r>
            <w:r>
              <w:rPr>
                <w:rFonts w:hint="eastAsia" w:ascii="宋体" w:hAnsi="宋体" w:eastAsia="宋体" w:cs="宋体"/>
                <w:b w:val="0"/>
                <w:bCs w:val="0"/>
                <w:color w:val="FF0000"/>
                <w:kern w:val="0"/>
                <w:sz w:val="24"/>
                <w:szCs w:val="24"/>
                <w:highlight w:val="none"/>
                <w:lang w:val="en-US" w:eastAsia="zh-CN" w:bidi="ar-SA"/>
              </w:rPr>
              <w:t>木工、铝合金工等其他未列明的技术专业工种</w:t>
            </w:r>
          </w:p>
        </w:tc>
        <w:tc>
          <w:tcPr>
            <w:tcW w:w="1202" w:type="dxa"/>
            <w:noWrap w:val="0"/>
            <w:vAlign w:val="center"/>
          </w:tcPr>
          <w:p w14:paraId="7ED89349">
            <w:pPr>
              <w:snapToGrid w:val="0"/>
              <w:spacing w:line="340" w:lineRule="exact"/>
              <w:ind w:left="17" w:hanging="16" w:hangingChars="7"/>
              <w:jc w:val="center"/>
              <w:rPr>
                <w:rFonts w:hint="eastAsia" w:ascii="宋体" w:hAnsi="宋体" w:eastAsia="宋体" w:cs="宋体"/>
                <w:color w:val="FF0000"/>
                <w:sz w:val="24"/>
                <w:highlight w:val="none"/>
              </w:rPr>
            </w:pPr>
            <w:r>
              <w:rPr>
                <w:rFonts w:hint="eastAsia" w:ascii="宋体" w:hAnsi="宋体" w:eastAsia="宋体" w:cs="宋体"/>
                <w:color w:val="FF0000"/>
                <w:sz w:val="24"/>
                <w:highlight w:val="none"/>
              </w:rPr>
              <w:t>1年</w:t>
            </w:r>
          </w:p>
        </w:tc>
        <w:tc>
          <w:tcPr>
            <w:tcW w:w="1185" w:type="dxa"/>
            <w:noWrap w:val="0"/>
            <w:vAlign w:val="center"/>
          </w:tcPr>
          <w:p w14:paraId="47A0DE4C">
            <w:pPr>
              <w:snapToGrid w:val="0"/>
              <w:spacing w:line="340" w:lineRule="exact"/>
              <w:jc w:val="center"/>
              <w:rPr>
                <w:rFonts w:hint="eastAsia" w:ascii="宋体" w:hAnsi="宋体" w:eastAsia="宋体" w:cs="宋体"/>
                <w:color w:val="FF0000"/>
                <w:sz w:val="24"/>
                <w:highlight w:val="none"/>
              </w:rPr>
            </w:pPr>
            <w:r>
              <w:rPr>
                <w:rFonts w:hint="eastAsia" w:ascii="宋体" w:hAnsi="宋体" w:eastAsia="宋体" w:cs="宋体"/>
                <w:color w:val="FF0000"/>
                <w:sz w:val="24"/>
                <w:highlight w:val="none"/>
              </w:rPr>
              <w:t>每人每天</w:t>
            </w:r>
          </w:p>
        </w:tc>
        <w:tc>
          <w:tcPr>
            <w:tcW w:w="1221" w:type="dxa"/>
            <w:noWrap w:val="0"/>
            <w:vAlign w:val="center"/>
          </w:tcPr>
          <w:p w14:paraId="0C479FB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FF0000"/>
                <w:sz w:val="24"/>
                <w:highlight w:val="none"/>
              </w:rPr>
            </w:pPr>
            <w:r>
              <w:rPr>
                <w:rFonts w:hint="eastAsia" w:ascii="宋体" w:hAnsi="宋体" w:eastAsia="宋体" w:cs="宋体"/>
                <w:b w:val="0"/>
                <w:bCs w:val="0"/>
                <w:i w:val="0"/>
                <w:iCs w:val="0"/>
                <w:color w:val="FF0000"/>
                <w:kern w:val="0"/>
                <w:sz w:val="24"/>
                <w:szCs w:val="24"/>
                <w:highlight w:val="none"/>
                <w:u w:val="none"/>
                <w:lang w:val="en-US" w:eastAsia="zh-CN" w:bidi="ar"/>
              </w:rPr>
              <w:t>340</w:t>
            </w:r>
            <w:r>
              <w:rPr>
                <w:rFonts w:hint="eastAsia" w:ascii="宋体" w:hAnsi="宋体" w:eastAsia="宋体" w:cs="宋体"/>
                <w:b w:val="0"/>
                <w:bCs w:val="0"/>
                <w:color w:val="FF0000"/>
                <w:sz w:val="24"/>
                <w:szCs w:val="24"/>
                <w:highlight w:val="none"/>
                <w:lang w:val="en-US" w:eastAsia="zh-CN"/>
              </w:rPr>
              <w:t>元</w:t>
            </w:r>
          </w:p>
        </w:tc>
        <w:tc>
          <w:tcPr>
            <w:tcW w:w="1252" w:type="dxa"/>
            <w:vMerge w:val="continue"/>
            <w:noWrap w:val="0"/>
            <w:vAlign w:val="center"/>
          </w:tcPr>
          <w:p w14:paraId="48DAAA9B">
            <w:pPr>
              <w:snapToGrid w:val="0"/>
              <w:spacing w:line="340" w:lineRule="exact"/>
              <w:ind w:left="17" w:hanging="16" w:hangingChars="7"/>
              <w:jc w:val="center"/>
              <w:rPr>
                <w:rFonts w:hint="eastAsia" w:ascii="宋体" w:hAnsi="宋体" w:eastAsia="宋体" w:cs="宋体"/>
                <w:color w:val="FF0000"/>
                <w:sz w:val="24"/>
                <w:highlight w:val="none"/>
              </w:rPr>
            </w:pPr>
          </w:p>
        </w:tc>
      </w:tr>
      <w:tr w14:paraId="502F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exact"/>
          <w:jc w:val="center"/>
        </w:trPr>
        <w:tc>
          <w:tcPr>
            <w:tcW w:w="725" w:type="dxa"/>
            <w:vMerge w:val="continue"/>
            <w:noWrap w:val="0"/>
            <w:vAlign w:val="center"/>
          </w:tcPr>
          <w:p w14:paraId="62EB52CD">
            <w:pPr>
              <w:snapToGrid w:val="0"/>
              <w:spacing w:line="340" w:lineRule="exact"/>
              <w:ind w:firstLine="1"/>
              <w:jc w:val="center"/>
              <w:rPr>
                <w:rFonts w:hint="eastAsia" w:ascii="宋体" w:hAnsi="宋体" w:eastAsia="宋体" w:cs="宋体"/>
                <w:color w:val="FF0000"/>
                <w:kern w:val="0"/>
                <w:sz w:val="24"/>
                <w:highlight w:val="none"/>
              </w:rPr>
            </w:pPr>
          </w:p>
        </w:tc>
        <w:tc>
          <w:tcPr>
            <w:tcW w:w="1236" w:type="dxa"/>
            <w:vMerge w:val="continue"/>
            <w:noWrap w:val="0"/>
            <w:vAlign w:val="center"/>
          </w:tcPr>
          <w:p w14:paraId="1960F5E8">
            <w:pPr>
              <w:snapToGrid w:val="0"/>
              <w:spacing w:line="340" w:lineRule="exact"/>
              <w:ind w:firstLine="1"/>
              <w:jc w:val="center"/>
              <w:rPr>
                <w:rFonts w:hint="eastAsia" w:ascii="宋体" w:hAnsi="宋体" w:eastAsia="宋体" w:cs="宋体"/>
                <w:color w:val="FF0000"/>
                <w:kern w:val="0"/>
                <w:sz w:val="24"/>
                <w:highlight w:val="none"/>
              </w:rPr>
            </w:pPr>
          </w:p>
        </w:tc>
        <w:tc>
          <w:tcPr>
            <w:tcW w:w="3052" w:type="dxa"/>
            <w:noWrap w:val="0"/>
            <w:vAlign w:val="center"/>
          </w:tcPr>
          <w:p w14:paraId="71DE6899">
            <w:pPr>
              <w:keepNext w:val="0"/>
              <w:keepLines w:val="0"/>
              <w:pageBreakBefore w:val="0"/>
              <w:widowControl w:val="0"/>
              <w:kinsoku/>
              <w:wordWrap/>
              <w:overflowPunct/>
              <w:topLinePunct w:val="0"/>
              <w:autoSpaceDE/>
              <w:autoSpaceDN/>
              <w:bidi w:val="0"/>
              <w:adjustRightInd w:val="0"/>
              <w:snapToGrid/>
              <w:spacing w:line="400" w:lineRule="exact"/>
              <w:ind w:left="0" w:leftChars="0" w:firstLine="0" w:firstLineChars="0"/>
              <w:textAlignment w:val="auto"/>
              <w:rPr>
                <w:rFonts w:hint="eastAsia" w:ascii="宋体" w:hAnsi="宋体" w:eastAsia="宋体" w:cs="宋体"/>
                <w:b w:val="0"/>
                <w:bCs w:val="0"/>
                <w:color w:val="FF0000"/>
                <w:kern w:val="2"/>
                <w:sz w:val="24"/>
                <w:szCs w:val="24"/>
                <w:highlight w:val="none"/>
                <w:lang w:val="en-US" w:eastAsia="zh-CN" w:bidi="ar-SA"/>
              </w:rPr>
            </w:pPr>
            <w:r>
              <w:rPr>
                <w:rFonts w:hint="eastAsia" w:ascii="宋体" w:hAnsi="宋体" w:eastAsia="宋体" w:cs="宋体"/>
                <w:b w:val="0"/>
                <w:bCs w:val="0"/>
                <w:color w:val="FF0000"/>
                <w:kern w:val="0"/>
                <w:sz w:val="24"/>
                <w:szCs w:val="24"/>
                <w:highlight w:val="none"/>
                <w:lang w:val="en-US" w:eastAsia="zh-CN" w:bidi="ar-SA"/>
              </w:rPr>
              <w:t>其他杂工</w:t>
            </w:r>
          </w:p>
        </w:tc>
        <w:tc>
          <w:tcPr>
            <w:tcW w:w="1202" w:type="dxa"/>
            <w:noWrap w:val="0"/>
            <w:vAlign w:val="center"/>
          </w:tcPr>
          <w:p w14:paraId="2FF1087E">
            <w:pPr>
              <w:snapToGrid w:val="0"/>
              <w:spacing w:line="340" w:lineRule="exact"/>
              <w:ind w:left="17" w:hanging="16" w:hangingChars="7"/>
              <w:jc w:val="center"/>
              <w:rPr>
                <w:rFonts w:hint="eastAsia" w:ascii="宋体" w:hAnsi="宋体" w:eastAsia="宋体" w:cs="宋体"/>
                <w:color w:val="FF0000"/>
                <w:sz w:val="24"/>
                <w:highlight w:val="none"/>
              </w:rPr>
            </w:pPr>
            <w:r>
              <w:rPr>
                <w:rFonts w:hint="eastAsia" w:ascii="宋体" w:hAnsi="宋体" w:eastAsia="宋体" w:cs="宋体"/>
                <w:color w:val="FF0000"/>
                <w:sz w:val="24"/>
                <w:highlight w:val="none"/>
              </w:rPr>
              <w:t>1年</w:t>
            </w:r>
          </w:p>
        </w:tc>
        <w:tc>
          <w:tcPr>
            <w:tcW w:w="1185" w:type="dxa"/>
            <w:noWrap w:val="0"/>
            <w:vAlign w:val="center"/>
          </w:tcPr>
          <w:p w14:paraId="654B8C9A">
            <w:pPr>
              <w:snapToGrid w:val="0"/>
              <w:spacing w:line="340" w:lineRule="exact"/>
              <w:jc w:val="center"/>
              <w:rPr>
                <w:rFonts w:hint="eastAsia" w:ascii="宋体" w:hAnsi="宋体" w:eastAsia="宋体" w:cs="宋体"/>
                <w:color w:val="FF0000"/>
                <w:sz w:val="24"/>
                <w:highlight w:val="none"/>
              </w:rPr>
            </w:pPr>
            <w:r>
              <w:rPr>
                <w:rFonts w:hint="eastAsia" w:ascii="宋体" w:hAnsi="宋体" w:eastAsia="宋体" w:cs="宋体"/>
                <w:color w:val="FF0000"/>
                <w:sz w:val="24"/>
                <w:highlight w:val="none"/>
              </w:rPr>
              <w:t>每人每天</w:t>
            </w:r>
          </w:p>
        </w:tc>
        <w:tc>
          <w:tcPr>
            <w:tcW w:w="1221" w:type="dxa"/>
            <w:noWrap w:val="0"/>
            <w:vAlign w:val="center"/>
          </w:tcPr>
          <w:p w14:paraId="3FD40E7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FF0000"/>
                <w:sz w:val="24"/>
                <w:highlight w:val="none"/>
              </w:rPr>
            </w:pPr>
            <w:r>
              <w:rPr>
                <w:rFonts w:hint="eastAsia" w:ascii="宋体" w:hAnsi="宋体" w:eastAsia="宋体" w:cs="宋体"/>
                <w:b w:val="0"/>
                <w:bCs w:val="0"/>
                <w:i w:val="0"/>
                <w:iCs w:val="0"/>
                <w:color w:val="FF0000"/>
                <w:kern w:val="0"/>
                <w:sz w:val="24"/>
                <w:szCs w:val="24"/>
                <w:highlight w:val="none"/>
                <w:u w:val="none"/>
                <w:lang w:val="en-US" w:eastAsia="zh-CN" w:bidi="ar"/>
              </w:rPr>
              <w:t>180</w:t>
            </w:r>
            <w:r>
              <w:rPr>
                <w:rFonts w:hint="eastAsia" w:ascii="宋体" w:hAnsi="宋体" w:eastAsia="宋体" w:cs="宋体"/>
                <w:b w:val="0"/>
                <w:bCs w:val="0"/>
                <w:color w:val="FF0000"/>
                <w:sz w:val="24"/>
                <w:szCs w:val="24"/>
                <w:highlight w:val="none"/>
                <w:lang w:val="en-US" w:eastAsia="zh-CN"/>
              </w:rPr>
              <w:t>元</w:t>
            </w:r>
          </w:p>
        </w:tc>
        <w:tc>
          <w:tcPr>
            <w:tcW w:w="1252" w:type="dxa"/>
            <w:vMerge w:val="continue"/>
            <w:noWrap w:val="0"/>
            <w:vAlign w:val="center"/>
          </w:tcPr>
          <w:p w14:paraId="3F7ED389">
            <w:pPr>
              <w:snapToGrid w:val="0"/>
              <w:spacing w:line="340" w:lineRule="exact"/>
              <w:ind w:left="17" w:hanging="16" w:hangingChars="7"/>
              <w:jc w:val="center"/>
              <w:rPr>
                <w:rFonts w:hint="eastAsia" w:ascii="宋体" w:hAnsi="宋体" w:eastAsia="宋体" w:cs="宋体"/>
                <w:color w:val="FF0000"/>
                <w:sz w:val="24"/>
                <w:highlight w:val="none"/>
              </w:rPr>
            </w:pPr>
          </w:p>
        </w:tc>
      </w:tr>
      <w:tr w14:paraId="7662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9873" w:type="dxa"/>
            <w:gridSpan w:val="7"/>
            <w:noWrap w:val="0"/>
            <w:vAlign w:val="center"/>
          </w:tcPr>
          <w:p w14:paraId="01A356BD">
            <w:pPr>
              <w:snapToGrid w:val="0"/>
              <w:spacing w:line="340" w:lineRule="exact"/>
              <w:ind w:firstLine="211" w:firstLineChars="88"/>
              <w:jc w:val="left"/>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注：具体数量以完成后的实际数量为准</w:t>
            </w:r>
          </w:p>
        </w:tc>
      </w:tr>
    </w:tbl>
    <w:p w14:paraId="1173CE1F">
      <w:pPr>
        <w:pStyle w:val="967"/>
        <w:spacing w:line="360" w:lineRule="exact"/>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14603AC2">
      <w:pPr>
        <w:pStyle w:val="967"/>
        <w:keepNext w:val="0"/>
        <w:keepLines w:val="0"/>
        <w:pageBreakBefore w:val="0"/>
        <w:kinsoku/>
        <w:wordWrap/>
        <w:overflowPunct/>
        <w:topLinePunct w:val="0"/>
        <w:bidi w:val="0"/>
        <w:spacing w:line="40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本项目采用单价折扣方式进行报价（所有预算单价按折扣同比例下浮），供应商所报折扣在合同实施期间应保持不变，均不受市场价格及政策性价格的调整而增减。</w:t>
      </w:r>
    </w:p>
    <w:p w14:paraId="34A98939">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634D8F6D">
      <w:pPr>
        <w:keepNext w:val="0"/>
        <w:keepLines w:val="0"/>
        <w:pageBreakBefore w:val="0"/>
        <w:kinsoku/>
        <w:wordWrap/>
        <w:overflowPunct/>
        <w:topLinePunct w:val="0"/>
        <w:bidi w:val="0"/>
        <w:snapToGrid w:val="0"/>
        <w:spacing w:line="40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6213D6A">
      <w:pPr>
        <w:keepNext w:val="0"/>
        <w:keepLines w:val="0"/>
        <w:pageBreakBefore w:val="0"/>
        <w:kinsoku/>
        <w:wordWrap/>
        <w:overflowPunct/>
        <w:topLinePunct w:val="0"/>
        <w:bidi w:val="0"/>
        <w:snapToGrid w:val="0"/>
        <w:spacing w:line="40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6C98B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p>
    <w:p w14:paraId="55CA9A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p>
    <w:p w14:paraId="11B97E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en-US" w:eastAsia="zh-CN"/>
        </w:rPr>
      </w:pPr>
    </w:p>
    <w:p w14:paraId="27F67F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en-US" w:eastAsia="zh-CN"/>
        </w:rPr>
        <w:t>投标</w:t>
      </w:r>
      <w:r>
        <w:rPr>
          <w:rFonts w:hint="eastAsia" w:ascii="宋体" w:hAnsi="宋体" w:eastAsia="宋体" w:cs="宋体"/>
          <w:b w:val="0"/>
          <w:bCs w:val="0"/>
          <w:kern w:val="0"/>
          <w:sz w:val="24"/>
          <w:szCs w:val="24"/>
          <w:lang w:val="zh-CN"/>
        </w:rPr>
        <w:t>人全称（CA签章）：</w:t>
      </w:r>
    </w:p>
    <w:p w14:paraId="528A15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法定代表人（签字</w:t>
      </w:r>
      <w:r>
        <w:rPr>
          <w:rFonts w:hint="eastAsia" w:ascii="宋体" w:hAnsi="宋体" w:cs="宋体"/>
          <w:b w:val="0"/>
          <w:bCs w:val="0"/>
          <w:kern w:val="0"/>
          <w:sz w:val="24"/>
          <w:szCs w:val="24"/>
          <w:lang w:val="zh-CN"/>
        </w:rPr>
        <w:t>或</w:t>
      </w:r>
      <w:r>
        <w:rPr>
          <w:rFonts w:hint="eastAsia" w:ascii="宋体" w:hAnsi="宋体" w:eastAsia="宋体" w:cs="宋体"/>
          <w:b w:val="0"/>
          <w:bCs w:val="0"/>
          <w:kern w:val="0"/>
          <w:sz w:val="24"/>
          <w:szCs w:val="24"/>
          <w:lang w:val="zh-CN"/>
        </w:rPr>
        <w:t>签章）：</w:t>
      </w:r>
    </w:p>
    <w:p w14:paraId="147B9522">
      <w:pPr>
        <w:pStyle w:val="693"/>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480" w:firstLineChars="200"/>
        <w:jc w:val="left"/>
        <w:textAlignment w:val="auto"/>
        <w:outlineLvl w:val="9"/>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kern w:val="0"/>
          <w:sz w:val="24"/>
          <w:szCs w:val="24"/>
          <w:lang w:val="zh-CN"/>
        </w:rPr>
        <w:t>日期：   年7月23日</w:t>
      </w:r>
    </w:p>
    <w:p w14:paraId="2740F903">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361C8D2">
      <w:pPr>
        <w:pStyle w:val="693"/>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51A701B5">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045FC5F">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6124AFD4">
      <w:pPr>
        <w:spacing w:line="360" w:lineRule="auto"/>
        <w:ind w:right="420" w:firstLine="3614" w:firstLineChars="1000"/>
        <w:rPr>
          <w:rFonts w:hint="eastAsia" w:ascii="仿宋" w:hAnsi="仿宋" w:eastAsia="仿宋" w:cs="仿宋"/>
          <w:b/>
          <w:color w:val="auto"/>
          <w:kern w:val="0"/>
          <w:sz w:val="36"/>
          <w:szCs w:val="36"/>
          <w:highlight w:val="none"/>
        </w:rPr>
      </w:pPr>
    </w:p>
    <w:p w14:paraId="736AEA59">
      <w:pPr>
        <w:spacing w:line="360" w:lineRule="auto"/>
        <w:ind w:right="420" w:firstLine="3614" w:firstLineChars="1000"/>
        <w:rPr>
          <w:rFonts w:hint="eastAsia" w:ascii="仿宋" w:hAnsi="仿宋" w:eastAsia="仿宋" w:cs="仿宋"/>
          <w:b/>
          <w:color w:val="auto"/>
          <w:kern w:val="0"/>
          <w:sz w:val="36"/>
          <w:szCs w:val="36"/>
          <w:highlight w:val="none"/>
        </w:rPr>
      </w:pPr>
    </w:p>
    <w:p w14:paraId="58327926">
      <w:pPr>
        <w:spacing w:line="360" w:lineRule="auto"/>
        <w:ind w:right="420" w:firstLine="3614" w:firstLineChars="1000"/>
        <w:rPr>
          <w:rFonts w:hint="eastAsia" w:ascii="仿宋" w:hAnsi="仿宋" w:eastAsia="仿宋" w:cs="仿宋"/>
          <w:b/>
          <w:color w:val="auto"/>
          <w:kern w:val="0"/>
          <w:sz w:val="36"/>
          <w:szCs w:val="36"/>
          <w:highlight w:val="none"/>
        </w:rPr>
      </w:pPr>
    </w:p>
    <w:p w14:paraId="4A9541A8">
      <w:pPr>
        <w:spacing w:line="360" w:lineRule="auto"/>
        <w:ind w:right="420" w:firstLine="3614" w:firstLineChars="1000"/>
        <w:rPr>
          <w:rFonts w:hint="eastAsia" w:ascii="仿宋" w:hAnsi="仿宋" w:eastAsia="仿宋" w:cs="仿宋"/>
          <w:b/>
          <w:color w:val="auto"/>
          <w:kern w:val="0"/>
          <w:sz w:val="36"/>
          <w:szCs w:val="36"/>
          <w:highlight w:val="none"/>
        </w:rPr>
      </w:pPr>
    </w:p>
    <w:p w14:paraId="0FBE06EA">
      <w:pPr>
        <w:spacing w:line="360" w:lineRule="auto"/>
        <w:ind w:right="420" w:firstLine="3614" w:firstLineChars="1000"/>
        <w:rPr>
          <w:rFonts w:hint="eastAsia" w:ascii="仿宋" w:hAnsi="仿宋" w:eastAsia="仿宋" w:cs="仿宋"/>
          <w:b/>
          <w:color w:val="auto"/>
          <w:kern w:val="0"/>
          <w:sz w:val="36"/>
          <w:szCs w:val="36"/>
          <w:highlight w:val="none"/>
        </w:rPr>
      </w:pPr>
    </w:p>
    <w:p w14:paraId="0924B227">
      <w:pPr>
        <w:spacing w:line="360" w:lineRule="auto"/>
        <w:ind w:right="420" w:firstLine="3614" w:firstLineChars="1000"/>
        <w:rPr>
          <w:rFonts w:hint="eastAsia" w:ascii="仿宋" w:hAnsi="仿宋" w:eastAsia="仿宋" w:cs="仿宋"/>
          <w:b/>
          <w:color w:val="auto"/>
          <w:kern w:val="0"/>
          <w:sz w:val="36"/>
          <w:szCs w:val="36"/>
          <w:highlight w:val="none"/>
        </w:rPr>
      </w:pPr>
    </w:p>
    <w:p w14:paraId="1565B0FB">
      <w:pPr>
        <w:spacing w:line="360" w:lineRule="auto"/>
        <w:ind w:right="420" w:firstLine="3614" w:firstLineChars="1000"/>
        <w:rPr>
          <w:rFonts w:hint="eastAsia" w:ascii="仿宋" w:hAnsi="仿宋" w:eastAsia="仿宋" w:cs="仿宋"/>
          <w:b/>
          <w:color w:val="auto"/>
          <w:kern w:val="0"/>
          <w:sz w:val="36"/>
          <w:szCs w:val="36"/>
          <w:highlight w:val="none"/>
        </w:rPr>
      </w:pPr>
    </w:p>
    <w:p w14:paraId="666BEDE8">
      <w:pPr>
        <w:spacing w:line="360" w:lineRule="auto"/>
        <w:ind w:right="420" w:firstLine="3614" w:firstLineChars="1000"/>
        <w:rPr>
          <w:rFonts w:hint="eastAsia" w:ascii="仿宋" w:hAnsi="仿宋" w:eastAsia="仿宋" w:cs="仿宋"/>
          <w:b/>
          <w:color w:val="auto"/>
          <w:kern w:val="0"/>
          <w:sz w:val="36"/>
          <w:szCs w:val="36"/>
          <w:highlight w:val="none"/>
        </w:rPr>
      </w:pPr>
    </w:p>
    <w:p w14:paraId="67CC75D7">
      <w:pPr>
        <w:spacing w:line="360" w:lineRule="auto"/>
        <w:ind w:right="420" w:firstLine="3614" w:firstLineChars="1000"/>
        <w:rPr>
          <w:rFonts w:hint="eastAsia" w:ascii="仿宋" w:hAnsi="仿宋" w:eastAsia="仿宋" w:cs="仿宋"/>
          <w:b/>
          <w:color w:val="auto"/>
          <w:kern w:val="0"/>
          <w:sz w:val="36"/>
          <w:szCs w:val="36"/>
          <w:highlight w:val="none"/>
        </w:rPr>
      </w:pPr>
    </w:p>
    <w:p w14:paraId="383EAC7D">
      <w:pPr>
        <w:spacing w:line="360" w:lineRule="auto"/>
        <w:ind w:right="420" w:firstLine="3614" w:firstLineChars="1000"/>
        <w:rPr>
          <w:rFonts w:hint="eastAsia" w:ascii="仿宋" w:hAnsi="仿宋" w:eastAsia="仿宋" w:cs="仿宋"/>
          <w:b/>
          <w:color w:val="auto"/>
          <w:kern w:val="0"/>
          <w:sz w:val="36"/>
          <w:szCs w:val="36"/>
          <w:highlight w:val="none"/>
        </w:rPr>
      </w:pPr>
    </w:p>
    <w:p w14:paraId="1775A346">
      <w:pPr>
        <w:spacing w:line="360" w:lineRule="auto"/>
        <w:ind w:right="420" w:firstLine="3614" w:firstLineChars="1000"/>
        <w:rPr>
          <w:rFonts w:hint="eastAsia" w:ascii="仿宋" w:hAnsi="仿宋" w:eastAsia="仿宋" w:cs="仿宋"/>
          <w:b/>
          <w:color w:val="auto"/>
          <w:kern w:val="0"/>
          <w:sz w:val="36"/>
          <w:szCs w:val="36"/>
          <w:highlight w:val="none"/>
        </w:rPr>
      </w:pPr>
    </w:p>
    <w:p w14:paraId="72FF8CF2">
      <w:pPr>
        <w:spacing w:line="360" w:lineRule="auto"/>
        <w:ind w:right="420" w:firstLine="3614" w:firstLineChars="1000"/>
        <w:rPr>
          <w:rFonts w:hint="eastAsia" w:ascii="仿宋" w:hAnsi="仿宋" w:eastAsia="仿宋" w:cs="仿宋"/>
          <w:b/>
          <w:color w:val="auto"/>
          <w:kern w:val="0"/>
          <w:sz w:val="36"/>
          <w:szCs w:val="36"/>
          <w:highlight w:val="none"/>
        </w:rPr>
      </w:pPr>
    </w:p>
    <w:p w14:paraId="54B80ED4">
      <w:pPr>
        <w:spacing w:line="360" w:lineRule="auto"/>
        <w:ind w:right="420" w:firstLine="3614" w:firstLineChars="1000"/>
        <w:rPr>
          <w:rFonts w:hint="eastAsia" w:ascii="仿宋" w:hAnsi="仿宋" w:eastAsia="仿宋" w:cs="仿宋"/>
          <w:b/>
          <w:color w:val="auto"/>
          <w:kern w:val="0"/>
          <w:sz w:val="36"/>
          <w:szCs w:val="36"/>
          <w:highlight w:val="none"/>
        </w:rPr>
      </w:pPr>
    </w:p>
    <w:p w14:paraId="03556D6A">
      <w:pPr>
        <w:spacing w:line="360" w:lineRule="auto"/>
        <w:ind w:right="420" w:firstLine="3614" w:firstLineChars="1000"/>
        <w:rPr>
          <w:rFonts w:hint="eastAsia" w:ascii="仿宋" w:hAnsi="仿宋" w:eastAsia="仿宋" w:cs="仿宋"/>
          <w:b/>
          <w:color w:val="auto"/>
          <w:kern w:val="0"/>
          <w:sz w:val="36"/>
          <w:szCs w:val="36"/>
          <w:highlight w:val="none"/>
        </w:rPr>
      </w:pPr>
    </w:p>
    <w:p w14:paraId="4C8DE3AF">
      <w:pPr>
        <w:spacing w:line="360" w:lineRule="auto"/>
        <w:ind w:right="420" w:firstLine="3614" w:firstLineChars="1000"/>
        <w:rPr>
          <w:rFonts w:hint="eastAsia" w:ascii="仿宋" w:hAnsi="仿宋" w:eastAsia="仿宋" w:cs="仿宋"/>
          <w:b/>
          <w:color w:val="auto"/>
          <w:kern w:val="0"/>
          <w:sz w:val="36"/>
          <w:szCs w:val="36"/>
          <w:highlight w:val="none"/>
        </w:rPr>
      </w:pPr>
    </w:p>
    <w:p w14:paraId="52D6C6CE">
      <w:pPr>
        <w:spacing w:line="360" w:lineRule="auto"/>
        <w:ind w:right="420" w:firstLine="3614" w:firstLineChars="1000"/>
        <w:rPr>
          <w:rFonts w:hint="eastAsia" w:ascii="仿宋" w:hAnsi="仿宋" w:eastAsia="仿宋" w:cs="仿宋"/>
          <w:b/>
          <w:color w:val="auto"/>
          <w:kern w:val="0"/>
          <w:sz w:val="36"/>
          <w:szCs w:val="36"/>
          <w:highlight w:val="none"/>
        </w:rPr>
      </w:pPr>
    </w:p>
    <w:p w14:paraId="1F87CEAF">
      <w:pPr>
        <w:pStyle w:val="5"/>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1546907C">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9B8A427">
      <w:pPr>
        <w:spacing w:line="360" w:lineRule="auto"/>
        <w:jc w:val="center"/>
        <w:rPr>
          <w:rFonts w:hint="eastAsia" w:ascii="仿宋" w:hAnsi="仿宋" w:eastAsia="仿宋" w:cs="仿宋"/>
          <w:b/>
          <w:color w:val="auto"/>
          <w:spacing w:val="6"/>
          <w:sz w:val="32"/>
          <w:szCs w:val="32"/>
          <w:highlight w:val="none"/>
        </w:rPr>
      </w:pPr>
      <w:bookmarkStart w:id="399" w:name="OLE_LINK13"/>
      <w:bookmarkStart w:id="400" w:name="OLE_LINK14"/>
      <w:r>
        <w:rPr>
          <w:rFonts w:hint="eastAsia" w:ascii="仿宋" w:hAnsi="仿宋" w:eastAsia="仿宋" w:cs="仿宋"/>
          <w:b/>
          <w:color w:val="auto"/>
          <w:spacing w:val="6"/>
          <w:sz w:val="32"/>
          <w:szCs w:val="32"/>
          <w:highlight w:val="none"/>
        </w:rPr>
        <w:t>残疾人福利性单位声明函</w:t>
      </w:r>
    </w:p>
    <w:bookmarkEnd w:id="399"/>
    <w:bookmarkEnd w:id="400"/>
    <w:p w14:paraId="45B47A1C">
      <w:pPr>
        <w:spacing w:line="360" w:lineRule="auto"/>
        <w:rPr>
          <w:rFonts w:hint="eastAsia" w:ascii="仿宋" w:hAnsi="仿宋" w:eastAsia="仿宋" w:cs="仿宋"/>
          <w:b/>
          <w:color w:val="auto"/>
          <w:spacing w:val="6"/>
          <w:sz w:val="30"/>
          <w:szCs w:val="30"/>
          <w:highlight w:val="none"/>
        </w:rPr>
      </w:pPr>
    </w:p>
    <w:p w14:paraId="723857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25B99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B386DA8">
      <w:pPr>
        <w:spacing w:line="360" w:lineRule="auto"/>
        <w:ind w:firstLine="480" w:firstLineChars="200"/>
        <w:rPr>
          <w:rFonts w:hint="eastAsia" w:ascii="仿宋" w:hAnsi="仿宋" w:eastAsia="仿宋" w:cs="仿宋"/>
          <w:color w:val="auto"/>
          <w:sz w:val="24"/>
          <w:highlight w:val="none"/>
        </w:rPr>
      </w:pPr>
    </w:p>
    <w:p w14:paraId="50CB28C2">
      <w:pPr>
        <w:spacing w:line="360" w:lineRule="auto"/>
        <w:ind w:firstLine="480" w:firstLineChars="200"/>
        <w:rPr>
          <w:rFonts w:hint="eastAsia" w:ascii="仿宋" w:hAnsi="仿宋" w:eastAsia="仿宋" w:cs="仿宋"/>
          <w:color w:val="auto"/>
          <w:sz w:val="24"/>
          <w:highlight w:val="none"/>
        </w:rPr>
      </w:pPr>
    </w:p>
    <w:p w14:paraId="75F4159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12B1E5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5EC830D">
      <w:pPr>
        <w:spacing w:line="360" w:lineRule="auto"/>
        <w:ind w:firstLine="480" w:firstLineChars="200"/>
        <w:rPr>
          <w:rFonts w:hint="eastAsia" w:ascii="仿宋" w:hAnsi="仿宋" w:eastAsia="仿宋" w:cs="仿宋"/>
          <w:color w:val="auto"/>
          <w:sz w:val="24"/>
          <w:highlight w:val="none"/>
        </w:rPr>
      </w:pPr>
    </w:p>
    <w:p w14:paraId="59B3E687">
      <w:pPr>
        <w:spacing w:line="360" w:lineRule="auto"/>
        <w:ind w:firstLine="420" w:firstLineChars="200"/>
        <w:rPr>
          <w:rFonts w:hint="eastAsia" w:ascii="仿宋" w:hAnsi="仿宋" w:eastAsia="仿宋" w:cs="仿宋"/>
          <w:color w:val="auto"/>
          <w:highlight w:val="none"/>
        </w:rPr>
      </w:pPr>
    </w:p>
    <w:p w14:paraId="44FB8FF8">
      <w:pPr>
        <w:spacing w:line="360" w:lineRule="auto"/>
        <w:ind w:firstLine="420" w:firstLineChars="200"/>
        <w:rPr>
          <w:rFonts w:hint="eastAsia" w:ascii="仿宋" w:hAnsi="仿宋" w:eastAsia="仿宋" w:cs="仿宋"/>
          <w:color w:val="auto"/>
          <w:highlight w:val="none"/>
        </w:rPr>
      </w:pPr>
    </w:p>
    <w:p w14:paraId="48B3C0E3">
      <w:pPr>
        <w:spacing w:line="360" w:lineRule="auto"/>
        <w:ind w:firstLine="420" w:firstLineChars="200"/>
        <w:rPr>
          <w:rFonts w:hint="eastAsia" w:ascii="仿宋" w:hAnsi="仿宋" w:eastAsia="仿宋" w:cs="仿宋"/>
          <w:color w:val="auto"/>
          <w:highlight w:val="none"/>
        </w:rPr>
      </w:pPr>
    </w:p>
    <w:p w14:paraId="6FE11ED5">
      <w:pPr>
        <w:spacing w:line="360" w:lineRule="auto"/>
        <w:ind w:firstLine="420" w:firstLineChars="200"/>
        <w:rPr>
          <w:rFonts w:hint="eastAsia" w:ascii="仿宋" w:hAnsi="仿宋" w:eastAsia="仿宋" w:cs="仿宋"/>
          <w:color w:val="auto"/>
          <w:highlight w:val="none"/>
        </w:rPr>
      </w:pPr>
    </w:p>
    <w:p w14:paraId="32CCE782">
      <w:pPr>
        <w:spacing w:line="360" w:lineRule="auto"/>
        <w:rPr>
          <w:rFonts w:hint="eastAsia" w:ascii="仿宋" w:hAnsi="仿宋" w:eastAsia="仿宋" w:cs="仿宋"/>
          <w:b/>
          <w:color w:val="auto"/>
          <w:sz w:val="24"/>
          <w:highlight w:val="none"/>
        </w:rPr>
      </w:pPr>
    </w:p>
    <w:p w14:paraId="6C06EA3C">
      <w:pPr>
        <w:spacing w:line="360" w:lineRule="auto"/>
        <w:rPr>
          <w:rFonts w:hint="eastAsia" w:ascii="仿宋" w:hAnsi="仿宋" w:eastAsia="仿宋" w:cs="仿宋"/>
          <w:b/>
          <w:color w:val="auto"/>
          <w:sz w:val="24"/>
          <w:highlight w:val="none"/>
        </w:rPr>
      </w:pPr>
    </w:p>
    <w:p w14:paraId="120FB212">
      <w:pPr>
        <w:spacing w:line="360" w:lineRule="auto"/>
        <w:rPr>
          <w:rFonts w:hint="eastAsia" w:ascii="仿宋" w:hAnsi="仿宋" w:eastAsia="仿宋" w:cs="仿宋"/>
          <w:b/>
          <w:color w:val="auto"/>
          <w:sz w:val="24"/>
          <w:highlight w:val="none"/>
        </w:rPr>
      </w:pPr>
    </w:p>
    <w:p w14:paraId="6D3BDD50">
      <w:pPr>
        <w:spacing w:line="360" w:lineRule="auto"/>
        <w:rPr>
          <w:rFonts w:hint="eastAsia" w:ascii="仿宋" w:hAnsi="仿宋" w:eastAsia="仿宋" w:cs="仿宋"/>
          <w:b/>
          <w:color w:val="auto"/>
          <w:sz w:val="24"/>
          <w:highlight w:val="none"/>
        </w:rPr>
      </w:pPr>
    </w:p>
    <w:p w14:paraId="7ACD26E4">
      <w:pPr>
        <w:spacing w:line="360" w:lineRule="auto"/>
        <w:rPr>
          <w:rFonts w:hint="eastAsia" w:ascii="仿宋" w:hAnsi="仿宋" w:eastAsia="仿宋" w:cs="仿宋"/>
          <w:b/>
          <w:color w:val="auto"/>
          <w:sz w:val="24"/>
          <w:highlight w:val="none"/>
        </w:rPr>
      </w:pPr>
    </w:p>
    <w:p w14:paraId="67AD4568">
      <w:pPr>
        <w:spacing w:line="360" w:lineRule="auto"/>
        <w:rPr>
          <w:rFonts w:hint="eastAsia" w:ascii="仿宋" w:hAnsi="仿宋" w:eastAsia="仿宋" w:cs="仿宋"/>
          <w:b/>
          <w:color w:val="auto"/>
          <w:sz w:val="24"/>
          <w:highlight w:val="none"/>
        </w:rPr>
      </w:pPr>
    </w:p>
    <w:p w14:paraId="12199E36">
      <w:pPr>
        <w:spacing w:line="360" w:lineRule="auto"/>
        <w:rPr>
          <w:rFonts w:hint="eastAsia" w:ascii="仿宋" w:hAnsi="仿宋" w:eastAsia="仿宋" w:cs="仿宋"/>
          <w:b/>
          <w:color w:val="auto"/>
          <w:sz w:val="24"/>
          <w:highlight w:val="none"/>
        </w:rPr>
      </w:pPr>
    </w:p>
    <w:p w14:paraId="12AAA810">
      <w:pPr>
        <w:spacing w:line="360" w:lineRule="auto"/>
        <w:rPr>
          <w:rFonts w:hint="eastAsia" w:ascii="仿宋" w:hAnsi="仿宋" w:eastAsia="仿宋" w:cs="仿宋"/>
          <w:b/>
          <w:color w:val="auto"/>
          <w:sz w:val="24"/>
          <w:highlight w:val="none"/>
        </w:rPr>
      </w:pPr>
    </w:p>
    <w:p w14:paraId="266F6F3B">
      <w:pPr>
        <w:spacing w:line="360" w:lineRule="auto"/>
        <w:rPr>
          <w:rFonts w:hint="eastAsia" w:ascii="仿宋" w:hAnsi="仿宋" w:eastAsia="仿宋" w:cs="仿宋"/>
          <w:b/>
          <w:color w:val="auto"/>
          <w:sz w:val="24"/>
          <w:highlight w:val="none"/>
        </w:rPr>
      </w:pPr>
    </w:p>
    <w:p w14:paraId="06A7EFB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B617BF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CD9B859">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FE1642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B45415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49264C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D0C05A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D47076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651D5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93EA62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04B544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AB1353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550B56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024DCC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E67D68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3B95BB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0D5183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D8528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567602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D785ED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987ED5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5E8258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11C362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15F8A9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B86F8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F3ABF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7B9E173">
      <w:pPr>
        <w:spacing w:line="360" w:lineRule="auto"/>
        <w:jc w:val="center"/>
        <w:rPr>
          <w:rFonts w:hint="eastAsia" w:ascii="仿宋" w:hAnsi="仿宋" w:eastAsia="仿宋" w:cs="仿宋"/>
          <w:b/>
          <w:bCs/>
          <w:color w:val="auto"/>
          <w:sz w:val="24"/>
          <w:highlight w:val="none"/>
        </w:rPr>
      </w:pPr>
    </w:p>
    <w:p w14:paraId="76CA1A66">
      <w:pPr>
        <w:spacing w:line="360" w:lineRule="auto"/>
        <w:rPr>
          <w:rFonts w:hint="eastAsia" w:ascii="仿宋" w:hAnsi="仿宋" w:eastAsia="仿宋" w:cs="仿宋"/>
          <w:b/>
          <w:color w:val="auto"/>
          <w:sz w:val="24"/>
          <w:highlight w:val="none"/>
        </w:rPr>
      </w:pPr>
    </w:p>
    <w:p w14:paraId="36365695">
      <w:pPr>
        <w:spacing w:line="360" w:lineRule="auto"/>
        <w:rPr>
          <w:rFonts w:hint="eastAsia" w:ascii="仿宋" w:hAnsi="仿宋" w:eastAsia="仿宋" w:cs="仿宋"/>
          <w:b/>
          <w:color w:val="auto"/>
          <w:sz w:val="24"/>
          <w:highlight w:val="none"/>
        </w:rPr>
      </w:pPr>
    </w:p>
    <w:p w14:paraId="14C32F7A">
      <w:pPr>
        <w:spacing w:line="360" w:lineRule="auto"/>
        <w:rPr>
          <w:rFonts w:hint="eastAsia" w:ascii="仿宋" w:hAnsi="仿宋" w:eastAsia="仿宋" w:cs="仿宋"/>
          <w:b/>
          <w:color w:val="auto"/>
          <w:sz w:val="24"/>
          <w:highlight w:val="none"/>
        </w:rPr>
      </w:pPr>
    </w:p>
    <w:p w14:paraId="5A9E364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7649F9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E5B70C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177B1C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894EE2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1C6142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AF8B0C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E8F2400">
      <w:pPr>
        <w:widowControl/>
        <w:spacing w:line="360" w:lineRule="auto"/>
        <w:ind w:firstLine="600" w:firstLineChars="200"/>
        <w:jc w:val="left"/>
        <w:rPr>
          <w:rFonts w:hint="eastAsia" w:ascii="仿宋" w:hAnsi="仿宋" w:eastAsia="仿宋" w:cs="仿宋"/>
          <w:color w:val="auto"/>
          <w:sz w:val="30"/>
          <w:szCs w:val="30"/>
          <w:highlight w:val="none"/>
        </w:rPr>
      </w:pPr>
    </w:p>
    <w:p w14:paraId="10A3763B">
      <w:pPr>
        <w:spacing w:line="360" w:lineRule="auto"/>
        <w:jc w:val="center"/>
        <w:rPr>
          <w:rFonts w:hint="eastAsia" w:ascii="仿宋" w:hAnsi="仿宋" w:eastAsia="仿宋" w:cs="仿宋"/>
          <w:b/>
          <w:color w:val="auto"/>
          <w:spacing w:val="6"/>
          <w:sz w:val="32"/>
          <w:szCs w:val="32"/>
          <w:highlight w:val="none"/>
        </w:rPr>
      </w:pPr>
    </w:p>
    <w:p w14:paraId="3D540BC7">
      <w:pPr>
        <w:spacing w:line="360" w:lineRule="auto"/>
        <w:jc w:val="center"/>
        <w:rPr>
          <w:rFonts w:hint="eastAsia" w:ascii="仿宋" w:hAnsi="仿宋" w:eastAsia="仿宋" w:cs="仿宋"/>
          <w:b/>
          <w:color w:val="auto"/>
          <w:spacing w:val="6"/>
          <w:sz w:val="32"/>
          <w:szCs w:val="32"/>
          <w:highlight w:val="none"/>
        </w:rPr>
      </w:pPr>
    </w:p>
    <w:p w14:paraId="1A340B61">
      <w:pPr>
        <w:spacing w:line="360" w:lineRule="auto"/>
        <w:jc w:val="center"/>
        <w:rPr>
          <w:rFonts w:hint="eastAsia" w:ascii="仿宋" w:hAnsi="仿宋" w:eastAsia="仿宋" w:cs="仿宋"/>
          <w:b/>
          <w:color w:val="auto"/>
          <w:spacing w:val="6"/>
          <w:sz w:val="32"/>
          <w:szCs w:val="32"/>
          <w:highlight w:val="none"/>
        </w:rPr>
      </w:pPr>
    </w:p>
    <w:p w14:paraId="2922E85B">
      <w:pPr>
        <w:spacing w:line="360" w:lineRule="auto"/>
        <w:jc w:val="center"/>
        <w:rPr>
          <w:rFonts w:hint="eastAsia" w:ascii="仿宋" w:hAnsi="仿宋" w:eastAsia="仿宋" w:cs="仿宋"/>
          <w:b/>
          <w:color w:val="auto"/>
          <w:spacing w:val="6"/>
          <w:sz w:val="32"/>
          <w:szCs w:val="32"/>
          <w:highlight w:val="none"/>
        </w:rPr>
      </w:pPr>
    </w:p>
    <w:p w14:paraId="51592727">
      <w:pPr>
        <w:spacing w:line="360" w:lineRule="auto"/>
        <w:jc w:val="center"/>
        <w:rPr>
          <w:rFonts w:hint="eastAsia" w:ascii="仿宋" w:hAnsi="仿宋" w:eastAsia="仿宋" w:cs="仿宋"/>
          <w:b/>
          <w:color w:val="auto"/>
          <w:spacing w:val="6"/>
          <w:sz w:val="32"/>
          <w:szCs w:val="32"/>
          <w:highlight w:val="none"/>
        </w:rPr>
      </w:pPr>
    </w:p>
    <w:p w14:paraId="40433D40">
      <w:pPr>
        <w:spacing w:line="360" w:lineRule="auto"/>
        <w:jc w:val="center"/>
        <w:rPr>
          <w:rFonts w:hint="eastAsia" w:ascii="仿宋" w:hAnsi="仿宋" w:eastAsia="仿宋" w:cs="仿宋"/>
          <w:b/>
          <w:color w:val="auto"/>
          <w:spacing w:val="6"/>
          <w:sz w:val="32"/>
          <w:szCs w:val="32"/>
          <w:highlight w:val="none"/>
        </w:rPr>
      </w:pPr>
    </w:p>
    <w:p w14:paraId="1EE39FCA">
      <w:pPr>
        <w:spacing w:line="360" w:lineRule="auto"/>
        <w:jc w:val="center"/>
        <w:rPr>
          <w:rFonts w:hint="eastAsia" w:ascii="仿宋" w:hAnsi="仿宋" w:eastAsia="仿宋" w:cs="仿宋"/>
          <w:b/>
          <w:color w:val="auto"/>
          <w:spacing w:val="6"/>
          <w:sz w:val="32"/>
          <w:szCs w:val="32"/>
          <w:highlight w:val="none"/>
        </w:rPr>
      </w:pPr>
    </w:p>
    <w:p w14:paraId="1B782172">
      <w:pPr>
        <w:spacing w:line="360" w:lineRule="auto"/>
        <w:jc w:val="center"/>
        <w:rPr>
          <w:rFonts w:hint="eastAsia" w:ascii="仿宋" w:hAnsi="仿宋" w:eastAsia="仿宋" w:cs="仿宋"/>
          <w:b/>
          <w:color w:val="auto"/>
          <w:spacing w:val="6"/>
          <w:sz w:val="32"/>
          <w:szCs w:val="32"/>
          <w:highlight w:val="none"/>
        </w:rPr>
      </w:pPr>
    </w:p>
    <w:p w14:paraId="4BA8C9A7">
      <w:pPr>
        <w:spacing w:line="360" w:lineRule="auto"/>
        <w:jc w:val="center"/>
        <w:rPr>
          <w:rFonts w:hint="eastAsia" w:ascii="仿宋" w:hAnsi="仿宋" w:eastAsia="仿宋" w:cs="仿宋"/>
          <w:b/>
          <w:color w:val="auto"/>
          <w:spacing w:val="6"/>
          <w:sz w:val="32"/>
          <w:szCs w:val="32"/>
          <w:highlight w:val="none"/>
        </w:rPr>
      </w:pPr>
    </w:p>
    <w:p w14:paraId="12923BC8">
      <w:pPr>
        <w:spacing w:line="360" w:lineRule="auto"/>
        <w:jc w:val="center"/>
        <w:rPr>
          <w:rFonts w:hint="eastAsia" w:ascii="仿宋" w:hAnsi="仿宋" w:eastAsia="仿宋" w:cs="仿宋"/>
          <w:b/>
          <w:color w:val="auto"/>
          <w:spacing w:val="6"/>
          <w:sz w:val="32"/>
          <w:szCs w:val="32"/>
          <w:highlight w:val="none"/>
        </w:rPr>
      </w:pPr>
    </w:p>
    <w:p w14:paraId="389C91BC">
      <w:pPr>
        <w:spacing w:line="360" w:lineRule="auto"/>
        <w:jc w:val="center"/>
        <w:rPr>
          <w:rFonts w:hint="eastAsia" w:ascii="仿宋" w:hAnsi="仿宋" w:eastAsia="仿宋" w:cs="仿宋"/>
          <w:b/>
          <w:color w:val="auto"/>
          <w:spacing w:val="6"/>
          <w:sz w:val="32"/>
          <w:szCs w:val="32"/>
          <w:highlight w:val="none"/>
        </w:rPr>
      </w:pPr>
    </w:p>
    <w:p w14:paraId="7A6C0720">
      <w:pPr>
        <w:spacing w:line="360" w:lineRule="auto"/>
        <w:jc w:val="center"/>
        <w:rPr>
          <w:rFonts w:hint="eastAsia" w:ascii="仿宋" w:hAnsi="仿宋" w:eastAsia="仿宋" w:cs="仿宋"/>
          <w:b/>
          <w:color w:val="auto"/>
          <w:spacing w:val="6"/>
          <w:sz w:val="32"/>
          <w:szCs w:val="32"/>
          <w:highlight w:val="none"/>
        </w:rPr>
      </w:pPr>
    </w:p>
    <w:p w14:paraId="152F5C90">
      <w:pPr>
        <w:spacing w:line="360" w:lineRule="auto"/>
        <w:jc w:val="left"/>
        <w:rPr>
          <w:rFonts w:hint="eastAsia" w:ascii="仿宋" w:hAnsi="仿宋" w:eastAsia="仿宋" w:cs="仿宋"/>
          <w:b/>
          <w:color w:val="auto"/>
          <w:spacing w:val="6"/>
          <w:sz w:val="32"/>
          <w:szCs w:val="32"/>
          <w:highlight w:val="none"/>
        </w:rPr>
      </w:pPr>
    </w:p>
    <w:p w14:paraId="503CB92D">
      <w:pPr>
        <w:spacing w:line="360" w:lineRule="auto"/>
        <w:jc w:val="left"/>
        <w:rPr>
          <w:rFonts w:hint="eastAsia" w:ascii="仿宋" w:hAnsi="仿宋" w:eastAsia="仿宋" w:cs="仿宋"/>
          <w:b/>
          <w:color w:val="auto"/>
          <w:spacing w:val="6"/>
          <w:sz w:val="32"/>
          <w:szCs w:val="32"/>
          <w:highlight w:val="none"/>
        </w:rPr>
      </w:pPr>
    </w:p>
    <w:p w14:paraId="78552B9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3BBBC6B2">
      <w:pPr>
        <w:spacing w:line="360" w:lineRule="auto"/>
        <w:jc w:val="center"/>
        <w:rPr>
          <w:rFonts w:hint="eastAsia" w:ascii="仿宋" w:hAnsi="仿宋" w:eastAsia="仿宋" w:cs="仿宋"/>
          <w:b/>
          <w:color w:val="auto"/>
          <w:sz w:val="24"/>
          <w:highlight w:val="none"/>
        </w:rPr>
      </w:pPr>
    </w:p>
    <w:p w14:paraId="04F544D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54846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6E0587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84B4E6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FBA1C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8FF4E9B">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EDBA7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2360F4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801908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1FAAD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91568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7C3FA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EAE2CD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9F6C9C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D1B48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6C7662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837D1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1515D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EEB9ED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DD943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9C45CA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F3F12D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0FD000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E9F4F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BCB221C">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eastAsia="zh-CN"/>
        </w:rPr>
        <w:t>7月23日</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95365A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75829D2">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eastAsia="zh-CN"/>
        </w:rPr>
        <w:t>7月23日</w:t>
      </w:r>
      <w:r>
        <w:rPr>
          <w:rFonts w:hint="eastAsia" w:ascii="仿宋" w:hAnsi="仿宋" w:eastAsia="仿宋" w:cs="仿宋"/>
          <w:color w:val="auto"/>
          <w:sz w:val="24"/>
          <w:highlight w:val="none"/>
        </w:rPr>
        <w:t>,就质疑事项作出了答复/没有在法定期限内作出答复。</w:t>
      </w:r>
    </w:p>
    <w:p w14:paraId="6F1952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8CF0E2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84C66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CAA4B0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F1B952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5163F1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858E7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1A1558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49313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30A1C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341F82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AD46A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B59CF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2C9F055">
      <w:pPr>
        <w:spacing w:line="360" w:lineRule="auto"/>
        <w:rPr>
          <w:rFonts w:hint="eastAsia" w:ascii="仿宋" w:hAnsi="仿宋" w:eastAsia="仿宋" w:cs="仿宋"/>
          <w:b/>
          <w:color w:val="auto"/>
          <w:sz w:val="24"/>
          <w:highlight w:val="none"/>
        </w:rPr>
      </w:pPr>
    </w:p>
    <w:p w14:paraId="34F71324">
      <w:pPr>
        <w:spacing w:line="360" w:lineRule="auto"/>
        <w:rPr>
          <w:rFonts w:hint="eastAsia" w:ascii="仿宋" w:hAnsi="仿宋" w:eastAsia="仿宋" w:cs="仿宋"/>
          <w:b/>
          <w:color w:val="auto"/>
          <w:sz w:val="24"/>
          <w:highlight w:val="none"/>
        </w:rPr>
      </w:pPr>
    </w:p>
    <w:p w14:paraId="334BD7A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BC3C758">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49AB3D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42757D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7B2C74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383F2A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15759E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1BE693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1FCA5DF">
      <w:pPr>
        <w:spacing w:line="360" w:lineRule="auto"/>
        <w:rPr>
          <w:rFonts w:hint="eastAsia" w:ascii="仿宋" w:hAnsi="仿宋" w:eastAsia="仿宋" w:cs="仿宋"/>
          <w:b/>
          <w:color w:val="auto"/>
          <w:sz w:val="24"/>
          <w:highlight w:val="none"/>
        </w:rPr>
      </w:pPr>
    </w:p>
    <w:p w14:paraId="7A791B2C">
      <w:pPr>
        <w:autoSpaceDE w:val="0"/>
        <w:autoSpaceDN w:val="0"/>
        <w:jc w:val="center"/>
        <w:rPr>
          <w:rFonts w:hint="eastAsia" w:ascii="仿宋" w:hAnsi="仿宋" w:eastAsia="仿宋" w:cs="仿宋"/>
          <w:b/>
          <w:color w:val="auto"/>
          <w:spacing w:val="6"/>
          <w:sz w:val="32"/>
          <w:szCs w:val="32"/>
          <w:highlight w:val="none"/>
        </w:rPr>
      </w:pPr>
    </w:p>
    <w:p w14:paraId="494AA2ED">
      <w:pPr>
        <w:autoSpaceDE w:val="0"/>
        <w:autoSpaceDN w:val="0"/>
        <w:jc w:val="center"/>
        <w:rPr>
          <w:rFonts w:hint="eastAsia" w:ascii="仿宋" w:hAnsi="仿宋" w:eastAsia="仿宋" w:cs="仿宋"/>
          <w:b/>
          <w:color w:val="auto"/>
          <w:spacing w:val="6"/>
          <w:sz w:val="32"/>
          <w:szCs w:val="32"/>
          <w:highlight w:val="none"/>
        </w:rPr>
      </w:pPr>
    </w:p>
    <w:p w14:paraId="64C70AE9">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9697F15">
      <w:pPr>
        <w:spacing w:line="360" w:lineRule="auto"/>
        <w:rPr>
          <w:rFonts w:hint="eastAsia" w:ascii="仿宋" w:hAnsi="仿宋" w:eastAsia="仿宋" w:cs="仿宋"/>
          <w:color w:val="auto"/>
          <w:sz w:val="24"/>
          <w:highlight w:val="none"/>
          <w:u w:val="single"/>
        </w:rPr>
      </w:pPr>
    </w:p>
    <w:p w14:paraId="23F22BD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CF248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0AD10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0590F31">
      <w:pPr>
        <w:spacing w:line="360" w:lineRule="auto"/>
        <w:ind w:firstLine="494"/>
        <w:rPr>
          <w:rFonts w:hint="eastAsia" w:ascii="仿宋" w:hAnsi="仿宋" w:eastAsia="仿宋" w:cs="仿宋"/>
          <w:color w:val="auto"/>
          <w:sz w:val="24"/>
          <w:highlight w:val="none"/>
        </w:rPr>
      </w:pPr>
    </w:p>
    <w:p w14:paraId="4CE21E91">
      <w:pPr>
        <w:spacing w:line="360" w:lineRule="auto"/>
        <w:ind w:firstLine="494"/>
        <w:rPr>
          <w:rFonts w:hint="eastAsia" w:ascii="仿宋" w:hAnsi="仿宋" w:eastAsia="仿宋" w:cs="仿宋"/>
          <w:color w:val="auto"/>
          <w:sz w:val="24"/>
          <w:highlight w:val="none"/>
        </w:rPr>
      </w:pPr>
    </w:p>
    <w:p w14:paraId="0DA2D488">
      <w:pPr>
        <w:spacing w:line="360" w:lineRule="auto"/>
        <w:ind w:firstLine="494"/>
        <w:rPr>
          <w:rFonts w:hint="eastAsia" w:ascii="仿宋" w:hAnsi="仿宋" w:eastAsia="仿宋" w:cs="仿宋"/>
          <w:color w:val="auto"/>
          <w:sz w:val="24"/>
          <w:highlight w:val="none"/>
        </w:rPr>
      </w:pPr>
    </w:p>
    <w:p w14:paraId="4E50C47D">
      <w:pPr>
        <w:spacing w:line="360" w:lineRule="auto"/>
        <w:ind w:firstLine="494"/>
        <w:rPr>
          <w:rFonts w:hint="eastAsia" w:ascii="仿宋" w:hAnsi="仿宋" w:eastAsia="仿宋" w:cs="仿宋"/>
          <w:color w:val="auto"/>
          <w:sz w:val="24"/>
          <w:highlight w:val="none"/>
        </w:rPr>
      </w:pPr>
    </w:p>
    <w:p w14:paraId="1AE59E64">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45C6C30">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00EFF8E">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89AAAA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6CA359C">
      <w:pPr>
        <w:autoSpaceDE w:val="0"/>
        <w:autoSpaceDN w:val="0"/>
        <w:jc w:val="center"/>
        <w:rPr>
          <w:rFonts w:hint="eastAsia" w:ascii="仿宋" w:hAnsi="仿宋" w:eastAsia="仿宋" w:cs="仿宋"/>
          <w:b/>
          <w:color w:val="auto"/>
          <w:spacing w:val="6"/>
          <w:sz w:val="32"/>
          <w:szCs w:val="32"/>
          <w:highlight w:val="none"/>
        </w:rPr>
      </w:pPr>
    </w:p>
    <w:p w14:paraId="37D2BCAE">
      <w:pPr>
        <w:autoSpaceDE w:val="0"/>
        <w:autoSpaceDN w:val="0"/>
        <w:jc w:val="center"/>
        <w:rPr>
          <w:rFonts w:hint="eastAsia" w:ascii="仿宋" w:hAnsi="仿宋" w:eastAsia="仿宋" w:cs="仿宋"/>
          <w:b/>
          <w:color w:val="auto"/>
          <w:spacing w:val="6"/>
          <w:sz w:val="32"/>
          <w:szCs w:val="32"/>
          <w:highlight w:val="none"/>
        </w:rPr>
      </w:pPr>
    </w:p>
    <w:p w14:paraId="488F8161">
      <w:pPr>
        <w:autoSpaceDE w:val="0"/>
        <w:autoSpaceDN w:val="0"/>
        <w:jc w:val="center"/>
        <w:rPr>
          <w:rFonts w:hint="eastAsia" w:ascii="仿宋" w:hAnsi="仿宋" w:eastAsia="仿宋" w:cs="仿宋"/>
          <w:b/>
          <w:color w:val="auto"/>
          <w:spacing w:val="6"/>
          <w:sz w:val="32"/>
          <w:szCs w:val="32"/>
          <w:highlight w:val="none"/>
        </w:rPr>
      </w:pPr>
    </w:p>
    <w:p w14:paraId="060ED87F">
      <w:pPr>
        <w:autoSpaceDE w:val="0"/>
        <w:autoSpaceDN w:val="0"/>
        <w:jc w:val="center"/>
        <w:rPr>
          <w:rFonts w:hint="eastAsia" w:ascii="仿宋" w:hAnsi="仿宋" w:eastAsia="仿宋" w:cs="仿宋"/>
          <w:b/>
          <w:color w:val="auto"/>
          <w:spacing w:val="6"/>
          <w:sz w:val="32"/>
          <w:szCs w:val="32"/>
          <w:highlight w:val="none"/>
        </w:rPr>
      </w:pPr>
    </w:p>
    <w:p w14:paraId="4B3AAC4E">
      <w:pPr>
        <w:autoSpaceDE w:val="0"/>
        <w:autoSpaceDN w:val="0"/>
        <w:jc w:val="center"/>
        <w:rPr>
          <w:rFonts w:hint="eastAsia" w:ascii="仿宋" w:hAnsi="仿宋" w:eastAsia="仿宋" w:cs="仿宋"/>
          <w:b/>
          <w:color w:val="auto"/>
          <w:spacing w:val="6"/>
          <w:sz w:val="32"/>
          <w:szCs w:val="32"/>
          <w:highlight w:val="none"/>
        </w:rPr>
      </w:pPr>
    </w:p>
    <w:p w14:paraId="055FB459">
      <w:pPr>
        <w:autoSpaceDE w:val="0"/>
        <w:autoSpaceDN w:val="0"/>
        <w:jc w:val="center"/>
        <w:rPr>
          <w:rFonts w:hint="eastAsia" w:ascii="仿宋" w:hAnsi="仿宋" w:eastAsia="仿宋" w:cs="仿宋"/>
          <w:b/>
          <w:color w:val="auto"/>
          <w:spacing w:val="6"/>
          <w:sz w:val="32"/>
          <w:szCs w:val="32"/>
          <w:highlight w:val="none"/>
        </w:rPr>
      </w:pPr>
    </w:p>
    <w:p w14:paraId="21192CA0">
      <w:pPr>
        <w:autoSpaceDE w:val="0"/>
        <w:autoSpaceDN w:val="0"/>
        <w:jc w:val="center"/>
        <w:rPr>
          <w:rFonts w:hint="eastAsia" w:ascii="仿宋" w:hAnsi="仿宋" w:eastAsia="仿宋" w:cs="仿宋"/>
          <w:b/>
          <w:color w:val="auto"/>
          <w:spacing w:val="6"/>
          <w:sz w:val="32"/>
          <w:szCs w:val="32"/>
          <w:highlight w:val="none"/>
        </w:rPr>
      </w:pPr>
    </w:p>
    <w:p w14:paraId="5F11A438">
      <w:pPr>
        <w:autoSpaceDE w:val="0"/>
        <w:autoSpaceDN w:val="0"/>
        <w:jc w:val="center"/>
        <w:rPr>
          <w:rFonts w:hint="eastAsia" w:ascii="仿宋" w:hAnsi="仿宋" w:eastAsia="仿宋" w:cs="仿宋"/>
          <w:b/>
          <w:color w:val="auto"/>
          <w:spacing w:val="6"/>
          <w:sz w:val="32"/>
          <w:szCs w:val="32"/>
          <w:highlight w:val="none"/>
        </w:rPr>
      </w:pPr>
    </w:p>
    <w:p w14:paraId="728064D5">
      <w:pPr>
        <w:autoSpaceDE w:val="0"/>
        <w:autoSpaceDN w:val="0"/>
        <w:jc w:val="center"/>
        <w:rPr>
          <w:rFonts w:hint="eastAsia" w:ascii="仿宋" w:hAnsi="仿宋" w:eastAsia="仿宋" w:cs="仿宋"/>
          <w:b/>
          <w:color w:val="auto"/>
          <w:spacing w:val="6"/>
          <w:sz w:val="32"/>
          <w:szCs w:val="32"/>
          <w:highlight w:val="none"/>
        </w:rPr>
      </w:pPr>
    </w:p>
    <w:p w14:paraId="5D9678D4">
      <w:pPr>
        <w:autoSpaceDE w:val="0"/>
        <w:autoSpaceDN w:val="0"/>
        <w:jc w:val="center"/>
        <w:rPr>
          <w:rFonts w:hint="eastAsia" w:ascii="仿宋" w:hAnsi="仿宋" w:eastAsia="仿宋" w:cs="仿宋"/>
          <w:b/>
          <w:color w:val="auto"/>
          <w:spacing w:val="6"/>
          <w:sz w:val="32"/>
          <w:szCs w:val="32"/>
          <w:highlight w:val="none"/>
        </w:rPr>
      </w:pPr>
    </w:p>
    <w:p w14:paraId="2DFCE06F">
      <w:pPr>
        <w:autoSpaceDE w:val="0"/>
        <w:autoSpaceDN w:val="0"/>
        <w:jc w:val="center"/>
        <w:rPr>
          <w:rFonts w:hint="eastAsia" w:ascii="仿宋" w:hAnsi="仿宋" w:eastAsia="仿宋" w:cs="仿宋"/>
          <w:b/>
          <w:color w:val="auto"/>
          <w:spacing w:val="6"/>
          <w:sz w:val="32"/>
          <w:szCs w:val="32"/>
          <w:highlight w:val="none"/>
        </w:rPr>
      </w:pPr>
    </w:p>
    <w:p w14:paraId="09497004">
      <w:pPr>
        <w:autoSpaceDE w:val="0"/>
        <w:autoSpaceDN w:val="0"/>
        <w:jc w:val="center"/>
        <w:rPr>
          <w:rFonts w:hint="eastAsia" w:ascii="仿宋" w:hAnsi="仿宋" w:eastAsia="仿宋" w:cs="仿宋"/>
          <w:b/>
          <w:color w:val="auto"/>
          <w:spacing w:val="6"/>
          <w:sz w:val="32"/>
          <w:szCs w:val="32"/>
          <w:highlight w:val="none"/>
        </w:rPr>
      </w:pPr>
    </w:p>
    <w:p w14:paraId="1614B5FE">
      <w:pPr>
        <w:autoSpaceDE w:val="0"/>
        <w:autoSpaceDN w:val="0"/>
        <w:jc w:val="center"/>
        <w:rPr>
          <w:rFonts w:hint="eastAsia" w:ascii="仿宋" w:hAnsi="仿宋" w:eastAsia="仿宋" w:cs="仿宋"/>
          <w:b/>
          <w:color w:val="auto"/>
          <w:spacing w:val="6"/>
          <w:sz w:val="32"/>
          <w:szCs w:val="32"/>
          <w:highlight w:val="none"/>
        </w:rPr>
      </w:pPr>
    </w:p>
    <w:p w14:paraId="2A686979">
      <w:pPr>
        <w:autoSpaceDE w:val="0"/>
        <w:autoSpaceDN w:val="0"/>
        <w:jc w:val="center"/>
        <w:rPr>
          <w:rFonts w:hint="eastAsia" w:ascii="仿宋" w:hAnsi="仿宋" w:eastAsia="仿宋" w:cs="仿宋"/>
          <w:b/>
          <w:color w:val="auto"/>
          <w:spacing w:val="6"/>
          <w:sz w:val="32"/>
          <w:szCs w:val="32"/>
          <w:highlight w:val="none"/>
        </w:rPr>
      </w:pPr>
    </w:p>
    <w:p w14:paraId="3BDC1098">
      <w:pPr>
        <w:autoSpaceDE w:val="0"/>
        <w:autoSpaceDN w:val="0"/>
        <w:jc w:val="center"/>
        <w:rPr>
          <w:rFonts w:hint="eastAsia" w:ascii="仿宋" w:hAnsi="仿宋" w:eastAsia="仿宋" w:cs="仿宋"/>
          <w:b/>
          <w:color w:val="auto"/>
          <w:spacing w:val="6"/>
          <w:sz w:val="32"/>
          <w:szCs w:val="32"/>
          <w:highlight w:val="none"/>
        </w:rPr>
      </w:pPr>
    </w:p>
    <w:p w14:paraId="367335F6">
      <w:pPr>
        <w:autoSpaceDE w:val="0"/>
        <w:autoSpaceDN w:val="0"/>
        <w:jc w:val="center"/>
        <w:rPr>
          <w:rFonts w:hint="eastAsia" w:ascii="仿宋" w:hAnsi="仿宋" w:eastAsia="仿宋" w:cs="仿宋"/>
          <w:b/>
          <w:color w:val="auto"/>
          <w:spacing w:val="6"/>
          <w:sz w:val="32"/>
          <w:szCs w:val="32"/>
          <w:highlight w:val="none"/>
        </w:rPr>
      </w:pPr>
    </w:p>
    <w:p w14:paraId="0E98AD84">
      <w:pPr>
        <w:autoSpaceDE w:val="0"/>
        <w:autoSpaceDN w:val="0"/>
        <w:jc w:val="center"/>
        <w:rPr>
          <w:rFonts w:hint="eastAsia" w:ascii="仿宋" w:hAnsi="仿宋" w:eastAsia="仿宋" w:cs="仿宋"/>
          <w:b/>
          <w:color w:val="auto"/>
          <w:spacing w:val="6"/>
          <w:sz w:val="32"/>
          <w:szCs w:val="32"/>
          <w:highlight w:val="none"/>
        </w:rPr>
      </w:pPr>
    </w:p>
    <w:p w14:paraId="43C94B28">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35F54C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22A0BA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6FF293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B195F9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82F2CC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71E036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6C4F4F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9FEA8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2EA598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FE07D95">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01" w:name="_Hlk101131882"/>
      <w:r>
        <w:rPr>
          <w:rFonts w:hint="eastAsia" w:ascii="仿宋" w:hAnsi="仿宋" w:eastAsia="仿宋" w:cs="仿宋"/>
          <w:color w:val="auto"/>
          <w:kern w:val="0"/>
          <w:sz w:val="24"/>
          <w:highlight w:val="none"/>
          <w:u w:val="single"/>
        </w:rPr>
        <w:t>联合体成员X,……</w:t>
      </w:r>
      <w:bookmarkEnd w:id="40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2"/>
      <w:r>
        <w:rPr>
          <w:rFonts w:hint="eastAsia" w:ascii="仿宋" w:hAnsi="仿宋" w:eastAsia="仿宋" w:cs="仿宋"/>
          <w:b/>
          <w:color w:val="auto"/>
          <w:kern w:val="0"/>
          <w:sz w:val="24"/>
          <w:highlight w:val="none"/>
          <w:lang w:val="zh-CN"/>
        </w:rPr>
        <w:t>）</w:t>
      </w:r>
    </w:p>
    <w:p w14:paraId="7F186C0F">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3"/>
    </w:p>
    <w:p w14:paraId="16076D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D35FF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57D72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2190E1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C5C86B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19FA2A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CFB9CF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9D8C1D3">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0B0A10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年7月23日</w:t>
      </w:r>
    </w:p>
    <w:p w14:paraId="5A0B2DC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35B529B">
      <w:pPr>
        <w:autoSpaceDE w:val="0"/>
        <w:autoSpaceDN w:val="0"/>
        <w:jc w:val="center"/>
        <w:rPr>
          <w:rFonts w:hint="eastAsia" w:ascii="仿宋" w:hAnsi="仿宋" w:eastAsia="仿宋" w:cs="仿宋"/>
          <w:b/>
          <w:color w:val="auto"/>
          <w:spacing w:val="6"/>
          <w:sz w:val="32"/>
          <w:szCs w:val="32"/>
          <w:highlight w:val="none"/>
        </w:rPr>
      </w:pPr>
    </w:p>
    <w:p w14:paraId="06678E83">
      <w:pPr>
        <w:autoSpaceDE w:val="0"/>
        <w:autoSpaceDN w:val="0"/>
        <w:jc w:val="center"/>
        <w:rPr>
          <w:rFonts w:hint="eastAsia" w:ascii="仿宋" w:hAnsi="仿宋" w:eastAsia="仿宋" w:cs="仿宋"/>
          <w:b/>
          <w:color w:val="auto"/>
          <w:spacing w:val="6"/>
          <w:sz w:val="32"/>
          <w:szCs w:val="32"/>
          <w:highlight w:val="none"/>
        </w:rPr>
      </w:pPr>
    </w:p>
    <w:p w14:paraId="1E9D905D">
      <w:pPr>
        <w:autoSpaceDE w:val="0"/>
        <w:autoSpaceDN w:val="0"/>
        <w:jc w:val="center"/>
        <w:rPr>
          <w:rFonts w:hint="eastAsia" w:ascii="仿宋" w:hAnsi="仿宋" w:eastAsia="仿宋" w:cs="仿宋"/>
          <w:b/>
          <w:color w:val="auto"/>
          <w:spacing w:val="6"/>
          <w:sz w:val="32"/>
          <w:szCs w:val="32"/>
          <w:highlight w:val="none"/>
        </w:rPr>
      </w:pPr>
    </w:p>
    <w:p w14:paraId="60928BD3">
      <w:pPr>
        <w:autoSpaceDE w:val="0"/>
        <w:autoSpaceDN w:val="0"/>
        <w:jc w:val="center"/>
        <w:rPr>
          <w:rFonts w:hint="eastAsia" w:ascii="仿宋" w:hAnsi="仿宋" w:eastAsia="仿宋" w:cs="仿宋"/>
          <w:b/>
          <w:color w:val="auto"/>
          <w:spacing w:val="6"/>
          <w:sz w:val="32"/>
          <w:szCs w:val="32"/>
          <w:highlight w:val="none"/>
        </w:rPr>
      </w:pPr>
    </w:p>
    <w:p w14:paraId="7A99B216">
      <w:pPr>
        <w:autoSpaceDE w:val="0"/>
        <w:autoSpaceDN w:val="0"/>
        <w:jc w:val="center"/>
        <w:rPr>
          <w:rFonts w:hint="eastAsia" w:ascii="仿宋" w:hAnsi="仿宋" w:eastAsia="仿宋" w:cs="仿宋"/>
          <w:b/>
          <w:color w:val="auto"/>
          <w:spacing w:val="6"/>
          <w:sz w:val="32"/>
          <w:szCs w:val="32"/>
          <w:highlight w:val="none"/>
        </w:rPr>
      </w:pPr>
    </w:p>
    <w:p w14:paraId="4F444798">
      <w:pPr>
        <w:autoSpaceDE w:val="0"/>
        <w:autoSpaceDN w:val="0"/>
        <w:jc w:val="center"/>
        <w:rPr>
          <w:rFonts w:hint="eastAsia" w:ascii="仿宋" w:hAnsi="仿宋" w:eastAsia="仿宋" w:cs="仿宋"/>
          <w:b/>
          <w:color w:val="auto"/>
          <w:spacing w:val="6"/>
          <w:sz w:val="32"/>
          <w:szCs w:val="32"/>
          <w:highlight w:val="none"/>
        </w:rPr>
      </w:pPr>
    </w:p>
    <w:p w14:paraId="7F81082D">
      <w:pPr>
        <w:autoSpaceDE w:val="0"/>
        <w:autoSpaceDN w:val="0"/>
        <w:jc w:val="center"/>
        <w:rPr>
          <w:rFonts w:hint="eastAsia" w:ascii="仿宋" w:hAnsi="仿宋" w:eastAsia="仿宋" w:cs="仿宋"/>
          <w:b/>
          <w:color w:val="auto"/>
          <w:spacing w:val="6"/>
          <w:sz w:val="32"/>
          <w:szCs w:val="32"/>
          <w:highlight w:val="none"/>
        </w:rPr>
      </w:pPr>
    </w:p>
    <w:p w14:paraId="702BFE93">
      <w:pPr>
        <w:autoSpaceDE w:val="0"/>
        <w:autoSpaceDN w:val="0"/>
        <w:jc w:val="center"/>
        <w:rPr>
          <w:rFonts w:hint="eastAsia" w:ascii="仿宋" w:hAnsi="仿宋" w:eastAsia="仿宋" w:cs="仿宋"/>
          <w:b/>
          <w:color w:val="auto"/>
          <w:spacing w:val="6"/>
          <w:sz w:val="32"/>
          <w:szCs w:val="32"/>
          <w:highlight w:val="none"/>
        </w:rPr>
      </w:pPr>
    </w:p>
    <w:p w14:paraId="23344A43">
      <w:pPr>
        <w:autoSpaceDE w:val="0"/>
        <w:autoSpaceDN w:val="0"/>
        <w:jc w:val="center"/>
        <w:rPr>
          <w:rFonts w:hint="eastAsia" w:ascii="仿宋" w:hAnsi="仿宋" w:eastAsia="仿宋" w:cs="仿宋"/>
          <w:b/>
          <w:color w:val="auto"/>
          <w:spacing w:val="6"/>
          <w:sz w:val="32"/>
          <w:szCs w:val="32"/>
          <w:highlight w:val="none"/>
        </w:rPr>
      </w:pPr>
    </w:p>
    <w:p w14:paraId="4B1D7312">
      <w:pPr>
        <w:autoSpaceDE w:val="0"/>
        <w:autoSpaceDN w:val="0"/>
        <w:jc w:val="center"/>
        <w:rPr>
          <w:rFonts w:hint="eastAsia" w:ascii="仿宋" w:hAnsi="仿宋" w:eastAsia="仿宋" w:cs="仿宋"/>
          <w:b/>
          <w:color w:val="auto"/>
          <w:spacing w:val="6"/>
          <w:sz w:val="32"/>
          <w:szCs w:val="32"/>
          <w:highlight w:val="none"/>
        </w:rPr>
      </w:pPr>
    </w:p>
    <w:p w14:paraId="3019D326">
      <w:pPr>
        <w:autoSpaceDE w:val="0"/>
        <w:autoSpaceDN w:val="0"/>
        <w:jc w:val="center"/>
        <w:rPr>
          <w:rFonts w:hint="eastAsia" w:ascii="仿宋" w:hAnsi="仿宋" w:eastAsia="仿宋" w:cs="仿宋"/>
          <w:b/>
          <w:color w:val="auto"/>
          <w:spacing w:val="6"/>
          <w:sz w:val="32"/>
          <w:szCs w:val="32"/>
          <w:highlight w:val="none"/>
        </w:rPr>
      </w:pPr>
    </w:p>
    <w:p w14:paraId="6283DA7B">
      <w:pPr>
        <w:autoSpaceDE w:val="0"/>
        <w:autoSpaceDN w:val="0"/>
        <w:jc w:val="center"/>
        <w:rPr>
          <w:rFonts w:hint="eastAsia" w:ascii="仿宋" w:hAnsi="仿宋" w:eastAsia="仿宋" w:cs="仿宋"/>
          <w:b/>
          <w:color w:val="auto"/>
          <w:spacing w:val="6"/>
          <w:sz w:val="32"/>
          <w:szCs w:val="32"/>
          <w:highlight w:val="none"/>
        </w:rPr>
      </w:pPr>
    </w:p>
    <w:p w14:paraId="6932E22F">
      <w:pPr>
        <w:autoSpaceDE w:val="0"/>
        <w:autoSpaceDN w:val="0"/>
        <w:jc w:val="center"/>
        <w:rPr>
          <w:rFonts w:hint="eastAsia" w:ascii="仿宋" w:hAnsi="仿宋" w:eastAsia="仿宋" w:cs="仿宋"/>
          <w:b/>
          <w:color w:val="auto"/>
          <w:spacing w:val="6"/>
          <w:sz w:val="32"/>
          <w:szCs w:val="32"/>
          <w:highlight w:val="none"/>
        </w:rPr>
      </w:pPr>
    </w:p>
    <w:p w14:paraId="2953FE39">
      <w:pPr>
        <w:autoSpaceDE w:val="0"/>
        <w:autoSpaceDN w:val="0"/>
        <w:jc w:val="center"/>
        <w:rPr>
          <w:rFonts w:hint="eastAsia" w:ascii="仿宋" w:hAnsi="仿宋" w:eastAsia="仿宋" w:cs="仿宋"/>
          <w:b/>
          <w:color w:val="auto"/>
          <w:spacing w:val="6"/>
          <w:sz w:val="32"/>
          <w:szCs w:val="32"/>
          <w:highlight w:val="none"/>
        </w:rPr>
      </w:pPr>
    </w:p>
    <w:p w14:paraId="08AB4AD7">
      <w:pPr>
        <w:autoSpaceDE w:val="0"/>
        <w:autoSpaceDN w:val="0"/>
        <w:jc w:val="center"/>
        <w:rPr>
          <w:rFonts w:hint="eastAsia" w:ascii="仿宋" w:hAnsi="仿宋" w:eastAsia="仿宋" w:cs="仿宋"/>
          <w:b/>
          <w:color w:val="auto"/>
          <w:spacing w:val="6"/>
          <w:sz w:val="32"/>
          <w:szCs w:val="32"/>
          <w:highlight w:val="none"/>
        </w:rPr>
      </w:pPr>
    </w:p>
    <w:p w14:paraId="368FC5CB">
      <w:pPr>
        <w:autoSpaceDE w:val="0"/>
        <w:autoSpaceDN w:val="0"/>
        <w:jc w:val="center"/>
        <w:rPr>
          <w:rFonts w:hint="eastAsia" w:ascii="仿宋" w:hAnsi="仿宋" w:eastAsia="仿宋" w:cs="仿宋"/>
          <w:b/>
          <w:color w:val="auto"/>
          <w:spacing w:val="6"/>
          <w:sz w:val="32"/>
          <w:szCs w:val="32"/>
          <w:highlight w:val="none"/>
        </w:rPr>
      </w:pPr>
    </w:p>
    <w:p w14:paraId="6BDA23ED">
      <w:pPr>
        <w:autoSpaceDE w:val="0"/>
        <w:autoSpaceDN w:val="0"/>
        <w:jc w:val="center"/>
        <w:rPr>
          <w:rFonts w:hint="eastAsia" w:ascii="仿宋" w:hAnsi="仿宋" w:eastAsia="仿宋" w:cs="仿宋"/>
          <w:b/>
          <w:color w:val="auto"/>
          <w:spacing w:val="6"/>
          <w:sz w:val="32"/>
          <w:szCs w:val="32"/>
          <w:highlight w:val="none"/>
        </w:rPr>
      </w:pPr>
    </w:p>
    <w:p w14:paraId="7081BB01">
      <w:pPr>
        <w:autoSpaceDE w:val="0"/>
        <w:autoSpaceDN w:val="0"/>
        <w:jc w:val="center"/>
        <w:rPr>
          <w:rFonts w:hint="eastAsia" w:ascii="仿宋" w:hAnsi="仿宋" w:eastAsia="仿宋" w:cs="仿宋"/>
          <w:b/>
          <w:color w:val="auto"/>
          <w:spacing w:val="6"/>
          <w:sz w:val="32"/>
          <w:szCs w:val="32"/>
          <w:highlight w:val="none"/>
        </w:rPr>
      </w:pPr>
    </w:p>
    <w:p w14:paraId="4CEC625A">
      <w:pPr>
        <w:autoSpaceDE w:val="0"/>
        <w:autoSpaceDN w:val="0"/>
        <w:jc w:val="center"/>
        <w:rPr>
          <w:rFonts w:hint="eastAsia" w:ascii="仿宋" w:hAnsi="仿宋" w:eastAsia="仿宋" w:cs="仿宋"/>
          <w:b/>
          <w:color w:val="auto"/>
          <w:spacing w:val="6"/>
          <w:sz w:val="32"/>
          <w:szCs w:val="32"/>
          <w:highlight w:val="none"/>
        </w:rPr>
      </w:pPr>
    </w:p>
    <w:p w14:paraId="33E0DD5D">
      <w:pPr>
        <w:autoSpaceDE w:val="0"/>
        <w:autoSpaceDN w:val="0"/>
        <w:jc w:val="center"/>
        <w:rPr>
          <w:rFonts w:hint="eastAsia" w:ascii="仿宋" w:hAnsi="仿宋" w:eastAsia="仿宋" w:cs="仿宋"/>
          <w:b/>
          <w:color w:val="auto"/>
          <w:spacing w:val="6"/>
          <w:sz w:val="32"/>
          <w:szCs w:val="32"/>
          <w:highlight w:val="none"/>
        </w:rPr>
      </w:pPr>
    </w:p>
    <w:p w14:paraId="7067D022">
      <w:pPr>
        <w:autoSpaceDE w:val="0"/>
        <w:autoSpaceDN w:val="0"/>
        <w:jc w:val="center"/>
        <w:rPr>
          <w:rFonts w:hint="eastAsia" w:ascii="仿宋" w:hAnsi="仿宋" w:eastAsia="仿宋" w:cs="仿宋"/>
          <w:b/>
          <w:color w:val="auto"/>
          <w:spacing w:val="6"/>
          <w:sz w:val="32"/>
          <w:szCs w:val="32"/>
          <w:highlight w:val="none"/>
        </w:rPr>
      </w:pPr>
    </w:p>
    <w:p w14:paraId="0DE49407">
      <w:pPr>
        <w:autoSpaceDE w:val="0"/>
        <w:autoSpaceDN w:val="0"/>
        <w:jc w:val="center"/>
        <w:rPr>
          <w:rFonts w:hint="eastAsia" w:ascii="仿宋" w:hAnsi="仿宋" w:eastAsia="仿宋" w:cs="仿宋"/>
          <w:b/>
          <w:color w:val="auto"/>
          <w:spacing w:val="6"/>
          <w:sz w:val="32"/>
          <w:szCs w:val="32"/>
          <w:highlight w:val="none"/>
        </w:rPr>
      </w:pPr>
    </w:p>
    <w:p w14:paraId="62742532">
      <w:pPr>
        <w:autoSpaceDE w:val="0"/>
        <w:autoSpaceDN w:val="0"/>
        <w:jc w:val="center"/>
        <w:rPr>
          <w:rFonts w:hint="eastAsia" w:ascii="仿宋" w:hAnsi="仿宋" w:eastAsia="仿宋" w:cs="仿宋"/>
          <w:b/>
          <w:color w:val="auto"/>
          <w:spacing w:val="6"/>
          <w:sz w:val="32"/>
          <w:szCs w:val="32"/>
          <w:highlight w:val="none"/>
        </w:rPr>
      </w:pPr>
    </w:p>
    <w:p w14:paraId="1B731F83">
      <w:pPr>
        <w:snapToGrid w:val="0"/>
        <w:spacing w:line="360" w:lineRule="auto"/>
        <w:ind w:firstLine="3666" w:firstLineChars="1100"/>
        <w:rPr>
          <w:rFonts w:hint="eastAsia" w:ascii="仿宋" w:hAnsi="仿宋" w:eastAsia="仿宋" w:cs="仿宋"/>
          <w:b/>
          <w:color w:val="auto"/>
          <w:spacing w:val="6"/>
          <w:sz w:val="32"/>
          <w:szCs w:val="32"/>
          <w:highlight w:val="none"/>
        </w:rPr>
      </w:pPr>
    </w:p>
    <w:p w14:paraId="56090B19">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27EA084">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4D4D2CF6">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61D2A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DE4F44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1E7F01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DDAEDCE">
      <w:pPr>
        <w:pStyle w:val="6"/>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0B47795">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15235B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1671AE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425BB3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1DC29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9F3FA7B">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13B454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30B512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8A4174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DA0EC1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E8BF79C">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CD420E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3F0D8C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5A3FA09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F07365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18137833">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42B6468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30AD65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40A0F55">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年7月23日</w:t>
      </w:r>
    </w:p>
    <w:p w14:paraId="18BC921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E6DCB41">
      <w:pPr>
        <w:autoSpaceDE w:val="0"/>
        <w:autoSpaceDN w:val="0"/>
        <w:jc w:val="center"/>
        <w:rPr>
          <w:rFonts w:hint="eastAsia" w:ascii="仿宋" w:hAnsi="仿宋" w:eastAsia="仿宋" w:cs="仿宋"/>
          <w:b/>
          <w:color w:val="auto"/>
          <w:spacing w:val="6"/>
          <w:sz w:val="32"/>
          <w:szCs w:val="32"/>
          <w:highlight w:val="none"/>
        </w:rPr>
      </w:pPr>
    </w:p>
    <w:p w14:paraId="289C9879">
      <w:pPr>
        <w:autoSpaceDE w:val="0"/>
        <w:autoSpaceDN w:val="0"/>
        <w:jc w:val="center"/>
        <w:rPr>
          <w:rFonts w:hint="eastAsia" w:ascii="仿宋" w:hAnsi="仿宋" w:eastAsia="仿宋" w:cs="仿宋"/>
          <w:b/>
          <w:color w:val="auto"/>
          <w:spacing w:val="6"/>
          <w:sz w:val="32"/>
          <w:szCs w:val="32"/>
          <w:highlight w:val="none"/>
        </w:rPr>
      </w:pPr>
    </w:p>
    <w:p w14:paraId="1E56BD96">
      <w:pPr>
        <w:autoSpaceDE w:val="0"/>
        <w:autoSpaceDN w:val="0"/>
        <w:jc w:val="center"/>
        <w:rPr>
          <w:rFonts w:hint="eastAsia" w:ascii="仿宋" w:hAnsi="仿宋" w:eastAsia="仿宋" w:cs="仿宋"/>
          <w:b/>
          <w:color w:val="auto"/>
          <w:spacing w:val="6"/>
          <w:sz w:val="32"/>
          <w:szCs w:val="32"/>
          <w:highlight w:val="none"/>
        </w:rPr>
      </w:pPr>
    </w:p>
    <w:p w14:paraId="4FECA778">
      <w:pPr>
        <w:autoSpaceDE w:val="0"/>
        <w:autoSpaceDN w:val="0"/>
        <w:jc w:val="center"/>
        <w:rPr>
          <w:rFonts w:hint="eastAsia" w:ascii="仿宋" w:hAnsi="仿宋" w:eastAsia="仿宋" w:cs="仿宋"/>
          <w:b/>
          <w:color w:val="auto"/>
          <w:spacing w:val="6"/>
          <w:sz w:val="32"/>
          <w:szCs w:val="32"/>
          <w:highlight w:val="none"/>
        </w:rPr>
      </w:pPr>
    </w:p>
    <w:p w14:paraId="14BD880C">
      <w:pPr>
        <w:autoSpaceDE w:val="0"/>
        <w:autoSpaceDN w:val="0"/>
        <w:jc w:val="center"/>
        <w:rPr>
          <w:rFonts w:hint="eastAsia" w:ascii="仿宋" w:hAnsi="仿宋" w:eastAsia="仿宋" w:cs="仿宋"/>
          <w:b/>
          <w:color w:val="auto"/>
          <w:spacing w:val="6"/>
          <w:sz w:val="32"/>
          <w:szCs w:val="32"/>
          <w:highlight w:val="none"/>
        </w:rPr>
      </w:pPr>
    </w:p>
    <w:p w14:paraId="18BDCF94">
      <w:pPr>
        <w:autoSpaceDE w:val="0"/>
        <w:autoSpaceDN w:val="0"/>
        <w:jc w:val="center"/>
        <w:rPr>
          <w:rFonts w:hint="eastAsia" w:ascii="仿宋" w:hAnsi="仿宋" w:eastAsia="仿宋" w:cs="仿宋"/>
          <w:b/>
          <w:color w:val="auto"/>
          <w:spacing w:val="6"/>
          <w:sz w:val="32"/>
          <w:szCs w:val="32"/>
          <w:highlight w:val="none"/>
        </w:rPr>
      </w:pPr>
    </w:p>
    <w:p w14:paraId="75D2E306">
      <w:pPr>
        <w:autoSpaceDE w:val="0"/>
        <w:autoSpaceDN w:val="0"/>
        <w:jc w:val="center"/>
        <w:rPr>
          <w:rFonts w:hint="eastAsia" w:ascii="仿宋" w:hAnsi="仿宋" w:eastAsia="仿宋" w:cs="仿宋"/>
          <w:b/>
          <w:color w:val="auto"/>
          <w:spacing w:val="6"/>
          <w:sz w:val="32"/>
          <w:szCs w:val="32"/>
          <w:highlight w:val="none"/>
        </w:rPr>
      </w:pPr>
    </w:p>
    <w:p w14:paraId="49A5E21A">
      <w:pPr>
        <w:autoSpaceDE w:val="0"/>
        <w:autoSpaceDN w:val="0"/>
        <w:jc w:val="center"/>
        <w:rPr>
          <w:rFonts w:hint="eastAsia" w:ascii="仿宋" w:hAnsi="仿宋" w:eastAsia="仿宋" w:cs="仿宋"/>
          <w:b/>
          <w:color w:val="auto"/>
          <w:spacing w:val="6"/>
          <w:sz w:val="32"/>
          <w:szCs w:val="32"/>
          <w:highlight w:val="none"/>
        </w:rPr>
      </w:pPr>
    </w:p>
    <w:p w14:paraId="54E5CE58">
      <w:pPr>
        <w:autoSpaceDE w:val="0"/>
        <w:autoSpaceDN w:val="0"/>
        <w:jc w:val="center"/>
        <w:rPr>
          <w:rFonts w:hint="eastAsia" w:ascii="仿宋" w:hAnsi="仿宋" w:eastAsia="仿宋" w:cs="仿宋"/>
          <w:b/>
          <w:color w:val="auto"/>
          <w:spacing w:val="6"/>
          <w:sz w:val="32"/>
          <w:szCs w:val="32"/>
          <w:highlight w:val="none"/>
        </w:rPr>
      </w:pPr>
    </w:p>
    <w:p w14:paraId="42129A96">
      <w:pPr>
        <w:autoSpaceDE w:val="0"/>
        <w:autoSpaceDN w:val="0"/>
        <w:jc w:val="center"/>
        <w:rPr>
          <w:rFonts w:hint="eastAsia" w:ascii="仿宋" w:hAnsi="仿宋" w:eastAsia="仿宋" w:cs="仿宋"/>
          <w:b/>
          <w:color w:val="auto"/>
          <w:spacing w:val="6"/>
          <w:sz w:val="32"/>
          <w:szCs w:val="32"/>
          <w:highlight w:val="none"/>
        </w:rPr>
      </w:pPr>
    </w:p>
    <w:p w14:paraId="506124FE">
      <w:pPr>
        <w:autoSpaceDE w:val="0"/>
        <w:autoSpaceDN w:val="0"/>
        <w:jc w:val="center"/>
        <w:rPr>
          <w:rFonts w:hint="eastAsia" w:ascii="仿宋" w:hAnsi="仿宋" w:eastAsia="仿宋" w:cs="仿宋"/>
          <w:b/>
          <w:color w:val="auto"/>
          <w:spacing w:val="6"/>
          <w:sz w:val="32"/>
          <w:szCs w:val="32"/>
          <w:highlight w:val="none"/>
        </w:rPr>
      </w:pPr>
    </w:p>
    <w:p w14:paraId="0724F412">
      <w:pPr>
        <w:autoSpaceDE w:val="0"/>
        <w:autoSpaceDN w:val="0"/>
        <w:jc w:val="center"/>
        <w:rPr>
          <w:rFonts w:hint="eastAsia" w:ascii="仿宋" w:hAnsi="仿宋" w:eastAsia="仿宋" w:cs="仿宋"/>
          <w:b/>
          <w:color w:val="auto"/>
          <w:spacing w:val="6"/>
          <w:sz w:val="32"/>
          <w:szCs w:val="32"/>
          <w:highlight w:val="none"/>
        </w:rPr>
      </w:pPr>
    </w:p>
    <w:p w14:paraId="083D7146">
      <w:pPr>
        <w:autoSpaceDE w:val="0"/>
        <w:autoSpaceDN w:val="0"/>
        <w:jc w:val="center"/>
        <w:rPr>
          <w:rFonts w:hint="eastAsia" w:ascii="仿宋" w:hAnsi="仿宋" w:eastAsia="仿宋" w:cs="仿宋"/>
          <w:b/>
          <w:color w:val="auto"/>
          <w:spacing w:val="6"/>
          <w:sz w:val="32"/>
          <w:szCs w:val="32"/>
          <w:highlight w:val="none"/>
        </w:rPr>
      </w:pPr>
    </w:p>
    <w:p w14:paraId="0E44934B">
      <w:pPr>
        <w:autoSpaceDE w:val="0"/>
        <w:autoSpaceDN w:val="0"/>
        <w:jc w:val="center"/>
        <w:rPr>
          <w:rFonts w:hint="eastAsia" w:ascii="仿宋" w:hAnsi="仿宋" w:eastAsia="仿宋" w:cs="仿宋"/>
          <w:b/>
          <w:color w:val="auto"/>
          <w:spacing w:val="6"/>
          <w:sz w:val="32"/>
          <w:szCs w:val="32"/>
          <w:highlight w:val="none"/>
        </w:rPr>
      </w:pPr>
    </w:p>
    <w:p w14:paraId="4B9E15AA">
      <w:pPr>
        <w:autoSpaceDE w:val="0"/>
        <w:autoSpaceDN w:val="0"/>
        <w:jc w:val="center"/>
        <w:rPr>
          <w:rFonts w:hint="eastAsia" w:ascii="仿宋" w:hAnsi="仿宋" w:eastAsia="仿宋" w:cs="仿宋"/>
          <w:b/>
          <w:color w:val="auto"/>
          <w:spacing w:val="6"/>
          <w:sz w:val="32"/>
          <w:szCs w:val="32"/>
          <w:highlight w:val="none"/>
        </w:rPr>
      </w:pPr>
    </w:p>
    <w:p w14:paraId="3286C6BB">
      <w:pPr>
        <w:autoSpaceDE w:val="0"/>
        <w:autoSpaceDN w:val="0"/>
        <w:jc w:val="center"/>
        <w:rPr>
          <w:rFonts w:hint="eastAsia" w:ascii="仿宋" w:hAnsi="仿宋" w:eastAsia="仿宋" w:cs="仿宋"/>
          <w:b/>
          <w:color w:val="auto"/>
          <w:spacing w:val="6"/>
          <w:sz w:val="32"/>
          <w:szCs w:val="32"/>
          <w:highlight w:val="none"/>
        </w:rPr>
      </w:pPr>
    </w:p>
    <w:p w14:paraId="5B6AFDB1">
      <w:pPr>
        <w:autoSpaceDE w:val="0"/>
        <w:autoSpaceDN w:val="0"/>
        <w:jc w:val="center"/>
        <w:rPr>
          <w:rFonts w:hint="eastAsia" w:ascii="仿宋" w:hAnsi="仿宋" w:eastAsia="仿宋" w:cs="仿宋"/>
          <w:b/>
          <w:color w:val="auto"/>
          <w:spacing w:val="6"/>
          <w:sz w:val="32"/>
          <w:szCs w:val="32"/>
          <w:highlight w:val="none"/>
        </w:rPr>
      </w:pPr>
    </w:p>
    <w:p w14:paraId="53A0D037">
      <w:pPr>
        <w:autoSpaceDE w:val="0"/>
        <w:autoSpaceDN w:val="0"/>
        <w:jc w:val="center"/>
        <w:rPr>
          <w:rFonts w:hint="eastAsia" w:ascii="仿宋" w:hAnsi="仿宋" w:eastAsia="仿宋" w:cs="仿宋"/>
          <w:b/>
          <w:color w:val="auto"/>
          <w:spacing w:val="6"/>
          <w:sz w:val="32"/>
          <w:szCs w:val="32"/>
          <w:highlight w:val="none"/>
        </w:rPr>
      </w:pPr>
    </w:p>
    <w:p w14:paraId="3EA8553E">
      <w:pPr>
        <w:autoSpaceDE w:val="0"/>
        <w:autoSpaceDN w:val="0"/>
        <w:jc w:val="center"/>
        <w:rPr>
          <w:rFonts w:hint="eastAsia" w:ascii="仿宋" w:hAnsi="仿宋" w:eastAsia="仿宋" w:cs="仿宋"/>
          <w:b/>
          <w:color w:val="auto"/>
          <w:spacing w:val="6"/>
          <w:sz w:val="32"/>
          <w:szCs w:val="32"/>
          <w:highlight w:val="none"/>
        </w:rPr>
      </w:pPr>
    </w:p>
    <w:p w14:paraId="2837AC87">
      <w:pPr>
        <w:autoSpaceDE w:val="0"/>
        <w:autoSpaceDN w:val="0"/>
        <w:jc w:val="center"/>
        <w:rPr>
          <w:rFonts w:hint="eastAsia" w:ascii="仿宋" w:hAnsi="仿宋" w:eastAsia="仿宋" w:cs="仿宋"/>
          <w:b/>
          <w:color w:val="auto"/>
          <w:spacing w:val="6"/>
          <w:sz w:val="32"/>
          <w:szCs w:val="32"/>
          <w:highlight w:val="none"/>
        </w:rPr>
      </w:pPr>
    </w:p>
    <w:p w14:paraId="2AA007A5">
      <w:pPr>
        <w:autoSpaceDE w:val="0"/>
        <w:autoSpaceDN w:val="0"/>
        <w:jc w:val="center"/>
        <w:rPr>
          <w:rFonts w:hint="eastAsia" w:ascii="仿宋" w:hAnsi="仿宋" w:eastAsia="仿宋" w:cs="仿宋"/>
          <w:b/>
          <w:color w:val="auto"/>
          <w:spacing w:val="6"/>
          <w:sz w:val="32"/>
          <w:szCs w:val="32"/>
          <w:highlight w:val="none"/>
        </w:rPr>
      </w:pPr>
    </w:p>
    <w:p w14:paraId="187D5713">
      <w:pPr>
        <w:autoSpaceDE w:val="0"/>
        <w:autoSpaceDN w:val="0"/>
        <w:jc w:val="center"/>
        <w:rPr>
          <w:rFonts w:hint="eastAsia" w:ascii="仿宋" w:hAnsi="仿宋" w:eastAsia="仿宋" w:cs="仿宋"/>
          <w:b/>
          <w:color w:val="auto"/>
          <w:spacing w:val="6"/>
          <w:sz w:val="32"/>
          <w:szCs w:val="32"/>
          <w:highlight w:val="none"/>
        </w:rPr>
      </w:pPr>
    </w:p>
    <w:p w14:paraId="7DD75598">
      <w:pPr>
        <w:autoSpaceDE w:val="0"/>
        <w:autoSpaceDN w:val="0"/>
        <w:jc w:val="center"/>
        <w:rPr>
          <w:rFonts w:hint="eastAsia" w:ascii="仿宋" w:hAnsi="仿宋" w:eastAsia="仿宋" w:cs="仿宋"/>
          <w:b/>
          <w:color w:val="auto"/>
          <w:spacing w:val="6"/>
          <w:sz w:val="32"/>
          <w:szCs w:val="32"/>
          <w:highlight w:val="none"/>
        </w:rPr>
      </w:pPr>
    </w:p>
    <w:p w14:paraId="3CD042D5">
      <w:pPr>
        <w:autoSpaceDE w:val="0"/>
        <w:autoSpaceDN w:val="0"/>
        <w:jc w:val="center"/>
        <w:rPr>
          <w:rFonts w:hint="eastAsia" w:ascii="仿宋" w:hAnsi="仿宋" w:eastAsia="仿宋" w:cs="仿宋"/>
          <w:b/>
          <w:color w:val="auto"/>
          <w:spacing w:val="6"/>
          <w:sz w:val="32"/>
          <w:szCs w:val="32"/>
          <w:highlight w:val="none"/>
        </w:rPr>
      </w:pPr>
    </w:p>
    <w:p w14:paraId="7B099A09">
      <w:pPr>
        <w:autoSpaceDE w:val="0"/>
        <w:autoSpaceDN w:val="0"/>
        <w:jc w:val="center"/>
        <w:rPr>
          <w:rFonts w:hint="eastAsia" w:ascii="仿宋" w:hAnsi="仿宋" w:eastAsia="仿宋" w:cs="仿宋"/>
          <w:b/>
          <w:color w:val="auto"/>
          <w:spacing w:val="6"/>
          <w:sz w:val="32"/>
          <w:szCs w:val="32"/>
          <w:highlight w:val="none"/>
        </w:rPr>
      </w:pPr>
    </w:p>
    <w:p w14:paraId="25F34B22">
      <w:pPr>
        <w:autoSpaceDE w:val="0"/>
        <w:autoSpaceDN w:val="0"/>
        <w:jc w:val="center"/>
        <w:rPr>
          <w:rFonts w:hint="eastAsia" w:ascii="仿宋" w:hAnsi="仿宋" w:eastAsia="仿宋" w:cs="仿宋"/>
          <w:b/>
          <w:color w:val="auto"/>
          <w:spacing w:val="6"/>
          <w:sz w:val="32"/>
          <w:szCs w:val="32"/>
          <w:highlight w:val="none"/>
        </w:rPr>
      </w:pPr>
    </w:p>
    <w:p w14:paraId="6988CBF4">
      <w:pPr>
        <w:autoSpaceDE w:val="0"/>
        <w:autoSpaceDN w:val="0"/>
        <w:jc w:val="center"/>
        <w:rPr>
          <w:rFonts w:hint="eastAsia" w:ascii="仿宋" w:hAnsi="仿宋" w:eastAsia="仿宋" w:cs="仿宋"/>
          <w:b/>
          <w:color w:val="auto"/>
          <w:spacing w:val="6"/>
          <w:sz w:val="32"/>
          <w:szCs w:val="32"/>
          <w:highlight w:val="none"/>
        </w:rPr>
      </w:pPr>
    </w:p>
    <w:p w14:paraId="2FBC0403">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339DD27A">
      <w:pPr>
        <w:spacing w:line="360" w:lineRule="auto"/>
        <w:jc w:val="center"/>
        <w:rPr>
          <w:rFonts w:hint="eastAsia" w:ascii="仿宋" w:hAnsi="仿宋" w:eastAsia="仿宋" w:cs="仿宋"/>
          <w:color w:val="auto"/>
          <w:sz w:val="24"/>
          <w:highlight w:val="none"/>
          <w:u w:val="single"/>
        </w:rPr>
      </w:pPr>
    </w:p>
    <w:p w14:paraId="3B5092B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1BA04C1">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A81847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882E89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CDE36C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5579D6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9D604C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43A1F11">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39A93A1">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51C490E0">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41248E25">
      <w:pPr>
        <w:spacing w:line="360" w:lineRule="auto"/>
        <w:ind w:right="420"/>
        <w:rPr>
          <w:rFonts w:hint="eastAsia" w:ascii="仿宋" w:hAnsi="仿宋" w:eastAsia="仿宋" w:cs="仿宋"/>
          <w:color w:val="auto"/>
          <w:sz w:val="24"/>
          <w:highlight w:val="none"/>
        </w:rPr>
      </w:pPr>
    </w:p>
    <w:p w14:paraId="6485C85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02242CAC">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E220558">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7C9F17">
      <w:pPr>
        <w:pStyle w:val="6"/>
        <w:rPr>
          <w:rFonts w:hint="eastAsia" w:ascii="仿宋" w:hAnsi="仿宋" w:eastAsia="仿宋" w:cs="仿宋"/>
          <w:color w:val="auto"/>
          <w:highlight w:val="none"/>
          <w:lang w:val="en-US"/>
        </w:rPr>
      </w:pPr>
    </w:p>
    <w:p w14:paraId="4B0BC703">
      <w:pPr>
        <w:spacing w:line="360" w:lineRule="auto"/>
        <w:ind w:right="420"/>
        <w:rPr>
          <w:rFonts w:hint="eastAsia" w:ascii="仿宋" w:hAnsi="仿宋" w:eastAsia="仿宋" w:cs="仿宋"/>
          <w:color w:val="auto"/>
          <w:highlight w:val="none"/>
        </w:rPr>
      </w:pPr>
    </w:p>
    <w:p w14:paraId="4542C51F">
      <w:pPr>
        <w:spacing w:line="360" w:lineRule="auto"/>
        <w:rPr>
          <w:rFonts w:hint="eastAsia" w:ascii="仿宋" w:hAnsi="仿宋" w:eastAsia="仿宋" w:cs="仿宋"/>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_x000B__x000C_">
    <w:altName w:val="微软雅黑"/>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AD86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F601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4" w:name="_Toc131845147"/>
    <w:bookmarkStart w:id="405" w:name="_Toc36110187"/>
    <w:bookmarkStart w:id="406" w:name="_Toc164085800"/>
    <w:bookmarkStart w:id="407" w:name="_Toc91899912"/>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5E2CC">
    <w:pPr>
      <w:pStyle w:val="42"/>
      <w:framePr w:wrap="around" w:vAnchor="text" w:hAnchor="margin" w:xAlign="right" w:y="1"/>
      <w:rPr>
        <w:rStyle w:val="74"/>
      </w:rPr>
    </w:pPr>
    <w:r>
      <w:fldChar w:fldCharType="begin"/>
    </w:r>
    <w:r>
      <w:rPr>
        <w:rStyle w:val="74"/>
      </w:rPr>
      <w:instrText xml:space="preserve">PAGE  </w:instrText>
    </w:r>
    <w:r>
      <w:fldChar w:fldCharType="end"/>
    </w:r>
  </w:p>
  <w:p w14:paraId="39CD4D98">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51EE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4482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5AA09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BA07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75D22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3747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0A3EE5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F198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B8820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DF98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B8087">
    <w:pPr>
      <w:pStyle w:val="42"/>
      <w:framePr w:wrap="around" w:vAnchor="text" w:hAnchor="margin" w:xAlign="right" w:y="1"/>
      <w:rPr>
        <w:rStyle w:val="74"/>
      </w:rPr>
    </w:pPr>
    <w:r>
      <w:fldChar w:fldCharType="begin"/>
    </w:r>
    <w:r>
      <w:rPr>
        <w:rStyle w:val="74"/>
      </w:rPr>
      <w:instrText xml:space="preserve">PAGE  </w:instrText>
    </w:r>
    <w:r>
      <w:fldChar w:fldCharType="end"/>
    </w:r>
  </w:p>
  <w:p w14:paraId="21657733">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72E91">
    <w:pPr>
      <w:pStyle w:val="43"/>
      <w:pBdr>
        <w:bottom w:val="single" w:color="auto" w:sz="6" w:space="0"/>
      </w:pBdr>
      <w:tabs>
        <w:tab w:val="center" w:pos="4535"/>
        <w:tab w:val="right" w:pos="9070"/>
        <w:tab w:val="clear" w:pos="4153"/>
        <w:tab w:val="clear" w:pos="8306"/>
      </w:tabs>
      <w:jc w:val="center"/>
      <w:rPr>
        <w:rFonts w:hint="eastAsia" w:eastAsia="宋体"/>
        <w:lang w:val="en-US" w:eastAsia="zh-CN"/>
      </w:rPr>
    </w:pPr>
    <w:r>
      <w:rPr>
        <w:rFonts w:hint="eastAsia"/>
        <w:lang w:eastAsia="zh-CN"/>
      </w:rPr>
      <w:t>浙江省江山市滨江高级中学物业管理服务采购项目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A0A17">
    <w:pPr>
      <w:pStyle w:val="43"/>
      <w:pBdr>
        <w:bottom w:val="single" w:color="auto" w:sz="6" w:space="0"/>
      </w:pBdr>
      <w:tabs>
        <w:tab w:val="center" w:pos="4535"/>
        <w:tab w:val="right" w:pos="9070"/>
        <w:tab w:val="clear" w:pos="4153"/>
        <w:tab w:val="clear" w:pos="8306"/>
      </w:tabs>
      <w:jc w:val="left"/>
      <w:rPr>
        <w:rFonts w:hint="eastAsia" w:eastAsia="宋体"/>
        <w:lang w:eastAsia="zh-CN"/>
      </w:rPr>
    </w:pPr>
    <w:r>
      <w:rPr>
        <w:lang w:val="zh-CN"/>
      </w:rPr>
      <w:t></w:t>
    </w:r>
    <w:r>
      <w:tab/>
    </w:r>
    <w:r>
      <w:rPr>
        <w:rFonts w:hint="eastAsia"/>
        <w:lang w:eastAsia="zh-CN"/>
      </w:rPr>
      <w:t>浙江省江山市滨江高级中学物业管理服务采购项目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86F5">
    <w:pPr>
      <w:pStyle w:val="43"/>
      <w:pBdr>
        <w:bottom w:val="none" w:color="auto" w:sz="0" w:space="0"/>
      </w:pBdr>
      <w:tabs>
        <w:tab w:val="center" w:pos="4535"/>
        <w:tab w:val="right" w:pos="9070"/>
        <w:tab w:val="clear" w:pos="4153"/>
        <w:tab w:val="clear" w:pos="8306"/>
      </w:tabs>
      <w:jc w:val="center"/>
      <w:rPr>
        <w:rFonts w:hint="eastAsia" w:eastAsia="宋体"/>
        <w:lang w:val="en-US" w:eastAsia="zh-CN"/>
      </w:rPr>
    </w:pPr>
    <w:r>
      <w:rPr>
        <w:rFonts w:hint="eastAsia"/>
        <w:lang w:eastAsia="zh-CN"/>
      </w:rPr>
      <w:t>浙江省江山市滨江高级中学物业管理服务采购项目</w:t>
    </w:r>
  </w:p>
  <w:p w14:paraId="6C2F72B5">
    <w:pPr>
      <w:pStyle w:val="43"/>
      <w:pBdr>
        <w:bottom w:val="none" w:color="auto" w:sz="0" w:space="1"/>
      </w:pBdr>
      <w:rPr>
        <w:rFonts w:hint="eastAsia" w:ascii="仿宋_GB2312" w:eastAsia="宋体"/>
        <w:b/>
        <w:i/>
        <w:u w:val="single"/>
        <w:lang w:eastAsia="zh-CN"/>
      </w:rPr>
    </w:pPr>
  </w:p>
  <w:p w14:paraId="17A33243">
    <w:pPr>
      <w:pBdr>
        <w:bottom w:val="single" w:color="auto" w:sz="4"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5F480">
    <w:pPr>
      <w:pStyle w:val="43"/>
      <w:pBdr>
        <w:bottom w:val="single" w:color="auto" w:sz="6" w:space="0"/>
      </w:pBdr>
      <w:tabs>
        <w:tab w:val="center" w:pos="4535"/>
        <w:tab w:val="right" w:pos="9070"/>
        <w:tab w:val="clear" w:pos="4153"/>
        <w:tab w:val="clear" w:pos="8306"/>
      </w:tabs>
      <w:jc w:val="center"/>
      <w:rPr>
        <w:rFonts w:hint="eastAsia" w:eastAsia="宋体"/>
        <w:lang w:val="en-US" w:eastAsia="zh-CN"/>
      </w:rPr>
    </w:pPr>
    <w:r>
      <w:t></w:t>
    </w:r>
    <w:r>
      <w:rPr>
        <w:rFonts w:hint="eastAsia"/>
      </w:rPr>
      <w:t xml:space="preserve">                 </w:t>
    </w:r>
    <w:r>
      <w:t xml:space="preserve">                                </w:t>
    </w:r>
    <w:r>
      <w:rPr>
        <w:rFonts w:hint="eastAsia"/>
      </w:rPr>
      <w:t xml:space="preserve">    </w:t>
    </w:r>
    <w:r>
      <w:rPr>
        <w:rFonts w:hint="eastAsia"/>
        <w:lang w:eastAsia="zh-CN"/>
      </w:rPr>
      <w:t>浙江省江山市滨江高级中学物业管理服务采购项目</w:t>
    </w:r>
  </w:p>
  <w:p w14:paraId="08901E16">
    <w:pPr>
      <w:pStyle w:val="43"/>
      <w:jc w:val="right"/>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BB13E">
    <w:pPr>
      <w:pStyle w:val="43"/>
      <w:jc w:val="center"/>
      <w:rPr>
        <w:rFonts w:hint="eastAsia" w:ascii="仿宋_GB2312" w:eastAsia="宋体"/>
        <w:b/>
        <w:i/>
        <w:u w:val="single"/>
        <w:lang w:eastAsia="zh-CN"/>
      </w:rPr>
    </w:pPr>
    <w:r>
      <w:rPr>
        <w:rFonts w:hint="eastAsia"/>
        <w:lang w:eastAsia="zh-CN"/>
      </w:rPr>
      <w:t>浙江省江山市滨江高级中学物业管理服务采购项目</w:t>
    </w:r>
  </w:p>
  <w:p w14:paraId="7CA6958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2F3BE">
    <w:pPr>
      <w:pStyle w:val="43"/>
      <w:jc w:val="center"/>
      <w:rPr>
        <w:rFonts w:hint="eastAsia" w:eastAsia="宋体"/>
        <w:lang w:eastAsia="zh-CN"/>
      </w:rPr>
    </w:pPr>
    <w:r>
      <w:rPr>
        <w:rFonts w:hint="eastAsia"/>
        <w:lang w:eastAsia="zh-CN"/>
      </w:rPr>
      <w:t>浙江省江山市滨江高级中学物业管理服务采购项目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FC977">
    <w:pPr>
      <w:pStyle w:val="43"/>
      <w:jc w:val="center"/>
      <w:rPr>
        <w:rFonts w:hint="eastAsia" w:ascii="仿宋_GB2312" w:eastAsia="宋体"/>
        <w:b/>
        <w:i/>
        <w:iCs/>
        <w:u w:val="single"/>
        <w:lang w:eastAsia="zh-CN"/>
      </w:rPr>
    </w:pPr>
    <w:r>
      <w:t></w:t>
    </w:r>
    <w:r>
      <w:rPr>
        <w:rFonts w:hint="eastAsia"/>
        <w:lang w:eastAsia="zh-CN"/>
      </w:rPr>
      <w:t>浙江省江山市滨江高级中学物业管理服务采购项目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E090A">
    <w:pPr>
      <w:pStyle w:val="43"/>
      <w:pBdr>
        <w:bottom w:val="single" w:color="auto" w:sz="6" w:space="0"/>
      </w:pBdr>
      <w:tabs>
        <w:tab w:val="center" w:pos="4535"/>
        <w:tab w:val="right" w:pos="9070"/>
        <w:tab w:val="clear" w:pos="4153"/>
        <w:tab w:val="clear" w:pos="8306"/>
      </w:tabs>
      <w:jc w:val="center"/>
      <w:rPr>
        <w:rFonts w:hint="eastAsia" w:eastAsia="宋体"/>
        <w:lang w:eastAsia="zh-CN"/>
      </w:rPr>
    </w:pPr>
    <w:r>
      <w:t></w:t>
    </w:r>
    <w:r>
      <w:rPr>
        <w:rFonts w:hint="eastAsia"/>
        <w:lang w:eastAsia="zh-CN"/>
      </w:rPr>
      <w:t>浙江省江山市滨江高级中学物业管理服务采购项目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9"/>
    <w:multiLevelType w:val="multilevel"/>
    <w:tmpl w:val="00000019"/>
    <w:lvl w:ilvl="0" w:tentative="0">
      <w:start w:val="1"/>
      <w:numFmt w:val="lowerLetter"/>
      <w:pStyle w:val="96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ZmYxNDM3ODc4MzMxMzc1ZGUxMWIzOTY5MGYyNm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CB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745"/>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13A8"/>
    <w:rsid w:val="01236AFB"/>
    <w:rsid w:val="014F2E76"/>
    <w:rsid w:val="01825879"/>
    <w:rsid w:val="019F7441"/>
    <w:rsid w:val="01B37585"/>
    <w:rsid w:val="01D55165"/>
    <w:rsid w:val="01DF6BF8"/>
    <w:rsid w:val="01EC2C57"/>
    <w:rsid w:val="020F621C"/>
    <w:rsid w:val="02447348"/>
    <w:rsid w:val="025F0711"/>
    <w:rsid w:val="026B2E25"/>
    <w:rsid w:val="02824D4D"/>
    <w:rsid w:val="02DC4B10"/>
    <w:rsid w:val="02DD76CE"/>
    <w:rsid w:val="02F36323"/>
    <w:rsid w:val="02F5619C"/>
    <w:rsid w:val="02F8657E"/>
    <w:rsid w:val="0326446A"/>
    <w:rsid w:val="032D5555"/>
    <w:rsid w:val="035E2B6B"/>
    <w:rsid w:val="036634D2"/>
    <w:rsid w:val="037800D1"/>
    <w:rsid w:val="03DD35E4"/>
    <w:rsid w:val="04076900"/>
    <w:rsid w:val="041A5A3B"/>
    <w:rsid w:val="042311BA"/>
    <w:rsid w:val="042B157A"/>
    <w:rsid w:val="048F763B"/>
    <w:rsid w:val="049F330E"/>
    <w:rsid w:val="04AA775C"/>
    <w:rsid w:val="04AF1889"/>
    <w:rsid w:val="04B476F2"/>
    <w:rsid w:val="04F27A0F"/>
    <w:rsid w:val="04F66F48"/>
    <w:rsid w:val="05251E14"/>
    <w:rsid w:val="052E7648"/>
    <w:rsid w:val="053C4F80"/>
    <w:rsid w:val="05786A20"/>
    <w:rsid w:val="05A16594"/>
    <w:rsid w:val="05A7762D"/>
    <w:rsid w:val="05BA060E"/>
    <w:rsid w:val="060E5941"/>
    <w:rsid w:val="06110FAF"/>
    <w:rsid w:val="06403317"/>
    <w:rsid w:val="06436049"/>
    <w:rsid w:val="06493CA7"/>
    <w:rsid w:val="065A6178"/>
    <w:rsid w:val="06613403"/>
    <w:rsid w:val="066F1CF3"/>
    <w:rsid w:val="06930BB8"/>
    <w:rsid w:val="06F23CF7"/>
    <w:rsid w:val="07245D42"/>
    <w:rsid w:val="07264C62"/>
    <w:rsid w:val="072B5521"/>
    <w:rsid w:val="073601EF"/>
    <w:rsid w:val="0779354C"/>
    <w:rsid w:val="07A07BF6"/>
    <w:rsid w:val="07C136C9"/>
    <w:rsid w:val="07E31891"/>
    <w:rsid w:val="080423A5"/>
    <w:rsid w:val="08061376"/>
    <w:rsid w:val="08452D77"/>
    <w:rsid w:val="086401F8"/>
    <w:rsid w:val="08751CAA"/>
    <w:rsid w:val="087E4C40"/>
    <w:rsid w:val="08A871D0"/>
    <w:rsid w:val="08BB45BC"/>
    <w:rsid w:val="08D66AD6"/>
    <w:rsid w:val="08DA33A3"/>
    <w:rsid w:val="08E80F13"/>
    <w:rsid w:val="09093579"/>
    <w:rsid w:val="09335624"/>
    <w:rsid w:val="0944690F"/>
    <w:rsid w:val="09535675"/>
    <w:rsid w:val="095F057D"/>
    <w:rsid w:val="09642282"/>
    <w:rsid w:val="09733572"/>
    <w:rsid w:val="09772C16"/>
    <w:rsid w:val="098353B5"/>
    <w:rsid w:val="098713DF"/>
    <w:rsid w:val="09A92330"/>
    <w:rsid w:val="09B06B87"/>
    <w:rsid w:val="09C13146"/>
    <w:rsid w:val="09CE3B25"/>
    <w:rsid w:val="09E04166"/>
    <w:rsid w:val="09F10F73"/>
    <w:rsid w:val="0A1C0718"/>
    <w:rsid w:val="0A3E7710"/>
    <w:rsid w:val="0A5B7E63"/>
    <w:rsid w:val="0A6749FB"/>
    <w:rsid w:val="0AA374A5"/>
    <w:rsid w:val="0AAB7649"/>
    <w:rsid w:val="0ABC5606"/>
    <w:rsid w:val="0B0F299D"/>
    <w:rsid w:val="0B261C02"/>
    <w:rsid w:val="0B30404E"/>
    <w:rsid w:val="0B3D107B"/>
    <w:rsid w:val="0B4C6C14"/>
    <w:rsid w:val="0B547599"/>
    <w:rsid w:val="0B5A2FD1"/>
    <w:rsid w:val="0B631A88"/>
    <w:rsid w:val="0B683D45"/>
    <w:rsid w:val="0B7F3F11"/>
    <w:rsid w:val="0B884417"/>
    <w:rsid w:val="0BF6188C"/>
    <w:rsid w:val="0BF73C91"/>
    <w:rsid w:val="0C021597"/>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C1D4D"/>
    <w:rsid w:val="0D827401"/>
    <w:rsid w:val="0D84094E"/>
    <w:rsid w:val="0D8A00E9"/>
    <w:rsid w:val="0D8D589E"/>
    <w:rsid w:val="0DA01C73"/>
    <w:rsid w:val="0DA55A16"/>
    <w:rsid w:val="0DD63300"/>
    <w:rsid w:val="0DE17D54"/>
    <w:rsid w:val="0DF50604"/>
    <w:rsid w:val="0DF702FE"/>
    <w:rsid w:val="0E060E51"/>
    <w:rsid w:val="0E5604B2"/>
    <w:rsid w:val="0E611762"/>
    <w:rsid w:val="0E6D5D79"/>
    <w:rsid w:val="0E9D0089"/>
    <w:rsid w:val="0EB803EE"/>
    <w:rsid w:val="0EF94D4B"/>
    <w:rsid w:val="0F4958DC"/>
    <w:rsid w:val="0F496025"/>
    <w:rsid w:val="0F515DF7"/>
    <w:rsid w:val="0F596BA8"/>
    <w:rsid w:val="0F6248D2"/>
    <w:rsid w:val="0F693536"/>
    <w:rsid w:val="0F7B0511"/>
    <w:rsid w:val="0F7B76D9"/>
    <w:rsid w:val="0F816ACD"/>
    <w:rsid w:val="0F9832DB"/>
    <w:rsid w:val="0FBF3FD2"/>
    <w:rsid w:val="0FBF7FF3"/>
    <w:rsid w:val="105A46BB"/>
    <w:rsid w:val="10646583"/>
    <w:rsid w:val="106C2D6C"/>
    <w:rsid w:val="107D4B15"/>
    <w:rsid w:val="108A3C80"/>
    <w:rsid w:val="10AB407D"/>
    <w:rsid w:val="10C26171"/>
    <w:rsid w:val="10ED52CC"/>
    <w:rsid w:val="10F33360"/>
    <w:rsid w:val="10FC16EA"/>
    <w:rsid w:val="110F1D40"/>
    <w:rsid w:val="11266F33"/>
    <w:rsid w:val="118963A1"/>
    <w:rsid w:val="11C6522A"/>
    <w:rsid w:val="11E104CC"/>
    <w:rsid w:val="11E20309"/>
    <w:rsid w:val="11FB4468"/>
    <w:rsid w:val="12255233"/>
    <w:rsid w:val="124D2729"/>
    <w:rsid w:val="12530213"/>
    <w:rsid w:val="127723A9"/>
    <w:rsid w:val="12862074"/>
    <w:rsid w:val="12883966"/>
    <w:rsid w:val="129E45B4"/>
    <w:rsid w:val="12D81596"/>
    <w:rsid w:val="12EA5817"/>
    <w:rsid w:val="13054DB2"/>
    <w:rsid w:val="13072A44"/>
    <w:rsid w:val="135F4BE2"/>
    <w:rsid w:val="139B1A0A"/>
    <w:rsid w:val="139D25C7"/>
    <w:rsid w:val="13A66595"/>
    <w:rsid w:val="13BF3CE4"/>
    <w:rsid w:val="13CB5754"/>
    <w:rsid w:val="141008D8"/>
    <w:rsid w:val="14125FE6"/>
    <w:rsid w:val="146D271E"/>
    <w:rsid w:val="14982588"/>
    <w:rsid w:val="149A5AD9"/>
    <w:rsid w:val="14A7619D"/>
    <w:rsid w:val="14F31D22"/>
    <w:rsid w:val="150536C3"/>
    <w:rsid w:val="150C1963"/>
    <w:rsid w:val="151447A0"/>
    <w:rsid w:val="154A6454"/>
    <w:rsid w:val="15762120"/>
    <w:rsid w:val="15C42D02"/>
    <w:rsid w:val="15C471A6"/>
    <w:rsid w:val="16516EE5"/>
    <w:rsid w:val="16846935"/>
    <w:rsid w:val="16A8729C"/>
    <w:rsid w:val="16B33777"/>
    <w:rsid w:val="16BC70A7"/>
    <w:rsid w:val="16C6339E"/>
    <w:rsid w:val="16F05D79"/>
    <w:rsid w:val="16FC471D"/>
    <w:rsid w:val="172F2D79"/>
    <w:rsid w:val="17557BEF"/>
    <w:rsid w:val="17D349C1"/>
    <w:rsid w:val="17FB28F4"/>
    <w:rsid w:val="1830729E"/>
    <w:rsid w:val="1870062C"/>
    <w:rsid w:val="18817102"/>
    <w:rsid w:val="18830A15"/>
    <w:rsid w:val="18852B28"/>
    <w:rsid w:val="188B5321"/>
    <w:rsid w:val="18AB5D4A"/>
    <w:rsid w:val="18D3008B"/>
    <w:rsid w:val="18E216D3"/>
    <w:rsid w:val="19697BFA"/>
    <w:rsid w:val="19932372"/>
    <w:rsid w:val="19A20DD5"/>
    <w:rsid w:val="19AE03F1"/>
    <w:rsid w:val="1A071A03"/>
    <w:rsid w:val="1A141D7E"/>
    <w:rsid w:val="1A1F16AE"/>
    <w:rsid w:val="1A3B5C77"/>
    <w:rsid w:val="1A4408B5"/>
    <w:rsid w:val="1A5501C1"/>
    <w:rsid w:val="1A984BAD"/>
    <w:rsid w:val="1AB8220E"/>
    <w:rsid w:val="1AE4166C"/>
    <w:rsid w:val="1AF06CFB"/>
    <w:rsid w:val="1AF11B8D"/>
    <w:rsid w:val="1B11359C"/>
    <w:rsid w:val="1B2A271F"/>
    <w:rsid w:val="1B530544"/>
    <w:rsid w:val="1B662AAD"/>
    <w:rsid w:val="1B713184"/>
    <w:rsid w:val="1BA209CF"/>
    <w:rsid w:val="1BB4777D"/>
    <w:rsid w:val="1BD75AB8"/>
    <w:rsid w:val="1C0459C2"/>
    <w:rsid w:val="1C1B3B4A"/>
    <w:rsid w:val="1C362480"/>
    <w:rsid w:val="1C88086E"/>
    <w:rsid w:val="1CBD494F"/>
    <w:rsid w:val="1D085BCA"/>
    <w:rsid w:val="1D266CE1"/>
    <w:rsid w:val="1D3963AF"/>
    <w:rsid w:val="1D6A673C"/>
    <w:rsid w:val="1D9247AE"/>
    <w:rsid w:val="1DB567EC"/>
    <w:rsid w:val="1DC41641"/>
    <w:rsid w:val="1DF51A98"/>
    <w:rsid w:val="1E2762BB"/>
    <w:rsid w:val="1E3D060F"/>
    <w:rsid w:val="1E3F7D2E"/>
    <w:rsid w:val="1E4134E4"/>
    <w:rsid w:val="1E5062B3"/>
    <w:rsid w:val="1E523514"/>
    <w:rsid w:val="1E5507DD"/>
    <w:rsid w:val="1E714A66"/>
    <w:rsid w:val="1E802593"/>
    <w:rsid w:val="1E8B6156"/>
    <w:rsid w:val="1EA703CC"/>
    <w:rsid w:val="1EB7330C"/>
    <w:rsid w:val="1EC45C70"/>
    <w:rsid w:val="1EC65D3D"/>
    <w:rsid w:val="1F0A0FF3"/>
    <w:rsid w:val="1F5771FF"/>
    <w:rsid w:val="1FCF6D29"/>
    <w:rsid w:val="1FD52DD5"/>
    <w:rsid w:val="1FE868A9"/>
    <w:rsid w:val="20034907"/>
    <w:rsid w:val="20173E4B"/>
    <w:rsid w:val="204E48BC"/>
    <w:rsid w:val="2080308C"/>
    <w:rsid w:val="208921B3"/>
    <w:rsid w:val="20970143"/>
    <w:rsid w:val="20973DEB"/>
    <w:rsid w:val="20B26522"/>
    <w:rsid w:val="20B44310"/>
    <w:rsid w:val="20D3029D"/>
    <w:rsid w:val="211116EB"/>
    <w:rsid w:val="213F1DD6"/>
    <w:rsid w:val="216133FC"/>
    <w:rsid w:val="21B300CF"/>
    <w:rsid w:val="21D56769"/>
    <w:rsid w:val="21E52EF3"/>
    <w:rsid w:val="21FB5D7B"/>
    <w:rsid w:val="22015E94"/>
    <w:rsid w:val="220B1C3D"/>
    <w:rsid w:val="221D1D20"/>
    <w:rsid w:val="2223038E"/>
    <w:rsid w:val="22334A87"/>
    <w:rsid w:val="22BE6801"/>
    <w:rsid w:val="23137077"/>
    <w:rsid w:val="231448DD"/>
    <w:rsid w:val="2334042E"/>
    <w:rsid w:val="233500BF"/>
    <w:rsid w:val="23377FF7"/>
    <w:rsid w:val="236B425F"/>
    <w:rsid w:val="23836192"/>
    <w:rsid w:val="23901F29"/>
    <w:rsid w:val="239C0061"/>
    <w:rsid w:val="23B908A4"/>
    <w:rsid w:val="23E95BEF"/>
    <w:rsid w:val="23F21382"/>
    <w:rsid w:val="23FD0064"/>
    <w:rsid w:val="244E26E0"/>
    <w:rsid w:val="245375B0"/>
    <w:rsid w:val="24642C0A"/>
    <w:rsid w:val="247D57B6"/>
    <w:rsid w:val="24B22173"/>
    <w:rsid w:val="24B95AD9"/>
    <w:rsid w:val="24BE24DA"/>
    <w:rsid w:val="24CF5825"/>
    <w:rsid w:val="24D663E6"/>
    <w:rsid w:val="24D77F2B"/>
    <w:rsid w:val="258B00E2"/>
    <w:rsid w:val="25A917A6"/>
    <w:rsid w:val="25BE27CC"/>
    <w:rsid w:val="25F74A5C"/>
    <w:rsid w:val="260F4E2D"/>
    <w:rsid w:val="261277E5"/>
    <w:rsid w:val="2628662C"/>
    <w:rsid w:val="262D45DE"/>
    <w:rsid w:val="26435EC5"/>
    <w:rsid w:val="26871DC8"/>
    <w:rsid w:val="26A53EF9"/>
    <w:rsid w:val="26A94201"/>
    <w:rsid w:val="26AC274F"/>
    <w:rsid w:val="2701682D"/>
    <w:rsid w:val="27044A29"/>
    <w:rsid w:val="271D34C8"/>
    <w:rsid w:val="27400656"/>
    <w:rsid w:val="276142BF"/>
    <w:rsid w:val="27783712"/>
    <w:rsid w:val="27907362"/>
    <w:rsid w:val="27A75FE0"/>
    <w:rsid w:val="27C60B5C"/>
    <w:rsid w:val="27E56A0C"/>
    <w:rsid w:val="27E92A9C"/>
    <w:rsid w:val="28071641"/>
    <w:rsid w:val="281A0EA7"/>
    <w:rsid w:val="28333E1D"/>
    <w:rsid w:val="28454BD6"/>
    <w:rsid w:val="28455253"/>
    <w:rsid w:val="28551971"/>
    <w:rsid w:val="285B1C53"/>
    <w:rsid w:val="289F7086"/>
    <w:rsid w:val="28C32028"/>
    <w:rsid w:val="28CC490F"/>
    <w:rsid w:val="28DE40AA"/>
    <w:rsid w:val="28EC63ED"/>
    <w:rsid w:val="292673D8"/>
    <w:rsid w:val="29345E77"/>
    <w:rsid w:val="294477FD"/>
    <w:rsid w:val="294C65AD"/>
    <w:rsid w:val="29806583"/>
    <w:rsid w:val="298B3C4C"/>
    <w:rsid w:val="29B50E88"/>
    <w:rsid w:val="29F26D24"/>
    <w:rsid w:val="2A15033F"/>
    <w:rsid w:val="2A1662C1"/>
    <w:rsid w:val="2A1C7367"/>
    <w:rsid w:val="2A2815FA"/>
    <w:rsid w:val="2A6D6092"/>
    <w:rsid w:val="2A7D76B4"/>
    <w:rsid w:val="2ABC6246"/>
    <w:rsid w:val="2AC66B4F"/>
    <w:rsid w:val="2AE12F28"/>
    <w:rsid w:val="2B0100FD"/>
    <w:rsid w:val="2B437463"/>
    <w:rsid w:val="2B7807EE"/>
    <w:rsid w:val="2BA50BF7"/>
    <w:rsid w:val="2BBF00EC"/>
    <w:rsid w:val="2BC37CFD"/>
    <w:rsid w:val="2BD5237F"/>
    <w:rsid w:val="2BE536CE"/>
    <w:rsid w:val="2BE758D9"/>
    <w:rsid w:val="2C09049E"/>
    <w:rsid w:val="2C0A653C"/>
    <w:rsid w:val="2C191F85"/>
    <w:rsid w:val="2C5D75B5"/>
    <w:rsid w:val="2C627897"/>
    <w:rsid w:val="2CE82D6F"/>
    <w:rsid w:val="2D343236"/>
    <w:rsid w:val="2DCC054E"/>
    <w:rsid w:val="2DD15014"/>
    <w:rsid w:val="2DF72DE4"/>
    <w:rsid w:val="2E0220AF"/>
    <w:rsid w:val="2E201270"/>
    <w:rsid w:val="2E345F04"/>
    <w:rsid w:val="2E4B082A"/>
    <w:rsid w:val="2E5D4E86"/>
    <w:rsid w:val="2E5D790B"/>
    <w:rsid w:val="2E994645"/>
    <w:rsid w:val="2E9A3C18"/>
    <w:rsid w:val="2EBB0FEE"/>
    <w:rsid w:val="2EC63002"/>
    <w:rsid w:val="2F0A6B38"/>
    <w:rsid w:val="2F533920"/>
    <w:rsid w:val="2F946CCB"/>
    <w:rsid w:val="2FC94E71"/>
    <w:rsid w:val="2FD25781"/>
    <w:rsid w:val="2FDC745C"/>
    <w:rsid w:val="2FFD7934"/>
    <w:rsid w:val="302601B6"/>
    <w:rsid w:val="30733ACD"/>
    <w:rsid w:val="30872912"/>
    <w:rsid w:val="308C3862"/>
    <w:rsid w:val="309379D8"/>
    <w:rsid w:val="30A270F7"/>
    <w:rsid w:val="30A46C7A"/>
    <w:rsid w:val="30DF1478"/>
    <w:rsid w:val="30E16A06"/>
    <w:rsid w:val="30EC586F"/>
    <w:rsid w:val="310E5FC1"/>
    <w:rsid w:val="314550B7"/>
    <w:rsid w:val="319C6071"/>
    <w:rsid w:val="31AC537E"/>
    <w:rsid w:val="31CB6D6E"/>
    <w:rsid w:val="31E3679B"/>
    <w:rsid w:val="31E732FD"/>
    <w:rsid w:val="31EA18EB"/>
    <w:rsid w:val="31EB78E6"/>
    <w:rsid w:val="3237259C"/>
    <w:rsid w:val="323B0398"/>
    <w:rsid w:val="32517576"/>
    <w:rsid w:val="3253123E"/>
    <w:rsid w:val="32BE5C2C"/>
    <w:rsid w:val="32FB6478"/>
    <w:rsid w:val="33263B3F"/>
    <w:rsid w:val="335E433E"/>
    <w:rsid w:val="336963EB"/>
    <w:rsid w:val="337551E4"/>
    <w:rsid w:val="33816EEB"/>
    <w:rsid w:val="33E24718"/>
    <w:rsid w:val="33EB55CD"/>
    <w:rsid w:val="33EC4C02"/>
    <w:rsid w:val="33F95E15"/>
    <w:rsid w:val="340D2360"/>
    <w:rsid w:val="3410665D"/>
    <w:rsid w:val="34211214"/>
    <w:rsid w:val="342E63AB"/>
    <w:rsid w:val="347656B7"/>
    <w:rsid w:val="34950E68"/>
    <w:rsid w:val="34986E94"/>
    <w:rsid w:val="34AF62C9"/>
    <w:rsid w:val="34CB4388"/>
    <w:rsid w:val="34FA6E12"/>
    <w:rsid w:val="354D7158"/>
    <w:rsid w:val="35594D7A"/>
    <w:rsid w:val="358D5588"/>
    <w:rsid w:val="36062A6B"/>
    <w:rsid w:val="363A3B40"/>
    <w:rsid w:val="365302AE"/>
    <w:rsid w:val="36607A0A"/>
    <w:rsid w:val="3667350A"/>
    <w:rsid w:val="366E227C"/>
    <w:rsid w:val="366F2E0D"/>
    <w:rsid w:val="367B6A5C"/>
    <w:rsid w:val="36A74ADA"/>
    <w:rsid w:val="36AD60D5"/>
    <w:rsid w:val="36B224F9"/>
    <w:rsid w:val="36EC0CC9"/>
    <w:rsid w:val="373F410B"/>
    <w:rsid w:val="37EE7094"/>
    <w:rsid w:val="37F75EBF"/>
    <w:rsid w:val="38296C89"/>
    <w:rsid w:val="383002EB"/>
    <w:rsid w:val="38586797"/>
    <w:rsid w:val="387D624C"/>
    <w:rsid w:val="38915088"/>
    <w:rsid w:val="38A65E3F"/>
    <w:rsid w:val="38BC0149"/>
    <w:rsid w:val="38D55DEC"/>
    <w:rsid w:val="38D87D1C"/>
    <w:rsid w:val="392C08EB"/>
    <w:rsid w:val="393873DF"/>
    <w:rsid w:val="39636459"/>
    <w:rsid w:val="396B7F6C"/>
    <w:rsid w:val="39B417A9"/>
    <w:rsid w:val="39FC5695"/>
    <w:rsid w:val="3A006D8E"/>
    <w:rsid w:val="3A3651E5"/>
    <w:rsid w:val="3A744481"/>
    <w:rsid w:val="3A8B1791"/>
    <w:rsid w:val="3A8C7BEF"/>
    <w:rsid w:val="3A906246"/>
    <w:rsid w:val="3AA37D5C"/>
    <w:rsid w:val="3B2349B7"/>
    <w:rsid w:val="3B581A19"/>
    <w:rsid w:val="3B5878C5"/>
    <w:rsid w:val="3B616CFF"/>
    <w:rsid w:val="3B6259F6"/>
    <w:rsid w:val="3B976654"/>
    <w:rsid w:val="3BC01EFC"/>
    <w:rsid w:val="3BCA786A"/>
    <w:rsid w:val="3BD31E2F"/>
    <w:rsid w:val="3BF15831"/>
    <w:rsid w:val="3C105946"/>
    <w:rsid w:val="3C471448"/>
    <w:rsid w:val="3C5F759A"/>
    <w:rsid w:val="3C6C525A"/>
    <w:rsid w:val="3CCE23CB"/>
    <w:rsid w:val="3CD17D17"/>
    <w:rsid w:val="3D26247E"/>
    <w:rsid w:val="3D3C7F39"/>
    <w:rsid w:val="3D440F09"/>
    <w:rsid w:val="3D4504A0"/>
    <w:rsid w:val="3D6C3AFB"/>
    <w:rsid w:val="3D8734BB"/>
    <w:rsid w:val="3D9A11D4"/>
    <w:rsid w:val="3DA16D89"/>
    <w:rsid w:val="3DA364BE"/>
    <w:rsid w:val="3DE041CB"/>
    <w:rsid w:val="3E0D48F6"/>
    <w:rsid w:val="3E1868B4"/>
    <w:rsid w:val="3E202BF0"/>
    <w:rsid w:val="3E377251"/>
    <w:rsid w:val="3E42664B"/>
    <w:rsid w:val="3E5A7334"/>
    <w:rsid w:val="3E7B5D6B"/>
    <w:rsid w:val="3E843E66"/>
    <w:rsid w:val="3E854E75"/>
    <w:rsid w:val="3E8F51FE"/>
    <w:rsid w:val="3E926F87"/>
    <w:rsid w:val="3E9A59DE"/>
    <w:rsid w:val="3E9E5F37"/>
    <w:rsid w:val="3EA66B99"/>
    <w:rsid w:val="3EAF4836"/>
    <w:rsid w:val="3EC33DFA"/>
    <w:rsid w:val="3F02367B"/>
    <w:rsid w:val="3F060E16"/>
    <w:rsid w:val="3F1D1096"/>
    <w:rsid w:val="3F2F0234"/>
    <w:rsid w:val="3F6363FE"/>
    <w:rsid w:val="3F650802"/>
    <w:rsid w:val="3F756B8F"/>
    <w:rsid w:val="3F95482B"/>
    <w:rsid w:val="3FC76DC7"/>
    <w:rsid w:val="40081C64"/>
    <w:rsid w:val="4019356B"/>
    <w:rsid w:val="40592157"/>
    <w:rsid w:val="406E1CAE"/>
    <w:rsid w:val="40734483"/>
    <w:rsid w:val="40796519"/>
    <w:rsid w:val="40A0133A"/>
    <w:rsid w:val="40B25CC9"/>
    <w:rsid w:val="40C31A53"/>
    <w:rsid w:val="40D16B7C"/>
    <w:rsid w:val="40FF545D"/>
    <w:rsid w:val="410067C8"/>
    <w:rsid w:val="410D3296"/>
    <w:rsid w:val="414A6D8E"/>
    <w:rsid w:val="418F0D2A"/>
    <w:rsid w:val="41D01505"/>
    <w:rsid w:val="42474939"/>
    <w:rsid w:val="424C3C57"/>
    <w:rsid w:val="42613FF3"/>
    <w:rsid w:val="42660D96"/>
    <w:rsid w:val="42674891"/>
    <w:rsid w:val="42850B41"/>
    <w:rsid w:val="428667D2"/>
    <w:rsid w:val="429A4C67"/>
    <w:rsid w:val="42C82DCC"/>
    <w:rsid w:val="42CD1CE0"/>
    <w:rsid w:val="42E1381E"/>
    <w:rsid w:val="42ED6459"/>
    <w:rsid w:val="42FE58DD"/>
    <w:rsid w:val="43174B3D"/>
    <w:rsid w:val="434B790E"/>
    <w:rsid w:val="435F4808"/>
    <w:rsid w:val="4360274F"/>
    <w:rsid w:val="43977AB6"/>
    <w:rsid w:val="43A3342B"/>
    <w:rsid w:val="43C77C27"/>
    <w:rsid w:val="43DE09EE"/>
    <w:rsid w:val="44002FAD"/>
    <w:rsid w:val="449101DD"/>
    <w:rsid w:val="449A71A0"/>
    <w:rsid w:val="44A3011A"/>
    <w:rsid w:val="44DE1391"/>
    <w:rsid w:val="44FF34A7"/>
    <w:rsid w:val="45101210"/>
    <w:rsid w:val="451B225C"/>
    <w:rsid w:val="452410C9"/>
    <w:rsid w:val="45292014"/>
    <w:rsid w:val="45317DFB"/>
    <w:rsid w:val="456D3CE4"/>
    <w:rsid w:val="4579042C"/>
    <w:rsid w:val="457F0571"/>
    <w:rsid w:val="457F1EF2"/>
    <w:rsid w:val="45851176"/>
    <w:rsid w:val="45C63B94"/>
    <w:rsid w:val="45F4643C"/>
    <w:rsid w:val="460E7DA5"/>
    <w:rsid w:val="462705C0"/>
    <w:rsid w:val="46422483"/>
    <w:rsid w:val="46491E27"/>
    <w:rsid w:val="4659254A"/>
    <w:rsid w:val="465B0637"/>
    <w:rsid w:val="465E3F0D"/>
    <w:rsid w:val="466A16E6"/>
    <w:rsid w:val="46893F2B"/>
    <w:rsid w:val="46C4686E"/>
    <w:rsid w:val="46E768EA"/>
    <w:rsid w:val="475F1FDB"/>
    <w:rsid w:val="476870E2"/>
    <w:rsid w:val="477B778F"/>
    <w:rsid w:val="478203EC"/>
    <w:rsid w:val="47A0687C"/>
    <w:rsid w:val="47B025FA"/>
    <w:rsid w:val="47C06F1E"/>
    <w:rsid w:val="47EA334F"/>
    <w:rsid w:val="4809698F"/>
    <w:rsid w:val="4811697D"/>
    <w:rsid w:val="482254E2"/>
    <w:rsid w:val="487A3E25"/>
    <w:rsid w:val="488066AD"/>
    <w:rsid w:val="488B5503"/>
    <w:rsid w:val="48937E21"/>
    <w:rsid w:val="489A0361"/>
    <w:rsid w:val="48B94FF3"/>
    <w:rsid w:val="48E37AAB"/>
    <w:rsid w:val="48FD4B4C"/>
    <w:rsid w:val="490A68E0"/>
    <w:rsid w:val="491055FE"/>
    <w:rsid w:val="495F5B3E"/>
    <w:rsid w:val="496F77D7"/>
    <w:rsid w:val="497654FD"/>
    <w:rsid w:val="49B64211"/>
    <w:rsid w:val="49E113CD"/>
    <w:rsid w:val="49E25E2E"/>
    <w:rsid w:val="49E56AF9"/>
    <w:rsid w:val="49F04EE7"/>
    <w:rsid w:val="49F6167F"/>
    <w:rsid w:val="4A064FA0"/>
    <w:rsid w:val="4A1452FF"/>
    <w:rsid w:val="4A16615C"/>
    <w:rsid w:val="4A4424D7"/>
    <w:rsid w:val="4A6718D3"/>
    <w:rsid w:val="4AB82D0F"/>
    <w:rsid w:val="4AEB7664"/>
    <w:rsid w:val="4AFD7C19"/>
    <w:rsid w:val="4B0567D1"/>
    <w:rsid w:val="4B236AAE"/>
    <w:rsid w:val="4B3870B0"/>
    <w:rsid w:val="4B4B1FAE"/>
    <w:rsid w:val="4B707271"/>
    <w:rsid w:val="4B9739F7"/>
    <w:rsid w:val="4BEE2503"/>
    <w:rsid w:val="4C245A30"/>
    <w:rsid w:val="4C52210E"/>
    <w:rsid w:val="4C83051A"/>
    <w:rsid w:val="4CB6685F"/>
    <w:rsid w:val="4CC367FE"/>
    <w:rsid w:val="4CCC1EC1"/>
    <w:rsid w:val="4CFF5017"/>
    <w:rsid w:val="4D077F3C"/>
    <w:rsid w:val="4D123355"/>
    <w:rsid w:val="4D2A3B31"/>
    <w:rsid w:val="4D312C52"/>
    <w:rsid w:val="4D747043"/>
    <w:rsid w:val="4D905305"/>
    <w:rsid w:val="4D964A72"/>
    <w:rsid w:val="4D981DA3"/>
    <w:rsid w:val="4D9C1254"/>
    <w:rsid w:val="4DB9738F"/>
    <w:rsid w:val="4DD178A1"/>
    <w:rsid w:val="4DD23507"/>
    <w:rsid w:val="4E5C7274"/>
    <w:rsid w:val="4E793892"/>
    <w:rsid w:val="4E800872"/>
    <w:rsid w:val="4EC569ED"/>
    <w:rsid w:val="4ED50EA1"/>
    <w:rsid w:val="4EEC050C"/>
    <w:rsid w:val="4EF63225"/>
    <w:rsid w:val="4F104EC3"/>
    <w:rsid w:val="4F47354A"/>
    <w:rsid w:val="4F911C54"/>
    <w:rsid w:val="4FE625E0"/>
    <w:rsid w:val="5021480F"/>
    <w:rsid w:val="502B33A2"/>
    <w:rsid w:val="504B7C4F"/>
    <w:rsid w:val="507C3BFE"/>
    <w:rsid w:val="50962ECB"/>
    <w:rsid w:val="50A42E38"/>
    <w:rsid w:val="50A4577F"/>
    <w:rsid w:val="50B73D1F"/>
    <w:rsid w:val="50BD5BC9"/>
    <w:rsid w:val="50C11EEE"/>
    <w:rsid w:val="50C51101"/>
    <w:rsid w:val="50E97CFC"/>
    <w:rsid w:val="50FA4028"/>
    <w:rsid w:val="510D65B7"/>
    <w:rsid w:val="511157AB"/>
    <w:rsid w:val="5142540C"/>
    <w:rsid w:val="514E559A"/>
    <w:rsid w:val="518832C8"/>
    <w:rsid w:val="51892F55"/>
    <w:rsid w:val="519D3C50"/>
    <w:rsid w:val="51A0432A"/>
    <w:rsid w:val="51A86090"/>
    <w:rsid w:val="51B7396D"/>
    <w:rsid w:val="51F003FF"/>
    <w:rsid w:val="51F80C00"/>
    <w:rsid w:val="521C11F4"/>
    <w:rsid w:val="522E4CC3"/>
    <w:rsid w:val="5244713B"/>
    <w:rsid w:val="524A0537"/>
    <w:rsid w:val="52615633"/>
    <w:rsid w:val="526F4DE4"/>
    <w:rsid w:val="52977FD4"/>
    <w:rsid w:val="52A25790"/>
    <w:rsid w:val="52A96B6F"/>
    <w:rsid w:val="52B45975"/>
    <w:rsid w:val="52D94AA4"/>
    <w:rsid w:val="52EA3A62"/>
    <w:rsid w:val="52F50BB8"/>
    <w:rsid w:val="53097272"/>
    <w:rsid w:val="53544462"/>
    <w:rsid w:val="5397158E"/>
    <w:rsid w:val="54013861"/>
    <w:rsid w:val="54114B24"/>
    <w:rsid w:val="54487265"/>
    <w:rsid w:val="544D6070"/>
    <w:rsid w:val="544D66BB"/>
    <w:rsid w:val="54547704"/>
    <w:rsid w:val="54605E1E"/>
    <w:rsid w:val="54B3506A"/>
    <w:rsid w:val="54CA0D16"/>
    <w:rsid w:val="54DD4057"/>
    <w:rsid w:val="54E7490F"/>
    <w:rsid w:val="550764A4"/>
    <w:rsid w:val="550B2BF6"/>
    <w:rsid w:val="55214EB5"/>
    <w:rsid w:val="55364EFD"/>
    <w:rsid w:val="55456CB4"/>
    <w:rsid w:val="5556628A"/>
    <w:rsid w:val="555D4828"/>
    <w:rsid w:val="55791BF9"/>
    <w:rsid w:val="557A4C8B"/>
    <w:rsid w:val="558931E1"/>
    <w:rsid w:val="55923347"/>
    <w:rsid w:val="55925180"/>
    <w:rsid w:val="55983B1B"/>
    <w:rsid w:val="559D0D6B"/>
    <w:rsid w:val="55A8376B"/>
    <w:rsid w:val="55B4239B"/>
    <w:rsid w:val="55DC29B6"/>
    <w:rsid w:val="55DD4241"/>
    <w:rsid w:val="56095F34"/>
    <w:rsid w:val="56414794"/>
    <w:rsid w:val="566B6D1E"/>
    <w:rsid w:val="56FE7D98"/>
    <w:rsid w:val="57032A2C"/>
    <w:rsid w:val="570F5219"/>
    <w:rsid w:val="5714693E"/>
    <w:rsid w:val="575D12B5"/>
    <w:rsid w:val="57610A87"/>
    <w:rsid w:val="577B1140"/>
    <w:rsid w:val="577B7F21"/>
    <w:rsid w:val="577E64AD"/>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16050"/>
    <w:rsid w:val="58E363A9"/>
    <w:rsid w:val="58FF3A6E"/>
    <w:rsid w:val="5944082C"/>
    <w:rsid w:val="595E1678"/>
    <w:rsid w:val="596D5BD4"/>
    <w:rsid w:val="597E3DD8"/>
    <w:rsid w:val="59CF4D9E"/>
    <w:rsid w:val="59F6057D"/>
    <w:rsid w:val="59F80043"/>
    <w:rsid w:val="5A09252F"/>
    <w:rsid w:val="5A0B2778"/>
    <w:rsid w:val="5A2A7C7B"/>
    <w:rsid w:val="5A3E2560"/>
    <w:rsid w:val="5A5D3B6E"/>
    <w:rsid w:val="5A637A76"/>
    <w:rsid w:val="5A6D33BA"/>
    <w:rsid w:val="5A792B1F"/>
    <w:rsid w:val="5A874767"/>
    <w:rsid w:val="5AA85BE2"/>
    <w:rsid w:val="5AAD6F28"/>
    <w:rsid w:val="5AD63A24"/>
    <w:rsid w:val="5B025459"/>
    <w:rsid w:val="5B14010B"/>
    <w:rsid w:val="5B2E1A1D"/>
    <w:rsid w:val="5B3550D5"/>
    <w:rsid w:val="5B5419FF"/>
    <w:rsid w:val="5B843A1C"/>
    <w:rsid w:val="5B873E3F"/>
    <w:rsid w:val="5B8D6CBF"/>
    <w:rsid w:val="5B935658"/>
    <w:rsid w:val="5BB10BFF"/>
    <w:rsid w:val="5C02690E"/>
    <w:rsid w:val="5C196DA7"/>
    <w:rsid w:val="5C2A048C"/>
    <w:rsid w:val="5C390BF5"/>
    <w:rsid w:val="5C7B745F"/>
    <w:rsid w:val="5C80234E"/>
    <w:rsid w:val="5C8A680C"/>
    <w:rsid w:val="5C9D060A"/>
    <w:rsid w:val="5CDC7EFE"/>
    <w:rsid w:val="5D0C4701"/>
    <w:rsid w:val="5D0F0395"/>
    <w:rsid w:val="5D221076"/>
    <w:rsid w:val="5D397964"/>
    <w:rsid w:val="5D5A391C"/>
    <w:rsid w:val="5D5F10C0"/>
    <w:rsid w:val="5D891B7B"/>
    <w:rsid w:val="5DA622BA"/>
    <w:rsid w:val="5DAD38EE"/>
    <w:rsid w:val="5E006862"/>
    <w:rsid w:val="5E0207B9"/>
    <w:rsid w:val="5E1834A1"/>
    <w:rsid w:val="5E261785"/>
    <w:rsid w:val="5E4A7017"/>
    <w:rsid w:val="5E552BBA"/>
    <w:rsid w:val="5E611C10"/>
    <w:rsid w:val="5E7A0F3F"/>
    <w:rsid w:val="5E9F7435"/>
    <w:rsid w:val="5EC549C2"/>
    <w:rsid w:val="5EFC7377"/>
    <w:rsid w:val="5F01266D"/>
    <w:rsid w:val="5F015B06"/>
    <w:rsid w:val="5F06174D"/>
    <w:rsid w:val="5F225970"/>
    <w:rsid w:val="5F3A3602"/>
    <w:rsid w:val="5F45733B"/>
    <w:rsid w:val="5F6277C6"/>
    <w:rsid w:val="5F6D0B1D"/>
    <w:rsid w:val="5F8D0B82"/>
    <w:rsid w:val="5FCC5339"/>
    <w:rsid w:val="5FE34A5B"/>
    <w:rsid w:val="5FFE1E36"/>
    <w:rsid w:val="60090B66"/>
    <w:rsid w:val="60232584"/>
    <w:rsid w:val="607330CE"/>
    <w:rsid w:val="607A54CE"/>
    <w:rsid w:val="60825176"/>
    <w:rsid w:val="609F2AC4"/>
    <w:rsid w:val="60FA2EE8"/>
    <w:rsid w:val="61054A27"/>
    <w:rsid w:val="610A52BC"/>
    <w:rsid w:val="611D2366"/>
    <w:rsid w:val="61421856"/>
    <w:rsid w:val="615227C4"/>
    <w:rsid w:val="61654E3F"/>
    <w:rsid w:val="6182292A"/>
    <w:rsid w:val="619F7F92"/>
    <w:rsid w:val="61AB4343"/>
    <w:rsid w:val="61F94C26"/>
    <w:rsid w:val="62000E56"/>
    <w:rsid w:val="624F3E49"/>
    <w:rsid w:val="62632286"/>
    <w:rsid w:val="62885958"/>
    <w:rsid w:val="62976451"/>
    <w:rsid w:val="62D022B3"/>
    <w:rsid w:val="62F40B65"/>
    <w:rsid w:val="62FC2CFE"/>
    <w:rsid w:val="63024505"/>
    <w:rsid w:val="6346031B"/>
    <w:rsid w:val="635600A5"/>
    <w:rsid w:val="635B1DB5"/>
    <w:rsid w:val="63711FED"/>
    <w:rsid w:val="63880DDC"/>
    <w:rsid w:val="638D750D"/>
    <w:rsid w:val="639610C8"/>
    <w:rsid w:val="63AC6CC0"/>
    <w:rsid w:val="64055776"/>
    <w:rsid w:val="64240056"/>
    <w:rsid w:val="64346872"/>
    <w:rsid w:val="643E143A"/>
    <w:rsid w:val="64491666"/>
    <w:rsid w:val="648B6EEF"/>
    <w:rsid w:val="64C158BF"/>
    <w:rsid w:val="64CE2EAA"/>
    <w:rsid w:val="64E72AAF"/>
    <w:rsid w:val="651B358E"/>
    <w:rsid w:val="652C7549"/>
    <w:rsid w:val="653C3090"/>
    <w:rsid w:val="65854376"/>
    <w:rsid w:val="658767BE"/>
    <w:rsid w:val="65892531"/>
    <w:rsid w:val="6618187B"/>
    <w:rsid w:val="66195831"/>
    <w:rsid w:val="662E75B1"/>
    <w:rsid w:val="66342C2E"/>
    <w:rsid w:val="663E784C"/>
    <w:rsid w:val="66584EAC"/>
    <w:rsid w:val="665E1984"/>
    <w:rsid w:val="668B6A45"/>
    <w:rsid w:val="66AC7689"/>
    <w:rsid w:val="67011F07"/>
    <w:rsid w:val="67144738"/>
    <w:rsid w:val="672F3F24"/>
    <w:rsid w:val="673E055F"/>
    <w:rsid w:val="67551CE3"/>
    <w:rsid w:val="67A22552"/>
    <w:rsid w:val="67B22DCC"/>
    <w:rsid w:val="67BE71AA"/>
    <w:rsid w:val="67D43D2A"/>
    <w:rsid w:val="67D90273"/>
    <w:rsid w:val="67DE5875"/>
    <w:rsid w:val="67E55852"/>
    <w:rsid w:val="67EB1AB4"/>
    <w:rsid w:val="67EB48BC"/>
    <w:rsid w:val="67FA1285"/>
    <w:rsid w:val="681A5F3F"/>
    <w:rsid w:val="684C4348"/>
    <w:rsid w:val="68551F4F"/>
    <w:rsid w:val="687C10C9"/>
    <w:rsid w:val="68840C16"/>
    <w:rsid w:val="68872541"/>
    <w:rsid w:val="68876EFB"/>
    <w:rsid w:val="68884654"/>
    <w:rsid w:val="689F444F"/>
    <w:rsid w:val="68B96DBB"/>
    <w:rsid w:val="68CA2805"/>
    <w:rsid w:val="68D94025"/>
    <w:rsid w:val="68DC1286"/>
    <w:rsid w:val="68E24AEE"/>
    <w:rsid w:val="68E937A3"/>
    <w:rsid w:val="691664E5"/>
    <w:rsid w:val="691C78D4"/>
    <w:rsid w:val="693E15D3"/>
    <w:rsid w:val="69627681"/>
    <w:rsid w:val="6977531D"/>
    <w:rsid w:val="697A391B"/>
    <w:rsid w:val="69BA15C7"/>
    <w:rsid w:val="69C90985"/>
    <w:rsid w:val="69CC2BFF"/>
    <w:rsid w:val="69FD55B8"/>
    <w:rsid w:val="6A0B1C62"/>
    <w:rsid w:val="6A2406C8"/>
    <w:rsid w:val="6A664102"/>
    <w:rsid w:val="6AC81AC2"/>
    <w:rsid w:val="6ADE0BD1"/>
    <w:rsid w:val="6AE96859"/>
    <w:rsid w:val="6B147746"/>
    <w:rsid w:val="6B24787C"/>
    <w:rsid w:val="6B573233"/>
    <w:rsid w:val="6B5B6274"/>
    <w:rsid w:val="6B935D53"/>
    <w:rsid w:val="6C196F71"/>
    <w:rsid w:val="6C226FCB"/>
    <w:rsid w:val="6C31226F"/>
    <w:rsid w:val="6C411B2C"/>
    <w:rsid w:val="6C552F0B"/>
    <w:rsid w:val="6C8C67B7"/>
    <w:rsid w:val="6C9D744C"/>
    <w:rsid w:val="6D167928"/>
    <w:rsid w:val="6D26299B"/>
    <w:rsid w:val="6D342232"/>
    <w:rsid w:val="6D4772EC"/>
    <w:rsid w:val="6D9078AF"/>
    <w:rsid w:val="6DAA3FEF"/>
    <w:rsid w:val="6DC0172B"/>
    <w:rsid w:val="6DCB690C"/>
    <w:rsid w:val="6DD41A5B"/>
    <w:rsid w:val="6DD77568"/>
    <w:rsid w:val="6DF40E20"/>
    <w:rsid w:val="6DF43C2E"/>
    <w:rsid w:val="6DF51CA3"/>
    <w:rsid w:val="6E8335BD"/>
    <w:rsid w:val="6E8E12EF"/>
    <w:rsid w:val="6E8E5F6D"/>
    <w:rsid w:val="6E972936"/>
    <w:rsid w:val="6ED446C5"/>
    <w:rsid w:val="6F2A7D94"/>
    <w:rsid w:val="6F8331F1"/>
    <w:rsid w:val="6FAE1A09"/>
    <w:rsid w:val="6FD75BF8"/>
    <w:rsid w:val="6FDE3B35"/>
    <w:rsid w:val="707723D0"/>
    <w:rsid w:val="70DC005D"/>
    <w:rsid w:val="70F5661B"/>
    <w:rsid w:val="71360107"/>
    <w:rsid w:val="713B688E"/>
    <w:rsid w:val="71D43752"/>
    <w:rsid w:val="71D60F68"/>
    <w:rsid w:val="71F1796A"/>
    <w:rsid w:val="72154626"/>
    <w:rsid w:val="72262B5D"/>
    <w:rsid w:val="72283FF7"/>
    <w:rsid w:val="722E7212"/>
    <w:rsid w:val="723A0474"/>
    <w:rsid w:val="723B13CF"/>
    <w:rsid w:val="725923E4"/>
    <w:rsid w:val="72864BF7"/>
    <w:rsid w:val="729023FC"/>
    <w:rsid w:val="72DD1E82"/>
    <w:rsid w:val="73013DC3"/>
    <w:rsid w:val="73C0646E"/>
    <w:rsid w:val="74090794"/>
    <w:rsid w:val="742222F5"/>
    <w:rsid w:val="74476126"/>
    <w:rsid w:val="7452454E"/>
    <w:rsid w:val="7456013E"/>
    <w:rsid w:val="74706664"/>
    <w:rsid w:val="747F3682"/>
    <w:rsid w:val="749C4185"/>
    <w:rsid w:val="74DF2F33"/>
    <w:rsid w:val="75067759"/>
    <w:rsid w:val="751D3132"/>
    <w:rsid w:val="752E6DCD"/>
    <w:rsid w:val="7551380D"/>
    <w:rsid w:val="75600BE5"/>
    <w:rsid w:val="7564475C"/>
    <w:rsid w:val="7583797F"/>
    <w:rsid w:val="75D20F1D"/>
    <w:rsid w:val="75DA2C18"/>
    <w:rsid w:val="75F54412"/>
    <w:rsid w:val="761D08E0"/>
    <w:rsid w:val="764F12E9"/>
    <w:rsid w:val="765D347C"/>
    <w:rsid w:val="76826699"/>
    <w:rsid w:val="768D19A0"/>
    <w:rsid w:val="76C87133"/>
    <w:rsid w:val="76CD08D5"/>
    <w:rsid w:val="76DB4B92"/>
    <w:rsid w:val="76F36118"/>
    <w:rsid w:val="76FD013A"/>
    <w:rsid w:val="77052AA4"/>
    <w:rsid w:val="77136511"/>
    <w:rsid w:val="77340A39"/>
    <w:rsid w:val="77351FD0"/>
    <w:rsid w:val="77472422"/>
    <w:rsid w:val="777F31F2"/>
    <w:rsid w:val="77D1700D"/>
    <w:rsid w:val="77EC04CC"/>
    <w:rsid w:val="782D7408"/>
    <w:rsid w:val="78775729"/>
    <w:rsid w:val="78A42DB0"/>
    <w:rsid w:val="78A656AB"/>
    <w:rsid w:val="78B2245C"/>
    <w:rsid w:val="78E172CC"/>
    <w:rsid w:val="78EA1D1F"/>
    <w:rsid w:val="7904172F"/>
    <w:rsid w:val="790F7E27"/>
    <w:rsid w:val="79295E21"/>
    <w:rsid w:val="792A231A"/>
    <w:rsid w:val="792D3E81"/>
    <w:rsid w:val="79316829"/>
    <w:rsid w:val="794373B1"/>
    <w:rsid w:val="797E66A9"/>
    <w:rsid w:val="798518A4"/>
    <w:rsid w:val="79896934"/>
    <w:rsid w:val="79A97383"/>
    <w:rsid w:val="79E27E8B"/>
    <w:rsid w:val="79F850CE"/>
    <w:rsid w:val="79FD443C"/>
    <w:rsid w:val="7A1D1975"/>
    <w:rsid w:val="7A3E5150"/>
    <w:rsid w:val="7A4670D6"/>
    <w:rsid w:val="7A4D2800"/>
    <w:rsid w:val="7A534B63"/>
    <w:rsid w:val="7A5E385E"/>
    <w:rsid w:val="7A615382"/>
    <w:rsid w:val="7A67303B"/>
    <w:rsid w:val="7AAB1D04"/>
    <w:rsid w:val="7ABA0BA0"/>
    <w:rsid w:val="7ABA4368"/>
    <w:rsid w:val="7AD00F0F"/>
    <w:rsid w:val="7AD05746"/>
    <w:rsid w:val="7B0127BC"/>
    <w:rsid w:val="7B257FFD"/>
    <w:rsid w:val="7B273D20"/>
    <w:rsid w:val="7B343476"/>
    <w:rsid w:val="7B50399E"/>
    <w:rsid w:val="7B5A2978"/>
    <w:rsid w:val="7B5A7E4C"/>
    <w:rsid w:val="7B667AF9"/>
    <w:rsid w:val="7B7468F8"/>
    <w:rsid w:val="7B7535A0"/>
    <w:rsid w:val="7B8C6B3B"/>
    <w:rsid w:val="7BEE0103"/>
    <w:rsid w:val="7BF85F7F"/>
    <w:rsid w:val="7C0A0FE4"/>
    <w:rsid w:val="7C254906"/>
    <w:rsid w:val="7C2958BE"/>
    <w:rsid w:val="7C590818"/>
    <w:rsid w:val="7C7C10F6"/>
    <w:rsid w:val="7C853BEA"/>
    <w:rsid w:val="7C881368"/>
    <w:rsid w:val="7CA51C63"/>
    <w:rsid w:val="7CE27788"/>
    <w:rsid w:val="7CFB726D"/>
    <w:rsid w:val="7CFF2468"/>
    <w:rsid w:val="7D012C11"/>
    <w:rsid w:val="7D0C32F1"/>
    <w:rsid w:val="7D0F408D"/>
    <w:rsid w:val="7D33726F"/>
    <w:rsid w:val="7D491C6C"/>
    <w:rsid w:val="7D5429C0"/>
    <w:rsid w:val="7D6E6D43"/>
    <w:rsid w:val="7D7C28BD"/>
    <w:rsid w:val="7DB57A34"/>
    <w:rsid w:val="7DD97637"/>
    <w:rsid w:val="7DE60973"/>
    <w:rsid w:val="7DEF0916"/>
    <w:rsid w:val="7DF734B5"/>
    <w:rsid w:val="7DFD5ACF"/>
    <w:rsid w:val="7E1E5218"/>
    <w:rsid w:val="7E9A4E1F"/>
    <w:rsid w:val="7EA7723A"/>
    <w:rsid w:val="7EF56FBB"/>
    <w:rsid w:val="7F0768EB"/>
    <w:rsid w:val="7F143BEC"/>
    <w:rsid w:val="7F3949BA"/>
    <w:rsid w:val="7F715AF2"/>
    <w:rsid w:val="7F886E69"/>
    <w:rsid w:val="7FB623D9"/>
    <w:rsid w:val="7FBF3D0B"/>
    <w:rsid w:val="7FFDF6BE"/>
    <w:rsid w:val="ACB7C050"/>
    <w:rsid w:val="B9EDAF52"/>
    <w:rsid w:val="BB7FA927"/>
    <w:rsid w:val="EFFB0AF7"/>
    <w:rsid w:val="F5FFD31F"/>
    <w:rsid w:val="F7DE23F8"/>
    <w:rsid w:val="FFDBB6DC"/>
    <w:rsid w:val="FFEF77E5"/>
    <w:rsid w:val="FFFD40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2"/>
    <w:qFormat/>
    <w:uiPriority w:val="0"/>
    <w:pPr>
      <w:ind w:firstLine="420"/>
    </w:pPr>
    <w:rPr>
      <w:rFonts w:hAnsi="Calibri" w:cs="Times New Roman"/>
      <w:snapToGrid/>
      <w:szCs w:val="20"/>
    </w:rPr>
  </w:style>
  <w:style w:type="paragraph" w:styleId="3">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next w:val="9"/>
    <w:link w:val="194"/>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8"/>
    <w:link w:val="266"/>
    <w:qFormat/>
    <w:uiPriority w:val="0"/>
    <w:pPr>
      <w:spacing w:line="480" w:lineRule="exact"/>
      <w:ind w:firstLine="480" w:firstLineChars="200"/>
    </w:pPr>
    <w:rPr>
      <w:rFonts w:ascii="宋体" w:hAnsi="宋体"/>
      <w:sz w:val="24"/>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30"/>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3"/>
    <w:qFormat/>
    <w:uiPriority w:val="0"/>
    <w:pPr>
      <w:shd w:val="clear" w:color="auto" w:fill="000080"/>
    </w:pPr>
  </w:style>
  <w:style w:type="paragraph" w:styleId="23">
    <w:name w:val="annotation text"/>
    <w:basedOn w:val="1"/>
    <w:link w:val="345"/>
    <w:qFormat/>
    <w:uiPriority w:val="99"/>
    <w:pPr>
      <w:jc w:val="left"/>
    </w:pPr>
  </w:style>
  <w:style w:type="paragraph" w:styleId="24">
    <w:name w:val="Salutation"/>
    <w:basedOn w:val="1"/>
    <w:next w:val="1"/>
    <w:link w:val="299"/>
    <w:qFormat/>
    <w:uiPriority w:val="0"/>
    <w:rPr>
      <w:rFonts w:ascii="仿宋_GB2312" w:eastAsia="仿宋_GB2312"/>
      <w:sz w:val="28"/>
      <w:szCs w:val="20"/>
    </w:rPr>
  </w:style>
  <w:style w:type="paragraph" w:styleId="25">
    <w:name w:val="Body Text 3"/>
    <w:basedOn w:val="1"/>
    <w:link w:val="331"/>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List Continue"/>
    <w:basedOn w:val="1"/>
    <w:qFormat/>
    <w:uiPriority w:val="0"/>
    <w:pPr>
      <w:spacing w:after="120"/>
      <w:ind w:left="420"/>
    </w:p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8"/>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7"/>
    <w:qFormat/>
    <w:uiPriority w:val="0"/>
    <w:rPr>
      <w:b/>
      <w:bCs/>
    </w:rPr>
  </w:style>
  <w:style w:type="paragraph" w:styleId="62">
    <w:name w:val="Body Text First Indent 2"/>
    <w:basedOn w:val="9"/>
    <w:next w:val="63"/>
    <w:link w:val="122"/>
    <w:qFormat/>
    <w:uiPriority w:val="0"/>
    <w:pPr>
      <w:adjustRightInd/>
      <w:spacing w:after="120" w:line="240" w:lineRule="auto"/>
      <w:ind w:left="420" w:leftChars="200" w:firstLine="210"/>
    </w:pPr>
    <w:rPr>
      <w:sz w:val="21"/>
    </w:rPr>
  </w:style>
  <w:style w:type="paragraph" w:customStyle="1" w:styleId="63">
    <w:name w:val="xl53"/>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Times New Roman"/>
      <w:sz w:val="24"/>
      <w:szCs w:val="24"/>
      <w:lang w:val="en-US" w:eastAsia="zh-CN" w:bidi="ar-SA"/>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字符"/>
    <w:qFormat/>
    <w:uiPriority w:val="9"/>
    <w:rPr>
      <w:rFonts w:ascii="Arial" w:hAnsi="Arial" w:eastAsia="黑体" w:cs="Arial"/>
      <w:b/>
      <w:bCs/>
      <w:snapToGrid w:val="0"/>
      <w:kern w:val="44"/>
      <w:sz w:val="44"/>
      <w:szCs w:val="44"/>
    </w:rPr>
  </w:style>
  <w:style w:type="paragraph" w:customStyle="1" w:styleId="82">
    <w:name w:val="首行缩进"/>
    <w:basedOn w:val="1"/>
    <w:next w:val="29"/>
    <w:qFormat/>
    <w:uiPriority w:val="0"/>
    <w:pPr>
      <w:spacing w:line="360" w:lineRule="auto"/>
      <w:ind w:firstLine="480" w:firstLineChars="200"/>
    </w:pPr>
    <w:rPr>
      <w:rFonts w:ascii="宋体"/>
      <w:sz w:val="24"/>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2"/>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5"/>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2"/>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10"/>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20"/>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9"/>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5"/>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11"/>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4"/>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10"/>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3"/>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10"/>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5"/>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3"/>
    <w:qFormat/>
    <w:uiPriority w:val="99"/>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4"/>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10"/>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1"/>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10"/>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0"/>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2"/>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1"/>
    <w:next w:val="1"/>
    <w:qFormat/>
    <w:uiPriority w:val="0"/>
    <w:pPr>
      <w:tabs>
        <w:tab w:val="left" w:pos="1080"/>
      </w:tabs>
      <w:ind w:left="1080" w:hanging="1080"/>
    </w:pPr>
  </w:style>
  <w:style w:type="paragraph" w:customStyle="1" w:styleId="896">
    <w:name w:val="数字标题1"/>
    <w:basedOn w:val="5"/>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case31"/>
    <w:qFormat/>
    <w:uiPriority w:val="0"/>
    <w:rPr>
      <w:rFonts w:hint="default" w:ascii="_x000B__x000C_" w:hAnsi="_x000B__x000C_"/>
      <w:sz w:val="21"/>
      <w:szCs w:val="21"/>
    </w:rPr>
  </w:style>
  <w:style w:type="paragraph" w:customStyle="1" w:styleId="965">
    <w:name w:val="纯文本4"/>
    <w:basedOn w:val="966"/>
    <w:qFormat/>
    <w:uiPriority w:val="0"/>
    <w:pPr>
      <w:widowControl/>
      <w:jc w:val="left"/>
    </w:pPr>
    <w:rPr>
      <w:rFonts w:ascii="宋体" w:hAnsi="Courier New"/>
    </w:rPr>
  </w:style>
  <w:style w:type="paragraph" w:customStyle="1" w:styleId="966">
    <w:name w:val="正文8"/>
    <w:qFormat/>
    <w:uiPriority w:val="0"/>
    <w:pPr>
      <w:widowControl w:val="0"/>
      <w:jc w:val="both"/>
    </w:pPr>
    <w:rPr>
      <w:rFonts w:hint="eastAsia" w:ascii="Calibri" w:hAnsi="Calibri" w:eastAsia="宋体" w:cs="Times New Roman"/>
      <w:kern w:val="2"/>
      <w:sz w:val="21"/>
      <w:lang w:val="en-US" w:eastAsia="zh-CN" w:bidi="ar-SA"/>
    </w:rPr>
  </w:style>
  <w:style w:type="paragraph" w:customStyle="1" w:styleId="96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8">
    <w:name w:val="A01"/>
    <w:basedOn w:val="1"/>
    <w:qFormat/>
    <w:uiPriority w:val="0"/>
    <w:pPr>
      <w:numPr>
        <w:ilvl w:val="0"/>
        <w:numId w:val="1"/>
      </w:numPr>
      <w:tabs>
        <w:tab w:val="left" w:pos="0"/>
        <w:tab w:val="left" w:pos="1350"/>
      </w:tabs>
      <w:outlineLvl w:val="0"/>
    </w:pPr>
    <w:rPr>
      <w:rFonts w:eastAsia="方正小标宋简体"/>
      <w:b/>
      <w:sz w:val="2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73</Pages>
  <Words>81</Words>
  <Characters>93</Characters>
  <Lines>1</Lines>
  <Paragraphs>1</Paragraphs>
  <TotalTime>2</TotalTime>
  <ScaleCrop>false</ScaleCrop>
  <LinksUpToDate>false</LinksUpToDate>
  <CharactersWithSpaces>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2021-08-01T08:22:00Z</dcterms:created>
  <dc:creator>玥</dc:creator>
  <cp:lastModifiedBy>放空☆飛翔♡</cp:lastModifiedBy>
  <cp:lastPrinted>2021-12-29T11:06:00Z</cp:lastPrinted>
  <dcterms:modified xsi:type="dcterms:W3CDTF">2025-07-03T08:08:20Z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CD4974F5FC9F43119F42AB77E10C1A96_13</vt:lpwstr>
  </property>
  <property fmtid="{D5CDD505-2E9C-101B-9397-08002B2CF9AE}" pid="5" name="KSOTemplateDocerSaveRecord">
    <vt:lpwstr>eyJoZGlkIjoiMjdlZmYxNDM3ODc4MzMxMzc1ZGUxMWIzOTY5MGYyNmQiLCJ1c2VySWQiOiIzMDI4NTQyOTMifQ==</vt:lpwstr>
  </property>
</Properties>
</file>