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5539">
      <w:pPr>
        <w:ind w:firstLine="2209" w:firstLineChars="500"/>
        <w:jc w:val="both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采购结果更正原因说明</w:t>
      </w:r>
    </w:p>
    <w:p w14:paraId="5E6F4539">
      <w:pPr>
        <w:ind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该项目开标后引发系列质疑、投诉，根据质疑、投诉事项，经采购人核查，中标人浙江福康通智慧养老有限公司提供的中小企业声明函不实，根据采购文件16.2.3第三页“价格文件，包括但不限于下列内容：（3）▲中小企业声明函（格式见附件）；“的规定，中小企业声明函为实质性要求，其中中小企业声明函不实应认定为无效，未能实质性响应招标文件，故中标结果无效。</w:t>
      </w:r>
    </w:p>
    <w:p w14:paraId="47A9FE1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根据龙游县残疾人联合会于2025年7月10号发出的《关于限期发布“龙游县重度残疾人康养一体化康复设备采购项目（重招）”废标公告的通知》文件要求，为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保障采购活动的公平、公正，经采购人核查决定，本次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中标结果无效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根据中华人民共和国政府采购法第三十六条规定，作废标处理，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重新招标时间另行通知。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639B9"/>
    <w:rsid w:val="71567B6A"/>
    <w:rsid w:val="73724A1A"/>
    <w:rsid w:val="7D7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319</Characters>
  <Lines>0</Lines>
  <Paragraphs>0</Paragraphs>
  <TotalTime>28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2025-07-13T05:58:00Z</dcterms:created>
  <dc:creator>Administrator</dc:creator>
  <cp:lastModifiedBy>飞翔的鱼</cp:lastModifiedBy>
  <dcterms:modified xsi:type="dcterms:W3CDTF">2025-07-13T06:59:41Z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eyJoZGlkIjoiNjEzZDgwNjk4ZDQwMTk2ZDUzZTdjOTM3ZThiMGY4MGUiLCJ1c2VySWQiOiIyMzkyNTg1NzEifQ==</vt:lpwstr>
  </property>
  <property fmtid="{D5CDD505-2E9C-101B-9397-08002B2CF9AE}" pid="4" name="ICV">
    <vt:lpwstr>92D77B44F6894902B5845267B6CE4FF7_13</vt:lpwstr>
  </property>
</Properties>
</file>