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outlineLvl w:val="0"/>
        <w:rPr>
          <w:rFonts w:hint="eastAsia" w:ascii="仿宋" w:hAnsi="仿宋" w:eastAsia="仿宋" w:cs="仿宋"/>
          <w:b/>
          <w:bCs/>
          <w:color w:val="auto"/>
          <w:sz w:val="24"/>
          <w:szCs w:val="24"/>
          <w:highlight w:val="none"/>
        </w:rPr>
      </w:pPr>
      <w:r>
        <w:rPr>
          <w:rFonts w:hint="eastAsia" w:ascii="仿宋" w:hAnsi="仿宋" w:eastAsia="仿宋" w:cs="仿宋"/>
          <w:b/>
          <w:color w:val="auto"/>
          <w:sz w:val="32"/>
          <w:szCs w:val="32"/>
          <w:highlight w:val="none"/>
        </w:rPr>
        <w:t>第三章  采购内容及要求</w:t>
      </w:r>
      <w:bookmarkStart w:id="0" w:name="_Toc350256315"/>
      <w:bookmarkStart w:id="1" w:name="_Toc322352984"/>
      <w:bookmarkStart w:id="2" w:name="_Toc10292"/>
      <w:bookmarkStart w:id="3" w:name="_Toc359856816"/>
      <w:bookmarkStart w:id="4" w:name="_Toc354401534"/>
    </w:p>
    <w:bookmarkEnd w:id="0"/>
    <w:bookmarkEnd w:id="1"/>
    <w:bookmarkEnd w:id="2"/>
    <w:bookmarkEnd w:id="3"/>
    <w:bookmarkEnd w:id="4"/>
    <w:p>
      <w:pPr>
        <w:pageBreakBefore w:val="0"/>
        <w:numPr>
          <w:ilvl w:val="0"/>
          <w:numId w:val="0"/>
        </w:numPr>
        <w:kinsoku/>
        <w:topLinePunct w:val="0"/>
        <w:bidi w:val="0"/>
        <w:spacing w:line="400" w:lineRule="exac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一、项目概况</w:t>
      </w:r>
    </w:p>
    <w:p>
      <w:pPr>
        <w:pageBreakBefore w:val="0"/>
        <w:numPr>
          <w:ilvl w:val="0"/>
          <w:numId w:val="0"/>
        </w:numPr>
        <w:kinsoku/>
        <w:topLinePunct w:val="0"/>
        <w:bidi w:val="0"/>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为深入贯彻习近平总书记关于加强应急救援能力建设的重要论述和中央政治局常务委员会会议精神，按照《“十四五”国家应急体系规划》《“十四五”应急救援力量建设规划》中建设要求，全省上下忠实践行“八八战略”、奋力打造“重要窗口”，统筹发展和安全，为加快构建“大安全、大应急、大减灾”体系，完善应急管理体制，深化推进我市应急管理事业改革发展提供了强大动力。按照应急管理部统一部署，加快推动建立全市跨地域、跨部门、跨层级的自然灾害监测预警和指挥调度保障体系，实现各类自然灾害信息的横向互联、纵向互通，为有效防范化解自然灾害风险和高效响应处置灾害突发事件提供有力支撑。</w:t>
      </w:r>
    </w:p>
    <w:p>
      <w:pPr>
        <w:pageBreakBefore w:val="0"/>
        <w:numPr>
          <w:ilvl w:val="0"/>
          <w:numId w:val="0"/>
        </w:numPr>
        <w:kinsoku/>
        <w:topLinePunct w:val="0"/>
        <w:bidi w:val="0"/>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2024年底前，建成跨地域、跨层级的自然灾害防治预警指挥体系，实现自然灾害防治数据与全省横向互联、纵向贯通；加强自然灾害综合风险感知能力，提高灾害风险研判、预警提醒和应急叫应能力；进一步建强各级应急指挥中心，形成“上下贯通、左右联通”的应急指挥调度通信网络，增强应急通信保底手段，提升指挥系统抗灾能力、网络安全感知能力和科技支撑保障能力。</w:t>
      </w:r>
    </w:p>
    <w:p>
      <w:pPr>
        <w:pageBreakBefore w:val="0"/>
        <w:numPr>
          <w:ilvl w:val="0"/>
          <w:numId w:val="0"/>
        </w:numPr>
        <w:kinsoku/>
        <w:topLinePunct w:val="0"/>
        <w:bidi w:val="0"/>
        <w:spacing w:line="400" w:lineRule="exac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二、项目内容及要求</w:t>
      </w:r>
    </w:p>
    <w:p>
      <w:pPr>
        <w:pageBreakBefore w:val="0"/>
        <w:numPr>
          <w:ilvl w:val="0"/>
          <w:numId w:val="0"/>
        </w:numPr>
        <w:kinsoku/>
        <w:topLinePunct w:val="0"/>
        <w:bidi w:val="0"/>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本次招标项目主要建设内容包括：提升综合风险监测预警能力。建设市级视频汇聚级联平台1套、热成像中载云台41套，实现对重点区域的全天候监测和突发灾害异常情况的实时监控和动态预警。</w:t>
      </w:r>
    </w:p>
    <w:p>
      <w:pPr>
        <w:pageBreakBefore w:val="0"/>
        <w:numPr>
          <w:ilvl w:val="0"/>
          <w:numId w:val="0"/>
        </w:numPr>
        <w:kinsoku/>
        <w:topLinePunct w:val="0"/>
        <w:bidi w:val="0"/>
        <w:spacing w:line="400" w:lineRule="exact"/>
        <w:ind w:firstLine="480"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提升指挥调度能力。建立覆盖全市的应急指挥视频调度体系，包括14套视频指挥调度终端（含网络设备）、7套指挥中心值班室调度显示设备（触碰一体机）、两个县级指挥中心改造。提升支撑保障能力。建设覆盖全市应急指挥信息专网的网络安全监测预警体系，包含流量检测探针1台、SDWAN网关（边界侧）8台、违规外联检测探针1台、终端准入网关1台。</w:t>
      </w:r>
    </w:p>
    <w:p>
      <w:pPr>
        <w:pageBreakBefore w:val="0"/>
        <w:numPr>
          <w:numId w:val="0"/>
        </w:numPr>
        <w:kinsoku/>
        <w:topLinePunct w:val="0"/>
        <w:bidi w:val="0"/>
        <w:spacing w:line="400" w:lineRule="exact"/>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（一）采购清单</w:t>
      </w:r>
    </w:p>
    <w:tbl>
      <w:tblPr>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35"/>
        <w:gridCol w:w="1639"/>
        <w:gridCol w:w="990"/>
        <w:gridCol w:w="536"/>
        <w:gridCol w:w="1140"/>
        <w:gridCol w:w="700"/>
        <w:gridCol w:w="700"/>
        <w:gridCol w:w="700"/>
        <w:gridCol w:w="700"/>
        <w:gridCol w:w="700"/>
        <w:gridCol w:w="700"/>
        <w:gridCol w:w="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序号</w:t>
            </w:r>
          </w:p>
        </w:tc>
        <w:tc>
          <w:tcPr>
            <w:tcW w:w="263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名称</w:t>
            </w: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单位</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数量</w:t>
            </w:r>
            <w:r>
              <w:rPr>
                <w:rFonts w:hint="eastAsia" w:ascii="仿宋" w:hAnsi="仿宋" w:eastAsia="仿宋" w:cs="仿宋"/>
                <w:b/>
                <w:bCs/>
                <w:i w:val="0"/>
                <w:iCs w:val="0"/>
                <w:color w:val="000000"/>
                <w:kern w:val="0"/>
                <w:sz w:val="24"/>
                <w:szCs w:val="24"/>
                <w:u w:val="none"/>
                <w:bdr w:val="none" w:color="auto" w:sz="0" w:space="0"/>
                <w:lang w:val="en-US" w:eastAsia="zh-CN" w:bidi="ar"/>
              </w:rPr>
              <w:br w:type="textWrapping"/>
            </w:r>
            <w:r>
              <w:rPr>
                <w:rFonts w:hint="eastAsia" w:ascii="仿宋" w:hAnsi="仿宋" w:eastAsia="仿宋" w:cs="仿宋"/>
                <w:b/>
                <w:bCs/>
                <w:i w:val="0"/>
                <w:iCs w:val="0"/>
                <w:color w:val="000000"/>
                <w:kern w:val="0"/>
                <w:sz w:val="24"/>
                <w:szCs w:val="24"/>
                <w:u w:val="none"/>
                <w:bdr w:val="none" w:color="auto" w:sz="0" w:space="0"/>
                <w:lang w:val="en-US" w:eastAsia="zh-CN" w:bidi="ar"/>
              </w:rPr>
              <w:t>（合计）</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市本级</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柯城区</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衢江区</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江山市</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龙游县</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常山县</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开化县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一</w:t>
            </w:r>
          </w:p>
        </w:tc>
        <w:tc>
          <w:tcPr>
            <w:tcW w:w="9206"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提升综合风险监测预警能力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jc w:val="center"/>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263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市级视频汇聚平台</w:t>
            </w: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套</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w:t>
            </w:r>
          </w:p>
        </w:tc>
        <w:tc>
          <w:tcPr>
            <w:tcW w:w="164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热成像中载云台</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森林</w:t>
            </w: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台</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18</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w:t>
            </w:r>
          </w:p>
        </w:tc>
        <w:tc>
          <w:tcPr>
            <w:tcW w:w="16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综合风险区</w:t>
            </w: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台</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23</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二</w:t>
            </w:r>
          </w:p>
        </w:tc>
        <w:tc>
          <w:tcPr>
            <w:tcW w:w="9206"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提升指挥调度能力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视频指挥调度终端（含网络设备）</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视频指挥调度备份</w:t>
            </w: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套</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14</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jc w:val="center"/>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指挥中心值班室配备调度显示设备（触碰一体机）</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值班室音视频建设</w:t>
            </w: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套</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w:t>
            </w:r>
          </w:p>
        </w:tc>
        <w:tc>
          <w:tcPr>
            <w:tcW w:w="1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指挥调度音视频等信息化基础设施</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县级指挥中心</w:t>
            </w: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套</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jc w:val="center"/>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三</w:t>
            </w:r>
          </w:p>
        </w:tc>
        <w:tc>
          <w:tcPr>
            <w:tcW w:w="9206"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提升支撑保障能力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263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流量检测探针</w:t>
            </w: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台</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w:t>
            </w:r>
          </w:p>
        </w:tc>
        <w:tc>
          <w:tcPr>
            <w:tcW w:w="263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SDWAN网关（边界侧）</w:t>
            </w: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台</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w:t>
            </w:r>
          </w:p>
        </w:tc>
        <w:tc>
          <w:tcPr>
            <w:tcW w:w="263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违规外联检测探针</w:t>
            </w: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台</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w:t>
            </w:r>
          </w:p>
        </w:tc>
        <w:tc>
          <w:tcPr>
            <w:tcW w:w="263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终端准入网关</w:t>
            </w:r>
          </w:p>
        </w:tc>
        <w:tc>
          <w:tcPr>
            <w:tcW w:w="5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台</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0</w:t>
            </w:r>
          </w:p>
        </w:tc>
      </w:tr>
    </w:tbl>
    <w:p>
      <w:pPr>
        <w:pageBreakBefore w:val="0"/>
        <w:numPr>
          <w:numId w:val="0"/>
        </w:numPr>
        <w:kinsoku/>
        <w:topLinePunct w:val="0"/>
        <w:bidi w:val="0"/>
        <w:spacing w:line="400" w:lineRule="exact"/>
        <w:rPr>
          <w:rFonts w:hint="eastAsia" w:ascii="仿宋" w:hAnsi="仿宋" w:eastAsia="仿宋" w:cs="仿宋"/>
          <w:b/>
          <w:bCs/>
          <w:color w:val="auto"/>
          <w:sz w:val="24"/>
          <w:szCs w:val="24"/>
          <w:highlight w:val="none"/>
          <w:lang w:val="en-US" w:eastAsia="zh-CN"/>
        </w:rPr>
      </w:pPr>
    </w:p>
    <w:p>
      <w:pPr>
        <w:pageBreakBefore w:val="0"/>
        <w:numPr>
          <w:numId w:val="0"/>
        </w:numPr>
        <w:kinsoku/>
        <w:topLinePunct w:val="0"/>
        <w:bidi w:val="0"/>
        <w:spacing w:line="400" w:lineRule="exac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（二）标项一</w:t>
      </w:r>
      <w:r>
        <w:rPr>
          <w:rFonts w:hint="eastAsia" w:ascii="仿宋" w:hAnsi="仿宋" w:eastAsia="仿宋" w:cs="仿宋"/>
          <w:b/>
          <w:bCs/>
          <w:color w:val="auto"/>
          <w:kern w:val="2"/>
          <w:sz w:val="24"/>
          <w:szCs w:val="24"/>
          <w:highlight w:val="none"/>
          <w:lang w:val="en-US" w:eastAsia="zh-CN" w:bidi="ar-SA"/>
        </w:rPr>
        <w:t>具体要求如下：</w:t>
      </w:r>
    </w:p>
    <w:tbl>
      <w:tblPr>
        <w:tblStyle w:val="3"/>
        <w:tblW w:w="10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686"/>
        <w:gridCol w:w="485"/>
        <w:gridCol w:w="1100"/>
        <w:gridCol w:w="1000"/>
        <w:gridCol w:w="1075"/>
        <w:gridCol w:w="1651"/>
        <w:gridCol w:w="21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一</w:t>
            </w: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市级视频汇聚平台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w:t>
            </w: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建设1套市级视频汇聚平台，实现全市视频资源接入汇聚、标签管理、快速检索、实时调取、视频应用、视频存储等功能，通过国标级联向省视频监控平台共享视频资源，实现与省级视频监控平台的互联互通。推进视频监控融合汇聚、视频图像存储和智能分析等应用，解决目前在应急管理监测预警和应急处置过程中监控视频资源匮乏、共享不足，智能分析能力弱的问题。需适配主流国产化操作系统、数据库及中间件，符合等保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部署1套市级视频监控资源汇聚级联，接入能力不少于5万路，通过视频级联节点，将本地区接入的视频监控，推送至省级视频监控平台，实现与省级视频监控平台的互联互通。</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▲接入能力不少于5万路</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市级视频监控资源汇聚要求如下：</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视频资源接入与共享。可以通过平台联网的方式接入各类下级平台的视频资源，上下级平台的联网对接应满足《公共安全视频监控联网信息系统传输、交换、控制技术要求》（GB/T 28181-2022）的标准强制项要求。针对已建的其他视频监控平台，应采用GB/T 28181-2022国标协议实现与应急管理视频资源池对接。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（1）GB/T 28181-2022国标协议对接</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已建的符合《公共安全视频监控联网系统信息传输、交换、控制技术要求》（GB/T 28181-2022）要求的视频监控平台，按照GB/T 28181-2022国标协议进行进行互联对接。国标协议对接过程如图所示。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（2）非标平台升级改造对接。对于不符合GB/T 28181-2022要求的视频监控平台，此类视频监控平台应通过自身软件升级改造方式实现信令协议、设备ID、媒体传输协议、数据封装格式、媒体码流的标准化改造，满足GB/T 28181-2022，输出标准信令与标准码流，并采用GB/T 28181-2022国标协议实现与应急管理视频资源池的无缝级联对接。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（3）非标平台网关改造对接（SDK对接）。对于无法实现软件自身升级的非标视频监控平台，建议通过增加符合GB/T 28181-2022标准要求的联网网关，实现对此类非标平台的国标化改造，将非标平台的信令协议、设备ID、媒体传输协议、数据封装格式、媒体码流进行标准化的转换，保证应急管理视频资源池接收到的始终是标准的信令流和标准的媒体流。采用联网网关对非标平台改造，可屏蔽平台层的差异，实现平台间的信令控制、信令交互、信令路由、视频标准化转码、视频流推送及分发等功能。非标平台应向联网网关提供完整的平台层SDK开发包及开发说明文档，以实现对非标平台的接入和国标化改造。若无法提供开发接口，则可以考虑平台替换，或者采用直接设备接入的方式进行联网，否则待后续平台更新升级以后再考虑接入。</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平台层SDK开发包应包含但不限于以下内容：组织、设备、通道信息的获取方法，设备预览功能实现接口，云台控制功能实现接口，录像查询及回放功能实现接口等。</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视频直接接入。针对一些本级的视频监控点位以及移动图传类设备包括单兵、布控球、车载视频等，可以采用设备直连接入的方式进行整合接入。监控设备需要符合《公共安全视频监控联网系统信息传输、交换、控制技术要求》（GB/T 28181-2022），采用标准规定的方式进行接入，并采用标准解码库实现解码显示。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1．资源需求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（1）视频资源存储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▲市级节点对多灾易灾地区智能视频监控存储时间应不少于15天，智能报警图片存储时间不少于6个月，支持重要录像片段长期保存，存储空间按照实际接入容量测算进行配置，确保满足。</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（2）智能分析存储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智能分析的数据结果，也统一存储在视频存储中。</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（3）网络传输需求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▲根据实际需求，提供视频汇聚平台网络出口链路，单条链路传输速率不低于100Mbps，确保视频平台间的级联网络传输稳定畅通。</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2.平台运维服务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（1）实时监测视频设备、it设备、编解码设备等资源运行状态和信息；统计设备使用情况、设备故障情况。</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（2）巡检监控点状态、录像状态、视频诊断状态，形成巡检数据资料。</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（3）确保视频质量，包括运行状态（在离线）、OSD有无、时钟是否准备、录像是否完整，并记录异常明细和异常原因。</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（4）统计区域运维、视频质量、录像完整性、取流情况、监控点实时数据录像保存情况。</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（5）需在项目运维时期内提供必要的链路保障和资源保障。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3.视频监控设备和其他政府部门、社会企业监控视频接入政务云时，由政务云按照三级等保要求建设各类安全边界。需适配主流国产化操作系统、数据库及中间件，符合等保三级要求。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w:t>
            </w: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2.1</w:t>
            </w: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一.基础管理：提供了系统业务应用依赖的基础资源，包括用户管理、权限管理、部门管理、门户管理，统一管理了组织、权限、用户、视频点位等资源，并提供门户、录像计划等配置能力。</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1.部门管理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支持用户所在部门基础信息的增删改查、导入、导出等功能。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2.用户信息管理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1）支持用户信息的增删改查、导入、导出；</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2）支持用户安全管理，可绑定用户mac地址及IP，可自行修改用户密码或者管理员重置密码；</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3.平台门户</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1）支持用户自定义快捷入口；支持支持自定义菜单内容；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2）支持页面元素设置，支持上传页面logo图标、修改网站标题、设置并添加网站外部链接。</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4.核心参数配置</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1）支持所有设备统一校时；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2）提供账户安全设置，支持账户密码有效期设置。</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3）支持登录类型（Web端、PC客户端、移动端）和认证方式（密码、PKI）的配置。</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4）面向第三方提供SDK，提供设备能力开放、感知数据开放、接口服务能力开放。</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二.视频联网：视频级联应用主要为视频监控业务提供级联服务，专注于平台域间视频联网，基于视频通用标准协议（GB/T28181-2016、GB/T28181-2022）与外域平台互联互通，实现上级平台对下级平台视频资源点位的操作控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三.设备接入：1.提供视频点位统一接入管理，包括IPC、球机、热成像、光谱摄像机等；2.支持编码设备通过GB/T28181协议、ONVIF协议、SDK协议实现接入，实现视频预览、录像回放能力。</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四.资源目录管理：支持根据需求进行视频资源目录的调整。包括组织目录管理、资源目录管理。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1.组织目录管理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 支持将目录分类为基础资源目录，部门资源目录和主题资源目录；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 支持用户根据需要自行创建和修改主题资源目录及其区域，新增和修改目录名称不能重复，创建一个主题资源目录支持自动创建一个同名的根节点，目录默认按照创建时间倒序排序；</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 支持编辑、新建所有目录下的区域，支持删除主题资源目录下的所有区域，不支持删除基础资源目录和部门资源目录的根节点区域；</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 支持添加、批量添加、查看、修改、导入、导出、排序目录下的区域，同一层级的区域名称不能重复，行政区划编码全局不能重复；</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 支持编辑所有目录的名称，支持删除主题资源目录，不支持删除基础资源目录和部门资源目录。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2.资源目录管理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 支持查看资源时切换视频点位、物联设备和基础设施；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 支持根据资源名称和资源编码模糊搜索，支持视频点位按照资源目录、智能标签、点位类型、自定义标签进行多条件过滤查询，支持物联设备按照资源目录、智能标签、设备类型、自定义标签进行多条件过滤查询，支持基础设施按照资源目录、智能标签、设施类型、自定义标签进行多条件过滤查询；</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 资源目录支持搜索目录名称及搜索区域名称、支持变更“是否包含下级”，智能标签包括场所标签及AI标签；</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 支持分页展示资源列表，展示内容包括名称、编码、所属区域名称、类型、操作；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 支持点击资源即可查询资源详情，支持资源详情展示基础信息、位置信息、管理信息、事件及关联；</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（6） 支持对基础资源目录下的资源进行复制，支持对资源申请目录下的资源进行复制、删除；</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（7） 支持对部门资源目录、主题资源目录（资源申请目录除外）下的基础设施、物联设备、视频点位进行移动、复制、删除，可进行批量操作及单个操作，批量操作时支持跨页、切换条件(除切换目录)也保持之前搜索结果的选中；</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（8） 支持将基础资源目录下的资源复制到部门资源目录和主题资源目录；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（9） 支持将部门资源目录、主题资源目录下的资源复制到主题资源目录；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 支持将部门资源目录下的资源移动到当前部门资源目录的其它区域，支持将主题资源目录下的资源移动到其它主题资源目录；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 支持从部门资源目录、主题资源目录删除资源；</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（12） 支持视频点位的预览、回放等操作。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五.视频调阅</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支持点位综合搜索，通过输入关键字，系统按照预设定的搜索规则匹配推荐的资源包括视频点位，场所空间和应用场景标签；系统也支持单独返回搜索规则匹配的视频点位，场所空间和应用场景标签，并按照匹配度从高向低进行排序；支持定义推荐搜索规则，对搜索结果根据设置权重配置进行智能排序输出；</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支持点位调阅，支持在搜索结果中查阅视频点位的多种属性，包括基础属性与位置属性等，可查看监控点缩略图及通过地图位置快速判断是否为目标点位进行视频调阅；支持在搜索结果中，批量选择目标点位进行添加收藏夹、播放等操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支持应用场景调阅，支持以应用场景标签为出发点快速找点，基于搜索展示匹配到的监控点结果列表，可查看应用场景下的监控点缩略图及地图位置，并可进一步按应用场景标签分类筛选到目标监控点；支持查看目标应用场景标签下的所有点位信息，并可进行批量播放、添加收藏夹等操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支持场所空间调阅，支持以空间场所为出发点快速找点，基于搜索展示匹配到的资源和空间场所结果列表，可周边视频点位、周边空间场所等；支持以输入地名反查经纬度，在地图上确定其中心点后可展示默认100米（可配置）范围内的点位信息；支持以设备和地名对关键字进行推荐，可根据关键字展示对应的推荐设备及推荐地名</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支持查看设备档案详情，支持展示监控点的资源档案信息，包括基础属性，位置属性，管理属性与可上报的事件与标签等；支持查看周边监控点位信息、对当前点位进行实时预览及回放操作；支持对点位的检索结果进行画面4列、6列布局、一键播放、展示缩略图等功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6.支持视频点位地图散点，支持在地图上撒点展示点位信息，可根据搜索结果对地图上的点位按照距离、匹配度等进行编号；支持在地图上通过各类选择框选择点位，支持对搜索结果、点位详情、地图进行三级联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7.支持资源标注，支持对点位进行应用场景标签标注和点位基础信息修改等操作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六.标签标注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1.支持手动导入现场提供的自定义标签</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2.支持手动创建自定义标签树</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3.支持手动在自定义标签下创建子级标签</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4.支持查看平台内当前部门自建标签，对于当前部门自建标签，可以看到标签关注量和关注详情。</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5.支持删除平台内当前部门下未关联点位的自定义标签；</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6.支持修改平台内当前前部门下自定义标签名称：修改名称：若标签已被关联至点位，同步变更点位与标签的关联关系；</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7.支持导出平台内当前部门创建的自定义标签</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8.支持移动平台内当前部门创建的自定义标签，提供在本部门创建的标签树内的层级移动或跨树移动。若标签已被关联至点位，已被关注，正处于存疑流程中，处于委派任务中则不允许移动。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9.支持过滤条件 标签名称、使用状态、创建人、最近编辑人</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10.支持标签名称、标签关注量、创建时间、编辑时间排序</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▲七.标签管理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1.标签扩展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本级视频业务标签建设应在《应急管理视频资源池点位标签规则（V1.0）》基础扩展本地标签，并能够与省厅标签系统级联。在此基础之上根据本级业务需求拓展标签体系。对自定义的标签可进行编辑和删除。标签体系包含标签名称、管理单位、共享属性信息、标签状态等。</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2）标签可通过系统录入或者Excel导入，导入支持设备与标签的对应关系，提供导入模板，对导入的信息支持页面二次确认功能。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 标签管理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1）标签管理支持添加分类、添加标签集的功能。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2）系统支持通道简称、设备简称、视频设备类型、是否可控、摄像机类型、安装位置、用途、监控方位的标签字典库的维护功能，用于设备的标注。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3.标签库</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1）支持以卡片形式和表格形式查询标签体系所有标签，展示标签信息和标签上级的链路以及设备数量信息。</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2）支持按标签分组、标签名称、标签类型、标签状态、管理单位搜索标签等功能。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3）支持展示标签链路、含有标签的设备数量、标签状态信息。</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4）支持标签导出。</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八.系统上联要求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1.视频级联要求: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1).系统应按照《公共安全视频监控联网信息系统传输、交换、控制技术要求》（GB/T 28181-2016）要求向上与省厅系统做好视频级联服务。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2).根据应急管理部《视频视频资源池上联技术要求（试用版）》要求，按照应急管理部目录编码与挂载规范，向省厅进行目录级联。 平台间支持五级目录资源级联，目录编码分为五级，下级组织支持按照20位虚拟组织编码进行推送；上下级之间支持通过两种方式进行资源共享，上级主动拉下级资源，或下级推资源给上级。</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2.视频标签级联</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1).系统应按照省厅视频标签级联接口提供视频标签级联服务。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2).视频标签体系实行代码管理，每个标签体系按照体系内标签的类别和层次关系选用合适的代码编码规则对标签赋码。</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算法接收要求：本次系统建设应能接收上级应急管理部门配置推送的视频智能分析算法，并具备动态更新识别能力。本级算法授权需要扩展时，上级系统算法授权扩容后，本级算法无感扩容，实时更新授权。系统支持本地优秀算法模型共享给上级应急管理部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4.智能报警事件：系统支持接收省级或终端推送的智能分析报警事件，支撑本级应用。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九.点位治理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1.提供设备治理服务，按照设备名称、行政区划、经纬度、场所治理、管理单位等设备信息治理。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2.按照省厅《应急管理视频资源池点位标签规则（V1.0）》进行视频点位标签标注。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二</w:t>
            </w: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热成像中载云台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w:t>
            </w: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围绕山洪灾害易发多发区、森林草原防火重点区、防汛防台海塘堤坝、地质灾害隐患点、城市易涝点等多灾易灾地区等，针对视频监控盲区，部署高点视频监控设备，在全市多灾易灾地区部署智能视频监控终端，实现对重点区域的全天候监测和突发灾害异常情况的实时监控和动态预警。全市计划补充部署41套热成像中载云台。</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通过在自然灾害易发处制高点部署的热成像双光谱中载云台摄像机可以实现烟雾、火点的双重识别，实现全天24小时、方位角360°，全方位监控，通过对裸数据进行逐帧烟火检测，做到火情发现更及时；基于深度学习的烟火识别算法以安防大数据为基础，通过大量模拟实验、现场点火结合，提取烟火多重特征进行学习判断，做到烟火识别更准确。</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1、挂载需离地20m以上，视野无大面积遮挡；</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2、选址点电力、通信能满足要求（需要提供UPS或其他后备电源）；</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3、充分利用现有通信铁塔等高位资源，减少单独立杆，应选择壁挂或者借杆。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w:t>
            </w: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2.1</w:t>
            </w: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技术参数：</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热成像双光谱中载云台</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【功能特性】</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支持3D定位功能，通过客户端/浏览器可实现点击放大和未授权目标智能跟随</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支持PAL/NTSC制式切换，具有良好的地区适用性</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支持多语言菜单及操作提示功能，用户界面友好</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支持系统双备份功能，确保数据断电不丢失</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支持断电状态记忆功能，上电后自动回到断电前的云台和镜头状态</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支持热成像探测器防灼伤智能躲避</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★设备支持3个MCU独立控制系统，支持热成像镜头磁编反馈系统，含有姿态感知模块</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室外IP66防护等级，防浪涌</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★样机可根据温度变化自动调整聚焦，支持目标热源细节凸显，并可对指定热源细节进行增强显示，可外接空间感知模块，并可显示经纬度、海拔高度、方位角坐标等信息</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支持守望功能，预置点/花样扫描/巡航扫描可在空闲状态停留指定时间后自动调用(包括上电后进入的空闲状态)</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支持NAS存储录像，录像可断网续传，最高可支持8个NAS盘</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支持单IP双光谱双码流技术</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支持区域扫描功能，方位设定功能，烟火区域屏蔽功能</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支持低温加热启动、镜头加热及除冰等功能</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支持热成像目标检测，可联动可见光通道对未授权人员进行目标跟随</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支持区域入侵侦测、越界侦测、进入区域侦测、离开区域侦测功能</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支持智能烟火检测功能，并能实时回传云台角度及俯仰角信息</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支持测温功能，测温范围：-20 ℃~150 ℃，测温精度：±8 ℃，或者读数的±8%，取最大值</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【应用场景】</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适用于森林防火、秸秆禁烧、乡村/城市制高点、水利防挖沙、国土资源保护等应用场景</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热成像分辨率：384×288</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热成像焦距：100 mm</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热成像视场角：3.74°(H)× 2.80°(V)</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火点最远报警距离（以2米*2米为准）：6000m</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车辆最远报警距离（以4米*1.4米为准）：2100m</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人员最远报警距离（以1.8米*0.5米为准）：700m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可见光分辨率：2688 x 1520，400万实时高清</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可见光参照物大小：5m*5m</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可见光补光功能：激光补光有效距离800 m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可见光视场角：48.26°(H)28.43°(V)-0.92°(H)0.56°(V)</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可见光透雾功能：支持光学透雾和算法透雾</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可见光防抖功能：陀螺仪电子防抖</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烟雾最远报警距离（以5米*5米为准）：6000m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水平范围：360°连续旋转</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外壳材质：高强度铝合金</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电源输入：DC36V±20%或DC48V±20%</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功率：工作功耗≤70 W，最大功耗≤130 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2.2</w:t>
            </w: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▲【资源保障】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1.须提供数据专线进行接入，带宽需大于10M</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2.配备必要的网络设备以接入视频汇聚平台</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3.须要提供UPS或其他后备电源</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4.提供7*24小时应急响应能力，具备巡检和运维服务能力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w:t>
            </w: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部署方案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3.1</w:t>
            </w: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针对自然灾害中高风险地区，明确具体的部署地点,利用现有的公共设施资源安装各类智能视频监控设备，具备智能烟火检测、水位检测、区域入侵监测等边缘计算能力，能够将识别的风险隐患以视频流、图片等方式推送至省级视频监控系统，实现24小时灾害风险的实时监控和智能分析。针对森林草原火灾中高风险区，部署热成像双光谱视频监控设备，具备热成像目标检测、智能烟火识别等功能。具体布点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序号</w:t>
            </w:r>
          </w:p>
        </w:tc>
        <w:tc>
          <w:tcPr>
            <w:tcW w:w="1171" w:type="dxa"/>
            <w:gridSpan w:val="2"/>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站名</w:t>
            </w:r>
          </w:p>
        </w:tc>
        <w:tc>
          <w:tcPr>
            <w:tcW w:w="1100"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所属地市</w:t>
            </w:r>
          </w:p>
        </w:tc>
        <w:tc>
          <w:tcPr>
            <w:tcW w:w="1000"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所属县市区</w:t>
            </w:r>
          </w:p>
        </w:tc>
        <w:tc>
          <w:tcPr>
            <w:tcW w:w="1075"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所属乡镇（街道）</w:t>
            </w:r>
          </w:p>
        </w:tc>
        <w:tc>
          <w:tcPr>
            <w:tcW w:w="1651"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站点地址</w:t>
            </w:r>
          </w:p>
        </w:tc>
        <w:tc>
          <w:tcPr>
            <w:tcW w:w="2117"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挂载摄像头类型</w:t>
            </w:r>
          </w:p>
        </w:tc>
        <w:tc>
          <w:tcPr>
            <w:tcW w:w="141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监控区域类型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171" w:type="dxa"/>
            <w:gridSpan w:val="2"/>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龙游船厂平水桥</w:t>
            </w:r>
          </w:p>
        </w:tc>
        <w:tc>
          <w:tcPr>
            <w:tcW w:w="11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衢州市</w:t>
            </w:r>
          </w:p>
        </w:tc>
        <w:tc>
          <w:tcPr>
            <w:tcW w:w="10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龙游县</w:t>
            </w:r>
          </w:p>
        </w:tc>
        <w:tc>
          <w:tcPr>
            <w:tcW w:w="1075"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小南海镇</w:t>
            </w:r>
          </w:p>
        </w:tc>
        <w:tc>
          <w:tcPr>
            <w:tcW w:w="1651"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龙游县小南海镇翠光岩行政村中埠村</w:t>
            </w:r>
          </w:p>
        </w:tc>
        <w:tc>
          <w:tcPr>
            <w:tcW w:w="2117"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热成像双光谱视频监控设备</w:t>
            </w:r>
          </w:p>
        </w:tc>
        <w:tc>
          <w:tcPr>
            <w:tcW w:w="141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综合灾害风险区域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c>
          <w:tcPr>
            <w:tcW w:w="1171" w:type="dxa"/>
            <w:gridSpan w:val="2"/>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龙游新山水村平水桥</w:t>
            </w:r>
          </w:p>
        </w:tc>
        <w:tc>
          <w:tcPr>
            <w:tcW w:w="11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衢州市</w:t>
            </w:r>
          </w:p>
        </w:tc>
        <w:tc>
          <w:tcPr>
            <w:tcW w:w="10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龙游县</w:t>
            </w:r>
          </w:p>
        </w:tc>
        <w:tc>
          <w:tcPr>
            <w:tcW w:w="1075"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小南海镇</w:t>
            </w:r>
          </w:p>
        </w:tc>
        <w:tc>
          <w:tcPr>
            <w:tcW w:w="1651"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小南海镇下章行政村下章村</w:t>
            </w:r>
          </w:p>
        </w:tc>
        <w:tc>
          <w:tcPr>
            <w:tcW w:w="2117"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热成像双光谱视频监控设备</w:t>
            </w:r>
          </w:p>
        </w:tc>
        <w:tc>
          <w:tcPr>
            <w:tcW w:w="141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综合灾害风险区域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3</w:t>
            </w:r>
          </w:p>
        </w:tc>
        <w:tc>
          <w:tcPr>
            <w:tcW w:w="1171" w:type="dxa"/>
            <w:gridSpan w:val="2"/>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龙游下童村</w:t>
            </w:r>
          </w:p>
        </w:tc>
        <w:tc>
          <w:tcPr>
            <w:tcW w:w="11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衢州市</w:t>
            </w:r>
          </w:p>
        </w:tc>
        <w:tc>
          <w:tcPr>
            <w:tcW w:w="10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龙游县</w:t>
            </w:r>
          </w:p>
        </w:tc>
        <w:tc>
          <w:tcPr>
            <w:tcW w:w="1075"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湖镇镇</w:t>
            </w:r>
          </w:p>
        </w:tc>
        <w:tc>
          <w:tcPr>
            <w:tcW w:w="1651"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龙游下童村</w:t>
            </w:r>
          </w:p>
        </w:tc>
        <w:tc>
          <w:tcPr>
            <w:tcW w:w="2117"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热成像双光谱视频监控设备</w:t>
            </w:r>
          </w:p>
        </w:tc>
        <w:tc>
          <w:tcPr>
            <w:tcW w:w="141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综合灾害风险区域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4</w:t>
            </w:r>
          </w:p>
        </w:tc>
        <w:tc>
          <w:tcPr>
            <w:tcW w:w="1171" w:type="dxa"/>
            <w:gridSpan w:val="2"/>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天池村</w:t>
            </w:r>
          </w:p>
        </w:tc>
        <w:tc>
          <w:tcPr>
            <w:tcW w:w="11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衢州市</w:t>
            </w:r>
          </w:p>
        </w:tc>
        <w:tc>
          <w:tcPr>
            <w:tcW w:w="10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龙游县</w:t>
            </w:r>
          </w:p>
        </w:tc>
        <w:tc>
          <w:tcPr>
            <w:tcW w:w="1075"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横山镇</w:t>
            </w:r>
          </w:p>
        </w:tc>
        <w:tc>
          <w:tcPr>
            <w:tcW w:w="1651"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天池村</w:t>
            </w:r>
          </w:p>
        </w:tc>
        <w:tc>
          <w:tcPr>
            <w:tcW w:w="2117"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热成像双光谱视频监控设备</w:t>
            </w:r>
          </w:p>
        </w:tc>
        <w:tc>
          <w:tcPr>
            <w:tcW w:w="141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森林防火区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5</w:t>
            </w:r>
          </w:p>
        </w:tc>
        <w:tc>
          <w:tcPr>
            <w:tcW w:w="1171" w:type="dxa"/>
            <w:gridSpan w:val="2"/>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贺田村</w:t>
            </w:r>
          </w:p>
        </w:tc>
        <w:tc>
          <w:tcPr>
            <w:tcW w:w="11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衢州市</w:t>
            </w:r>
          </w:p>
        </w:tc>
        <w:tc>
          <w:tcPr>
            <w:tcW w:w="10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龙游县</w:t>
            </w:r>
          </w:p>
        </w:tc>
        <w:tc>
          <w:tcPr>
            <w:tcW w:w="1075"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大街乡</w:t>
            </w:r>
          </w:p>
        </w:tc>
        <w:tc>
          <w:tcPr>
            <w:tcW w:w="1651"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贺田村</w:t>
            </w:r>
          </w:p>
        </w:tc>
        <w:tc>
          <w:tcPr>
            <w:tcW w:w="2117"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热成像双光谱视频监控设备</w:t>
            </w:r>
          </w:p>
        </w:tc>
        <w:tc>
          <w:tcPr>
            <w:tcW w:w="141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森林防火区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6</w:t>
            </w:r>
          </w:p>
        </w:tc>
        <w:tc>
          <w:tcPr>
            <w:tcW w:w="1171" w:type="dxa"/>
            <w:gridSpan w:val="2"/>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连上村</w:t>
            </w:r>
          </w:p>
        </w:tc>
        <w:tc>
          <w:tcPr>
            <w:tcW w:w="11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衢州市</w:t>
            </w:r>
          </w:p>
        </w:tc>
        <w:tc>
          <w:tcPr>
            <w:tcW w:w="10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龙游县</w:t>
            </w:r>
          </w:p>
        </w:tc>
        <w:tc>
          <w:tcPr>
            <w:tcW w:w="1075"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社阳乡</w:t>
            </w:r>
          </w:p>
        </w:tc>
        <w:tc>
          <w:tcPr>
            <w:tcW w:w="1651"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连上村</w:t>
            </w:r>
          </w:p>
        </w:tc>
        <w:tc>
          <w:tcPr>
            <w:tcW w:w="2117"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热成像双光谱视频监控设备</w:t>
            </w:r>
          </w:p>
        </w:tc>
        <w:tc>
          <w:tcPr>
            <w:tcW w:w="141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森林防火区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7</w:t>
            </w:r>
          </w:p>
        </w:tc>
        <w:tc>
          <w:tcPr>
            <w:tcW w:w="1171" w:type="dxa"/>
            <w:gridSpan w:val="2"/>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浮盖山景区</w:t>
            </w:r>
          </w:p>
        </w:tc>
        <w:tc>
          <w:tcPr>
            <w:tcW w:w="11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衢州市</w:t>
            </w:r>
          </w:p>
        </w:tc>
        <w:tc>
          <w:tcPr>
            <w:tcW w:w="10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江山市</w:t>
            </w:r>
          </w:p>
        </w:tc>
        <w:tc>
          <w:tcPr>
            <w:tcW w:w="1075"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廿八都</w:t>
            </w:r>
          </w:p>
        </w:tc>
        <w:tc>
          <w:tcPr>
            <w:tcW w:w="1651"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浮盖山景区</w:t>
            </w:r>
          </w:p>
        </w:tc>
        <w:tc>
          <w:tcPr>
            <w:tcW w:w="2117"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热成像双光谱视频监控设备</w:t>
            </w:r>
          </w:p>
        </w:tc>
        <w:tc>
          <w:tcPr>
            <w:tcW w:w="141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综合灾害风险区域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8</w:t>
            </w:r>
          </w:p>
        </w:tc>
        <w:tc>
          <w:tcPr>
            <w:tcW w:w="1171" w:type="dxa"/>
            <w:gridSpan w:val="2"/>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万商城封门溪点</w:t>
            </w:r>
          </w:p>
        </w:tc>
        <w:tc>
          <w:tcPr>
            <w:tcW w:w="11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衢州市</w:t>
            </w:r>
          </w:p>
        </w:tc>
        <w:tc>
          <w:tcPr>
            <w:tcW w:w="10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江山市</w:t>
            </w:r>
          </w:p>
        </w:tc>
        <w:tc>
          <w:tcPr>
            <w:tcW w:w="1075"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虎山街道</w:t>
            </w:r>
          </w:p>
        </w:tc>
        <w:tc>
          <w:tcPr>
            <w:tcW w:w="1651"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万商城封门溪点</w:t>
            </w:r>
          </w:p>
        </w:tc>
        <w:tc>
          <w:tcPr>
            <w:tcW w:w="2117"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热成像双光谱视频监控设备</w:t>
            </w:r>
          </w:p>
        </w:tc>
        <w:tc>
          <w:tcPr>
            <w:tcW w:w="141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综合灾害风险区域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9</w:t>
            </w:r>
          </w:p>
        </w:tc>
        <w:tc>
          <w:tcPr>
            <w:tcW w:w="1171" w:type="dxa"/>
            <w:gridSpan w:val="2"/>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贺村小学江滨点位</w:t>
            </w:r>
          </w:p>
        </w:tc>
        <w:tc>
          <w:tcPr>
            <w:tcW w:w="11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衢州市</w:t>
            </w:r>
          </w:p>
        </w:tc>
        <w:tc>
          <w:tcPr>
            <w:tcW w:w="10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江山市</w:t>
            </w:r>
          </w:p>
        </w:tc>
        <w:tc>
          <w:tcPr>
            <w:tcW w:w="1075"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贺村镇</w:t>
            </w:r>
          </w:p>
        </w:tc>
        <w:tc>
          <w:tcPr>
            <w:tcW w:w="1651"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贺村小学江滨点位</w:t>
            </w:r>
          </w:p>
        </w:tc>
        <w:tc>
          <w:tcPr>
            <w:tcW w:w="2117"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热成像双光谱视频监控设备</w:t>
            </w:r>
          </w:p>
        </w:tc>
        <w:tc>
          <w:tcPr>
            <w:tcW w:w="141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综合灾害风险区域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keepNext w:val="0"/>
              <w:keepLines w:val="0"/>
              <w:widowControl/>
              <w:suppressLineNumbers w:val="0"/>
              <w:spacing w:line="360" w:lineRule="auto"/>
              <w:jc w:val="center"/>
              <w:textAlignment w:val="center"/>
              <w:rPr>
                <w:rFonts w:hint="default"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10</w:t>
            </w:r>
          </w:p>
        </w:tc>
        <w:tc>
          <w:tcPr>
            <w:tcW w:w="1171" w:type="dxa"/>
            <w:gridSpan w:val="2"/>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协里村协里</w:t>
            </w:r>
          </w:p>
        </w:tc>
        <w:tc>
          <w:tcPr>
            <w:tcW w:w="11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衢州市</w:t>
            </w:r>
          </w:p>
        </w:tc>
        <w:tc>
          <w:tcPr>
            <w:tcW w:w="10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江山市</w:t>
            </w:r>
          </w:p>
        </w:tc>
        <w:tc>
          <w:tcPr>
            <w:tcW w:w="1075"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虎山街道</w:t>
            </w:r>
          </w:p>
        </w:tc>
        <w:tc>
          <w:tcPr>
            <w:tcW w:w="1651"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协里村协里</w:t>
            </w:r>
          </w:p>
        </w:tc>
        <w:tc>
          <w:tcPr>
            <w:tcW w:w="2117" w:type="dxa"/>
            <w:noWrap w:val="0"/>
            <w:vAlign w:val="bottom"/>
          </w:tcPr>
          <w:p>
            <w:pPr>
              <w:keepNext w:val="0"/>
              <w:keepLines w:val="0"/>
              <w:widowControl/>
              <w:suppressLineNumbers w:val="0"/>
              <w:spacing w:line="360" w:lineRule="auto"/>
              <w:jc w:val="right"/>
              <w:textAlignment w:val="bottom"/>
              <w:rPr>
                <w:rFonts w:hint="eastAsia" w:ascii="仿宋" w:hAnsi="仿宋" w:eastAsia="仿宋" w:cs="仿宋"/>
                <w:color w:val="auto"/>
                <w:sz w:val="21"/>
                <w:szCs w:val="21"/>
                <w:highlight w:val="none"/>
                <w:vertAlign w:val="baseline"/>
                <w:lang w:val="en-US" w:eastAsia="zh-CN"/>
              </w:rPr>
            </w:pPr>
          </w:p>
          <w:p>
            <w:pPr>
              <w:keepNext w:val="0"/>
              <w:keepLines w:val="0"/>
              <w:widowControl/>
              <w:suppressLineNumbers w:val="0"/>
              <w:spacing w:line="360" w:lineRule="auto"/>
              <w:jc w:val="center"/>
              <w:textAlignment w:val="bottom"/>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热成像双光谱视频监控设备</w:t>
            </w:r>
          </w:p>
        </w:tc>
        <w:tc>
          <w:tcPr>
            <w:tcW w:w="141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综合灾害风险区域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11</w:t>
            </w:r>
          </w:p>
        </w:tc>
        <w:tc>
          <w:tcPr>
            <w:tcW w:w="1171" w:type="dxa"/>
            <w:gridSpan w:val="2"/>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埠头村黄家埠</w:t>
            </w:r>
          </w:p>
        </w:tc>
        <w:tc>
          <w:tcPr>
            <w:tcW w:w="11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衢州市</w:t>
            </w:r>
          </w:p>
        </w:tc>
        <w:tc>
          <w:tcPr>
            <w:tcW w:w="10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江山市</w:t>
            </w:r>
          </w:p>
        </w:tc>
        <w:tc>
          <w:tcPr>
            <w:tcW w:w="1075"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四都镇</w:t>
            </w:r>
          </w:p>
        </w:tc>
        <w:tc>
          <w:tcPr>
            <w:tcW w:w="1651"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埠头村黄家埠</w:t>
            </w:r>
          </w:p>
        </w:tc>
        <w:tc>
          <w:tcPr>
            <w:tcW w:w="2117" w:type="dxa"/>
            <w:noWrap w:val="0"/>
            <w:vAlign w:val="bottom"/>
          </w:tcPr>
          <w:p>
            <w:pPr>
              <w:keepNext w:val="0"/>
              <w:keepLines w:val="0"/>
              <w:widowControl/>
              <w:suppressLineNumbers w:val="0"/>
              <w:spacing w:line="360" w:lineRule="auto"/>
              <w:jc w:val="right"/>
              <w:textAlignment w:val="bottom"/>
              <w:rPr>
                <w:rFonts w:hint="eastAsia" w:ascii="仿宋" w:hAnsi="仿宋" w:eastAsia="仿宋" w:cs="仿宋"/>
                <w:color w:val="auto"/>
                <w:sz w:val="21"/>
                <w:szCs w:val="21"/>
                <w:highlight w:val="none"/>
                <w:vertAlign w:val="baseline"/>
                <w:lang w:val="en-US" w:eastAsia="zh-CN"/>
              </w:rPr>
            </w:pPr>
          </w:p>
          <w:p>
            <w:pPr>
              <w:keepNext w:val="0"/>
              <w:keepLines w:val="0"/>
              <w:widowControl/>
              <w:suppressLineNumbers w:val="0"/>
              <w:spacing w:line="360" w:lineRule="auto"/>
              <w:jc w:val="center"/>
              <w:textAlignment w:val="bottom"/>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热成像双光谱视频监控设备</w:t>
            </w:r>
          </w:p>
        </w:tc>
        <w:tc>
          <w:tcPr>
            <w:tcW w:w="141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综合灾害风险区域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12</w:t>
            </w:r>
          </w:p>
        </w:tc>
        <w:tc>
          <w:tcPr>
            <w:tcW w:w="1171" w:type="dxa"/>
            <w:gridSpan w:val="2"/>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四都村小皂</w:t>
            </w:r>
          </w:p>
        </w:tc>
        <w:tc>
          <w:tcPr>
            <w:tcW w:w="11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衢州市</w:t>
            </w:r>
          </w:p>
        </w:tc>
        <w:tc>
          <w:tcPr>
            <w:tcW w:w="10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江山市</w:t>
            </w:r>
          </w:p>
        </w:tc>
        <w:tc>
          <w:tcPr>
            <w:tcW w:w="1075"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四都镇</w:t>
            </w:r>
          </w:p>
        </w:tc>
        <w:tc>
          <w:tcPr>
            <w:tcW w:w="1651"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四都村小皂</w:t>
            </w:r>
          </w:p>
        </w:tc>
        <w:tc>
          <w:tcPr>
            <w:tcW w:w="2117" w:type="dxa"/>
            <w:noWrap w:val="0"/>
            <w:vAlign w:val="bottom"/>
          </w:tcPr>
          <w:p>
            <w:pPr>
              <w:keepNext w:val="0"/>
              <w:keepLines w:val="0"/>
              <w:widowControl/>
              <w:suppressLineNumbers w:val="0"/>
              <w:spacing w:line="360" w:lineRule="auto"/>
              <w:jc w:val="both"/>
              <w:textAlignment w:val="bottom"/>
              <w:rPr>
                <w:rFonts w:hint="eastAsia" w:ascii="仿宋" w:hAnsi="仿宋" w:eastAsia="仿宋" w:cs="仿宋"/>
                <w:color w:val="auto"/>
                <w:sz w:val="21"/>
                <w:szCs w:val="21"/>
                <w:highlight w:val="none"/>
                <w:vertAlign w:val="baseline"/>
                <w:lang w:val="en-US" w:eastAsia="zh-CN"/>
              </w:rPr>
            </w:pPr>
          </w:p>
          <w:p>
            <w:pPr>
              <w:keepNext w:val="0"/>
              <w:keepLines w:val="0"/>
              <w:widowControl/>
              <w:suppressLineNumbers w:val="0"/>
              <w:spacing w:line="360" w:lineRule="auto"/>
              <w:jc w:val="center"/>
              <w:textAlignment w:val="bottom"/>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热成像双光谱视频监控设备</w:t>
            </w:r>
          </w:p>
        </w:tc>
        <w:tc>
          <w:tcPr>
            <w:tcW w:w="141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综合灾害风险区域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13</w:t>
            </w:r>
          </w:p>
        </w:tc>
        <w:tc>
          <w:tcPr>
            <w:tcW w:w="1171" w:type="dxa"/>
            <w:gridSpan w:val="2"/>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鳌头村箬青坞</w:t>
            </w:r>
          </w:p>
        </w:tc>
        <w:tc>
          <w:tcPr>
            <w:tcW w:w="11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衢州市</w:t>
            </w:r>
          </w:p>
        </w:tc>
        <w:tc>
          <w:tcPr>
            <w:tcW w:w="10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江山市</w:t>
            </w:r>
          </w:p>
        </w:tc>
        <w:tc>
          <w:tcPr>
            <w:tcW w:w="1075"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坛石镇</w:t>
            </w:r>
          </w:p>
        </w:tc>
        <w:tc>
          <w:tcPr>
            <w:tcW w:w="1651"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鳌头村箬青坞</w:t>
            </w:r>
          </w:p>
        </w:tc>
        <w:tc>
          <w:tcPr>
            <w:tcW w:w="2117" w:type="dxa"/>
            <w:noWrap w:val="0"/>
            <w:vAlign w:val="bottom"/>
          </w:tcPr>
          <w:p>
            <w:pPr>
              <w:keepNext w:val="0"/>
              <w:keepLines w:val="0"/>
              <w:widowControl/>
              <w:suppressLineNumbers w:val="0"/>
              <w:spacing w:line="360" w:lineRule="auto"/>
              <w:jc w:val="center"/>
              <w:textAlignment w:val="bottom"/>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热成像双光谱视频监控设备</w:t>
            </w:r>
          </w:p>
        </w:tc>
        <w:tc>
          <w:tcPr>
            <w:tcW w:w="141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综合灾害风险区域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14</w:t>
            </w:r>
          </w:p>
        </w:tc>
        <w:tc>
          <w:tcPr>
            <w:tcW w:w="1171" w:type="dxa"/>
            <w:gridSpan w:val="2"/>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潭边村洋桥</w:t>
            </w:r>
          </w:p>
        </w:tc>
        <w:tc>
          <w:tcPr>
            <w:tcW w:w="11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衢州市</w:t>
            </w:r>
          </w:p>
        </w:tc>
        <w:tc>
          <w:tcPr>
            <w:tcW w:w="10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江山市</w:t>
            </w:r>
          </w:p>
        </w:tc>
        <w:tc>
          <w:tcPr>
            <w:tcW w:w="1075"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坛石镇</w:t>
            </w:r>
          </w:p>
        </w:tc>
        <w:tc>
          <w:tcPr>
            <w:tcW w:w="1651"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潭边村洋桥</w:t>
            </w:r>
          </w:p>
        </w:tc>
        <w:tc>
          <w:tcPr>
            <w:tcW w:w="2117" w:type="dxa"/>
            <w:noWrap w:val="0"/>
            <w:vAlign w:val="bottom"/>
          </w:tcPr>
          <w:p>
            <w:pPr>
              <w:keepNext w:val="0"/>
              <w:keepLines w:val="0"/>
              <w:widowControl/>
              <w:suppressLineNumbers w:val="0"/>
              <w:spacing w:line="360" w:lineRule="auto"/>
              <w:jc w:val="right"/>
              <w:textAlignment w:val="bottom"/>
              <w:rPr>
                <w:rFonts w:hint="eastAsia" w:ascii="仿宋" w:hAnsi="仿宋" w:eastAsia="仿宋" w:cs="仿宋"/>
                <w:color w:val="auto"/>
                <w:sz w:val="21"/>
                <w:szCs w:val="21"/>
                <w:highlight w:val="none"/>
                <w:vertAlign w:val="baseli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热成像双光谱视频监控设备</w:t>
            </w:r>
          </w:p>
        </w:tc>
        <w:tc>
          <w:tcPr>
            <w:tcW w:w="141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综合灾害风险区域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keepNext w:val="0"/>
              <w:keepLines w:val="0"/>
              <w:widowControl/>
              <w:suppressLineNumbers w:val="0"/>
              <w:spacing w:line="360" w:lineRule="auto"/>
              <w:jc w:val="center"/>
              <w:textAlignment w:val="center"/>
              <w:rPr>
                <w:rFonts w:hint="default"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15</w:t>
            </w:r>
          </w:p>
        </w:tc>
        <w:tc>
          <w:tcPr>
            <w:tcW w:w="1171" w:type="dxa"/>
            <w:gridSpan w:val="2"/>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占村村占村</w:t>
            </w:r>
          </w:p>
        </w:tc>
        <w:tc>
          <w:tcPr>
            <w:tcW w:w="11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衢州市</w:t>
            </w:r>
          </w:p>
        </w:tc>
        <w:tc>
          <w:tcPr>
            <w:tcW w:w="10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江山市</w:t>
            </w:r>
          </w:p>
        </w:tc>
        <w:tc>
          <w:tcPr>
            <w:tcW w:w="1075"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坛石镇</w:t>
            </w:r>
          </w:p>
        </w:tc>
        <w:tc>
          <w:tcPr>
            <w:tcW w:w="1651"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占村村占村</w:t>
            </w:r>
          </w:p>
        </w:tc>
        <w:tc>
          <w:tcPr>
            <w:tcW w:w="2117" w:type="dxa"/>
            <w:noWrap w:val="0"/>
            <w:vAlign w:val="bottom"/>
          </w:tcPr>
          <w:p>
            <w:pPr>
              <w:keepNext w:val="0"/>
              <w:keepLines w:val="0"/>
              <w:widowControl/>
              <w:suppressLineNumbers w:val="0"/>
              <w:spacing w:line="360" w:lineRule="auto"/>
              <w:jc w:val="right"/>
              <w:textAlignment w:val="bottom"/>
              <w:rPr>
                <w:rFonts w:hint="eastAsia" w:ascii="仿宋" w:hAnsi="仿宋" w:eastAsia="仿宋" w:cs="仿宋"/>
                <w:color w:val="auto"/>
                <w:sz w:val="21"/>
                <w:szCs w:val="21"/>
                <w:highlight w:val="none"/>
                <w:vertAlign w:val="baseli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热成像双光谱视频监控设备</w:t>
            </w:r>
          </w:p>
        </w:tc>
        <w:tc>
          <w:tcPr>
            <w:tcW w:w="141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综合灾害风险区域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keepNext w:val="0"/>
              <w:keepLines w:val="0"/>
              <w:widowControl/>
              <w:suppressLineNumbers w:val="0"/>
              <w:spacing w:line="360" w:lineRule="auto"/>
              <w:jc w:val="center"/>
              <w:textAlignment w:val="center"/>
              <w:rPr>
                <w:rFonts w:hint="default"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16</w:t>
            </w:r>
          </w:p>
        </w:tc>
        <w:tc>
          <w:tcPr>
            <w:tcW w:w="1171" w:type="dxa"/>
            <w:gridSpan w:val="2"/>
            <w:noWrap w:val="0"/>
            <w:vAlign w:val="top"/>
          </w:tcPr>
          <w:p>
            <w:pPr>
              <w:keepNext w:val="0"/>
              <w:keepLines w:val="0"/>
              <w:widowControl/>
              <w:suppressLineNumbers w:val="0"/>
              <w:spacing w:line="360" w:lineRule="auto"/>
              <w:jc w:val="center"/>
              <w:textAlignment w:val="top"/>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大溪滩村大溪滩</w:t>
            </w:r>
          </w:p>
        </w:tc>
        <w:tc>
          <w:tcPr>
            <w:tcW w:w="11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衢州市</w:t>
            </w:r>
          </w:p>
        </w:tc>
        <w:tc>
          <w:tcPr>
            <w:tcW w:w="10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江山市</w:t>
            </w:r>
          </w:p>
        </w:tc>
        <w:tc>
          <w:tcPr>
            <w:tcW w:w="1075" w:type="dxa"/>
            <w:noWrap w:val="0"/>
            <w:vAlign w:val="center"/>
          </w:tcPr>
          <w:p>
            <w:pPr>
              <w:keepNext w:val="0"/>
              <w:keepLines w:val="0"/>
              <w:widowControl/>
              <w:suppressLineNumbers w:val="0"/>
              <w:spacing w:line="360" w:lineRule="auto"/>
              <w:jc w:val="center"/>
              <w:textAlignment w:val="top"/>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上余镇</w:t>
            </w:r>
          </w:p>
        </w:tc>
        <w:tc>
          <w:tcPr>
            <w:tcW w:w="1651" w:type="dxa"/>
            <w:noWrap w:val="0"/>
            <w:vAlign w:val="center"/>
          </w:tcPr>
          <w:p>
            <w:pPr>
              <w:keepNext w:val="0"/>
              <w:keepLines w:val="0"/>
              <w:widowControl/>
              <w:suppressLineNumbers w:val="0"/>
              <w:spacing w:line="360" w:lineRule="auto"/>
              <w:jc w:val="center"/>
              <w:textAlignment w:val="top"/>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大溪滩村大溪滩</w:t>
            </w:r>
          </w:p>
        </w:tc>
        <w:tc>
          <w:tcPr>
            <w:tcW w:w="2117" w:type="dxa"/>
            <w:noWrap w:val="0"/>
            <w:vAlign w:val="bottom"/>
          </w:tcPr>
          <w:p>
            <w:pPr>
              <w:keepNext w:val="0"/>
              <w:keepLines w:val="0"/>
              <w:widowControl/>
              <w:suppressLineNumbers w:val="0"/>
              <w:spacing w:line="360" w:lineRule="auto"/>
              <w:jc w:val="right"/>
              <w:textAlignment w:val="bottom"/>
              <w:rPr>
                <w:rFonts w:hint="eastAsia" w:ascii="仿宋" w:hAnsi="仿宋" w:eastAsia="仿宋" w:cs="仿宋"/>
                <w:color w:val="auto"/>
                <w:sz w:val="21"/>
                <w:szCs w:val="21"/>
                <w:highlight w:val="none"/>
                <w:vertAlign w:val="baseli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热成像双光谱视频监控设备</w:t>
            </w:r>
          </w:p>
        </w:tc>
        <w:tc>
          <w:tcPr>
            <w:tcW w:w="141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综合灾害风险区域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keepNext w:val="0"/>
              <w:keepLines w:val="0"/>
              <w:widowControl/>
              <w:suppressLineNumbers w:val="0"/>
              <w:spacing w:line="360" w:lineRule="auto"/>
              <w:jc w:val="center"/>
              <w:textAlignment w:val="center"/>
              <w:rPr>
                <w:rFonts w:hint="default"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17</w:t>
            </w:r>
          </w:p>
        </w:tc>
        <w:tc>
          <w:tcPr>
            <w:tcW w:w="1171" w:type="dxa"/>
            <w:gridSpan w:val="2"/>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大峦口村东坑</w:t>
            </w:r>
          </w:p>
        </w:tc>
        <w:tc>
          <w:tcPr>
            <w:tcW w:w="11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衢州市</w:t>
            </w:r>
          </w:p>
        </w:tc>
        <w:tc>
          <w:tcPr>
            <w:tcW w:w="10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江山市</w:t>
            </w:r>
          </w:p>
        </w:tc>
        <w:tc>
          <w:tcPr>
            <w:tcW w:w="1075"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峡口镇</w:t>
            </w:r>
          </w:p>
        </w:tc>
        <w:tc>
          <w:tcPr>
            <w:tcW w:w="1651"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大峦口村东坑</w:t>
            </w:r>
          </w:p>
        </w:tc>
        <w:tc>
          <w:tcPr>
            <w:tcW w:w="2117" w:type="dxa"/>
            <w:noWrap w:val="0"/>
            <w:vAlign w:val="bottom"/>
          </w:tcPr>
          <w:p>
            <w:pPr>
              <w:keepNext w:val="0"/>
              <w:keepLines w:val="0"/>
              <w:widowControl/>
              <w:suppressLineNumbers w:val="0"/>
              <w:spacing w:line="360" w:lineRule="auto"/>
              <w:jc w:val="right"/>
              <w:textAlignment w:val="bottom"/>
              <w:rPr>
                <w:rFonts w:hint="eastAsia" w:ascii="仿宋" w:hAnsi="仿宋" w:eastAsia="仿宋" w:cs="仿宋"/>
                <w:color w:val="auto"/>
                <w:sz w:val="21"/>
                <w:szCs w:val="21"/>
                <w:highlight w:val="none"/>
                <w:vertAlign w:val="baseli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热成像双光谱视频监控设备</w:t>
            </w:r>
          </w:p>
        </w:tc>
        <w:tc>
          <w:tcPr>
            <w:tcW w:w="141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综合灾害风险区域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keepNext w:val="0"/>
              <w:keepLines w:val="0"/>
              <w:widowControl/>
              <w:suppressLineNumbers w:val="0"/>
              <w:spacing w:line="360" w:lineRule="auto"/>
              <w:jc w:val="center"/>
              <w:textAlignment w:val="center"/>
              <w:rPr>
                <w:rFonts w:hint="default"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18</w:t>
            </w:r>
          </w:p>
        </w:tc>
        <w:tc>
          <w:tcPr>
            <w:tcW w:w="1171" w:type="dxa"/>
            <w:gridSpan w:val="2"/>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枫石村金家堂</w:t>
            </w:r>
          </w:p>
        </w:tc>
        <w:tc>
          <w:tcPr>
            <w:tcW w:w="11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衢州市</w:t>
            </w:r>
          </w:p>
        </w:tc>
        <w:tc>
          <w:tcPr>
            <w:tcW w:w="10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江山市</w:t>
            </w:r>
          </w:p>
        </w:tc>
        <w:tc>
          <w:tcPr>
            <w:tcW w:w="1075"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峡口镇</w:t>
            </w:r>
          </w:p>
        </w:tc>
        <w:tc>
          <w:tcPr>
            <w:tcW w:w="1651"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枫石村金家堂</w:t>
            </w:r>
          </w:p>
        </w:tc>
        <w:tc>
          <w:tcPr>
            <w:tcW w:w="2117" w:type="dxa"/>
            <w:noWrap w:val="0"/>
            <w:vAlign w:val="bottom"/>
          </w:tcPr>
          <w:p>
            <w:pPr>
              <w:keepNext w:val="0"/>
              <w:keepLines w:val="0"/>
              <w:widowControl/>
              <w:suppressLineNumbers w:val="0"/>
              <w:spacing w:line="360" w:lineRule="auto"/>
              <w:jc w:val="right"/>
              <w:textAlignment w:val="bottom"/>
              <w:rPr>
                <w:rFonts w:hint="eastAsia" w:ascii="仿宋" w:hAnsi="仿宋" w:eastAsia="仿宋" w:cs="仿宋"/>
                <w:color w:val="auto"/>
                <w:sz w:val="21"/>
                <w:szCs w:val="21"/>
                <w:highlight w:val="none"/>
                <w:vertAlign w:val="baseli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热成像双光谱视频监控设备</w:t>
            </w:r>
          </w:p>
        </w:tc>
        <w:tc>
          <w:tcPr>
            <w:tcW w:w="141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综合灾害风险区域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keepNext w:val="0"/>
              <w:keepLines w:val="0"/>
              <w:widowControl/>
              <w:suppressLineNumbers w:val="0"/>
              <w:spacing w:line="360" w:lineRule="auto"/>
              <w:jc w:val="center"/>
              <w:textAlignment w:val="center"/>
              <w:rPr>
                <w:rFonts w:hint="default"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19</w:t>
            </w:r>
          </w:p>
        </w:tc>
        <w:tc>
          <w:tcPr>
            <w:tcW w:w="1171" w:type="dxa"/>
            <w:gridSpan w:val="2"/>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金炉村黄公坞</w:t>
            </w:r>
          </w:p>
        </w:tc>
        <w:tc>
          <w:tcPr>
            <w:tcW w:w="11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衢州市</w:t>
            </w:r>
          </w:p>
        </w:tc>
        <w:tc>
          <w:tcPr>
            <w:tcW w:w="10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江山市</w:t>
            </w:r>
          </w:p>
        </w:tc>
        <w:tc>
          <w:tcPr>
            <w:tcW w:w="1075"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石门镇</w:t>
            </w:r>
          </w:p>
        </w:tc>
        <w:tc>
          <w:tcPr>
            <w:tcW w:w="1651"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金炉村黄公坞</w:t>
            </w:r>
          </w:p>
        </w:tc>
        <w:tc>
          <w:tcPr>
            <w:tcW w:w="2117" w:type="dxa"/>
            <w:noWrap w:val="0"/>
            <w:vAlign w:val="bottom"/>
          </w:tcPr>
          <w:p>
            <w:pPr>
              <w:keepNext w:val="0"/>
              <w:keepLines w:val="0"/>
              <w:widowControl/>
              <w:suppressLineNumbers w:val="0"/>
              <w:spacing w:line="360" w:lineRule="auto"/>
              <w:jc w:val="right"/>
              <w:textAlignment w:val="bottom"/>
              <w:rPr>
                <w:rFonts w:hint="eastAsia" w:ascii="仿宋" w:hAnsi="仿宋" w:eastAsia="仿宋" w:cs="仿宋"/>
                <w:color w:val="auto"/>
                <w:sz w:val="21"/>
                <w:szCs w:val="21"/>
                <w:highlight w:val="none"/>
                <w:vertAlign w:val="baseli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热成像双光谱视频监控设备</w:t>
            </w:r>
          </w:p>
        </w:tc>
        <w:tc>
          <w:tcPr>
            <w:tcW w:w="141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综合灾害风险区域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20</w:t>
            </w:r>
          </w:p>
        </w:tc>
        <w:tc>
          <w:tcPr>
            <w:tcW w:w="1171" w:type="dxa"/>
            <w:gridSpan w:val="2"/>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湖前村湖前</w:t>
            </w:r>
          </w:p>
        </w:tc>
        <w:tc>
          <w:tcPr>
            <w:tcW w:w="11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衢州市</w:t>
            </w:r>
          </w:p>
        </w:tc>
        <w:tc>
          <w:tcPr>
            <w:tcW w:w="10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江山市</w:t>
            </w:r>
          </w:p>
        </w:tc>
        <w:tc>
          <w:tcPr>
            <w:tcW w:w="1075"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贺村镇</w:t>
            </w:r>
          </w:p>
        </w:tc>
        <w:tc>
          <w:tcPr>
            <w:tcW w:w="1651"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湖前村湖前</w:t>
            </w:r>
          </w:p>
        </w:tc>
        <w:tc>
          <w:tcPr>
            <w:tcW w:w="2117" w:type="dxa"/>
            <w:noWrap w:val="0"/>
            <w:vAlign w:val="bottom"/>
          </w:tcPr>
          <w:p>
            <w:pPr>
              <w:keepNext w:val="0"/>
              <w:keepLines w:val="0"/>
              <w:widowControl/>
              <w:suppressLineNumbers w:val="0"/>
              <w:spacing w:line="360" w:lineRule="auto"/>
              <w:jc w:val="right"/>
              <w:textAlignment w:val="bottom"/>
              <w:rPr>
                <w:rFonts w:hint="eastAsia" w:ascii="仿宋" w:hAnsi="仿宋" w:eastAsia="仿宋" w:cs="仿宋"/>
                <w:color w:val="auto"/>
                <w:sz w:val="21"/>
                <w:szCs w:val="21"/>
                <w:highlight w:val="none"/>
                <w:vertAlign w:val="baseli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热成像双光谱视频监控设备</w:t>
            </w:r>
          </w:p>
        </w:tc>
        <w:tc>
          <w:tcPr>
            <w:tcW w:w="141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综合灾害风险区域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21</w:t>
            </w:r>
          </w:p>
        </w:tc>
        <w:tc>
          <w:tcPr>
            <w:tcW w:w="1171" w:type="dxa"/>
            <w:gridSpan w:val="2"/>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淤前村溪滩</w:t>
            </w:r>
          </w:p>
        </w:tc>
        <w:tc>
          <w:tcPr>
            <w:tcW w:w="11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衢州市</w:t>
            </w:r>
          </w:p>
        </w:tc>
        <w:tc>
          <w:tcPr>
            <w:tcW w:w="10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江山市</w:t>
            </w:r>
          </w:p>
        </w:tc>
        <w:tc>
          <w:tcPr>
            <w:tcW w:w="1075"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贺村镇</w:t>
            </w:r>
          </w:p>
        </w:tc>
        <w:tc>
          <w:tcPr>
            <w:tcW w:w="1651"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淤前村溪滩</w:t>
            </w:r>
          </w:p>
        </w:tc>
        <w:tc>
          <w:tcPr>
            <w:tcW w:w="2117" w:type="dxa"/>
            <w:noWrap w:val="0"/>
            <w:vAlign w:val="bottom"/>
          </w:tcPr>
          <w:p>
            <w:pPr>
              <w:keepNext w:val="0"/>
              <w:keepLines w:val="0"/>
              <w:widowControl/>
              <w:suppressLineNumbers w:val="0"/>
              <w:spacing w:line="360" w:lineRule="auto"/>
              <w:jc w:val="right"/>
              <w:textAlignment w:val="bottom"/>
              <w:rPr>
                <w:rFonts w:hint="eastAsia" w:ascii="仿宋" w:hAnsi="仿宋" w:eastAsia="仿宋" w:cs="仿宋"/>
                <w:color w:val="auto"/>
                <w:sz w:val="21"/>
                <w:szCs w:val="21"/>
                <w:highlight w:val="none"/>
                <w:vertAlign w:val="baseline"/>
                <w:lang w:val="en-US" w:eastAsia="zh-CN"/>
              </w:rPr>
            </w:pPr>
          </w:p>
          <w:p>
            <w:pPr>
              <w:keepNext w:val="0"/>
              <w:keepLines w:val="0"/>
              <w:widowControl/>
              <w:suppressLineNumbers w:val="0"/>
              <w:spacing w:line="360" w:lineRule="auto"/>
              <w:jc w:val="right"/>
              <w:textAlignment w:val="bottom"/>
              <w:rPr>
                <w:rFonts w:hint="eastAsia" w:ascii="仿宋" w:hAnsi="仿宋" w:eastAsia="仿宋" w:cs="仿宋"/>
                <w:color w:val="auto"/>
                <w:sz w:val="21"/>
                <w:szCs w:val="21"/>
                <w:highlight w:val="none"/>
                <w:vertAlign w:val="baseli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热成像双光谱视频监控设备</w:t>
            </w:r>
          </w:p>
        </w:tc>
        <w:tc>
          <w:tcPr>
            <w:tcW w:w="141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综合灾害风险区域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22</w:t>
            </w:r>
          </w:p>
        </w:tc>
        <w:tc>
          <w:tcPr>
            <w:tcW w:w="1171" w:type="dxa"/>
            <w:gridSpan w:val="2"/>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大唐村大唐</w:t>
            </w:r>
          </w:p>
        </w:tc>
        <w:tc>
          <w:tcPr>
            <w:tcW w:w="11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衢州市</w:t>
            </w:r>
          </w:p>
        </w:tc>
        <w:tc>
          <w:tcPr>
            <w:tcW w:w="10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江山市</w:t>
            </w:r>
          </w:p>
        </w:tc>
        <w:tc>
          <w:tcPr>
            <w:tcW w:w="1075"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大陈乡</w:t>
            </w:r>
          </w:p>
        </w:tc>
        <w:tc>
          <w:tcPr>
            <w:tcW w:w="1651"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大唐村大唐</w:t>
            </w:r>
          </w:p>
        </w:tc>
        <w:tc>
          <w:tcPr>
            <w:tcW w:w="2117" w:type="dxa"/>
            <w:noWrap w:val="0"/>
            <w:vAlign w:val="bottom"/>
          </w:tcPr>
          <w:p>
            <w:pPr>
              <w:keepNext w:val="0"/>
              <w:keepLines w:val="0"/>
              <w:widowControl/>
              <w:suppressLineNumbers w:val="0"/>
              <w:spacing w:line="360" w:lineRule="auto"/>
              <w:jc w:val="right"/>
              <w:textAlignment w:val="bottom"/>
              <w:rPr>
                <w:rFonts w:hint="eastAsia" w:ascii="仿宋" w:hAnsi="仿宋" w:eastAsia="仿宋" w:cs="仿宋"/>
                <w:color w:val="auto"/>
                <w:sz w:val="21"/>
                <w:szCs w:val="21"/>
                <w:highlight w:val="none"/>
                <w:vertAlign w:val="baseli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热成像双光谱视频监控设备</w:t>
            </w:r>
          </w:p>
        </w:tc>
        <w:tc>
          <w:tcPr>
            <w:tcW w:w="141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综合灾害风险区域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23</w:t>
            </w:r>
          </w:p>
        </w:tc>
        <w:tc>
          <w:tcPr>
            <w:tcW w:w="1171" w:type="dxa"/>
            <w:gridSpan w:val="2"/>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府前村北山</w:t>
            </w:r>
          </w:p>
        </w:tc>
        <w:tc>
          <w:tcPr>
            <w:tcW w:w="11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衢州市</w:t>
            </w:r>
          </w:p>
        </w:tc>
        <w:tc>
          <w:tcPr>
            <w:tcW w:w="10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江山市</w:t>
            </w:r>
          </w:p>
        </w:tc>
        <w:tc>
          <w:tcPr>
            <w:tcW w:w="1075"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碗窑乡</w:t>
            </w:r>
          </w:p>
        </w:tc>
        <w:tc>
          <w:tcPr>
            <w:tcW w:w="1651"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府前村北山</w:t>
            </w:r>
          </w:p>
        </w:tc>
        <w:tc>
          <w:tcPr>
            <w:tcW w:w="2117" w:type="dxa"/>
            <w:noWrap w:val="0"/>
            <w:vAlign w:val="bottom"/>
          </w:tcPr>
          <w:p>
            <w:pPr>
              <w:keepNext w:val="0"/>
              <w:keepLines w:val="0"/>
              <w:widowControl/>
              <w:suppressLineNumbers w:val="0"/>
              <w:spacing w:line="360" w:lineRule="auto"/>
              <w:jc w:val="right"/>
              <w:textAlignment w:val="bottom"/>
              <w:rPr>
                <w:rFonts w:hint="eastAsia" w:ascii="仿宋" w:hAnsi="仿宋" w:eastAsia="仿宋" w:cs="仿宋"/>
                <w:color w:val="auto"/>
                <w:sz w:val="21"/>
                <w:szCs w:val="21"/>
                <w:highlight w:val="none"/>
                <w:vertAlign w:val="baseli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热成像双光谱视频监控设备</w:t>
            </w:r>
          </w:p>
        </w:tc>
        <w:tc>
          <w:tcPr>
            <w:tcW w:w="141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综合灾害风险区域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24</w:t>
            </w:r>
          </w:p>
        </w:tc>
        <w:tc>
          <w:tcPr>
            <w:tcW w:w="1171" w:type="dxa"/>
            <w:gridSpan w:val="2"/>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和源村箬坞</w:t>
            </w:r>
          </w:p>
        </w:tc>
        <w:tc>
          <w:tcPr>
            <w:tcW w:w="11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衢州市</w:t>
            </w:r>
          </w:p>
        </w:tc>
        <w:tc>
          <w:tcPr>
            <w:tcW w:w="10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江山市</w:t>
            </w:r>
          </w:p>
        </w:tc>
        <w:tc>
          <w:tcPr>
            <w:tcW w:w="1075"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碗窑乡</w:t>
            </w:r>
          </w:p>
        </w:tc>
        <w:tc>
          <w:tcPr>
            <w:tcW w:w="1651"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和源村箬坞</w:t>
            </w:r>
          </w:p>
        </w:tc>
        <w:tc>
          <w:tcPr>
            <w:tcW w:w="2117" w:type="dxa"/>
            <w:noWrap w:val="0"/>
            <w:vAlign w:val="bottom"/>
          </w:tcPr>
          <w:p>
            <w:pPr>
              <w:keepNext w:val="0"/>
              <w:keepLines w:val="0"/>
              <w:widowControl/>
              <w:suppressLineNumbers w:val="0"/>
              <w:spacing w:line="360" w:lineRule="auto"/>
              <w:jc w:val="right"/>
              <w:textAlignment w:val="bottom"/>
              <w:rPr>
                <w:rFonts w:hint="eastAsia" w:ascii="仿宋" w:hAnsi="仿宋" w:eastAsia="仿宋" w:cs="仿宋"/>
                <w:color w:val="auto"/>
                <w:sz w:val="21"/>
                <w:szCs w:val="21"/>
                <w:highlight w:val="none"/>
                <w:vertAlign w:val="baseli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热成像双光谱视频监控设备</w:t>
            </w:r>
          </w:p>
        </w:tc>
        <w:tc>
          <w:tcPr>
            <w:tcW w:w="141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综合灾害风险区域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keepNext w:val="0"/>
              <w:keepLines w:val="0"/>
              <w:widowControl/>
              <w:suppressLineNumbers w:val="0"/>
              <w:spacing w:line="360" w:lineRule="auto"/>
              <w:jc w:val="center"/>
              <w:textAlignment w:val="center"/>
              <w:rPr>
                <w:rFonts w:hint="default"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25</w:t>
            </w:r>
          </w:p>
        </w:tc>
        <w:tc>
          <w:tcPr>
            <w:tcW w:w="1171" w:type="dxa"/>
            <w:gridSpan w:val="2"/>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华夏村石口</w:t>
            </w:r>
          </w:p>
        </w:tc>
        <w:tc>
          <w:tcPr>
            <w:tcW w:w="11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衢州市</w:t>
            </w:r>
          </w:p>
        </w:tc>
        <w:tc>
          <w:tcPr>
            <w:tcW w:w="10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江山市</w:t>
            </w:r>
          </w:p>
        </w:tc>
        <w:tc>
          <w:tcPr>
            <w:tcW w:w="1075"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清湖街道</w:t>
            </w:r>
          </w:p>
        </w:tc>
        <w:tc>
          <w:tcPr>
            <w:tcW w:w="1651"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华夏村石口</w:t>
            </w:r>
          </w:p>
        </w:tc>
        <w:tc>
          <w:tcPr>
            <w:tcW w:w="2117" w:type="dxa"/>
            <w:noWrap w:val="0"/>
            <w:vAlign w:val="bottom"/>
          </w:tcPr>
          <w:p>
            <w:pPr>
              <w:keepNext w:val="0"/>
              <w:keepLines w:val="0"/>
              <w:widowControl/>
              <w:suppressLineNumbers w:val="0"/>
              <w:spacing w:line="360" w:lineRule="auto"/>
              <w:jc w:val="right"/>
              <w:textAlignment w:val="bottom"/>
              <w:rPr>
                <w:rFonts w:hint="eastAsia" w:ascii="仿宋" w:hAnsi="仿宋" w:eastAsia="仿宋" w:cs="仿宋"/>
                <w:color w:val="auto"/>
                <w:sz w:val="21"/>
                <w:szCs w:val="21"/>
                <w:highlight w:val="none"/>
                <w:vertAlign w:val="baseli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热成像双光谱视频监控设备</w:t>
            </w:r>
          </w:p>
        </w:tc>
        <w:tc>
          <w:tcPr>
            <w:tcW w:w="141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综合灾害风险区域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keepNext w:val="0"/>
              <w:keepLines w:val="0"/>
              <w:widowControl/>
              <w:suppressLineNumbers w:val="0"/>
              <w:spacing w:line="360" w:lineRule="auto"/>
              <w:jc w:val="center"/>
              <w:textAlignment w:val="center"/>
              <w:rPr>
                <w:rFonts w:hint="default"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26</w:t>
            </w:r>
          </w:p>
        </w:tc>
        <w:tc>
          <w:tcPr>
            <w:tcW w:w="1171" w:type="dxa"/>
            <w:gridSpan w:val="2"/>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先锋村先锋</w:t>
            </w:r>
          </w:p>
        </w:tc>
        <w:tc>
          <w:tcPr>
            <w:tcW w:w="11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衢州市</w:t>
            </w:r>
          </w:p>
        </w:tc>
        <w:tc>
          <w:tcPr>
            <w:tcW w:w="10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江山市</w:t>
            </w:r>
          </w:p>
        </w:tc>
        <w:tc>
          <w:tcPr>
            <w:tcW w:w="1075"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张村乡</w:t>
            </w:r>
          </w:p>
        </w:tc>
        <w:tc>
          <w:tcPr>
            <w:tcW w:w="1651"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先锋村先锋</w:t>
            </w:r>
          </w:p>
        </w:tc>
        <w:tc>
          <w:tcPr>
            <w:tcW w:w="2117" w:type="dxa"/>
            <w:noWrap w:val="0"/>
            <w:vAlign w:val="bottom"/>
          </w:tcPr>
          <w:p>
            <w:pPr>
              <w:keepNext w:val="0"/>
              <w:keepLines w:val="0"/>
              <w:widowControl/>
              <w:suppressLineNumbers w:val="0"/>
              <w:spacing w:line="360" w:lineRule="auto"/>
              <w:jc w:val="right"/>
              <w:textAlignment w:val="bottom"/>
              <w:rPr>
                <w:rFonts w:hint="eastAsia" w:ascii="仿宋" w:hAnsi="仿宋" w:eastAsia="仿宋" w:cs="仿宋"/>
                <w:color w:val="auto"/>
                <w:sz w:val="21"/>
                <w:szCs w:val="21"/>
                <w:highlight w:val="none"/>
                <w:vertAlign w:val="baseli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热成像双光谱视频监控设备</w:t>
            </w:r>
          </w:p>
        </w:tc>
        <w:tc>
          <w:tcPr>
            <w:tcW w:w="141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综合灾害风险区域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keepNext w:val="0"/>
              <w:keepLines w:val="0"/>
              <w:widowControl/>
              <w:suppressLineNumbers w:val="0"/>
              <w:spacing w:line="360" w:lineRule="auto"/>
              <w:jc w:val="center"/>
              <w:textAlignment w:val="center"/>
              <w:rPr>
                <w:rFonts w:hint="default"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27</w:t>
            </w:r>
          </w:p>
        </w:tc>
        <w:tc>
          <w:tcPr>
            <w:tcW w:w="1171" w:type="dxa"/>
            <w:gridSpan w:val="2"/>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恩深村云岩寺附近</w:t>
            </w:r>
          </w:p>
        </w:tc>
        <w:tc>
          <w:tcPr>
            <w:tcW w:w="11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衢州市</w:t>
            </w:r>
          </w:p>
        </w:tc>
        <w:tc>
          <w:tcPr>
            <w:tcW w:w="10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江山市</w:t>
            </w:r>
          </w:p>
        </w:tc>
        <w:tc>
          <w:tcPr>
            <w:tcW w:w="1075"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新塘边镇</w:t>
            </w:r>
          </w:p>
        </w:tc>
        <w:tc>
          <w:tcPr>
            <w:tcW w:w="1651"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恩深村云岩寺附近</w:t>
            </w:r>
          </w:p>
        </w:tc>
        <w:tc>
          <w:tcPr>
            <w:tcW w:w="2117"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热成像双光谱视频监控设备</w:t>
            </w:r>
          </w:p>
        </w:tc>
        <w:tc>
          <w:tcPr>
            <w:tcW w:w="141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森林防火区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keepNext w:val="0"/>
              <w:keepLines w:val="0"/>
              <w:widowControl/>
              <w:suppressLineNumbers w:val="0"/>
              <w:spacing w:line="360" w:lineRule="auto"/>
              <w:jc w:val="center"/>
              <w:textAlignment w:val="center"/>
              <w:rPr>
                <w:rFonts w:hint="default"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28</w:t>
            </w:r>
          </w:p>
        </w:tc>
        <w:tc>
          <w:tcPr>
            <w:tcW w:w="1171" w:type="dxa"/>
            <w:gridSpan w:val="2"/>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界牌村</w:t>
            </w:r>
          </w:p>
        </w:tc>
        <w:tc>
          <w:tcPr>
            <w:tcW w:w="11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衢州市</w:t>
            </w:r>
          </w:p>
        </w:tc>
        <w:tc>
          <w:tcPr>
            <w:tcW w:w="10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江山市</w:t>
            </w:r>
          </w:p>
        </w:tc>
        <w:tc>
          <w:tcPr>
            <w:tcW w:w="1075"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石门镇</w:t>
            </w:r>
          </w:p>
        </w:tc>
        <w:tc>
          <w:tcPr>
            <w:tcW w:w="1651"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界牌村</w:t>
            </w:r>
          </w:p>
        </w:tc>
        <w:tc>
          <w:tcPr>
            <w:tcW w:w="2117"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热成像双光谱视频监控设备</w:t>
            </w:r>
          </w:p>
        </w:tc>
        <w:tc>
          <w:tcPr>
            <w:tcW w:w="141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森林防火区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keepNext w:val="0"/>
              <w:keepLines w:val="0"/>
              <w:widowControl/>
              <w:suppressLineNumbers w:val="0"/>
              <w:spacing w:line="360" w:lineRule="auto"/>
              <w:jc w:val="center"/>
              <w:textAlignment w:val="center"/>
              <w:rPr>
                <w:rFonts w:hint="default"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29</w:t>
            </w:r>
          </w:p>
        </w:tc>
        <w:tc>
          <w:tcPr>
            <w:tcW w:w="1171" w:type="dxa"/>
            <w:gridSpan w:val="2"/>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浮盖山村</w:t>
            </w:r>
          </w:p>
        </w:tc>
        <w:tc>
          <w:tcPr>
            <w:tcW w:w="11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衢州市</w:t>
            </w:r>
          </w:p>
        </w:tc>
        <w:tc>
          <w:tcPr>
            <w:tcW w:w="10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江山市</w:t>
            </w:r>
          </w:p>
        </w:tc>
        <w:tc>
          <w:tcPr>
            <w:tcW w:w="1075"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廿八都镇</w:t>
            </w:r>
          </w:p>
        </w:tc>
        <w:tc>
          <w:tcPr>
            <w:tcW w:w="1651"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浮盖山村</w:t>
            </w:r>
          </w:p>
        </w:tc>
        <w:tc>
          <w:tcPr>
            <w:tcW w:w="2117"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热成像双光谱视频监控设备</w:t>
            </w:r>
          </w:p>
        </w:tc>
        <w:tc>
          <w:tcPr>
            <w:tcW w:w="141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森林防火区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30</w:t>
            </w:r>
          </w:p>
        </w:tc>
        <w:tc>
          <w:tcPr>
            <w:tcW w:w="1171" w:type="dxa"/>
            <w:gridSpan w:val="2"/>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峡北村</w:t>
            </w:r>
          </w:p>
        </w:tc>
        <w:tc>
          <w:tcPr>
            <w:tcW w:w="11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衢州市</w:t>
            </w:r>
          </w:p>
        </w:tc>
        <w:tc>
          <w:tcPr>
            <w:tcW w:w="10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江山市</w:t>
            </w:r>
          </w:p>
        </w:tc>
        <w:tc>
          <w:tcPr>
            <w:tcW w:w="1075"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峡口镇</w:t>
            </w:r>
          </w:p>
        </w:tc>
        <w:tc>
          <w:tcPr>
            <w:tcW w:w="1651"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峡北村</w:t>
            </w:r>
          </w:p>
        </w:tc>
        <w:tc>
          <w:tcPr>
            <w:tcW w:w="2117"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热成像双光谱视频监控设备</w:t>
            </w:r>
          </w:p>
        </w:tc>
        <w:tc>
          <w:tcPr>
            <w:tcW w:w="141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森林防火区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31</w:t>
            </w:r>
          </w:p>
        </w:tc>
        <w:tc>
          <w:tcPr>
            <w:tcW w:w="1171" w:type="dxa"/>
            <w:gridSpan w:val="2"/>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塘源口村</w:t>
            </w:r>
          </w:p>
        </w:tc>
        <w:tc>
          <w:tcPr>
            <w:tcW w:w="11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衢州市</w:t>
            </w:r>
          </w:p>
        </w:tc>
        <w:tc>
          <w:tcPr>
            <w:tcW w:w="10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江山市</w:t>
            </w:r>
          </w:p>
        </w:tc>
        <w:tc>
          <w:tcPr>
            <w:tcW w:w="1075"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塘源口乡</w:t>
            </w:r>
          </w:p>
        </w:tc>
        <w:tc>
          <w:tcPr>
            <w:tcW w:w="1651"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塘源口村</w:t>
            </w:r>
          </w:p>
        </w:tc>
        <w:tc>
          <w:tcPr>
            <w:tcW w:w="2117"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热成像双光谱视频监控设备</w:t>
            </w:r>
          </w:p>
        </w:tc>
        <w:tc>
          <w:tcPr>
            <w:tcW w:w="141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森林防火区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32</w:t>
            </w:r>
          </w:p>
        </w:tc>
        <w:tc>
          <w:tcPr>
            <w:tcW w:w="1171" w:type="dxa"/>
            <w:gridSpan w:val="2"/>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后坂村</w:t>
            </w:r>
          </w:p>
        </w:tc>
        <w:tc>
          <w:tcPr>
            <w:tcW w:w="11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衢州市</w:t>
            </w:r>
          </w:p>
        </w:tc>
        <w:tc>
          <w:tcPr>
            <w:tcW w:w="10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江山市</w:t>
            </w:r>
          </w:p>
        </w:tc>
        <w:tc>
          <w:tcPr>
            <w:tcW w:w="1075"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保安乡</w:t>
            </w:r>
          </w:p>
        </w:tc>
        <w:tc>
          <w:tcPr>
            <w:tcW w:w="1651"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后坂村</w:t>
            </w:r>
          </w:p>
        </w:tc>
        <w:tc>
          <w:tcPr>
            <w:tcW w:w="2117"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热成像双光谱视频监控设备</w:t>
            </w:r>
          </w:p>
        </w:tc>
        <w:tc>
          <w:tcPr>
            <w:tcW w:w="141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森林防火区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33</w:t>
            </w:r>
          </w:p>
        </w:tc>
        <w:tc>
          <w:tcPr>
            <w:tcW w:w="1171" w:type="dxa"/>
            <w:gridSpan w:val="2"/>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塘岭二村</w:t>
            </w:r>
          </w:p>
        </w:tc>
        <w:tc>
          <w:tcPr>
            <w:tcW w:w="11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衢州市</w:t>
            </w:r>
          </w:p>
        </w:tc>
        <w:tc>
          <w:tcPr>
            <w:tcW w:w="10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江山市</w:t>
            </w:r>
          </w:p>
        </w:tc>
        <w:tc>
          <w:tcPr>
            <w:tcW w:w="1075"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上余镇</w:t>
            </w:r>
          </w:p>
        </w:tc>
        <w:tc>
          <w:tcPr>
            <w:tcW w:w="1651"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塘岭二村</w:t>
            </w:r>
          </w:p>
        </w:tc>
        <w:tc>
          <w:tcPr>
            <w:tcW w:w="2117"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热成像双光谱视频监控设备</w:t>
            </w:r>
          </w:p>
        </w:tc>
        <w:tc>
          <w:tcPr>
            <w:tcW w:w="141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森林防火区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34</w:t>
            </w:r>
          </w:p>
        </w:tc>
        <w:tc>
          <w:tcPr>
            <w:tcW w:w="1171" w:type="dxa"/>
            <w:gridSpan w:val="2"/>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店前村前井</w:t>
            </w:r>
          </w:p>
        </w:tc>
        <w:tc>
          <w:tcPr>
            <w:tcW w:w="11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衢州市</w:t>
            </w:r>
          </w:p>
        </w:tc>
        <w:tc>
          <w:tcPr>
            <w:tcW w:w="10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江山市</w:t>
            </w:r>
          </w:p>
        </w:tc>
        <w:tc>
          <w:tcPr>
            <w:tcW w:w="1075"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虎山街道</w:t>
            </w:r>
          </w:p>
        </w:tc>
        <w:tc>
          <w:tcPr>
            <w:tcW w:w="1651"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店前村前井</w:t>
            </w:r>
          </w:p>
        </w:tc>
        <w:tc>
          <w:tcPr>
            <w:tcW w:w="2117"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热成像双光谱视频监控设备</w:t>
            </w:r>
          </w:p>
        </w:tc>
        <w:tc>
          <w:tcPr>
            <w:tcW w:w="141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森林防火区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keepNext w:val="0"/>
              <w:keepLines w:val="0"/>
              <w:widowControl/>
              <w:suppressLineNumbers w:val="0"/>
              <w:spacing w:line="360" w:lineRule="auto"/>
              <w:jc w:val="center"/>
              <w:textAlignment w:val="center"/>
              <w:rPr>
                <w:rFonts w:hint="default"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35</w:t>
            </w:r>
          </w:p>
        </w:tc>
        <w:tc>
          <w:tcPr>
            <w:tcW w:w="1171" w:type="dxa"/>
            <w:gridSpan w:val="2"/>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淤头岗</w:t>
            </w:r>
          </w:p>
        </w:tc>
        <w:tc>
          <w:tcPr>
            <w:tcW w:w="11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衢州市</w:t>
            </w:r>
          </w:p>
        </w:tc>
        <w:tc>
          <w:tcPr>
            <w:tcW w:w="10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江山市</w:t>
            </w:r>
          </w:p>
        </w:tc>
        <w:tc>
          <w:tcPr>
            <w:tcW w:w="1075"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贺村镇</w:t>
            </w:r>
          </w:p>
        </w:tc>
        <w:tc>
          <w:tcPr>
            <w:tcW w:w="1651"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淤头岗</w:t>
            </w:r>
          </w:p>
        </w:tc>
        <w:tc>
          <w:tcPr>
            <w:tcW w:w="2117"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热成像双光谱视频监控设备</w:t>
            </w:r>
          </w:p>
        </w:tc>
        <w:tc>
          <w:tcPr>
            <w:tcW w:w="141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森林防火区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keepNext w:val="0"/>
              <w:keepLines w:val="0"/>
              <w:widowControl/>
              <w:suppressLineNumbers w:val="0"/>
              <w:spacing w:line="360" w:lineRule="auto"/>
              <w:jc w:val="center"/>
              <w:textAlignment w:val="center"/>
              <w:rPr>
                <w:rFonts w:hint="default"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36</w:t>
            </w:r>
          </w:p>
        </w:tc>
        <w:tc>
          <w:tcPr>
            <w:tcW w:w="1171" w:type="dxa"/>
            <w:gridSpan w:val="2"/>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老虎山顶</w:t>
            </w:r>
          </w:p>
        </w:tc>
        <w:tc>
          <w:tcPr>
            <w:tcW w:w="11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衢州市</w:t>
            </w:r>
          </w:p>
        </w:tc>
        <w:tc>
          <w:tcPr>
            <w:tcW w:w="1000"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江山市</w:t>
            </w:r>
          </w:p>
        </w:tc>
        <w:tc>
          <w:tcPr>
            <w:tcW w:w="1075"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清湖街道</w:t>
            </w:r>
          </w:p>
        </w:tc>
        <w:tc>
          <w:tcPr>
            <w:tcW w:w="1651"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老虎山顶</w:t>
            </w:r>
          </w:p>
        </w:tc>
        <w:tc>
          <w:tcPr>
            <w:tcW w:w="2117"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热成像双光谱视频监控设备</w:t>
            </w:r>
          </w:p>
        </w:tc>
        <w:tc>
          <w:tcPr>
            <w:tcW w:w="141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森林防火区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37</w:t>
            </w:r>
          </w:p>
        </w:tc>
        <w:tc>
          <w:tcPr>
            <w:tcW w:w="1171" w:type="dxa"/>
            <w:gridSpan w:val="2"/>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洁湖村</w:t>
            </w:r>
          </w:p>
        </w:tc>
        <w:tc>
          <w:tcPr>
            <w:tcW w:w="1100"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衢州市</w:t>
            </w:r>
          </w:p>
        </w:tc>
        <w:tc>
          <w:tcPr>
            <w:tcW w:w="1000"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常山县</w:t>
            </w:r>
          </w:p>
        </w:tc>
        <w:tc>
          <w:tcPr>
            <w:tcW w:w="1075"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芳村镇</w:t>
            </w:r>
          </w:p>
        </w:tc>
        <w:tc>
          <w:tcPr>
            <w:tcW w:w="1651"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洁湖村</w:t>
            </w:r>
          </w:p>
        </w:tc>
        <w:tc>
          <w:tcPr>
            <w:tcW w:w="2117"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p>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热成像双光谱视频监控设备</w:t>
            </w:r>
          </w:p>
        </w:tc>
        <w:tc>
          <w:tcPr>
            <w:tcW w:w="141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森林防火区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w:t>
            </w:r>
          </w:p>
        </w:tc>
        <w:tc>
          <w:tcPr>
            <w:tcW w:w="1171" w:type="dxa"/>
            <w:gridSpan w:val="2"/>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马初村</w:t>
            </w:r>
          </w:p>
        </w:tc>
        <w:tc>
          <w:tcPr>
            <w:tcW w:w="1100"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衢州市</w:t>
            </w:r>
          </w:p>
        </w:tc>
        <w:tc>
          <w:tcPr>
            <w:tcW w:w="1000"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常山县</w:t>
            </w:r>
          </w:p>
        </w:tc>
        <w:tc>
          <w:tcPr>
            <w:tcW w:w="1075"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东案乡</w:t>
            </w:r>
          </w:p>
        </w:tc>
        <w:tc>
          <w:tcPr>
            <w:tcW w:w="1651"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马初村</w:t>
            </w:r>
          </w:p>
        </w:tc>
        <w:tc>
          <w:tcPr>
            <w:tcW w:w="2117" w:type="dxa"/>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1"/>
                <w:szCs w:val="21"/>
                <w:highlight w:val="none"/>
                <w:vertAlign w:val="baseline"/>
                <w:lang w:val="en-US" w:eastAsia="zh-CN"/>
              </w:rPr>
            </w:pPr>
          </w:p>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热成像双光谱视频监控设备</w:t>
            </w:r>
          </w:p>
        </w:tc>
        <w:tc>
          <w:tcPr>
            <w:tcW w:w="141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森林防火区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w:t>
            </w:r>
          </w:p>
        </w:tc>
        <w:tc>
          <w:tcPr>
            <w:tcW w:w="1171" w:type="dxa"/>
            <w:gridSpan w:val="2"/>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读经畈热成像点</w:t>
            </w:r>
          </w:p>
        </w:tc>
        <w:tc>
          <w:tcPr>
            <w:tcW w:w="1100"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衢州市</w:t>
            </w:r>
          </w:p>
        </w:tc>
        <w:tc>
          <w:tcPr>
            <w:tcW w:w="1000"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开化县</w:t>
            </w:r>
          </w:p>
        </w:tc>
        <w:tc>
          <w:tcPr>
            <w:tcW w:w="1075"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音坑乡</w:t>
            </w:r>
          </w:p>
        </w:tc>
        <w:tc>
          <w:tcPr>
            <w:tcW w:w="1651"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衢州市开化县音坑乡儒山行政村读经畈村</w:t>
            </w:r>
          </w:p>
        </w:tc>
        <w:tc>
          <w:tcPr>
            <w:tcW w:w="2117" w:type="dxa"/>
            <w:noWrap w:val="0"/>
            <w:vAlign w:val="bottom"/>
          </w:tcPr>
          <w:p>
            <w:pPr>
              <w:keepNext w:val="0"/>
              <w:keepLines w:val="0"/>
              <w:widowControl/>
              <w:suppressLineNumbers w:val="0"/>
              <w:spacing w:line="360" w:lineRule="auto"/>
              <w:jc w:val="center"/>
              <w:textAlignment w:val="bottom"/>
              <w:rPr>
                <w:rFonts w:hint="eastAsia" w:ascii="仿宋" w:hAnsi="仿宋" w:eastAsia="仿宋" w:cs="仿宋"/>
                <w:color w:val="auto"/>
                <w:sz w:val="21"/>
                <w:szCs w:val="21"/>
                <w:highlight w:val="none"/>
                <w:vertAlign w:val="baseline"/>
                <w:lang w:val="en-US" w:eastAsia="zh-CN"/>
              </w:rPr>
            </w:pPr>
          </w:p>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热成像双光谱视频监控设备</w:t>
            </w:r>
          </w:p>
        </w:tc>
        <w:tc>
          <w:tcPr>
            <w:tcW w:w="141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森林防火区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w:t>
            </w:r>
          </w:p>
        </w:tc>
        <w:tc>
          <w:tcPr>
            <w:tcW w:w="1171" w:type="dxa"/>
            <w:gridSpan w:val="2"/>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正大热成像点</w:t>
            </w:r>
          </w:p>
        </w:tc>
        <w:tc>
          <w:tcPr>
            <w:tcW w:w="1100"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衢州市</w:t>
            </w:r>
          </w:p>
        </w:tc>
        <w:tc>
          <w:tcPr>
            <w:tcW w:w="1000"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开化县</w:t>
            </w:r>
          </w:p>
        </w:tc>
        <w:tc>
          <w:tcPr>
            <w:tcW w:w="1075"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马金镇 </w:t>
            </w:r>
          </w:p>
        </w:tc>
        <w:tc>
          <w:tcPr>
            <w:tcW w:w="1651"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衢州市开化县马金镇正大行政村正大村</w:t>
            </w:r>
          </w:p>
        </w:tc>
        <w:tc>
          <w:tcPr>
            <w:tcW w:w="2117" w:type="dxa"/>
            <w:noWrap w:val="0"/>
            <w:vAlign w:val="bottom"/>
          </w:tcPr>
          <w:p>
            <w:pPr>
              <w:keepNext w:val="0"/>
              <w:keepLines w:val="0"/>
              <w:widowControl/>
              <w:suppressLineNumbers w:val="0"/>
              <w:spacing w:line="360" w:lineRule="auto"/>
              <w:jc w:val="center"/>
              <w:textAlignment w:val="bottom"/>
              <w:rPr>
                <w:rFonts w:hint="eastAsia" w:ascii="仿宋" w:hAnsi="仿宋" w:eastAsia="仿宋" w:cs="仿宋"/>
                <w:color w:val="auto"/>
                <w:sz w:val="21"/>
                <w:szCs w:val="21"/>
                <w:highlight w:val="none"/>
                <w:vertAlign w:val="baseline"/>
                <w:lang w:val="en-US" w:eastAsia="zh-CN"/>
              </w:rPr>
            </w:pPr>
          </w:p>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热成像双光谱视频监控设备</w:t>
            </w:r>
          </w:p>
        </w:tc>
        <w:tc>
          <w:tcPr>
            <w:tcW w:w="141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森林防火区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w:t>
            </w:r>
          </w:p>
        </w:tc>
        <w:tc>
          <w:tcPr>
            <w:tcW w:w="1171" w:type="dxa"/>
            <w:gridSpan w:val="2"/>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同丰热成像点</w:t>
            </w:r>
          </w:p>
        </w:tc>
        <w:tc>
          <w:tcPr>
            <w:tcW w:w="1100"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衢州市</w:t>
            </w:r>
          </w:p>
        </w:tc>
        <w:tc>
          <w:tcPr>
            <w:tcW w:w="1000"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开化县</w:t>
            </w:r>
          </w:p>
        </w:tc>
        <w:tc>
          <w:tcPr>
            <w:tcW w:w="1075"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芹阳办事处</w:t>
            </w:r>
          </w:p>
        </w:tc>
        <w:tc>
          <w:tcPr>
            <w:tcW w:w="1651"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衢州市开化县芹阳办事处同丰行政村同丰村</w:t>
            </w:r>
          </w:p>
        </w:tc>
        <w:tc>
          <w:tcPr>
            <w:tcW w:w="2117" w:type="dxa"/>
            <w:noWrap w:val="0"/>
            <w:vAlign w:val="bottom"/>
          </w:tcPr>
          <w:p>
            <w:pPr>
              <w:keepNext w:val="0"/>
              <w:keepLines w:val="0"/>
              <w:widowControl/>
              <w:suppressLineNumbers w:val="0"/>
              <w:spacing w:line="360" w:lineRule="auto"/>
              <w:jc w:val="center"/>
              <w:textAlignment w:val="bottom"/>
              <w:rPr>
                <w:rFonts w:hint="eastAsia" w:ascii="仿宋" w:hAnsi="仿宋" w:eastAsia="仿宋" w:cs="仿宋"/>
                <w:color w:val="auto"/>
                <w:sz w:val="21"/>
                <w:szCs w:val="21"/>
                <w:highlight w:val="none"/>
                <w:vertAlign w:val="baseline"/>
                <w:lang w:val="en-US" w:eastAsia="zh-CN"/>
              </w:rPr>
            </w:pPr>
          </w:p>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热成像双光谱视频监控设备</w:t>
            </w:r>
          </w:p>
        </w:tc>
        <w:tc>
          <w:tcPr>
            <w:tcW w:w="141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森林防火区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三</w:t>
            </w: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提升指挥调度能力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视频指挥调度系统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w:t>
            </w: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1.1.1</w:t>
            </w: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依托指挥信息网，建设全市应急管理部门视频指挥调度备份系统，指挥信息网、电子政务网终端备份率达到100%。全市应急管理部门配备视频指挥调度终端14套（含网络设备），实现全市应急管理部门指挥信息网视频指挥调度系统与电子政务网视频会议系统互相独立备份运行，其中市级指挥信息网视频终端支持IPv4/IPv6双栈运行。具体功能要求如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视频会议终端。</w:t>
            </w:r>
            <w:r>
              <w:rPr>
                <w:rFonts w:hint="eastAsia" w:ascii="仿宋" w:hAnsi="仿宋" w:eastAsia="仿宋" w:cs="仿宋"/>
                <w:color w:val="auto"/>
                <w:sz w:val="24"/>
                <w:szCs w:val="24"/>
                <w:highlight w:val="none"/>
                <w:vertAlign w:val="baseline"/>
                <w:lang w:val="en-US" w:eastAsia="zh-CN"/>
              </w:rPr>
              <w:t xml:space="preserve">①4K视频终端主机，支持IPv4和IPv6。②会议摄像机不低于500万有效象素的传感器，可输出不低于1920x1080超高分辨率的优质图像。③会议麦克风、会议音响、功放等设备及配套附件、线缆。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网络设备。</w:t>
            </w:r>
            <w:r>
              <w:rPr>
                <w:rFonts w:hint="eastAsia" w:ascii="仿宋" w:hAnsi="仿宋" w:eastAsia="仿宋" w:cs="仿宋"/>
                <w:color w:val="auto"/>
                <w:sz w:val="24"/>
                <w:szCs w:val="24"/>
                <w:highlight w:val="none"/>
                <w:vertAlign w:val="baseline"/>
                <w:lang w:val="en-US" w:eastAsia="zh-CN"/>
              </w:rPr>
              <w:t>按照国产化要求和指挥信息网建设标准，建设各级应急管理部门指挥信息网网络路由、交换设备。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1.2</w:t>
            </w: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1.2.1</w:t>
            </w: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视频会议终端：★</w:t>
            </w:r>
            <w:r>
              <w:rPr>
                <w:rFonts w:hint="eastAsia" w:ascii="仿宋" w:hAnsi="仿宋" w:eastAsia="仿宋" w:cs="仿宋"/>
                <w:color w:val="auto"/>
                <w:sz w:val="24"/>
                <w:szCs w:val="24"/>
                <w:highlight w:val="none"/>
                <w:vertAlign w:val="baseline"/>
                <w:lang w:val="en-US" w:eastAsia="zh-CN"/>
              </w:rPr>
              <w:t>国产自主嵌入式操作系统。</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硬件分体式结构，具备超高清编解码能力；</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★终端主要元器件为国产自主，至少包括视音频编解码单元、CPU处理单元、可编程逻辑芯片、电源模块、时钟芯片、视频输入输出芯片等。</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ITU-T H. 323和IETF SIP通信标准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H. 263、H. 264、H. 264 High Profile、H. 265等视频协议</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G. 711、G. 722、G. 719、AAC-LD、Opus等音频协议</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IPv4 和IPv6协议</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支持 4K30fps、1080p60fps、1080p30fps、720p60fps、720p30fps高清分辦率编解码</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具备HDMI、HDBaseT或其他供电、图像显示、摄像机控制多合一远距离传输接口</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要求具备3路高清HDMI输入、2路高清HDMI输出接口，音频支持5进5出；</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支持反向提取泄露音频的数字水印，实现数据泄露溯源。</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支持国家密码局认定的国产密码算法，支持SM2、SM3、SM4等国密加密算法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会议摄像机：</w:t>
            </w:r>
            <w:r>
              <w:rPr>
                <w:rFonts w:hint="eastAsia" w:ascii="仿宋" w:hAnsi="仿宋" w:eastAsia="仿宋" w:cs="仿宋"/>
                <w:b w:val="0"/>
                <w:bCs w:val="0"/>
                <w:color w:val="auto"/>
                <w:sz w:val="24"/>
                <w:szCs w:val="24"/>
                <w:highlight w:val="none"/>
                <w:vertAlign w:val="baseline"/>
                <w:lang w:val="en-US" w:eastAsia="zh-CN"/>
              </w:rPr>
              <w:t>不低于500万有效像素的传感器，可输出不低于1920x1080 超高分辨率的优质图像。</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会议扩声设备：</w:t>
            </w:r>
            <w:r>
              <w:rPr>
                <w:rFonts w:hint="eastAsia" w:ascii="仿宋" w:hAnsi="仿宋" w:eastAsia="仿宋" w:cs="仿宋"/>
                <w:b w:val="0"/>
                <w:bCs w:val="0"/>
                <w:color w:val="auto"/>
                <w:sz w:val="24"/>
                <w:szCs w:val="24"/>
                <w:highlight w:val="none"/>
                <w:vertAlign w:val="baseline"/>
                <w:lang w:val="en-US" w:eastAsia="zh-CN"/>
              </w:rPr>
              <w:t>按照实际情况建设包含会议主机、会议麦克风、会议音响、功放等设备及配套附件、线缆等，满足会场的音、视频传输要求。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网络设备：</w:t>
            </w:r>
            <w:r>
              <w:rPr>
                <w:rFonts w:hint="eastAsia" w:ascii="仿宋" w:hAnsi="仿宋" w:eastAsia="仿宋" w:cs="仿宋"/>
                <w:color w:val="auto"/>
                <w:sz w:val="24"/>
                <w:szCs w:val="24"/>
                <w:highlight w:val="none"/>
                <w:vertAlign w:val="baseline"/>
                <w:lang w:val="en-US" w:eastAsia="zh-CN"/>
              </w:rPr>
              <w:t>按照国产化要求和指挥信息网建设标准，为视频会议终端配备必要的网络设备，包括路由器或交换机。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w:t>
            </w: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值班室调度显示设备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2.1</w:t>
            </w: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2.1.1</w:t>
            </w: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补充建设应急管理部门指挥中心值班室配备调度显示设备共7套，进一步提升各级应急管理部门值班会商效果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2.2</w:t>
            </w: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86寸智能交互屏</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显示尺寸：86 inch LED背光源</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背光源类型：DLED</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像素间距：0.164(H) × 0.493(V) mm</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物理分辨率：3840 × 2160 @60 Hz</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亮度：350 cd/m²</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色深度：10 bit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对比度：3000：1（Typ.）</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响应时间：6 ms</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色域：72% NTSC（CIE1931）（Typ.）</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刷新率：60 Hz</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可视角：178°(H)/178°(V)</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连续使用时间：7x16 小时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触摸方式：红外触控</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玻璃：防眩光、防爆钢化玻璃</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触控点：20点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触控响应速度：＜ 10 ms</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触摸精度：90%以上的触摸区域为 ±1 mm</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触摸工艺：零贴合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操作系统：主流操作系统或国产化操作系统</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CPU：4核，主频&gt;=1.5 GHz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内存：&gt;=3 GB</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内置存储：&gt;=64 GB</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网卡：内置千兆网卡，支持路由功能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像素：&gt;=2400万</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摄像头功能：支持Android系统与OPS间智能切换</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视场角：对角线93.4° 水平84.5° 垂直54.1°</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畸变：≤2.5%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摄像头分辨率：最大支持4 K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规格：全指向8阵列排布</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麦克风功能：支持回声消除，智能降噪</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拾音距离：&gt;=8 m</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采样率：32 K</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麦克风采样位：16 bit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内部喇叭：2.0声道，2×16W</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蓝牙：内置BLE低功耗蓝牙模块，支持5.0及以下蓝牙版本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音视频输入接口：HDMI IN 2路，最大4 K@30 Hz；LINE IN 1路</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音视频输出接口：&gt;=LINE OUT 1路</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控制接口：RS-232 &gt;=1个</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网络接口：RJ45(千兆网口) &gt;=2个</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数据传输接口：前置接口&gt;=：USB 3.0 *2，Type-C *1</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板载接口&gt;=：USB 2.0 *1，USB 3.0 *1，Touch-USB *1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功耗：＜450 W</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待机功耗：&lt;0.5 W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电源：AC 100 V～240 V，50/60 Hz</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具备节能证书</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工作温度：0 ℃~40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工作湿度：10%~90% RH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四</w:t>
            </w: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rPr>
              <w:t>提升支撑保障能力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w:t>
            </w: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建设流量检测探针、SDWAN网关（边界侧）、违规外联检测探针和终端准入网关，提升指挥信息网的网络安全态势感知能力，实现网络安全监测预警与应急处置协同联动，实现统一感知监测网络安全态势监控指挥信息网违规外联情况，管控入网终端安全，汇聚各类安全威胁监测数据并实时共享。收敛指挥信息网边界出口，统一指挥信息网跨网安全交换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w:t>
            </w: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流量探针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2.1</w:t>
            </w: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2.1.1</w:t>
            </w: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交流冗余电源，内存≥128G，存储硬盘≥20T，万兆光口≥2 个，网络层吞吐量≥10Gbps。</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支持将日志数据报送给网络安全态势感知平台，能够接收态势感知平台的集中管理。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支持针对实时流量采集分析，能够解析常见的应用层和网络层协议，可以对上传离线流量数据包进行分析。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支持对基于SSL 协议的加密数据进行解密和还原，协议类型包括：SMTPS、POP3S、IMAPS、HTTPS 等，能够支持所需的国密算法和国际算法。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支持对实时流量采集的 pcap 包进行全量存储、威胁包存储、恶意文件存储，与网络安全态势感知平台联动支撑溯源取证。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支持针对 SQL 注入、XSS 攻击、恶意文件上传、远程命令执行、隐蔽隧道外联、DGA 域名访问等攻击进行威胁检测，能够与威胁情报进行联动。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支持对文件进行恶意代码检测，具备动态和静态两种检测模式，可以针对恶意内容生成报告，并留存恶意文件样本。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2.2</w:t>
            </w: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2.2.1</w:t>
            </w: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规格配置要求：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▲2U机架式设备，内存≥128G，存储硬盘≥20T，双电源，千兆接口≥4个，万兆SFP+光口≥2 个，网络层吞吐量≥10Gbps。文件检测性能不低于30万个/24小时。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检测功能：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（1）具备协议还原、文件检测和请求指令检测能力，支持PACP包的留存，兼容常见的网络层和应用层协议。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支持WEB界面上传离线PCAP数据包进行检测，检测维度至少包括特征检测、恶意域名检测、数据包内文件检测。可查看上传时间、MD5、文件类型、执行状态、特征检测告警数、恶意域名告警数、恶意样本告警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（3）内置沙箱，具备100种以上文件格式沙箱检测能力，涵盖多种操作系统，支持自定义文件类型。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（4）★具备机器学习模型算法，不依赖特征识别出包括但不限于暗网tor、ShadowSocks、openVPN等流量行为。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（5）具备加密流量检测能力和异常流量检测能力，可通过导入证书方式对加密流量进行自动解密检测。对特定时间内的流量进行专项监测，从流量中发现异常流量。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威胁分析：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具备关联分析能力，通过基于WEB界面的自动化关联分析，可清晰展示攻击路径、攻击过程触发告警，可对漏洞利用攻击、木马后门攻击、WEBSHELL访问、可疑行为、文件传输、横向移动、挖矿行为、隧道代理等攻击类型进行攻击链还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（2）★具备研判分析能力，支持对告警事件进行研判分析，可查看告警事件的请求头、请求体、响应头、响应体或payload，并支持一键复制请求、响应信息；可下载告警事件的原始数据报文，提供在线报文分析。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数据上报：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（1）支持告警日志对接态势感知平台，且外发方式包括syslog、kafka、FTP、邮件告警；外发日志包括特征告警日志、样本日志、弱口令日志、暴力破解日志、DGA域名等。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w:t>
            </w: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SDWAN网关（边界侧）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3.1</w:t>
            </w: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3.1.1</w:t>
            </w: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网口数量≥4 个，根据实际需求配备具备 4G/5G 和 WiFi 模组，所使用的密码组件通过国家密码管理局的检测认证。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支持被 SD-WAN 网关控制台进行统一管理。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支持进行广域网传输优化，有效提升传输效率，在 30%丢包的网络质量下，依然可保障视频类业务的流畅性。</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支持进行传输加解密，使用算法包括国际算法和国密算法，能够通过商用密码应用测评。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支持与中心侧 SD-WAN 网关配合，将原始数据包复制后，将原始包和复制包通过两条不同的链路共同发送，增强弱网情况下视音频业务的可用性。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支持在两个或多个站点之间基于互联网的二层互联，满足部分仅支持二层互联的业务场景需求。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支持 DNS 转发功能，无需修改本地 DNS 配置即可将所有 DNS 解析请求转发到指定的 DNS 服务器。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支持智能 QoS 功能，以保障重要业务系统优先使用带宽资源。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支持与接入设备进行绑定，未经认证的设备无法接入网络。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3.2</w:t>
            </w: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3.2.1</w:t>
            </w: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网口数量≥4个，具备 4G/5G 和 Wifi 能力。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使用 SD-WAN 技术与中心侧 SD-WAN 网关进行通信，支持传输加密，具有视音频业务优化能力，支持 IPv4/IPv6 双栈工作模式。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支持被 SD-WAN 网关控制台进行统一管理。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w:t>
            </w: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违规外联检测探针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4.1</w:t>
            </w: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4.1.1</w:t>
            </w: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交流冗余电源，万兆光口≥2 个。</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支持被违规外联检测控制台统一管理能力。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支持通过主动探测方式发现违规外联主机，并能够基于网络流量及协议的深度解析，完成违规外联行为监控。</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支持通过主动探测的方式发现网络内的联网资产，可以自定义标签分类对资产进行管理。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支持通过主动探测模式进行资产发现，并进行全网拓扑绘制。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支持自定义外联探测地址范围和探测时间范围，根据规则周期性开启探测工作。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4.2</w:t>
            </w: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4.2.1</w:t>
            </w: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规格配置要求：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由违规外联检测设备与违规外联检测探针组成：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▲（1）违规外联检测设备：1U机架式设备，RJ-45 Console口≥1个，10/100/1000M自适应电口≥6个，千兆SFP接口≥2个，万兆SFP+接口≥2个，网络接口扩展槽位≥2个，单电源；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（2）违规外联检测探针：1U机架式设备，RJ-45 Console口≥1个，千兆电口≥6个，网络接口扩展槽位≥1个，单电源；部署在外网与违规外联检测系统配合，实现终端外联告警、线路外联探测。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联动机制：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（1）★支持与准入控制系统联动，对违规终端进行网络隔离。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（2）支持违规外联数据上报态势感知平台。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外联检测：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不依赖于客户端和镜像流量分析，网络不需要做任何配置，支持通过主动扫描自动发现终端非法外联行为，通过外网探针取证，信息包括设备内网IP、公网IP、检测网关序列号、检测网关IP、外联最新时间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（2）支持网络内部NAT设备探测发现、告警、阻断，支持NAT设备的黑白名单管理。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（3）支持实时监测终端指纹信息的变化，当终端指纹信息变化时，可及时对其进行告警。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（4）支持客户端的主动外联御和自动外联探测机制；支持客户端安装率检查，未安装客户端终端，禁止入网，通过浏览器引导安装；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资产管理：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（1）支持资产连关系拓扑展示，具备流量采集的情况下，可以发现终端的流量连接关系，以图形化方式精准呈现。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（2）支持对终端已开放端口进行检查，结合端口检查策略，对端口开放异常的终端进行告警。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w:t>
            </w: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终端准入网关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5.1</w:t>
            </w: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5.1.1</w:t>
            </w: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终端准入网关</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交流冗余电源，内存≥16G，万兆光口≥2 个，网络层吞吐量≥3Gbps，可交互终端≥500。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支持 IPv4/IPv6 双栈工作模式，具备 bypass能力。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支持将日志数据报送给网络安全态势感知平台。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支持发现网络内的 NAT 设备，对使用 NAT 接入的终端进行准入控制或切断其访问。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支持通过 IP/MAC 的方式进行终端绑定，针对随意变换地址的终端进行切断访问。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支持无线和有线环境下的接入控制，适应复杂网络环境下的接入控制。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5.2</w:t>
            </w: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5.2.1</w:t>
            </w:r>
          </w:p>
        </w:tc>
        <w:tc>
          <w:tcPr>
            <w:tcW w:w="884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规格配置要求：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1U机架式设备，RJ-45 Console口≥1个，千兆电口≥6个，千兆SFP接口≥2个，万兆SFP+光口≥2个，网络接口扩展槽位≥2个；整机最大吞吐量4Gbps，支持Bypass功能。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准入技术：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（1）★支持多种准入控制技术（802.1X、EVG、DHCP、ARP、SNMP、端口镜像、策略路由、透明网桥），并且支持至少四种以上准入技术的复用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（2）★支持正常模式和紧急模式切换，在紧急模式下，一键关闭所有准入控制策略，终端入网不受限制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（3）支持网络内部NAT设备探测发现、告警、阻断，并可以针对NAT设备下接终端进行准入控制，可设为可信、隔离、禁用端口操作。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身份认证：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（1）支持证书本地管理和发放，实现数字证书的签发、审核、验证、吊销等全生命周期管理和维护。</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（2）支持指定的时间段可以接入认证，其它时间不允许认证。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终端控制：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（1）支持终端ACL功能，可对客户端的连入和连出访问进行控制，可控制客户端只能访问许可的地址，只能由指定的程序访问等。可针对进程、端口及协议进行详细的控制。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（2）★支持对网络攻击行为，如Smurf入侵、LAND攻击、WINNUK攻击等，支持对攻击行为的发现和告警</w:t>
            </w:r>
          </w:p>
        </w:tc>
      </w:tr>
    </w:tbl>
    <w:p>
      <w:pPr>
        <w:pageBreakBefore w:val="0"/>
        <w:numPr>
          <w:ilvl w:val="0"/>
          <w:numId w:val="0"/>
        </w:numPr>
        <w:kinsoku/>
        <w:topLinePunct w:val="0"/>
        <w:bidi w:val="0"/>
        <w:spacing w:line="400" w:lineRule="exact"/>
        <w:rPr>
          <w:rFonts w:hint="eastAsia" w:ascii="仿宋" w:hAnsi="仿宋" w:eastAsia="仿宋" w:cs="仿宋"/>
          <w:b/>
          <w:bCs/>
          <w:color w:val="auto"/>
          <w:sz w:val="24"/>
          <w:szCs w:val="24"/>
          <w:highlight w:val="none"/>
          <w:lang w:val="en-US" w:eastAsia="zh-CN"/>
        </w:rPr>
      </w:pPr>
    </w:p>
    <w:p>
      <w:pPr>
        <w:pageBreakBefore w:val="0"/>
        <w:numPr>
          <w:ilvl w:val="0"/>
          <w:numId w:val="0"/>
        </w:numPr>
        <w:kinsoku/>
        <w:topLinePunct w:val="0"/>
        <w:bidi w:val="0"/>
        <w:spacing w:line="400" w:lineRule="exac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（三）标项二</w:t>
      </w:r>
      <w:r>
        <w:rPr>
          <w:rFonts w:hint="eastAsia" w:ascii="仿宋" w:hAnsi="仿宋" w:eastAsia="仿宋" w:cs="仿宋"/>
          <w:b/>
          <w:bCs/>
          <w:color w:val="auto"/>
          <w:kern w:val="2"/>
          <w:sz w:val="24"/>
          <w:szCs w:val="24"/>
          <w:highlight w:val="none"/>
          <w:lang w:val="en-US" w:eastAsia="zh-CN" w:bidi="ar-SA"/>
        </w:rPr>
        <w:t>具体如下：</w:t>
      </w:r>
    </w:p>
    <w:tbl>
      <w:tblPr>
        <w:tblStyle w:val="3"/>
        <w:tblW w:w="9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8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85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一</w:t>
            </w:r>
          </w:p>
        </w:tc>
        <w:tc>
          <w:tcPr>
            <w:tcW w:w="85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常山指挥中心改造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850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1、LED显示屏4.8*2.025米，9.72平方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（1）屏幕尺寸≥宽×高4.8m×2.025m，面积≥9.72㎡，整屏分辨率≥3840×2160；长宽尺寸及面积误差要求≤2%;</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（2）▲点间距≤1.25mm像素结构1R1G1B，像素密度≥640000点/㎡；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（3）箱体拼缝（mm）≤0.05,平整度（mm）≤0.05;</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（4）压铸铝箱体设计，具备良好的加工精度及散热性能，支持完全在显示屏前方、后方拆卸显示单元，模组采用磁吸式固定方式；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（5）1/10000000，无连续失控点，出厂时为0;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（6）支持通过配套软件调节灰度的设置选项，支持0-16bit软件调节；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（7）具有亮度调节/对比度调节/色度调节/视觉修正等图像调整功能;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（8）电源采用110-240V宽电压，适应电网电压更广，电源功率因数≥0.96，转换效率≥89%;</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（9）恒流驱动,单个LED面板设计具有智能节电功能，高性能、低功耗;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（10）灯板与箱体为硬连接，采用浮动接插件,模组、接收卡支持带电维护，支持热插拔;</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单元主体框架为全压铸铝结构，所选材料符合《GB/T15115-2009压铸铝合金》标准，抗拉强度不小于200mpa，屈服强度不小于150mpa，硬度不小于70HBS。非模组磁吸钢结构或模组托架安装方式，原厂箱体整机出厂，非市场组装机和模组拼接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（12）具有视频降噪、运动补偿、色彩变换等图像处理功能;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（13）湿热负载试验按GB/T2423.3的规定对显示模组进行。将试验样品放入温度(50+2)℃、相对湿度87%～93%环境验箱中，通电工作8h,每小时进行一次试验后样品外观结构功能均应正常；</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14）具有通讯检测、电源检测、温度检测等自检功能：可单箱脱轨自检：具备实时监控显示屏工作状态，具有故障自动告警功能：具有电源温度控制系统，提供电源实时温度监控，超出设定温度自动报警，防止过温失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（15）冷热冲击循环，"高温100℃,低温-50℃,高温和低温各保持30min,中间转换时间不大于5min,循环10次，常温恢复2H,受试样品外观结构和功能均应正常"；</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（16）LED显示屏防蓝光抗疲劳和损伤眼睛，通过色域调整为护眼模式；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（17）电源插头或电源引入端与外壳裸露金属部件之间，应能承1.5KV交流电压，历时1min的抗电强度试验，无击穿和飞弧现象；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（18）环境温度在25℃时，屏体在600nits白屏状态下，运行2小时，屏体表面温升≤8℃；</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19）依据：IEC62471：2006标准进行光生物安全及蓝光危害评估检测无危害类对样品发光器件(灯珠)蓝色光的波长进行测试。为保证产品屏幕光看起来柔和不刺眼，产品需要具备蓝光护眼多重过渡保护系统；光生物安全检测无危害类：8h(30000s)曝辐中不造成光化学紫外危害(ES),并在16min(1000s)内不造成近紫外危(EUVA),并在2.8h(10000s)内不造成对视网膜蓝光危害(LB)并在10s内不造成对视网膜热危害(LR),且在1000s内不造成对眼睛的红外辐射危害(EIR)；</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（20）发送卡连接状态检测，接收卡连接状态检测，DVI信号检测；可以对控制卡的数量，版本等信息进行检测；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（21）制造商须通过质量管理体系认证；制造商须通过环境管理体系认证；制造商须通过职业健康安全管理体系认证；制造商须通过信息安全管理体系认证。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2、8路进8路出视频矩阵：1台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8路输入及8路输出，支持高清、2K、4K信号;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（1）无缝瞬间切换，不黑屏，不存在缓慢的过度动画，快如电影换镜头；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（2）插卡式结构，混合输入输出，一卡四路，支持DVI、VGA、AV、HDMI、SDI、HDBaseT、YPbPr、光纤、网络等板卡；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要配语音控制盒）支持人工智能的语音控制，语音识别系统不需连接互联网，也不用连网升级，确保室内谈话内容不外泄（保密），所有输入输出通道在现场可重命名，比如可以呼叫“DVD切换到投影”，可支持9500条语音指令。语音识别器和矩阵通过无线连接，方便移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（4）同时支持多种控制接口，兼容性强，支持第三方（如中控）同时通过串口RS-232或RS485、红外、网络TCP、网络UDP对矩阵进行控制，硬件上提供2个串口，1个网口；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（5）全平台控制软件，适应性强，提供多平台控制软件。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（6）支持主流或国产化等系统的浏览器Web网页控制，用户可自行在网页上修改输入输出通道的名称，方便记忆。打开网页时，必须先输入密码，提供密码管理修改功能；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（7）面板上有硬件按钮和工作状态指示灯，通过这些可直接实现切换控制操作；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（8）双电源，内部真正安装有两台互为备份的电源，而不只是双插头；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（9）配预览模块，支持网络预览，在手机和电脑软件上可查看所有输入信号的视频图像；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（10）有液晶显示屏，显示矩阵的工作状态（如查看输出输入通道的对应关系）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（11）输入卡支持音频加嵌合成，输出卡支持音频解嵌，可同时输出模拟音频和数字音频，即声音可同时在HDMI接口和3.5音频接头输出;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（12）输出分辨率可调，以适应多种不同的显示屏;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（13）输出刷新率可调，以提高兼容性;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（14）支持字幕，可通过网络和串口直接更改字幕内容，每路输入视频都可有独立不同的字幕，支持中文及英文两种语言；字幕可静止或滚动，可更改背景颜色，也可设置为透明背景，字体可调节颜色、大小；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（15）可拼接，兼容拼接处理器功能，支持普通电视、液晶显示器及DLP等实现大屏幕拼接功能；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（16）自带音量控制器功能，每路输出音频可独立调节音量，提供串口协议，支持电脑、中控等第三方设备对它进行音量控制，音量大小可在电视、投影等显示设备上进行数字提示；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（17）每个输出通道，可独立调节亮度、对比度、饱和度、锐利度，可对色温进行增益调节及补偿调节；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3、矩阵控制终端：1台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内存≥8G/128Gwifi;</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4、指挥终端：4台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27寸显示器，32G+2T国产系统，4G独立显卡;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5、工位台：2台，尺寸：长≥1100mm，宽≥500mm，高≥750mm；2工位一台;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6、8路音频处理器：1台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（1）8路模拟音频输入8路模拟音频输出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（2）麦克风输入和线路输入自由切换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（3）每路输入带48V幻象电源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（4）每路输入带反馈抑制功能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（5）内置AEC（回声消除）、ANC（噪声消除）功能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（6）支持AES67网络数字音频功能扩展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（7）自动混音、矩阵混音功能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（8）输入16段PEQ可调，输出10段PEQ可调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（9）TCP/IP,USB免驱自动连接软件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（10）RS-232、RS-485中控控制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DSP芯片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（11）信号处理：32-bitfixed/floating-pointDSP300MHz（12）音频系统延迟：&lt;1ms</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（13）数模转换：24-bit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（14）采样率：48KHz</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（15）输入通道8路平衡输入：Mic/linelevel</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（16）音频接口：3.81mm凤凰插,12-pin</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（17）输入阻抗：11.5KΩ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（18）最大输入电平：12dBu/Line,-7dBu/Mic</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（19）幻象电源：+48VDC,6.5mA,每通道配置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（20）输出通道：8路平衡输出,linelevel</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（21）输出阻抗：150Ω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（22）频响曲线：20Hz-20kHz(+-0.5dB)/Line</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（23）20Hz-20kHz(+-1.5dB)</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7、8路无线会议话筒：1套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★主机每个通道音量增益通过前置飞梭旋钮可调0dB至20dB；</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★一键修改四通道频率组，双通道同时修改频率组，方便调试安装；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四通道的接收设计，可连接四个无线会议话筒；</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采用UHF600-699MHz频段载波，PLL锁相环回路设计；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红外数据自动同步功能（SYNC）且单独四个SYNC（ABCD）按键，一键红外自动对频，省去所有复杂操作；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具有工厂预设的10组互不干扰的频率组，每个通道都有300个调谐频点可选；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前置飞梭旋钮设计；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前置LCD液晶显示屏，清晰显示接收频率/频道，AF/RF讯号强度等；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纯自动选讯接收方式；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采取抗干扰双天线设计，超远60米的有效工作距离(可视距离)；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全中文菜单设置；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金属外壳1U的标准机柜设计；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配合天线放大系统可现实会场无线信号全覆盖；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技术规格参数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音频输出接口：平衡式的XLR接口(4个)、非平衡式的Ø6.35接口(1个);</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射频天线输入接口：BNC(2个);</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电源接口：DC12V/1A插座;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8、功放：1台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频率响应：20Hz-20KHz&lt;±-0.25dB输入灵敏度：1.0V</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信噪比：1KHz,1V输入，A计权&gt;93dB输入阻抗（平衡）：20Komhs</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输出功率(8Ω)：2X400watts输入阻抗（非平衡）：10Komhs</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输出功率(4Ω)：2X585watts最大输入增益：20dB/9V</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桥接输出功率(8Ω)：950watts阻尼系数：&gt;300f=1KHz8ohm</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尺寸(WxDxH)：485mmx88mmx345mm分离度：&gt;70dB1KHz8ohm</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重量：15.5Kg(毛）14Kg(净）总谐波失真：&lt;0.2%带过载、短路、直流等保护；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9、音箱：4只</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单元配置:8*3"(75mm)钕磁全频单元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频率响应:100Hz-20kHz</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额定功率:240W</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灵敏度:97dB</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最大声压级:132dB</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标准阻抗:8Ω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辐射角度:无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接线方式:2XSpeakon接头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10、LED视频处理器：1台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（1）拼接控制器与LED显示屏须为同一品牌;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（2）移动终端控制功能：支持主流系统同时进行操控设备；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（3）窗口叠加功能：应能通过通信端口和控制软件，手动操作将多个不同的窗口开到一个屏幕，实现窗口的重叠功能；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（4）回显功能：可以在客户端上回显显示终端上的图像画面;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（5）窗口漫游功能：应能通过通信端口和控制软件，手动操作将任意一个窗口拖动到显示终端的任意位置；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（6）图像切换：切换图像显示重建时间应不大于1s；</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（7）管理功能：多个用户可以使用客户端或浏览器同时登陆管理设备；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（8）跨屏显示功能：应能通过通信端口和控制软件，手动操作将任意一个窗口拖动到多个显示终端的拼接显示；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（9）绝缘电阻检测：电源(a.c.)引入端子与外壳裸露金属部件之间的绝缘电阻在正常大气条件下应&amp;100MQ,湿热条件下应≥10MQ；</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（10）窗口缩放功能和切割功能：应能通过通信端口和控制软件，手动操作将窗口进行任意的放大和缩小的功能，并可以对窗口显示图像进行局部截取功能；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（11）边缘屏蔽功能：在进行画面拼接时，能将相邻2个画面之间的边缘像素进行屏蔽，使画面不变形。屏蔽的像素可手动设置；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（12）像素裁剪功能：可根据像素位置裁剪显示输入信号的部分内容，实现图像局部放大；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（13）网格、坐标定位：支持窗口网络、坐标定位功能；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（14）开窗口功能：应能通过通信端口和控制软件，手动操作在任意输出终端显示多个任意大小的窗口；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（15）软件自检测功能检查：客户端软件可以自动检测样品设备上的输入端口、输出端口、接入的输入信号和接入的显示终端，并通过列表的方式展现；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（16）扩展显示标识数据管理功能：支持扩展显示标识数据的读取、修改功能，可修改监视器的分辨率、色彩、频率等参数；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（17）场景功能：支持≥128个场景的预设和读取调用，所有场景均可自动定时轮巡以及分组轮巡切换显示；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（18）预览分割功能：支持16/12/9/8/4/1等多种预览分割模式；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（19）分组功能：支持解码输出分组设置，扩展控制多个显示终端，支持最多8个分组；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（20）名称自定义功能：可自定义信号源、窗口名称；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（21）预览功能：可以在客户端上实时预览输入信号源的图像画面；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11、播控软件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LED演播室同步软件，可在多种操作系统下运行多显示屏支持、多屏独立编辑、表格输入、后台播放、定时播放、多窗口多任务同时播放、文本支持不限于Word，Excel、可为节目窗叠加背景音乐;支持所有的动画文件（MPG／MPEG／MPV／MPA／AVI／VCD／SWF／RM／RA／RMJ／ASF．．．）、丰富的图片浏览方式、日期、时间、日期+时间、模拟时钟等各种正负计时功能、日历可透明显示、可自动播放多个任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背景幕布：16平方米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电动幕布带logo标志；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13、辅材：1套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预埋高清线20米*4条、空调及外机移位、大屏电源线；</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14、电源配电箱：</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（1）采用双开门立式柜体设计，三相五线220V50Hz，智能控制分步上电、PLC远程上电；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（2）采用D级启动开关进行冲击保护，保护余量为10-15倍的额定电流；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（3）配有数字显示仪表监控，实时显示各相电流、电压；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（4）按照一次回路、二次回路、器件分开规范器件布局；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（5）具有1秒-5秒逐级延时启动功能；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（6）具有短路、断路、过流、过压、欠压以及漏电等多种保护功能，可自动处理各种应急情况，定时自动开关大屏。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二</w:t>
            </w:r>
          </w:p>
        </w:tc>
        <w:tc>
          <w:tcPr>
            <w:tcW w:w="85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龙游指挥中心改造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85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主扩音柱</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只</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不少于8个喇叭单元</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具备4个低音喇叭，2个中音喇叭，2个高音喇叭；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连续功率≥600W；</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频率响应不劣于80Hz—19.5KHz（-6dB）；</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灵敏度≥100dB；</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最大声压级≥134dB；</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阻抗：4Ω</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指向特性：100°±5°×(25°+40°)±5°；向上25°向下40°；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主扩音柱功放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抗削波保护电路</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最小负载需支持到2Ω，且支持单声道、立体声、桥接功能；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额定功率：2×2Ω：≥1800W每通道；2×4Ω：≥1200W每通道；2×8Ω：≥800W每通道；</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桥接：1×4Ω：≥3600W；1×8Ω：≥2400W；1×16Ω：≥1600W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THD+N：&lt;0.05%；</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阻尼系数：&gt;1000；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输入灵敏度： 0.775V、1.0V、32dB；</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LED显示：DDT™/削波，信号指示，状态指示灯、限幅指示；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保护：电源欠压保护、功放输出直流保护、过热保护、温度功率控制、过载功率控制</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数字调音台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不少于28通道输入包括：16路麦克风输入、3路立体声输入、2路数字立体声输入（USB声卡、USB播放）、1路蓝牙立体声</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不少于14路总线输出设计，1路立体声主输出L/R、8路BUS输出通道、1路监听输出L/R、1路耳机输出L\R</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所有话筒输入通道具有独立的+48V电源及高品质话放，并通过软件实现操作控制</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所有输入通道具有独立的低切、PEQ、压缩器、降噪器处理</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所有输出通道具有独立的高低切、PEQ、压缩器处理</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每通道具备4段参量均衡，可选PEQ、HPF、LPF、HSF、LSF</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主输出通道具有独立的31段GEQ处理，可支持镜像方式发送到电动推子控制</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所有输入和输出通道都可以自由LINK为立体声状态，且可支持任意的自由复制</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所有通道标号可以自定义名称及颜色</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内置两路独立的专业立体声效果器，具有独立发送总线、多种效果类型可选，包括Hall、Room、Plate、Church、Delay等多种效果器门限器阈值及压缩器压缩比可调；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内置U盘播放器，支持实时的立体声录音及播放功能</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内置USB声卡，支持与PC连接的实时录音及播放功能</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具有4DCA编组控制，3个可编程的静音编组按键、1个总效果静音编组按键加1个输出总静音</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支持不限数量的用户场景存储及调用功能，所有场景均可通过U盘进行导入和导出</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具有用户自定义密码保护功能，密码保护对本地操作及移动端访问同时有效</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不小于10寸高清的1920*1080的电容触摸屏，支持多点触摸操作</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9个高精度的100MM电动推子，4个翻页管理按键</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内置基于HTML5技术的web服务器，自带Wi-Fi热点，跨平台支持</w:t>
            </w:r>
            <w:r>
              <w:rPr>
                <w:rFonts w:hint="eastAsia" w:ascii="仿宋" w:hAnsi="仿宋" w:eastAsia="仿宋" w:cs="仿宋"/>
                <w:color w:val="auto"/>
                <w:sz w:val="24"/>
                <w:szCs w:val="24"/>
                <w:highlight w:val="none"/>
                <w:lang w:eastAsia="zh-CN"/>
              </w:rPr>
              <w:t>多</w:t>
            </w:r>
            <w:r>
              <w:rPr>
                <w:rFonts w:hint="eastAsia" w:ascii="仿宋" w:hAnsi="仿宋" w:eastAsia="仿宋" w:cs="仿宋"/>
                <w:color w:val="auto"/>
                <w:sz w:val="24"/>
                <w:szCs w:val="24"/>
                <w:highlight w:val="none"/>
              </w:rPr>
              <w:t>种移动端的访问，支持多屏互动、全功能操作</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提供产品的CQC认证证书</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数字音频处理器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不少于17路输入，16路输出；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8路以上本地模拟输入，8路以上本地模拟输出，且输入具备MIC/LINE切换，带48V幻</w:t>
            </w:r>
            <w:r>
              <w:rPr>
                <w:rFonts w:hint="eastAsia" w:ascii="仿宋" w:hAnsi="仿宋" w:eastAsia="仿宋" w:cs="仿宋"/>
                <w:color w:val="auto"/>
                <w:sz w:val="24"/>
                <w:szCs w:val="24"/>
                <w:highlight w:val="none"/>
                <w:lang w:val="en-US" w:eastAsia="zh-CN"/>
              </w:rPr>
              <w:t>象</w:t>
            </w:r>
            <w:r>
              <w:rPr>
                <w:rFonts w:hint="eastAsia" w:ascii="仿宋" w:hAnsi="仿宋" w:eastAsia="仿宋" w:cs="仿宋"/>
                <w:color w:val="auto"/>
                <w:sz w:val="24"/>
                <w:szCs w:val="24"/>
                <w:highlight w:val="none"/>
              </w:rPr>
              <w:t>供电，带独立话放调节；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可扩展8x8以上Dante音频通道；</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具备一个内部混音通道；</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24bit AD/DA转换，96KHz采样频率；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RS232&amp;RS485控制端口、以太网远程控制RJ45端口；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输入通道处理部分包含低切，独立反馈抑制，参量均衡，噪声门，增益，静音，相位，连动调节，音量编组调节等处理功能；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输出通道处理部分包含分频，参量均衡，增益，静音，压缩/限幅器，相位，延时，连动调节，音量编组调节等处理单元；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AU T O M I X通道具有自动混音处理功能；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多于12个用户预设</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提供产品的CQC认证证书</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一拖二无线手持麦克风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基于锁相环PLL合成器和Microprocessor Unit技术</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高效噪音抑制方法，抗干扰双天线设计</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自动选讯接收技术</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15MHz开关带宽</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自带频率扫描功能，自动选择及锁定无干扰频率</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具有ID识别导频功能</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发射器具有120MHz的射频带宽</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双色LCD液晶显示，实时显示RF无线信号强弱、AF声音电平值、话筒电量、话筒拾音状态 红外数据自动同步功能（SYNC），一键红外自动对频</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EIA标准1/2 U，单通道接收机</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有效工作距离≥90m</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信噪比＞99dB</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T.H.D.＜0.7%</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频率响应优于46Hz～18KHz （± 3dB）</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605-699MHz超宽频段设计</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动圈式, 心型指向性</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振荡方式：PLL相位锁定频率合成</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谐波辐射：＜-65dBm</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频带宽度：120MHz</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最大偏移度：±45KHz</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有线会议主机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不少于4种会议模式、2种队列模式、3种子功能模式；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内置USB高速接口，可使用U盘对会议进行录音，并设置有录音控制按键；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集讨论和摄像跟踪功能于一体，发言人数1-24可调；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机载彩色触摸屏，可查看和设置系统参数；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支持三种以上控制方式：触控屏控制、网页控制、中控控制；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2路RS232中控接口、1个RJ45网络控制接口；1路监听耳机接口、1组RCA电话耦合器接口、1组RCA线路接口；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4路8P(6芯线)航空锁话筒单元接口，单路可接25个单元，单台主机可接100支；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支持扩展主机进行扩展；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主机支持一键关闭所有单元功能，省去人工手动关闭单元的繁琐操作；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主机接入中控系统，采用接收和发送独立分开的双向传输接口设计，更好的满足中控系统的控制需求；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系统支持热插拨操作，可随意减少或增加单元</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有线主席单元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电容式超心型指向性咪芯；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采用全铜材质咪杆，超强抗RF/GSM信号干扰能力；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主席单元不受限制功能的限制，也不参与轮替式发言，可强制切断正在发言的代表单元；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单元可通过主机自动更改ID，灵活增减话筒数量；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单元按键和咪杆带指示灯，显示话筒开启、关闭状态；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有线代表单元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40</w:t>
            </w:r>
            <w:r>
              <w:rPr>
                <w:rFonts w:hint="eastAsia" w:ascii="仿宋" w:hAnsi="仿宋" w:eastAsia="仿宋" w:cs="仿宋"/>
                <w:color w:val="auto"/>
                <w:sz w:val="24"/>
                <w:szCs w:val="24"/>
                <w:highlight w:val="none"/>
              </w:rPr>
              <w:t>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镀金振膜电容式超心型指向性咪芯；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采用全铜材质咪杆，超强抗RF/GSM信号干扰能力；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主席单元不受限制功能的限制，也不参与轮替式发言，可强制切断正在发言的代表单元，被关闭的代表单元有两种恢复方式，一种是被关闭的代表手动开启，另一种是主席松开优先键后代表自动恢复；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单元可通过主机自动更改ID，灵活增减话筒数量；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单元按键和咪杆带指示灯，显示话筒开启、关闭状态；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8路电源时序器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配备彩色TFT-LCD可触控显示屏，可实时显示当前电压，日期时间，信道开关状态；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8路开关通道输出，每路延时开启和关闭时间可自由设置（范围0~999秒）；</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每通道可以独立设置开启/关闭，方便设备灵活使用；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每通道独立滤波器，提供稳定，无干忧电流;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内置时钟芯片，可根据日期时间定时设置自动开启/关闭每一通道；</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欠压、过压保护，可自定义设置保护值；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配置RS232/485接口，支持级联、中央设备控制；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额定输出总电流：40A，单路输出电流：20A。</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中央控制系统主机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云中央控制系统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基于云端网络通讯型的中央控制主机采用多线程多核双核处理器，主核处理能力最高可达1.4GHz</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4核CPU，1G内存，8G闪存</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可级联使用，最大可达30台</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可多级权限管理分配，三种以上管理模式</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支持DMX512控制协议</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支持有线、无线WiFi控制</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支持自动时钟同步功能及时间轴多线程事件编辑功能；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提供设备的CQC认证证书</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控制软件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定制化操作界面，所见即所得的体验</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跨平台控制系统</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支持底层开发，丰富的逻辑判断能力</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可支持三种自定义变量，含模拟量、数字量、字符串变量</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可支持“宏”的保存与调用</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具备IVS智能云管理中心控制软件著作权</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投标时提供软件编程界面包含项目信息，投标公司信息，产品信息，音量动态显示，音视频同步画面预览，场景模式一键调用</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8通道IP继电器控制箱</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8路大电流带常开/常闭触点继电器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自带配线架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机架式安装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CAN总线通讯，RS232，TCP/IP</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任意变换的网路IP设置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支持手动及总线控制方式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配合中央控制系统使用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支持RS232级联控制功能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通讯方式：CAN总线通讯，RS232，TCP/IP</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供电方式：24V DC总线供电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继电器通道数：8路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继电器触点结构：带一常开、常闭触点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10寸墙面嵌入式智能控制终端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屏幕尺寸：10.1寸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CPU：RK3288/4核1.8GHz ARM Cortex-A17架构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运行内存：2GB</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存储：8GB（EMMC）</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分辨率：1280×800（比例16:10）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触摸形式：电容式（5点）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亮度：300 cd/m2</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视角：全视角（IPS）</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串口：4路RS232,2路RS485</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USB ：4路HOST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音频接口：1路MIC，2路SPK接口（双声道8Ω/3W功放，SPK接插件PH2.0MM-4P座子）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HDMI：1路（HDMI2.0通用接口）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TF卡：1路（TF卡接口）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网口：1路（10/100Mbps自适应网络接口）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GPIO：4路（IO接口，支持3V3的IO，接插件PH2.0MM-5P)</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WIFI：1路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蓝牙：1路（支持蓝牙4.0协议）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按键：1个recovery按键（用于烧写）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具有CQC认证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无线路由器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散热方式：自然散热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建议宽带：801-1000M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防火墙：支持防火墙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LAN输出口：千兆网口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独立FEM数量：8个</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机身材质：其他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天线：外置天线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管理方式：APP管理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WAN口类型：电口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支持IPv6：支持IPv6</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无线协议：Wi-Fi 6</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APP控制：支持APP控制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无线速率：7200M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是否带USB：无USB接口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游戏加速：无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LAN口类型：电口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WAN接入口：千兆网口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总带机量：101-150终端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频段：双频LAN口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天线数量:4个</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无线触摸屏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网络连接：全网通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USB接口：Type-C</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音频接口：USB Type-C</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功能：霍尔传感器、GPS、光线传感器、总理传感器、陀螺仪、指南针；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后置摄像头：1600W</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前置摄像头：1300W</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传输方式：Wi-Fi、GPS、蓝牙、北斗卫星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CPU类型：</w:t>
            </w:r>
            <w:r>
              <w:rPr>
                <w:rFonts w:hint="eastAsia" w:ascii="仿宋" w:hAnsi="仿宋" w:eastAsia="仿宋" w:cs="仿宋"/>
                <w:color w:val="auto"/>
                <w:sz w:val="24"/>
                <w:szCs w:val="24"/>
                <w:highlight w:val="none"/>
                <w:lang w:val="en-US" w:eastAsia="zh-CN"/>
              </w:rPr>
              <w:t>国产化CPU</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屏幕比例：16:10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屏幕类型：OLED</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扬声器数量：6个</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麦克风：4个麦克风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续航时间：本地视频播放时间：约13小时；网页浏览时间：约9小时；待机时间：约30天</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 xml:space="preserve">电池容量：8000mAh以上主体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配件含键盘、手写笔</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100寸液晶显示屏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100寸液晶显示，4K超清</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智能交互平台</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采用LINUX操作系统，B/S架构，支持热备份架构，故障自动切换，WEB访问、多屏多终端云端管控、周边环境设备控制</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硬件配置要求：处理器不低于四核Cortex-A53，64位，1.4GHz，内存不小于1GB，不少于1个网口、4个USB口；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支持大屏幕拼接管理、拼接控制、预案管理、设备管理、权限管理、日志管理；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支持系统中信号源预览及大屏显示内容回显功能；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分类型对设备进行配置管理，包括大屏、编解码器等</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支持与第三方的视频平台对接，并自带全功能的底层软件基础，配合全系列接口机实现全功能的软件管理功能</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系统能够添加跑马灯，文字内容、文字颜色、文字大小、背景颜色、移动速度可以自由设置</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支持TCP/UDP监听反馈，实现对监听数据预分析；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支持RS232/485、红外、网络、蓝牙、zigbee多种形式的协议，进行设备控制及实时状态监测；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支持大屏、音频设备、灯光、门禁等环境设备的控制、监测设备状态；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控制终端支持包括但不限于Windows终端、IOS终端、Android终端、鸿蒙终端、麒麟终端5个以上平台；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系统通过可视化终端设计器，采用全可视化、零代码编程设计方式，集成常用设备组件、按钮和样式，便捷的客户化实施</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可视化交互管理软件V5.1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支持自定义风格界面，且支持多级权限设置；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软件内拥有丰富的设备库，涵盖了主流设备代码库及国内外知名品牌的第三方设备代码库，便于直接调用；且具备自定义第三方控制设备库；</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可建立新的数据库，可模拟会议场景控制，具备多种场景预案设置功能</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满足音频、视频状态实时查看功能：音频输入、输出通道电平实时显示、音频模式、音量调节等功能，具备8种以上音频模式调用，切换时间小于1秒；满足所有输入和输出通道音量大小、静音等控制。所有视频画面控制终端上实时同步显示、视频实时预览，不少于20路以上视频回显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支持跨平台交互控制；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移动端交互管理软件V5.2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可在PC、Surface、触摸屏上实现对全平台的控制，包括信号源检索、预案调用、信号预览回显、大屏控制等功能，且支持多房间、多区域可视化管控功能；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支持信号拖拽开窗功能，开窗画面移动及放大、缩小、关闭开窗功能；支持开窗替换功能，窗口间支持信号互换；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支持预案保存及调用功能，支持预案轮巡功能；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支持界面布局和及UI界面自定义功能；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支持现场环境设备的控制功能，包括调音台、处理器、话筒、投影机、灯光、空调等设备</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支持信号源KVM控制功能，可通过控制终端远程控制信号源电脑；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融媒体输入节点模块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40</w:t>
            </w:r>
            <w:r>
              <w:rPr>
                <w:rFonts w:hint="eastAsia" w:ascii="仿宋" w:hAnsi="仿宋" w:eastAsia="仿宋" w:cs="仿宋"/>
                <w:color w:val="auto"/>
                <w:sz w:val="24"/>
                <w:szCs w:val="24"/>
                <w:highlight w:val="none"/>
              </w:rPr>
              <w:t>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采用网络分布式架构，系统中任意一个单元故障均不影响系统继续运行，仅影响该单元对应的局部功能，实现真正意义上的高容错性</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分辨率支持4K@30向下兼容（标准分辨率）；支持H.265硬件实时编解码，向下兼容H.264；</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单个接口机具有16个以上视频分发能力；支持信号的开窗、拼接功能（LCD/LED拼接超级同步）;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支持POE与外部供电双供电模式；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支持KVM功能（点对点传输）；</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支持RTMP直播推流；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支持HLS，网页播放；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支持串口控制第三方控制；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支持视频信号无缝切换；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支持自定义码率调整，适应不同带宽环境；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内置高性能图像处理单元，输入到输出端延时不超过70ms；</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支持设备状态实时监测功能；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支持与语音控制功能软件对接，可通过语音关键词进行管控；</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支持与网络摄像机接入软件对接，兼容市面上常见各品牌网络摄像机；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具备坐席管理功能，支持OSD切换、键鼠滑屏、多分屏KVM、坐席推送、信号标注、视频墙推送、坐席权限管理等功能；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支持静态/动态字幕叠加功能；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具备超高分底图功能；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具备输出图像调整功能，支持对图像亮度、色调、对比度、饱和度等参数进行调整；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具备网络远程在线重启、重置及在线升级等功能；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具备信号源裁剪功能；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具备输出画面裁剪功能；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具备输入输出切换开关；</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技术参数：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压缩格式：编码：H.264 / H.265 / JPEG；解码：H.264 / H.265 / JPEG</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视频输入： HDMI 1.4 ×1，4K@30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视频输出：HDMI 1.4 ×1，4K@30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视频环出： 和视频输出共用HDMI，硬环出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音频：HDMI内嵌/48K单端立体声Mic/Line电平输入+输出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控制：串口RS-232×1，RS-485 ×1；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继电器口×1，12V@1A弱电继电器；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I/O口×2，5V@60mA</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IR口×2，和I/O共用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USBtype-A × 3</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RJ45 × 1,1000MBase-T；1G光纤× 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电源：2.1/5.5单芯电源插座，DC 12V；POE，IEEE802.3af</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功耗：＜4W；</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编码性能：4K@30 + 1080P@30 + JPEG@30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解码性能：4K@30 ×1 / 1080P@60 ×2 / 960×540@30 ×16</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开窗数量：16</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KVM延时：50ms</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输出拼接同步：1ms</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多头显卡同步：1ms</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可视化设计器：支持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可视化KVM：支持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预案：支持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OLED前面板显示：0.91”蓝色</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融媒体输出节点模块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采用网络分布式架构，系统中任意一个单元故障均不影响系统继续运行，仅影响该单元对应的局部功能，实现真正意义上的高容错性。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分辨率支持4K@60向下兼容（标准分辨率）；支持H.265硬件实时编解码，向下兼容H.264；</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单个接口机具有64个以上视频分发能力；支持信号的开窗、拼接功能（LCD/LED拼接超级同步）;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支持POE与外部供电双供电模式；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支持KVM功能（点对点传输）；</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支持RTMP直播推流；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支持HLS，网页播放；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支持串口控制第三方控制；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支持视频信号无缝切换；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支持自定义码率调整，适应不同带宽环境；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内置高性能图像处理单元，输入到输出端延时不超过70ms；</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支持设备状态实时监测功能；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支持与语音控制功能软件对接，可通过语音关键词进行管控；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支持与网络摄像机接入软件对接，兼容市面上常见各品牌网络摄像机；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具备坐席管理功能，支持OSD切换、键鼠滑屏、多分屏KVM、坐席推送、信号标注、视频墙推送、坐席权限管理等功能；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支持静态/动态字幕叠加功能；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具备超高分底图功能；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具备输出图像调整功能，支持对图像亮度、色调、对比度、饱和度等参数进行调整；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具备网络远程在线重启、重置及在线升级等功能；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具备信号源裁剪功能；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具备输出画面裁剪功能；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具备输入输出切换开关；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技术参数：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压缩格式：编码：H.264 / H.265 / JPEG；解码：H.264 / H.265 / JPEG</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视频输入： HDMI 1.4×1，4K@30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视频输出：HDMI 2.0×1，4K@60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视频环出： 和视频输出共用HDMI，硬环出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音频：HDMI内嵌/48K单端立体声Mic/Line电平输入+输出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控制：串口RS-232×1，RS-485 ×1；</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继电器口×1，12V@1A弱电继电器；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I/O口×2，5V@60mA</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IR口×2，和I/O共用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USBtype-A × 4</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RJ45 × 1,1000MBase-T；1G光纤× 1</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电源：2.1/5.5单芯电源插座，DC 12V；POE，IEEE802.3af</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功耗：＜7W；</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编码性能：4K@30 + 1080P@30 + JPEG@30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解码性能：4K@60 ×4 / 1080P@60 ×16/ 960×540@30 ×64</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开窗数量：64</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KVM延时：50ms</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输出拼接同步：1ms</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多头显卡同步：1ms</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可视化设计器：支持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可视化KVM：支持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预案：支持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OLED前面板显示：0.91”蓝色</w:t>
            </w:r>
          </w:p>
        </w:tc>
      </w:tr>
    </w:tbl>
    <w:p>
      <w:pPr>
        <w:pageBreakBefore w:val="0"/>
        <w:numPr>
          <w:ilvl w:val="0"/>
          <w:numId w:val="0"/>
        </w:numPr>
        <w:kinsoku/>
        <w:topLinePunct w:val="0"/>
        <w:bidi w:val="0"/>
        <w:spacing w:line="400" w:lineRule="exact"/>
        <w:ind w:firstLine="482" w:firstLineChars="200"/>
        <w:rPr>
          <w:rFonts w:hint="eastAsia" w:ascii="仿宋" w:hAnsi="仿宋" w:eastAsia="仿宋" w:cs="仿宋"/>
          <w:b/>
          <w:bCs/>
          <w:color w:val="auto"/>
          <w:sz w:val="24"/>
          <w:szCs w:val="24"/>
          <w:highlight w:val="none"/>
          <w:lang w:val="en-US" w:eastAsia="zh-CN"/>
        </w:rPr>
      </w:pPr>
    </w:p>
    <w:p>
      <w:pPr>
        <w:pageBreakBefore w:val="0"/>
        <w:numPr>
          <w:ilvl w:val="0"/>
          <w:numId w:val="0"/>
        </w:numPr>
        <w:kinsoku/>
        <w:topLinePunct w:val="0"/>
        <w:bidi w:val="0"/>
        <w:spacing w:line="400" w:lineRule="exact"/>
        <w:ind w:firstLine="482"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（四）实施要求</w:t>
      </w:r>
    </w:p>
    <w:p>
      <w:pPr>
        <w:spacing w:line="360" w:lineRule="auto"/>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1、投标人须对采购文件所提出的技术性能要求在投标文件中做出明确、详细的描述，特别是设备的结构、性能、技术参数，并提供各种重要部件的结构示意图。</w:t>
      </w:r>
    </w:p>
    <w:p>
      <w:pPr>
        <w:spacing w:line="360" w:lineRule="auto"/>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2、投标人需提供投标产品的型号、性能参数及其主要经济、技术指标，产品的设计使用寿命（系指主要关键件的设计使用寿命），产品的性能和功能及配置。</w:t>
      </w:r>
    </w:p>
    <w:p>
      <w:pPr>
        <w:spacing w:line="360" w:lineRule="auto"/>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3、中标人在设备安装前要求与采购人签订安全责任书。</w:t>
      </w:r>
    </w:p>
    <w:p>
      <w:pPr>
        <w:spacing w:line="360" w:lineRule="auto"/>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4、投标人应当有全面、合理、针对本项目的实施方案，包括关键点分析及对应处理措施的针对性。</w:t>
      </w:r>
    </w:p>
    <w:p>
      <w:pPr>
        <w:spacing w:line="360" w:lineRule="auto"/>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5、投标人应具有完善到位的质量控制措施。</w:t>
      </w:r>
    </w:p>
    <w:p>
      <w:pPr>
        <w:spacing w:line="360" w:lineRule="auto"/>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6、投标人应针对本项目实施工期要求编制进度计划及控制措施，包括人工的合理安排、工作量的前后分配等。</w:t>
      </w:r>
    </w:p>
    <w:p>
      <w:pPr>
        <w:spacing w:line="360" w:lineRule="auto"/>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7、投标人应当有针对实施过程中的突发状况、预防自然灾害(如台风等)的具体组织和技术措施。</w:t>
      </w:r>
    </w:p>
    <w:p>
      <w:pPr>
        <w:spacing w:line="360" w:lineRule="auto"/>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8、投标人应当具有针对本项目的具体成品保护措施，措施应当完善、到位。</w:t>
      </w:r>
    </w:p>
    <w:p>
      <w:pPr>
        <w:spacing w:line="360" w:lineRule="auto"/>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三、商务要求</w:t>
      </w:r>
      <w:bookmarkStart w:id="5" w:name="_GoBack"/>
      <w:bookmarkEnd w:id="5"/>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767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计划与进度管理要求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767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2024年9月30日前完成软硬件测试、联调工作且上线试运行，并通过初验；做好业务培训工作；试运行通过后，采购人组织项目终验验收。自建设项目最终验收完成之日起软硬件质保3年，运维服务5年。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中标方须提交工作方案，明确招标项目工作的方式、方法、过程步骤、按阶段分解的详细计划、对应计划应提交的工作成果、需要采购人协调与配合的事项，并经采购人审核、批准。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中标方在项目实施过程中必须分别按周、月提交进度报告，对项目问题及进度延迟原因进行说明，制定合理的解决措施并有效执行。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767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地点：本项目建设内容分布于衢州市及所属区县。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w:t>
            </w:r>
          </w:p>
        </w:tc>
        <w:tc>
          <w:tcPr>
            <w:tcW w:w="767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2.1</w:t>
            </w:r>
          </w:p>
        </w:tc>
        <w:tc>
          <w:tcPr>
            <w:tcW w:w="76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平台安全应符合《GB17859-1999计算机信息系统安全保护等级划分准则》、《GB/T20269-2006信息安全技术信息系统安全管理要求》、《GB/T20270-2006信息安全技术网络基础安全技术要求》、《GB/T20271-2016信息安全技术信息系统通用安全技术要求》和《GB/T22239-2019信息安全技术网络安全等级保护基本要求》等标准以及相关国家政策的规定。包括但不限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平台建设应与网络安全建设“同步规划、同步建设、同步使用”，综合评估各类安全风险、设计安全方案，开展网络安全等级保护定级和备案，符合《GB/T22240-2020信息安全技术网络安全等级保护定级指南》的安全等级保护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（2）平台建设应按照网络安全等级保护标准要求建立包含安全网络边界、安全通信网络、安全计算环境和安全管理中心的安全保障体。</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（3）应制定平台安全防护策略，建立包含物理安全、主机安全、网络安全、应用安全、数据安全等的安全管理，加强安全认证、安全审计等安全管理措施，保障平台安全、稳定运行。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平台数据采集、处理、传输、存储、交换和共享应符合《GB/T37988信息安全技术数据安全能力成熟度模型》、《GB/T36073数据管理能力成熟度评估模型》、《GB/T35273信息安全技术个人信息安全规范》和《浙江省公共数据条例》等相关标准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3</w:t>
            </w:r>
          </w:p>
        </w:tc>
        <w:tc>
          <w:tcPr>
            <w:tcW w:w="767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3.1</w:t>
            </w:r>
          </w:p>
        </w:tc>
        <w:tc>
          <w:tcPr>
            <w:tcW w:w="767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中标方（及制造商）对中标设备使用的安全性能与检测结果的可靠性负全部责任。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为确保系统高质量，中标方应制定有关实施期间的质量保证计划，包括安装调试及验收方案、人员培训方案、运维服务方案、项目团队人员资质及管理等。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系统的完整性：中标方所提供设备应能构成一个完整的系统并按技术要求连续运行。需要采购方自行解决的设备、配件应在投标文件中列出。否则，由此引起的影响整个系统正常运行所需的人力和相关设备及部件，均视为由中标方免费及时提供。对于影响系统正常工作所必须的组成部分，无论指出与否，中标方都应提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2.设备的适应性：中标方所提供的设备应保证能在使用当地的水文、气候及水质条件下全天候正常运行。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3.设备的完好性：中标方所提供的设备必须是全新的、完整的、有效的、功能齐全的设备，并且必须是技术先进的、高质量的和工艺精良的产品，所有的部件必须无任何缺陷。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4.提供的整套设备既要体现技术先进、经济合理，又要成熟、安全可靠，并具有操作简单、管理方便的特点。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5.采购方不接受拼凑、组装的货物投标，不接受试制品或不成熟、未定型的货物。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6.在质量保修期内,由于系统中软件或者硬件、仪器设备自己本身的设计缺陷的，会影响或者将来可能影响正常使用的，中标方应提供免费升级、维修及更换。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767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系统验收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w:t>
            </w:r>
          </w:p>
        </w:tc>
        <w:tc>
          <w:tcPr>
            <w:tcW w:w="767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中标方负责系统从安装、调试、试运行到验收合格前的全部运行维护工作,所有费用应包括在投标总价中。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1.性能检测与检验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方应提供设备的有效检验文件，经采购方认可后，与合同的性能指标一起作为设备验收标准，中标方在试运行前，应当对所交付的项目进行性能检测，以确认交付项目符合本合同的规定。采购方可对系统设备进行复检和性能测试，中标方应派出有经验的，高水平的技术人员协助此项工作，复检时如发现有缺陷，中标方应立即改进此项缺陷，并再次进行检测和评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2.调试及试运行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试运行期限：自设备安装调试完成之日起30日。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设备到达后，中标方应在收到采购方通知后，派出相关技术人员前往项目实施所在地进行安装调试。人数、技术级别、服务内容及逗留时间应在投标文件中详细说明。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试运行期间，中标方应做好系统功能检测，其性能指标应该符合相关技术规范的要求。有效数据获取率及平均无故障运行时间应达到验收要求。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3.验收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系统试运行期满后，中标方以书面形式向采购方提交验收报告及验收申请，采购方收到验收报告和验收申请之日起15日内组织验收。采购方只接收验收合格的系统。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vertAlign w:val="baseline"/>
                <w:lang w:val="en-US" w:eastAsia="zh-CN"/>
              </w:rPr>
              <w:t>5</w:t>
            </w:r>
          </w:p>
        </w:tc>
        <w:tc>
          <w:tcPr>
            <w:tcW w:w="767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保密义务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5.1</w:t>
            </w:r>
          </w:p>
        </w:tc>
        <w:tc>
          <w:tcPr>
            <w:tcW w:w="76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须提供对本项目的保密承诺，保证对项目技术文件以及由采购人提供的所有数据、内部资料、技术文档和信息予以保密。未经采购人书面许可，投标人不得将采购人提供的本项目数据、资料以及项目成果以任何形式向第三方透露或使用。本条款在项目完成或无论何种原因导致合同终止后依然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6</w:t>
            </w:r>
          </w:p>
        </w:tc>
        <w:tc>
          <w:tcPr>
            <w:tcW w:w="76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培训要求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6.1</w:t>
            </w:r>
          </w:p>
        </w:tc>
        <w:tc>
          <w:tcPr>
            <w:tcW w:w="76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方须向系统各类用户免费提供操作及维护工作的相关培训。要求结合实际情况，针对技术人员及业务人员制定培训计划。依据培训人员人数，确定培训时间、地点、内容等，采用相应的培训方式对使用的不同人群进行培训。投标人需解决培训的培训师资、教材、课件等，采购人提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7</w:t>
            </w:r>
          </w:p>
        </w:tc>
        <w:tc>
          <w:tcPr>
            <w:tcW w:w="76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7.1</w:t>
            </w:r>
          </w:p>
        </w:tc>
        <w:tc>
          <w:tcPr>
            <w:tcW w:w="76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1.自建设项目最终验收完成之日起软硬件质保3年，运维服务5年。服务内容包括提供必要的网络链路保障和各类资源保障（云资源等）、故障排除、版本维护、数据维护、故障修复、补丁和功能优化等。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2.投标人需对设备每年进行不少于1次的维护、保养与检修，并保证零、配件的及时供应，质保期内的维修不收取任何维修人工费、差旅费、配件费等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3.质保期外，投标人需持续提供应用技术支持服务，同时提供免费检测数据分析咨询服务。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4.投标人应在响应文件中应详细说明其服务计划及收费标准，提供主要零配件的价格清单，提供维修点的分布情况，及配件供应情况。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5.投标人应在投标文件中提供售后服务方案，如售后服务机构备品备件储备情况，售后服务机构技术服务人员情况。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提供7*24小时技术支持服务，在系统（设备）出现故障15分钟内给予电话支持，如不能解决，技术人员须在故障发生的半小时内到达现场，2小时内解决问题。维护期内提供两名专业技术人员驻场服务，后续维护服务另行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8</w:t>
            </w:r>
          </w:p>
        </w:tc>
        <w:tc>
          <w:tcPr>
            <w:tcW w:w="76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8.1</w:t>
            </w:r>
          </w:p>
        </w:tc>
        <w:tc>
          <w:tcPr>
            <w:tcW w:w="76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1.中标人通过电汇、转账、银行或保险公司出具履约保函向衢州市应急局交纳中标金额1%的履约保证金。项目完成建设并终验通过后一次性退还。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2.合同生效并具备实施条件后7个工作日内支付50%为预付款；中标人完成项目建设、提交成果并通过采购人组织初验后，支付30%的合同款；中标人完成项目终验后，支付剩余20%的合同款。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3.合同款结算时，中标人需提供正式的税务发票及采购人要求的相关结款所需资料。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注：若中标人明确表示无需预付款或者主动要求降低预付款比例的，采购人可不适用前述规定。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9</w:t>
            </w:r>
          </w:p>
        </w:tc>
        <w:tc>
          <w:tcPr>
            <w:tcW w:w="76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center"/>
          </w:tcPr>
          <w:p>
            <w:pPr>
              <w:keepNext w:val="0"/>
              <w:keepLines w:val="0"/>
              <w:pageBreakBefore w:val="0"/>
              <w:widowControl w:val="0"/>
              <w:kinsoku/>
              <w:wordWrap/>
              <w:overflowPunct/>
              <w:topLinePunct w:val="0"/>
              <w:bidi w:val="0"/>
              <w:snapToGrid w:val="0"/>
              <w:spacing w:line="400" w:lineRule="exact"/>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9.1</w:t>
            </w:r>
          </w:p>
        </w:tc>
        <w:tc>
          <w:tcPr>
            <w:tcW w:w="76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投标报价包括完成本项目所需的所有货物的货款（含标准附件、备品备件、专用工具、包装、运输、装卸等）、人工工资（含社会保险费、劳保用品、员工住宿交通差旅费用等）、规费、税费、企业管理费、利润、调试、试运行、技术支持与培训、验收费、检测费、系统接口费、保修、售后服务以及合同包含的所有风险、责任等各项应有费用。在合同服务期间内不得违反国家相关政策规定。（说明：如发生不可抗力及突发性事件，中标人要无条件听从采购人指挥，配合采购人。费用已包括在投标报价内，采购人不再另行支付其他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2.本次报价以人民币报价。</w:t>
            </w:r>
          </w:p>
        </w:tc>
      </w:tr>
    </w:tbl>
    <w:p>
      <w:pPr>
        <w:spacing w:line="240" w:lineRule="auto"/>
        <w:jc w:val="center"/>
        <w:rPr>
          <w:rFonts w:hint="eastAsia" w:ascii="仿宋" w:hAnsi="仿宋" w:eastAsia="仿宋" w:cs="仿宋"/>
          <w:b w:val="0"/>
          <w:bCs w:val="0"/>
          <w:color w:val="auto"/>
          <w:kern w:val="2"/>
          <w:sz w:val="24"/>
          <w:szCs w:val="24"/>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四、项目预算：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标项一：7080000元【其中江山市应急管理局采购预算3785000元、衢州市应急管理局采购预算1050000元、龙游县应急管理局采购预算905000元、 开化县应急管理局采购预算545000元、常山县应急管理局采购预算425000元、衢州市柯城区应急管理局采购预算185000元、衢州市衢江区应急管理局采购预算185000元】；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标项二：1500000元【龙游县应急管理局采购预算1000000元、常山县应急管理局采购预算500000元】。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DFF5F1"/>
    <w:multiLevelType w:val="singleLevel"/>
    <w:tmpl w:val="E7DFF5F1"/>
    <w:lvl w:ilvl="0" w:tentative="0">
      <w:start w:val="1"/>
      <w:numFmt w:val="decimal"/>
      <w:lvlText w:val="%1."/>
      <w:lvlJc w:val="left"/>
      <w:pPr>
        <w:tabs>
          <w:tab w:val="left" w:pos="312"/>
        </w:tabs>
      </w:pPr>
    </w:lvl>
  </w:abstractNum>
  <w:abstractNum w:abstractNumId="1">
    <w:nsid w:val="EF252EC4"/>
    <w:multiLevelType w:val="singleLevel"/>
    <w:tmpl w:val="EF252EC4"/>
    <w:lvl w:ilvl="0" w:tentative="0">
      <w:start w:val="2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16532B7C"/>
    <w:rsid w:val="2B1E7644"/>
    <w:rsid w:val="2B964CE9"/>
    <w:rsid w:val="3C9568F7"/>
    <w:rsid w:val="4BA05E40"/>
    <w:rsid w:val="609563BC"/>
    <w:rsid w:val="7BC62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2024-05-01T07:13:51Z</dcterms:created>
  <dc:creator>g</dc:creator>
  <cp:lastModifiedBy>g</cp:lastModifiedBy>
  <dcterms:modified xsi:type="dcterms:W3CDTF">2024-05-01T08:20:24Z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5C29C80C81B64B0B9B388B8DD1DF8454_12</vt:lpwstr>
  </property>
</Properties>
</file>