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napToGrid w:val="0"/>
        <w:spacing w:before="166" w:after="166" w:line="360" w:lineRule="auto"/>
        <w:ind w:left="1593" w:hanging="2589" w:hangingChars="496"/>
        <w:jc w:val="distribute"/>
        <w:rPr>
          <w:rFonts w:hint="eastAsia" w:hAnsi="宋体" w:cs="宋体"/>
          <w:b/>
          <w:bCs/>
          <w:i w:val="0"/>
          <w:iCs w:val="0"/>
          <w:color w:val="000000"/>
          <w:kern w:val="0"/>
          <w:sz w:val="52"/>
          <w:szCs w:val="52"/>
          <w:u w:val="none"/>
          <w:lang w:val="en-US" w:eastAsia="zh-CN" w:bidi="ar"/>
        </w:rPr>
      </w:pPr>
      <w:r>
        <w:rPr>
          <w:rFonts w:hint="eastAsia" w:hAnsi="宋体" w:cs="宋体"/>
          <w:b/>
          <w:bCs/>
          <w:i w:val="0"/>
          <w:iCs w:val="0"/>
          <w:color w:val="000000"/>
          <w:kern w:val="0"/>
          <w:sz w:val="52"/>
          <w:szCs w:val="52"/>
          <w:u w:val="none"/>
          <w:lang w:val="en-US" w:eastAsia="zh-CN" w:bidi="ar"/>
        </w:rPr>
        <w:t>东阳市</w:t>
      </w:r>
      <w:r>
        <w:rPr>
          <w:rFonts w:hint="eastAsia" w:hAnsi="宋体" w:cs="宋体"/>
          <w:b/>
          <w:bCs/>
          <w:i w:val="0"/>
          <w:iCs w:val="0"/>
          <w:color w:val="auto"/>
          <w:kern w:val="0"/>
          <w:sz w:val="52"/>
          <w:szCs w:val="52"/>
          <w:u w:val="none"/>
          <w:lang w:val="en-US" w:eastAsia="zh-CN" w:bidi="ar"/>
        </w:rPr>
        <w:t>白云街道奔驰4S店排水口</w:t>
      </w:r>
    </w:p>
    <w:p>
      <w:pPr>
        <w:pStyle w:val="28"/>
        <w:snapToGrid w:val="0"/>
        <w:spacing w:before="166" w:after="166" w:line="360" w:lineRule="auto"/>
        <w:ind w:left="1593" w:hanging="2589" w:hangingChars="496"/>
        <w:jc w:val="distribute"/>
        <w:rPr>
          <w:rFonts w:hint="default" w:hAnsi="宋体" w:eastAsia="宋体"/>
          <w:b/>
          <w:bCs/>
          <w:sz w:val="36"/>
          <w:szCs w:val="36"/>
          <w:lang w:val="en-US" w:eastAsia="zh-CN"/>
        </w:rPr>
      </w:pPr>
      <w:r>
        <w:rPr>
          <w:rFonts w:hint="eastAsia" w:hAnsi="宋体" w:cs="宋体"/>
          <w:b/>
          <w:bCs/>
          <w:i w:val="0"/>
          <w:iCs w:val="0"/>
          <w:color w:val="000000"/>
          <w:kern w:val="0"/>
          <w:sz w:val="52"/>
          <w:szCs w:val="52"/>
          <w:u w:val="none"/>
          <w:lang w:val="en-US" w:eastAsia="zh-CN" w:bidi="ar"/>
        </w:rPr>
        <w:t>问题</w:t>
      </w:r>
      <w:r>
        <w:rPr>
          <w:rFonts w:hint="eastAsia" w:hAnsi="宋体" w:cs="宋体"/>
          <w:b/>
          <w:bCs/>
          <w:i w:val="0"/>
          <w:iCs w:val="0"/>
          <w:color w:val="auto"/>
          <w:kern w:val="0"/>
          <w:sz w:val="52"/>
          <w:szCs w:val="52"/>
          <w:u w:val="none"/>
          <w:lang w:val="en-US" w:eastAsia="zh-CN" w:bidi="ar"/>
        </w:rPr>
        <w:t>整改</w:t>
      </w:r>
      <w:r>
        <w:rPr>
          <w:rFonts w:hint="eastAsia" w:hAnsi="宋体" w:cs="宋体"/>
          <w:b/>
          <w:bCs/>
          <w:i w:val="0"/>
          <w:iCs w:val="0"/>
          <w:color w:val="000000"/>
          <w:kern w:val="0"/>
          <w:sz w:val="52"/>
          <w:szCs w:val="52"/>
          <w:u w:val="none"/>
          <w:lang w:val="en-US" w:eastAsia="zh-CN" w:bidi="ar"/>
        </w:rPr>
        <w:t>销号</w:t>
      </w:r>
      <w:r>
        <w:rPr>
          <w:rFonts w:hint="eastAsia" w:hAnsi="宋体" w:cs="宋体"/>
          <w:b/>
          <w:bCs/>
          <w:i w:val="0"/>
          <w:iCs w:val="0"/>
          <w:color w:val="auto"/>
          <w:kern w:val="0"/>
          <w:sz w:val="52"/>
          <w:szCs w:val="52"/>
          <w:u w:val="none"/>
          <w:lang w:val="en-US" w:eastAsia="zh-CN" w:bidi="ar"/>
        </w:rPr>
        <w:t>咨询</w:t>
      </w:r>
      <w:r>
        <w:rPr>
          <w:rFonts w:hint="eastAsia" w:hAnsi="宋体" w:cs="宋体"/>
          <w:b/>
          <w:bCs/>
          <w:i w:val="0"/>
          <w:iCs w:val="0"/>
          <w:color w:val="000000"/>
          <w:kern w:val="0"/>
          <w:sz w:val="52"/>
          <w:szCs w:val="52"/>
          <w:u w:val="none"/>
          <w:lang w:val="en-US" w:eastAsia="zh-CN" w:bidi="ar"/>
        </w:rPr>
        <w:t>服务</w:t>
      </w:r>
    </w:p>
    <w:p>
      <w:pPr>
        <w:keepNext w:val="0"/>
        <w:keepLines w:val="0"/>
        <w:pageBreakBefore w:val="0"/>
        <w:widowControl w:val="0"/>
        <w:kinsoku/>
        <w:wordWrap/>
        <w:overflowPunct/>
        <w:topLinePunct w:val="0"/>
        <w:autoSpaceDE/>
        <w:autoSpaceDN/>
        <w:bidi w:val="0"/>
        <w:adjustRightInd/>
        <w:snapToGrid/>
        <w:spacing w:beforeLines="50" w:after="167" w:afterLines="50" w:line="600" w:lineRule="auto"/>
        <w:jc w:val="center"/>
        <w:textAlignment w:val="auto"/>
        <w:rPr>
          <w:rFonts w:hint="eastAsia" w:ascii="宋体" w:eastAsia="宋体"/>
          <w:b/>
          <w:color w:val="0D0D0D"/>
          <w:sz w:val="44"/>
          <w:szCs w:val="44"/>
          <w:lang w:eastAsia="zh-CN"/>
        </w:rPr>
      </w:pPr>
      <w:r>
        <w:rPr>
          <w:rFonts w:hint="eastAsia" w:ascii="宋体" w:hAnsi="宋体"/>
          <w:b/>
          <w:color w:val="0D0D0D"/>
          <w:sz w:val="72"/>
          <w:szCs w:val="72"/>
        </w:rPr>
        <w:t>公开招标采购文件</w:t>
      </w:r>
    </w:p>
    <w:p>
      <w:pPr>
        <w:snapToGrid w:val="0"/>
        <w:spacing w:beforeLines="50" w:line="360" w:lineRule="auto"/>
        <w:jc w:val="center"/>
        <w:rPr>
          <w:rFonts w:ascii="宋体"/>
          <w:color w:val="0D0D0D"/>
          <w:sz w:val="30"/>
          <w:szCs w:val="72"/>
        </w:rPr>
      </w:pPr>
      <w:r>
        <w:rPr>
          <w:rFonts w:ascii="宋体"/>
          <w:sz w:val="30"/>
          <w:szCs w:val="72"/>
        </w:rPr>
        <w:drawing>
          <wp:inline distT="0" distB="0" distL="114300" distR="114300">
            <wp:extent cx="2314575" cy="2105025"/>
            <wp:effectExtent l="0" t="0" r="9525" b="9525"/>
            <wp:docPr id="1" name="图片 1" descr="caig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aigou"/>
                    <pic:cNvPicPr>
                      <a:picLocks noChangeAspect="1"/>
                    </pic:cNvPicPr>
                  </pic:nvPicPr>
                  <pic:blipFill>
                    <a:blip r:embed="rId17"/>
                    <a:stretch>
                      <a:fillRect/>
                    </a:stretch>
                  </pic:blipFill>
                  <pic:spPr>
                    <a:xfrm>
                      <a:off x="0" y="0"/>
                      <a:ext cx="2314575" cy="2105025"/>
                    </a:xfrm>
                    <a:prstGeom prst="rect">
                      <a:avLst/>
                    </a:prstGeom>
                    <a:noFill/>
                    <a:ln>
                      <a:noFill/>
                    </a:ln>
                  </pic:spPr>
                </pic:pic>
              </a:graphicData>
            </a:graphic>
          </wp:inline>
        </w:drawing>
      </w:r>
    </w:p>
    <w:p/>
    <w:p>
      <w:pPr>
        <w:pStyle w:val="28"/>
        <w:snapToGrid w:val="0"/>
        <w:spacing w:before="166" w:after="166" w:line="360" w:lineRule="auto"/>
        <w:rPr>
          <w:rFonts w:hint="eastAsia" w:ascii="宋体" w:hAnsi="宋体" w:eastAsia="宋体" w:cs="宋体"/>
          <w:b/>
          <w:bCs/>
          <w:i w:val="0"/>
          <w:iCs w:val="0"/>
          <w:color w:val="000000"/>
          <w:kern w:val="0"/>
          <w:sz w:val="30"/>
          <w:szCs w:val="30"/>
          <w:u w:val="none"/>
          <w:lang w:val="en-US" w:eastAsia="zh-CN" w:bidi="ar"/>
        </w:rPr>
      </w:pPr>
      <w:r>
        <w:rPr>
          <w:rFonts w:hint="eastAsia" w:ascii="宋体" w:hAnsi="宋体" w:eastAsia="宋体" w:cs="宋体"/>
          <w:b/>
          <w:bCs/>
          <w:i w:val="0"/>
          <w:iCs w:val="0"/>
          <w:color w:val="000000"/>
          <w:kern w:val="0"/>
          <w:sz w:val="30"/>
          <w:szCs w:val="30"/>
          <w:u w:val="none"/>
          <w:lang w:val="en-US" w:eastAsia="zh-CN" w:bidi="ar"/>
        </w:rPr>
        <w:t>项目编号：</w:t>
      </w:r>
      <w:r>
        <w:rPr>
          <w:rFonts w:hint="eastAsia" w:hAnsi="宋体" w:cs="宋体"/>
          <w:b/>
          <w:bCs/>
          <w:i w:val="0"/>
          <w:iCs w:val="0"/>
          <w:color w:val="000000"/>
          <w:kern w:val="0"/>
          <w:sz w:val="30"/>
          <w:szCs w:val="30"/>
          <w:u w:val="none"/>
          <w:lang w:val="en-US" w:eastAsia="zh-CN" w:bidi="ar"/>
        </w:rPr>
        <w:t>JCZFCG2023-G08-C355</w:t>
      </w:r>
    </w:p>
    <w:p>
      <w:pPr>
        <w:pStyle w:val="28"/>
        <w:snapToGrid w:val="0"/>
        <w:spacing w:before="166" w:after="166" w:line="360" w:lineRule="auto"/>
        <w:rPr>
          <w:rFonts w:hint="default" w:ascii="宋体" w:hAnsi="宋体" w:eastAsia="宋体" w:cs="宋体"/>
          <w:b/>
          <w:bCs/>
          <w:i w:val="0"/>
          <w:iCs w:val="0"/>
          <w:color w:val="auto"/>
          <w:kern w:val="0"/>
          <w:sz w:val="28"/>
          <w:szCs w:val="28"/>
          <w:u w:val="none"/>
          <w:lang w:val="en-US" w:eastAsia="zh-CN" w:bidi="ar"/>
        </w:rPr>
      </w:pPr>
      <w:r>
        <w:rPr>
          <w:rFonts w:hint="eastAsia" w:ascii="宋体" w:hAnsi="宋体" w:eastAsia="宋体" w:cs="宋体"/>
          <w:b/>
          <w:bCs/>
          <w:i w:val="0"/>
          <w:iCs w:val="0"/>
          <w:color w:val="000000"/>
          <w:kern w:val="0"/>
          <w:sz w:val="30"/>
          <w:szCs w:val="30"/>
          <w:u w:val="none"/>
          <w:lang w:val="en-US" w:eastAsia="zh-CN" w:bidi="ar"/>
        </w:rPr>
        <w:t>项目名称：</w:t>
      </w:r>
      <w:r>
        <w:rPr>
          <w:rFonts w:hint="eastAsia" w:hAnsi="宋体" w:cs="宋体"/>
          <w:b/>
          <w:bCs/>
          <w:i w:val="0"/>
          <w:iCs w:val="0"/>
          <w:color w:val="auto"/>
          <w:kern w:val="0"/>
          <w:sz w:val="28"/>
          <w:szCs w:val="28"/>
          <w:u w:val="none"/>
          <w:lang w:val="en-US" w:eastAsia="zh-CN" w:bidi="ar"/>
        </w:rPr>
        <w:t>东阳市白云街道奔驰4S店排水口问题整改销号咨询服务</w:t>
      </w:r>
    </w:p>
    <w:p>
      <w:pPr>
        <w:pStyle w:val="28"/>
        <w:snapToGrid w:val="0"/>
        <w:spacing w:before="166" w:after="166" w:line="360" w:lineRule="auto"/>
        <w:rPr>
          <w:rFonts w:hint="eastAsia" w:ascii="宋体" w:hAnsi="宋体" w:eastAsia="宋体" w:cs="宋体"/>
          <w:b/>
          <w:bCs/>
          <w:i w:val="0"/>
          <w:iCs w:val="0"/>
          <w:color w:val="000000"/>
          <w:kern w:val="0"/>
          <w:sz w:val="30"/>
          <w:szCs w:val="30"/>
          <w:u w:val="none"/>
          <w:lang w:val="en-US" w:eastAsia="zh-CN" w:bidi="ar"/>
        </w:rPr>
      </w:pPr>
      <w:r>
        <w:rPr>
          <w:rFonts w:hint="eastAsia" w:ascii="宋体" w:hAnsi="宋体" w:eastAsia="宋体" w:cs="宋体"/>
          <w:b/>
          <w:bCs/>
          <w:i w:val="0"/>
          <w:iCs w:val="0"/>
          <w:color w:val="000000"/>
          <w:kern w:val="0"/>
          <w:sz w:val="30"/>
          <w:szCs w:val="30"/>
          <w:u w:val="none"/>
          <w:lang w:val="en-US" w:eastAsia="zh-CN" w:bidi="ar"/>
        </w:rPr>
        <w:t>采购单位：</w:t>
      </w:r>
      <w:r>
        <w:rPr>
          <w:rFonts w:hint="default" w:ascii="宋体" w:hAnsi="宋体" w:eastAsia="宋体" w:cs="宋体"/>
          <w:b/>
          <w:bCs/>
          <w:i w:val="0"/>
          <w:iCs w:val="0"/>
          <w:color w:val="000000"/>
          <w:kern w:val="0"/>
          <w:sz w:val="30"/>
          <w:szCs w:val="30"/>
          <w:u w:val="none"/>
          <w:lang w:val="en-US" w:eastAsia="zh-CN" w:bidi="ar"/>
        </w:rPr>
        <w:t>东阳市城市建设投资集团有限公司</w:t>
      </w:r>
    </w:p>
    <w:p>
      <w:pPr>
        <w:pStyle w:val="28"/>
        <w:snapToGrid w:val="0"/>
        <w:spacing w:before="166" w:after="166" w:line="360" w:lineRule="auto"/>
        <w:rPr>
          <w:rFonts w:hint="eastAsia" w:ascii="宋体" w:hAnsi="宋体" w:eastAsia="宋体" w:cs="宋体"/>
          <w:b/>
          <w:bCs/>
          <w:i w:val="0"/>
          <w:iCs w:val="0"/>
          <w:color w:val="000000"/>
          <w:kern w:val="0"/>
          <w:sz w:val="30"/>
          <w:szCs w:val="30"/>
          <w:u w:val="none"/>
          <w:lang w:val="en-US" w:eastAsia="zh-CN" w:bidi="ar"/>
        </w:rPr>
      </w:pPr>
      <w:r>
        <w:rPr>
          <w:rFonts w:hint="eastAsia" w:ascii="宋体" w:hAnsi="宋体" w:eastAsia="宋体" w:cs="宋体"/>
          <w:b/>
          <w:bCs/>
          <w:i w:val="0"/>
          <w:iCs w:val="0"/>
          <w:color w:val="000000"/>
          <w:kern w:val="0"/>
          <w:sz w:val="30"/>
          <w:szCs w:val="30"/>
          <w:u w:val="none"/>
          <w:lang w:val="en-US" w:eastAsia="zh-CN" w:bidi="ar"/>
        </w:rPr>
        <w:t xml:space="preserve">招标代理机构：金华市金诚招投标代理有限公司       </w:t>
      </w:r>
    </w:p>
    <w:p>
      <w:pPr>
        <w:pStyle w:val="28"/>
        <w:snapToGrid w:val="0"/>
        <w:spacing w:before="166" w:after="166" w:line="360" w:lineRule="auto"/>
        <w:rPr>
          <w:rFonts w:hint="eastAsia" w:ascii="宋体" w:hAnsi="宋体" w:eastAsia="宋体" w:cs="宋体"/>
          <w:b/>
          <w:bCs/>
          <w:i w:val="0"/>
          <w:iCs w:val="0"/>
          <w:color w:val="auto"/>
          <w:kern w:val="0"/>
          <w:sz w:val="30"/>
          <w:szCs w:val="30"/>
          <w:u w:val="none"/>
          <w:lang w:val="en-US" w:eastAsia="zh-CN" w:bidi="ar"/>
        </w:rPr>
      </w:pPr>
      <w:r>
        <w:rPr>
          <w:rFonts w:hint="eastAsia" w:hAnsi="宋体" w:cs="宋体"/>
          <w:b/>
          <w:bCs/>
          <w:i w:val="0"/>
          <w:iCs w:val="0"/>
          <w:color w:val="000000"/>
          <w:kern w:val="0"/>
          <w:sz w:val="30"/>
          <w:szCs w:val="30"/>
          <w:u w:val="none"/>
          <w:lang w:val="en-US" w:eastAsia="zh-CN" w:bidi="ar"/>
        </w:rPr>
        <w:t>项目管理部门</w:t>
      </w:r>
      <w:r>
        <w:rPr>
          <w:rFonts w:hint="eastAsia" w:ascii="宋体" w:hAnsi="宋体" w:eastAsia="宋体" w:cs="宋体"/>
          <w:b/>
          <w:bCs/>
          <w:i w:val="0"/>
          <w:iCs w:val="0"/>
          <w:color w:val="000000"/>
          <w:kern w:val="0"/>
          <w:sz w:val="30"/>
          <w:szCs w:val="30"/>
          <w:u w:val="none"/>
          <w:lang w:val="en-US" w:eastAsia="zh-CN" w:bidi="ar"/>
        </w:rPr>
        <w:t>：</w:t>
      </w:r>
      <w:r>
        <w:rPr>
          <w:rFonts w:hint="eastAsia" w:hAnsi="宋体" w:cs="宋体"/>
          <w:b/>
          <w:bCs/>
          <w:i w:val="0"/>
          <w:iCs w:val="0"/>
          <w:color w:val="auto"/>
          <w:kern w:val="0"/>
          <w:sz w:val="30"/>
          <w:szCs w:val="30"/>
          <w:u w:val="none"/>
          <w:lang w:val="en-US" w:eastAsia="zh-CN" w:bidi="ar"/>
        </w:rPr>
        <w:t>东阳市“五水共治”工作领导小组办公室</w:t>
      </w:r>
    </w:p>
    <w:p>
      <w:pPr>
        <w:pStyle w:val="28"/>
        <w:snapToGrid w:val="0"/>
        <w:spacing w:before="166" w:after="166" w:line="360" w:lineRule="auto"/>
      </w:pPr>
      <w:r>
        <w:rPr>
          <w:rFonts w:hint="eastAsia" w:ascii="宋体" w:hAnsi="宋体" w:eastAsia="宋体" w:cs="宋体"/>
          <w:b/>
          <w:bCs/>
          <w:i w:val="0"/>
          <w:iCs w:val="0"/>
          <w:color w:val="000000"/>
          <w:kern w:val="0"/>
          <w:sz w:val="30"/>
          <w:szCs w:val="30"/>
          <w:u w:val="none"/>
          <w:lang w:val="en-US" w:eastAsia="zh-CN" w:bidi="ar"/>
        </w:rPr>
        <w:t>采购行政监督：东阳市人民政府国有资产监督管理办公室</w:t>
      </w:r>
    </w:p>
    <w:p>
      <w:pPr>
        <w:snapToGrid w:val="0"/>
        <w:spacing w:beforeLines="50" w:line="360" w:lineRule="auto"/>
        <w:ind w:left="2709" w:leftChars="1290" w:firstLine="2599" w:firstLineChars="863"/>
        <w:rPr>
          <w:rFonts w:hint="eastAsia" w:ascii="宋体" w:hAnsi="宋体" w:eastAsia="宋体" w:cs="宋体"/>
          <w:b/>
          <w:bCs/>
          <w:i w:val="0"/>
          <w:iCs w:val="0"/>
          <w:color w:val="000000"/>
          <w:kern w:val="0"/>
          <w:sz w:val="30"/>
          <w:szCs w:val="30"/>
          <w:u w:val="none"/>
          <w:lang w:val="en-US" w:eastAsia="zh-CN" w:bidi="ar"/>
        </w:rPr>
        <w:sectPr>
          <w:headerReference r:id="rId4" w:type="first"/>
          <w:footerReference r:id="rId7" w:type="first"/>
          <w:headerReference r:id="rId3" w:type="default"/>
          <w:footerReference r:id="rId5" w:type="default"/>
          <w:footerReference r:id="rId6" w:type="even"/>
          <w:pgSz w:w="11906" w:h="16838"/>
          <w:pgMar w:top="1417" w:right="1247" w:bottom="1417" w:left="1361" w:header="851" w:footer="992" w:gutter="0"/>
          <w:pgNumType w:fmt="numberInDash"/>
          <w:cols w:space="720" w:num="1"/>
          <w:titlePg/>
          <w:docGrid w:type="lines" w:linePitch="332" w:charSpace="0"/>
        </w:sectPr>
      </w:pPr>
      <w:r>
        <w:rPr>
          <w:rFonts w:hint="eastAsia" w:ascii="宋体" w:hAnsi="宋体" w:eastAsia="宋体" w:cs="宋体"/>
          <w:b/>
          <w:bCs/>
          <w:i w:val="0"/>
          <w:iCs w:val="0"/>
          <w:color w:val="000000"/>
          <w:kern w:val="0"/>
          <w:sz w:val="30"/>
          <w:szCs w:val="30"/>
          <w:u w:val="none"/>
          <w:lang w:val="en-US" w:eastAsia="zh-CN" w:bidi="ar"/>
        </w:rPr>
        <w:t>2023年5月</w:t>
      </w:r>
      <w:r>
        <w:rPr>
          <w:rFonts w:hint="eastAsia" w:ascii="宋体" w:hAnsi="宋体" w:cs="宋体"/>
          <w:b/>
          <w:bCs/>
          <w:i w:val="0"/>
          <w:iCs w:val="0"/>
          <w:color w:val="000000"/>
          <w:kern w:val="0"/>
          <w:sz w:val="30"/>
          <w:szCs w:val="30"/>
          <w:u w:val="none"/>
          <w:lang w:val="en-US" w:eastAsia="zh-CN" w:bidi="ar"/>
        </w:rPr>
        <w:t>15</w:t>
      </w:r>
      <w:r>
        <w:rPr>
          <w:rFonts w:hint="eastAsia" w:ascii="宋体" w:hAnsi="宋体" w:eastAsia="宋体" w:cs="宋体"/>
          <w:b/>
          <w:bCs/>
          <w:i w:val="0"/>
          <w:iCs w:val="0"/>
          <w:color w:val="000000"/>
          <w:kern w:val="0"/>
          <w:sz w:val="30"/>
          <w:szCs w:val="30"/>
          <w:u w:val="none"/>
          <w:lang w:val="en-US" w:eastAsia="zh-CN" w:bidi="ar"/>
        </w:rPr>
        <w:t>日</w:t>
      </w:r>
    </w:p>
    <w:p>
      <w:pPr>
        <w:snapToGrid w:val="0"/>
        <w:spacing w:beforeLines="50" w:line="360" w:lineRule="auto"/>
        <w:jc w:val="center"/>
        <w:rPr>
          <w:rFonts w:ascii="创艺简标宋" w:hAnsi="宋体" w:eastAsia="创艺简标宋"/>
          <w:color w:val="0D0D0D"/>
          <w:sz w:val="44"/>
          <w:szCs w:val="44"/>
        </w:rPr>
      </w:pPr>
      <w:r>
        <w:rPr>
          <w:rFonts w:hint="eastAsia" w:ascii="宋体" w:hAnsi="宋体" w:cs="宋体"/>
          <w:b/>
          <w:bCs/>
          <w:color w:val="0D0D0D"/>
          <w:sz w:val="44"/>
          <w:szCs w:val="44"/>
        </w:rPr>
        <w:t>目</w:t>
      </w:r>
      <w:r>
        <w:rPr>
          <w:rFonts w:hint="default" w:ascii="宋体" w:hAnsi="宋体" w:cs="宋体"/>
          <w:b/>
          <w:bCs/>
          <w:color w:val="0D0D0D"/>
          <w:sz w:val="44"/>
          <w:szCs w:val="44"/>
          <w:lang w:val="en-US"/>
        </w:rPr>
        <w:t xml:space="preserve"> </w:t>
      </w:r>
      <w:r>
        <w:rPr>
          <w:rFonts w:hint="eastAsia" w:ascii="宋体" w:hAnsi="宋体" w:cs="宋体"/>
          <w:b/>
          <w:bCs/>
          <w:color w:val="0D0D0D"/>
          <w:sz w:val="44"/>
          <w:szCs w:val="44"/>
          <w:lang w:val="en-US" w:eastAsia="zh-CN"/>
        </w:rPr>
        <w:t xml:space="preserve"> </w:t>
      </w:r>
      <w:r>
        <w:rPr>
          <w:rFonts w:hint="eastAsia" w:ascii="宋体" w:hAnsi="宋体" w:cs="宋体"/>
          <w:b/>
          <w:bCs/>
          <w:color w:val="0D0D0D"/>
          <w:sz w:val="44"/>
          <w:szCs w:val="44"/>
        </w:rPr>
        <w:t>录</w:t>
      </w:r>
    </w:p>
    <w:p>
      <w:pPr>
        <w:numPr>
          <w:ilvl w:val="0"/>
          <w:numId w:val="1"/>
        </w:numPr>
        <w:spacing w:beforeLines="50" w:line="360" w:lineRule="auto"/>
        <w:rPr>
          <w:rFonts w:ascii="宋体"/>
          <w:color w:val="0D0D0D"/>
          <w:sz w:val="30"/>
          <w:szCs w:val="20"/>
        </w:rPr>
      </w:pPr>
      <w:r>
        <w:rPr>
          <w:rFonts w:hint="eastAsia" w:ascii="宋体" w:hAnsi="宋体"/>
          <w:color w:val="0D0D0D"/>
          <w:sz w:val="30"/>
        </w:rPr>
        <w:t>公开招标采购公告</w:t>
      </w:r>
    </w:p>
    <w:p>
      <w:pPr>
        <w:numPr>
          <w:ilvl w:val="0"/>
          <w:numId w:val="1"/>
        </w:numPr>
        <w:spacing w:beforeLines="50" w:line="360" w:lineRule="auto"/>
        <w:rPr>
          <w:rFonts w:ascii="宋体"/>
          <w:color w:val="0D0D0D"/>
          <w:sz w:val="30"/>
          <w:szCs w:val="20"/>
        </w:rPr>
      </w:pPr>
      <w:r>
        <w:rPr>
          <w:rFonts w:hint="eastAsia" w:ascii="宋体" w:hAnsi="宋体"/>
          <w:color w:val="0D0D0D"/>
          <w:sz w:val="30"/>
        </w:rPr>
        <w:t>招标需求</w:t>
      </w:r>
    </w:p>
    <w:p>
      <w:pPr>
        <w:numPr>
          <w:ilvl w:val="0"/>
          <w:numId w:val="1"/>
        </w:numPr>
        <w:spacing w:beforeLines="50" w:line="360" w:lineRule="auto"/>
        <w:rPr>
          <w:rFonts w:ascii="宋体"/>
          <w:color w:val="0D0D0D"/>
          <w:sz w:val="30"/>
          <w:szCs w:val="20"/>
        </w:rPr>
      </w:pPr>
      <w:r>
        <w:rPr>
          <w:rFonts w:hint="eastAsia" w:ascii="宋体" w:hAnsi="宋体"/>
          <w:color w:val="0D0D0D"/>
          <w:sz w:val="30"/>
        </w:rPr>
        <w:t>投标人须知</w:t>
      </w:r>
    </w:p>
    <w:p>
      <w:pPr>
        <w:numPr>
          <w:ilvl w:val="0"/>
          <w:numId w:val="1"/>
        </w:numPr>
        <w:spacing w:beforeLines="50" w:line="360" w:lineRule="auto"/>
        <w:rPr>
          <w:rFonts w:ascii="宋体"/>
          <w:color w:val="0D0D0D"/>
          <w:sz w:val="30"/>
          <w:szCs w:val="20"/>
        </w:rPr>
      </w:pPr>
      <w:r>
        <w:rPr>
          <w:rFonts w:hint="eastAsia" w:ascii="宋体" w:hAnsi="宋体"/>
          <w:color w:val="0D0D0D"/>
          <w:sz w:val="30"/>
        </w:rPr>
        <w:t>评标办法及评分标准</w:t>
      </w:r>
    </w:p>
    <w:p>
      <w:pPr>
        <w:numPr>
          <w:ilvl w:val="0"/>
          <w:numId w:val="1"/>
        </w:numPr>
        <w:spacing w:beforeLines="50" w:line="360" w:lineRule="auto"/>
        <w:rPr>
          <w:rFonts w:ascii="宋体"/>
          <w:color w:val="0D0D0D"/>
          <w:sz w:val="30"/>
          <w:szCs w:val="20"/>
        </w:rPr>
      </w:pPr>
      <w:r>
        <w:rPr>
          <w:rFonts w:hint="eastAsia" w:ascii="宋体" w:hAnsi="宋体"/>
          <w:color w:val="0D0D0D"/>
          <w:sz w:val="30"/>
        </w:rPr>
        <w:t>合同主要条款</w:t>
      </w:r>
    </w:p>
    <w:p>
      <w:pPr>
        <w:numPr>
          <w:ilvl w:val="0"/>
          <w:numId w:val="1"/>
        </w:numPr>
        <w:spacing w:beforeLines="50" w:line="360" w:lineRule="auto"/>
        <w:rPr>
          <w:rFonts w:ascii="宋体"/>
          <w:color w:val="0D0D0D"/>
          <w:sz w:val="30"/>
          <w:szCs w:val="20"/>
        </w:rPr>
      </w:pPr>
      <w:r>
        <w:rPr>
          <w:rFonts w:hint="eastAsia" w:ascii="宋体" w:hAnsi="宋体"/>
          <w:color w:val="0D0D0D"/>
          <w:sz w:val="30"/>
        </w:rPr>
        <w:t>投标文件格式</w:t>
      </w:r>
    </w:p>
    <w:p>
      <w:pPr>
        <w:pStyle w:val="28"/>
        <w:snapToGrid w:val="0"/>
        <w:spacing w:before="166" w:after="166" w:line="360" w:lineRule="auto"/>
        <w:outlineLvl w:val="0"/>
        <w:rPr>
          <w:rFonts w:hAnsi="宋体"/>
          <w:color w:val="0D0D0D"/>
        </w:rPr>
        <w:sectPr>
          <w:pgSz w:w="11906" w:h="16838"/>
          <w:pgMar w:top="1417" w:right="1701" w:bottom="1417" w:left="1701" w:header="851" w:footer="992" w:gutter="0"/>
          <w:pgNumType w:fmt="numberInDash"/>
          <w:cols w:space="720" w:num="1"/>
          <w:titlePg/>
          <w:docGrid w:type="lines" w:linePitch="332" w:charSpace="0"/>
        </w:sectPr>
      </w:pPr>
    </w:p>
    <w:p>
      <w:pPr>
        <w:pStyle w:val="28"/>
        <w:snapToGrid w:val="0"/>
        <w:spacing w:before="156" w:after="156" w:line="360" w:lineRule="auto"/>
        <w:outlineLvl w:val="0"/>
        <w:rPr>
          <w:rFonts w:hAnsi="宋体"/>
          <w:color w:val="0D0D0D"/>
        </w:rPr>
      </w:pPr>
    </w:p>
    <w:p/>
    <w:p/>
    <w:p/>
    <w:p/>
    <w:p/>
    <w:p/>
    <w:p/>
    <w:p/>
    <w:p/>
    <w:p/>
    <w:p/>
    <w:p/>
    <w:p>
      <w:pPr>
        <w:spacing w:line="360" w:lineRule="auto"/>
        <w:rPr>
          <w:rFonts w:hint="eastAsia"/>
          <w:bCs/>
          <w:sz w:val="30"/>
        </w:rPr>
      </w:pPr>
    </w:p>
    <w:p>
      <w:pPr>
        <w:spacing w:line="360" w:lineRule="auto"/>
        <w:rPr>
          <w:rFonts w:hint="eastAsia"/>
          <w:bCs/>
          <w:sz w:val="30"/>
        </w:rPr>
      </w:pPr>
    </w:p>
    <w:p>
      <w:pPr>
        <w:spacing w:line="360" w:lineRule="auto"/>
        <w:rPr>
          <w:bCs/>
          <w:sz w:val="30"/>
        </w:rPr>
      </w:pPr>
      <w:r>
        <w:rPr>
          <w:rFonts w:hint="eastAsia"/>
          <w:bCs/>
          <w:sz w:val="30"/>
        </w:rPr>
        <w:t>温馨提示：</w:t>
      </w:r>
    </w:p>
    <w:p>
      <w:pPr>
        <w:spacing w:line="360" w:lineRule="auto"/>
        <w:ind w:firstLine="600" w:firstLineChars="200"/>
        <w:rPr>
          <w:bCs/>
          <w:sz w:val="30"/>
        </w:rPr>
      </w:pPr>
      <w:r>
        <w:rPr>
          <w:rFonts w:hint="eastAsia"/>
          <w:bCs/>
          <w:sz w:val="30"/>
        </w:rPr>
        <w:t>请认真阅读此招标文件，并按规定制作投标文件。投标供应商不得向采购人、代理公司工作人员、评标专家行贿，违者一经查实，将依法予以查处！</w:t>
      </w:r>
    </w:p>
    <w:p>
      <w:pPr>
        <w:pStyle w:val="28"/>
        <w:snapToGrid w:val="0"/>
        <w:spacing w:before="156" w:after="156" w:line="360" w:lineRule="auto"/>
        <w:outlineLvl w:val="0"/>
        <w:rPr>
          <w:rFonts w:hAnsi="宋体"/>
          <w:color w:val="0D0D0D"/>
        </w:rPr>
        <w:sectPr>
          <w:headerReference r:id="rId9" w:type="first"/>
          <w:footerReference r:id="rId12" w:type="first"/>
          <w:headerReference r:id="rId8" w:type="default"/>
          <w:footerReference r:id="rId10" w:type="default"/>
          <w:footerReference r:id="rId11" w:type="even"/>
          <w:type w:val="continuous"/>
          <w:pgSz w:w="11906" w:h="16838"/>
          <w:pgMar w:top="1417" w:right="1701" w:bottom="1417" w:left="1701" w:header="851" w:footer="992" w:gutter="0"/>
          <w:pgNumType w:fmt="numberInDash"/>
          <w:cols w:space="720" w:num="1"/>
          <w:docGrid w:type="linesAndChars" w:linePitch="312" w:charSpace="0"/>
        </w:sectPr>
      </w:pPr>
    </w:p>
    <w:p>
      <w:pPr>
        <w:pStyle w:val="28"/>
        <w:numPr>
          <w:ilvl w:val="0"/>
          <w:numId w:val="0"/>
        </w:numPr>
        <w:snapToGrid w:val="0"/>
        <w:spacing w:beforeLines="0" w:afterLines="0" w:line="360" w:lineRule="auto"/>
        <w:ind w:leftChars="0"/>
        <w:jc w:val="center"/>
        <w:outlineLvl w:val="0"/>
        <w:rPr>
          <w:rFonts w:hAnsi="宋体" w:cs="宋体"/>
          <w:b/>
          <w:bCs/>
          <w:color w:val="0D0D0D"/>
          <w:sz w:val="36"/>
          <w:szCs w:val="36"/>
        </w:rPr>
      </w:pPr>
      <w:r>
        <w:rPr>
          <w:rFonts w:hint="eastAsia" w:hAnsi="宋体" w:cs="宋体"/>
          <w:b/>
          <w:bCs/>
          <w:color w:val="0D0D0D"/>
          <w:sz w:val="36"/>
          <w:szCs w:val="36"/>
          <w:lang w:eastAsia="zh-CN"/>
        </w:rPr>
        <w:t>第一章</w:t>
      </w:r>
      <w:r>
        <w:rPr>
          <w:rFonts w:hint="eastAsia" w:hAnsi="宋体" w:cs="宋体"/>
          <w:b/>
          <w:bCs/>
          <w:color w:val="0D0D0D"/>
          <w:sz w:val="36"/>
          <w:szCs w:val="36"/>
          <w:lang w:val="en-US" w:eastAsia="zh-CN"/>
        </w:rPr>
        <w:t xml:space="preserve">  </w:t>
      </w:r>
      <w:r>
        <w:rPr>
          <w:rFonts w:hint="eastAsia" w:hAnsi="宋体" w:cs="宋体"/>
          <w:b/>
          <w:bCs/>
          <w:color w:val="0D0D0D"/>
          <w:sz w:val="36"/>
          <w:szCs w:val="36"/>
        </w:rPr>
        <w:t>公开招标采购公告</w:t>
      </w:r>
    </w:p>
    <w:p>
      <w:pPr>
        <w:pStyle w:val="28"/>
        <w:snapToGrid w:val="0"/>
        <w:spacing w:beforeLines="0" w:afterLines="0" w:line="360" w:lineRule="auto"/>
        <w:ind w:firstLine="480" w:firstLineChars="200"/>
        <w:jc w:val="left"/>
        <w:rPr>
          <w:rFonts w:hAnsi="宋体" w:cs="Arial"/>
          <w:color w:val="000000"/>
          <w:sz w:val="24"/>
          <w:szCs w:val="24"/>
        </w:rPr>
      </w:pPr>
      <w:r>
        <w:rPr>
          <w:rFonts w:hint="eastAsia" w:hAnsi="宋体" w:cs="Arial"/>
          <w:color w:val="000000"/>
          <w:sz w:val="24"/>
          <w:szCs w:val="24"/>
        </w:rPr>
        <w:t>根据</w:t>
      </w:r>
      <w:r>
        <w:rPr>
          <w:rFonts w:hint="eastAsia" w:hAnsi="宋体"/>
          <w:color w:val="000000"/>
          <w:sz w:val="24"/>
          <w:szCs w:val="24"/>
        </w:rPr>
        <w:t>《</w:t>
      </w:r>
      <w:r>
        <w:rPr>
          <w:rFonts w:hint="eastAsia" w:hAnsi="宋体"/>
          <w:color w:val="000000"/>
          <w:sz w:val="24"/>
          <w:szCs w:val="24"/>
          <w:u w:val="single"/>
        </w:rPr>
        <w:t>东阳市国有企业采购管理办法（</w:t>
      </w:r>
      <w:r>
        <w:rPr>
          <w:rFonts w:hint="eastAsia" w:hAnsi="宋体"/>
          <w:color w:val="000000"/>
          <w:sz w:val="24"/>
          <w:szCs w:val="24"/>
          <w:u w:val="single"/>
          <w:lang w:eastAsia="zh-CN"/>
        </w:rPr>
        <w:t>20</w:t>
      </w:r>
      <w:r>
        <w:rPr>
          <w:rFonts w:hint="eastAsia" w:hAnsi="宋体"/>
          <w:color w:val="000000"/>
          <w:sz w:val="24"/>
          <w:szCs w:val="24"/>
          <w:u w:val="single"/>
          <w:lang w:val="en-US" w:eastAsia="zh-CN"/>
        </w:rPr>
        <w:t>20</w:t>
      </w:r>
      <w:r>
        <w:rPr>
          <w:rFonts w:hint="eastAsia" w:hAnsi="宋体"/>
          <w:color w:val="000000"/>
          <w:sz w:val="24"/>
          <w:szCs w:val="24"/>
          <w:u w:val="single"/>
        </w:rPr>
        <w:t>年修订）》的相关</w:t>
      </w:r>
      <w:r>
        <w:rPr>
          <w:rFonts w:hint="eastAsia" w:hAnsi="宋体"/>
          <w:color w:val="000000"/>
          <w:sz w:val="24"/>
          <w:szCs w:val="24"/>
        </w:rPr>
        <w:t>规定，经</w:t>
      </w:r>
      <w:r>
        <w:rPr>
          <w:rFonts w:hint="eastAsia" w:hAnsi="宋体"/>
          <w:sz w:val="24"/>
          <w:szCs w:val="24"/>
        </w:rPr>
        <w:t>主管部门东阳市人民政府国有资产监督管理办公室批准</w:t>
      </w:r>
      <w:r>
        <w:rPr>
          <w:rFonts w:hint="eastAsia" w:hAnsi="宋体"/>
          <w:color w:val="000000"/>
          <w:sz w:val="24"/>
          <w:szCs w:val="24"/>
        </w:rPr>
        <w:t>，金</w:t>
      </w:r>
      <w:r>
        <w:rPr>
          <w:rFonts w:hint="eastAsia" w:hAnsi="宋体" w:cs="宋体"/>
          <w:sz w:val="24"/>
          <w:szCs w:val="24"/>
        </w:rPr>
        <w:t>华市金诚招投标代理有限公司受</w:t>
      </w:r>
      <w:r>
        <w:rPr>
          <w:rFonts w:hint="eastAsia" w:hAnsi="宋体" w:cs="宋体"/>
          <w:sz w:val="24"/>
          <w:szCs w:val="24"/>
          <w:lang w:eastAsia="zh-CN"/>
        </w:rPr>
        <w:t>东阳市城市建设投资集团有限公司</w:t>
      </w:r>
      <w:r>
        <w:rPr>
          <w:rFonts w:hint="eastAsia" w:hAnsi="宋体" w:cs="宋体"/>
          <w:sz w:val="24"/>
          <w:szCs w:val="24"/>
        </w:rPr>
        <w:t>委托，现就</w:t>
      </w:r>
      <w:r>
        <w:rPr>
          <w:rFonts w:hint="eastAsia" w:hAnsi="宋体" w:cs="宋体"/>
          <w:sz w:val="24"/>
          <w:szCs w:val="24"/>
          <w:u w:val="single"/>
          <w:lang w:eastAsia="zh-CN"/>
        </w:rPr>
        <w:t>东阳市白云街道奔驰4S店排水口问题整改销号咨询服务</w:t>
      </w:r>
      <w:r>
        <w:rPr>
          <w:rFonts w:hint="eastAsia" w:hAnsi="宋体" w:cs="Arial"/>
          <w:color w:val="000000"/>
          <w:sz w:val="24"/>
          <w:szCs w:val="24"/>
          <w:u w:val="none"/>
          <w:lang w:eastAsia="zh-CN"/>
        </w:rPr>
        <w:t>项目</w:t>
      </w:r>
      <w:r>
        <w:rPr>
          <w:rFonts w:hint="eastAsia" w:hAnsi="宋体" w:cs="宋体"/>
          <w:color w:val="0D0D0D"/>
          <w:sz w:val="24"/>
          <w:szCs w:val="24"/>
          <w:u w:val="none"/>
        </w:rPr>
        <w:t>进</w:t>
      </w:r>
      <w:r>
        <w:rPr>
          <w:rFonts w:hint="eastAsia" w:hAnsi="宋体" w:cs="宋体"/>
          <w:color w:val="0D0D0D"/>
          <w:sz w:val="24"/>
          <w:szCs w:val="24"/>
        </w:rPr>
        <w:t>行公开招标采购，</w:t>
      </w:r>
      <w:r>
        <w:rPr>
          <w:rFonts w:hint="eastAsia" w:hAnsi="宋体" w:cs="宋体"/>
          <w:sz w:val="24"/>
          <w:szCs w:val="24"/>
        </w:rPr>
        <w:t>欢迎有能力提供</w:t>
      </w:r>
      <w:r>
        <w:rPr>
          <w:rFonts w:hint="eastAsia" w:hAnsi="宋体" w:cs="宋体"/>
          <w:color w:val="0D0D0D"/>
          <w:sz w:val="24"/>
          <w:szCs w:val="24"/>
        </w:rPr>
        <w:t>该项目</w:t>
      </w:r>
      <w:r>
        <w:rPr>
          <w:rFonts w:hint="eastAsia" w:hAnsi="宋体" w:cs="宋体"/>
          <w:sz w:val="24"/>
          <w:szCs w:val="24"/>
        </w:rPr>
        <w:t>服务</w:t>
      </w:r>
      <w:r>
        <w:rPr>
          <w:rFonts w:hint="eastAsia" w:hAnsi="宋体" w:cs="宋体"/>
          <w:color w:val="0D0D0D"/>
          <w:sz w:val="24"/>
          <w:szCs w:val="24"/>
        </w:rPr>
        <w:t>的单位机构及其他合格供应商前来</w:t>
      </w:r>
      <w:r>
        <w:rPr>
          <w:rFonts w:hint="eastAsia" w:hAnsi="宋体" w:cs="宋体"/>
          <w:sz w:val="24"/>
          <w:szCs w:val="24"/>
        </w:rPr>
        <w:t>参加投标</w:t>
      </w:r>
      <w:r>
        <w:rPr>
          <w:rFonts w:hint="eastAsia" w:hAnsi="宋体" w:cs="宋体"/>
          <w:color w:val="0D0D0D"/>
          <w:sz w:val="24"/>
          <w:szCs w:val="24"/>
        </w:rPr>
        <w:t>：</w:t>
      </w:r>
    </w:p>
    <w:p>
      <w:pPr>
        <w:snapToGrid w:val="0"/>
        <w:spacing w:line="360" w:lineRule="auto"/>
        <w:jc w:val="left"/>
        <w:rPr>
          <w:rFonts w:hint="eastAsia" w:ascii="宋体" w:eastAsia="宋体" w:cs="宋体"/>
          <w:bCs/>
          <w:color w:val="0D0D0D"/>
          <w:sz w:val="24"/>
          <w:lang w:val="en-US" w:eastAsia="zh-CN"/>
        </w:rPr>
      </w:pPr>
      <w:r>
        <w:rPr>
          <w:rFonts w:hint="eastAsia" w:ascii="宋体" w:hAnsi="宋体" w:cs="宋体"/>
          <w:b/>
          <w:bCs/>
          <w:color w:val="0D0D0D"/>
          <w:sz w:val="24"/>
        </w:rPr>
        <w:t>一、项目编号：</w:t>
      </w:r>
      <w:r>
        <w:rPr>
          <w:rFonts w:hint="eastAsia" w:ascii="宋体" w:hAnsi="宋体" w:cs="宋体"/>
          <w:bCs/>
          <w:color w:val="0D0D0D"/>
          <w:sz w:val="24"/>
          <w:lang w:val="en-US" w:eastAsia="zh-CN"/>
        </w:rPr>
        <w:t>JCZFCG2023-G08-C355</w:t>
      </w:r>
    </w:p>
    <w:p>
      <w:pPr>
        <w:snapToGrid w:val="0"/>
        <w:spacing w:line="360" w:lineRule="auto"/>
        <w:jc w:val="left"/>
        <w:rPr>
          <w:rFonts w:ascii="宋体" w:cs="宋体"/>
          <w:bCs/>
          <w:color w:val="0D0D0D"/>
          <w:sz w:val="24"/>
        </w:rPr>
      </w:pPr>
      <w:r>
        <w:rPr>
          <w:rFonts w:hint="eastAsia" w:ascii="宋体" w:hAnsi="宋体" w:cs="宋体"/>
          <w:b/>
          <w:bCs/>
          <w:color w:val="0D0D0D"/>
          <w:sz w:val="24"/>
        </w:rPr>
        <w:t>二、</w:t>
      </w:r>
      <w:r>
        <w:rPr>
          <w:rFonts w:hint="eastAsia" w:ascii="宋体" w:hAnsi="宋体" w:cs="宋体"/>
          <w:b/>
          <w:color w:val="0D0D0D"/>
          <w:sz w:val="24"/>
        </w:rPr>
        <w:t>采购组织类型：</w:t>
      </w:r>
      <w:r>
        <w:rPr>
          <w:rFonts w:hint="eastAsia" w:ascii="宋体" w:hAnsi="宋体" w:cs="宋体"/>
          <w:color w:val="0D0D0D"/>
          <w:sz w:val="24"/>
        </w:rPr>
        <w:t>分散采购委托代理</w:t>
      </w:r>
    </w:p>
    <w:p>
      <w:pPr>
        <w:snapToGrid w:val="0"/>
        <w:spacing w:line="360" w:lineRule="auto"/>
        <w:jc w:val="left"/>
        <w:rPr>
          <w:rFonts w:ascii="宋体" w:cs="宋体"/>
          <w:color w:val="0D0D0D"/>
          <w:sz w:val="24"/>
        </w:rPr>
      </w:pPr>
      <w:r>
        <w:rPr>
          <w:rFonts w:hint="eastAsia" w:ascii="宋体" w:hAnsi="宋体" w:cs="宋体"/>
          <w:b/>
          <w:color w:val="0D0D0D"/>
          <w:sz w:val="24"/>
        </w:rPr>
        <w:t>三、采购方式：</w:t>
      </w:r>
      <w:r>
        <w:rPr>
          <w:rFonts w:hint="eastAsia" w:ascii="宋体" w:hAnsi="宋体" w:cs="宋体"/>
          <w:color w:val="0D0D0D"/>
          <w:sz w:val="24"/>
        </w:rPr>
        <w:t>公开招标</w:t>
      </w:r>
    </w:p>
    <w:p>
      <w:pPr>
        <w:snapToGrid w:val="0"/>
        <w:spacing w:line="360" w:lineRule="auto"/>
        <w:jc w:val="left"/>
        <w:rPr>
          <w:rFonts w:ascii="宋体" w:cs="宋体"/>
          <w:color w:val="0D0D0D"/>
          <w:sz w:val="24"/>
        </w:rPr>
      </w:pPr>
      <w:r>
        <w:rPr>
          <w:rFonts w:hint="eastAsia" w:ascii="宋体" w:hAnsi="宋体" w:cs="宋体"/>
          <w:b/>
          <w:bCs/>
          <w:sz w:val="24"/>
        </w:rPr>
        <w:t>四、采购项目内容及数量</w:t>
      </w:r>
    </w:p>
    <w:tbl>
      <w:tblPr>
        <w:tblStyle w:val="44"/>
        <w:tblW w:w="9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3668"/>
        <w:gridCol w:w="1236"/>
        <w:gridCol w:w="1404"/>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szCs w:val="24"/>
                <w:u w:val="none"/>
              </w:rPr>
            </w:pPr>
            <w:r>
              <w:rPr>
                <w:rFonts w:hint="eastAsia" w:ascii="宋体" w:hAnsi="宋体" w:cs="宋体"/>
                <w:sz w:val="24"/>
                <w:szCs w:val="24"/>
                <w:u w:val="none"/>
              </w:rPr>
              <w:t>序号</w:t>
            </w:r>
          </w:p>
        </w:tc>
        <w:tc>
          <w:tcPr>
            <w:tcW w:w="36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szCs w:val="24"/>
                <w:u w:val="none"/>
              </w:rPr>
            </w:pPr>
            <w:r>
              <w:rPr>
                <w:rFonts w:hint="eastAsia" w:ascii="宋体" w:hAnsi="宋体" w:cs="宋体"/>
                <w:sz w:val="24"/>
                <w:szCs w:val="24"/>
                <w:u w:val="none"/>
              </w:rPr>
              <w:t>采购内容</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Arial"/>
                <w:sz w:val="24"/>
                <w:szCs w:val="24"/>
                <w:u w:val="none"/>
              </w:rPr>
            </w:pPr>
            <w:r>
              <w:rPr>
                <w:rFonts w:hint="eastAsia" w:ascii="宋体" w:hAnsi="宋体" w:cs="Arial"/>
                <w:sz w:val="24"/>
                <w:szCs w:val="24"/>
                <w:u w:val="none"/>
              </w:rPr>
              <w:t>数量</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eastAsia="宋体" w:cs="Arial"/>
                <w:color w:val="auto"/>
                <w:sz w:val="24"/>
                <w:szCs w:val="24"/>
                <w:u w:val="none"/>
                <w:lang w:val="en-US" w:eastAsia="zh-CN"/>
              </w:rPr>
            </w:pPr>
            <w:r>
              <w:rPr>
                <w:rFonts w:hint="eastAsia" w:ascii="宋体" w:hAnsi="宋体" w:cs="Arial"/>
                <w:color w:val="auto"/>
                <w:sz w:val="24"/>
                <w:szCs w:val="24"/>
                <w:u w:val="none"/>
              </w:rPr>
              <w:t>预算金额</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eastAsia="宋体" w:cs="Arial"/>
                <w:sz w:val="24"/>
                <w:szCs w:val="24"/>
                <w:u w:val="none"/>
                <w:lang w:eastAsia="zh-CN"/>
              </w:rPr>
            </w:pPr>
            <w:r>
              <w:rPr>
                <w:rFonts w:hint="eastAsia" w:ascii="宋体" w:hAnsi="宋体" w:cs="Arial"/>
                <w:sz w:val="24"/>
                <w:lang w:eastAsia="zh-CN"/>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szCs w:val="24"/>
                <w:u w:val="none"/>
              </w:rPr>
            </w:pPr>
            <w:r>
              <w:rPr>
                <w:rFonts w:hint="eastAsia" w:ascii="宋体" w:hAnsi="宋体" w:cs="宋体"/>
                <w:sz w:val="24"/>
                <w:szCs w:val="24"/>
                <w:u w:val="none"/>
              </w:rPr>
              <w:t>1</w:t>
            </w:r>
          </w:p>
        </w:tc>
        <w:tc>
          <w:tcPr>
            <w:tcW w:w="36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szCs w:val="24"/>
                <w:u w:val="none"/>
                <w:lang w:eastAsia="zh-CN"/>
              </w:rPr>
            </w:pPr>
            <w:r>
              <w:rPr>
                <w:rFonts w:hint="eastAsia" w:ascii="宋体" w:cs="Arial"/>
                <w:sz w:val="24"/>
                <w:szCs w:val="24"/>
                <w:u w:val="none"/>
                <w:lang w:val="en-US" w:eastAsia="zh-CN"/>
              </w:rPr>
              <w:t>东阳市白云街道奔驰4S店排水口问题整改销号咨询服务</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sz w:val="24"/>
                <w:szCs w:val="24"/>
                <w:u w:val="none"/>
                <w:lang w:val="en-US" w:eastAsia="zh-CN"/>
              </w:rPr>
            </w:pPr>
            <w:r>
              <w:rPr>
                <w:rFonts w:hint="eastAsia" w:ascii="宋体" w:hAnsi="宋体" w:cs="宋体"/>
                <w:sz w:val="24"/>
                <w:szCs w:val="24"/>
                <w:u w:val="none"/>
                <w:lang w:val="en-US" w:eastAsia="zh-CN"/>
              </w:rPr>
              <w:t>1项</w:t>
            </w:r>
          </w:p>
        </w:tc>
        <w:tc>
          <w:tcPr>
            <w:tcW w:w="1404" w:type="dxa"/>
            <w:tcBorders>
              <w:top w:val="single" w:color="auto" w:sz="4" w:space="0"/>
              <w:left w:val="single" w:color="auto" w:sz="4" w:space="0"/>
              <w:right w:val="single" w:color="auto" w:sz="4" w:space="0"/>
            </w:tcBorders>
            <w:noWrap w:val="0"/>
            <w:vAlign w:val="center"/>
          </w:tcPr>
          <w:p>
            <w:pPr>
              <w:jc w:val="center"/>
              <w:rPr>
                <w:rFonts w:hint="eastAsia" w:ascii="宋体" w:eastAsia="宋体" w:cs="Arial"/>
                <w:color w:val="auto"/>
                <w:sz w:val="24"/>
                <w:szCs w:val="24"/>
                <w:u w:val="none"/>
                <w:lang w:val="en-US" w:eastAsia="zh-CN"/>
              </w:rPr>
            </w:pPr>
            <w:r>
              <w:rPr>
                <w:rFonts w:hint="eastAsia" w:ascii="宋体" w:cs="Arial"/>
                <w:color w:val="auto"/>
                <w:sz w:val="24"/>
                <w:szCs w:val="24"/>
                <w:u w:val="none"/>
                <w:lang w:val="en-US" w:eastAsia="zh-CN"/>
              </w:rPr>
              <w:t>85万元</w:t>
            </w:r>
          </w:p>
        </w:tc>
        <w:tc>
          <w:tcPr>
            <w:tcW w:w="2017" w:type="dxa"/>
            <w:tcBorders>
              <w:top w:val="single" w:color="auto" w:sz="4" w:space="0"/>
              <w:left w:val="single" w:color="auto" w:sz="4" w:space="0"/>
              <w:right w:val="single" w:color="auto" w:sz="4" w:space="0"/>
            </w:tcBorders>
            <w:noWrap w:val="0"/>
            <w:vAlign w:val="center"/>
          </w:tcPr>
          <w:p>
            <w:pPr>
              <w:jc w:val="center"/>
              <w:rPr>
                <w:rFonts w:ascii="宋体" w:cs="Arial"/>
                <w:sz w:val="24"/>
                <w:szCs w:val="24"/>
                <w:u w:val="none"/>
              </w:rPr>
            </w:pPr>
            <w:r>
              <w:rPr>
                <w:rFonts w:hint="eastAsia" w:ascii="宋体" w:hAnsi="宋体" w:cs="Arial"/>
                <w:sz w:val="24"/>
                <w:szCs w:val="24"/>
                <w:u w:val="none"/>
              </w:rPr>
              <w:t>详见《招标需求》</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jc w:val="left"/>
        <w:textAlignment w:val="auto"/>
        <w:rPr>
          <w:rFonts w:hint="eastAsia" w:ascii="宋体" w:hAnsi="宋体" w:cs="宋体"/>
          <w:b/>
          <w:color w:val="0D0D0D"/>
          <w:sz w:val="24"/>
        </w:rPr>
      </w:pPr>
      <w:r>
        <w:rPr>
          <w:rFonts w:hint="eastAsia" w:ascii="宋体" w:hAnsi="宋体" w:cs="宋体"/>
          <w:b/>
          <w:color w:val="0D0D0D"/>
          <w:sz w:val="24"/>
        </w:rPr>
        <w:t>五、合格投标人的资格要求</w:t>
      </w:r>
    </w:p>
    <w:p>
      <w:pPr>
        <w:adjustRightInd w:val="0"/>
        <w:snapToGrid w:val="0"/>
        <w:spacing w:line="360" w:lineRule="auto"/>
        <w:ind w:firstLine="480" w:firstLineChars="200"/>
        <w:rPr>
          <w:rFonts w:hint="eastAsia" w:ascii="宋体" w:hAnsi="宋体" w:cs="Arial"/>
          <w:color w:val="auto"/>
          <w:sz w:val="24"/>
        </w:rPr>
      </w:pPr>
      <w:r>
        <w:rPr>
          <w:rFonts w:ascii="宋体" w:hAnsi="宋体"/>
          <w:bCs/>
          <w:sz w:val="24"/>
        </w:rPr>
        <w:t>1</w:t>
      </w:r>
      <w:r>
        <w:rPr>
          <w:rFonts w:hint="eastAsia" w:ascii="宋体" w:hAnsi="宋体"/>
          <w:bCs/>
          <w:sz w:val="24"/>
        </w:rPr>
        <w:t>、</w:t>
      </w:r>
      <w:r>
        <w:rPr>
          <w:rFonts w:hint="eastAsia" w:ascii="宋体" w:hAnsi="宋体" w:cs="Arial"/>
          <w:sz w:val="24"/>
        </w:rPr>
        <w:t>符合《东阳市国有企业采购管理办法（</w:t>
      </w:r>
      <w:r>
        <w:rPr>
          <w:rFonts w:hint="eastAsia" w:ascii="宋体" w:hAnsi="宋体" w:cs="Arial"/>
          <w:sz w:val="24"/>
          <w:lang w:eastAsia="zh-CN"/>
        </w:rPr>
        <w:t>202</w:t>
      </w:r>
      <w:r>
        <w:rPr>
          <w:rFonts w:hint="eastAsia" w:ascii="宋体" w:hAnsi="宋体" w:cs="Arial"/>
          <w:sz w:val="24"/>
          <w:lang w:val="en-US" w:eastAsia="zh-CN"/>
        </w:rPr>
        <w:t>0</w:t>
      </w:r>
      <w:r>
        <w:rPr>
          <w:rFonts w:hint="eastAsia" w:ascii="宋体" w:hAnsi="宋体" w:cs="Arial"/>
          <w:sz w:val="24"/>
        </w:rPr>
        <w:t>年修订）》第二款第三条规定的投标人资格条件</w:t>
      </w:r>
      <w:r>
        <w:rPr>
          <w:rFonts w:hint="eastAsia" w:ascii="宋体" w:hAnsi="宋体" w:cs="Segoe UI"/>
          <w:color w:val="333333"/>
          <w:kern w:val="0"/>
          <w:sz w:val="24"/>
        </w:rPr>
        <w:t>；</w:t>
      </w:r>
    </w:p>
    <w:p>
      <w:pPr>
        <w:numPr>
          <w:ilvl w:val="0"/>
          <w:numId w:val="0"/>
        </w:numPr>
        <w:snapToGrid w:val="0"/>
        <w:spacing w:line="360" w:lineRule="auto"/>
        <w:ind w:firstLine="480" w:firstLineChars="200"/>
        <w:rPr>
          <w:rFonts w:hint="eastAsia" w:ascii="宋体" w:eastAsia="宋体"/>
          <w:sz w:val="24"/>
          <w:lang w:eastAsia="zh-CN"/>
        </w:rPr>
      </w:pPr>
      <w:r>
        <w:rPr>
          <w:rFonts w:hint="eastAsia" w:ascii="宋体" w:hAnsi="宋体"/>
          <w:sz w:val="24"/>
          <w:lang w:val="en-US" w:eastAsia="zh-CN"/>
        </w:rPr>
        <w:t>2、</w:t>
      </w:r>
      <w:r>
        <w:rPr>
          <w:rFonts w:hint="eastAsia" w:ascii="宋体" w:hAnsi="宋体"/>
          <w:sz w:val="24"/>
        </w:rPr>
        <w:t>本项目</w:t>
      </w:r>
      <w:r>
        <w:rPr>
          <w:rFonts w:hint="eastAsia" w:ascii="宋体" w:hAnsi="宋体"/>
          <w:sz w:val="24"/>
          <w:lang w:eastAsia="zh-CN"/>
        </w:rPr>
        <w:t>不</w:t>
      </w:r>
      <w:r>
        <w:rPr>
          <w:rFonts w:hint="eastAsia" w:ascii="宋体" w:hAnsi="宋体"/>
          <w:sz w:val="24"/>
        </w:rPr>
        <w:t>接受联合体投标</w:t>
      </w:r>
      <w:r>
        <w:rPr>
          <w:rFonts w:hint="eastAsia" w:ascii="宋体" w:hAnsi="宋体"/>
          <w:sz w:val="24"/>
          <w:lang w:eastAsia="zh-CN"/>
        </w:rPr>
        <w:t>；</w:t>
      </w:r>
    </w:p>
    <w:p>
      <w:pPr>
        <w:snapToGrid w:val="0"/>
        <w:spacing w:line="360" w:lineRule="auto"/>
        <w:ind w:firstLine="480" w:firstLineChars="200"/>
        <w:rPr>
          <w:rFonts w:hint="eastAsia" w:ascii="宋体" w:eastAsia="宋体"/>
          <w:sz w:val="24"/>
          <w:lang w:eastAsia="zh-CN"/>
        </w:rPr>
      </w:pPr>
      <w:r>
        <w:rPr>
          <w:rFonts w:hint="eastAsia" w:ascii="宋体" w:hAnsi="宋体" w:cs="宋体"/>
          <w:kern w:val="0"/>
          <w:sz w:val="24"/>
          <w:lang w:val="en-US" w:eastAsia="zh-CN"/>
        </w:rPr>
        <w:t>3</w:t>
      </w:r>
      <w:r>
        <w:rPr>
          <w:rFonts w:hint="eastAsia" w:ascii="宋体" w:hAnsi="宋体" w:cs="宋体"/>
          <w:kern w:val="0"/>
          <w:sz w:val="24"/>
        </w:rPr>
        <w:t>、</w:t>
      </w:r>
      <w:r>
        <w:rPr>
          <w:rFonts w:hint="eastAsia" w:ascii="宋体" w:hAnsi="宋体"/>
          <w:sz w:val="24"/>
        </w:rPr>
        <w:t>投标人应未被列入失信被执行人名单、重大税收违法案件当事人名单、政府采购严重违法失信行为记录名单，信用信息以投标截止日信用中国网站</w:t>
      </w:r>
      <w:r>
        <w:rPr>
          <w:rFonts w:hint="eastAsia" w:ascii="宋体" w:hAnsi="宋体" w:cs="宋体"/>
          <w:sz w:val="24"/>
          <w:szCs w:val="24"/>
        </w:rPr>
        <w:t>（https://www.creditchina.gov.cn/）</w:t>
      </w:r>
      <w:r>
        <w:rPr>
          <w:rFonts w:hint="eastAsia" w:ascii="宋体" w:hAnsi="宋体"/>
          <w:sz w:val="24"/>
        </w:rPr>
        <w:t>、中国政府采购网</w:t>
      </w:r>
      <w:r>
        <w:rPr>
          <w:rFonts w:hint="eastAsia" w:ascii="宋体" w:hAnsi="宋体" w:cs="宋体"/>
          <w:sz w:val="24"/>
          <w:szCs w:val="24"/>
        </w:rPr>
        <w:t>（http://www.ccgp.gov.cn/）</w:t>
      </w:r>
      <w:r>
        <w:rPr>
          <w:rFonts w:hint="eastAsia" w:ascii="宋体" w:hAnsi="宋体"/>
          <w:sz w:val="24"/>
        </w:rPr>
        <w:t>公布为准</w:t>
      </w:r>
      <w:r>
        <w:rPr>
          <w:rFonts w:hint="eastAsia" w:ascii="宋体" w:hAnsi="宋体"/>
          <w:sz w:val="24"/>
          <w:lang w:eastAsia="zh-CN"/>
        </w:rPr>
        <w:t>。</w:t>
      </w:r>
    </w:p>
    <w:p>
      <w:pPr>
        <w:spacing w:line="360" w:lineRule="auto"/>
        <w:rPr>
          <w:rFonts w:hint="eastAsia" w:ascii="宋体" w:hAnsi="宋体" w:cs="宋体"/>
          <w:b/>
          <w:bCs/>
          <w:sz w:val="24"/>
        </w:rPr>
      </w:pPr>
      <w:r>
        <w:rPr>
          <w:rFonts w:hint="eastAsia" w:ascii="宋体" w:hAnsi="宋体" w:cs="宋体"/>
          <w:b/>
          <w:bCs/>
          <w:sz w:val="24"/>
        </w:rPr>
        <w:t>六、招标文件的发售：</w:t>
      </w:r>
    </w:p>
    <w:p>
      <w:pPr>
        <w:spacing w:line="360" w:lineRule="auto"/>
        <w:ind w:firstLine="480" w:firstLineChars="200"/>
        <w:rPr>
          <w:rFonts w:hint="eastAsia" w:ascii="宋体" w:hAnsi="宋体" w:cs="宋体"/>
          <w:sz w:val="24"/>
        </w:rPr>
      </w:pPr>
      <w:r>
        <w:rPr>
          <w:rFonts w:hint="eastAsia" w:ascii="宋体" w:hAnsi="宋体" w:cs="宋体"/>
          <w:sz w:val="24"/>
        </w:rPr>
        <w:t>1、报名/发售时间：</w:t>
      </w:r>
      <w:r>
        <w:rPr>
          <w:rFonts w:hint="eastAsia" w:ascii="宋体" w:hAnsi="宋体" w:eastAsia="宋体" w:cs="宋体"/>
          <w:color w:val="0D0D0D"/>
          <w:sz w:val="24"/>
          <w:szCs w:val="24"/>
          <w:u w:val="single"/>
          <w:lang w:val="en-US" w:eastAsia="zh-CN"/>
        </w:rPr>
        <w:t>202</w:t>
      </w:r>
      <w:r>
        <w:rPr>
          <w:rFonts w:hint="eastAsia" w:ascii="宋体" w:hAnsi="宋体" w:cs="宋体"/>
          <w:color w:val="0D0D0D"/>
          <w:sz w:val="24"/>
          <w:szCs w:val="24"/>
          <w:u w:val="single"/>
          <w:lang w:val="en-US" w:eastAsia="zh-CN"/>
        </w:rPr>
        <w:t>3</w:t>
      </w:r>
      <w:r>
        <w:rPr>
          <w:rFonts w:hint="eastAsia" w:ascii="宋体" w:hAnsi="宋体" w:cs="宋体"/>
          <w:sz w:val="24"/>
          <w:u w:val="single"/>
        </w:rPr>
        <w:t>年</w:t>
      </w:r>
      <w:r>
        <w:rPr>
          <w:rFonts w:hint="eastAsia" w:ascii="宋体" w:hAnsi="宋体" w:cs="宋体"/>
          <w:sz w:val="24"/>
          <w:u w:val="single"/>
          <w:lang w:val="en-US" w:eastAsia="zh-CN"/>
        </w:rPr>
        <w:t>5</w:t>
      </w:r>
      <w:r>
        <w:rPr>
          <w:rFonts w:hint="eastAsia" w:ascii="宋体" w:hAnsi="宋体" w:cs="宋体"/>
          <w:sz w:val="24"/>
          <w:u w:val="single"/>
        </w:rPr>
        <w:t>月</w:t>
      </w:r>
      <w:r>
        <w:rPr>
          <w:rFonts w:hint="eastAsia" w:ascii="宋体" w:hAnsi="宋体" w:cs="宋体"/>
          <w:sz w:val="24"/>
          <w:u w:val="single"/>
          <w:lang w:val="en-US" w:eastAsia="zh-CN"/>
        </w:rPr>
        <w:t xml:space="preserve"> 30</w:t>
      </w:r>
      <w:r>
        <w:rPr>
          <w:rFonts w:hint="eastAsia" w:ascii="宋体" w:hAnsi="宋体" w:cs="宋体"/>
          <w:sz w:val="24"/>
          <w:u w:val="single"/>
        </w:rPr>
        <w:t>日</w:t>
      </w:r>
      <w:r>
        <w:rPr>
          <w:rFonts w:hint="eastAsia" w:ascii="宋体" w:hAnsi="宋体" w:cs="宋体"/>
          <w:sz w:val="24"/>
        </w:rPr>
        <w:t>至</w:t>
      </w:r>
      <w:r>
        <w:rPr>
          <w:rFonts w:hint="eastAsia" w:ascii="宋体" w:hAnsi="宋体" w:eastAsia="宋体" w:cs="宋体"/>
          <w:color w:val="0D0D0D"/>
          <w:sz w:val="24"/>
          <w:szCs w:val="24"/>
          <w:u w:val="single"/>
          <w:lang w:val="en-US" w:eastAsia="zh-CN"/>
        </w:rPr>
        <w:t>202</w:t>
      </w:r>
      <w:r>
        <w:rPr>
          <w:rFonts w:hint="eastAsia" w:ascii="宋体" w:hAnsi="宋体" w:cs="宋体"/>
          <w:color w:val="0D0D0D"/>
          <w:sz w:val="24"/>
          <w:szCs w:val="24"/>
          <w:u w:val="single"/>
          <w:lang w:val="en-US" w:eastAsia="zh-CN"/>
        </w:rPr>
        <w:t>3</w:t>
      </w:r>
      <w:r>
        <w:rPr>
          <w:rFonts w:hint="eastAsia" w:ascii="宋体" w:hAnsi="宋体" w:cs="宋体"/>
          <w:sz w:val="24"/>
          <w:u w:val="single"/>
        </w:rPr>
        <w:t>年</w:t>
      </w:r>
      <w:r>
        <w:rPr>
          <w:rFonts w:hint="eastAsia" w:ascii="宋体" w:hAnsi="宋体" w:cs="宋体"/>
          <w:sz w:val="24"/>
          <w:u w:val="single"/>
          <w:lang w:val="en-US" w:eastAsia="zh-CN"/>
        </w:rPr>
        <w:t xml:space="preserve">6 </w:t>
      </w:r>
      <w:r>
        <w:rPr>
          <w:rFonts w:hint="eastAsia" w:ascii="宋体" w:hAnsi="宋体" w:cs="宋体"/>
          <w:sz w:val="24"/>
          <w:u w:val="single"/>
        </w:rPr>
        <w:t>月</w:t>
      </w:r>
      <w:r>
        <w:rPr>
          <w:rFonts w:hint="eastAsia" w:ascii="宋体" w:hAnsi="宋体" w:cs="宋体"/>
          <w:sz w:val="24"/>
          <w:u w:val="single"/>
          <w:lang w:val="en-US" w:eastAsia="zh-CN"/>
        </w:rPr>
        <w:t>20</w:t>
      </w:r>
      <w:r>
        <w:rPr>
          <w:rFonts w:hint="eastAsia" w:ascii="宋体" w:hAnsi="宋体" w:cs="宋体"/>
          <w:sz w:val="24"/>
          <w:u w:val="single"/>
        </w:rPr>
        <w:t>日</w:t>
      </w:r>
      <w:r>
        <w:rPr>
          <w:rFonts w:hint="eastAsia" w:ascii="宋体" w:hAnsi="宋体" w:cs="宋体"/>
          <w:sz w:val="24"/>
        </w:rPr>
        <w:t>，上午8:30-11:00；下午13:30-17:00（节假日除外）。</w:t>
      </w:r>
    </w:p>
    <w:p>
      <w:pPr>
        <w:spacing w:line="360" w:lineRule="auto"/>
        <w:ind w:firstLine="480" w:firstLineChars="200"/>
        <w:rPr>
          <w:rFonts w:hint="eastAsia" w:ascii="宋体" w:hAnsi="宋体" w:cs="宋体"/>
          <w:sz w:val="24"/>
        </w:rPr>
      </w:pPr>
      <w:r>
        <w:rPr>
          <w:rFonts w:hint="eastAsia" w:ascii="宋体" w:hAnsi="宋体" w:cs="宋体"/>
          <w:sz w:val="24"/>
        </w:rPr>
        <w:t>2、发售地点：金华市金诚招投标代理有限公司（东阳市江北街道关山北路20号）。</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3、招标文件售价：招标文件工本费每套现金</w:t>
      </w:r>
      <w:r>
        <w:rPr>
          <w:rFonts w:hint="eastAsia" w:ascii="宋体" w:hAnsi="宋体" w:cs="宋体"/>
          <w:color w:val="auto"/>
          <w:sz w:val="24"/>
          <w:u w:val="single"/>
        </w:rPr>
        <w:t xml:space="preserve">  /  </w:t>
      </w:r>
      <w:r>
        <w:rPr>
          <w:rFonts w:hint="eastAsia" w:ascii="宋体" w:hAnsi="宋体" w:cs="宋体"/>
          <w:color w:val="auto"/>
          <w:sz w:val="24"/>
        </w:rPr>
        <w:t>元，售后不退。（本项目不收文件资料费）</w:t>
      </w:r>
    </w:p>
    <w:p>
      <w:pPr>
        <w:snapToGrid w:val="0"/>
        <w:spacing w:line="360" w:lineRule="auto"/>
        <w:ind w:firstLine="360" w:firstLineChars="150"/>
        <w:rPr>
          <w:rFonts w:ascii="宋体" w:cs="宋体"/>
          <w:kern w:val="0"/>
          <w:sz w:val="24"/>
        </w:rPr>
      </w:pPr>
      <w:r>
        <w:rPr>
          <w:rFonts w:hint="eastAsia" w:ascii="宋体" w:hAnsi="宋体" w:cs="宋体"/>
          <w:sz w:val="24"/>
        </w:rPr>
        <w:t xml:space="preserve"> </w:t>
      </w:r>
      <w:r>
        <w:rPr>
          <w:rFonts w:ascii="宋体" w:hAnsi="宋体" w:cs="宋体"/>
          <w:kern w:val="0"/>
          <w:sz w:val="24"/>
        </w:rPr>
        <w:t>4</w:t>
      </w:r>
      <w:r>
        <w:rPr>
          <w:rFonts w:hint="eastAsia" w:ascii="宋体" w:hAnsi="宋体" w:cs="宋体"/>
          <w:kern w:val="0"/>
          <w:sz w:val="24"/>
        </w:rPr>
        <w:t>、投标人未在采购代理机构办理报名手续的投标文件将予以拒收。</w:t>
      </w:r>
    </w:p>
    <w:p>
      <w:pPr>
        <w:spacing w:line="360" w:lineRule="auto"/>
        <w:ind w:firstLine="468" w:firstLineChars="195"/>
        <w:rPr>
          <w:rFonts w:ascii="宋体" w:cs="宋体"/>
          <w:sz w:val="24"/>
        </w:rPr>
      </w:pPr>
      <w:r>
        <w:rPr>
          <w:rFonts w:hint="eastAsia" w:ascii="宋体" w:hAnsi="宋体" w:cs="宋体"/>
          <w:b/>
          <w:bCs/>
          <w:sz w:val="24"/>
        </w:rPr>
        <w:t>备注：招标文件发售截止之日之后有潜在投标人提出要求获取招标文件的允许其获取，</w:t>
      </w:r>
      <w:r>
        <w:rPr>
          <w:rStyle w:val="47"/>
          <w:rFonts w:hint="eastAsia" w:ascii="宋体"/>
          <w:bCs w:val="0"/>
          <w:sz w:val="24"/>
        </w:rPr>
        <w:t>超过第三章投标人须知《前附表》第</w:t>
      </w:r>
      <w:r>
        <w:rPr>
          <w:rStyle w:val="47"/>
          <w:rFonts w:ascii="宋体"/>
          <w:bCs w:val="0"/>
          <w:sz w:val="24"/>
        </w:rPr>
        <w:t>3</w:t>
      </w:r>
      <w:r>
        <w:rPr>
          <w:rStyle w:val="47"/>
          <w:rFonts w:hint="eastAsia" w:ascii="宋体"/>
          <w:bCs w:val="0"/>
          <w:sz w:val="24"/>
        </w:rPr>
        <w:t>条规定时间对招标文件提出异议的将不予受理、答复。但招标采购单位可视情况采纳意见并修改招标文件。</w:t>
      </w:r>
    </w:p>
    <w:p>
      <w:pPr>
        <w:pStyle w:val="254"/>
        <w:snapToGrid w:val="0"/>
        <w:spacing w:line="360" w:lineRule="auto"/>
        <w:ind w:left="0" w:leftChars="0" w:firstLine="0" w:firstLineChars="0"/>
        <w:rPr>
          <w:rFonts w:ascii="宋体" w:cs="宋体"/>
          <w:sz w:val="24"/>
        </w:rPr>
      </w:pPr>
      <w:r>
        <w:rPr>
          <w:rFonts w:hint="eastAsia" w:ascii="宋体" w:hAnsi="宋体" w:cs="宋体"/>
          <w:b/>
          <w:bCs/>
          <w:sz w:val="24"/>
        </w:rPr>
        <w:t>七、购买招标文件时应提供</w:t>
      </w:r>
      <w:r>
        <w:rPr>
          <w:rFonts w:hint="eastAsia" w:ascii="宋体" w:hAnsi="宋体"/>
          <w:b/>
          <w:bCs/>
          <w:color w:val="0D0D0D"/>
          <w:sz w:val="24"/>
        </w:rPr>
        <w:t>资格审查文件</w:t>
      </w:r>
      <w:r>
        <w:rPr>
          <w:rFonts w:ascii="宋体" w:hAnsi="宋体"/>
          <w:b/>
          <w:bCs/>
          <w:color w:val="0D0D0D"/>
          <w:sz w:val="24"/>
        </w:rPr>
        <w:t>1</w:t>
      </w:r>
      <w:r>
        <w:rPr>
          <w:rFonts w:hint="eastAsia" w:ascii="宋体" w:hAnsi="宋体"/>
          <w:b/>
          <w:bCs/>
          <w:color w:val="0D0D0D"/>
          <w:sz w:val="24"/>
        </w:rPr>
        <w:t>份，包括</w:t>
      </w:r>
      <w:r>
        <w:rPr>
          <w:rFonts w:hint="eastAsia" w:ascii="宋体" w:hAnsi="宋体" w:cs="宋体"/>
          <w:b/>
          <w:bCs/>
          <w:sz w:val="24"/>
        </w:rPr>
        <w:t>以下资料</w:t>
      </w:r>
      <w:r>
        <w:rPr>
          <w:rFonts w:hint="eastAsia" w:ascii="宋体" w:hAnsi="宋体" w:cs="宋体"/>
          <w:sz w:val="24"/>
        </w:rPr>
        <w:t>：</w:t>
      </w:r>
    </w:p>
    <w:p>
      <w:pPr>
        <w:pStyle w:val="254"/>
        <w:snapToGrid w:val="0"/>
        <w:spacing w:line="360" w:lineRule="auto"/>
        <w:ind w:firstLine="480"/>
        <w:rPr>
          <w:rFonts w:ascii="宋体" w:cs="宋体"/>
          <w:sz w:val="24"/>
        </w:rPr>
      </w:pPr>
      <w:r>
        <w:rPr>
          <w:rFonts w:ascii="宋体" w:hAnsi="宋体" w:cs="宋体"/>
          <w:sz w:val="24"/>
        </w:rPr>
        <w:t>1</w:t>
      </w:r>
      <w:r>
        <w:rPr>
          <w:rFonts w:hint="eastAsia" w:ascii="宋体" w:hAnsi="宋体" w:cs="宋体"/>
          <w:sz w:val="24"/>
        </w:rPr>
        <w:t>、有效的企业法人营业执照副本复印件；</w:t>
      </w:r>
    </w:p>
    <w:p>
      <w:pPr>
        <w:pStyle w:val="254"/>
        <w:snapToGrid w:val="0"/>
        <w:spacing w:line="360" w:lineRule="auto"/>
        <w:ind w:firstLine="480"/>
        <w:rPr>
          <w:rFonts w:ascii="宋体" w:cs="宋体"/>
          <w:sz w:val="24"/>
        </w:rPr>
      </w:pPr>
      <w:r>
        <w:rPr>
          <w:rFonts w:ascii="宋体" w:hAnsi="宋体" w:cs="宋体"/>
          <w:sz w:val="24"/>
        </w:rPr>
        <w:t>2</w:t>
      </w:r>
      <w:r>
        <w:rPr>
          <w:rFonts w:hint="eastAsia" w:ascii="宋体" w:hAnsi="宋体" w:cs="宋体"/>
          <w:sz w:val="24"/>
        </w:rPr>
        <w:t>、法定代表人授权委托书及经办人身份证复印件；</w:t>
      </w:r>
    </w:p>
    <w:p>
      <w:pPr>
        <w:pStyle w:val="254"/>
        <w:snapToGrid w:val="0"/>
        <w:spacing w:line="360" w:lineRule="auto"/>
        <w:ind w:firstLine="480"/>
        <w:rPr>
          <w:rFonts w:hint="eastAsia" w:ascii="宋体"/>
          <w:sz w:val="24"/>
        </w:rPr>
      </w:pPr>
      <w:r>
        <w:rPr>
          <w:rFonts w:ascii="宋体" w:hAnsi="宋体" w:cs="宋体"/>
          <w:sz w:val="24"/>
        </w:rPr>
        <w:t>3</w:t>
      </w:r>
      <w:r>
        <w:rPr>
          <w:rFonts w:hint="eastAsia" w:ascii="宋体" w:hAnsi="宋体" w:cs="宋体"/>
          <w:sz w:val="24"/>
        </w:rPr>
        <w:t>、以上复印件均需加盖单位公章。</w:t>
      </w:r>
    </w:p>
    <w:p>
      <w:pPr>
        <w:snapToGrid w:val="0"/>
        <w:spacing w:line="360" w:lineRule="auto"/>
        <w:rPr>
          <w:rFonts w:hint="eastAsia" w:ascii="宋体" w:hAnsi="宋体" w:cs="宋体"/>
          <w:b/>
          <w:bCs/>
          <w:sz w:val="24"/>
        </w:rPr>
      </w:pPr>
      <w:r>
        <w:rPr>
          <w:rFonts w:hint="eastAsia" w:ascii="宋体" w:hAnsi="宋体" w:cs="宋体"/>
          <w:b/>
          <w:bCs/>
          <w:sz w:val="24"/>
          <w:lang w:eastAsia="zh-CN"/>
        </w:rPr>
        <w:t>八</w:t>
      </w:r>
      <w:r>
        <w:rPr>
          <w:rFonts w:hint="eastAsia" w:ascii="宋体" w:hAnsi="宋体" w:cs="宋体"/>
          <w:b/>
          <w:bCs/>
          <w:sz w:val="24"/>
        </w:rPr>
        <w:t>、投标截止时间和地点：</w:t>
      </w:r>
    </w:p>
    <w:p>
      <w:pPr>
        <w:snapToGrid w:val="0"/>
        <w:spacing w:line="360" w:lineRule="auto"/>
        <w:ind w:firstLine="480" w:firstLineChars="200"/>
        <w:rPr>
          <w:rFonts w:hint="eastAsia" w:ascii="宋体" w:hAnsi="宋体" w:cs="宋体"/>
          <w:sz w:val="24"/>
        </w:rPr>
      </w:pPr>
      <w:r>
        <w:rPr>
          <w:rFonts w:hint="eastAsia" w:ascii="宋体" w:hAnsi="宋体" w:cs="宋体"/>
          <w:sz w:val="24"/>
        </w:rPr>
        <w:t>投标截止时间：</w:t>
      </w:r>
      <w:r>
        <w:rPr>
          <w:rFonts w:hint="eastAsia" w:ascii="宋体" w:hAnsi="宋体" w:eastAsia="宋体" w:cs="宋体"/>
          <w:color w:val="0D0D0D"/>
          <w:sz w:val="24"/>
          <w:szCs w:val="24"/>
          <w:u w:val="single"/>
          <w:lang w:val="en-US" w:eastAsia="zh-CN"/>
        </w:rPr>
        <w:t>202</w:t>
      </w:r>
      <w:r>
        <w:rPr>
          <w:rFonts w:hint="eastAsia" w:ascii="宋体" w:hAnsi="宋体" w:cs="宋体"/>
          <w:color w:val="0D0D0D"/>
          <w:sz w:val="24"/>
          <w:szCs w:val="24"/>
          <w:u w:val="single"/>
          <w:lang w:val="en-US" w:eastAsia="zh-CN"/>
        </w:rPr>
        <w:t>3</w:t>
      </w:r>
      <w:r>
        <w:rPr>
          <w:rFonts w:hint="eastAsia" w:ascii="宋体" w:hAnsi="宋体" w:cs="宋体"/>
          <w:sz w:val="24"/>
          <w:u w:val="single"/>
        </w:rPr>
        <w:t>年</w:t>
      </w:r>
      <w:r>
        <w:rPr>
          <w:rFonts w:hint="eastAsia" w:ascii="宋体" w:hAnsi="宋体" w:cs="宋体"/>
          <w:sz w:val="24"/>
          <w:u w:val="single"/>
          <w:lang w:val="en-US" w:eastAsia="zh-CN"/>
        </w:rPr>
        <w:t xml:space="preserve">6 </w:t>
      </w:r>
      <w:r>
        <w:rPr>
          <w:rFonts w:hint="eastAsia" w:ascii="宋体" w:hAnsi="宋体" w:cs="宋体"/>
          <w:sz w:val="24"/>
          <w:u w:val="single"/>
        </w:rPr>
        <w:t>月</w:t>
      </w:r>
      <w:r>
        <w:rPr>
          <w:rFonts w:hint="eastAsia" w:ascii="宋体" w:hAnsi="宋体" w:cs="宋体"/>
          <w:sz w:val="24"/>
          <w:u w:val="single"/>
          <w:lang w:val="en-US" w:eastAsia="zh-CN"/>
        </w:rPr>
        <w:t xml:space="preserve"> 21</w:t>
      </w:r>
      <w:r>
        <w:rPr>
          <w:rFonts w:hint="eastAsia" w:ascii="宋体" w:hAnsi="宋体" w:cs="宋体"/>
          <w:sz w:val="24"/>
          <w:u w:val="single"/>
        </w:rPr>
        <w:t>日</w:t>
      </w:r>
      <w:r>
        <w:rPr>
          <w:rFonts w:hint="eastAsia" w:ascii="宋体" w:hAnsi="宋体" w:cs="宋体"/>
          <w:sz w:val="24"/>
          <w:u w:val="none"/>
        </w:rPr>
        <w:t>下午</w:t>
      </w:r>
      <w:r>
        <w:rPr>
          <w:rFonts w:hint="eastAsia" w:ascii="宋体" w:hAnsi="宋体" w:cs="宋体"/>
          <w:color w:val="0D0D0D"/>
          <w:sz w:val="24"/>
          <w:szCs w:val="24"/>
          <w:lang w:val="en-US" w:eastAsia="zh-CN"/>
        </w:rPr>
        <w:t>14:00</w:t>
      </w:r>
      <w:r>
        <w:rPr>
          <w:rFonts w:hint="eastAsia" w:ascii="宋体" w:hAnsi="宋体" w:cs="宋体"/>
          <w:sz w:val="24"/>
        </w:rPr>
        <w:t>时；</w:t>
      </w:r>
    </w:p>
    <w:p>
      <w:pPr>
        <w:snapToGrid w:val="0"/>
        <w:spacing w:line="360" w:lineRule="auto"/>
        <w:ind w:firstLine="480" w:firstLineChars="200"/>
        <w:rPr>
          <w:rFonts w:hint="eastAsia" w:ascii="宋体" w:hAnsi="宋体" w:cs="宋体"/>
          <w:color w:val="auto"/>
          <w:sz w:val="24"/>
        </w:rPr>
      </w:pPr>
      <w:r>
        <w:rPr>
          <w:rFonts w:hint="eastAsia" w:ascii="宋体" w:hAnsi="宋体" w:cs="宋体"/>
          <w:sz w:val="24"/>
        </w:rPr>
        <w:t>本项目采用不见面开标的形式开标，各投标人自行下载钉钉，在开标截止时间前1小时内招标人将邀请各投标人进入本项目钉钉群签到，</w:t>
      </w:r>
      <w:r>
        <w:rPr>
          <w:rFonts w:hint="eastAsia" w:ascii="宋体" w:hAnsi="宋体" w:cs="宋体"/>
          <w:color w:val="auto"/>
          <w:sz w:val="24"/>
        </w:rPr>
        <w:t>并开启群视频直播，对开标现场情况进行全程直播。</w:t>
      </w:r>
    </w:p>
    <w:p>
      <w:pPr>
        <w:snapToGrid w:val="0"/>
        <w:spacing w:line="360" w:lineRule="auto"/>
        <w:ind w:firstLine="480" w:firstLineChars="200"/>
        <w:rPr>
          <w:rFonts w:hint="eastAsia" w:ascii="宋体" w:hAnsi="宋体" w:cs="宋体"/>
          <w:sz w:val="24"/>
        </w:rPr>
      </w:pPr>
      <w:r>
        <w:rPr>
          <w:rFonts w:hint="eastAsia" w:ascii="宋体" w:hAnsi="宋体" w:cs="宋体"/>
          <w:sz w:val="24"/>
        </w:rPr>
        <w:t>投标文件可以采用快递方式递交，或者于</w:t>
      </w:r>
      <w:r>
        <w:rPr>
          <w:rFonts w:hint="eastAsia" w:ascii="宋体" w:hAnsi="宋体" w:eastAsia="宋体" w:cs="宋体"/>
          <w:color w:val="0D0D0D"/>
          <w:sz w:val="24"/>
          <w:szCs w:val="24"/>
          <w:u w:val="single"/>
          <w:lang w:val="en-US" w:eastAsia="zh-CN"/>
        </w:rPr>
        <w:t>202</w:t>
      </w:r>
      <w:r>
        <w:rPr>
          <w:rFonts w:hint="eastAsia" w:ascii="宋体" w:hAnsi="宋体" w:cs="宋体"/>
          <w:color w:val="0D0D0D"/>
          <w:sz w:val="24"/>
          <w:szCs w:val="24"/>
          <w:u w:val="single"/>
          <w:lang w:val="en-US" w:eastAsia="zh-CN"/>
        </w:rPr>
        <w:t>3</w:t>
      </w:r>
      <w:r>
        <w:rPr>
          <w:rFonts w:hint="eastAsia" w:ascii="宋体" w:hAnsi="宋体" w:cs="宋体"/>
          <w:sz w:val="24"/>
          <w:u w:val="single"/>
        </w:rPr>
        <w:t>年</w:t>
      </w:r>
      <w:r>
        <w:rPr>
          <w:rFonts w:hint="eastAsia" w:ascii="宋体" w:hAnsi="宋体" w:cs="宋体"/>
          <w:sz w:val="24"/>
          <w:u w:val="single"/>
          <w:lang w:val="en-US" w:eastAsia="zh-CN"/>
        </w:rPr>
        <w:t>6</w:t>
      </w:r>
      <w:r>
        <w:rPr>
          <w:rFonts w:hint="eastAsia" w:ascii="宋体" w:hAnsi="宋体" w:cs="宋体"/>
          <w:sz w:val="24"/>
          <w:u w:val="single"/>
        </w:rPr>
        <w:t>月</w:t>
      </w:r>
      <w:r>
        <w:rPr>
          <w:rFonts w:hint="eastAsia" w:ascii="宋体" w:hAnsi="宋体" w:cs="宋体"/>
          <w:sz w:val="24"/>
          <w:u w:val="single"/>
          <w:lang w:val="en-US" w:eastAsia="zh-CN"/>
        </w:rPr>
        <w:t xml:space="preserve"> 21</w:t>
      </w:r>
      <w:r>
        <w:rPr>
          <w:rFonts w:hint="eastAsia" w:ascii="宋体" w:hAnsi="宋体" w:cs="宋体"/>
          <w:sz w:val="24"/>
          <w:u w:val="single"/>
        </w:rPr>
        <w:t>日</w:t>
      </w:r>
      <w:r>
        <w:rPr>
          <w:rFonts w:hint="eastAsia" w:ascii="宋体" w:hAnsi="宋体" w:cs="宋体"/>
          <w:sz w:val="24"/>
          <w:u w:val="none"/>
        </w:rPr>
        <w:t>中午</w:t>
      </w:r>
      <w:r>
        <w:rPr>
          <w:rFonts w:hint="eastAsia" w:ascii="宋体" w:hAnsi="宋体" w:cs="宋体"/>
          <w:sz w:val="24"/>
        </w:rPr>
        <w:t>12：00前将投标文件递交至金华市金诚招投标代理有限公司（东阳市江北街道关山北路20号），我公司工作人员将在上述时间内接收投标文件。相关的备查原件不必邮寄，如有需要，将会采用钉钉现场查询的方式随机抽查，为确保原件的真实性，采购人可以随时要求重新审查原件，如有造假，将被取消中标资格，并有被列入黑名单的风险。快递邮寄地址：金华市金诚招投标代理有限公司（东阳市江北街道关山北路20号）；收件人：李健健。</w:t>
      </w:r>
    </w:p>
    <w:p>
      <w:pPr>
        <w:spacing w:line="360" w:lineRule="auto"/>
        <w:rPr>
          <w:rFonts w:hint="eastAsia" w:ascii="宋体" w:hAnsi="宋体" w:cs="宋体"/>
          <w:b/>
          <w:sz w:val="24"/>
        </w:rPr>
      </w:pPr>
      <w:r>
        <w:rPr>
          <w:rFonts w:hint="eastAsia" w:ascii="宋体" w:hAnsi="宋体" w:cs="宋体"/>
          <w:b/>
          <w:sz w:val="24"/>
          <w:lang w:eastAsia="zh-CN"/>
        </w:rPr>
        <w:t>九</w:t>
      </w:r>
      <w:r>
        <w:rPr>
          <w:rFonts w:hint="eastAsia" w:ascii="宋体" w:hAnsi="宋体" w:cs="宋体"/>
          <w:b/>
          <w:sz w:val="24"/>
        </w:rPr>
        <w:t>、开标时间及地点：</w:t>
      </w:r>
    </w:p>
    <w:p>
      <w:pPr>
        <w:spacing w:line="360" w:lineRule="auto"/>
        <w:ind w:firstLine="480" w:firstLineChars="200"/>
        <w:rPr>
          <w:rFonts w:hint="eastAsia" w:ascii="宋体" w:hAnsi="宋体" w:cs="宋体"/>
          <w:sz w:val="24"/>
        </w:rPr>
      </w:pPr>
      <w:r>
        <w:rPr>
          <w:rFonts w:hint="eastAsia" w:ascii="宋体" w:hAnsi="宋体" w:cs="宋体"/>
          <w:sz w:val="24"/>
        </w:rPr>
        <w:t>本次招标将于</w:t>
      </w:r>
      <w:r>
        <w:rPr>
          <w:rFonts w:hint="eastAsia" w:ascii="宋体" w:hAnsi="宋体" w:eastAsia="宋体" w:cs="宋体"/>
          <w:color w:val="0D0D0D"/>
          <w:sz w:val="24"/>
          <w:szCs w:val="24"/>
          <w:u w:val="single"/>
          <w:lang w:val="en-US" w:eastAsia="zh-CN"/>
        </w:rPr>
        <w:t>202</w:t>
      </w:r>
      <w:r>
        <w:rPr>
          <w:rFonts w:hint="eastAsia" w:ascii="宋体" w:hAnsi="宋体" w:cs="宋体"/>
          <w:color w:val="0D0D0D"/>
          <w:sz w:val="24"/>
          <w:szCs w:val="24"/>
          <w:u w:val="single"/>
          <w:lang w:val="en-US" w:eastAsia="zh-CN"/>
        </w:rPr>
        <w:t>3</w:t>
      </w:r>
      <w:r>
        <w:rPr>
          <w:rFonts w:hint="eastAsia" w:ascii="宋体" w:hAnsi="宋体" w:cs="宋体"/>
          <w:sz w:val="24"/>
          <w:u w:val="single"/>
        </w:rPr>
        <w:t>年</w:t>
      </w:r>
      <w:r>
        <w:rPr>
          <w:rFonts w:hint="eastAsia" w:ascii="宋体" w:hAnsi="宋体" w:cs="宋体"/>
          <w:sz w:val="24"/>
          <w:u w:val="single"/>
          <w:lang w:val="en-US" w:eastAsia="zh-CN"/>
        </w:rPr>
        <w:t>6</w:t>
      </w:r>
      <w:r>
        <w:rPr>
          <w:rFonts w:hint="eastAsia" w:ascii="宋体" w:hAnsi="宋体" w:cs="宋体"/>
          <w:sz w:val="24"/>
          <w:u w:val="single"/>
        </w:rPr>
        <w:t>月</w:t>
      </w:r>
      <w:r>
        <w:rPr>
          <w:rFonts w:hint="eastAsia" w:ascii="宋体" w:hAnsi="宋体" w:cs="宋体"/>
          <w:sz w:val="24"/>
          <w:u w:val="single"/>
          <w:lang w:val="en-US" w:eastAsia="zh-CN"/>
        </w:rPr>
        <w:t>21</w:t>
      </w:r>
      <w:r>
        <w:rPr>
          <w:rFonts w:hint="eastAsia" w:ascii="宋体" w:hAnsi="宋体" w:cs="宋体"/>
          <w:sz w:val="24"/>
          <w:u w:val="single"/>
        </w:rPr>
        <w:t>日</w:t>
      </w:r>
      <w:r>
        <w:rPr>
          <w:rFonts w:hint="eastAsia" w:ascii="宋体" w:hAnsi="宋体" w:cs="宋体"/>
          <w:sz w:val="24"/>
          <w:u w:val="none"/>
        </w:rPr>
        <w:t>下午</w:t>
      </w:r>
      <w:r>
        <w:rPr>
          <w:rFonts w:hint="eastAsia" w:ascii="宋体" w:hAnsi="宋体" w:cs="宋体"/>
          <w:color w:val="0D0D0D"/>
          <w:sz w:val="24"/>
          <w:szCs w:val="24"/>
          <w:lang w:val="en-US" w:eastAsia="zh-CN"/>
        </w:rPr>
        <w:t>14:00</w:t>
      </w:r>
      <w:r>
        <w:rPr>
          <w:rFonts w:hint="eastAsia" w:ascii="宋体" w:hAnsi="宋体" w:cs="宋体"/>
          <w:sz w:val="24"/>
        </w:rPr>
        <w:t>时在东阳市行政服务中心</w:t>
      </w:r>
      <w:r>
        <w:rPr>
          <w:rFonts w:hint="eastAsia" w:ascii="宋体" w:hAnsi="宋体" w:cs="宋体"/>
          <w:sz w:val="24"/>
          <w:lang w:val="en-US" w:eastAsia="zh-CN"/>
        </w:rPr>
        <w:t>(</w:t>
      </w:r>
      <w:r>
        <w:rPr>
          <w:rFonts w:hint="eastAsia" w:ascii="宋体" w:hAnsi="宋体" w:cs="宋体"/>
          <w:sz w:val="24"/>
        </w:rPr>
        <w:t>艺海北路</w:t>
      </w:r>
      <w:r>
        <w:rPr>
          <w:rFonts w:ascii="宋体" w:hAnsi="宋体" w:cs="宋体"/>
          <w:sz w:val="24"/>
        </w:rPr>
        <w:t>388</w:t>
      </w:r>
      <w:r>
        <w:rPr>
          <w:rFonts w:hint="eastAsia" w:ascii="宋体" w:hAnsi="宋体" w:cs="宋体"/>
          <w:sz w:val="24"/>
        </w:rPr>
        <w:t>号</w:t>
      </w:r>
      <w:r>
        <w:rPr>
          <w:rFonts w:hint="eastAsia" w:ascii="宋体" w:hAnsi="宋体" w:cs="宋体"/>
          <w:sz w:val="24"/>
          <w:lang w:val="en-US" w:eastAsia="zh-CN"/>
        </w:rPr>
        <w:t>)</w:t>
      </w:r>
      <w:r>
        <w:rPr>
          <w:rFonts w:ascii="宋体" w:hAnsi="宋体" w:cs="宋体"/>
          <w:sz w:val="24"/>
        </w:rPr>
        <w:t>B</w:t>
      </w:r>
      <w:r>
        <w:rPr>
          <w:rFonts w:hint="eastAsia" w:ascii="宋体" w:hAnsi="宋体" w:cs="宋体"/>
          <w:sz w:val="24"/>
        </w:rPr>
        <w:t>幢西区</w:t>
      </w:r>
      <w:r>
        <w:rPr>
          <w:rFonts w:ascii="宋体" w:hAnsi="宋体" w:cs="宋体"/>
          <w:sz w:val="24"/>
        </w:rPr>
        <w:t>1</w:t>
      </w:r>
      <w:r>
        <w:rPr>
          <w:rFonts w:hint="eastAsia" w:ascii="宋体" w:hAnsi="宋体" w:cs="宋体"/>
          <w:sz w:val="24"/>
          <w:lang w:val="en-US" w:eastAsia="zh-CN"/>
        </w:rPr>
        <w:t>0</w:t>
      </w:r>
      <w:r>
        <w:rPr>
          <w:rFonts w:hint="eastAsia" w:ascii="宋体" w:hAnsi="宋体" w:cs="宋体"/>
          <w:sz w:val="24"/>
        </w:rPr>
        <w:t>楼公共资源交易中心开标区开标室开标</w:t>
      </w:r>
      <w:r>
        <w:rPr>
          <w:rFonts w:hint="eastAsia" w:ascii="宋体" w:hAnsi="宋体" w:cs="宋体"/>
          <w:sz w:val="24"/>
          <w:lang w:eastAsia="zh-CN"/>
        </w:rPr>
        <w:t>，</w:t>
      </w:r>
      <w:r>
        <w:rPr>
          <w:rFonts w:hint="eastAsia" w:ascii="宋体" w:hAnsi="宋体" w:cs="宋体"/>
          <w:sz w:val="24"/>
        </w:rPr>
        <w:t>请各投标供应商在</w:t>
      </w:r>
      <w:r>
        <w:rPr>
          <w:rFonts w:hint="eastAsia" w:ascii="宋体" w:hAnsi="宋体" w:eastAsia="宋体" w:cs="宋体"/>
          <w:color w:val="0D0D0D"/>
          <w:sz w:val="24"/>
          <w:szCs w:val="24"/>
          <w:u w:val="single"/>
          <w:lang w:val="en-US" w:eastAsia="zh-CN"/>
        </w:rPr>
        <w:t>202</w:t>
      </w:r>
      <w:r>
        <w:rPr>
          <w:rFonts w:hint="eastAsia" w:ascii="宋体" w:hAnsi="宋体" w:cs="宋体"/>
          <w:color w:val="0D0D0D"/>
          <w:sz w:val="24"/>
          <w:szCs w:val="24"/>
          <w:u w:val="single"/>
          <w:lang w:val="en-US" w:eastAsia="zh-CN"/>
        </w:rPr>
        <w:t>3</w:t>
      </w:r>
      <w:r>
        <w:rPr>
          <w:rFonts w:hint="eastAsia" w:ascii="宋体" w:hAnsi="宋体" w:cs="宋体"/>
          <w:sz w:val="24"/>
          <w:u w:val="single"/>
        </w:rPr>
        <w:t>年</w:t>
      </w:r>
      <w:r>
        <w:rPr>
          <w:rFonts w:hint="eastAsia" w:ascii="宋体" w:hAnsi="宋体" w:cs="宋体"/>
          <w:sz w:val="24"/>
          <w:u w:val="single"/>
          <w:lang w:val="en-US" w:eastAsia="zh-CN"/>
        </w:rPr>
        <w:t>6</w:t>
      </w:r>
      <w:r>
        <w:rPr>
          <w:rFonts w:hint="eastAsia" w:ascii="宋体" w:hAnsi="宋体" w:cs="宋体"/>
          <w:sz w:val="24"/>
          <w:u w:val="single"/>
        </w:rPr>
        <w:t>月</w:t>
      </w:r>
      <w:r>
        <w:rPr>
          <w:rFonts w:hint="eastAsia" w:ascii="宋体" w:hAnsi="宋体" w:cs="宋体"/>
          <w:sz w:val="24"/>
          <w:u w:val="single"/>
          <w:lang w:val="en-US" w:eastAsia="zh-CN"/>
        </w:rPr>
        <w:t>21</w:t>
      </w:r>
      <w:r>
        <w:rPr>
          <w:rFonts w:hint="eastAsia" w:ascii="宋体" w:hAnsi="宋体" w:cs="宋体"/>
          <w:sz w:val="24"/>
          <w:u w:val="single"/>
        </w:rPr>
        <w:t>日下</w:t>
      </w:r>
      <w:r>
        <w:rPr>
          <w:rFonts w:hint="eastAsia" w:ascii="宋体" w:hAnsi="宋体" w:cs="宋体"/>
          <w:sz w:val="24"/>
        </w:rPr>
        <w:t>午13:</w:t>
      </w:r>
      <w:r>
        <w:rPr>
          <w:rFonts w:hint="eastAsia" w:ascii="宋体" w:hAnsi="宋体" w:cs="宋体"/>
          <w:sz w:val="24"/>
          <w:lang w:val="en-US" w:eastAsia="zh-CN"/>
        </w:rPr>
        <w:t>3</w:t>
      </w:r>
      <w:r>
        <w:rPr>
          <w:rFonts w:hint="eastAsia" w:ascii="宋体" w:hAnsi="宋体" w:cs="宋体"/>
          <w:sz w:val="24"/>
        </w:rPr>
        <w:t>0分前加入指定钉钉群并签到，参与不见面开标会，供应商在投标文件开启后至开标会结束前需在钉钉群等候在线询标，同时请供应商保持电话畅通，因通讯不畅造成的一切后果由供应商自行承担。</w:t>
      </w:r>
    </w:p>
    <w:p>
      <w:pPr>
        <w:spacing w:line="360" w:lineRule="auto"/>
        <w:rPr>
          <w:rFonts w:hint="eastAsia" w:ascii="宋体" w:hAnsi="宋体" w:cs="宋体"/>
          <w:b/>
          <w:sz w:val="24"/>
        </w:rPr>
      </w:pPr>
      <w:r>
        <w:rPr>
          <w:rFonts w:hint="eastAsia" w:ascii="宋体" w:hAnsi="宋体" w:cs="宋体"/>
          <w:b/>
          <w:sz w:val="24"/>
        </w:rPr>
        <w:t>十、招标文件发布地址：</w:t>
      </w:r>
    </w:p>
    <w:p>
      <w:pPr>
        <w:spacing w:line="360" w:lineRule="auto"/>
        <w:ind w:firstLine="470" w:firstLineChars="196"/>
        <w:rPr>
          <w:rFonts w:hint="eastAsia" w:ascii="宋体" w:hAnsi="宋体" w:eastAsia="宋体" w:cs="宋体"/>
          <w:sz w:val="24"/>
          <w:u w:val="none"/>
        </w:rPr>
      </w:pPr>
      <w:r>
        <w:rPr>
          <w:rFonts w:hint="eastAsia" w:ascii="宋体" w:hAnsi="宋体" w:eastAsia="宋体" w:cs="宋体"/>
          <w:sz w:val="24"/>
          <w:u w:val="none"/>
        </w:rPr>
        <w:t>浙江省政府采购网</w:t>
      </w:r>
      <w:r>
        <w:rPr>
          <w:rFonts w:hint="eastAsia" w:ascii="宋体" w:hAnsi="宋体" w:eastAsia="宋体" w:cs="宋体"/>
          <w:b w:val="0"/>
          <w:bCs w:val="0"/>
          <w:sz w:val="24"/>
          <w:u w:val="none"/>
        </w:rPr>
        <w:t>（https://zfcg.czt.zj.gov.cn/）；东阳市公共资源交易网（</w:t>
      </w:r>
      <w:r>
        <w:rPr>
          <w:rFonts w:hint="eastAsia" w:ascii="宋体" w:hAnsi="宋体" w:eastAsia="宋体" w:cs="宋体"/>
          <w:b w:val="0"/>
          <w:bCs w:val="0"/>
          <w:sz w:val="24"/>
          <w:u w:val="none"/>
          <w:lang w:val="en-US" w:eastAsia="zh-CN"/>
        </w:rPr>
        <w:t>http://www.dongyang.gov.cn/ggzyjy/</w:t>
      </w:r>
      <w:r>
        <w:rPr>
          <w:rFonts w:hint="eastAsia" w:ascii="宋体" w:hAnsi="宋体" w:eastAsia="宋体" w:cs="宋体"/>
          <w:b w:val="0"/>
          <w:bCs w:val="0"/>
          <w:sz w:val="24"/>
          <w:u w:val="none"/>
        </w:rPr>
        <w:t xml:space="preserve">）。  </w:t>
      </w:r>
    </w:p>
    <w:p>
      <w:pPr>
        <w:spacing w:line="360" w:lineRule="auto"/>
        <w:rPr>
          <w:rFonts w:ascii="宋体" w:cs="宋体"/>
          <w:b/>
          <w:sz w:val="24"/>
        </w:rPr>
      </w:pPr>
      <w:r>
        <w:rPr>
          <w:rFonts w:hint="eastAsia" w:ascii="宋体" w:hAnsi="宋体" w:cs="宋体"/>
          <w:b/>
          <w:sz w:val="24"/>
        </w:rPr>
        <w:t>十</w:t>
      </w:r>
      <w:r>
        <w:rPr>
          <w:rFonts w:hint="eastAsia" w:ascii="宋体" w:hAnsi="宋体" w:cs="宋体"/>
          <w:b/>
          <w:sz w:val="24"/>
          <w:lang w:eastAsia="zh-CN"/>
        </w:rPr>
        <w:t>一</w:t>
      </w:r>
      <w:r>
        <w:rPr>
          <w:rFonts w:hint="eastAsia" w:ascii="宋体" w:hAnsi="宋体" w:cs="宋体"/>
          <w:b/>
          <w:sz w:val="24"/>
        </w:rPr>
        <w:t>、招标文件公告时间</w:t>
      </w:r>
    </w:p>
    <w:p>
      <w:pPr>
        <w:spacing w:line="360" w:lineRule="auto"/>
        <w:ind w:firstLine="470" w:firstLineChars="196"/>
        <w:rPr>
          <w:rFonts w:hint="eastAsia" w:ascii="宋体" w:hAnsi="宋体" w:cs="宋体"/>
          <w:sz w:val="24"/>
        </w:rPr>
      </w:pPr>
      <w:r>
        <w:rPr>
          <w:rFonts w:hint="eastAsia" w:ascii="宋体" w:hAnsi="宋体" w:cs="宋体"/>
          <w:sz w:val="24"/>
        </w:rPr>
        <w:t>招标公告时间：</w:t>
      </w:r>
      <w:r>
        <w:rPr>
          <w:rFonts w:hint="eastAsia" w:ascii="宋体" w:hAnsi="宋体" w:eastAsia="宋体" w:cs="宋体"/>
          <w:color w:val="0D0D0D"/>
          <w:sz w:val="24"/>
          <w:szCs w:val="24"/>
          <w:u w:val="single"/>
          <w:lang w:val="en-US" w:eastAsia="zh-CN"/>
        </w:rPr>
        <w:t>202</w:t>
      </w:r>
      <w:r>
        <w:rPr>
          <w:rFonts w:hint="eastAsia" w:ascii="宋体" w:hAnsi="宋体" w:cs="宋体"/>
          <w:color w:val="0D0D0D"/>
          <w:sz w:val="24"/>
          <w:szCs w:val="24"/>
          <w:u w:val="single"/>
          <w:lang w:val="en-US" w:eastAsia="zh-CN"/>
        </w:rPr>
        <w:t>3</w:t>
      </w:r>
      <w:r>
        <w:rPr>
          <w:rFonts w:hint="eastAsia" w:ascii="宋体" w:hAnsi="宋体" w:cs="宋体"/>
          <w:sz w:val="24"/>
          <w:u w:val="single"/>
        </w:rPr>
        <w:t>年</w:t>
      </w:r>
      <w:r>
        <w:rPr>
          <w:rFonts w:hint="eastAsia" w:ascii="宋体" w:hAnsi="宋体" w:cs="宋体"/>
          <w:sz w:val="24"/>
          <w:u w:val="single"/>
          <w:lang w:val="en-US" w:eastAsia="zh-CN"/>
        </w:rPr>
        <w:t xml:space="preserve">5 </w:t>
      </w:r>
      <w:r>
        <w:rPr>
          <w:rFonts w:hint="eastAsia" w:ascii="宋体" w:hAnsi="宋体" w:cs="宋体"/>
          <w:sz w:val="24"/>
          <w:u w:val="single"/>
        </w:rPr>
        <w:t>月</w:t>
      </w:r>
      <w:r>
        <w:rPr>
          <w:rFonts w:hint="eastAsia" w:ascii="宋体" w:hAnsi="宋体" w:cs="宋体"/>
          <w:sz w:val="24"/>
          <w:u w:val="single"/>
          <w:lang w:val="en-US" w:eastAsia="zh-CN"/>
        </w:rPr>
        <w:t xml:space="preserve"> 30</w:t>
      </w:r>
      <w:r>
        <w:rPr>
          <w:rFonts w:hint="eastAsia" w:ascii="宋体" w:hAnsi="宋体" w:cs="宋体"/>
          <w:sz w:val="24"/>
          <w:u w:val="single"/>
        </w:rPr>
        <w:t>日</w:t>
      </w:r>
      <w:r>
        <w:rPr>
          <w:rFonts w:hint="eastAsia" w:ascii="宋体" w:hAnsi="宋体" w:cs="宋体"/>
          <w:sz w:val="24"/>
        </w:rPr>
        <w:t>至</w:t>
      </w:r>
      <w:r>
        <w:rPr>
          <w:rFonts w:hint="eastAsia" w:ascii="宋体" w:hAnsi="宋体" w:eastAsia="宋体" w:cs="宋体"/>
          <w:color w:val="0D0D0D"/>
          <w:sz w:val="24"/>
          <w:szCs w:val="24"/>
          <w:u w:val="single"/>
          <w:lang w:val="en-US" w:eastAsia="zh-CN"/>
        </w:rPr>
        <w:t>202</w:t>
      </w:r>
      <w:r>
        <w:rPr>
          <w:rFonts w:hint="eastAsia" w:ascii="宋体" w:hAnsi="宋体" w:cs="宋体"/>
          <w:color w:val="0D0D0D"/>
          <w:sz w:val="24"/>
          <w:szCs w:val="24"/>
          <w:u w:val="single"/>
          <w:lang w:val="en-US" w:eastAsia="zh-CN"/>
        </w:rPr>
        <w:t>3</w:t>
      </w:r>
      <w:r>
        <w:rPr>
          <w:rFonts w:hint="eastAsia" w:ascii="宋体" w:hAnsi="宋体" w:cs="宋体"/>
          <w:sz w:val="24"/>
          <w:u w:val="single"/>
        </w:rPr>
        <w:t>年</w:t>
      </w:r>
      <w:r>
        <w:rPr>
          <w:rFonts w:hint="eastAsia" w:ascii="宋体" w:hAnsi="宋体" w:cs="宋体"/>
          <w:sz w:val="24"/>
          <w:u w:val="single"/>
          <w:lang w:val="en-US" w:eastAsia="zh-CN"/>
        </w:rPr>
        <w:t xml:space="preserve">6 </w:t>
      </w:r>
      <w:r>
        <w:rPr>
          <w:rFonts w:hint="eastAsia" w:ascii="宋体" w:hAnsi="宋体" w:cs="宋体"/>
          <w:sz w:val="24"/>
          <w:u w:val="single"/>
        </w:rPr>
        <w:t>月</w:t>
      </w:r>
      <w:r>
        <w:rPr>
          <w:rFonts w:hint="eastAsia" w:ascii="宋体" w:hAnsi="宋体" w:cs="宋体"/>
          <w:sz w:val="24"/>
          <w:u w:val="single"/>
          <w:lang w:val="en-US" w:eastAsia="zh-CN"/>
        </w:rPr>
        <w:t>6</w:t>
      </w:r>
      <w:r>
        <w:rPr>
          <w:rFonts w:hint="eastAsia" w:ascii="宋体" w:hAnsi="宋体" w:cs="宋体"/>
          <w:sz w:val="24"/>
          <w:u w:val="single"/>
        </w:rPr>
        <w:t>日</w:t>
      </w:r>
      <w:r>
        <w:rPr>
          <w:rFonts w:hint="eastAsia" w:ascii="宋体" w:hAnsi="宋体" w:cs="宋体"/>
          <w:sz w:val="24"/>
        </w:rPr>
        <w:t>。</w:t>
      </w:r>
    </w:p>
    <w:p>
      <w:pPr>
        <w:spacing w:line="360" w:lineRule="auto"/>
        <w:rPr>
          <w:rFonts w:hint="eastAsia" w:ascii="宋体" w:hAnsi="宋体" w:cs="宋体"/>
          <w:b/>
          <w:sz w:val="24"/>
        </w:rPr>
      </w:pPr>
      <w:r>
        <w:rPr>
          <w:rFonts w:hint="eastAsia" w:ascii="宋体" w:hAnsi="宋体" w:cs="宋体"/>
          <w:b/>
          <w:sz w:val="24"/>
        </w:rPr>
        <w:t>十</w:t>
      </w:r>
      <w:r>
        <w:rPr>
          <w:rFonts w:hint="eastAsia" w:ascii="宋体" w:hAnsi="宋体" w:cs="宋体"/>
          <w:b/>
          <w:sz w:val="24"/>
          <w:lang w:eastAsia="zh-CN"/>
        </w:rPr>
        <w:t>二</w:t>
      </w:r>
      <w:r>
        <w:rPr>
          <w:rFonts w:hint="eastAsia" w:ascii="宋体" w:hAnsi="宋体" w:cs="宋体"/>
          <w:b/>
          <w:sz w:val="24"/>
        </w:rPr>
        <w:t>、业务咨询；</w:t>
      </w:r>
    </w:p>
    <w:p>
      <w:pPr>
        <w:spacing w:line="460" w:lineRule="exact"/>
        <w:ind w:firstLine="470" w:firstLineChars="196"/>
        <w:rPr>
          <w:rFonts w:hint="eastAsia" w:ascii="宋体" w:hAnsi="宋体" w:cs="宋体"/>
          <w:sz w:val="24"/>
        </w:rPr>
      </w:pPr>
      <w:r>
        <w:rPr>
          <w:rFonts w:hint="eastAsia" w:ascii="宋体" w:hAnsi="宋体" w:cs="宋体"/>
          <w:sz w:val="24"/>
        </w:rPr>
        <w:t>代理机构：金华市金诚招投标代理有限公司</w:t>
      </w:r>
    </w:p>
    <w:p>
      <w:pPr>
        <w:spacing w:line="460" w:lineRule="exact"/>
        <w:ind w:firstLine="470" w:firstLineChars="196"/>
        <w:rPr>
          <w:rFonts w:hint="eastAsia" w:ascii="宋体" w:hAnsi="宋体" w:cs="宋体"/>
          <w:sz w:val="24"/>
        </w:rPr>
      </w:pPr>
      <w:r>
        <w:rPr>
          <w:rFonts w:hint="eastAsia" w:ascii="宋体" w:hAnsi="宋体" w:cs="宋体"/>
          <w:sz w:val="24"/>
        </w:rPr>
        <w:t>联系人：张晓亮          电话：13505890861</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采购人</w:t>
      </w:r>
      <w:r>
        <w:rPr>
          <w:rFonts w:hint="eastAsia" w:ascii="宋体" w:hAnsi="宋体" w:eastAsia="宋体" w:cs="宋体"/>
          <w:color w:val="auto"/>
          <w:sz w:val="24"/>
        </w:rPr>
        <w:t>：</w:t>
      </w:r>
      <w:r>
        <w:rPr>
          <w:rFonts w:hint="eastAsia" w:ascii="宋体" w:hAnsi="宋体" w:cs="宋体"/>
          <w:color w:val="auto"/>
          <w:sz w:val="24"/>
          <w:lang w:eastAsia="zh-CN"/>
        </w:rPr>
        <w:t>东阳市城市建设投资集团有限公司</w:t>
      </w:r>
    </w:p>
    <w:p>
      <w:pPr>
        <w:pStyle w:val="137"/>
        <w:spacing w:line="360" w:lineRule="auto"/>
        <w:ind w:firstLine="480" w:firstLineChars="200"/>
        <w:rPr>
          <w:rFonts w:hint="eastAsia" w:ascii="宋体" w:hAnsi="宋体" w:cs="宋体"/>
          <w:color w:val="auto"/>
          <w:sz w:val="24"/>
        </w:rPr>
      </w:pPr>
      <w:r>
        <w:rPr>
          <w:rFonts w:hint="eastAsia" w:ascii="宋体" w:hAnsi="宋体" w:eastAsia="宋体" w:cs="宋体"/>
          <w:b w:val="0"/>
          <w:bCs w:val="0"/>
          <w:color w:val="auto"/>
          <w:sz w:val="24"/>
        </w:rPr>
        <w:t>联系人：</w:t>
      </w:r>
      <w:r>
        <w:rPr>
          <w:rFonts w:hint="eastAsia" w:ascii="宋体" w:hAnsi="宋体" w:eastAsia="宋体" w:cs="宋体"/>
          <w:b w:val="0"/>
          <w:bCs w:val="0"/>
          <w:color w:val="auto"/>
          <w:sz w:val="24"/>
          <w:lang w:val="en-US" w:eastAsia="zh-CN"/>
        </w:rPr>
        <w:t xml:space="preserve">赵工  </w:t>
      </w:r>
      <w:r>
        <w:rPr>
          <w:rFonts w:hint="eastAsia" w:ascii="宋体" w:hAnsi="宋体" w:eastAsia="宋体" w:cs="宋体"/>
          <w:b w:val="0"/>
          <w:bCs w:val="0"/>
          <w:color w:val="auto"/>
          <w:sz w:val="24"/>
        </w:rPr>
        <w:t xml:space="preserve">          电话：0579-86016827</w:t>
      </w:r>
      <w:r>
        <w:rPr>
          <w:rFonts w:hint="eastAsia" w:ascii="宋体" w:hAnsi="宋体" w:cs="宋体"/>
          <w:color w:val="auto"/>
          <w:sz w:val="24"/>
        </w:rPr>
        <w:t xml:space="preserve"> </w:t>
      </w:r>
    </w:p>
    <w:p>
      <w:pPr>
        <w:pStyle w:val="137"/>
        <w:spacing w:line="360" w:lineRule="auto"/>
        <w:ind w:firstLine="480" w:firstLineChars="200"/>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color w:val="auto"/>
          <w:sz w:val="24"/>
          <w:lang w:eastAsia="zh-CN"/>
        </w:rPr>
        <w:t>项目管理部门</w:t>
      </w:r>
      <w:r>
        <w:rPr>
          <w:rFonts w:hint="eastAsia" w:ascii="宋体" w:hAnsi="宋体" w:eastAsia="宋体" w:cs="宋体"/>
          <w:color w:val="auto"/>
          <w:sz w:val="24"/>
        </w:rPr>
        <w:t>：</w:t>
      </w:r>
      <w:r>
        <w:rPr>
          <w:rFonts w:hint="eastAsia" w:ascii="宋体" w:hAnsi="宋体" w:eastAsia="宋体" w:cs="宋体"/>
          <w:i w:val="0"/>
          <w:iCs w:val="0"/>
          <w:color w:val="auto"/>
          <w:kern w:val="0"/>
          <w:sz w:val="24"/>
          <w:szCs w:val="24"/>
          <w:u w:val="none"/>
          <w:lang w:val="en-US" w:eastAsia="zh-CN" w:bidi="ar"/>
        </w:rPr>
        <w:t>东阳市“五水共治”工作领导小组办公室</w:t>
      </w:r>
    </w:p>
    <w:p>
      <w:pPr>
        <w:spacing w:line="460" w:lineRule="exact"/>
        <w:ind w:firstLine="470" w:firstLineChars="196"/>
        <w:rPr>
          <w:rFonts w:hint="default" w:ascii="宋体" w:hAnsi="宋体" w:eastAsia="宋体" w:cs="宋体"/>
          <w:color w:val="auto"/>
          <w:sz w:val="24"/>
          <w:lang w:val="en-US" w:eastAsia="zh-CN"/>
        </w:rPr>
      </w:pPr>
      <w:r>
        <w:rPr>
          <w:rFonts w:hint="eastAsia" w:ascii="宋体" w:hAnsi="宋体" w:eastAsia="宋体" w:cs="宋体"/>
          <w:b w:val="0"/>
          <w:bCs w:val="0"/>
          <w:color w:val="auto"/>
          <w:sz w:val="24"/>
        </w:rPr>
        <w:t>联系人：</w:t>
      </w:r>
      <w:r>
        <w:rPr>
          <w:rFonts w:hint="eastAsia" w:ascii="宋体" w:hAnsi="宋体" w:eastAsia="宋体" w:cs="宋体"/>
          <w:color w:val="auto"/>
          <w:sz w:val="24"/>
          <w:lang w:val="en-US" w:eastAsia="zh-CN"/>
        </w:rPr>
        <w:t xml:space="preserve"> 许成良</w:t>
      </w:r>
      <w:r>
        <w:rPr>
          <w:rFonts w:hint="eastAsia" w:ascii="宋体" w:hAnsi="宋体" w:cs="宋体"/>
          <w:color w:val="auto"/>
          <w:sz w:val="24"/>
          <w:lang w:val="en-US" w:eastAsia="zh-CN"/>
        </w:rPr>
        <w:t xml:space="preserve">     </w:t>
      </w:r>
      <w:r>
        <w:rPr>
          <w:rFonts w:hint="eastAsia" w:ascii="宋体" w:hAnsi="宋体" w:eastAsia="宋体" w:cs="宋体"/>
          <w:b w:val="0"/>
          <w:bCs w:val="0"/>
          <w:color w:val="auto"/>
          <w:sz w:val="24"/>
        </w:rPr>
        <w:t>电话：</w:t>
      </w:r>
      <w:r>
        <w:rPr>
          <w:rFonts w:hint="eastAsia" w:ascii="宋体" w:hAnsi="宋体" w:eastAsia="宋体" w:cs="宋体"/>
          <w:color w:val="auto"/>
          <w:sz w:val="24"/>
          <w:lang w:val="en-US" w:eastAsia="zh-CN"/>
        </w:rPr>
        <w:t>13706794955</w:t>
      </w:r>
    </w:p>
    <w:p>
      <w:pPr>
        <w:spacing w:line="460" w:lineRule="exact"/>
        <w:ind w:firstLine="470" w:firstLineChars="196"/>
        <w:rPr>
          <w:rFonts w:hint="eastAsia" w:ascii="宋体" w:hAnsi="宋体" w:cs="宋体"/>
          <w:sz w:val="24"/>
        </w:rPr>
      </w:pPr>
      <w:r>
        <w:rPr>
          <w:rFonts w:hint="eastAsia" w:ascii="宋体" w:hAnsi="宋体" w:cs="宋体"/>
          <w:sz w:val="24"/>
        </w:rPr>
        <w:t>采购行政监督：东阳市人民政府国有资产监督管理办公室</w:t>
      </w:r>
    </w:p>
    <w:p>
      <w:pPr>
        <w:spacing w:line="460" w:lineRule="exact"/>
        <w:ind w:firstLine="470" w:firstLineChars="196"/>
        <w:rPr>
          <w:rFonts w:hint="eastAsia" w:ascii="宋体" w:hAnsi="宋体" w:cs="宋体"/>
          <w:sz w:val="24"/>
        </w:rPr>
      </w:pPr>
      <w:r>
        <w:rPr>
          <w:rFonts w:hint="eastAsia" w:ascii="宋体" w:hAnsi="宋体" w:cs="宋体"/>
          <w:sz w:val="24"/>
        </w:rPr>
        <w:t>联系电话：0579-86662617</w:t>
      </w:r>
    </w:p>
    <w:p>
      <w:pPr>
        <w:spacing w:line="360" w:lineRule="auto"/>
        <w:ind w:firstLine="240" w:firstLineChars="100"/>
        <w:rPr>
          <w:rFonts w:hint="eastAsia" w:ascii="宋体" w:hAnsi="宋体" w:eastAsia="宋体" w:cs="宋体"/>
          <w:sz w:val="24"/>
        </w:rPr>
      </w:pPr>
    </w:p>
    <w:p>
      <w:pPr>
        <w:spacing w:line="360" w:lineRule="auto"/>
        <w:ind w:firstLine="480" w:firstLineChars="200"/>
        <w:rPr>
          <w:rFonts w:ascii="宋体" w:hAnsi="宋体" w:cs="宋体"/>
          <w:sz w:val="24"/>
        </w:rPr>
      </w:pPr>
      <w:r>
        <w:rPr>
          <w:rFonts w:hint="eastAsia" w:ascii="宋体" w:hAnsi="宋体" w:cs="宋体"/>
          <w:sz w:val="24"/>
        </w:rPr>
        <w:t>注：为确保招投标活动的公开、公平、公正，切实维护各方合法权益，凡在招标投标、开标评标过程中，受到敲诈、勒索或发现围标串标、虚假投标、恶意竞标等涉黑涉恶线索者，请及时保留相关证据并向有关部门举报。</w:t>
      </w:r>
    </w:p>
    <w:p>
      <w:pPr>
        <w:pStyle w:val="40"/>
        <w:spacing w:before="0" w:beforeAutospacing="0" w:after="0" w:afterAutospacing="0" w:line="360" w:lineRule="auto"/>
        <w:ind w:firstLine="480"/>
        <w:rPr>
          <w:color w:val="auto"/>
        </w:rPr>
      </w:pPr>
      <w:r>
        <w:rPr>
          <w:rFonts w:hint="eastAsia"/>
          <w:color w:val="auto"/>
        </w:rPr>
        <w:t>举报电话：市扫黑办   0579-86655381</w:t>
      </w:r>
    </w:p>
    <w:p>
      <w:pPr>
        <w:pStyle w:val="40"/>
        <w:spacing w:before="0" w:beforeAutospacing="0" w:after="0" w:afterAutospacing="0" w:line="360" w:lineRule="auto"/>
        <w:ind w:firstLine="480"/>
        <w:rPr>
          <w:color w:val="auto"/>
        </w:rPr>
      </w:pPr>
      <w:r>
        <w:rPr>
          <w:rFonts w:hint="eastAsia"/>
          <w:color w:val="auto"/>
        </w:rPr>
        <w:t>市公安局   110、0579-86096000</w:t>
      </w:r>
    </w:p>
    <w:p>
      <w:pPr>
        <w:pStyle w:val="40"/>
        <w:spacing w:before="0" w:beforeAutospacing="0" w:after="0" w:afterAutospacing="0" w:line="360" w:lineRule="auto"/>
        <w:ind w:firstLine="480"/>
        <w:rPr>
          <w:color w:val="auto"/>
        </w:rPr>
      </w:pPr>
      <w:r>
        <w:rPr>
          <w:rFonts w:hint="eastAsia"/>
          <w:color w:val="auto"/>
        </w:rPr>
        <w:t>市检察院   0579-86642000</w:t>
      </w:r>
    </w:p>
    <w:p>
      <w:pPr>
        <w:pStyle w:val="40"/>
        <w:spacing w:before="0" w:beforeAutospacing="0" w:after="0" w:afterAutospacing="0" w:line="360" w:lineRule="auto"/>
        <w:ind w:firstLine="480"/>
        <w:rPr>
          <w:color w:val="auto"/>
        </w:rPr>
      </w:pPr>
      <w:r>
        <w:rPr>
          <w:rFonts w:hint="eastAsia"/>
          <w:color w:val="auto"/>
        </w:rPr>
        <w:t>市 法 院   0579-86620148</w:t>
      </w:r>
    </w:p>
    <w:p>
      <w:pPr>
        <w:pStyle w:val="40"/>
        <w:spacing w:before="0" w:beforeAutospacing="0" w:after="0" w:afterAutospacing="0" w:line="360" w:lineRule="auto"/>
        <w:ind w:firstLine="480"/>
        <w:rPr>
          <w:color w:val="auto"/>
        </w:rPr>
      </w:pPr>
      <w:r>
        <w:rPr>
          <w:rFonts w:hint="eastAsia"/>
          <w:color w:val="auto"/>
        </w:rPr>
        <w:t>市公共资源办  0579-86691835</w:t>
      </w:r>
    </w:p>
    <w:p>
      <w:pPr>
        <w:pStyle w:val="40"/>
        <w:spacing w:before="0" w:beforeAutospacing="0" w:after="0" w:afterAutospacing="0" w:line="360" w:lineRule="auto"/>
        <w:ind w:firstLine="480"/>
      </w:pPr>
      <w:r>
        <w:rPr>
          <w:rFonts w:hint="eastAsia"/>
          <w:color w:val="auto"/>
        </w:rPr>
        <w:t>市公共资源交易中心  0579-86691729</w:t>
      </w:r>
    </w:p>
    <w:p>
      <w:pPr>
        <w:snapToGrid w:val="0"/>
        <w:spacing w:line="312" w:lineRule="auto"/>
        <w:ind w:firstLine="480" w:firstLineChars="200"/>
        <w:jc w:val="left"/>
        <w:rPr>
          <w:rFonts w:hint="eastAsia" w:ascii="宋体" w:hAnsi="宋体" w:cs="Arial"/>
          <w:sz w:val="24"/>
        </w:rPr>
      </w:pPr>
    </w:p>
    <w:p>
      <w:pPr>
        <w:snapToGrid w:val="0"/>
        <w:spacing w:line="312" w:lineRule="auto"/>
        <w:ind w:left="238" w:right="480"/>
        <w:jc w:val="center"/>
        <w:rPr>
          <w:rFonts w:hint="eastAsia" w:ascii="宋体" w:hAnsi="宋体" w:cs="宋体"/>
          <w:sz w:val="24"/>
        </w:rPr>
      </w:pPr>
      <w:r>
        <w:rPr>
          <w:rFonts w:hint="eastAsia" w:ascii="宋体" w:hAnsi="宋体" w:cs="Arial"/>
          <w:b/>
          <w:sz w:val="24"/>
        </w:rPr>
        <w:t xml:space="preserve">                                           </w:t>
      </w:r>
    </w:p>
    <w:p>
      <w:pPr>
        <w:spacing w:line="360" w:lineRule="auto"/>
        <w:rPr>
          <w:rFonts w:hint="eastAsia" w:ascii="宋体" w:hAnsi="宋体" w:cs="宋体"/>
          <w:sz w:val="24"/>
        </w:rPr>
      </w:pPr>
    </w:p>
    <w:p>
      <w:pPr>
        <w:spacing w:line="360" w:lineRule="auto"/>
        <w:jc w:val="right"/>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sz w:val="24"/>
          <w:lang w:eastAsia="zh-CN"/>
        </w:rPr>
        <w:t>东阳市城市建设投资集团有限公司</w:t>
      </w:r>
    </w:p>
    <w:p>
      <w:pPr>
        <w:spacing w:line="360" w:lineRule="auto"/>
        <w:ind w:left="238"/>
        <w:jc w:val="right"/>
        <w:rPr>
          <w:rFonts w:hint="eastAsia" w:ascii="宋体" w:hAnsi="宋体" w:cs="宋体"/>
          <w:sz w:val="24"/>
        </w:rPr>
      </w:pPr>
      <w:r>
        <w:rPr>
          <w:rFonts w:hint="eastAsia" w:ascii="宋体" w:hAnsi="宋体" w:cs="宋体"/>
          <w:sz w:val="24"/>
        </w:rPr>
        <w:t xml:space="preserve">                         　              金华市金诚招投标代理有限公司</w:t>
      </w:r>
    </w:p>
    <w:p>
      <w:pPr>
        <w:spacing w:line="360" w:lineRule="auto"/>
        <w:ind w:left="238"/>
        <w:jc w:val="right"/>
        <w:rPr>
          <w:rFonts w:hint="eastAsia" w:ascii="宋体" w:hAnsi="宋体" w:cs="宋体"/>
          <w:sz w:val="24"/>
        </w:rPr>
      </w:pPr>
      <w:r>
        <w:rPr>
          <w:rFonts w:hint="eastAsia" w:ascii="宋体" w:hAnsi="宋体" w:cs="宋体"/>
          <w:sz w:val="24"/>
        </w:rPr>
        <w:t xml:space="preserve">                                            </w:t>
      </w:r>
      <w:r>
        <w:rPr>
          <w:rFonts w:hint="eastAsia" w:ascii="宋体" w:hAnsi="宋体" w:eastAsia="宋体" w:cs="宋体"/>
          <w:color w:val="0D0D0D"/>
          <w:sz w:val="24"/>
          <w:szCs w:val="24"/>
          <w:u w:val="none"/>
          <w:lang w:val="en-US" w:eastAsia="zh-CN"/>
        </w:rPr>
        <w:t>202</w:t>
      </w:r>
      <w:r>
        <w:rPr>
          <w:rFonts w:hint="eastAsia" w:ascii="宋体" w:hAnsi="宋体" w:cs="宋体"/>
          <w:color w:val="0D0D0D"/>
          <w:sz w:val="24"/>
          <w:szCs w:val="24"/>
          <w:u w:val="none"/>
          <w:lang w:val="en-US" w:eastAsia="zh-CN"/>
        </w:rPr>
        <w:t>3</w:t>
      </w:r>
      <w:r>
        <w:rPr>
          <w:rFonts w:hint="eastAsia" w:ascii="宋体" w:hAnsi="宋体" w:cs="宋体"/>
          <w:sz w:val="24"/>
        </w:rPr>
        <w:t>年</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w:t>
      </w:r>
    </w:p>
    <w:p>
      <w:pPr>
        <w:rPr>
          <w:rFonts w:hint="eastAsia" w:ascii="黑体" w:eastAsia="黑体"/>
          <w:sz w:val="28"/>
          <w:szCs w:val="28"/>
        </w:rPr>
      </w:pPr>
    </w:p>
    <w:p>
      <w:pPr>
        <w:pStyle w:val="54"/>
        <w:rPr>
          <w:rFonts w:hint="eastAsia" w:ascii="黑体" w:eastAsia="黑体"/>
          <w:sz w:val="28"/>
          <w:szCs w:val="28"/>
        </w:rPr>
      </w:pPr>
    </w:p>
    <w:p>
      <w:pPr>
        <w:pStyle w:val="54"/>
        <w:rPr>
          <w:rFonts w:hint="eastAsia" w:ascii="黑体" w:eastAsia="黑体"/>
          <w:sz w:val="28"/>
          <w:szCs w:val="28"/>
        </w:rPr>
      </w:pPr>
    </w:p>
    <w:p>
      <w:pPr>
        <w:jc w:val="center"/>
        <w:rPr>
          <w:rFonts w:ascii="宋体"/>
          <w:b/>
          <w:sz w:val="36"/>
          <w:szCs w:val="36"/>
        </w:rPr>
      </w:pPr>
      <w:r>
        <w:rPr>
          <w:rFonts w:hint="eastAsia" w:ascii="宋体" w:hAnsi="宋体"/>
          <w:b/>
          <w:sz w:val="36"/>
          <w:szCs w:val="36"/>
        </w:rPr>
        <w:t>第二章</w:t>
      </w:r>
      <w:r>
        <w:rPr>
          <w:rFonts w:hint="eastAsia" w:ascii="宋体" w:hAnsi="宋体"/>
          <w:b/>
          <w:sz w:val="36"/>
          <w:szCs w:val="36"/>
          <w:lang w:val="en-US" w:eastAsia="zh-CN"/>
        </w:rPr>
        <w:t xml:space="preserve">  </w:t>
      </w:r>
      <w:r>
        <w:rPr>
          <w:rFonts w:hint="eastAsia" w:ascii="宋体" w:hAnsi="宋体"/>
          <w:b/>
          <w:sz w:val="36"/>
          <w:szCs w:val="36"/>
        </w:rPr>
        <w:t>招标需求</w:t>
      </w:r>
    </w:p>
    <w:p>
      <w:pPr>
        <w:pStyle w:val="28"/>
        <w:keepNext w:val="0"/>
        <w:keepLines w:val="0"/>
        <w:pageBreakBefore w:val="0"/>
        <w:widowControl w:val="0"/>
        <w:kinsoku/>
        <w:wordWrap/>
        <w:overflowPunct/>
        <w:topLinePunct w:val="0"/>
        <w:autoSpaceDE/>
        <w:autoSpaceDN/>
        <w:bidi w:val="0"/>
        <w:adjustRightInd/>
        <w:snapToGrid/>
        <w:spacing w:beforeLines="0" w:afterLines="0" w:line="360" w:lineRule="auto"/>
        <w:textAlignment w:val="auto"/>
        <w:outlineLvl w:val="0"/>
        <w:rPr>
          <w:rFonts w:hint="eastAsia" w:ascii="宋体" w:hAnsi="宋体" w:eastAsia="宋体" w:cs="宋体"/>
          <w:b/>
          <w:bCs/>
        </w:rPr>
      </w:pPr>
      <w:r>
        <w:rPr>
          <w:rFonts w:hint="eastAsia" w:ascii="宋体" w:hAnsi="宋体" w:eastAsia="宋体" w:cs="宋体"/>
          <w:b/>
          <w:bCs/>
        </w:rPr>
        <w:t>一、项目基本情况</w:t>
      </w:r>
    </w:p>
    <w:p>
      <w:pPr>
        <w:pStyle w:val="28"/>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0"/>
        <w:rPr>
          <w:rFonts w:hint="eastAsia" w:ascii="宋体" w:hAnsi="宋体" w:eastAsia="宋体" w:cs="宋体"/>
          <w:lang w:eastAsia="zh-CN"/>
        </w:rPr>
      </w:pPr>
      <w:r>
        <w:rPr>
          <w:rFonts w:hint="eastAsia" w:ascii="宋体" w:hAnsi="宋体" w:eastAsia="宋体" w:cs="宋体"/>
          <w:b/>
          <w:bCs/>
        </w:rPr>
        <w:t>1、项目编号：</w:t>
      </w:r>
      <w:r>
        <w:rPr>
          <w:rFonts w:hint="eastAsia" w:hAnsi="宋体" w:cs="宋体"/>
          <w:bCs/>
          <w:color w:val="0D0D0D"/>
          <w:sz w:val="24"/>
          <w:szCs w:val="24"/>
          <w:lang w:val="en-US" w:eastAsia="zh-CN"/>
        </w:rPr>
        <w:t>JCZFCG2023-G08-C355</w:t>
      </w:r>
    </w:p>
    <w:p>
      <w:pPr>
        <w:pStyle w:val="28"/>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eastAsia" w:ascii="宋体" w:hAnsi="宋体" w:eastAsia="宋体" w:cs="宋体"/>
        </w:rPr>
      </w:pPr>
      <w:r>
        <w:rPr>
          <w:rFonts w:hint="eastAsia" w:ascii="宋体" w:hAnsi="宋体" w:eastAsia="宋体" w:cs="宋体"/>
          <w:b/>
          <w:bCs/>
        </w:rPr>
        <w:t>2、项目名称：</w:t>
      </w:r>
      <w:r>
        <w:rPr>
          <w:rFonts w:hint="eastAsia" w:hAnsi="宋体" w:cs="宋体"/>
          <w:sz w:val="24"/>
          <w:szCs w:val="24"/>
          <w:u w:val="none"/>
          <w:lang w:val="en-US" w:eastAsia="zh-CN"/>
        </w:rPr>
        <w:t>东阳市白云街道奔驰4S店排水口问题整改销号咨询服务</w:t>
      </w:r>
    </w:p>
    <w:p>
      <w:pPr>
        <w:pStyle w:val="28"/>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0"/>
        <w:rPr>
          <w:rFonts w:hint="eastAsia" w:ascii="宋体" w:hAnsi="宋体" w:eastAsia="宋体" w:cs="宋体"/>
          <w:b/>
          <w:bCs/>
        </w:rPr>
      </w:pPr>
      <w:r>
        <w:rPr>
          <w:rFonts w:hint="eastAsia" w:ascii="宋体" w:hAnsi="宋体" w:eastAsia="宋体" w:cs="宋体"/>
          <w:b/>
          <w:bCs/>
        </w:rPr>
        <w:t>3、项目背景</w:t>
      </w:r>
      <w:r>
        <w:rPr>
          <w:rFonts w:hint="eastAsia" w:hAnsi="宋体" w:cs="宋体"/>
          <w:b/>
          <w:bCs/>
          <w:lang w:val="en-US" w:eastAsia="zh-CN"/>
        </w:rPr>
        <w:t>及</w:t>
      </w:r>
      <w:r>
        <w:rPr>
          <w:rFonts w:hint="eastAsia" w:ascii="宋体" w:hAnsi="宋体" w:eastAsia="宋体" w:cs="Times New Roman"/>
          <w:b/>
          <w:szCs w:val="21"/>
          <w:highlight w:val="none"/>
        </w:rPr>
        <w:t>概况</w:t>
      </w:r>
    </w:p>
    <w:p>
      <w:pPr>
        <w:wordWrap w:val="0"/>
        <w:spacing w:line="360" w:lineRule="auto"/>
        <w:ind w:firstLine="480" w:firstLineChars="200"/>
        <w:rPr>
          <w:rFonts w:ascii="宋体" w:hAnsi="宋体" w:eastAsia="宋体" w:cs="Times New Roman"/>
          <w:b/>
          <w:szCs w:val="21"/>
          <w:highlight w:val="none"/>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针对东阳市长江经济带生态环境警示片问题“东阳市白云街道奔驰4S店排水口污水长期排入东阳江”，开展销号服务工作，协助属地政府完成问题销号</w:t>
      </w:r>
      <w:r>
        <w:rPr>
          <w:rFonts w:hint="eastAsia" w:ascii="宋体" w:hAnsi="宋体" w:eastAsia="宋体" w:cs="宋体"/>
          <w:bCs/>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rPr>
        <w:t>二、</w:t>
      </w:r>
      <w:r>
        <w:rPr>
          <w:rFonts w:hint="eastAsia" w:ascii="宋体" w:hAnsi="宋体" w:eastAsia="宋体" w:cs="宋体"/>
          <w:b/>
          <w:sz w:val="24"/>
          <w:szCs w:val="24"/>
          <w:lang w:eastAsia="zh-CN"/>
        </w:rPr>
        <w:t>项目的</w:t>
      </w:r>
      <w:r>
        <w:rPr>
          <w:rFonts w:hint="eastAsia" w:ascii="宋体" w:hAnsi="宋体" w:eastAsia="宋体" w:cs="宋体"/>
          <w:b/>
          <w:sz w:val="24"/>
          <w:szCs w:val="24"/>
        </w:rPr>
        <w:t>服务内容</w:t>
      </w:r>
      <w:r>
        <w:rPr>
          <w:rFonts w:hint="eastAsia" w:ascii="宋体" w:hAnsi="宋体" w:eastAsia="宋体" w:cs="宋体"/>
          <w:b/>
          <w:sz w:val="24"/>
          <w:szCs w:val="24"/>
          <w:lang w:val="en-US" w:eastAsia="zh-CN"/>
        </w:rPr>
        <w:t>及相关要求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val="0"/>
          <w:sz w:val="24"/>
          <w:lang w:val="en-US" w:eastAsia="zh-CN"/>
        </w:rPr>
      </w:pPr>
      <w:r>
        <w:rPr>
          <w:rFonts w:hint="eastAsia" w:ascii="宋体" w:hAnsi="宋体" w:eastAsia="宋体" w:cs="宋体"/>
          <w:b/>
          <w:bCs w:val="0"/>
          <w:sz w:val="24"/>
          <w:lang w:val="en-US" w:eastAsia="zh-CN"/>
        </w:rPr>
        <w:t>（一）</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长江经济带生态环境警示片问题销号服务基本</w:t>
      </w:r>
      <w:r>
        <w:rPr>
          <w:rFonts w:hint="eastAsia" w:ascii="宋体" w:hAnsi="宋体" w:eastAsia="宋体" w:cs="宋体"/>
          <w:b/>
          <w:bCs w:val="0"/>
          <w:sz w:val="24"/>
          <w:szCs w:val="24"/>
          <w:lang w:val="en-US" w:eastAsia="zh-CN"/>
        </w:rPr>
        <w:t>内容</w:t>
      </w:r>
    </w:p>
    <w:p>
      <w:pPr>
        <w:wordWrap w:val="0"/>
        <w:spacing w:line="360" w:lineRule="auto"/>
        <w:ind w:firstLine="480" w:firstLineChars="200"/>
        <w:jc w:val="left"/>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（1）开展</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长江经济带生态环境警示片问题</w:t>
      </w:r>
      <w:r>
        <w:rPr>
          <w:rFonts w:hint="eastAsia" w:ascii="宋体" w:hAnsi="宋体" w:eastAsia="宋体" w:cs="宋体"/>
          <w:bCs/>
          <w:color w:val="000000" w:themeColor="text1"/>
          <w:sz w:val="24"/>
          <w:szCs w:val="24"/>
          <w:highlight w:val="none"/>
          <w14:textFill>
            <w14:solidFill>
              <w14:schemeClr w14:val="tx1"/>
            </w14:solidFill>
          </w14:textFill>
        </w:rPr>
        <w:t>销号服务工作，编制整治效果评估</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技术</w:t>
      </w:r>
      <w:r>
        <w:rPr>
          <w:rFonts w:hint="eastAsia" w:ascii="宋体" w:hAnsi="宋体" w:eastAsia="宋体" w:cs="宋体"/>
          <w:bCs/>
          <w:color w:val="000000" w:themeColor="text1"/>
          <w:sz w:val="24"/>
          <w:szCs w:val="24"/>
          <w:highlight w:val="none"/>
          <w14:textFill>
            <w14:solidFill>
              <w14:schemeClr w14:val="tx1"/>
            </w14:solidFill>
          </w14:textFill>
        </w:rPr>
        <w:t>报告，作为销号工作的基础性支撑材料。</w:t>
      </w:r>
    </w:p>
    <w:p>
      <w:pPr>
        <w:numPr>
          <w:ilvl w:val="0"/>
          <w:numId w:val="0"/>
        </w:numPr>
        <w:wordWrap w:val="0"/>
        <w:spacing w:line="360" w:lineRule="auto"/>
        <w:ind w:firstLine="480" w:firstLineChars="200"/>
        <w:jc w:val="left"/>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eastAsia="zh-CN"/>
          <w14:textFill>
            <w14:solidFill>
              <w14:schemeClr w14:val="tx1"/>
            </w14:solidFill>
          </w14:textFill>
        </w:rPr>
        <w:t>（</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Cs/>
          <w:color w:val="000000" w:themeColor="text1"/>
          <w:sz w:val="24"/>
          <w:szCs w:val="24"/>
          <w:highlight w:val="none"/>
          <w14:textFill>
            <w14:solidFill>
              <w14:schemeClr w14:val="tx1"/>
            </w14:solidFill>
          </w14:textFill>
        </w:rPr>
        <w:t>指导及协助汇报材料的</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整理</w:t>
      </w:r>
      <w:r>
        <w:rPr>
          <w:rFonts w:hint="eastAsia" w:ascii="宋体" w:hAnsi="宋体" w:eastAsia="宋体" w:cs="宋体"/>
          <w:bCs/>
          <w:color w:val="000000" w:themeColor="text1"/>
          <w:sz w:val="24"/>
          <w:szCs w:val="24"/>
          <w:highlight w:val="none"/>
          <w14:textFill>
            <w14:solidFill>
              <w14:schemeClr w14:val="tx1"/>
            </w14:solidFill>
          </w14:textFill>
        </w:rPr>
        <w:t>，</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指导问题</w:t>
      </w:r>
      <w:r>
        <w:rPr>
          <w:rFonts w:hint="eastAsia" w:ascii="宋体" w:hAnsi="宋体" w:eastAsia="宋体" w:cs="宋体"/>
          <w:bCs/>
          <w:color w:val="000000" w:themeColor="text1"/>
          <w:sz w:val="24"/>
          <w:szCs w:val="24"/>
          <w:highlight w:val="none"/>
          <w14:textFill>
            <w14:solidFill>
              <w14:schemeClr w14:val="tx1"/>
            </w14:solidFill>
          </w14:textFill>
        </w:rPr>
        <w:t>销号台账</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的编制工作，作为销号工作的基础性支撑材料</w:t>
      </w:r>
      <w:r>
        <w:rPr>
          <w:rFonts w:hint="eastAsia" w:ascii="宋体" w:hAnsi="宋体" w:eastAsia="宋体" w:cs="宋体"/>
          <w:bCs/>
          <w:color w:val="000000" w:themeColor="text1"/>
          <w:sz w:val="24"/>
          <w:szCs w:val="24"/>
          <w:highlight w:val="none"/>
          <w14:textFill>
            <w14:solidFill>
              <w14:schemeClr w14:val="tx1"/>
            </w14:solidFill>
          </w14:textFill>
        </w:rPr>
        <w:t>。</w:t>
      </w:r>
    </w:p>
    <w:p>
      <w:pPr>
        <w:numPr>
          <w:ilvl w:val="0"/>
          <w:numId w:val="0"/>
        </w:numPr>
        <w:wordWrap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bCs/>
          <w:color w:val="000000" w:themeColor="text1"/>
          <w:sz w:val="24"/>
          <w:szCs w:val="24"/>
          <w:highlight w:val="none"/>
          <w:lang w:eastAsia="zh-CN"/>
          <w14:textFill>
            <w14:solidFill>
              <w14:schemeClr w14:val="tx1"/>
            </w14:solidFill>
          </w14:textFill>
        </w:rPr>
        <w:t>（</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Cs/>
          <w:color w:val="000000" w:themeColor="text1"/>
          <w:sz w:val="24"/>
          <w:szCs w:val="24"/>
          <w:highlight w:val="none"/>
          <w14:textFill>
            <w14:solidFill>
              <w14:schemeClr w14:val="tx1"/>
            </w14:solidFill>
          </w14:textFill>
        </w:rPr>
        <w:t>针对区域其他排水口及区域范围内污水处理能力问题</w:t>
      </w:r>
      <w:r>
        <w:rPr>
          <w:rFonts w:hint="eastAsia" w:ascii="宋体" w:hAnsi="宋体" w:eastAsia="宋体" w:cs="宋体"/>
          <w:bCs/>
          <w:color w:val="000000" w:themeColor="text1"/>
          <w:sz w:val="24"/>
          <w:szCs w:val="24"/>
          <w:highlight w:val="none"/>
          <w:lang w:eastAsia="zh-CN"/>
          <w14:textFill>
            <w14:solidFill>
              <w14:schemeClr w14:val="tx1"/>
            </w14:solidFill>
          </w14:textFill>
        </w:rPr>
        <w:t>，</w:t>
      </w:r>
      <w:r>
        <w:rPr>
          <w:rFonts w:hint="eastAsia" w:ascii="宋体" w:hAnsi="宋体" w:eastAsia="宋体" w:cs="宋体"/>
          <w:bCs/>
          <w:color w:val="000000" w:themeColor="text1"/>
          <w:sz w:val="24"/>
          <w:szCs w:val="24"/>
          <w:highlight w:val="none"/>
          <w14:textFill>
            <w14:solidFill>
              <w14:schemeClr w14:val="tx1"/>
            </w14:solidFill>
          </w14:textFill>
        </w:rPr>
        <w:t>编制</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排口及周边地区的</w:t>
      </w:r>
      <w:r>
        <w:rPr>
          <w:rFonts w:hint="eastAsia" w:ascii="宋体" w:hAnsi="宋体" w:eastAsia="宋体" w:cs="宋体"/>
          <w:bCs/>
          <w:color w:val="000000" w:themeColor="text1"/>
          <w:sz w:val="24"/>
          <w:szCs w:val="24"/>
          <w:highlight w:val="none"/>
          <w14:textFill>
            <w14:solidFill>
              <w14:schemeClr w14:val="tx1"/>
            </w14:solidFill>
          </w14:textFill>
        </w:rPr>
        <w:t>《三年行动方案（2023-2025）》</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，作为销号工作的基础性支撑材料</w:t>
      </w:r>
      <w:r>
        <w:rPr>
          <w:rFonts w:hint="eastAsia" w:ascii="宋体" w:hAnsi="宋体" w:eastAsia="宋体" w:cs="宋体"/>
          <w:bCs/>
          <w:color w:val="000000" w:themeColor="text1"/>
          <w:sz w:val="24"/>
          <w:szCs w:val="24"/>
          <w:highlight w:val="none"/>
          <w14:textFill>
            <w14:solidFill>
              <w14:schemeClr w14:val="tx1"/>
            </w14:solidFill>
          </w14:textFill>
        </w:rPr>
        <w:t>。</w:t>
      </w:r>
    </w:p>
    <w:p>
      <w:pPr>
        <w:numPr>
          <w:ilvl w:val="0"/>
          <w:numId w:val="0"/>
        </w:numPr>
        <w:wordWrap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bCs/>
          <w:color w:val="000000" w:themeColor="text1"/>
          <w:sz w:val="24"/>
          <w:szCs w:val="24"/>
          <w:highlight w:val="none"/>
          <w:lang w:eastAsia="zh-CN"/>
          <w14:textFill>
            <w14:solidFill>
              <w14:schemeClr w14:val="tx1"/>
            </w14:solidFill>
          </w14:textFill>
        </w:rPr>
        <w:t>（</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4）</w:t>
      </w:r>
      <w:r>
        <w:rPr>
          <w:rFonts w:hint="eastAsia" w:ascii="宋体" w:hAnsi="宋体" w:eastAsia="宋体" w:cs="宋体"/>
          <w:bCs/>
          <w:color w:val="000000" w:themeColor="text1"/>
          <w:sz w:val="24"/>
          <w:szCs w:val="24"/>
          <w:highlight w:val="none"/>
          <w14:textFill>
            <w14:solidFill>
              <w14:schemeClr w14:val="tx1"/>
            </w14:solidFill>
          </w14:textFill>
        </w:rPr>
        <w:t>协助</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准备</w:t>
      </w:r>
      <w:r>
        <w:rPr>
          <w:rFonts w:hint="eastAsia" w:ascii="宋体" w:hAnsi="宋体" w:eastAsia="宋体" w:cs="宋体"/>
          <w:bCs/>
          <w:color w:val="000000" w:themeColor="text1"/>
          <w:sz w:val="24"/>
          <w:szCs w:val="24"/>
          <w:highlight w:val="none"/>
          <w14:textFill>
            <w14:solidFill>
              <w14:schemeClr w14:val="tx1"/>
            </w14:solidFill>
          </w14:textFill>
        </w:rPr>
        <w:t>销号过程中</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其他所需的</w:t>
      </w:r>
      <w:r>
        <w:rPr>
          <w:rFonts w:hint="eastAsia" w:ascii="宋体" w:hAnsi="宋体" w:eastAsia="宋体" w:cs="宋体"/>
          <w:bCs/>
          <w:color w:val="000000" w:themeColor="text1"/>
          <w:sz w:val="24"/>
          <w:szCs w:val="24"/>
          <w:highlight w:val="none"/>
          <w14:textFill>
            <w14:solidFill>
              <w14:schemeClr w14:val="tx1"/>
            </w14:solidFill>
          </w14:textFill>
        </w:rPr>
        <w:t>材料。</w:t>
      </w:r>
    </w:p>
    <w:p>
      <w:pPr>
        <w:pStyle w:val="43"/>
        <w:tabs>
          <w:tab w:val="left" w:pos="0"/>
          <w:tab w:val="left" w:pos="1260"/>
          <w:tab w:val="left" w:pos="1365"/>
        </w:tabs>
        <w:spacing w:line="360" w:lineRule="auto"/>
        <w:ind w:left="0" w:leftChars="0" w:firstLine="40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highlight w:val="none"/>
          <w:lang w:val="en-US" w:eastAsia="zh-CN"/>
        </w:rPr>
        <w:t>（</w:t>
      </w:r>
      <w:r>
        <w:rPr>
          <w:rFonts w:hint="eastAsia" w:ascii="宋体" w:hAnsi="宋体" w:eastAsia="宋体" w:cs="宋体"/>
          <w:color w:val="auto"/>
          <w:sz w:val="24"/>
          <w:szCs w:val="24"/>
          <w:highlight w:val="none"/>
          <w:lang w:val="en-US" w:eastAsia="zh-CN"/>
        </w:rPr>
        <w:t>5）配合属地政府完成东阳市级、金华市级、浙江省级主管部门的验收销号。</w:t>
      </w:r>
    </w:p>
    <w:p>
      <w:pPr>
        <w:pStyle w:val="43"/>
        <w:tabs>
          <w:tab w:val="left" w:pos="0"/>
          <w:tab w:val="left" w:pos="1260"/>
          <w:tab w:val="left" w:pos="1365"/>
        </w:tabs>
        <w:spacing w:line="360" w:lineRule="auto"/>
        <w:ind w:left="0" w:leftChars="0" w:firstLine="40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（6）对于整改销号过程中存在的问题协助进行原因分析及问题解决。</w:t>
      </w:r>
    </w:p>
    <w:p>
      <w:pPr>
        <w:pStyle w:val="43"/>
        <w:tabs>
          <w:tab w:val="left" w:pos="0"/>
          <w:tab w:val="left" w:pos="1260"/>
          <w:tab w:val="left" w:pos="1365"/>
        </w:tabs>
        <w:spacing w:line="360" w:lineRule="auto"/>
        <w:ind w:left="0" w:leftChars="0" w:firstLine="40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vertAlign w:val="baseline"/>
          <w:lang w:val="en-US" w:eastAsia="zh-CN"/>
        </w:rPr>
        <w:t>拍摄整改工作及整改成效视频，作为销号验收汇报的展示。</w:t>
      </w:r>
    </w:p>
    <w:p>
      <w:pPr>
        <w:tabs>
          <w:tab w:val="left" w:pos="0"/>
          <w:tab w:val="left" w:pos="1260"/>
          <w:tab w:val="left" w:pos="1365"/>
        </w:tabs>
        <w:wordWrap w:val="0"/>
        <w:spacing w:line="360" w:lineRule="auto"/>
        <w:ind w:firstLine="240" w:firstLineChars="1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（二）人员要求：</w:t>
      </w:r>
    </w:p>
    <w:p>
      <w:pPr>
        <w:tabs>
          <w:tab w:val="left" w:pos="0"/>
          <w:tab w:val="left" w:pos="1260"/>
          <w:tab w:val="left" w:pos="1365"/>
        </w:tabs>
        <w:wordWrap w:val="0"/>
        <w:spacing w:line="360" w:lineRule="auto"/>
        <w:ind w:firstLine="480" w:firstLineChars="20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1.本项目配备项目负责人1人，项目组成员不少于</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5</w:t>
      </w:r>
      <w:r>
        <w:rPr>
          <w:rFonts w:hint="eastAsia" w:ascii="宋体" w:hAnsi="宋体" w:eastAsia="宋体" w:cs="宋体"/>
          <w:b/>
          <w:bCs/>
          <w:color w:val="000000" w:themeColor="text1"/>
          <w:sz w:val="24"/>
          <w:szCs w:val="24"/>
          <w:highlight w:val="none"/>
          <w14:textFill>
            <w14:solidFill>
              <w14:schemeClr w14:val="tx1"/>
            </w14:solidFill>
          </w14:textFill>
        </w:rPr>
        <w:t>人，工作人员均需作风正派，廉洁自律、有吃苦精神，且无犯罪记录和明显不良嗜好，在服务开始前完成队伍的组建工作。为保证项目的时效性，成交供应商可根据实际情况增配相应专业的技术人员。</w:t>
      </w:r>
    </w:p>
    <w:p>
      <w:pPr>
        <w:tabs>
          <w:tab w:val="left" w:pos="0"/>
          <w:tab w:val="left" w:pos="1260"/>
          <w:tab w:val="left" w:pos="1365"/>
        </w:tabs>
        <w:wordWrap w:val="0"/>
        <w:spacing w:line="360" w:lineRule="auto"/>
        <w:ind w:firstLine="480" w:firstLineChars="200"/>
        <w:jc w:val="left"/>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（1）项目负责人：</w:t>
      </w:r>
      <w:r>
        <w:rPr>
          <w:rFonts w:hint="eastAsia" w:ascii="宋体" w:hAnsi="宋体" w:eastAsia="宋体" w:cs="宋体"/>
          <w:bCs/>
          <w:color w:val="000000" w:themeColor="text1"/>
          <w:sz w:val="24"/>
          <w:szCs w:val="24"/>
          <w:highlight w:val="none"/>
          <w14:textFill>
            <w14:solidFill>
              <w14:schemeClr w14:val="tx1"/>
            </w14:solidFill>
          </w14:textFill>
        </w:rPr>
        <w:t>要求全程参与项目的合同履行，进行团队的管理，指派相关工作，参与与采购人的相关例会，负责与采购人对接，传递采购人的相关指令等。</w:t>
      </w:r>
    </w:p>
    <w:p>
      <w:pPr>
        <w:tabs>
          <w:tab w:val="left" w:pos="0"/>
          <w:tab w:val="left" w:pos="1260"/>
          <w:tab w:val="left" w:pos="1365"/>
        </w:tabs>
        <w:wordWrap w:val="0"/>
        <w:spacing w:line="360" w:lineRule="auto"/>
        <w:ind w:firstLine="480" w:firstLineChars="200"/>
        <w:jc w:val="left"/>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（2）项目组成员：</w:t>
      </w:r>
      <w:r>
        <w:rPr>
          <w:rFonts w:hint="eastAsia" w:ascii="宋体" w:hAnsi="宋体" w:eastAsia="宋体" w:cs="宋体"/>
          <w:bCs/>
          <w:color w:val="000000" w:themeColor="text1"/>
          <w:sz w:val="24"/>
          <w:szCs w:val="24"/>
          <w:highlight w:val="none"/>
          <w14:textFill>
            <w14:solidFill>
              <w14:schemeClr w14:val="tx1"/>
            </w14:solidFill>
          </w14:textFill>
        </w:rPr>
        <w:t>成交供应商自行组建针对不同工作的项目小组，项目小组组长应由中、高级职称的工作人员担任，负责小组内日常工作的协调及处理，并根据不同工作内容配置齐全专业人员。</w:t>
      </w:r>
    </w:p>
    <w:p>
      <w:pPr>
        <w:tabs>
          <w:tab w:val="left" w:pos="0"/>
          <w:tab w:val="left" w:pos="1260"/>
          <w:tab w:val="left" w:pos="1365"/>
        </w:tabs>
        <w:wordWrap w:val="0"/>
        <w:spacing w:line="360" w:lineRule="auto"/>
        <w:ind w:firstLine="480" w:firstLineChars="200"/>
        <w:jc w:val="left"/>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w:t>
      </w:r>
      <w:r>
        <w:rPr>
          <w:rFonts w:hint="eastAsia" w:ascii="宋体" w:hAnsi="宋体" w:eastAsia="宋体" w:cs="宋体"/>
          <w:bCs/>
          <w:color w:val="000000" w:themeColor="text1"/>
          <w:sz w:val="24"/>
          <w:szCs w:val="24"/>
          <w:highlight w:val="none"/>
          <w14:textFill>
            <w14:solidFill>
              <w14:schemeClr w14:val="tx1"/>
            </w14:solidFill>
          </w14:textFill>
        </w:rPr>
        <w:t>出现工作人员不能胜任工作的或采购人不满意要求调换的，应及时调换。</w:t>
      </w:r>
    </w:p>
    <w:p>
      <w:pPr>
        <w:tabs>
          <w:tab w:val="left" w:pos="0"/>
          <w:tab w:val="left" w:pos="1260"/>
          <w:tab w:val="left" w:pos="1365"/>
        </w:tabs>
        <w:wordWrap w:val="0"/>
        <w:spacing w:line="360" w:lineRule="auto"/>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（三）成果要求：</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提交东</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阳市长江经济带生态环境警示片问题</w:t>
      </w:r>
      <w:r>
        <w:rPr>
          <w:rFonts w:hint="eastAsia" w:ascii="宋体" w:hAnsi="宋体" w:eastAsia="宋体" w:cs="宋体"/>
          <w:sz w:val="24"/>
          <w:szCs w:val="24"/>
          <w:highlight w:val="none"/>
          <w:lang w:val="en-US" w:eastAsia="zh-CN"/>
        </w:rPr>
        <w:t>销号技术评估报告</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提交东</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阳市长江经济带生态环境警示片问题排口及周边地区的</w:t>
      </w:r>
      <w:r>
        <w:rPr>
          <w:rFonts w:hint="eastAsia" w:ascii="宋体" w:hAnsi="宋体" w:eastAsia="宋体" w:cs="宋体"/>
          <w:bCs/>
          <w:color w:val="000000" w:themeColor="text1"/>
          <w:sz w:val="24"/>
          <w:szCs w:val="24"/>
          <w:highlight w:val="none"/>
          <w14:textFill>
            <w14:solidFill>
              <w14:schemeClr w14:val="tx1"/>
            </w14:solidFill>
          </w14:textFill>
        </w:rPr>
        <w:t>《三年行动方案（2023-2025）》</w:t>
      </w:r>
      <w:r>
        <w:rPr>
          <w:rFonts w:hint="eastAsia" w:ascii="宋体" w:hAnsi="宋体" w:eastAsia="宋体" w:cs="宋体"/>
          <w:sz w:val="24"/>
          <w:szCs w:val="24"/>
          <w:highlight w:val="none"/>
        </w:rPr>
        <w:t>。</w:t>
      </w:r>
    </w:p>
    <w:p>
      <w:pPr>
        <w:spacing w:line="360" w:lineRule="auto"/>
        <w:ind w:firstLine="480" w:firstLineChars="200"/>
        <w:rPr>
          <w:rFonts w:hint="eastAsia" w:ascii="宋体" w:hAnsi="宋体" w:eastAsia="宋体" w:cs="宋体"/>
          <w:b/>
          <w:sz w:val="24"/>
          <w:szCs w:val="24"/>
          <w:highlight w:val="none"/>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.成果</w:t>
      </w:r>
      <w:r>
        <w:rPr>
          <w:rFonts w:hint="eastAsia" w:ascii="宋体" w:hAnsi="宋体" w:eastAsia="宋体" w:cs="宋体"/>
          <w:b/>
          <w:color w:val="000000" w:themeColor="text1"/>
          <w:sz w:val="24"/>
          <w:szCs w:val="24"/>
          <w:highlight w:val="none"/>
          <w14:textFill>
            <w14:solidFill>
              <w14:schemeClr w14:val="tx1"/>
            </w14:solidFill>
          </w14:textFill>
        </w:rPr>
        <w:t>以纸质文本方式提交采购人，一式多份；并视采购人实际需求提供电子版。</w:t>
      </w:r>
    </w:p>
    <w:p>
      <w:pPr>
        <w:tabs>
          <w:tab w:val="left" w:pos="0"/>
          <w:tab w:val="left" w:pos="1260"/>
          <w:tab w:val="left" w:pos="1365"/>
        </w:tabs>
        <w:wordWrap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（四）</w:t>
      </w:r>
      <w:r>
        <w:rPr>
          <w:rFonts w:hint="eastAsia" w:ascii="宋体" w:hAnsi="宋体" w:eastAsia="宋体" w:cs="宋体"/>
          <w:b/>
          <w:color w:val="000000" w:themeColor="text1"/>
          <w:sz w:val="24"/>
          <w:szCs w:val="24"/>
          <w:highlight w:val="none"/>
          <w14:textFill>
            <w14:solidFill>
              <w14:schemeClr w14:val="tx1"/>
            </w14:solidFill>
          </w14:textFill>
        </w:rPr>
        <w:t>安全要求：</w:t>
      </w:r>
    </w:p>
    <w:p>
      <w:pPr>
        <w:tabs>
          <w:tab w:val="left" w:pos="0"/>
          <w:tab w:val="left" w:pos="1260"/>
          <w:tab w:val="left" w:pos="1365"/>
        </w:tabs>
        <w:wordWrap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成交供应商按照相关规定落实安全防护措施，自行负责安全管理，定期对工作人员进行安全教育和安全培训，对工作人员的安全负责。由于成交供应商原因在服务期内造成人员伤亡、财产损失以及成交供应商工作人员发生的各种事故（包括治安、交通、劳资纠纷等事件），所造成的一切后果及损失均由成交供应商承担全部责任并负责赔偿，与采购人无关。</w:t>
      </w:r>
    </w:p>
    <w:p>
      <w:pPr>
        <w:numPr>
          <w:ilvl w:val="0"/>
          <w:numId w:val="2"/>
        </w:numPr>
        <w:spacing w:line="360" w:lineRule="auto"/>
        <w:ind w:firstLine="480"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考核要求：</w:t>
      </w:r>
    </w:p>
    <w:p>
      <w:pPr>
        <w:numPr>
          <w:ilvl w:val="0"/>
          <w:numId w:val="0"/>
        </w:num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hint="eastAsia" w:ascii="宋体" w:hAnsi="宋体" w:eastAsia="宋体" w:cs="Times New Roman"/>
          <w:sz w:val="24"/>
          <w:szCs w:val="24"/>
          <w:lang w:val="en-US" w:eastAsia="zh-CN"/>
        </w:rPr>
        <w:t>项目管理部门将</w:t>
      </w:r>
      <w:r>
        <w:rPr>
          <w:rFonts w:hint="eastAsia" w:ascii="宋体" w:hAnsi="宋体" w:eastAsia="宋体" w:cs="Times New Roman"/>
          <w:sz w:val="24"/>
          <w:szCs w:val="24"/>
        </w:rPr>
        <w:t>组织有关人员对</w:t>
      </w:r>
      <w:r>
        <w:rPr>
          <w:rFonts w:hint="eastAsia" w:ascii="宋体" w:hAnsi="宋体" w:eastAsia="宋体" w:cs="宋体"/>
          <w:color w:val="000000" w:themeColor="text1"/>
          <w:sz w:val="24"/>
          <w:szCs w:val="24"/>
          <w:highlight w:val="none"/>
          <w14:textFill>
            <w14:solidFill>
              <w14:schemeClr w14:val="tx1"/>
            </w14:solidFill>
          </w14:textFill>
        </w:rPr>
        <w:t>成交供应商</w:t>
      </w:r>
      <w:r>
        <w:rPr>
          <w:rFonts w:hint="eastAsia" w:ascii="宋体" w:hAnsi="宋体" w:eastAsia="宋体" w:cs="Times New Roman"/>
          <w:sz w:val="24"/>
          <w:szCs w:val="24"/>
        </w:rPr>
        <w:t>的工作质量采用定期、不定期、统一检查、突击检查等多种方式进行检查考核，结算金额支付时形成汇总结果，作为结算金额支付的依据。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2.考核分值（最高分）为100分，根据实际打分情况得到最终考核分数。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3.最终考核分数90分及以上的，全额支付合同款项；最终考核分数90分以下的，每少一分扣2000元；最终考核分数60分以下的，在扣除低于90分的累积扣款外另扣除结算金额20%的合同款项。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sz w:val="24"/>
          <w:szCs w:val="24"/>
        </w:rPr>
        <w:t>三、</w:t>
      </w:r>
      <w:r>
        <w:rPr>
          <w:rFonts w:hint="eastAsia" w:ascii="宋体" w:hAnsi="宋体" w:eastAsia="宋体" w:cs="宋体"/>
          <w:b/>
          <w:bCs/>
          <w:sz w:val="24"/>
          <w:szCs w:val="24"/>
        </w:rPr>
        <w:t>服务期限及地点</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Cs/>
          <w:color w:val="auto"/>
          <w:sz w:val="24"/>
          <w:szCs w:val="24"/>
        </w:rPr>
        <w:t>合同签订后</w:t>
      </w:r>
      <w:r>
        <w:rPr>
          <w:rFonts w:hint="eastAsia" w:ascii="宋体" w:hAnsi="宋体" w:cs="宋体"/>
          <w:bCs/>
          <w:color w:val="auto"/>
          <w:sz w:val="24"/>
          <w:szCs w:val="24"/>
          <w:lang w:val="en-US" w:eastAsia="zh-CN"/>
        </w:rPr>
        <w:t>60</w:t>
      </w:r>
      <w:r>
        <w:rPr>
          <w:rFonts w:hint="eastAsia" w:ascii="宋体" w:hAnsi="宋体" w:eastAsia="宋体" w:cs="宋体"/>
          <w:bCs/>
          <w:color w:val="auto"/>
          <w:sz w:val="24"/>
          <w:szCs w:val="24"/>
        </w:rPr>
        <w:t>天完成项目</w:t>
      </w:r>
      <w:r>
        <w:rPr>
          <w:rFonts w:hint="eastAsia" w:ascii="宋体" w:hAnsi="宋体" w:eastAsia="宋体" w:cs="宋体"/>
          <w:b w:val="0"/>
          <w:bCs w:val="0"/>
          <w:color w:val="auto"/>
          <w:sz w:val="24"/>
          <w:szCs w:val="24"/>
          <w:lang w:val="en-US" w:eastAsia="zh-CN"/>
        </w:rPr>
        <w:t>，并通过专家评审。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四、项目投标报价要求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szCs w:val="24"/>
        </w:rPr>
      </w:pPr>
      <w:r>
        <w:rPr>
          <w:rFonts w:hint="eastAsia" w:ascii="宋体" w:hAnsi="宋体" w:eastAsia="宋体" w:cs="宋体"/>
          <w:sz w:val="24"/>
          <w:szCs w:val="24"/>
        </w:rPr>
        <w:t>要求投标人根据本项目服务要求</w:t>
      </w:r>
      <w:r>
        <w:rPr>
          <w:rFonts w:hint="eastAsia" w:ascii="宋体" w:hAnsi="宋体" w:cs="宋体"/>
          <w:sz w:val="24"/>
          <w:szCs w:val="24"/>
          <w:lang w:val="en-US" w:eastAsia="zh-CN"/>
        </w:rPr>
        <w:t>特点</w:t>
      </w:r>
      <w:r>
        <w:rPr>
          <w:rFonts w:hint="eastAsia" w:ascii="宋体" w:hAnsi="宋体" w:eastAsia="宋体" w:cs="宋体"/>
          <w:sz w:val="24"/>
          <w:szCs w:val="24"/>
        </w:rPr>
        <w:t>和企业自身条件合理确定投标报价。投标报价包括</w:t>
      </w:r>
      <w:r>
        <w:rPr>
          <w:rFonts w:hint="eastAsia" w:ascii="宋体" w:hAnsi="宋体" w:eastAsia="宋体" w:cs="宋体"/>
          <w:sz w:val="24"/>
          <w:szCs w:val="24"/>
          <w:lang w:val="zh-CN"/>
        </w:rPr>
        <w:t>人员费用、材料消耗费、</w:t>
      </w:r>
      <w:r>
        <w:rPr>
          <w:rFonts w:hint="eastAsia" w:ascii="宋体" w:hAnsi="宋体" w:eastAsia="宋体" w:cs="宋体"/>
          <w:sz w:val="24"/>
          <w:szCs w:val="24"/>
        </w:rPr>
        <w:t>方案评审、</w:t>
      </w:r>
      <w:r>
        <w:rPr>
          <w:rFonts w:hint="eastAsia" w:ascii="宋体" w:hAnsi="宋体" w:eastAsia="宋体" w:cs="宋体"/>
          <w:sz w:val="24"/>
          <w:szCs w:val="24"/>
          <w:lang w:val="zh-CN"/>
        </w:rPr>
        <w:t>管理费、调研费、考察费、</w:t>
      </w:r>
      <w:r>
        <w:rPr>
          <w:rFonts w:hint="eastAsia" w:ascii="宋体" w:hAnsi="宋体" w:eastAsia="宋体" w:cs="宋体"/>
          <w:color w:val="000000"/>
          <w:sz w:val="24"/>
          <w:szCs w:val="24"/>
          <w:highlight w:val="none"/>
        </w:rPr>
        <w:t>咨询费、仪器设备费</w:t>
      </w:r>
      <w:r>
        <w:rPr>
          <w:rFonts w:hint="eastAsia" w:ascii="宋体" w:hAnsi="宋体" w:eastAsia="宋体" w:cs="宋体"/>
          <w:color w:val="000000"/>
          <w:sz w:val="24"/>
          <w:szCs w:val="24"/>
          <w:highlight w:val="none"/>
          <w:lang w:eastAsia="zh-CN"/>
        </w:rPr>
        <w:t>、</w:t>
      </w:r>
      <w:r>
        <w:rPr>
          <w:rFonts w:hint="eastAsia" w:ascii="宋体" w:hAnsi="宋体" w:eastAsia="宋体" w:cs="宋体"/>
          <w:sz w:val="24"/>
          <w:szCs w:val="24"/>
        </w:rPr>
        <w:t>车旅费、食宿</w:t>
      </w:r>
      <w:r>
        <w:rPr>
          <w:rFonts w:hint="eastAsia" w:ascii="宋体" w:hAnsi="宋体" w:eastAsia="宋体" w:cs="宋体"/>
          <w:sz w:val="24"/>
          <w:szCs w:val="24"/>
          <w:lang w:val="zh-CN"/>
        </w:rPr>
        <w:t>、综合验收</w:t>
      </w:r>
      <w:r>
        <w:rPr>
          <w:rFonts w:hint="eastAsia" w:ascii="宋体" w:hAnsi="宋体" w:eastAsia="宋体" w:cs="宋体"/>
          <w:sz w:val="24"/>
          <w:szCs w:val="24"/>
        </w:rPr>
        <w:t>、</w:t>
      </w:r>
      <w:r>
        <w:rPr>
          <w:rFonts w:hint="eastAsia" w:ascii="宋体" w:hAnsi="宋体" w:cs="宋体"/>
          <w:sz w:val="24"/>
          <w:szCs w:val="24"/>
          <w:lang w:val="en-US" w:eastAsia="zh-CN"/>
        </w:rPr>
        <w:t>专家评审、</w:t>
      </w:r>
      <w:r>
        <w:rPr>
          <w:rFonts w:hint="eastAsia" w:ascii="宋体" w:hAnsi="宋体" w:eastAsia="宋体" w:cs="宋体"/>
          <w:sz w:val="24"/>
          <w:szCs w:val="24"/>
        </w:rPr>
        <w:t>保险、税收等所有费用，以及政策性文件规定和合同包含的所有风险、责任应承担的费用，合同实施过程中应预见和不可预见</w:t>
      </w:r>
      <w:r>
        <w:rPr>
          <w:rFonts w:hint="eastAsia" w:ascii="宋体" w:hAnsi="宋体" w:cs="宋体"/>
          <w:sz w:val="24"/>
          <w:szCs w:val="24"/>
        </w:rPr>
        <w:t>费用等。投标报价为投标方所能承受的整个项目最终一次性报价，如有漏项，视同已包含在其它项目中，合同总价不做调整。</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宋体" w:hAnsi="宋体" w:cs="宋体"/>
          <w:b/>
          <w:bCs/>
          <w:color w:val="auto"/>
          <w:sz w:val="24"/>
          <w:szCs w:val="24"/>
        </w:rPr>
      </w:pPr>
      <w:r>
        <w:rPr>
          <w:rFonts w:hint="eastAsia" w:ascii="宋体" w:hAnsi="宋体" w:cs="宋体"/>
          <w:b/>
          <w:bCs/>
          <w:color w:val="auto"/>
          <w:sz w:val="24"/>
          <w:szCs w:val="24"/>
          <w:lang w:eastAsia="zh-CN"/>
        </w:rPr>
        <w:t>五、</w:t>
      </w:r>
      <w:r>
        <w:rPr>
          <w:rFonts w:hint="eastAsia" w:ascii="宋体" w:hAnsi="宋体" w:cs="宋体"/>
          <w:b/>
          <w:bCs/>
          <w:color w:val="auto"/>
          <w:sz w:val="24"/>
          <w:szCs w:val="24"/>
        </w:rPr>
        <w:t>付款方式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color w:val="auto"/>
        </w:rPr>
      </w:pPr>
      <w:r>
        <w:rPr>
          <w:rFonts w:hint="eastAsia" w:ascii="宋体" w:hAnsi="宋体" w:cs="宋体"/>
          <w:color w:val="auto"/>
          <w:sz w:val="24"/>
          <w:szCs w:val="24"/>
          <w:lang w:val="en-US" w:eastAsia="zh-CN"/>
        </w:rPr>
        <w:t>评估报告</w:t>
      </w:r>
      <w:r>
        <w:rPr>
          <w:rFonts w:hint="eastAsia" w:ascii="宋体" w:hAnsi="宋体" w:eastAsia="宋体" w:cs="宋体"/>
          <w:color w:val="auto"/>
          <w:sz w:val="24"/>
          <w:szCs w:val="24"/>
          <w:lang w:val="en-US" w:eastAsia="zh-CN"/>
        </w:rPr>
        <w:t>通过评审后，甲方支付合同款</w:t>
      </w:r>
      <w:r>
        <w:rPr>
          <w:rFonts w:hint="eastAsia" w:ascii="宋体" w:hAnsi="宋体" w:eastAsia="宋体" w:cs="宋体"/>
          <w:b w:val="0"/>
          <w:bCs w:val="0"/>
          <w:color w:val="auto"/>
          <w:sz w:val="24"/>
          <w:szCs w:val="24"/>
          <w:lang w:val="en-US" w:eastAsia="zh-CN"/>
        </w:rPr>
        <w:t>的</w:t>
      </w: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lang w:val="en-US" w:eastAsia="zh-CN"/>
        </w:rPr>
        <w:t>0%；</w:t>
      </w:r>
      <w:r>
        <w:rPr>
          <w:rFonts w:hint="eastAsia" w:ascii="宋体" w:hAnsi="宋体" w:eastAsia="宋体" w:cs="宋体"/>
          <w:color w:val="auto"/>
          <w:sz w:val="24"/>
          <w:szCs w:val="24"/>
        </w:rPr>
        <w:t>项目</w:t>
      </w:r>
      <w:r>
        <w:rPr>
          <w:rFonts w:hint="eastAsia" w:ascii="宋体" w:hAnsi="宋体" w:eastAsia="宋体" w:cs="宋体"/>
          <w:color w:val="auto"/>
          <w:sz w:val="24"/>
          <w:szCs w:val="24"/>
          <w:lang w:eastAsia="zh-CN"/>
        </w:rPr>
        <w:t>经验收合格完成销号</w:t>
      </w:r>
      <w:r>
        <w:rPr>
          <w:rFonts w:hint="eastAsia" w:ascii="宋体" w:hAnsi="宋体" w:eastAsia="宋体" w:cs="宋体"/>
          <w:color w:val="auto"/>
          <w:sz w:val="24"/>
          <w:szCs w:val="24"/>
        </w:rPr>
        <w:t>后</w:t>
      </w:r>
      <w:r>
        <w:rPr>
          <w:rFonts w:hint="eastAsia" w:ascii="宋体" w:hAnsi="宋体" w:cs="宋体"/>
          <w:color w:val="auto"/>
          <w:sz w:val="24"/>
          <w:szCs w:val="24"/>
          <w:lang w:eastAsia="zh-CN"/>
        </w:rPr>
        <w:t>，</w:t>
      </w:r>
      <w:r>
        <w:rPr>
          <w:rFonts w:hint="eastAsia" w:ascii="宋体" w:hAnsi="宋体" w:eastAsia="宋体" w:cs="宋体"/>
          <w:color w:val="auto"/>
          <w:sz w:val="24"/>
          <w:szCs w:val="24"/>
          <w:lang w:val="en-US" w:eastAsia="zh-CN"/>
        </w:rPr>
        <w:t>10</w:t>
      </w:r>
      <w:r>
        <w:rPr>
          <w:rFonts w:hint="eastAsia" w:ascii="宋体" w:hAnsi="宋体" w:eastAsia="宋体" w:cs="Times New Roman"/>
          <w:color w:val="auto"/>
          <w:sz w:val="24"/>
          <w:szCs w:val="24"/>
        </w:rPr>
        <w:t>天内</w:t>
      </w:r>
      <w:r>
        <w:rPr>
          <w:rFonts w:hint="eastAsia" w:ascii="宋体" w:hAnsi="宋体" w:cs="宋体"/>
          <w:color w:val="auto"/>
          <w:sz w:val="24"/>
          <w:szCs w:val="24"/>
          <w:lang w:eastAsia="zh-CN"/>
        </w:rPr>
        <w:t>一次性付清</w:t>
      </w:r>
      <w:r>
        <w:rPr>
          <w:rFonts w:hint="eastAsia" w:ascii="宋体" w:hAnsi="宋体" w:cs="宋体"/>
          <w:color w:val="auto"/>
          <w:sz w:val="24"/>
          <w:szCs w:val="24"/>
          <w:lang w:val="en-US" w:eastAsia="zh-CN"/>
        </w:rPr>
        <w:t>剩余</w:t>
      </w:r>
      <w:r>
        <w:rPr>
          <w:rFonts w:hint="eastAsia" w:ascii="宋体" w:hAnsi="宋体" w:eastAsia="宋体" w:cs="Times New Roman"/>
          <w:color w:val="auto"/>
          <w:sz w:val="24"/>
          <w:szCs w:val="24"/>
        </w:rPr>
        <w:t>合同价款</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cs="宋体"/>
          <w:b/>
          <w:bCs/>
          <w:sz w:val="24"/>
          <w:szCs w:val="24"/>
        </w:rPr>
      </w:pPr>
      <w:r>
        <w:rPr>
          <w:rFonts w:hint="eastAsia" w:ascii="宋体" w:hAnsi="宋体" w:cs="宋体"/>
          <w:b/>
          <w:bCs/>
          <w:sz w:val="24"/>
          <w:szCs w:val="24"/>
        </w:rPr>
        <w:t>六、其他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bCs/>
          <w:sz w:val="24"/>
          <w:szCs w:val="24"/>
        </w:rPr>
      </w:pPr>
      <w:r>
        <w:rPr>
          <w:rFonts w:hint="eastAsia" w:ascii="宋体" w:hAnsi="宋体" w:cs="宋体"/>
          <w:bCs/>
          <w:sz w:val="24"/>
          <w:szCs w:val="24"/>
        </w:rPr>
        <w:t>1、中标人全面负责项目编制的技术工作，对本次项目负全部的责任。负责前期调研和工作方案制定、项目的推进和成果的提交及汇报。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b/>
          <w:kern w:val="0"/>
          <w:sz w:val="24"/>
          <w:szCs w:val="24"/>
        </w:rPr>
      </w:pPr>
      <w:r>
        <w:rPr>
          <w:rFonts w:hint="eastAsia" w:ascii="宋体" w:hAnsi="宋体" w:cs="宋体"/>
          <w:sz w:val="24"/>
          <w:szCs w:val="24"/>
        </w:rPr>
        <w:t>2、中标人应为其工作人员购买必要的人身保险，对工作过程中出现的人身、财产等安全问题负责。</w:t>
      </w:r>
      <w:r>
        <w:rPr>
          <w:rFonts w:hint="eastAsia" w:ascii="宋体" w:hAnsi="宋体" w:cs="宋体"/>
          <w:bCs/>
          <w:sz w:val="24"/>
          <w:szCs w:val="24"/>
        </w:rPr>
        <w:t>中标方在项目实施期间如发生意外事故，一切责任全部由中标方自行负责。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sz w:val="24"/>
          <w:szCs w:val="24"/>
        </w:rPr>
      </w:pPr>
      <w:r>
        <w:rPr>
          <w:rFonts w:hint="eastAsia" w:ascii="宋体" w:hAnsi="宋体" w:cs="宋体"/>
          <w:sz w:val="24"/>
          <w:szCs w:val="24"/>
        </w:rPr>
        <w:t>3、建立全面的涉密成果保密管理制度，做好相关涉密数据的保密监管，落实保密责任和保密措施，防止失泄密事件发生，确保涉密成果安全。</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361" w:leftChars="0" w:firstLine="0" w:firstLineChars="0"/>
        <w:textAlignment w:val="auto"/>
        <w:rPr>
          <w:rFonts w:hint="eastAsia" w:ascii="宋体" w:hAnsi="宋体" w:cs="宋体"/>
          <w:b/>
          <w:bCs/>
          <w:color w:val="0D0D0D"/>
          <w:sz w:val="32"/>
          <w:szCs w:val="32"/>
        </w:rPr>
      </w:pPr>
      <w:r>
        <w:rPr>
          <w:rFonts w:hint="eastAsia" w:ascii="宋体" w:hAnsi="宋体" w:cs="宋体"/>
          <w:b/>
          <w:bCs/>
          <w:color w:val="0D0D0D"/>
          <w:sz w:val="32"/>
          <w:szCs w:val="32"/>
        </w:rPr>
        <w:br w:type="page"/>
      </w:r>
    </w:p>
    <w:p>
      <w:pPr>
        <w:jc w:val="center"/>
        <w:outlineLvl w:val="0"/>
        <w:rPr>
          <w:rFonts w:ascii="宋体" w:cs="宋体"/>
          <w:b/>
          <w:bCs/>
          <w:color w:val="0D0D0D"/>
          <w:sz w:val="32"/>
          <w:szCs w:val="32"/>
        </w:rPr>
      </w:pPr>
      <w:r>
        <w:rPr>
          <w:rFonts w:hint="eastAsia" w:ascii="宋体" w:hAnsi="宋体" w:cs="宋体"/>
          <w:b/>
          <w:bCs/>
          <w:color w:val="0D0D0D"/>
          <w:sz w:val="32"/>
          <w:szCs w:val="32"/>
        </w:rPr>
        <w:t>第三章    投标人须知</w:t>
      </w:r>
    </w:p>
    <w:p>
      <w:pPr>
        <w:snapToGrid w:val="0"/>
        <w:jc w:val="right"/>
        <w:outlineLvl w:val="1"/>
        <w:rPr>
          <w:rFonts w:ascii="宋体" w:cs="宋体"/>
          <w:color w:val="0D0D0D"/>
          <w:sz w:val="24"/>
        </w:rPr>
      </w:pPr>
      <w:r>
        <w:rPr>
          <w:rFonts w:hint="eastAsia" w:ascii="宋体" w:hAnsi="宋体" w:cs="宋体"/>
          <w:color w:val="0D0D0D"/>
          <w:sz w:val="24"/>
        </w:rPr>
        <w:t>前附表</w:t>
      </w:r>
    </w:p>
    <w:tbl>
      <w:tblPr>
        <w:tblStyle w:val="44"/>
        <w:tblW w:w="90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6"/>
        <w:gridCol w:w="83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D0D0D"/>
                <w:sz w:val="24"/>
              </w:rPr>
            </w:pPr>
            <w:r>
              <w:rPr>
                <w:rFonts w:hint="eastAsia" w:ascii="宋体" w:hAnsi="宋体" w:cs="宋体"/>
                <w:color w:val="0D0D0D"/>
                <w:sz w:val="24"/>
              </w:rPr>
              <w:t>序号</w:t>
            </w:r>
          </w:p>
        </w:tc>
        <w:tc>
          <w:tcPr>
            <w:tcW w:w="83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D0D0D"/>
                <w:sz w:val="24"/>
              </w:rPr>
            </w:pPr>
            <w:r>
              <w:rPr>
                <w:rFonts w:hint="eastAsia" w:ascii="宋体" w:hAnsi="宋体" w:cs="宋体"/>
                <w:color w:val="0D0D0D"/>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color w:val="0D0D0D"/>
                <w:sz w:val="24"/>
              </w:rPr>
            </w:pPr>
            <w:r>
              <w:rPr>
                <w:rFonts w:hint="eastAsia" w:ascii="宋体" w:hAnsi="宋体" w:cs="宋体"/>
                <w:color w:val="0D0D0D"/>
                <w:sz w:val="24"/>
              </w:rPr>
              <w:t xml:space="preserve">  1</w:t>
            </w:r>
          </w:p>
        </w:tc>
        <w:tc>
          <w:tcPr>
            <w:tcW w:w="8307" w:type="dxa"/>
            <w:tcBorders>
              <w:top w:val="single" w:color="auto" w:sz="4" w:space="0"/>
              <w:left w:val="single" w:color="auto" w:sz="4" w:space="0"/>
              <w:bottom w:val="single" w:color="auto" w:sz="4" w:space="0"/>
              <w:right w:val="single" w:color="auto" w:sz="4" w:space="0"/>
            </w:tcBorders>
            <w:noWrap w:val="0"/>
            <w:vAlign w:val="center"/>
          </w:tcPr>
          <w:p>
            <w:pPr>
              <w:pStyle w:val="28"/>
              <w:snapToGrid w:val="0"/>
              <w:spacing w:before="0" w:beforeLines="0" w:after="0" w:afterLines="0" w:line="276" w:lineRule="auto"/>
              <w:rPr>
                <w:rFonts w:hint="eastAsia" w:hAnsi="宋体" w:cs="宋体"/>
                <w:color w:val="0D0D0D"/>
              </w:rPr>
            </w:pPr>
            <w:r>
              <w:rPr>
                <w:rFonts w:hint="eastAsia" w:hAnsi="宋体" w:cs="宋体"/>
                <w:color w:val="0D0D0D"/>
              </w:rPr>
              <w:t>项目名称</w:t>
            </w:r>
            <w:r>
              <w:rPr>
                <w:rFonts w:hint="eastAsia" w:hAnsi="宋体" w:cs="宋体"/>
                <w:color w:val="0D0D0D"/>
                <w:lang w:eastAsia="zh-CN"/>
              </w:rPr>
              <w:t>：</w:t>
            </w:r>
            <w:r>
              <w:rPr>
                <w:rFonts w:hint="eastAsia" w:cs="Arial"/>
                <w:sz w:val="24"/>
                <w:szCs w:val="24"/>
                <w:u w:val="none"/>
                <w:lang w:val="en-US" w:eastAsia="zh-CN"/>
              </w:rPr>
              <w:t>东阳市白云街道奔驰4S店排水口问题整改销号咨询服务</w:t>
            </w:r>
            <w:r>
              <w:rPr>
                <w:rFonts w:hint="eastAsia" w:hAnsi="宋体" w:cs="宋体"/>
                <w:bCs/>
                <w:color w:val="0D0D0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6"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D0D0D"/>
                <w:sz w:val="24"/>
              </w:rPr>
            </w:pPr>
            <w:r>
              <w:rPr>
                <w:rFonts w:hint="eastAsia" w:ascii="宋体" w:hAnsi="宋体" w:cs="宋体"/>
                <w:color w:val="0D0D0D"/>
                <w:sz w:val="24"/>
              </w:rPr>
              <w:t>2</w:t>
            </w:r>
          </w:p>
        </w:tc>
        <w:tc>
          <w:tcPr>
            <w:tcW w:w="830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0D0D0D"/>
                <w:sz w:val="24"/>
              </w:rPr>
            </w:pPr>
            <w:r>
              <w:rPr>
                <w:rFonts w:hint="eastAsia" w:ascii="宋体" w:hAnsi="宋体" w:cs="宋体"/>
                <w:color w:val="0D0D0D"/>
                <w:sz w:val="24"/>
              </w:rPr>
              <w:t>投标报价及费用：1、本项目投标应以人民币报价。</w:t>
            </w:r>
          </w:p>
          <w:p>
            <w:pPr>
              <w:snapToGrid w:val="0"/>
              <w:spacing w:line="360" w:lineRule="auto"/>
              <w:rPr>
                <w:rFonts w:hint="eastAsia" w:ascii="宋体" w:hAnsi="宋体" w:cs="宋体"/>
                <w:color w:val="0D0D0D"/>
                <w:sz w:val="24"/>
              </w:rPr>
            </w:pPr>
            <w:r>
              <w:rPr>
                <w:rFonts w:hint="eastAsia" w:ascii="宋体" w:hAnsi="宋体" w:cs="宋体"/>
                <w:color w:val="0D0D0D"/>
                <w:sz w:val="24"/>
              </w:rPr>
              <w:t>2、</w:t>
            </w:r>
            <w:r>
              <w:rPr>
                <w:rFonts w:hint="eastAsia" w:ascii="宋体" w:hAnsi="宋体" w:cs="宋体"/>
                <w:b/>
                <w:color w:val="0D0D0D"/>
                <w:sz w:val="24"/>
              </w:rPr>
              <w:t>本项目最高限价</w:t>
            </w:r>
            <w:r>
              <w:rPr>
                <w:rFonts w:hint="eastAsia" w:ascii="宋体" w:hAnsi="宋体" w:cs="宋体"/>
                <w:b/>
                <w:color w:val="0D0D0D"/>
                <w:sz w:val="24"/>
                <w:lang w:eastAsia="zh-CN"/>
              </w:rPr>
              <w:t>为项目的预算价</w:t>
            </w:r>
            <w:r>
              <w:rPr>
                <w:rFonts w:hint="eastAsia" w:ascii="宋体" w:hAnsi="宋体" w:cs="宋体"/>
                <w:b/>
                <w:color w:val="0D0D0D"/>
                <w:sz w:val="24"/>
              </w:rPr>
              <w:t>。</w:t>
            </w:r>
            <w:r>
              <w:rPr>
                <w:rFonts w:hint="eastAsia" w:ascii="宋体" w:hAnsi="宋体" w:cs="宋体"/>
                <w:color w:val="0D0D0D"/>
                <w:sz w:val="24"/>
              </w:rPr>
              <w:t>投标单位必须按招标需求的要求报价，并且报价不得高于或等于最高限价，否则作废标处理。</w:t>
            </w:r>
          </w:p>
          <w:p>
            <w:pPr>
              <w:snapToGrid w:val="0"/>
              <w:spacing w:line="360" w:lineRule="auto"/>
              <w:rPr>
                <w:rFonts w:hint="eastAsia" w:ascii="宋体" w:hAnsi="宋体" w:cs="宋体"/>
                <w:color w:val="0D0D0D"/>
                <w:sz w:val="24"/>
              </w:rPr>
            </w:pPr>
            <w:r>
              <w:rPr>
                <w:rFonts w:hint="eastAsia" w:ascii="宋体" w:hAnsi="宋体" w:cs="宋体"/>
                <w:color w:val="0D0D0D"/>
                <w:sz w:val="24"/>
              </w:rPr>
              <w:t>3、不论投标结果如何，投标人均应自行承担所有与投标有关的全部费用。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D0D0D"/>
                <w:sz w:val="24"/>
              </w:rPr>
            </w:pPr>
            <w:r>
              <w:rPr>
                <w:rFonts w:hint="eastAsia" w:ascii="宋体" w:hAnsi="宋体" w:cs="宋体"/>
                <w:color w:val="0D0D0D"/>
                <w:sz w:val="24"/>
              </w:rPr>
              <w:t>3</w:t>
            </w:r>
          </w:p>
        </w:tc>
        <w:tc>
          <w:tcPr>
            <w:tcW w:w="830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0D0D0D"/>
                <w:sz w:val="24"/>
              </w:rPr>
            </w:pPr>
            <w:r>
              <w:rPr>
                <w:rFonts w:hint="eastAsia" w:ascii="宋体" w:hAnsi="宋体" w:eastAsia="宋体" w:cs="宋体"/>
                <w:sz w:val="24"/>
                <w:szCs w:val="24"/>
              </w:rPr>
              <w:t>答疑与澄清：投标人如认为招标文件表述不清晰、存在歧视性、排他性或者其他违法内容，应当于</w:t>
            </w:r>
            <w:r>
              <w:rPr>
                <w:rFonts w:hint="eastAsia" w:ascii="宋体" w:hAnsi="宋体" w:eastAsia="宋体" w:cs="宋体"/>
                <w:color w:val="0D0D0D"/>
                <w:sz w:val="24"/>
                <w:szCs w:val="24"/>
                <w:u w:val="single"/>
                <w:lang w:val="en-US" w:eastAsia="zh-CN"/>
              </w:rPr>
              <w:t>2023</w:t>
            </w:r>
            <w:r>
              <w:rPr>
                <w:rFonts w:hint="eastAsia" w:ascii="宋体" w:hAnsi="宋体" w:eastAsia="宋体" w:cs="宋体"/>
                <w:sz w:val="24"/>
                <w:szCs w:val="24"/>
                <w:u w:val="single"/>
              </w:rPr>
              <w:t>年</w:t>
            </w:r>
            <w:r>
              <w:rPr>
                <w:rFonts w:hint="eastAsia" w:ascii="宋体" w:hAnsi="宋体" w:cs="宋体"/>
                <w:sz w:val="24"/>
                <w:szCs w:val="24"/>
                <w:u w:val="single"/>
                <w:lang w:val="en-US" w:eastAsia="zh-CN"/>
              </w:rPr>
              <w:t xml:space="preserve">6 </w:t>
            </w:r>
            <w:r>
              <w:rPr>
                <w:rFonts w:hint="eastAsia" w:ascii="宋体" w:hAnsi="宋体" w:eastAsia="宋体" w:cs="宋体"/>
                <w:sz w:val="24"/>
                <w:szCs w:val="24"/>
                <w:u w:val="single"/>
              </w:rPr>
              <w:t>月</w:t>
            </w:r>
            <w:r>
              <w:rPr>
                <w:rFonts w:hint="eastAsia" w:ascii="宋体" w:hAnsi="宋体" w:cs="宋体"/>
                <w:sz w:val="24"/>
                <w:szCs w:val="24"/>
                <w:u w:val="single"/>
                <w:lang w:val="en-US" w:eastAsia="zh-CN"/>
              </w:rPr>
              <w:t>15</w:t>
            </w:r>
            <w:r>
              <w:rPr>
                <w:rFonts w:hint="eastAsia" w:ascii="宋体" w:hAnsi="宋体" w:eastAsia="宋体" w:cs="宋体"/>
                <w:sz w:val="24"/>
                <w:szCs w:val="24"/>
                <w:u w:val="single"/>
              </w:rPr>
              <w:t>日1</w:t>
            </w:r>
            <w:r>
              <w:rPr>
                <w:rFonts w:hint="eastAsia" w:ascii="宋体" w:hAnsi="宋体" w:cs="宋体"/>
                <w:sz w:val="24"/>
                <w:szCs w:val="24"/>
                <w:u w:val="single"/>
                <w:lang w:val="en-US" w:eastAsia="zh-CN"/>
              </w:rPr>
              <w:t>7</w:t>
            </w:r>
            <w:r>
              <w:rPr>
                <w:rFonts w:hint="eastAsia" w:ascii="宋体" w:hAnsi="宋体" w:eastAsia="宋体" w:cs="宋体"/>
                <w:sz w:val="24"/>
                <w:szCs w:val="24"/>
                <w:u w:val="single"/>
              </w:rPr>
              <w:t>:00前</w:t>
            </w:r>
            <w:r>
              <w:rPr>
                <w:rFonts w:hint="eastAsia" w:ascii="宋体" w:hAnsi="宋体" w:eastAsia="宋体" w:cs="宋体"/>
                <w:sz w:val="24"/>
                <w:szCs w:val="24"/>
              </w:rPr>
              <w:t>，以书面形式要求招标采购单位作出书面解释、澄清或者向招标采购单位提出书面质疑（超过此规定时间的质疑函将不予受理）。答疑内容将于投标截止日期5天前以网上发布公告的形式通知；如果答疑、澄清或修改的内容可能影响投标文件编制，招标采购单位将于投标截止日期15天前以网上公告的形式通知所有已报名的投标人，答疑内容是招标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D0D0D"/>
                <w:sz w:val="24"/>
              </w:rPr>
            </w:pPr>
            <w:r>
              <w:rPr>
                <w:rFonts w:hint="eastAsia" w:ascii="宋体" w:hAnsi="宋体" w:cs="宋体"/>
                <w:sz w:val="24"/>
              </w:rPr>
              <w:t>4</w:t>
            </w:r>
          </w:p>
        </w:tc>
        <w:tc>
          <w:tcPr>
            <w:tcW w:w="830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0D0D0D"/>
                <w:sz w:val="24"/>
              </w:rPr>
            </w:pPr>
            <w:r>
              <w:rPr>
                <w:rFonts w:hint="eastAsia" w:ascii="宋体" w:hAnsi="宋体" w:eastAsia="宋体" w:cs="宋体"/>
                <w:color w:val="0D0D0D"/>
                <w:sz w:val="24"/>
                <w:szCs w:val="24"/>
              </w:rPr>
              <w:t>投标文件组成：</w:t>
            </w:r>
            <w:r>
              <w:rPr>
                <w:rFonts w:hint="eastAsia" w:ascii="宋体" w:hAnsi="宋体" w:eastAsia="宋体" w:cs="宋体"/>
                <w:color w:val="0D0D0D"/>
                <w:sz w:val="24"/>
                <w:szCs w:val="24"/>
                <w:lang w:eastAsia="zh-CN"/>
              </w:rPr>
              <w:t>资信商务及技术文件</w:t>
            </w:r>
            <w:r>
              <w:rPr>
                <w:rFonts w:hint="eastAsia" w:ascii="宋体" w:hAnsi="宋体" w:eastAsia="宋体" w:cs="宋体"/>
                <w:color w:val="0D0D0D"/>
                <w:sz w:val="24"/>
                <w:szCs w:val="24"/>
              </w:rPr>
              <w:t>、报价文件正本各</w:t>
            </w:r>
            <w:r>
              <w:rPr>
                <w:rFonts w:hint="eastAsia" w:ascii="宋体" w:hAnsi="宋体" w:eastAsia="宋体" w:cs="宋体"/>
                <w:color w:val="0D0D0D"/>
                <w:sz w:val="24"/>
                <w:szCs w:val="24"/>
                <w:u w:val="single"/>
              </w:rPr>
              <w:t>1</w:t>
            </w:r>
            <w:r>
              <w:rPr>
                <w:rFonts w:hint="eastAsia" w:ascii="宋体" w:hAnsi="宋体" w:eastAsia="宋体" w:cs="宋体"/>
                <w:color w:val="0D0D0D"/>
                <w:sz w:val="24"/>
                <w:szCs w:val="24"/>
              </w:rPr>
              <w:t>份，副本各</w:t>
            </w:r>
            <w:r>
              <w:rPr>
                <w:rFonts w:hint="eastAsia" w:ascii="宋体" w:hAnsi="宋体" w:eastAsia="宋体" w:cs="宋体"/>
                <w:color w:val="0D0D0D"/>
                <w:sz w:val="24"/>
                <w:szCs w:val="24"/>
                <w:u w:val="single"/>
              </w:rPr>
              <w:t>4</w:t>
            </w:r>
            <w:r>
              <w:rPr>
                <w:rFonts w:hint="eastAsia" w:ascii="宋体" w:hAnsi="宋体" w:eastAsia="宋体" w:cs="宋体"/>
                <w:color w:val="0D0D0D"/>
                <w:sz w:val="24"/>
                <w:szCs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D0D0D"/>
                <w:sz w:val="24"/>
              </w:rPr>
            </w:pPr>
            <w:r>
              <w:rPr>
                <w:rFonts w:hint="eastAsia" w:ascii="宋体" w:hAnsi="宋体" w:cs="宋体"/>
                <w:sz w:val="24"/>
              </w:rPr>
              <w:t>5</w:t>
            </w:r>
          </w:p>
        </w:tc>
        <w:tc>
          <w:tcPr>
            <w:tcW w:w="830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D0D0D"/>
                <w:sz w:val="24"/>
                <w:szCs w:val="24"/>
              </w:rPr>
            </w:pPr>
            <w:r>
              <w:rPr>
                <w:rFonts w:hint="eastAsia" w:ascii="宋体" w:hAnsi="宋体" w:eastAsia="宋体" w:cs="宋体"/>
                <w:color w:val="0D0D0D"/>
                <w:sz w:val="24"/>
                <w:szCs w:val="24"/>
              </w:rPr>
              <w:t>投标截止时间：</w:t>
            </w:r>
            <w:r>
              <w:rPr>
                <w:rFonts w:hint="eastAsia" w:ascii="宋体" w:hAnsi="宋体" w:eastAsia="宋体" w:cs="宋体"/>
                <w:color w:val="0D0D0D"/>
                <w:sz w:val="24"/>
                <w:szCs w:val="24"/>
                <w:u w:val="none"/>
                <w:lang w:val="en-US" w:eastAsia="zh-CN"/>
              </w:rPr>
              <w:t>2023</w:t>
            </w:r>
            <w:r>
              <w:rPr>
                <w:rFonts w:hint="eastAsia" w:ascii="宋体" w:hAnsi="宋体" w:eastAsia="宋体" w:cs="宋体"/>
                <w:color w:val="0D0D0D"/>
                <w:sz w:val="24"/>
                <w:szCs w:val="24"/>
              </w:rPr>
              <w:t>年</w:t>
            </w:r>
            <w:r>
              <w:rPr>
                <w:rFonts w:hint="eastAsia" w:ascii="宋体" w:hAnsi="宋体" w:cs="宋体"/>
                <w:color w:val="0D0D0D"/>
                <w:sz w:val="24"/>
                <w:szCs w:val="24"/>
                <w:lang w:val="en-US" w:eastAsia="zh-CN"/>
              </w:rPr>
              <w:t>6</w:t>
            </w:r>
            <w:r>
              <w:rPr>
                <w:rFonts w:hint="eastAsia" w:ascii="宋体" w:hAnsi="宋体" w:eastAsia="宋体" w:cs="宋体"/>
                <w:color w:val="0D0D0D"/>
                <w:sz w:val="24"/>
                <w:szCs w:val="24"/>
              </w:rPr>
              <w:t>月</w:t>
            </w:r>
            <w:r>
              <w:rPr>
                <w:rFonts w:hint="eastAsia" w:ascii="宋体" w:hAnsi="宋体" w:cs="宋体"/>
                <w:color w:val="0D0D0D"/>
                <w:sz w:val="24"/>
                <w:szCs w:val="24"/>
                <w:lang w:val="en-US" w:eastAsia="zh-CN"/>
              </w:rPr>
              <w:t>21</w:t>
            </w:r>
            <w:r>
              <w:rPr>
                <w:rFonts w:hint="eastAsia" w:ascii="宋体" w:hAnsi="宋体" w:eastAsia="宋体" w:cs="宋体"/>
                <w:color w:val="0D0D0D"/>
                <w:sz w:val="24"/>
                <w:szCs w:val="24"/>
              </w:rPr>
              <w:t>日</w:t>
            </w:r>
            <w:r>
              <w:rPr>
                <w:rFonts w:hint="eastAsia" w:ascii="宋体" w:hAnsi="宋体" w:cs="宋体"/>
                <w:color w:val="0D0D0D"/>
                <w:sz w:val="24"/>
                <w:szCs w:val="24"/>
                <w:lang w:val="en-US" w:eastAsia="zh-CN"/>
              </w:rPr>
              <w:t>14:00</w:t>
            </w:r>
            <w:r>
              <w:rPr>
                <w:rFonts w:hint="eastAsia" w:ascii="宋体" w:hAnsi="宋体" w:eastAsia="宋体" w:cs="宋体"/>
                <w:color w:val="0D0D0D"/>
                <w:sz w:val="24"/>
                <w:szCs w:val="24"/>
              </w:rPr>
              <w:t>时</w:t>
            </w:r>
          </w:p>
          <w:p>
            <w:pPr>
              <w:snapToGrid w:val="0"/>
              <w:spacing w:line="360" w:lineRule="auto"/>
              <w:rPr>
                <w:rFonts w:hint="eastAsia" w:ascii="宋体" w:hAnsi="宋体" w:cs="宋体"/>
                <w:color w:val="0D0D0D"/>
                <w:sz w:val="24"/>
              </w:rPr>
            </w:pPr>
            <w:r>
              <w:rPr>
                <w:rFonts w:hint="eastAsia" w:ascii="宋体" w:hAnsi="宋体" w:eastAsia="宋体" w:cs="宋体"/>
                <w:color w:val="0D0D0D"/>
                <w:sz w:val="24"/>
                <w:szCs w:val="24"/>
              </w:rPr>
              <w:t>投标文件递交地点：</w:t>
            </w:r>
            <w:r>
              <w:rPr>
                <w:rFonts w:hint="eastAsia" w:ascii="宋体" w:hAnsi="宋体" w:eastAsia="宋体" w:cs="宋体"/>
                <w:sz w:val="24"/>
                <w:szCs w:val="24"/>
              </w:rPr>
              <w:t>金华市金诚招投标代理有限公司（东阳市江北街道关山北路20号）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D0D0D"/>
                <w:sz w:val="24"/>
              </w:rPr>
            </w:pPr>
            <w:r>
              <w:rPr>
                <w:rFonts w:hint="eastAsia" w:ascii="宋体" w:hAnsi="宋体" w:cs="宋体"/>
                <w:sz w:val="24"/>
              </w:rPr>
              <w:t>6</w:t>
            </w:r>
          </w:p>
        </w:tc>
        <w:tc>
          <w:tcPr>
            <w:tcW w:w="830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D0D0D"/>
                <w:sz w:val="24"/>
                <w:szCs w:val="24"/>
              </w:rPr>
            </w:pPr>
            <w:r>
              <w:rPr>
                <w:rFonts w:hint="eastAsia" w:ascii="宋体" w:hAnsi="宋体" w:eastAsia="宋体" w:cs="宋体"/>
                <w:color w:val="0D0D0D"/>
                <w:sz w:val="24"/>
                <w:szCs w:val="24"/>
              </w:rPr>
              <w:t>开标时间：</w:t>
            </w:r>
            <w:r>
              <w:rPr>
                <w:rFonts w:hint="eastAsia" w:ascii="宋体" w:hAnsi="宋体" w:eastAsia="宋体" w:cs="宋体"/>
                <w:color w:val="0D0D0D"/>
                <w:sz w:val="24"/>
                <w:szCs w:val="24"/>
                <w:u w:val="none"/>
                <w:lang w:val="en-US" w:eastAsia="zh-CN"/>
              </w:rPr>
              <w:t>2023</w:t>
            </w:r>
            <w:r>
              <w:rPr>
                <w:rFonts w:hint="eastAsia" w:ascii="宋体" w:hAnsi="宋体" w:eastAsia="宋体" w:cs="宋体"/>
                <w:color w:val="0D0D0D"/>
                <w:sz w:val="24"/>
                <w:szCs w:val="24"/>
              </w:rPr>
              <w:t>年</w:t>
            </w:r>
            <w:r>
              <w:rPr>
                <w:rFonts w:hint="eastAsia" w:ascii="宋体" w:hAnsi="宋体" w:cs="宋体"/>
                <w:color w:val="0D0D0D"/>
                <w:sz w:val="24"/>
                <w:szCs w:val="24"/>
                <w:lang w:val="en-US" w:eastAsia="zh-CN"/>
              </w:rPr>
              <w:t>6</w:t>
            </w:r>
            <w:r>
              <w:rPr>
                <w:rFonts w:hint="eastAsia" w:ascii="宋体" w:hAnsi="宋体" w:eastAsia="宋体" w:cs="宋体"/>
                <w:color w:val="0D0D0D"/>
                <w:sz w:val="24"/>
                <w:szCs w:val="24"/>
              </w:rPr>
              <w:t>月</w:t>
            </w:r>
            <w:r>
              <w:rPr>
                <w:rFonts w:hint="eastAsia" w:ascii="宋体" w:hAnsi="宋体" w:cs="宋体"/>
                <w:color w:val="0D0D0D"/>
                <w:sz w:val="24"/>
                <w:szCs w:val="24"/>
                <w:lang w:val="en-US" w:eastAsia="zh-CN"/>
              </w:rPr>
              <w:t>21</w:t>
            </w:r>
            <w:r>
              <w:rPr>
                <w:rFonts w:hint="eastAsia" w:ascii="宋体" w:hAnsi="宋体" w:eastAsia="宋体" w:cs="宋体"/>
                <w:color w:val="0D0D0D"/>
                <w:sz w:val="24"/>
                <w:szCs w:val="24"/>
              </w:rPr>
              <w:t>日</w:t>
            </w:r>
            <w:r>
              <w:rPr>
                <w:rFonts w:hint="eastAsia" w:ascii="宋体" w:hAnsi="宋体" w:cs="宋体"/>
                <w:color w:val="0D0D0D"/>
                <w:sz w:val="24"/>
                <w:szCs w:val="24"/>
                <w:lang w:val="en-US" w:eastAsia="zh-CN"/>
              </w:rPr>
              <w:t>14:00</w:t>
            </w:r>
            <w:r>
              <w:rPr>
                <w:rFonts w:hint="eastAsia" w:ascii="宋体" w:hAnsi="宋体" w:eastAsia="宋体" w:cs="宋体"/>
                <w:color w:val="0D0D0D"/>
                <w:sz w:val="24"/>
                <w:szCs w:val="24"/>
              </w:rPr>
              <w:t>时</w:t>
            </w:r>
          </w:p>
          <w:p>
            <w:pPr>
              <w:snapToGrid w:val="0"/>
              <w:spacing w:line="360" w:lineRule="auto"/>
              <w:rPr>
                <w:rFonts w:hint="eastAsia" w:ascii="宋体" w:hAnsi="宋体" w:cs="宋体"/>
                <w:color w:val="0D0D0D"/>
                <w:sz w:val="24"/>
              </w:rPr>
            </w:pPr>
            <w:r>
              <w:rPr>
                <w:rFonts w:hint="eastAsia" w:ascii="宋体" w:hAnsi="宋体" w:eastAsia="宋体" w:cs="宋体"/>
                <w:color w:val="0D0D0D"/>
                <w:sz w:val="24"/>
                <w:szCs w:val="24"/>
              </w:rPr>
              <w:t>开标地点：东阳市行政服务中心（艺海北路388号）B幢西区1</w:t>
            </w:r>
            <w:r>
              <w:rPr>
                <w:rFonts w:hint="eastAsia" w:ascii="宋体" w:hAnsi="宋体" w:cs="宋体"/>
                <w:color w:val="0D0D0D"/>
                <w:sz w:val="24"/>
                <w:szCs w:val="24"/>
                <w:lang w:val="en-US" w:eastAsia="zh-CN"/>
              </w:rPr>
              <w:t>0</w:t>
            </w:r>
            <w:r>
              <w:rPr>
                <w:rFonts w:hint="eastAsia" w:ascii="宋体" w:hAnsi="宋体" w:eastAsia="宋体" w:cs="宋体"/>
                <w:color w:val="0D0D0D"/>
                <w:sz w:val="24"/>
                <w:szCs w:val="24"/>
              </w:rPr>
              <w:t>楼公共资源交易开标区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D0D0D"/>
                <w:sz w:val="24"/>
              </w:rPr>
            </w:pPr>
            <w:r>
              <w:rPr>
                <w:rFonts w:hint="eastAsia" w:ascii="宋体" w:hAnsi="宋体" w:cs="宋体"/>
                <w:sz w:val="24"/>
              </w:rPr>
              <w:t>7</w:t>
            </w:r>
          </w:p>
        </w:tc>
        <w:tc>
          <w:tcPr>
            <w:tcW w:w="830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0D0D0D"/>
                <w:sz w:val="24"/>
              </w:rPr>
            </w:pPr>
            <w:r>
              <w:rPr>
                <w:rFonts w:hint="eastAsia" w:ascii="宋体" w:hAnsi="宋体" w:eastAsia="宋体" w:cs="宋体"/>
                <w:sz w:val="24"/>
                <w:szCs w:val="24"/>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D0D0D"/>
                <w:sz w:val="24"/>
              </w:rPr>
            </w:pPr>
            <w:r>
              <w:rPr>
                <w:rFonts w:hint="eastAsia" w:ascii="宋体" w:hAnsi="宋体" w:cs="宋体"/>
                <w:color w:val="0D0D0D"/>
                <w:sz w:val="24"/>
              </w:rPr>
              <w:t>8</w:t>
            </w:r>
          </w:p>
        </w:tc>
        <w:tc>
          <w:tcPr>
            <w:tcW w:w="830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0D0D0D"/>
                <w:sz w:val="24"/>
              </w:rPr>
            </w:pPr>
            <w:r>
              <w:rPr>
                <w:rFonts w:hint="eastAsia" w:ascii="宋体" w:hAnsi="宋体" w:eastAsia="宋体" w:cs="宋体"/>
                <w:color w:val="0D0D0D"/>
                <w:sz w:val="24"/>
                <w:szCs w:val="24"/>
              </w:rPr>
              <w:t>中标结果公告：评标结束后2天内，中标结果公告于浙江省政府采购网</w:t>
            </w:r>
            <w:r>
              <w:rPr>
                <w:rFonts w:hint="eastAsia" w:ascii="宋体" w:hAnsi="宋体" w:eastAsia="宋体" w:cs="宋体"/>
                <w:b w:val="0"/>
                <w:bCs w:val="0"/>
                <w:color w:val="0D0D0D"/>
                <w:sz w:val="24"/>
                <w:szCs w:val="24"/>
              </w:rPr>
              <w:t>(</w:t>
            </w:r>
            <w:r>
              <w:rPr>
                <w:rFonts w:hint="eastAsia" w:ascii="宋体" w:hAnsi="宋体" w:eastAsia="宋体" w:cs="宋体"/>
                <w:b w:val="0"/>
                <w:bCs w:val="0"/>
                <w:sz w:val="24"/>
                <w:szCs w:val="24"/>
                <w:u w:val="single"/>
              </w:rPr>
              <w:t>https://zfcg.czt.zj.gov.cn/</w:t>
            </w:r>
            <w:r>
              <w:rPr>
                <w:rFonts w:hint="eastAsia" w:ascii="宋体" w:hAnsi="宋体" w:eastAsia="宋体" w:cs="宋体"/>
                <w:b w:val="0"/>
                <w:bCs w:val="0"/>
                <w:color w:val="0D0D0D"/>
                <w:sz w:val="24"/>
                <w:szCs w:val="24"/>
              </w:rPr>
              <w:t>)、东阳市公共资源交易网(</w:t>
            </w:r>
            <w:r>
              <w:rPr>
                <w:rFonts w:hint="eastAsia" w:ascii="宋体" w:hAnsi="宋体" w:eastAsia="宋体" w:cs="宋体"/>
                <w:b w:val="0"/>
                <w:bCs w:val="0"/>
                <w:sz w:val="24"/>
                <w:szCs w:val="24"/>
                <w:u w:val="single"/>
                <w:lang w:val="en-US" w:eastAsia="zh-CN"/>
              </w:rPr>
              <w:t>http://www.dongyang.gov.cn/ggzyjy/</w:t>
            </w:r>
            <w:r>
              <w:rPr>
                <w:rFonts w:hint="eastAsia" w:ascii="宋体" w:hAnsi="宋体" w:eastAsia="宋体" w:cs="宋体"/>
                <w:b w:val="0"/>
                <w:bCs w:val="0"/>
                <w:color w:val="0D0D0D"/>
                <w:sz w:val="24"/>
                <w:szCs w:val="24"/>
              </w:rPr>
              <w:t>)</w:t>
            </w:r>
            <w:r>
              <w:rPr>
                <w:rFonts w:hint="eastAsia" w:ascii="宋体" w:hAnsi="宋体" w:eastAsia="宋体" w:cs="宋体"/>
                <w:b w:val="0"/>
                <w:bCs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D0D0D"/>
                <w:sz w:val="24"/>
              </w:rPr>
            </w:pPr>
            <w:r>
              <w:rPr>
                <w:rFonts w:hint="eastAsia" w:ascii="宋体" w:hAnsi="宋体" w:cs="宋体"/>
                <w:color w:val="0D0D0D"/>
                <w:sz w:val="24"/>
              </w:rPr>
              <w:t>9</w:t>
            </w:r>
          </w:p>
        </w:tc>
        <w:tc>
          <w:tcPr>
            <w:tcW w:w="830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0D0D0D"/>
                <w:sz w:val="24"/>
              </w:rPr>
            </w:pPr>
            <w:r>
              <w:rPr>
                <w:rFonts w:hint="eastAsia" w:ascii="宋体" w:hAnsi="宋体" w:eastAsia="宋体" w:cs="宋体"/>
                <w:sz w:val="24"/>
                <w:szCs w:val="24"/>
              </w:rPr>
              <w:t>中标通知书：</w:t>
            </w:r>
            <w:r>
              <w:rPr>
                <w:rFonts w:hint="eastAsia" w:ascii="宋体" w:hAnsi="宋体" w:eastAsia="宋体" w:cs="宋体"/>
                <w:color w:val="0D0D0D"/>
                <w:sz w:val="24"/>
                <w:szCs w:val="24"/>
              </w:rPr>
              <w:t>公告结束无异议后3个工作日内发出中标通知书。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D0D0D"/>
                <w:sz w:val="24"/>
              </w:rPr>
            </w:pPr>
            <w:r>
              <w:rPr>
                <w:rFonts w:hint="eastAsia" w:ascii="宋体" w:hAnsi="宋体" w:cs="宋体"/>
                <w:color w:val="0D0D0D"/>
                <w:sz w:val="24"/>
              </w:rPr>
              <w:t>10</w:t>
            </w:r>
          </w:p>
        </w:tc>
        <w:tc>
          <w:tcPr>
            <w:tcW w:w="830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 w:val="24"/>
              </w:rPr>
            </w:pPr>
            <w:r>
              <w:rPr>
                <w:rFonts w:hint="eastAsia" w:ascii="宋体" w:hAnsi="宋体" w:cs="宋体"/>
                <w:sz w:val="24"/>
              </w:rPr>
              <w:t>履约保证金：本项目的履约保证金为中标价的1.0%，中标人应在合同签订后向采购人交纳（保函形式提交时,保函有效期</w:t>
            </w:r>
            <w:r>
              <w:rPr>
                <w:rFonts w:hint="eastAsia" w:ascii="宋体" w:hAnsi="宋体" w:cs="宋体"/>
                <w:sz w:val="24"/>
                <w:lang w:val="en-US" w:eastAsia="zh-CN"/>
              </w:rPr>
              <w:t>不得少于</w:t>
            </w:r>
            <w:r>
              <w:rPr>
                <w:rFonts w:hint="eastAsia" w:ascii="宋体" w:hAnsi="宋体" w:cs="宋体"/>
                <w:sz w:val="24"/>
              </w:rPr>
              <w:t>两个月），在本项目履约完成后7个工作日内由采购单位无息退还。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D0D0D"/>
                <w:sz w:val="24"/>
              </w:rPr>
            </w:pPr>
            <w:r>
              <w:rPr>
                <w:rFonts w:hint="eastAsia" w:ascii="宋体" w:hAnsi="宋体" w:cs="宋体"/>
                <w:sz w:val="24"/>
              </w:rPr>
              <w:t>11</w:t>
            </w:r>
          </w:p>
        </w:tc>
        <w:tc>
          <w:tcPr>
            <w:tcW w:w="830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 w:val="24"/>
              </w:rPr>
            </w:pPr>
            <w:r>
              <w:rPr>
                <w:rFonts w:hint="eastAsia" w:ascii="宋体" w:hAnsi="宋体" w:eastAsia="宋体" w:cs="宋体"/>
                <w:color w:val="000000"/>
                <w:sz w:val="24"/>
                <w:szCs w:val="24"/>
              </w:rPr>
              <w:t>签订合同时间：中标通知</w:t>
            </w:r>
            <w:r>
              <w:rPr>
                <w:rFonts w:hint="eastAsia" w:ascii="宋体" w:hAnsi="宋体" w:eastAsia="宋体" w:cs="宋体"/>
                <w:sz w:val="24"/>
                <w:szCs w:val="24"/>
              </w:rPr>
              <w:t>书发出后</w:t>
            </w:r>
            <w:r>
              <w:rPr>
                <w:rFonts w:hint="eastAsia" w:ascii="宋体" w:hAnsi="宋体" w:eastAsia="宋体" w:cs="宋体"/>
                <w:sz w:val="24"/>
                <w:szCs w:val="24"/>
                <w:lang w:val="en-US" w:eastAsia="zh-CN"/>
              </w:rPr>
              <w:t>2</w:t>
            </w:r>
            <w:r>
              <w:rPr>
                <w:rFonts w:hint="eastAsia" w:ascii="宋体" w:hAnsi="宋体" w:eastAsia="宋体" w:cs="宋体"/>
                <w:sz w:val="24"/>
                <w:szCs w:val="24"/>
              </w:rPr>
              <w:t>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D0D0D"/>
                <w:sz w:val="24"/>
              </w:rPr>
            </w:pPr>
            <w:r>
              <w:rPr>
                <w:rFonts w:hint="eastAsia" w:ascii="宋体" w:hAnsi="宋体" w:cs="宋体"/>
                <w:sz w:val="24"/>
              </w:rPr>
              <w:t>12</w:t>
            </w:r>
          </w:p>
        </w:tc>
        <w:tc>
          <w:tcPr>
            <w:tcW w:w="830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color w:val="000000"/>
                <w:sz w:val="24"/>
              </w:rPr>
            </w:pPr>
            <w:r>
              <w:rPr>
                <w:rFonts w:hint="eastAsia" w:ascii="宋体" w:hAnsi="宋体"/>
                <w:color w:val="000000"/>
                <w:sz w:val="24"/>
              </w:rPr>
              <w:t>中标人须在领取中标通知书前向招标代理机构交纳中标服务费，招标代理机构开具增值税</w:t>
            </w:r>
            <w:r>
              <w:rPr>
                <w:rFonts w:hint="eastAsia" w:ascii="宋体" w:hAnsi="宋体"/>
                <w:color w:val="auto"/>
                <w:sz w:val="24"/>
              </w:rPr>
              <w:t>普通发票，</w:t>
            </w:r>
            <w:r>
              <w:rPr>
                <w:rFonts w:hint="eastAsia" w:ascii="宋体" w:hAnsi="宋体" w:cs="宋体"/>
                <w:sz w:val="24"/>
              </w:rPr>
              <w:t>中标服务费参照原浙价服（2003）77号文件相关收费标准</w:t>
            </w:r>
            <w:r>
              <w:rPr>
                <w:rFonts w:hint="eastAsia" w:ascii="宋体" w:hAnsi="宋体" w:cs="宋体"/>
                <w:sz w:val="24"/>
                <w:lang w:val="en-US" w:eastAsia="zh-CN"/>
              </w:rPr>
              <w:t>90%</w:t>
            </w:r>
            <w:r>
              <w:rPr>
                <w:rFonts w:hint="eastAsia" w:ascii="宋体" w:hAnsi="宋体" w:cs="宋体"/>
                <w:sz w:val="24"/>
              </w:rPr>
              <w:t>计算执行。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D0D0D"/>
                <w:sz w:val="24"/>
              </w:rPr>
            </w:pPr>
            <w:r>
              <w:rPr>
                <w:rFonts w:hint="eastAsia" w:ascii="宋体" w:hAnsi="宋体" w:cs="宋体"/>
                <w:sz w:val="24"/>
              </w:rPr>
              <w:t>13</w:t>
            </w:r>
          </w:p>
        </w:tc>
        <w:tc>
          <w:tcPr>
            <w:tcW w:w="8307" w:type="dxa"/>
            <w:tcBorders>
              <w:top w:val="single" w:color="auto" w:sz="4" w:space="0"/>
              <w:left w:val="single" w:color="auto" w:sz="4" w:space="0"/>
              <w:bottom w:val="single" w:color="auto" w:sz="4" w:space="0"/>
              <w:right w:val="single" w:color="auto" w:sz="4" w:space="0"/>
            </w:tcBorders>
            <w:noWrap w:val="0"/>
            <w:vAlign w:val="center"/>
          </w:tcPr>
          <w:p>
            <w:pPr>
              <w:pStyle w:val="28"/>
              <w:adjustRightInd w:val="0"/>
              <w:snapToGrid w:val="0"/>
              <w:spacing w:before="0" w:beforeLines="0" w:after="0" w:afterLines="0" w:line="240" w:lineRule="auto"/>
              <w:rPr>
                <w:rFonts w:hint="eastAsia" w:hAnsi="宋体" w:cs="宋体"/>
                <w:color w:val="000000"/>
              </w:rPr>
            </w:pPr>
            <w:r>
              <w:rPr>
                <w:rFonts w:hint="eastAsia" w:hAnsi="宋体" w:cs="宋体"/>
                <w:color w:val="000000"/>
              </w:rPr>
              <w:t>付款方式：</w:t>
            </w:r>
            <w:r>
              <w:rPr>
                <w:rFonts w:hint="eastAsia" w:hAnsi="宋体" w:cs="宋体"/>
              </w:rPr>
              <w:t>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D0D0D"/>
                <w:sz w:val="24"/>
              </w:rPr>
            </w:pPr>
            <w:r>
              <w:rPr>
                <w:rFonts w:hint="eastAsia" w:ascii="宋体" w:hAnsi="宋体" w:cs="宋体"/>
                <w:sz w:val="24"/>
              </w:rPr>
              <w:t>14</w:t>
            </w:r>
          </w:p>
        </w:tc>
        <w:tc>
          <w:tcPr>
            <w:tcW w:w="830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color w:val="FF0000"/>
                <w:sz w:val="24"/>
              </w:rPr>
            </w:pPr>
            <w:r>
              <w:rPr>
                <w:rFonts w:hint="eastAsia" w:ascii="宋体" w:hAnsi="宋体" w:cs="宋体"/>
                <w:color w:val="000000"/>
                <w:sz w:val="24"/>
              </w:rPr>
              <w:t>投标有效期：60天。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D0D0D"/>
                <w:sz w:val="24"/>
              </w:rPr>
            </w:pPr>
            <w:r>
              <w:rPr>
                <w:rFonts w:hint="eastAsia" w:ascii="宋体" w:hAnsi="宋体" w:cs="宋体"/>
                <w:sz w:val="24"/>
              </w:rPr>
              <w:t>15</w:t>
            </w:r>
          </w:p>
        </w:tc>
        <w:tc>
          <w:tcPr>
            <w:tcW w:w="830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color w:val="000000"/>
                <w:sz w:val="24"/>
              </w:rPr>
            </w:pPr>
            <w:r>
              <w:rPr>
                <w:rFonts w:hint="eastAsia" w:ascii="宋体" w:hAnsi="宋体" w:cs="宋体"/>
                <w:color w:val="000000"/>
                <w:sz w:val="24"/>
              </w:rPr>
              <w:t>解释：本招标文件的解释权属于招标采购单位，招标采购人对投标人的落选不作任何解释。</w:t>
            </w:r>
          </w:p>
        </w:tc>
      </w:tr>
    </w:tbl>
    <w:p>
      <w:pPr>
        <w:pStyle w:val="28"/>
        <w:snapToGrid w:val="0"/>
        <w:spacing w:beforeLines="0" w:afterLines="0" w:line="360" w:lineRule="auto"/>
        <w:ind w:firstLine="470" w:firstLineChars="196"/>
        <w:outlineLvl w:val="1"/>
        <w:rPr>
          <w:rFonts w:hAnsi="宋体" w:cs="宋体"/>
          <w:b/>
          <w:color w:val="0D0D0D"/>
        </w:rPr>
      </w:pPr>
      <w:r>
        <w:rPr>
          <w:rFonts w:hint="eastAsia" w:hAnsi="宋体" w:cs="宋体"/>
          <w:b/>
          <w:color w:val="0D0D0D"/>
        </w:rPr>
        <w:t>一、总则</w:t>
      </w:r>
    </w:p>
    <w:p>
      <w:pPr>
        <w:snapToGrid w:val="0"/>
        <w:spacing w:line="360" w:lineRule="auto"/>
        <w:ind w:firstLine="470" w:firstLineChars="196"/>
        <w:jc w:val="left"/>
        <w:outlineLvl w:val="2"/>
        <w:rPr>
          <w:rFonts w:ascii="宋体" w:cs="宋体"/>
          <w:b/>
          <w:color w:val="0D0D0D"/>
          <w:sz w:val="24"/>
        </w:rPr>
      </w:pPr>
      <w:r>
        <w:rPr>
          <w:rFonts w:hint="eastAsia" w:ascii="宋体" w:hAnsi="宋体" w:cs="宋体"/>
          <w:b/>
          <w:color w:val="0D0D0D"/>
          <w:sz w:val="24"/>
        </w:rPr>
        <w:t>（一）适用范围</w:t>
      </w:r>
    </w:p>
    <w:p>
      <w:pPr>
        <w:snapToGrid w:val="0"/>
        <w:spacing w:line="360" w:lineRule="auto"/>
        <w:ind w:firstLine="480" w:firstLineChars="200"/>
        <w:jc w:val="left"/>
        <w:rPr>
          <w:rFonts w:ascii="宋体" w:cs="宋体"/>
          <w:color w:val="0D0D0D"/>
          <w:sz w:val="24"/>
        </w:rPr>
      </w:pPr>
      <w:r>
        <w:rPr>
          <w:rFonts w:hint="eastAsia" w:ascii="宋体" w:hAnsi="宋体" w:cs="宋体"/>
          <w:color w:val="0D0D0D"/>
          <w:sz w:val="24"/>
        </w:rPr>
        <w:t>本招标文件仅适用于</w:t>
      </w:r>
      <w:r>
        <w:rPr>
          <w:rFonts w:hint="eastAsia" w:ascii="宋体" w:hAnsi="宋体"/>
          <w:bCs/>
          <w:color w:val="0D0D0D"/>
          <w:sz w:val="24"/>
          <w:lang w:eastAsia="zh-CN"/>
        </w:rPr>
        <w:t>东阳市城市建设投资集团有限公司</w:t>
      </w:r>
      <w:r>
        <w:rPr>
          <w:rFonts w:hint="eastAsia" w:ascii="宋体" w:cs="Arial"/>
          <w:sz w:val="24"/>
          <w:szCs w:val="24"/>
          <w:u w:val="single"/>
          <w:lang w:val="en-US" w:eastAsia="zh-CN"/>
        </w:rPr>
        <w:t>东阳市白云街道奔驰4S店排水口问题整改销号咨询服务</w:t>
      </w:r>
      <w:r>
        <w:rPr>
          <w:rFonts w:hint="eastAsia" w:ascii="宋体" w:hAnsi="宋体" w:cs="宋体"/>
          <w:color w:val="0D0D0D"/>
          <w:sz w:val="24"/>
        </w:rPr>
        <w:t>的招标采购。</w:t>
      </w:r>
    </w:p>
    <w:p>
      <w:pPr>
        <w:numPr>
          <w:ilvl w:val="0"/>
          <w:numId w:val="0"/>
        </w:numPr>
        <w:snapToGrid w:val="0"/>
        <w:spacing w:line="360" w:lineRule="auto"/>
        <w:ind w:firstLine="480" w:firstLineChars="200"/>
        <w:jc w:val="left"/>
        <w:outlineLvl w:val="2"/>
        <w:rPr>
          <w:rFonts w:hint="eastAsia" w:ascii="宋体" w:hAnsi="宋体" w:cs="宋体"/>
          <w:b/>
          <w:color w:val="0D0D0D"/>
          <w:sz w:val="24"/>
        </w:rPr>
      </w:pPr>
      <w:r>
        <w:rPr>
          <w:rFonts w:hint="eastAsia" w:ascii="宋体" w:hAnsi="宋体" w:cs="宋体"/>
          <w:b/>
          <w:color w:val="0D0D0D"/>
          <w:sz w:val="24"/>
          <w:lang w:eastAsia="zh-CN"/>
        </w:rPr>
        <w:t>（二）</w:t>
      </w:r>
      <w:r>
        <w:rPr>
          <w:rFonts w:hint="eastAsia" w:ascii="宋体" w:hAnsi="宋体" w:cs="宋体"/>
          <w:b/>
          <w:color w:val="0D0D0D"/>
          <w:sz w:val="24"/>
        </w:rPr>
        <w:t>定义</w:t>
      </w:r>
    </w:p>
    <w:p>
      <w:pPr>
        <w:numPr>
          <w:ilvl w:val="0"/>
          <w:numId w:val="0"/>
        </w:numPr>
        <w:snapToGrid w:val="0"/>
        <w:spacing w:line="360" w:lineRule="auto"/>
        <w:ind w:firstLine="480" w:firstLineChars="200"/>
        <w:jc w:val="left"/>
        <w:outlineLvl w:val="2"/>
        <w:rPr>
          <w:rFonts w:ascii="宋体" w:cs="宋体"/>
          <w:color w:val="0D0D0D"/>
          <w:sz w:val="24"/>
        </w:rPr>
      </w:pPr>
      <w:r>
        <w:rPr>
          <w:rFonts w:ascii="宋体" w:hAnsi="宋体" w:cs="宋体"/>
          <w:color w:val="0D0D0D"/>
          <w:sz w:val="24"/>
        </w:rPr>
        <w:t>1.</w:t>
      </w:r>
      <w:r>
        <w:rPr>
          <w:rFonts w:hint="eastAsia" w:ascii="宋体" w:hAnsi="宋体" w:cs="宋体"/>
          <w:color w:val="0D0D0D"/>
          <w:sz w:val="24"/>
        </w:rPr>
        <w:t>招标采购单位系指组织本次招标的</w:t>
      </w:r>
      <w:r>
        <w:rPr>
          <w:rFonts w:hint="eastAsia" w:ascii="宋体" w:hAnsi="宋体"/>
          <w:bCs/>
          <w:color w:val="0D0D0D"/>
          <w:sz w:val="24"/>
          <w:u w:val="single"/>
          <w:lang w:eastAsia="zh-CN"/>
        </w:rPr>
        <w:t>东阳市城市建设投资集团有限公司</w:t>
      </w:r>
      <w:r>
        <w:rPr>
          <w:rFonts w:hint="eastAsia" w:ascii="宋体" w:hAnsi="宋体" w:cs="宋体"/>
          <w:sz w:val="24"/>
        </w:rPr>
        <w:t>(</w:t>
      </w:r>
      <w:r>
        <w:rPr>
          <w:rFonts w:hint="eastAsia" w:ascii="宋体" w:hAnsi="宋体" w:cs="宋体"/>
          <w:color w:val="0D0D0D"/>
          <w:sz w:val="24"/>
        </w:rPr>
        <w:t>“采购人”）和</w:t>
      </w:r>
      <w:r>
        <w:rPr>
          <w:rFonts w:hint="eastAsia" w:ascii="宋体" w:hAnsi="宋体" w:cs="宋体"/>
          <w:color w:val="0D0D0D"/>
          <w:sz w:val="24"/>
          <w:u w:val="single"/>
        </w:rPr>
        <w:t>金华市金诚招投标代理有限公司</w:t>
      </w:r>
      <w:r>
        <w:rPr>
          <w:rFonts w:hint="eastAsia" w:ascii="宋体" w:hAnsi="宋体" w:cs="宋体"/>
          <w:color w:val="0D0D0D"/>
          <w:sz w:val="24"/>
        </w:rPr>
        <w:t>（“招标方”）。</w:t>
      </w:r>
    </w:p>
    <w:p>
      <w:pPr>
        <w:snapToGrid w:val="0"/>
        <w:spacing w:line="360" w:lineRule="auto"/>
        <w:ind w:firstLine="480" w:firstLineChars="200"/>
        <w:jc w:val="left"/>
        <w:rPr>
          <w:rFonts w:ascii="宋体" w:cs="宋体"/>
          <w:color w:val="0D0D0D"/>
          <w:sz w:val="24"/>
        </w:rPr>
      </w:pPr>
      <w:r>
        <w:rPr>
          <w:rFonts w:ascii="宋体" w:hAnsi="宋体" w:cs="宋体"/>
          <w:color w:val="0D0D0D"/>
          <w:sz w:val="24"/>
        </w:rPr>
        <w:t>2.</w:t>
      </w:r>
      <w:r>
        <w:rPr>
          <w:rFonts w:hint="eastAsia" w:ascii="宋体" w:hAnsi="宋体" w:cs="宋体"/>
          <w:color w:val="0D0D0D"/>
          <w:sz w:val="24"/>
        </w:rPr>
        <w:t>“投标人”系指向招标方提交投标文件的单位。</w:t>
      </w:r>
    </w:p>
    <w:p>
      <w:pPr>
        <w:spacing w:line="360" w:lineRule="auto"/>
        <w:ind w:firstLine="480" w:firstLineChars="200"/>
        <w:jc w:val="left"/>
        <w:rPr>
          <w:rFonts w:ascii="宋体" w:cs="宋体"/>
          <w:sz w:val="24"/>
        </w:rPr>
      </w:pPr>
      <w:r>
        <w:rPr>
          <w:rFonts w:ascii="宋体" w:hAnsi="宋体" w:cs="宋体"/>
          <w:sz w:val="24"/>
        </w:rPr>
        <w:t>3.</w:t>
      </w:r>
      <w:r>
        <w:rPr>
          <w:rFonts w:hint="eastAsia" w:ascii="宋体" w:hAnsi="宋体" w:cs="宋体"/>
          <w:sz w:val="24"/>
        </w:rPr>
        <w:t>“产品”系指</w:t>
      </w:r>
      <w:r>
        <w:rPr>
          <w:rFonts w:hint="eastAsia" w:ascii="宋体" w:hAnsi="宋体" w:cs="宋体"/>
          <w:sz w:val="24"/>
          <w:lang w:eastAsia="zh-CN"/>
        </w:rPr>
        <w:t>中标方</w:t>
      </w:r>
      <w:r>
        <w:rPr>
          <w:rFonts w:hint="eastAsia" w:ascii="宋体" w:hAnsi="宋体" w:cs="宋体"/>
          <w:sz w:val="24"/>
        </w:rPr>
        <w:t>按招标文件规定，须向采购人提供的</w:t>
      </w:r>
      <w:r>
        <w:rPr>
          <w:rFonts w:hint="eastAsia" w:ascii="宋体" w:hAnsi="宋体" w:cs="宋体"/>
          <w:sz w:val="24"/>
          <w:szCs w:val="24"/>
        </w:rPr>
        <w:t>一切设备、产品、保险、税金、备品备件、工具、手册及其它有关技术资料和材料。</w:t>
      </w:r>
    </w:p>
    <w:p>
      <w:pPr>
        <w:spacing w:line="360" w:lineRule="auto"/>
        <w:ind w:firstLine="480" w:firstLineChars="200"/>
        <w:jc w:val="left"/>
        <w:rPr>
          <w:rFonts w:ascii="宋体" w:hAnsi="宋体" w:cs="宋体"/>
          <w:color w:val="0D0D0D"/>
          <w:sz w:val="24"/>
          <w:szCs w:val="24"/>
        </w:rPr>
      </w:pPr>
      <w:r>
        <w:rPr>
          <w:rFonts w:ascii="宋体" w:hAnsi="宋体" w:cs="宋体"/>
          <w:color w:val="0D0D0D"/>
          <w:sz w:val="24"/>
        </w:rPr>
        <w:t>4.</w:t>
      </w:r>
      <w:r>
        <w:rPr>
          <w:rFonts w:hint="eastAsia" w:ascii="宋体" w:hAnsi="宋体" w:cs="宋体"/>
          <w:color w:val="0D0D0D"/>
          <w:sz w:val="24"/>
        </w:rPr>
        <w:t>“服务”系指招标文件规定投标人须承担的</w:t>
      </w:r>
      <w:r>
        <w:rPr>
          <w:rFonts w:hint="eastAsia" w:ascii="宋体" w:hAnsi="宋体" w:cs="宋体"/>
          <w:color w:val="000000"/>
          <w:sz w:val="24"/>
          <w:szCs w:val="24"/>
        </w:rPr>
        <w:t>培训、调</w:t>
      </w:r>
      <w:r>
        <w:rPr>
          <w:rFonts w:hint="eastAsia" w:ascii="宋体" w:hAnsi="宋体" w:cs="宋体"/>
          <w:color w:val="000000"/>
          <w:sz w:val="24"/>
          <w:szCs w:val="24"/>
          <w:lang w:val="en-US" w:eastAsia="zh-CN"/>
        </w:rPr>
        <w:t>研</w:t>
      </w:r>
      <w:r>
        <w:rPr>
          <w:rFonts w:hint="eastAsia" w:ascii="宋体" w:hAnsi="宋体" w:cs="宋体"/>
          <w:color w:val="000000"/>
          <w:sz w:val="24"/>
          <w:szCs w:val="24"/>
        </w:rPr>
        <w:t>、制作</w:t>
      </w:r>
      <w:r>
        <w:rPr>
          <w:rFonts w:hint="eastAsia" w:ascii="宋体" w:hAnsi="宋体" w:cs="宋体"/>
          <w:color w:val="0D0D0D"/>
          <w:sz w:val="24"/>
          <w:szCs w:val="24"/>
        </w:rPr>
        <w:t>、技术指导以及其他类似的义务等。</w:t>
      </w:r>
    </w:p>
    <w:p>
      <w:pPr>
        <w:snapToGrid w:val="0"/>
        <w:spacing w:line="360" w:lineRule="auto"/>
        <w:ind w:firstLine="480" w:firstLineChars="200"/>
        <w:jc w:val="left"/>
        <w:rPr>
          <w:rFonts w:ascii="宋体" w:cs="宋体"/>
          <w:color w:val="0D0D0D"/>
          <w:sz w:val="24"/>
        </w:rPr>
      </w:pPr>
      <w:r>
        <w:rPr>
          <w:rFonts w:ascii="宋体" w:hAnsi="宋体" w:cs="宋体"/>
          <w:color w:val="0D0D0D"/>
          <w:sz w:val="24"/>
        </w:rPr>
        <w:t>5.</w:t>
      </w:r>
      <w:r>
        <w:rPr>
          <w:rFonts w:hint="eastAsia" w:ascii="宋体" w:hAnsi="宋体" w:cs="宋体"/>
          <w:color w:val="0D0D0D"/>
          <w:sz w:val="24"/>
        </w:rPr>
        <w:t>“项目”系指投标人按招标文件规定向采购人提供的产品和服务。</w:t>
      </w:r>
    </w:p>
    <w:p>
      <w:pPr>
        <w:snapToGrid w:val="0"/>
        <w:spacing w:line="360" w:lineRule="auto"/>
        <w:ind w:firstLine="480" w:firstLineChars="200"/>
        <w:jc w:val="left"/>
        <w:rPr>
          <w:rFonts w:ascii="宋体" w:cs="宋体"/>
          <w:color w:val="0D0D0D"/>
          <w:sz w:val="24"/>
        </w:rPr>
      </w:pPr>
      <w:r>
        <w:rPr>
          <w:rFonts w:ascii="宋体" w:hAnsi="宋体" w:cs="宋体"/>
          <w:color w:val="0D0D0D"/>
          <w:sz w:val="24"/>
        </w:rPr>
        <w:t>6.</w:t>
      </w:r>
      <w:r>
        <w:rPr>
          <w:rFonts w:hint="eastAsia" w:ascii="宋体" w:hAnsi="宋体" w:cs="宋体"/>
          <w:color w:val="0D0D0D"/>
          <w:sz w:val="24"/>
        </w:rPr>
        <w:t>“书面形式”包括信函、传真、电报等。</w:t>
      </w:r>
    </w:p>
    <w:p>
      <w:pPr>
        <w:snapToGrid w:val="0"/>
        <w:spacing w:line="360" w:lineRule="auto"/>
        <w:ind w:firstLine="480" w:firstLineChars="200"/>
        <w:jc w:val="left"/>
        <w:rPr>
          <w:rFonts w:ascii="宋体" w:cs="宋体"/>
          <w:color w:val="0D0D0D"/>
          <w:sz w:val="24"/>
        </w:rPr>
      </w:pPr>
      <w:r>
        <w:rPr>
          <w:rFonts w:ascii="宋体" w:hAnsi="宋体" w:cs="宋体"/>
          <w:color w:val="0D0D0D"/>
          <w:sz w:val="24"/>
        </w:rPr>
        <w:t>7.</w:t>
      </w:r>
      <w:r>
        <w:rPr>
          <w:rFonts w:hint="eastAsia" w:ascii="宋体" w:hAnsi="宋体" w:cs="宋体"/>
          <w:color w:val="0D0D0D"/>
          <w:sz w:val="24"/>
        </w:rPr>
        <w:t>“▲”系指实质性要求条款。</w:t>
      </w:r>
    </w:p>
    <w:p>
      <w:pPr>
        <w:snapToGrid w:val="0"/>
        <w:spacing w:line="360" w:lineRule="auto"/>
        <w:ind w:firstLine="470" w:firstLineChars="196"/>
        <w:jc w:val="left"/>
        <w:outlineLvl w:val="2"/>
        <w:rPr>
          <w:rFonts w:ascii="宋体" w:cs="宋体"/>
          <w:b/>
          <w:color w:val="0D0D0D"/>
          <w:sz w:val="24"/>
        </w:rPr>
      </w:pPr>
      <w:r>
        <w:rPr>
          <w:rFonts w:hint="eastAsia" w:ascii="宋体" w:hAnsi="宋体" w:cs="宋体"/>
          <w:b/>
          <w:color w:val="0D0D0D"/>
          <w:sz w:val="24"/>
        </w:rPr>
        <w:t>（三）招标方式</w:t>
      </w:r>
    </w:p>
    <w:p>
      <w:pPr>
        <w:snapToGrid w:val="0"/>
        <w:spacing w:line="360" w:lineRule="auto"/>
        <w:ind w:firstLine="480" w:firstLineChars="200"/>
        <w:jc w:val="left"/>
        <w:rPr>
          <w:rFonts w:ascii="宋体" w:cs="宋体"/>
          <w:color w:val="0D0D0D"/>
          <w:sz w:val="24"/>
        </w:rPr>
      </w:pPr>
      <w:r>
        <w:rPr>
          <w:rFonts w:hint="eastAsia" w:ascii="宋体" w:hAnsi="宋体" w:cs="宋体"/>
          <w:color w:val="0D0D0D"/>
          <w:sz w:val="24"/>
        </w:rPr>
        <w:t>本次招标采用公开招标方式进行。</w:t>
      </w:r>
    </w:p>
    <w:p>
      <w:pPr>
        <w:snapToGrid w:val="0"/>
        <w:spacing w:line="360" w:lineRule="auto"/>
        <w:ind w:firstLine="470" w:firstLineChars="196"/>
        <w:jc w:val="left"/>
        <w:outlineLvl w:val="2"/>
        <w:rPr>
          <w:rFonts w:ascii="宋体" w:cs="宋体"/>
          <w:b/>
          <w:color w:val="0D0D0D"/>
          <w:sz w:val="24"/>
        </w:rPr>
      </w:pPr>
      <w:r>
        <w:rPr>
          <w:rFonts w:hint="eastAsia" w:ascii="宋体" w:hAnsi="宋体" w:cs="宋体"/>
          <w:b/>
          <w:color w:val="0D0D0D"/>
          <w:sz w:val="24"/>
        </w:rPr>
        <w:t>（四）投标委托</w:t>
      </w:r>
    </w:p>
    <w:p>
      <w:pPr>
        <w:pStyle w:val="7"/>
        <w:snapToGrid w:val="0"/>
        <w:spacing w:line="360" w:lineRule="auto"/>
        <w:ind w:firstLine="464" w:firstLineChars="200"/>
        <w:jc w:val="left"/>
        <w:rPr>
          <w:rFonts w:hAnsi="宋体" w:cs="宋体"/>
          <w:color w:val="0D0D0D"/>
          <w:sz w:val="24"/>
          <w:szCs w:val="24"/>
        </w:rPr>
      </w:pPr>
      <w:r>
        <w:rPr>
          <w:rFonts w:hint="eastAsia" w:hAnsi="宋体" w:cs="宋体"/>
          <w:color w:val="0D0D0D"/>
          <w:sz w:val="24"/>
          <w:szCs w:val="24"/>
        </w:rPr>
        <w:t>投标人代表须携带有效身份证件等有效证明。如投标人代表不是法定代表人，须有法定代表人出具的授权委托书。</w:t>
      </w:r>
    </w:p>
    <w:p>
      <w:pPr>
        <w:snapToGrid w:val="0"/>
        <w:spacing w:line="360" w:lineRule="auto"/>
        <w:ind w:firstLine="470" w:firstLineChars="196"/>
        <w:jc w:val="left"/>
        <w:outlineLvl w:val="2"/>
        <w:rPr>
          <w:rFonts w:ascii="宋体" w:cs="宋体"/>
          <w:b/>
          <w:color w:val="0D0D0D"/>
          <w:sz w:val="24"/>
        </w:rPr>
      </w:pPr>
      <w:r>
        <w:rPr>
          <w:rFonts w:hint="eastAsia" w:ascii="宋体" w:hAnsi="宋体" w:cs="宋体"/>
          <w:b/>
          <w:color w:val="0D0D0D"/>
          <w:sz w:val="24"/>
        </w:rPr>
        <w:t>（五）投标费用</w:t>
      </w:r>
    </w:p>
    <w:p>
      <w:pPr>
        <w:widowControl/>
        <w:spacing w:line="360" w:lineRule="auto"/>
        <w:ind w:firstLine="480" w:firstLineChars="200"/>
        <w:jc w:val="left"/>
        <w:rPr>
          <w:rFonts w:ascii="宋体" w:hAnsi="宋体" w:cs="宋体"/>
          <w:kern w:val="0"/>
          <w:sz w:val="24"/>
        </w:rPr>
      </w:pPr>
      <w:r>
        <w:rPr>
          <w:rFonts w:hint="eastAsia" w:ascii="宋体" w:hAnsi="宋体" w:cs="宋体"/>
          <w:color w:val="0D0D0D"/>
          <w:sz w:val="24"/>
        </w:rPr>
        <w:t>不论投标结果如何，投标人均应自行承担所有与投标有关的全部费用（招标文件有相反规定除外）。</w:t>
      </w:r>
    </w:p>
    <w:p>
      <w:pPr>
        <w:snapToGrid w:val="0"/>
        <w:spacing w:line="360" w:lineRule="auto"/>
        <w:ind w:firstLine="470" w:firstLineChars="196"/>
        <w:jc w:val="left"/>
        <w:outlineLvl w:val="2"/>
        <w:rPr>
          <w:rFonts w:hint="eastAsia" w:ascii="宋体" w:hAnsi="宋体" w:cs="宋体"/>
          <w:b/>
          <w:color w:val="0D0D0D"/>
          <w:sz w:val="24"/>
        </w:rPr>
      </w:pPr>
      <w:r>
        <w:rPr>
          <w:rFonts w:hint="eastAsia" w:ascii="宋体" w:hAnsi="宋体" w:cs="宋体"/>
          <w:b/>
          <w:color w:val="0D0D0D"/>
          <w:sz w:val="24"/>
        </w:rPr>
        <w:t>（六）联合体投标</w:t>
      </w:r>
    </w:p>
    <w:p>
      <w:pPr>
        <w:snapToGrid w:val="0"/>
        <w:spacing w:line="360" w:lineRule="auto"/>
        <w:ind w:firstLine="470" w:firstLineChars="196"/>
        <w:jc w:val="left"/>
        <w:rPr>
          <w:rFonts w:hint="eastAsia" w:ascii="宋体" w:hAnsi="宋体" w:cs="宋体"/>
          <w:color w:val="0D0D0D"/>
          <w:sz w:val="24"/>
        </w:rPr>
      </w:pPr>
      <w:r>
        <w:rPr>
          <w:rFonts w:hint="eastAsia" w:ascii="宋体" w:hAnsi="宋体" w:cs="宋体"/>
          <w:color w:val="0D0D0D"/>
          <w:sz w:val="24"/>
        </w:rPr>
        <w:t>本项目不接受联合体投标。</w:t>
      </w:r>
    </w:p>
    <w:p>
      <w:pPr>
        <w:snapToGrid w:val="0"/>
        <w:spacing w:line="360" w:lineRule="auto"/>
        <w:ind w:firstLine="470" w:firstLineChars="196"/>
        <w:jc w:val="left"/>
        <w:rPr>
          <w:rFonts w:hint="eastAsia" w:ascii="宋体" w:hAnsi="宋体" w:cs="宋体"/>
          <w:b/>
          <w:color w:val="0D0D0D"/>
          <w:sz w:val="24"/>
        </w:rPr>
      </w:pPr>
      <w:r>
        <w:rPr>
          <w:rFonts w:hint="eastAsia" w:ascii="宋体" w:hAnsi="宋体" w:cs="宋体"/>
          <w:b/>
          <w:color w:val="0D0D0D"/>
          <w:sz w:val="24"/>
        </w:rPr>
        <w:t>（七）转包与分包</w:t>
      </w:r>
    </w:p>
    <w:p>
      <w:pPr>
        <w:snapToGrid w:val="0"/>
        <w:spacing w:line="360" w:lineRule="auto"/>
        <w:ind w:firstLine="480" w:firstLineChars="200"/>
        <w:jc w:val="left"/>
        <w:rPr>
          <w:rFonts w:hint="eastAsia" w:ascii="宋体" w:hAnsi="宋体" w:eastAsia="宋体" w:cs="宋体"/>
          <w:sz w:val="24"/>
          <w:lang w:val="en-US" w:eastAsia="zh-CN"/>
        </w:rPr>
      </w:pPr>
      <w:r>
        <w:rPr>
          <w:rFonts w:hint="eastAsia" w:ascii="宋体" w:hAnsi="宋体" w:cs="宋体"/>
          <w:sz w:val="24"/>
        </w:rPr>
        <w:t>1.本项目</w:t>
      </w:r>
      <w:r>
        <w:rPr>
          <w:rFonts w:hint="eastAsia" w:ascii="宋体" w:hAnsi="宋体" w:cs="宋体"/>
          <w:sz w:val="24"/>
          <w:lang w:val="en-US" w:eastAsia="zh-CN"/>
        </w:rPr>
        <w:t>不</w:t>
      </w:r>
      <w:r>
        <w:rPr>
          <w:rFonts w:hint="eastAsia" w:ascii="宋体" w:hAnsi="宋体" w:cs="宋体"/>
          <w:sz w:val="24"/>
        </w:rPr>
        <w:t>允许转包</w:t>
      </w:r>
      <w:r>
        <w:rPr>
          <w:rFonts w:hint="eastAsia" w:ascii="宋体" w:hAnsi="宋体" w:cs="宋体"/>
          <w:sz w:val="24"/>
          <w:lang w:eastAsia="zh-CN"/>
        </w:rPr>
        <w:t>；</w:t>
      </w:r>
    </w:p>
    <w:p>
      <w:pPr>
        <w:snapToGrid w:val="0"/>
        <w:spacing w:line="360" w:lineRule="auto"/>
        <w:ind w:firstLine="470" w:firstLineChars="196"/>
        <w:jc w:val="left"/>
        <w:outlineLvl w:val="2"/>
        <w:rPr>
          <w:rFonts w:hint="eastAsia" w:ascii="宋体" w:hAnsi="宋体" w:cs="宋体"/>
          <w:sz w:val="24"/>
          <w:lang w:eastAsia="zh-CN"/>
        </w:rPr>
      </w:pPr>
      <w:r>
        <w:rPr>
          <w:rFonts w:hint="eastAsia" w:ascii="宋体" w:hAnsi="宋体" w:cs="宋体"/>
          <w:sz w:val="24"/>
        </w:rPr>
        <w:t>2.本项目</w:t>
      </w:r>
      <w:r>
        <w:rPr>
          <w:rFonts w:hint="eastAsia" w:ascii="宋体" w:hAnsi="宋体" w:cs="宋体"/>
          <w:color w:val="0D0D0D"/>
          <w:sz w:val="24"/>
        </w:rPr>
        <w:t>不可以</w:t>
      </w:r>
      <w:r>
        <w:rPr>
          <w:rFonts w:hint="eastAsia" w:ascii="宋体" w:hAnsi="宋体" w:cs="宋体"/>
          <w:sz w:val="24"/>
        </w:rPr>
        <w:t>分包</w:t>
      </w:r>
      <w:r>
        <w:rPr>
          <w:rFonts w:hint="eastAsia" w:ascii="宋体" w:hAnsi="宋体" w:cs="宋体"/>
          <w:sz w:val="24"/>
          <w:lang w:eastAsia="zh-CN"/>
        </w:rPr>
        <w:t>。</w:t>
      </w:r>
    </w:p>
    <w:p>
      <w:pPr>
        <w:snapToGrid w:val="0"/>
        <w:spacing w:line="360" w:lineRule="auto"/>
        <w:ind w:firstLine="470" w:firstLineChars="196"/>
        <w:jc w:val="left"/>
        <w:outlineLvl w:val="2"/>
        <w:rPr>
          <w:rFonts w:ascii="宋体" w:hAnsi="宋体" w:cs="宋体"/>
          <w:b/>
          <w:color w:val="0D0D0D"/>
          <w:sz w:val="24"/>
        </w:rPr>
      </w:pPr>
      <w:r>
        <w:rPr>
          <w:rFonts w:hint="eastAsia" w:ascii="宋体" w:hAnsi="宋体" w:cs="宋体"/>
          <w:b/>
          <w:color w:val="0D0D0D"/>
          <w:sz w:val="24"/>
        </w:rPr>
        <w:t>（八）特别说明：</w:t>
      </w:r>
    </w:p>
    <w:p>
      <w:pPr>
        <w:widowControl/>
        <w:spacing w:line="360" w:lineRule="auto"/>
        <w:ind w:firstLine="480" w:firstLineChars="200"/>
        <w:jc w:val="left"/>
        <w:rPr>
          <w:rFonts w:hint="eastAsia" w:ascii="宋体" w:hAnsi="宋体" w:cs="宋体"/>
          <w:color w:val="0D0D0D"/>
          <w:sz w:val="24"/>
        </w:rPr>
      </w:pPr>
      <w:r>
        <w:rPr>
          <w:rFonts w:hint="eastAsia" w:ascii="宋体" w:hAnsi="宋体" w:cs="宋体"/>
          <w:sz w:val="24"/>
        </w:rPr>
        <w:t>▲1.</w:t>
      </w:r>
      <w:r>
        <w:rPr>
          <w:rFonts w:hint="eastAsia" w:ascii="宋体" w:hAnsi="宋体" w:cs="宋体"/>
          <w:color w:val="0D0D0D"/>
          <w:sz w:val="24"/>
        </w:rPr>
        <w:t>多家供应商参加同一采购项目竞争的，如其中两家或两家以上供应商的法定代表人为同一人或相互之间存在投资关系且达到控股的，同时提供的是同一品牌的产品的，应当按一家供应商认定。评审时，取其中通过资格审查后的报价最低一家为有效供应商；当报价相同时，则以技术标最优一家为有效供应商；均相同时，由评审小组集体决定。</w:t>
      </w:r>
    </w:p>
    <w:p>
      <w:pPr>
        <w:widowControl/>
        <w:spacing w:line="360" w:lineRule="auto"/>
        <w:ind w:firstLine="720" w:firstLineChars="300"/>
        <w:jc w:val="left"/>
        <w:rPr>
          <w:rFonts w:hint="eastAsia" w:ascii="宋体" w:hAnsi="宋体" w:cs="宋体"/>
          <w:color w:val="0D0D0D"/>
          <w:sz w:val="24"/>
        </w:rPr>
      </w:pPr>
      <w:r>
        <w:rPr>
          <w:rFonts w:hint="eastAsia" w:ascii="宋体" w:hAnsi="宋体" w:cs="宋体"/>
          <w:color w:val="0D0D0D"/>
          <w:sz w:val="24"/>
        </w:rPr>
        <w:t>2.（1）投标人投标所使用的资格、信誉、荣誉、业绩与企业认证必须为本法人所拥有。</w:t>
      </w:r>
    </w:p>
    <w:p>
      <w:pPr>
        <w:widowControl/>
        <w:spacing w:line="360" w:lineRule="auto"/>
        <w:ind w:firstLine="480" w:firstLineChars="200"/>
        <w:jc w:val="left"/>
        <w:rPr>
          <w:rFonts w:hint="eastAsia" w:ascii="宋体" w:hAnsi="宋体" w:cs="宋体"/>
          <w:color w:val="0D0D0D"/>
          <w:sz w:val="24"/>
        </w:rPr>
      </w:pPr>
      <w:r>
        <w:rPr>
          <w:rFonts w:hint="eastAsia" w:ascii="宋体" w:hAnsi="宋体" w:cs="宋体"/>
          <w:color w:val="0D0D0D"/>
          <w:sz w:val="24"/>
        </w:rPr>
        <w:t>▲（2）投标人投标所使用的采购项目实施人员必须为本法人员工（或必须为本法人或控股公司正式员工）。</w:t>
      </w:r>
    </w:p>
    <w:p>
      <w:pPr>
        <w:widowControl/>
        <w:spacing w:line="360" w:lineRule="auto"/>
        <w:ind w:firstLine="480" w:firstLineChars="200"/>
        <w:jc w:val="left"/>
        <w:rPr>
          <w:rFonts w:hint="eastAsia" w:ascii="宋体" w:hAnsi="宋体" w:cs="宋体"/>
          <w:color w:val="0D0D0D"/>
          <w:sz w:val="24"/>
        </w:rPr>
      </w:pPr>
      <w:r>
        <w:rPr>
          <w:rFonts w:hint="eastAsia" w:ascii="宋体" w:hAnsi="宋体" w:cs="宋体"/>
          <w:color w:val="0D0D0D"/>
          <w:sz w:val="24"/>
        </w:rPr>
        <w:t>▲3.投标人应仔细阅读招标文件的所有内容，按照招标文件的要求提交投标文件，并对所提供的全部资料的真实性承担法律责任。</w:t>
      </w:r>
    </w:p>
    <w:p>
      <w:pPr>
        <w:widowControl/>
        <w:spacing w:line="360" w:lineRule="auto"/>
        <w:ind w:firstLine="480" w:firstLineChars="200"/>
        <w:jc w:val="left"/>
        <w:rPr>
          <w:rFonts w:hint="eastAsia" w:ascii="宋体" w:hAnsi="宋体" w:cs="宋体"/>
          <w:color w:val="0D0D0D"/>
          <w:sz w:val="24"/>
        </w:rPr>
      </w:pPr>
      <w:r>
        <w:rPr>
          <w:rFonts w:hint="eastAsia" w:ascii="宋体" w:hAnsi="宋体" w:cs="宋体"/>
          <w:color w:val="0D0D0D"/>
          <w:sz w:val="24"/>
        </w:rPr>
        <w:t>▲4.投标人在投标活动中提供任何虚假材料,其投标无效，并报监管部门查处。</w:t>
      </w:r>
    </w:p>
    <w:p>
      <w:pPr>
        <w:pStyle w:val="28"/>
        <w:snapToGrid w:val="0"/>
        <w:spacing w:before="0" w:beforeLines="0" w:after="0" w:afterLines="0" w:line="360" w:lineRule="auto"/>
        <w:ind w:firstLine="470" w:firstLineChars="196"/>
        <w:jc w:val="left"/>
        <w:outlineLvl w:val="2"/>
        <w:rPr>
          <w:rFonts w:hint="eastAsia" w:hAnsi="宋体" w:cs="宋体"/>
          <w:b/>
          <w:bCs/>
          <w:color w:val="0D0D0D"/>
        </w:rPr>
      </w:pPr>
      <w:r>
        <w:rPr>
          <w:rFonts w:hint="eastAsia" w:hAnsi="宋体" w:cs="宋体"/>
          <w:b/>
          <w:bCs/>
          <w:color w:val="0D0D0D"/>
        </w:rPr>
        <w:t>（九）质疑</w:t>
      </w:r>
    </w:p>
    <w:p>
      <w:pPr>
        <w:pStyle w:val="28"/>
        <w:snapToGrid w:val="0"/>
        <w:spacing w:before="0" w:beforeLines="0" w:after="0" w:afterLines="0" w:line="360" w:lineRule="auto"/>
        <w:ind w:firstLine="480" w:firstLineChars="200"/>
        <w:rPr>
          <w:rFonts w:hint="eastAsia" w:hAnsi="宋体" w:cs="宋体"/>
          <w:bCs/>
          <w:color w:val="0D0D0D"/>
        </w:rPr>
      </w:pPr>
      <w:r>
        <w:rPr>
          <w:rFonts w:hint="eastAsia" w:hAnsi="宋体" w:cs="宋体"/>
          <w:bCs/>
          <w:color w:val="0D0D0D"/>
        </w:rPr>
        <w:t>1.投标人认为招标文件、招标过程或中标结果使自己的合法权益受到损害的，应当在知道或者应知其权益受到损害之日起七个工作日内，以书面形式向采购人、招标方提出质疑。</w:t>
      </w:r>
      <w:r>
        <w:rPr>
          <w:rFonts w:hint="eastAsia" w:hAnsi="宋体" w:cs="宋体"/>
          <w:color w:val="0D0D0D"/>
        </w:rPr>
        <w:t>投标人对招标采购单位的质疑答复不满意或者招标采购单位未在规定时间内作出答复的，可以在答复期满后十五个工作日内向同级采购监管部门提起</w:t>
      </w:r>
      <w:r>
        <w:rPr>
          <w:rFonts w:hint="eastAsia" w:hAnsi="宋体" w:cs="宋体"/>
          <w:color w:val="0D0D0D"/>
          <w:lang w:val="en-US" w:eastAsia="zh-CN"/>
        </w:rPr>
        <w:t>反映</w:t>
      </w:r>
      <w:r>
        <w:rPr>
          <w:rFonts w:hint="eastAsia" w:hAnsi="宋体" w:cs="宋体"/>
          <w:color w:val="0D0D0D"/>
        </w:rPr>
        <w:t>。</w:t>
      </w:r>
    </w:p>
    <w:p>
      <w:pPr>
        <w:pStyle w:val="28"/>
        <w:snapToGrid w:val="0"/>
        <w:spacing w:before="0" w:beforeLines="0" w:after="0" w:afterLines="0" w:line="360" w:lineRule="auto"/>
        <w:ind w:firstLine="480" w:firstLineChars="200"/>
        <w:rPr>
          <w:rFonts w:hint="eastAsia" w:hAnsi="宋体" w:cs="宋体"/>
          <w:bCs/>
          <w:color w:val="0D0D0D"/>
        </w:rPr>
      </w:pPr>
      <w:r>
        <w:rPr>
          <w:rFonts w:hint="eastAsia" w:hAnsi="宋体" w:cs="宋体"/>
          <w:bCs/>
          <w:color w:val="0D0D0D"/>
        </w:rPr>
        <w:t>2.质疑应当采用书面形式，质疑书应明确阐述招标文件、招标过程或中标结果中使自己合法权益受到损害的实质性内容，提供相关事实、依据和证据及其来源或线索，便于有关单位调查、答复和处理。</w:t>
      </w:r>
    </w:p>
    <w:p>
      <w:pPr>
        <w:pStyle w:val="28"/>
        <w:snapToGrid w:val="0"/>
        <w:spacing w:beforeLines="0" w:afterLines="0" w:line="360" w:lineRule="auto"/>
        <w:ind w:firstLine="470" w:firstLineChars="196"/>
        <w:outlineLvl w:val="1"/>
        <w:rPr>
          <w:rFonts w:hAnsi="宋体"/>
          <w:b/>
          <w:color w:val="0D0D0D"/>
        </w:rPr>
      </w:pPr>
      <w:r>
        <w:rPr>
          <w:rFonts w:hint="eastAsia" w:hAnsi="宋体"/>
          <w:b/>
          <w:color w:val="0D0D0D"/>
        </w:rPr>
        <w:t>二、招标文件</w:t>
      </w:r>
    </w:p>
    <w:p>
      <w:pPr>
        <w:snapToGrid w:val="0"/>
        <w:spacing w:line="360" w:lineRule="auto"/>
        <w:ind w:firstLine="470" w:firstLineChars="196"/>
        <w:jc w:val="left"/>
        <w:outlineLvl w:val="2"/>
        <w:rPr>
          <w:rFonts w:ascii="宋体"/>
          <w:b/>
          <w:color w:val="0D0D0D"/>
          <w:sz w:val="24"/>
        </w:rPr>
      </w:pPr>
      <w:r>
        <w:rPr>
          <w:rFonts w:hint="eastAsia" w:ascii="宋体" w:hAnsi="宋体"/>
          <w:b/>
          <w:color w:val="0D0D0D"/>
          <w:sz w:val="24"/>
        </w:rPr>
        <w:t>（一）招标文件的构成。本招标文件由以下部分组成：</w:t>
      </w:r>
    </w:p>
    <w:p>
      <w:pPr>
        <w:snapToGrid w:val="0"/>
        <w:spacing w:line="360" w:lineRule="auto"/>
        <w:ind w:firstLine="480" w:firstLineChars="200"/>
        <w:jc w:val="left"/>
        <w:rPr>
          <w:rFonts w:ascii="宋体"/>
          <w:color w:val="0D0D0D"/>
          <w:sz w:val="24"/>
        </w:rPr>
      </w:pPr>
      <w:r>
        <w:rPr>
          <w:rFonts w:ascii="宋体" w:hAnsi="宋体"/>
          <w:color w:val="0D0D0D"/>
          <w:sz w:val="24"/>
        </w:rPr>
        <w:t>1</w:t>
      </w:r>
      <w:r>
        <w:rPr>
          <w:rFonts w:ascii="宋体"/>
          <w:color w:val="0D0D0D"/>
          <w:sz w:val="24"/>
        </w:rPr>
        <w:t>.</w:t>
      </w:r>
      <w:r>
        <w:rPr>
          <w:rFonts w:hint="eastAsia" w:ascii="宋体" w:hAnsi="宋体"/>
          <w:color w:val="0D0D0D"/>
          <w:sz w:val="24"/>
        </w:rPr>
        <w:t>招标公告</w:t>
      </w:r>
    </w:p>
    <w:p>
      <w:pPr>
        <w:snapToGrid w:val="0"/>
        <w:spacing w:line="360" w:lineRule="auto"/>
        <w:ind w:firstLine="480" w:firstLineChars="200"/>
        <w:jc w:val="left"/>
        <w:rPr>
          <w:rFonts w:ascii="宋体"/>
          <w:color w:val="0D0D0D"/>
          <w:sz w:val="24"/>
        </w:rPr>
      </w:pPr>
      <w:r>
        <w:rPr>
          <w:rFonts w:ascii="宋体" w:hAnsi="宋体"/>
          <w:color w:val="0D0D0D"/>
          <w:sz w:val="24"/>
        </w:rPr>
        <w:t>2</w:t>
      </w:r>
      <w:r>
        <w:rPr>
          <w:rFonts w:ascii="宋体"/>
          <w:color w:val="0D0D0D"/>
          <w:sz w:val="24"/>
        </w:rPr>
        <w:t>.</w:t>
      </w:r>
      <w:r>
        <w:rPr>
          <w:rFonts w:hint="eastAsia" w:ascii="宋体" w:hAnsi="宋体"/>
          <w:color w:val="0D0D0D"/>
          <w:sz w:val="24"/>
        </w:rPr>
        <w:t>招标需求</w:t>
      </w:r>
    </w:p>
    <w:p>
      <w:pPr>
        <w:snapToGrid w:val="0"/>
        <w:spacing w:line="360" w:lineRule="auto"/>
        <w:ind w:firstLine="480" w:firstLineChars="200"/>
        <w:jc w:val="left"/>
        <w:rPr>
          <w:rFonts w:ascii="宋体"/>
          <w:color w:val="0D0D0D"/>
          <w:sz w:val="24"/>
        </w:rPr>
      </w:pPr>
      <w:r>
        <w:rPr>
          <w:rFonts w:ascii="宋体" w:hAnsi="宋体"/>
          <w:color w:val="0D0D0D"/>
          <w:sz w:val="24"/>
        </w:rPr>
        <w:t>3</w:t>
      </w:r>
      <w:r>
        <w:rPr>
          <w:rFonts w:ascii="宋体"/>
          <w:color w:val="0D0D0D"/>
          <w:sz w:val="24"/>
        </w:rPr>
        <w:t>.</w:t>
      </w:r>
      <w:r>
        <w:rPr>
          <w:rFonts w:hint="eastAsia" w:ascii="宋体" w:hAnsi="宋体"/>
          <w:color w:val="0D0D0D"/>
          <w:sz w:val="24"/>
        </w:rPr>
        <w:t>投标人须知</w:t>
      </w:r>
    </w:p>
    <w:p>
      <w:pPr>
        <w:snapToGrid w:val="0"/>
        <w:spacing w:line="360" w:lineRule="auto"/>
        <w:ind w:firstLine="480" w:firstLineChars="200"/>
        <w:jc w:val="left"/>
        <w:rPr>
          <w:rFonts w:ascii="宋体"/>
          <w:color w:val="0D0D0D"/>
          <w:sz w:val="24"/>
        </w:rPr>
      </w:pPr>
      <w:r>
        <w:rPr>
          <w:rFonts w:ascii="宋体" w:hAnsi="宋体"/>
          <w:color w:val="0D0D0D"/>
          <w:sz w:val="24"/>
        </w:rPr>
        <w:t>4</w:t>
      </w:r>
      <w:r>
        <w:rPr>
          <w:rFonts w:ascii="宋体"/>
          <w:color w:val="0D0D0D"/>
          <w:sz w:val="24"/>
        </w:rPr>
        <w:t>.</w:t>
      </w:r>
      <w:r>
        <w:rPr>
          <w:rFonts w:hint="eastAsia" w:ascii="宋体" w:hAnsi="宋体"/>
          <w:color w:val="0D0D0D"/>
          <w:sz w:val="24"/>
        </w:rPr>
        <w:t>评标办法及标准</w:t>
      </w:r>
    </w:p>
    <w:p>
      <w:pPr>
        <w:snapToGrid w:val="0"/>
        <w:spacing w:line="360" w:lineRule="auto"/>
        <w:ind w:firstLine="480" w:firstLineChars="200"/>
        <w:jc w:val="left"/>
        <w:rPr>
          <w:rFonts w:ascii="宋体"/>
          <w:color w:val="0D0D0D"/>
          <w:sz w:val="24"/>
        </w:rPr>
      </w:pPr>
      <w:r>
        <w:rPr>
          <w:rFonts w:ascii="宋体" w:hAnsi="宋体"/>
          <w:color w:val="0D0D0D"/>
          <w:sz w:val="24"/>
        </w:rPr>
        <w:t>5</w:t>
      </w:r>
      <w:r>
        <w:rPr>
          <w:rFonts w:ascii="宋体"/>
          <w:color w:val="0D0D0D"/>
          <w:sz w:val="24"/>
        </w:rPr>
        <w:t>.</w:t>
      </w:r>
      <w:r>
        <w:rPr>
          <w:rFonts w:hint="eastAsia" w:ascii="宋体" w:hAnsi="宋体"/>
          <w:color w:val="0D0D0D"/>
          <w:sz w:val="24"/>
        </w:rPr>
        <w:t>合同主要条款</w:t>
      </w:r>
    </w:p>
    <w:p>
      <w:pPr>
        <w:snapToGrid w:val="0"/>
        <w:spacing w:line="360" w:lineRule="auto"/>
        <w:ind w:firstLine="480" w:firstLineChars="200"/>
        <w:jc w:val="left"/>
        <w:rPr>
          <w:rFonts w:ascii="宋体"/>
          <w:color w:val="0D0D0D"/>
          <w:sz w:val="24"/>
        </w:rPr>
      </w:pPr>
      <w:r>
        <w:rPr>
          <w:rFonts w:ascii="宋体" w:hAnsi="宋体"/>
          <w:color w:val="0D0D0D"/>
          <w:sz w:val="24"/>
        </w:rPr>
        <w:t>6</w:t>
      </w:r>
      <w:r>
        <w:rPr>
          <w:rFonts w:ascii="宋体"/>
          <w:color w:val="0D0D0D"/>
          <w:sz w:val="24"/>
        </w:rPr>
        <w:t>.</w:t>
      </w:r>
      <w:r>
        <w:rPr>
          <w:rFonts w:hint="eastAsia" w:ascii="宋体" w:hAnsi="宋体"/>
          <w:color w:val="0D0D0D"/>
          <w:sz w:val="24"/>
        </w:rPr>
        <w:t>投标文件格式</w:t>
      </w:r>
    </w:p>
    <w:p>
      <w:pPr>
        <w:snapToGrid w:val="0"/>
        <w:spacing w:line="360" w:lineRule="auto"/>
        <w:ind w:firstLine="480" w:firstLineChars="200"/>
        <w:jc w:val="left"/>
        <w:rPr>
          <w:rFonts w:ascii="宋体"/>
          <w:color w:val="0D0D0D"/>
          <w:sz w:val="24"/>
        </w:rPr>
      </w:pPr>
      <w:r>
        <w:rPr>
          <w:rFonts w:ascii="宋体" w:hAnsi="宋体"/>
          <w:color w:val="0D0D0D"/>
          <w:sz w:val="24"/>
        </w:rPr>
        <w:t>7.</w:t>
      </w:r>
      <w:r>
        <w:rPr>
          <w:rFonts w:hint="eastAsia" w:ascii="宋体" w:hAnsi="宋体"/>
          <w:color w:val="0D0D0D"/>
          <w:sz w:val="24"/>
        </w:rPr>
        <w:t>本项目招标文件的澄清、答复、修改、补充的内容</w:t>
      </w:r>
    </w:p>
    <w:p>
      <w:pPr>
        <w:snapToGrid w:val="0"/>
        <w:spacing w:line="360" w:lineRule="auto"/>
        <w:ind w:firstLine="470" w:firstLineChars="196"/>
        <w:jc w:val="left"/>
        <w:outlineLvl w:val="2"/>
        <w:rPr>
          <w:rFonts w:ascii="宋体"/>
          <w:b/>
          <w:color w:val="0D0D0D"/>
          <w:sz w:val="24"/>
        </w:rPr>
      </w:pPr>
      <w:r>
        <w:rPr>
          <w:rFonts w:hint="eastAsia" w:ascii="宋体" w:hAnsi="宋体"/>
          <w:b/>
          <w:color w:val="0D0D0D"/>
          <w:sz w:val="24"/>
        </w:rPr>
        <w:t>（二）投标人的风险</w:t>
      </w:r>
    </w:p>
    <w:p>
      <w:pPr>
        <w:pStyle w:val="37"/>
        <w:spacing w:line="360" w:lineRule="auto"/>
        <w:rPr>
          <w:rFonts w:ascii="宋体" w:eastAsia="宋体"/>
          <w:color w:val="0D0D0D"/>
        </w:rPr>
      </w:pPr>
      <w:r>
        <w:rPr>
          <w:rFonts w:hint="eastAsia" w:ascii="宋体" w:eastAsia="宋体"/>
          <w:color w:val="0D0D0D"/>
        </w:rPr>
        <w:t>投标人没有按照招标文件要求提供全部资料，或者投标人没有对招标文件在各方面作出实质性响应是投标人的风险，并可能导致其投标被拒绝。</w:t>
      </w:r>
    </w:p>
    <w:p>
      <w:pPr>
        <w:pStyle w:val="14"/>
        <w:widowControl w:val="0"/>
        <w:tabs>
          <w:tab w:val="clear" w:pos="454"/>
        </w:tabs>
        <w:snapToGrid w:val="0"/>
        <w:spacing w:afterLines="0" w:line="360" w:lineRule="auto"/>
        <w:ind w:left="0" w:firstLine="470" w:firstLineChars="196"/>
        <w:outlineLvl w:val="2"/>
        <w:rPr>
          <w:rFonts w:ascii="宋体"/>
          <w:b/>
          <w:color w:val="0D0D0D"/>
          <w:szCs w:val="24"/>
        </w:rPr>
      </w:pPr>
      <w:r>
        <w:rPr>
          <w:rFonts w:hint="eastAsia" w:ascii="宋体" w:hAnsi="宋体"/>
          <w:b/>
          <w:color w:val="0D0D0D"/>
          <w:szCs w:val="24"/>
        </w:rPr>
        <w:t>（三）招标文件的澄清与修改</w:t>
      </w:r>
    </w:p>
    <w:p>
      <w:pPr>
        <w:pStyle w:val="28"/>
        <w:snapToGrid w:val="0"/>
        <w:spacing w:beforeLines="0" w:afterLines="0" w:line="360" w:lineRule="auto"/>
        <w:ind w:firstLine="480" w:firstLineChars="200"/>
        <w:rPr>
          <w:rFonts w:hAnsi="宋体"/>
          <w:color w:val="0D0D0D"/>
        </w:rPr>
      </w:pPr>
      <w:r>
        <w:rPr>
          <w:rFonts w:hAnsi="宋体"/>
          <w:color w:val="0D0D0D"/>
        </w:rPr>
        <w:t>1.</w:t>
      </w:r>
      <w:r>
        <w:rPr>
          <w:rFonts w:hint="eastAsia" w:hAnsi="宋体"/>
          <w:bCs/>
          <w:color w:val="0D0D0D"/>
        </w:rPr>
        <w:t>投标人应认真阅读本招标文件，发现其中有误或有不合理要求的，投标人必须在</w:t>
      </w:r>
      <w:r>
        <w:rPr>
          <w:rFonts w:hint="eastAsia" w:hAnsi="宋体"/>
          <w:bCs/>
          <w:color w:val="0D0D0D"/>
          <w:u w:val="single"/>
          <w:lang w:eastAsia="zh-CN"/>
        </w:rPr>
        <w:t>202</w:t>
      </w:r>
      <w:r>
        <w:rPr>
          <w:rFonts w:hint="eastAsia" w:hAnsi="宋体"/>
          <w:bCs/>
          <w:color w:val="0D0D0D"/>
          <w:u w:val="single"/>
          <w:lang w:val="en-US" w:eastAsia="zh-CN"/>
        </w:rPr>
        <w:t>3</w:t>
      </w:r>
      <w:r>
        <w:rPr>
          <w:rFonts w:hint="eastAsia" w:hAnsi="宋体"/>
          <w:bCs/>
          <w:color w:val="0D0D0D"/>
          <w:u w:val="single"/>
        </w:rPr>
        <w:t>年</w:t>
      </w:r>
      <w:r>
        <w:rPr>
          <w:rFonts w:hint="eastAsia" w:hAnsi="宋体"/>
          <w:bCs/>
          <w:color w:val="0D0D0D"/>
          <w:u w:val="single"/>
          <w:lang w:val="en-US" w:eastAsia="zh-CN"/>
        </w:rPr>
        <w:t>6</w:t>
      </w:r>
      <w:r>
        <w:rPr>
          <w:rFonts w:hint="eastAsia" w:hAnsi="宋体"/>
          <w:bCs/>
          <w:color w:val="0D0D0D"/>
          <w:u w:val="single"/>
        </w:rPr>
        <w:t>月</w:t>
      </w:r>
      <w:r>
        <w:rPr>
          <w:rFonts w:hint="eastAsia" w:hAnsi="宋体"/>
          <w:bCs/>
          <w:color w:val="0D0D0D"/>
          <w:u w:val="single"/>
          <w:lang w:val="en-US" w:eastAsia="zh-CN"/>
        </w:rPr>
        <w:t xml:space="preserve"> 15</w:t>
      </w:r>
      <w:r>
        <w:rPr>
          <w:rFonts w:hint="eastAsia" w:hAnsi="宋体"/>
          <w:bCs/>
          <w:color w:val="0D0D0D"/>
          <w:u w:val="single"/>
        </w:rPr>
        <w:t>日</w:t>
      </w:r>
      <w:r>
        <w:rPr>
          <w:rFonts w:hAnsi="宋体"/>
          <w:bCs/>
          <w:color w:val="0D0D0D"/>
        </w:rPr>
        <w:t>16</w:t>
      </w:r>
      <w:r>
        <w:rPr>
          <w:rFonts w:hint="eastAsia" w:hAnsi="宋体"/>
          <w:bCs/>
          <w:color w:val="0D0D0D"/>
        </w:rPr>
        <w:t>：</w:t>
      </w:r>
      <w:r>
        <w:rPr>
          <w:rFonts w:hAnsi="宋体"/>
          <w:bCs/>
          <w:color w:val="0D0D0D"/>
        </w:rPr>
        <w:t>00</w:t>
      </w:r>
      <w:r>
        <w:rPr>
          <w:rFonts w:hint="eastAsia" w:hAnsi="宋体"/>
          <w:bCs/>
          <w:color w:val="0D0D0D"/>
        </w:rPr>
        <w:t>前以书面形式要求招标采购单位澄清</w:t>
      </w:r>
      <w:r>
        <w:rPr>
          <w:rFonts w:hint="eastAsia" w:hAnsi="宋体"/>
          <w:color w:val="0D0D0D"/>
        </w:rPr>
        <w:t>。招标方对已发出的招标文件进行必要澄清、答复、修改或补充的，将于投标截止日期</w:t>
      </w:r>
      <w:r>
        <w:rPr>
          <w:rFonts w:hAnsi="宋体"/>
          <w:color w:val="0D0D0D"/>
        </w:rPr>
        <w:t>5</w:t>
      </w:r>
      <w:r>
        <w:rPr>
          <w:rFonts w:hint="eastAsia" w:hAnsi="宋体"/>
          <w:color w:val="0D0D0D"/>
        </w:rPr>
        <w:t>天前在指定的采购信息发布媒体上发布更正公告，不另作通知。如果答疑、澄清或修改的内容可能影响投标文件编制的，招标采购单位将于投标截止日期</w:t>
      </w:r>
      <w:r>
        <w:rPr>
          <w:rFonts w:hAnsi="宋体"/>
          <w:color w:val="0D0D0D"/>
        </w:rPr>
        <w:t>15</w:t>
      </w:r>
      <w:r>
        <w:rPr>
          <w:rFonts w:hint="eastAsia" w:hAnsi="宋体"/>
          <w:color w:val="0D0D0D"/>
        </w:rPr>
        <w:t>天前以网上公告的形式通知所有已报名的投标人，答疑内容是招标文件的组成部分。</w:t>
      </w:r>
    </w:p>
    <w:p>
      <w:pPr>
        <w:pStyle w:val="28"/>
        <w:snapToGrid w:val="0"/>
        <w:spacing w:beforeLines="0" w:afterLines="0" w:line="360" w:lineRule="auto"/>
        <w:ind w:firstLine="480" w:firstLineChars="200"/>
        <w:rPr>
          <w:rFonts w:hAnsi="宋体"/>
          <w:color w:val="0D0D0D"/>
        </w:rPr>
      </w:pPr>
      <w:r>
        <w:rPr>
          <w:rFonts w:hAnsi="宋体"/>
          <w:color w:val="0D0D0D"/>
        </w:rPr>
        <w:t>2.</w:t>
      </w:r>
      <w:r>
        <w:rPr>
          <w:rFonts w:hint="eastAsia" w:hAnsi="宋体"/>
          <w:color w:val="0D0D0D"/>
        </w:rPr>
        <w:t>招标方必须以书面形式答复投标人要求澄清的问题，并将不包含问题来源的答复书面通知所有购买招标文件的投标人，除书面答复以外的其他澄清方式及澄清内容均无效。</w:t>
      </w:r>
    </w:p>
    <w:p>
      <w:pPr>
        <w:pStyle w:val="28"/>
        <w:snapToGrid w:val="0"/>
        <w:spacing w:beforeLines="0" w:afterLines="0" w:line="360" w:lineRule="auto"/>
        <w:ind w:firstLine="480" w:firstLineChars="200"/>
        <w:rPr>
          <w:rFonts w:hAnsi="宋体"/>
          <w:color w:val="0D0D0D"/>
        </w:rPr>
      </w:pPr>
      <w:r>
        <w:rPr>
          <w:rFonts w:hAnsi="宋体"/>
          <w:color w:val="0D0D0D"/>
        </w:rPr>
        <w:t>3.</w:t>
      </w:r>
      <w:r>
        <w:rPr>
          <w:rFonts w:hint="eastAsia" w:hAnsi="宋体"/>
          <w:color w:val="0D0D0D"/>
        </w:rPr>
        <w:t>招标文件澄清、答复、修改、补充的内容为招标文件的组成部分。当招标文件与招标文件的答复、澄清、修改、补充通知就同一内容的表述不一致时，以最后发出的书面文件为准。</w:t>
      </w:r>
    </w:p>
    <w:p>
      <w:pPr>
        <w:pStyle w:val="28"/>
        <w:snapToGrid w:val="0"/>
        <w:spacing w:beforeLines="0" w:afterLines="0" w:line="360" w:lineRule="auto"/>
        <w:ind w:firstLine="480" w:firstLineChars="200"/>
        <w:jc w:val="left"/>
        <w:outlineLvl w:val="1"/>
        <w:rPr>
          <w:b/>
          <w:sz w:val="28"/>
          <w:szCs w:val="28"/>
        </w:rPr>
      </w:pPr>
      <w:r>
        <w:rPr>
          <w:rFonts w:hAnsi="宋体"/>
          <w:color w:val="0D0D0D"/>
        </w:rPr>
        <w:t>4.</w:t>
      </w:r>
      <w:r>
        <w:rPr>
          <w:rFonts w:hint="eastAsia" w:hAnsi="宋体"/>
          <w:color w:val="0D0D0D"/>
        </w:rPr>
        <w:t>招标文件的澄清、答复、修改或补充都应该通过本招标机构以法定形式发布，采购人非通过本机构，不得擅自澄清、答复、修改或补充招标文件。</w:t>
      </w:r>
    </w:p>
    <w:p>
      <w:pPr>
        <w:pStyle w:val="28"/>
        <w:snapToGrid w:val="0"/>
        <w:spacing w:beforeLines="0" w:afterLines="0" w:line="360" w:lineRule="auto"/>
        <w:ind w:firstLine="480" w:firstLineChars="200"/>
        <w:rPr>
          <w:rFonts w:hAnsi="宋体"/>
          <w:b/>
          <w:color w:val="0D0D0D"/>
        </w:rPr>
      </w:pPr>
      <w:r>
        <w:rPr>
          <w:rFonts w:hint="eastAsia" w:hAnsi="宋体"/>
          <w:b/>
          <w:color w:val="0D0D0D"/>
        </w:rPr>
        <w:t>三、投标文件的编制</w:t>
      </w:r>
    </w:p>
    <w:p>
      <w:pPr>
        <w:snapToGrid w:val="0"/>
        <w:spacing w:line="360" w:lineRule="auto"/>
        <w:ind w:firstLine="470" w:firstLineChars="196"/>
        <w:jc w:val="left"/>
        <w:outlineLvl w:val="2"/>
        <w:rPr>
          <w:rFonts w:ascii="宋体" w:hAnsi="宋体" w:cs="宋体"/>
          <w:b/>
          <w:color w:val="0D0D0D"/>
          <w:sz w:val="24"/>
        </w:rPr>
      </w:pPr>
      <w:r>
        <w:rPr>
          <w:rFonts w:hint="eastAsia" w:ascii="宋体" w:hAnsi="宋体" w:cs="宋体"/>
          <w:b/>
          <w:color w:val="0D0D0D"/>
          <w:sz w:val="24"/>
        </w:rPr>
        <w:t>（一）投标文件的组成</w:t>
      </w:r>
    </w:p>
    <w:p>
      <w:pPr>
        <w:snapToGrid w:val="0"/>
        <w:spacing w:line="360" w:lineRule="auto"/>
        <w:ind w:firstLine="470" w:firstLineChars="196"/>
        <w:jc w:val="left"/>
        <w:rPr>
          <w:rFonts w:ascii="宋体" w:hAnsi="宋体" w:cs="宋体"/>
          <w:color w:val="000000"/>
          <w:sz w:val="24"/>
        </w:rPr>
      </w:pPr>
      <w:r>
        <w:rPr>
          <w:rFonts w:hint="eastAsia" w:ascii="宋体" w:hAnsi="宋体" w:cs="宋体"/>
          <w:color w:val="000000"/>
          <w:sz w:val="24"/>
        </w:rPr>
        <w:t>投标文件由资信商务</w:t>
      </w:r>
      <w:r>
        <w:rPr>
          <w:rFonts w:hint="eastAsia" w:ascii="宋体" w:hAnsi="宋体" w:cs="宋体"/>
          <w:color w:val="000000"/>
          <w:sz w:val="24"/>
          <w:lang w:eastAsia="zh-CN"/>
        </w:rPr>
        <w:t>及</w:t>
      </w:r>
      <w:r>
        <w:rPr>
          <w:rFonts w:hint="eastAsia" w:ascii="宋体" w:hAnsi="宋体" w:cs="宋体"/>
          <w:color w:val="000000"/>
          <w:sz w:val="24"/>
        </w:rPr>
        <w:t>技术文件、投标报价文件</w:t>
      </w:r>
      <w:r>
        <w:rPr>
          <w:rFonts w:hint="eastAsia" w:ascii="宋体" w:hAnsi="宋体" w:cs="宋体"/>
          <w:color w:val="000000"/>
          <w:sz w:val="24"/>
          <w:lang w:eastAsia="zh-CN"/>
        </w:rPr>
        <w:t>二</w:t>
      </w:r>
      <w:r>
        <w:rPr>
          <w:rFonts w:hint="eastAsia" w:ascii="宋体" w:hAnsi="宋体" w:cs="宋体"/>
          <w:color w:val="000000"/>
          <w:sz w:val="24"/>
        </w:rPr>
        <w:t>部份组成。</w:t>
      </w:r>
    </w:p>
    <w:p>
      <w:pPr>
        <w:snapToGrid w:val="0"/>
        <w:spacing w:line="360" w:lineRule="auto"/>
        <w:ind w:firstLine="470" w:firstLineChars="196"/>
        <w:jc w:val="left"/>
        <w:rPr>
          <w:rFonts w:ascii="宋体"/>
          <w:sz w:val="24"/>
        </w:rPr>
      </w:pPr>
      <w:r>
        <w:rPr>
          <w:rFonts w:ascii="宋体" w:hAnsi="宋体" w:cs="Arial"/>
          <w:b/>
          <w:bCs/>
          <w:sz w:val="24"/>
        </w:rPr>
        <w:t>1</w:t>
      </w:r>
      <w:r>
        <w:rPr>
          <w:rFonts w:hint="eastAsia" w:ascii="宋体" w:hAnsi="宋体" w:cs="Arial"/>
          <w:b/>
          <w:bCs/>
          <w:sz w:val="24"/>
        </w:rPr>
        <w:t>、</w:t>
      </w:r>
      <w:r>
        <w:rPr>
          <w:rFonts w:hint="eastAsia" w:ascii="宋体" w:hAnsi="宋体"/>
          <w:b/>
          <w:sz w:val="24"/>
        </w:rPr>
        <w:t>资信商务</w:t>
      </w:r>
      <w:r>
        <w:rPr>
          <w:rFonts w:hint="eastAsia" w:ascii="宋体" w:hAnsi="宋体"/>
          <w:b/>
          <w:sz w:val="24"/>
          <w:lang w:eastAsia="zh-CN"/>
        </w:rPr>
        <w:t>及技术</w:t>
      </w:r>
      <w:r>
        <w:rPr>
          <w:rFonts w:hint="eastAsia" w:ascii="宋体" w:hAnsi="宋体"/>
          <w:b/>
          <w:sz w:val="24"/>
        </w:rPr>
        <w:t>文件：</w:t>
      </w:r>
    </w:p>
    <w:p>
      <w:pPr>
        <w:spacing w:line="360" w:lineRule="auto"/>
        <w:ind w:firstLine="470" w:firstLineChars="196"/>
        <w:jc w:val="left"/>
        <w:rPr>
          <w:rFonts w:ascii="宋体" w:hAnsi="宋体" w:cs="宋体"/>
          <w:sz w:val="24"/>
          <w:szCs w:val="24"/>
        </w:rPr>
      </w:pPr>
      <w:r>
        <w:rPr>
          <w:rFonts w:hint="eastAsia" w:ascii="宋体" w:hAnsi="宋体" w:cs="宋体"/>
          <w:sz w:val="24"/>
          <w:szCs w:val="24"/>
        </w:rPr>
        <w:t>（1）评分响应表（格式见附件</w:t>
      </w:r>
      <w:r>
        <w:rPr>
          <w:rFonts w:hint="eastAsia" w:ascii="宋体" w:hAnsi="宋体" w:cs="宋体"/>
          <w:sz w:val="24"/>
          <w:szCs w:val="24"/>
          <w:lang w:val="en-US" w:eastAsia="zh-CN"/>
        </w:rPr>
        <w:t>3</w:t>
      </w:r>
      <w:r>
        <w:rPr>
          <w:rFonts w:hint="eastAsia" w:ascii="宋体" w:hAnsi="宋体" w:cs="宋体"/>
          <w:sz w:val="24"/>
          <w:szCs w:val="24"/>
        </w:rPr>
        <w:t>.1）；</w:t>
      </w:r>
    </w:p>
    <w:p>
      <w:pPr>
        <w:spacing w:line="360" w:lineRule="auto"/>
        <w:ind w:firstLine="470" w:firstLineChars="196"/>
        <w:jc w:val="left"/>
        <w:rPr>
          <w:rFonts w:ascii="宋体" w:hAnsi="宋体" w:cs="宋体"/>
          <w:sz w:val="24"/>
          <w:szCs w:val="24"/>
        </w:rPr>
      </w:pPr>
      <w:r>
        <w:rPr>
          <w:rFonts w:hint="eastAsia" w:ascii="宋体" w:hAnsi="宋体" w:cs="宋体"/>
          <w:sz w:val="24"/>
          <w:szCs w:val="24"/>
        </w:rPr>
        <w:t>（2）投标声明书(格式见附件</w:t>
      </w:r>
      <w:r>
        <w:rPr>
          <w:rFonts w:hint="eastAsia" w:ascii="宋体" w:hAnsi="宋体" w:cs="宋体"/>
          <w:sz w:val="24"/>
          <w:szCs w:val="24"/>
          <w:lang w:val="en-US" w:eastAsia="zh-CN"/>
        </w:rPr>
        <w:t>3</w:t>
      </w:r>
      <w:r>
        <w:rPr>
          <w:rFonts w:hint="eastAsia" w:ascii="宋体" w:hAnsi="宋体" w:cs="宋体"/>
          <w:sz w:val="24"/>
          <w:szCs w:val="24"/>
        </w:rPr>
        <w:t>.2)；</w:t>
      </w:r>
    </w:p>
    <w:p>
      <w:pPr>
        <w:spacing w:line="360" w:lineRule="auto"/>
        <w:ind w:firstLine="470" w:firstLineChars="196"/>
        <w:jc w:val="left"/>
        <w:rPr>
          <w:rFonts w:ascii="宋体" w:hAnsi="宋体" w:cs="宋体"/>
          <w:sz w:val="24"/>
          <w:szCs w:val="24"/>
        </w:rPr>
      </w:pPr>
      <w:r>
        <w:rPr>
          <w:rFonts w:hint="eastAsia" w:ascii="宋体" w:hAnsi="宋体" w:cs="宋体"/>
          <w:sz w:val="24"/>
          <w:szCs w:val="24"/>
        </w:rPr>
        <w:t>（3）法定代表人授权委托书(格式见附件</w:t>
      </w:r>
      <w:r>
        <w:rPr>
          <w:rFonts w:hint="eastAsia" w:ascii="宋体" w:hAnsi="宋体" w:cs="宋体"/>
          <w:sz w:val="24"/>
          <w:szCs w:val="24"/>
          <w:lang w:val="en-US" w:eastAsia="zh-CN"/>
        </w:rPr>
        <w:t>3</w:t>
      </w:r>
      <w:r>
        <w:rPr>
          <w:rFonts w:hint="eastAsia" w:ascii="宋体" w:hAnsi="宋体" w:cs="宋体"/>
          <w:sz w:val="24"/>
          <w:szCs w:val="24"/>
        </w:rPr>
        <w:t>.3)；</w:t>
      </w:r>
    </w:p>
    <w:p>
      <w:pPr>
        <w:spacing w:line="360" w:lineRule="auto"/>
        <w:ind w:firstLine="470" w:firstLineChars="196"/>
        <w:jc w:val="left"/>
        <w:rPr>
          <w:rFonts w:ascii="宋体" w:hAnsi="宋体" w:cs="宋体"/>
          <w:sz w:val="24"/>
          <w:szCs w:val="24"/>
        </w:rPr>
      </w:pPr>
      <w:r>
        <w:rPr>
          <w:rFonts w:hint="eastAsia" w:ascii="宋体" w:hAnsi="宋体" w:cs="宋体"/>
          <w:sz w:val="24"/>
          <w:szCs w:val="24"/>
        </w:rPr>
        <w:t>（4）投标单位情况表(格式见附件</w:t>
      </w:r>
      <w:r>
        <w:rPr>
          <w:rFonts w:hint="eastAsia" w:ascii="宋体" w:hAnsi="宋体" w:cs="宋体"/>
          <w:sz w:val="24"/>
          <w:szCs w:val="24"/>
          <w:lang w:val="en-US" w:eastAsia="zh-CN"/>
        </w:rPr>
        <w:t>3</w:t>
      </w:r>
      <w:r>
        <w:rPr>
          <w:rFonts w:hint="eastAsia" w:ascii="宋体" w:hAnsi="宋体" w:cs="宋体"/>
          <w:sz w:val="24"/>
          <w:szCs w:val="24"/>
        </w:rPr>
        <w:t>.4)；</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（5）</w:t>
      </w:r>
      <w:r>
        <w:rPr>
          <w:rFonts w:hint="eastAsia" w:ascii="宋体" w:hAnsi="宋体" w:cs="宋体"/>
          <w:b w:val="0"/>
          <w:bCs w:val="0"/>
          <w:sz w:val="24"/>
        </w:rPr>
        <w:t>拟派人员一览表</w:t>
      </w:r>
      <w:r>
        <w:rPr>
          <w:rFonts w:hint="eastAsia" w:ascii="宋体" w:hAnsi="宋体" w:cs="宋体"/>
          <w:sz w:val="24"/>
          <w:szCs w:val="24"/>
        </w:rPr>
        <w:t>（格式见附件</w:t>
      </w:r>
      <w:r>
        <w:rPr>
          <w:rFonts w:hint="eastAsia" w:ascii="宋体" w:hAnsi="宋体" w:cs="宋体"/>
          <w:sz w:val="24"/>
          <w:szCs w:val="24"/>
          <w:lang w:val="en-US" w:eastAsia="zh-CN"/>
        </w:rPr>
        <w:t>3</w:t>
      </w:r>
      <w:r>
        <w:rPr>
          <w:rFonts w:hint="eastAsia" w:ascii="宋体" w:hAnsi="宋体" w:cs="宋体"/>
          <w:sz w:val="24"/>
          <w:szCs w:val="24"/>
        </w:rPr>
        <w:t>.5）；</w:t>
      </w:r>
    </w:p>
    <w:p>
      <w:pPr>
        <w:spacing w:line="360" w:lineRule="auto"/>
        <w:ind w:firstLine="470" w:firstLineChars="196"/>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6</w:t>
      </w:r>
      <w:r>
        <w:rPr>
          <w:rFonts w:hint="eastAsia" w:ascii="宋体" w:hAnsi="宋体" w:cs="宋体"/>
          <w:sz w:val="24"/>
          <w:szCs w:val="24"/>
        </w:rPr>
        <w:t>）营业执照副本复印件；</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7</w:t>
      </w:r>
      <w:r>
        <w:rPr>
          <w:rFonts w:hint="eastAsia" w:ascii="宋体" w:hAnsi="宋体" w:cs="宋体"/>
          <w:sz w:val="24"/>
          <w:szCs w:val="24"/>
        </w:rPr>
        <w:t>）中小企业声明函(</w:t>
      </w:r>
      <w:r>
        <w:rPr>
          <w:rFonts w:hint="eastAsia" w:ascii="宋体" w:hAnsi="宋体" w:cs="宋体"/>
          <w:b/>
          <w:sz w:val="24"/>
          <w:szCs w:val="24"/>
        </w:rPr>
        <w:t>如有</w:t>
      </w:r>
      <w:r>
        <w:rPr>
          <w:rFonts w:hint="eastAsia" w:ascii="宋体" w:hAnsi="宋体" w:cs="宋体"/>
          <w:sz w:val="24"/>
          <w:szCs w:val="24"/>
        </w:rPr>
        <w:t>)(格式见附件</w:t>
      </w:r>
      <w:r>
        <w:rPr>
          <w:rFonts w:hint="eastAsia" w:ascii="宋体" w:hAnsi="宋体" w:cs="宋体"/>
          <w:sz w:val="24"/>
          <w:szCs w:val="24"/>
          <w:lang w:val="en-US" w:eastAsia="zh-CN"/>
        </w:rPr>
        <w:t>3</w:t>
      </w:r>
      <w:r>
        <w:rPr>
          <w:rFonts w:hint="eastAsia" w:ascii="宋体" w:hAnsi="宋体" w:cs="宋体"/>
          <w:sz w:val="24"/>
          <w:szCs w:val="24"/>
        </w:rPr>
        <w:t>.6)；</w:t>
      </w:r>
    </w:p>
    <w:p>
      <w:pPr>
        <w:spacing w:line="360" w:lineRule="auto"/>
        <w:ind w:firstLine="504" w:firstLineChars="200"/>
        <w:jc w:val="left"/>
        <w:rPr>
          <w:rFonts w:ascii="宋体" w:hAnsi="宋体" w:cs="宋体"/>
          <w:sz w:val="24"/>
          <w:szCs w:val="24"/>
        </w:rPr>
      </w:pPr>
      <w:r>
        <w:rPr>
          <w:rFonts w:hint="eastAsia" w:ascii="宋体" w:hAnsi="宋体" w:cs="宋体"/>
          <w:spacing w:val="6"/>
          <w:sz w:val="24"/>
          <w:szCs w:val="24"/>
        </w:rPr>
        <w:t>（</w:t>
      </w:r>
      <w:r>
        <w:rPr>
          <w:rFonts w:hint="eastAsia" w:ascii="宋体" w:hAnsi="宋体" w:cs="宋体"/>
          <w:spacing w:val="6"/>
          <w:sz w:val="24"/>
          <w:szCs w:val="24"/>
          <w:lang w:val="en-US" w:eastAsia="zh-CN"/>
        </w:rPr>
        <w:t>8</w:t>
      </w:r>
      <w:r>
        <w:rPr>
          <w:rFonts w:hint="eastAsia" w:ascii="宋体" w:hAnsi="宋体" w:cs="宋体"/>
          <w:spacing w:val="6"/>
          <w:sz w:val="24"/>
          <w:szCs w:val="24"/>
        </w:rPr>
        <w:t>）残疾人福利性单位声明函（</w:t>
      </w:r>
      <w:r>
        <w:rPr>
          <w:rFonts w:hint="eastAsia" w:ascii="宋体" w:hAnsi="宋体" w:cs="宋体"/>
          <w:b/>
          <w:spacing w:val="6"/>
          <w:sz w:val="24"/>
          <w:szCs w:val="24"/>
        </w:rPr>
        <w:t>如有</w:t>
      </w:r>
      <w:r>
        <w:rPr>
          <w:rFonts w:hint="eastAsia" w:ascii="宋体" w:hAnsi="宋体" w:cs="宋体"/>
          <w:spacing w:val="6"/>
          <w:sz w:val="24"/>
          <w:szCs w:val="24"/>
        </w:rPr>
        <w:t>）</w:t>
      </w:r>
      <w:r>
        <w:rPr>
          <w:rFonts w:hint="eastAsia" w:ascii="宋体" w:hAnsi="宋体" w:cs="宋体"/>
          <w:sz w:val="24"/>
          <w:szCs w:val="24"/>
        </w:rPr>
        <w:t>(格式见附件</w:t>
      </w:r>
      <w:r>
        <w:rPr>
          <w:rFonts w:hint="eastAsia" w:ascii="宋体" w:hAnsi="宋体" w:cs="宋体"/>
          <w:sz w:val="24"/>
          <w:szCs w:val="24"/>
          <w:lang w:val="en-US" w:eastAsia="zh-CN"/>
        </w:rPr>
        <w:t>3</w:t>
      </w:r>
      <w:r>
        <w:rPr>
          <w:rFonts w:hint="eastAsia" w:ascii="宋体" w:hAnsi="宋体" w:cs="宋体"/>
          <w:sz w:val="24"/>
          <w:szCs w:val="24"/>
        </w:rPr>
        <w:t>.7)；</w:t>
      </w:r>
    </w:p>
    <w:p>
      <w:pPr>
        <w:spacing w:line="360" w:lineRule="auto"/>
        <w:ind w:firstLine="588" w:firstLineChars="245"/>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9</w:t>
      </w:r>
      <w:r>
        <w:rPr>
          <w:rFonts w:hint="eastAsia" w:ascii="宋体" w:hAnsi="宋体" w:cs="宋体"/>
          <w:sz w:val="24"/>
          <w:szCs w:val="24"/>
        </w:rPr>
        <w:t>) 监狱企业证明文件</w:t>
      </w:r>
      <w:r>
        <w:rPr>
          <w:rFonts w:hint="eastAsia" w:ascii="宋体" w:hAnsi="宋体" w:cs="宋体"/>
          <w:spacing w:val="6"/>
          <w:sz w:val="24"/>
          <w:szCs w:val="24"/>
        </w:rPr>
        <w:t>（</w:t>
      </w:r>
      <w:r>
        <w:rPr>
          <w:rFonts w:hint="eastAsia" w:ascii="宋体" w:hAnsi="宋体" w:cs="宋体"/>
          <w:b/>
          <w:spacing w:val="6"/>
          <w:sz w:val="24"/>
          <w:szCs w:val="24"/>
        </w:rPr>
        <w:t>如有</w:t>
      </w:r>
      <w:r>
        <w:rPr>
          <w:rFonts w:hint="eastAsia" w:ascii="宋体" w:hAnsi="宋体" w:cs="宋体"/>
          <w:spacing w:val="6"/>
          <w:sz w:val="24"/>
          <w:szCs w:val="24"/>
        </w:rPr>
        <w:t>）</w:t>
      </w:r>
      <w:r>
        <w:rPr>
          <w:rFonts w:hint="eastAsia" w:ascii="宋体" w:hAnsi="宋体" w:cs="宋体"/>
          <w:sz w:val="24"/>
          <w:szCs w:val="24"/>
        </w:rPr>
        <w:t>(格式自拟)；</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0</w:t>
      </w:r>
      <w:r>
        <w:rPr>
          <w:rFonts w:hint="eastAsia" w:ascii="宋体" w:hAnsi="宋体" w:cs="宋体"/>
          <w:sz w:val="24"/>
          <w:szCs w:val="24"/>
        </w:rPr>
        <w:t>）投标人类似项目的业绩(格式见附件</w:t>
      </w:r>
      <w:r>
        <w:rPr>
          <w:rFonts w:hint="eastAsia" w:ascii="宋体" w:hAnsi="宋体" w:cs="宋体"/>
          <w:sz w:val="24"/>
          <w:szCs w:val="24"/>
          <w:lang w:val="en-US" w:eastAsia="zh-CN"/>
        </w:rPr>
        <w:t>3</w:t>
      </w:r>
      <w:r>
        <w:rPr>
          <w:rFonts w:hint="eastAsia" w:ascii="宋体" w:hAnsi="宋体" w:cs="宋体"/>
          <w:sz w:val="24"/>
          <w:szCs w:val="24"/>
        </w:rPr>
        <w:t>.8)；</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1</w:t>
      </w:r>
      <w:r>
        <w:rPr>
          <w:rFonts w:hint="eastAsia" w:ascii="宋体" w:hAnsi="宋体" w:cs="宋体"/>
          <w:sz w:val="24"/>
          <w:szCs w:val="24"/>
        </w:rPr>
        <w:t>）投标人针对本项目的调研、</w:t>
      </w:r>
      <w:r>
        <w:rPr>
          <w:rFonts w:hint="eastAsia" w:ascii="宋体" w:hAnsi="宋体" w:cs="宋体"/>
          <w:sz w:val="24"/>
          <w:szCs w:val="24"/>
          <w:lang w:eastAsia="zh-CN"/>
        </w:rPr>
        <w:t>重点难点分析</w:t>
      </w:r>
      <w:r>
        <w:rPr>
          <w:rFonts w:hint="eastAsia" w:ascii="宋体" w:hAnsi="宋体" w:cs="宋体"/>
          <w:sz w:val="24"/>
          <w:szCs w:val="24"/>
        </w:rPr>
        <w:t>和</w:t>
      </w:r>
      <w:r>
        <w:rPr>
          <w:rFonts w:hint="eastAsia" w:ascii="宋体" w:hAnsi="宋体" w:cs="宋体"/>
          <w:sz w:val="24"/>
          <w:szCs w:val="24"/>
          <w:lang w:eastAsia="zh-CN"/>
        </w:rPr>
        <w:t>技术</w:t>
      </w:r>
      <w:r>
        <w:rPr>
          <w:rFonts w:hint="eastAsia" w:ascii="宋体" w:hAnsi="宋体" w:cs="宋体"/>
          <w:sz w:val="24"/>
          <w:szCs w:val="24"/>
        </w:rPr>
        <w:t>服务方案；</w:t>
      </w:r>
    </w:p>
    <w:p>
      <w:pPr>
        <w:spacing w:line="360" w:lineRule="auto"/>
        <w:ind w:firstLine="470" w:firstLineChars="196"/>
        <w:jc w:val="left"/>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2</w:t>
      </w:r>
      <w:r>
        <w:rPr>
          <w:rFonts w:hint="eastAsia" w:ascii="宋体" w:hAnsi="宋体" w:cs="宋体"/>
          <w:sz w:val="24"/>
          <w:szCs w:val="24"/>
        </w:rPr>
        <w:t>）投标人针对本项</w:t>
      </w:r>
      <w:r>
        <w:rPr>
          <w:rFonts w:hint="eastAsia" w:ascii="宋体" w:hAnsi="宋体" w:cs="宋体"/>
          <w:color w:val="000000"/>
          <w:sz w:val="24"/>
          <w:szCs w:val="24"/>
        </w:rPr>
        <w:t>制定的</w:t>
      </w:r>
      <w:r>
        <w:rPr>
          <w:rFonts w:hint="eastAsia" w:ascii="宋体" w:hAnsi="宋体" w:cs="宋体"/>
          <w:color w:val="000000"/>
          <w:sz w:val="24"/>
          <w:szCs w:val="24"/>
          <w:lang w:eastAsia="zh-CN"/>
        </w:rPr>
        <w:t>质量保证与</w:t>
      </w:r>
      <w:r>
        <w:rPr>
          <w:rFonts w:hint="eastAsia" w:ascii="宋体" w:hAnsi="宋体" w:cs="宋体"/>
          <w:color w:val="000000"/>
          <w:sz w:val="24"/>
          <w:szCs w:val="24"/>
        </w:rPr>
        <w:t>服务承诺等</w:t>
      </w:r>
      <w:r>
        <w:rPr>
          <w:rFonts w:hint="eastAsia" w:ascii="宋体" w:hAnsi="宋体" w:cs="宋体"/>
          <w:sz w:val="24"/>
          <w:szCs w:val="24"/>
        </w:rPr>
        <w:t>；</w:t>
      </w:r>
    </w:p>
    <w:p>
      <w:pPr>
        <w:spacing w:line="360" w:lineRule="auto"/>
        <w:ind w:firstLine="470" w:firstLineChars="196"/>
        <w:jc w:val="left"/>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13</w:t>
      </w:r>
      <w:r>
        <w:rPr>
          <w:rFonts w:hint="eastAsia" w:ascii="宋体" w:hAnsi="宋体" w:cs="宋体"/>
          <w:sz w:val="24"/>
          <w:szCs w:val="24"/>
        </w:rPr>
        <w:t>）投标人需要说明的其他文件和说明。</w:t>
      </w:r>
    </w:p>
    <w:p>
      <w:pPr>
        <w:snapToGrid w:val="0"/>
        <w:spacing w:line="360" w:lineRule="auto"/>
        <w:ind w:firstLine="470" w:firstLineChars="196"/>
        <w:jc w:val="left"/>
        <w:rPr>
          <w:rFonts w:ascii="宋体"/>
          <w:b/>
          <w:color w:val="0D0D0D"/>
          <w:sz w:val="24"/>
        </w:rPr>
      </w:pPr>
      <w:r>
        <w:rPr>
          <w:rFonts w:hint="eastAsia" w:ascii="宋体" w:hAnsi="宋体"/>
          <w:b/>
          <w:color w:val="0D0D0D"/>
          <w:sz w:val="24"/>
          <w:lang w:val="en-US" w:eastAsia="zh-CN"/>
        </w:rPr>
        <w:t>2</w:t>
      </w:r>
      <w:r>
        <w:rPr>
          <w:rFonts w:hint="eastAsia" w:ascii="宋体" w:hAnsi="宋体"/>
          <w:b/>
          <w:color w:val="0D0D0D"/>
          <w:sz w:val="24"/>
        </w:rPr>
        <w:t>、报价文件</w:t>
      </w:r>
    </w:p>
    <w:p>
      <w:pPr>
        <w:snapToGrid w:val="0"/>
        <w:spacing w:line="360" w:lineRule="auto"/>
        <w:ind w:firstLine="431" w:firstLineChars="196"/>
        <w:jc w:val="left"/>
        <w:rPr>
          <w:rFonts w:hint="eastAsia" w:ascii="宋体" w:hAnsi="宋体" w:cs="Arial"/>
          <w:color w:val="0D0D0D"/>
          <w:spacing w:val="-10"/>
          <w:sz w:val="24"/>
        </w:rPr>
      </w:pPr>
      <w:r>
        <w:rPr>
          <w:rFonts w:hint="eastAsia" w:ascii="宋体" w:hAnsi="宋体" w:cs="Arial"/>
          <w:color w:val="0D0D0D"/>
          <w:spacing w:val="-10"/>
          <w:sz w:val="24"/>
        </w:rPr>
        <w:t>（1）投标函（格式见附件</w:t>
      </w:r>
      <w:r>
        <w:rPr>
          <w:rFonts w:hint="eastAsia" w:ascii="宋体" w:hAnsi="宋体" w:cs="Arial"/>
          <w:color w:val="0D0D0D"/>
          <w:spacing w:val="-10"/>
          <w:sz w:val="24"/>
          <w:lang w:val="en-US" w:eastAsia="zh-CN"/>
        </w:rPr>
        <w:t>4</w:t>
      </w:r>
      <w:r>
        <w:rPr>
          <w:rFonts w:hint="eastAsia" w:ascii="宋体" w:hAnsi="宋体" w:cs="Arial"/>
          <w:color w:val="0D0D0D"/>
          <w:spacing w:val="-10"/>
          <w:sz w:val="24"/>
        </w:rPr>
        <w:t>.1）；</w:t>
      </w:r>
    </w:p>
    <w:p>
      <w:pPr>
        <w:snapToGrid w:val="0"/>
        <w:spacing w:line="360" w:lineRule="auto"/>
        <w:ind w:firstLine="431" w:firstLineChars="196"/>
        <w:jc w:val="left"/>
        <w:rPr>
          <w:rFonts w:hint="eastAsia" w:ascii="宋体" w:hAnsi="宋体" w:cs="Arial"/>
          <w:color w:val="0D0D0D"/>
          <w:spacing w:val="-10"/>
          <w:sz w:val="24"/>
        </w:rPr>
      </w:pPr>
      <w:r>
        <w:rPr>
          <w:rFonts w:hint="eastAsia" w:ascii="宋体" w:hAnsi="宋体" w:cs="Arial"/>
          <w:color w:val="0D0D0D"/>
          <w:spacing w:val="-10"/>
          <w:sz w:val="24"/>
        </w:rPr>
        <w:t>（2）开标一览表（格式见附件</w:t>
      </w:r>
      <w:r>
        <w:rPr>
          <w:rFonts w:hint="eastAsia" w:ascii="宋体" w:hAnsi="宋体" w:cs="Arial"/>
          <w:color w:val="0D0D0D"/>
          <w:spacing w:val="-10"/>
          <w:sz w:val="24"/>
          <w:lang w:val="en-US" w:eastAsia="zh-CN"/>
        </w:rPr>
        <w:t>4</w:t>
      </w:r>
      <w:r>
        <w:rPr>
          <w:rFonts w:hint="eastAsia" w:ascii="宋体" w:hAnsi="宋体" w:cs="Arial"/>
          <w:color w:val="0D0D0D"/>
          <w:spacing w:val="-10"/>
          <w:sz w:val="24"/>
        </w:rPr>
        <w:t>.2）；</w:t>
      </w:r>
    </w:p>
    <w:p>
      <w:pPr>
        <w:snapToGrid w:val="0"/>
        <w:spacing w:line="360" w:lineRule="auto"/>
        <w:ind w:firstLine="431" w:firstLineChars="196"/>
        <w:jc w:val="left"/>
        <w:rPr>
          <w:rFonts w:hint="eastAsia" w:ascii="宋体" w:hAnsi="宋体" w:cs="Arial"/>
          <w:color w:val="0D0D0D"/>
          <w:spacing w:val="-10"/>
          <w:sz w:val="24"/>
        </w:rPr>
      </w:pPr>
      <w:r>
        <w:rPr>
          <w:rFonts w:hint="eastAsia" w:ascii="宋体" w:hAnsi="宋体" w:cs="Arial"/>
          <w:color w:val="0D0D0D"/>
          <w:spacing w:val="-10"/>
          <w:sz w:val="24"/>
        </w:rPr>
        <w:t>（3）投标人针对报价需要说明的其他文件和说明。</w:t>
      </w:r>
    </w:p>
    <w:p>
      <w:pPr>
        <w:snapToGrid w:val="0"/>
        <w:spacing w:line="360" w:lineRule="auto"/>
        <w:ind w:firstLine="470" w:firstLineChars="196"/>
        <w:jc w:val="left"/>
        <w:outlineLvl w:val="0"/>
        <w:rPr>
          <w:rFonts w:ascii="宋体"/>
          <w:b/>
          <w:color w:val="0D0D0D"/>
          <w:sz w:val="24"/>
        </w:rPr>
      </w:pPr>
      <w:r>
        <w:rPr>
          <w:rFonts w:hint="eastAsia" w:ascii="宋体" w:hAnsi="宋体"/>
          <w:b/>
          <w:color w:val="0D0D0D"/>
          <w:sz w:val="24"/>
        </w:rPr>
        <w:t>（二）投标文件的语言及计量</w:t>
      </w:r>
    </w:p>
    <w:p>
      <w:pPr>
        <w:snapToGrid w:val="0"/>
        <w:spacing w:line="360" w:lineRule="auto"/>
        <w:ind w:firstLine="480" w:firstLineChars="200"/>
        <w:jc w:val="left"/>
        <w:rPr>
          <w:rFonts w:ascii="宋体"/>
          <w:color w:val="0D0D0D"/>
          <w:sz w:val="24"/>
        </w:rPr>
      </w:pPr>
      <w:r>
        <w:rPr>
          <w:rFonts w:hint="eastAsia" w:ascii="宋体" w:hAnsi="宋体"/>
          <w:color w:val="0D0D0D"/>
          <w:sz w:val="24"/>
        </w:rPr>
        <w:t>▲</w:t>
      </w:r>
      <w:r>
        <w:rPr>
          <w:rFonts w:ascii="宋体" w:hAnsi="宋体"/>
          <w:color w:val="0D0D0D"/>
          <w:sz w:val="24"/>
        </w:rPr>
        <w:t>1</w:t>
      </w:r>
      <w:r>
        <w:rPr>
          <w:rFonts w:hint="eastAsia" w:ascii="宋体" w:hAnsi="宋体"/>
          <w:color w:val="0D0D0D"/>
          <w:sz w:val="24"/>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ascii="宋体"/>
          <w:color w:val="0D0D0D"/>
          <w:sz w:val="24"/>
        </w:rPr>
      </w:pPr>
      <w:r>
        <w:rPr>
          <w:rFonts w:hint="eastAsia" w:ascii="宋体" w:hAnsi="宋体"/>
          <w:color w:val="0D0D0D"/>
          <w:sz w:val="24"/>
        </w:rPr>
        <w:t>▲</w:t>
      </w:r>
      <w:r>
        <w:rPr>
          <w:rFonts w:ascii="宋体" w:hAnsi="宋体"/>
          <w:color w:val="0D0D0D"/>
          <w:sz w:val="24"/>
        </w:rPr>
        <w:t>2</w:t>
      </w:r>
      <w:r>
        <w:rPr>
          <w:rFonts w:hint="eastAsia" w:ascii="宋体" w:hAnsi="宋体"/>
          <w:color w:val="0D0D0D"/>
          <w:sz w:val="24"/>
        </w:rPr>
        <w:t>投标计量单位，应采用中华人民共和国法定计量单位（货币单位：人民币元），否则视同未响应。</w:t>
      </w:r>
    </w:p>
    <w:p>
      <w:pPr>
        <w:pStyle w:val="28"/>
        <w:snapToGrid w:val="0"/>
        <w:spacing w:beforeLines="0" w:afterLines="0" w:line="360" w:lineRule="auto"/>
        <w:ind w:firstLine="480" w:firstLineChars="200"/>
        <w:jc w:val="left"/>
        <w:rPr>
          <w:rFonts w:hAnsi="宋体"/>
          <w:b/>
          <w:color w:val="0D0D0D"/>
        </w:rPr>
      </w:pPr>
      <w:r>
        <w:rPr>
          <w:rFonts w:hint="eastAsia" w:hAnsi="宋体"/>
          <w:b/>
          <w:color w:val="0D0D0D"/>
        </w:rPr>
        <w:t>（三）投标报价</w:t>
      </w:r>
    </w:p>
    <w:p>
      <w:pPr>
        <w:pStyle w:val="28"/>
        <w:snapToGrid w:val="0"/>
        <w:spacing w:beforeLines="0" w:afterLines="0" w:line="360" w:lineRule="auto"/>
        <w:ind w:firstLine="480" w:firstLineChars="200"/>
        <w:jc w:val="left"/>
        <w:rPr>
          <w:rFonts w:hAnsi="宋体" w:cs="宋体"/>
          <w:color w:val="0D0D0D"/>
        </w:rPr>
      </w:pPr>
      <w:r>
        <w:rPr>
          <w:rFonts w:hint="eastAsia" w:hAnsi="宋体" w:cs="宋体"/>
          <w:color w:val="0D0D0D"/>
        </w:rPr>
        <w:t>▲</w:t>
      </w:r>
      <w:r>
        <w:rPr>
          <w:rFonts w:hAnsi="宋体" w:cs="宋体"/>
          <w:color w:val="0D0D0D"/>
        </w:rPr>
        <w:t>1.</w:t>
      </w:r>
      <w:r>
        <w:rPr>
          <w:rFonts w:hint="eastAsia" w:hAnsi="宋体" w:cs="宋体"/>
          <w:color w:val="0D0D0D"/>
        </w:rPr>
        <w:t>投标报价应按招标文件中招标需求的要求，按照相关附表格式填写。</w:t>
      </w:r>
    </w:p>
    <w:p>
      <w:pPr>
        <w:pStyle w:val="28"/>
        <w:snapToGrid w:val="0"/>
        <w:spacing w:beforeLines="0" w:afterLines="0" w:line="360" w:lineRule="auto"/>
        <w:ind w:firstLine="480" w:firstLineChars="200"/>
        <w:jc w:val="left"/>
        <w:rPr>
          <w:rFonts w:hAnsi="宋体" w:cs="宋体"/>
        </w:rPr>
      </w:pPr>
      <w:r>
        <w:rPr>
          <w:rFonts w:hint="eastAsia" w:hAnsi="宋体" w:cs="宋体"/>
        </w:rPr>
        <w:t>▲</w:t>
      </w:r>
      <w:r>
        <w:rPr>
          <w:rFonts w:hAnsi="宋体" w:cs="宋体"/>
        </w:rPr>
        <w:t>2.</w:t>
      </w:r>
      <w:r>
        <w:rPr>
          <w:rFonts w:hint="eastAsia" w:hAnsi="宋体" w:cs="宋体"/>
        </w:rPr>
        <w:t>投标报价是履行合同的最终价格，</w:t>
      </w:r>
      <w:r>
        <w:rPr>
          <w:rFonts w:hint="eastAsia" w:hAnsi="宋体" w:cs="宋体"/>
          <w:color w:val="0D0D0D"/>
        </w:rPr>
        <w:t>应包括</w:t>
      </w:r>
      <w:r>
        <w:rPr>
          <w:rFonts w:hint="eastAsia" w:ascii="宋体" w:hAnsi="宋体" w:cs="宋体"/>
          <w:sz w:val="24"/>
        </w:rPr>
        <w:t>完成本项目所需的</w:t>
      </w:r>
      <w:r>
        <w:rPr>
          <w:rFonts w:hint="eastAsia" w:ascii="宋体" w:hAnsi="宋体" w:eastAsia="宋体" w:cs="宋体"/>
          <w:sz w:val="24"/>
          <w:szCs w:val="24"/>
          <w:lang w:val="zh-CN"/>
        </w:rPr>
        <w:t>人员费用、材料消耗费、</w:t>
      </w:r>
      <w:r>
        <w:rPr>
          <w:rFonts w:hint="eastAsia" w:ascii="宋体" w:hAnsi="宋体" w:eastAsia="宋体" w:cs="宋体"/>
          <w:sz w:val="24"/>
          <w:szCs w:val="24"/>
        </w:rPr>
        <w:t>方案评审、</w:t>
      </w:r>
      <w:r>
        <w:rPr>
          <w:rFonts w:hint="eastAsia" w:ascii="宋体" w:hAnsi="宋体" w:eastAsia="宋体" w:cs="宋体"/>
          <w:sz w:val="24"/>
          <w:szCs w:val="24"/>
          <w:lang w:val="zh-CN"/>
        </w:rPr>
        <w:t>管理费、调研费、考察费、</w:t>
      </w:r>
      <w:r>
        <w:rPr>
          <w:rFonts w:hint="eastAsia" w:ascii="宋体" w:hAnsi="宋体" w:eastAsia="宋体" w:cs="宋体"/>
          <w:color w:val="000000"/>
          <w:sz w:val="24"/>
          <w:szCs w:val="24"/>
          <w:highlight w:val="none"/>
        </w:rPr>
        <w:t>咨询费、仪器设备费</w:t>
      </w:r>
      <w:r>
        <w:rPr>
          <w:rFonts w:hint="eastAsia" w:ascii="宋体" w:hAnsi="宋体" w:eastAsia="宋体" w:cs="宋体"/>
          <w:color w:val="000000"/>
          <w:sz w:val="24"/>
          <w:szCs w:val="24"/>
          <w:highlight w:val="none"/>
          <w:lang w:eastAsia="zh-CN"/>
        </w:rPr>
        <w:t>、</w:t>
      </w:r>
      <w:r>
        <w:rPr>
          <w:rFonts w:hint="eastAsia" w:ascii="宋体" w:hAnsi="宋体" w:eastAsia="宋体" w:cs="宋体"/>
          <w:sz w:val="24"/>
          <w:szCs w:val="24"/>
        </w:rPr>
        <w:t>车旅费、食宿</w:t>
      </w:r>
      <w:r>
        <w:rPr>
          <w:rFonts w:hint="eastAsia" w:ascii="宋体" w:hAnsi="宋体" w:eastAsia="宋体" w:cs="宋体"/>
          <w:sz w:val="24"/>
          <w:szCs w:val="24"/>
          <w:lang w:val="zh-CN"/>
        </w:rPr>
        <w:t>、综合验收</w:t>
      </w:r>
      <w:r>
        <w:rPr>
          <w:rFonts w:hint="eastAsia" w:ascii="宋体" w:hAnsi="宋体" w:eastAsia="宋体" w:cs="宋体"/>
          <w:sz w:val="24"/>
          <w:szCs w:val="24"/>
        </w:rPr>
        <w:t>、</w:t>
      </w:r>
      <w:r>
        <w:rPr>
          <w:rFonts w:hint="eastAsia" w:ascii="宋体" w:hAnsi="宋体" w:cs="宋体"/>
          <w:sz w:val="24"/>
          <w:szCs w:val="24"/>
          <w:lang w:val="en-US" w:eastAsia="zh-CN"/>
        </w:rPr>
        <w:t>专家评审、</w:t>
      </w:r>
      <w:r>
        <w:rPr>
          <w:rFonts w:hint="eastAsia" w:ascii="宋体" w:hAnsi="宋体" w:eastAsia="宋体" w:cs="宋体"/>
          <w:sz w:val="24"/>
          <w:szCs w:val="24"/>
        </w:rPr>
        <w:t>保险、税收</w:t>
      </w:r>
      <w:r>
        <w:rPr>
          <w:rFonts w:hint="eastAsia" w:ascii="宋体" w:hAnsi="宋体" w:cs="宋体"/>
          <w:sz w:val="24"/>
        </w:rPr>
        <w:t>等</w:t>
      </w:r>
      <w:r>
        <w:rPr>
          <w:rFonts w:hint="eastAsia" w:ascii="宋体" w:hAnsi="宋体" w:cs="宋体"/>
          <w:sz w:val="24"/>
          <w:lang w:eastAsia="zh-CN"/>
        </w:rPr>
        <w:t>一切相关</w:t>
      </w:r>
      <w:r>
        <w:rPr>
          <w:rFonts w:hint="eastAsia" w:ascii="宋体" w:hAnsi="宋体" w:cs="宋体"/>
          <w:sz w:val="24"/>
        </w:rPr>
        <w:t>费用</w:t>
      </w:r>
      <w:r>
        <w:rPr>
          <w:rFonts w:hint="eastAsia" w:hAnsi="宋体" w:cs="宋体"/>
          <w:color w:val="0D0D0D"/>
        </w:rPr>
        <w:t>。</w:t>
      </w:r>
    </w:p>
    <w:p>
      <w:pPr>
        <w:tabs>
          <w:tab w:val="left" w:pos="525"/>
        </w:tabs>
        <w:snapToGrid w:val="0"/>
        <w:spacing w:line="360" w:lineRule="auto"/>
        <w:ind w:firstLine="480" w:firstLineChars="200"/>
        <w:rPr>
          <w:rFonts w:ascii="宋体"/>
          <w:color w:val="0D0D0D"/>
          <w:sz w:val="24"/>
        </w:rPr>
      </w:pPr>
      <w:r>
        <w:rPr>
          <w:rFonts w:hint="eastAsia" w:ascii="宋体" w:hAnsi="宋体" w:cs="宋体"/>
          <w:sz w:val="24"/>
        </w:rPr>
        <w:t>▲</w:t>
      </w:r>
      <w:r>
        <w:rPr>
          <w:rFonts w:ascii="宋体" w:hAnsi="宋体" w:cs="宋体"/>
          <w:sz w:val="24"/>
        </w:rPr>
        <w:t>3.</w:t>
      </w:r>
      <w:r>
        <w:rPr>
          <w:rFonts w:hint="eastAsia" w:ascii="宋体" w:hAnsi="宋体" w:cs="宋体"/>
          <w:sz w:val="24"/>
        </w:rPr>
        <w:t>投标文件只允许有一个报价，有选择的或有条件的报价将不予接受</w:t>
      </w:r>
      <w:r>
        <w:rPr>
          <w:rFonts w:hint="eastAsia" w:ascii="宋体" w:hAnsi="宋体" w:cs="宋体"/>
          <w:color w:val="0D0D0D"/>
          <w:sz w:val="24"/>
        </w:rPr>
        <w:t>。</w:t>
      </w:r>
      <w:r>
        <w:rPr>
          <w:rFonts w:hint="eastAsia" w:ascii="宋体" w:hAnsi="宋体"/>
          <w:color w:val="0D0D0D"/>
          <w:sz w:val="24"/>
        </w:rPr>
        <w:t>唱标价格为报价文件正本中</w:t>
      </w:r>
      <w:r>
        <w:rPr>
          <w:rFonts w:hint="eastAsia" w:hAnsi="宋体"/>
          <w:color w:val="0D0D0D"/>
          <w:sz w:val="24"/>
        </w:rPr>
        <w:t>开标一览表</w:t>
      </w:r>
      <w:r>
        <w:rPr>
          <w:rFonts w:hint="eastAsia" w:ascii="宋体" w:hAnsi="宋体"/>
          <w:color w:val="0D0D0D"/>
          <w:sz w:val="24"/>
        </w:rPr>
        <w:t>的报价。</w:t>
      </w:r>
    </w:p>
    <w:p>
      <w:pPr>
        <w:tabs>
          <w:tab w:val="left" w:pos="525"/>
        </w:tabs>
        <w:snapToGrid w:val="0"/>
        <w:spacing w:line="360" w:lineRule="auto"/>
        <w:ind w:firstLine="480" w:firstLineChars="200"/>
        <w:jc w:val="left"/>
        <w:rPr>
          <w:rFonts w:hint="eastAsia" w:ascii="宋体" w:hAnsi="宋体" w:cs="宋体"/>
          <w:color w:val="0D0D0D"/>
          <w:sz w:val="24"/>
        </w:rPr>
      </w:pPr>
      <w:r>
        <w:rPr>
          <w:rFonts w:hint="eastAsia" w:ascii="宋体" w:hAnsi="宋体" w:cs="宋体"/>
          <w:sz w:val="24"/>
        </w:rPr>
        <w:t>▲</w:t>
      </w:r>
      <w:r>
        <w:rPr>
          <w:rFonts w:ascii="宋体" w:hAnsi="宋体" w:cs="宋体"/>
          <w:sz w:val="24"/>
        </w:rPr>
        <w:t>4.</w:t>
      </w:r>
      <w:r>
        <w:rPr>
          <w:rFonts w:hint="eastAsia" w:ascii="宋体" w:hAnsi="宋体" w:cs="宋体"/>
          <w:sz w:val="24"/>
        </w:rPr>
        <w:t>投标人的报价超出限价将做废标处理。</w:t>
      </w:r>
    </w:p>
    <w:p>
      <w:pPr>
        <w:pStyle w:val="14"/>
        <w:widowControl w:val="0"/>
        <w:tabs>
          <w:tab w:val="clear" w:pos="454"/>
        </w:tabs>
        <w:snapToGrid w:val="0"/>
        <w:spacing w:afterLines="0" w:line="360" w:lineRule="auto"/>
        <w:ind w:left="0" w:firstLine="470" w:firstLineChars="196"/>
        <w:rPr>
          <w:rFonts w:ascii="宋体"/>
          <w:b/>
          <w:color w:val="0D0D0D"/>
          <w:szCs w:val="24"/>
        </w:rPr>
      </w:pPr>
      <w:r>
        <w:rPr>
          <w:rFonts w:hint="eastAsia" w:ascii="宋体" w:hAnsi="宋体"/>
          <w:b/>
          <w:color w:val="0D0D0D"/>
          <w:szCs w:val="24"/>
        </w:rPr>
        <w:t>（四）投标文件的有效期</w:t>
      </w:r>
    </w:p>
    <w:p>
      <w:pPr>
        <w:pStyle w:val="14"/>
        <w:widowControl w:val="0"/>
        <w:tabs>
          <w:tab w:val="clear" w:pos="454"/>
        </w:tabs>
        <w:snapToGrid w:val="0"/>
        <w:spacing w:afterLines="0" w:line="360" w:lineRule="auto"/>
        <w:ind w:left="0" w:firstLine="480" w:firstLineChars="200"/>
        <w:rPr>
          <w:rFonts w:ascii="宋体"/>
          <w:color w:val="0D0D0D"/>
          <w:szCs w:val="24"/>
        </w:rPr>
      </w:pPr>
      <w:r>
        <w:rPr>
          <w:rFonts w:hint="eastAsia" w:ascii="宋体" w:hAnsi="宋体"/>
          <w:color w:val="0D0D0D"/>
          <w:szCs w:val="24"/>
        </w:rPr>
        <w:t>▲</w:t>
      </w:r>
      <w:r>
        <w:rPr>
          <w:rFonts w:ascii="宋体" w:hAnsi="宋体"/>
          <w:color w:val="0D0D0D"/>
          <w:szCs w:val="24"/>
        </w:rPr>
        <w:t>1</w:t>
      </w:r>
      <w:r>
        <w:rPr>
          <w:rFonts w:ascii="宋体"/>
          <w:color w:val="0D0D0D"/>
          <w:szCs w:val="24"/>
        </w:rPr>
        <w:t>.</w:t>
      </w:r>
      <w:r>
        <w:rPr>
          <w:rFonts w:hint="eastAsia" w:ascii="宋体" w:hAnsi="宋体"/>
          <w:color w:val="0D0D0D"/>
          <w:szCs w:val="24"/>
        </w:rPr>
        <w:t>自投标截止日起</w:t>
      </w:r>
      <w:r>
        <w:rPr>
          <w:rFonts w:ascii="宋体" w:hAnsi="宋体"/>
          <w:color w:val="0D0D0D"/>
          <w:szCs w:val="24"/>
          <w:u w:val="single"/>
        </w:rPr>
        <w:t>60</w:t>
      </w:r>
      <w:r>
        <w:rPr>
          <w:rFonts w:hint="eastAsia" w:ascii="宋体" w:hAnsi="宋体"/>
          <w:color w:val="0D0D0D"/>
          <w:szCs w:val="24"/>
        </w:rPr>
        <w:t>天投标文件应保持有效。有效期不足的投标文件将被拒绝。</w:t>
      </w:r>
    </w:p>
    <w:p>
      <w:pPr>
        <w:pStyle w:val="14"/>
        <w:widowControl w:val="0"/>
        <w:tabs>
          <w:tab w:val="clear" w:pos="454"/>
        </w:tabs>
        <w:snapToGrid w:val="0"/>
        <w:spacing w:afterLines="0" w:line="360" w:lineRule="auto"/>
        <w:ind w:left="0" w:firstLine="480" w:firstLineChars="200"/>
        <w:rPr>
          <w:rFonts w:ascii="宋体"/>
          <w:color w:val="0D0D0D"/>
          <w:szCs w:val="24"/>
        </w:rPr>
      </w:pPr>
      <w:r>
        <w:rPr>
          <w:rFonts w:ascii="宋体" w:hAnsi="宋体"/>
          <w:color w:val="0D0D0D"/>
          <w:szCs w:val="24"/>
        </w:rPr>
        <w:t>2</w:t>
      </w:r>
      <w:r>
        <w:rPr>
          <w:rFonts w:ascii="宋体"/>
          <w:color w:val="0D0D0D"/>
          <w:szCs w:val="24"/>
        </w:rPr>
        <w:t>.</w:t>
      </w:r>
      <w:r>
        <w:rPr>
          <w:rFonts w:hint="eastAsia" w:ascii="宋体" w:hAnsi="宋体"/>
          <w:color w:val="0D0D0D"/>
          <w:szCs w:val="24"/>
        </w:rPr>
        <w:t>在特殊情况下，招标人可与投标人协商延长投标书的有效期，这种要求和答复均以书面形式进行。</w:t>
      </w:r>
    </w:p>
    <w:p>
      <w:pPr>
        <w:snapToGrid w:val="0"/>
        <w:spacing w:line="360" w:lineRule="auto"/>
        <w:ind w:firstLine="480" w:firstLineChars="200"/>
        <w:jc w:val="left"/>
        <w:outlineLvl w:val="0"/>
        <w:rPr>
          <w:rFonts w:ascii="宋体"/>
          <w:b/>
          <w:color w:val="0D0D0D"/>
          <w:sz w:val="24"/>
        </w:rPr>
      </w:pPr>
      <w:r>
        <w:rPr>
          <w:rFonts w:ascii="宋体" w:hAnsi="宋体"/>
          <w:color w:val="0D0D0D"/>
          <w:sz w:val="24"/>
        </w:rPr>
        <w:t>3</w:t>
      </w:r>
      <w:r>
        <w:rPr>
          <w:rFonts w:ascii="宋体"/>
          <w:color w:val="0D0D0D"/>
          <w:sz w:val="24"/>
        </w:rPr>
        <w:t>.</w:t>
      </w:r>
      <w:r>
        <w:rPr>
          <w:rFonts w:hint="eastAsia" w:ascii="宋体" w:hAnsi="宋体"/>
          <w:color w:val="0D0D0D"/>
          <w:sz w:val="24"/>
        </w:rPr>
        <w:t>中标人的投标文件自开标之日起至合同履行完毕止均应保持有效</w:t>
      </w:r>
      <w:r>
        <w:rPr>
          <w:rFonts w:hint="eastAsia" w:ascii="宋体" w:hAnsi="宋体" w:cs="宋体"/>
          <w:color w:val="0D0D0D"/>
          <w:sz w:val="24"/>
        </w:rPr>
        <w:t>。</w:t>
      </w:r>
    </w:p>
    <w:p>
      <w:pPr>
        <w:snapToGrid w:val="0"/>
        <w:spacing w:line="360" w:lineRule="auto"/>
        <w:ind w:firstLine="470" w:firstLineChars="196"/>
        <w:jc w:val="left"/>
        <w:outlineLvl w:val="0"/>
        <w:rPr>
          <w:rFonts w:ascii="宋体"/>
          <w:b/>
          <w:color w:val="0D0D0D"/>
          <w:sz w:val="24"/>
        </w:rPr>
      </w:pPr>
      <w:r>
        <w:rPr>
          <w:rFonts w:hint="eastAsia" w:ascii="宋体" w:hAnsi="宋体" w:cs="宋体"/>
          <w:b/>
          <w:bCs/>
          <w:color w:val="0D0D0D"/>
          <w:sz w:val="24"/>
        </w:rPr>
        <w:t>（五）</w:t>
      </w:r>
      <w:r>
        <w:rPr>
          <w:rFonts w:hint="eastAsia" w:ascii="宋体" w:hAnsi="宋体"/>
          <w:b/>
          <w:color w:val="0D0D0D"/>
          <w:sz w:val="24"/>
        </w:rPr>
        <w:t>投标文件的签署和份数</w:t>
      </w:r>
    </w:p>
    <w:p>
      <w:pPr>
        <w:snapToGrid w:val="0"/>
        <w:spacing w:line="360" w:lineRule="auto"/>
        <w:ind w:firstLine="480" w:firstLineChars="200"/>
        <w:jc w:val="left"/>
        <w:rPr>
          <w:rFonts w:hint="eastAsia" w:ascii="宋体" w:hAnsi="宋体" w:eastAsia="宋体" w:cs="宋体"/>
          <w:color w:val="0D0D0D"/>
          <w:sz w:val="24"/>
        </w:rPr>
      </w:pPr>
      <w:r>
        <w:rPr>
          <w:rFonts w:hint="eastAsia" w:ascii="宋体" w:hAnsi="宋体" w:eastAsia="宋体" w:cs="宋体"/>
          <w:color w:val="0D0D0D"/>
          <w:sz w:val="24"/>
        </w:rPr>
        <w:t>1.投标人应按本招标文件规定的格式和顺序编制、装订投标文件并标注页码，投标文件内容不完整、编排混乱导致投标文件被误读、漏读或者查找不到相关内容的，是投标人的责任。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2.投标人应按资信商务</w:t>
      </w:r>
      <w:r>
        <w:rPr>
          <w:rFonts w:hint="eastAsia" w:ascii="宋体" w:hAnsi="宋体" w:eastAsia="宋体" w:cs="宋体"/>
          <w:sz w:val="24"/>
          <w:lang w:eastAsia="zh-CN"/>
        </w:rPr>
        <w:t>及</w:t>
      </w:r>
      <w:r>
        <w:rPr>
          <w:rFonts w:hint="eastAsia" w:ascii="宋体" w:hAnsi="宋体" w:eastAsia="宋体" w:cs="宋体"/>
          <w:sz w:val="24"/>
        </w:rPr>
        <w:t>技术文件、投标报价文件正本各1份，副本各4份；分别编制并单独装订成册，投标文件的封面应注明“正本”、“副本”字样，投标文件的外包装及封面格式详见附件1、2。</w:t>
      </w:r>
    </w:p>
    <w:p>
      <w:pPr>
        <w:snapToGrid w:val="0"/>
        <w:spacing w:line="360" w:lineRule="auto"/>
        <w:ind w:firstLine="480" w:firstLineChars="200"/>
        <w:jc w:val="left"/>
        <w:rPr>
          <w:rFonts w:hint="eastAsia" w:ascii="宋体" w:hAnsi="宋体" w:cs="宋体"/>
          <w:color w:val="0D0D0D"/>
          <w:sz w:val="24"/>
        </w:rPr>
      </w:pPr>
      <w:r>
        <w:rPr>
          <w:rFonts w:hint="eastAsia" w:ascii="宋体" w:hAnsi="宋体" w:cs="宋体"/>
          <w:color w:val="0D0D0D"/>
          <w:sz w:val="24"/>
        </w:rPr>
        <w:t>3.投标文件需打印或用不褪色的墨水填写，投标文件正本除本《投标人须知》中规定的可提供复印件外均须提供原件。副本可为正本签字盖章后的复印件。</w:t>
      </w:r>
    </w:p>
    <w:p>
      <w:pPr>
        <w:snapToGrid w:val="0"/>
        <w:spacing w:line="360" w:lineRule="auto"/>
        <w:ind w:firstLine="480" w:firstLineChars="200"/>
        <w:jc w:val="left"/>
        <w:rPr>
          <w:rFonts w:hint="eastAsia" w:ascii="宋体" w:hAnsi="宋体" w:cs="宋体"/>
          <w:color w:val="0D0D0D"/>
          <w:sz w:val="24"/>
        </w:rPr>
      </w:pPr>
      <w:r>
        <w:rPr>
          <w:rFonts w:hint="eastAsia" w:ascii="宋体" w:hAnsi="宋体" w:cs="宋体"/>
          <w:color w:val="0D0D0D"/>
          <w:sz w:val="24"/>
        </w:rPr>
        <w:t>4.招标文件对签字、盖章有特别要求的地方，投标文件无论正本或副本（副本可以是正本的复印件）必须由投标人法定代表人或法定代表人的授权委托人签署并加盖单位公章，投标人应写全称。</w:t>
      </w:r>
    </w:p>
    <w:p>
      <w:pPr>
        <w:snapToGrid w:val="0"/>
        <w:spacing w:line="360" w:lineRule="auto"/>
        <w:ind w:firstLine="480" w:firstLineChars="200"/>
        <w:jc w:val="left"/>
        <w:rPr>
          <w:rFonts w:hint="eastAsia" w:ascii="宋体" w:hAnsi="宋体" w:cs="宋体"/>
          <w:color w:val="0D0D0D"/>
          <w:sz w:val="24"/>
        </w:rPr>
      </w:pPr>
      <w:r>
        <w:rPr>
          <w:rFonts w:hint="eastAsia" w:ascii="宋体" w:hAnsi="宋体" w:cs="宋体"/>
          <w:color w:val="0D0D0D"/>
          <w:sz w:val="24"/>
        </w:rPr>
        <w:t>5.投标文件不得涂改，若有修改错漏处，须加盖单位公章或者法定代表人或授权委托人签字或盖章。投标文件因字迹潦草或表达不清所引起的后果由投标人负责。</w:t>
      </w:r>
    </w:p>
    <w:p>
      <w:pPr>
        <w:snapToGrid w:val="0"/>
        <w:spacing w:line="360" w:lineRule="auto"/>
        <w:ind w:firstLine="480" w:firstLineChars="200"/>
        <w:jc w:val="left"/>
        <w:rPr>
          <w:rFonts w:ascii="宋体"/>
          <w:b/>
          <w:sz w:val="24"/>
        </w:rPr>
      </w:pPr>
      <w:r>
        <w:rPr>
          <w:rFonts w:hint="eastAsia" w:ascii="宋体" w:hAnsi="宋体"/>
          <w:b/>
          <w:sz w:val="24"/>
        </w:rPr>
        <w:t>（六）投标文件的</w:t>
      </w:r>
      <w:r>
        <w:rPr>
          <w:rFonts w:hint="eastAsia"/>
          <w:b/>
          <w:bCs/>
          <w:sz w:val="24"/>
        </w:rPr>
        <w:t>包装</w:t>
      </w:r>
      <w:r>
        <w:rPr>
          <w:rFonts w:hint="eastAsia" w:ascii="宋体" w:hAnsi="宋体"/>
          <w:b/>
          <w:sz w:val="24"/>
        </w:rPr>
        <w:t>、递交、修改和撤回</w:t>
      </w:r>
    </w:p>
    <w:p>
      <w:pPr>
        <w:snapToGrid w:val="0"/>
        <w:spacing w:line="360" w:lineRule="auto"/>
        <w:ind w:firstLine="480" w:firstLineChars="200"/>
        <w:jc w:val="left"/>
        <w:rPr>
          <w:rFonts w:ascii="宋体" w:hAnsi="宋体" w:cs="宋体"/>
          <w:color w:val="0D0D0D"/>
          <w:sz w:val="24"/>
        </w:rPr>
      </w:pPr>
      <w:r>
        <w:rPr>
          <w:rFonts w:hint="eastAsia" w:ascii="宋体" w:hAnsi="宋体" w:cs="宋体"/>
          <w:color w:val="0D0D0D"/>
          <w:sz w:val="24"/>
        </w:rPr>
        <w:t>1.投标文件应按以下方法装袋密封标记：</w:t>
      </w:r>
      <w:r>
        <w:rPr>
          <w:rFonts w:hint="eastAsia" w:ascii="宋体" w:hAnsi="宋体" w:cs="宋体"/>
          <w:color w:val="000000"/>
          <w:sz w:val="24"/>
        </w:rPr>
        <w:t>资信商务及</w:t>
      </w:r>
      <w:r>
        <w:rPr>
          <w:rFonts w:hint="eastAsia" w:ascii="宋体" w:hAnsi="宋体" w:cs="宋体"/>
          <w:color w:val="000000"/>
          <w:sz w:val="24"/>
          <w:lang w:eastAsia="zh-CN"/>
        </w:rPr>
        <w:t>技术</w:t>
      </w:r>
      <w:r>
        <w:rPr>
          <w:rFonts w:hint="eastAsia" w:ascii="宋体" w:hAnsi="宋体" w:cs="宋体"/>
          <w:color w:val="000000"/>
          <w:sz w:val="24"/>
        </w:rPr>
        <w:t>文件包装袋内装资信商务及</w:t>
      </w:r>
      <w:r>
        <w:rPr>
          <w:rFonts w:hint="eastAsia" w:ascii="宋体" w:hAnsi="宋体" w:cs="宋体"/>
          <w:color w:val="000000"/>
          <w:sz w:val="24"/>
          <w:lang w:eastAsia="zh-CN"/>
        </w:rPr>
        <w:t>技术</w:t>
      </w:r>
      <w:r>
        <w:rPr>
          <w:rFonts w:hint="eastAsia" w:ascii="宋体" w:hAnsi="宋体" w:cs="宋体"/>
          <w:color w:val="000000"/>
          <w:sz w:val="24"/>
        </w:rPr>
        <w:t>文件正本1份和副本4份</w:t>
      </w:r>
      <w:r>
        <w:rPr>
          <w:rFonts w:hint="eastAsia" w:ascii="宋体" w:hAnsi="宋体" w:cs="宋体"/>
          <w:b/>
          <w:color w:val="000000"/>
          <w:sz w:val="24"/>
        </w:rPr>
        <w:t>；</w:t>
      </w:r>
      <w:r>
        <w:rPr>
          <w:rFonts w:hint="eastAsia" w:ascii="宋体" w:hAnsi="宋体" w:cs="宋体"/>
          <w:color w:val="0D0D0D"/>
          <w:sz w:val="24"/>
        </w:rPr>
        <w:t>报价文件包装袋内装报价文件正本1份和副本4份;包装封面上应标明“招标编号、投标项目名称、资信商务及技术文件、报价文件、投标人名称、于</w:t>
      </w:r>
      <w:r>
        <w:rPr>
          <w:rFonts w:hint="eastAsia" w:ascii="宋体" w:hAnsi="宋体" w:cs="宋体"/>
          <w:color w:val="0D0D0D"/>
          <w:sz w:val="24"/>
          <w:lang w:eastAsia="zh-CN"/>
        </w:rPr>
        <w:t>202</w:t>
      </w:r>
      <w:r>
        <w:rPr>
          <w:rFonts w:hint="eastAsia" w:ascii="宋体" w:hAnsi="宋体" w:cs="宋体"/>
          <w:color w:val="0D0D0D"/>
          <w:sz w:val="24"/>
          <w:lang w:val="en-US" w:eastAsia="zh-CN"/>
        </w:rPr>
        <w:t>3</w:t>
      </w:r>
      <w:r>
        <w:rPr>
          <w:rFonts w:hint="eastAsia" w:ascii="宋体" w:hAnsi="宋体" w:cs="宋体"/>
          <w:color w:val="0D0D0D"/>
          <w:sz w:val="24"/>
        </w:rPr>
        <w:t>年</w:t>
      </w:r>
      <w:r>
        <w:rPr>
          <w:rFonts w:hint="eastAsia" w:ascii="宋体" w:hAnsi="宋体" w:cs="宋体"/>
          <w:color w:val="0D0D0D"/>
          <w:sz w:val="24"/>
          <w:lang w:val="en-US" w:eastAsia="zh-CN"/>
        </w:rPr>
        <w:t>6</w:t>
      </w:r>
      <w:r>
        <w:rPr>
          <w:rFonts w:hint="eastAsia" w:ascii="宋体" w:hAnsi="宋体" w:cs="宋体"/>
          <w:color w:val="0D0D0D"/>
          <w:sz w:val="24"/>
        </w:rPr>
        <w:t>月</w:t>
      </w:r>
      <w:r>
        <w:rPr>
          <w:rFonts w:hint="eastAsia" w:ascii="宋体" w:hAnsi="宋体" w:cs="宋体"/>
          <w:color w:val="0D0D0D"/>
          <w:sz w:val="24"/>
          <w:lang w:val="en-US" w:eastAsia="zh-CN"/>
        </w:rPr>
        <w:t xml:space="preserve">  </w:t>
      </w:r>
      <w:r>
        <w:rPr>
          <w:rFonts w:hint="eastAsia" w:ascii="宋体" w:hAnsi="宋体" w:cs="宋体"/>
          <w:color w:val="0D0D0D"/>
          <w:sz w:val="24"/>
        </w:rPr>
        <w:t>日</w:t>
      </w:r>
      <w:r>
        <w:rPr>
          <w:rFonts w:hint="eastAsia" w:ascii="宋体" w:hAnsi="宋体" w:cs="宋体"/>
          <w:color w:val="0D0D0D"/>
          <w:sz w:val="24"/>
          <w:lang w:eastAsia="zh-CN"/>
        </w:rPr>
        <w:t>上</w:t>
      </w:r>
      <w:r>
        <w:rPr>
          <w:rFonts w:hint="eastAsia" w:ascii="宋体" w:hAnsi="宋体" w:cs="宋体"/>
          <w:color w:val="0D0D0D"/>
          <w:sz w:val="24"/>
        </w:rPr>
        <w:t>午</w:t>
      </w:r>
      <w:r>
        <w:rPr>
          <w:rFonts w:hint="eastAsia" w:ascii="宋体" w:hAnsi="宋体" w:cs="宋体"/>
          <w:color w:val="0D0D0D"/>
          <w:sz w:val="24"/>
          <w:lang w:val="en-US" w:eastAsia="zh-CN"/>
        </w:rPr>
        <w:t>14</w:t>
      </w:r>
      <w:r>
        <w:rPr>
          <w:rFonts w:hint="eastAsia" w:ascii="宋体" w:hAnsi="宋体" w:cs="宋体"/>
          <w:color w:val="0D0D0D"/>
          <w:sz w:val="24"/>
        </w:rPr>
        <w:t>：</w:t>
      </w:r>
      <w:r>
        <w:rPr>
          <w:rFonts w:hint="eastAsia" w:ascii="宋体" w:hAnsi="宋体" w:cs="宋体"/>
          <w:color w:val="0D0D0D"/>
          <w:sz w:val="24"/>
          <w:lang w:val="en-US" w:eastAsia="zh-CN"/>
        </w:rPr>
        <w:t>0</w:t>
      </w:r>
      <w:r>
        <w:rPr>
          <w:rFonts w:hint="eastAsia" w:ascii="宋体" w:hAnsi="宋体" w:cs="宋体"/>
          <w:color w:val="0D0D0D"/>
          <w:sz w:val="24"/>
        </w:rPr>
        <w:t>0前不准启封”等，并在封口加盖单位公章。外包装及封面格式详见附件1、2。</w:t>
      </w:r>
    </w:p>
    <w:p>
      <w:pPr>
        <w:snapToGrid w:val="0"/>
        <w:spacing w:line="360" w:lineRule="auto"/>
        <w:ind w:firstLine="420"/>
        <w:jc w:val="left"/>
        <w:rPr>
          <w:rFonts w:ascii="宋体" w:hAnsi="宋体" w:cs="宋体"/>
          <w:color w:val="0D0D0D"/>
          <w:sz w:val="24"/>
        </w:rPr>
      </w:pPr>
      <w:r>
        <w:rPr>
          <w:rFonts w:hint="eastAsia" w:ascii="宋体" w:hAnsi="宋体" w:cs="宋体"/>
          <w:color w:val="0D0D0D"/>
          <w:sz w:val="24"/>
        </w:rPr>
        <w:t>2.未按规定密封或标记的投标文件将被拒绝，由此造成投标文件被误投或提前拆封的风险由投标人承担。</w:t>
      </w:r>
    </w:p>
    <w:p>
      <w:pPr>
        <w:snapToGrid w:val="0"/>
        <w:spacing w:line="360" w:lineRule="auto"/>
        <w:ind w:firstLine="420"/>
        <w:jc w:val="left"/>
        <w:rPr>
          <w:rFonts w:ascii="宋体" w:hAnsi="宋体" w:cs="宋体"/>
          <w:color w:val="0D0D0D"/>
          <w:sz w:val="24"/>
        </w:rPr>
      </w:pPr>
      <w:r>
        <w:rPr>
          <w:rFonts w:hint="eastAsia" w:ascii="宋体" w:hAnsi="宋体" w:cs="宋体"/>
          <w:color w:val="0D0D0D"/>
          <w:sz w:val="24"/>
        </w:rPr>
        <w:t>3.投标人在投标截止时间之前，可以对已提交的投标文件进行修改或撤回，并书面通知招标采购单位</w:t>
      </w:r>
      <w:r>
        <w:rPr>
          <w:rFonts w:hint="eastAsia" w:ascii="宋体" w:hAnsi="宋体" w:cs="宋体"/>
          <w:color w:val="0D0D0D"/>
          <w:sz w:val="24"/>
          <w:lang w:eastAsia="zh-CN"/>
        </w:rPr>
        <w:t>；</w:t>
      </w:r>
      <w:r>
        <w:rPr>
          <w:rFonts w:hint="eastAsia" w:ascii="宋体" w:hAnsi="宋体" w:cs="宋体"/>
          <w:color w:val="0D0D0D"/>
          <w:sz w:val="24"/>
        </w:rPr>
        <w:t>投标截止时间后，投标人不得撤回、修改投标文件。修改后重新递交的投标文件应当按本招标文件的要求签署、盖章和密封。</w:t>
      </w:r>
    </w:p>
    <w:p>
      <w:pPr>
        <w:snapToGrid w:val="0"/>
        <w:spacing w:line="360" w:lineRule="auto"/>
        <w:ind w:firstLine="470" w:firstLineChars="196"/>
        <w:outlineLvl w:val="2"/>
        <w:rPr>
          <w:rFonts w:ascii="宋体"/>
          <w:b/>
          <w:sz w:val="24"/>
        </w:rPr>
      </w:pPr>
      <w:r>
        <w:rPr>
          <w:rFonts w:hint="eastAsia" w:ascii="宋体" w:hAnsi="宋体"/>
          <w:b/>
          <w:sz w:val="24"/>
        </w:rPr>
        <w:t>（七）投标无效的情形</w:t>
      </w:r>
    </w:p>
    <w:p>
      <w:pPr>
        <w:snapToGrid w:val="0"/>
        <w:spacing w:line="360" w:lineRule="auto"/>
        <w:ind w:firstLine="480" w:firstLineChars="200"/>
        <w:jc w:val="left"/>
        <w:rPr>
          <w:rFonts w:ascii="宋体"/>
          <w:sz w:val="24"/>
        </w:rPr>
      </w:pPr>
      <w:r>
        <w:rPr>
          <w:rFonts w:hint="eastAsia" w:ascii="宋体" w:hAnsi="宋体"/>
          <w:sz w:val="24"/>
        </w:rPr>
        <w:t>实质上没有响应招标文件要求的投标将被视为无效投标。投标人不得通过修正或撤消不合要求的偏离或保留从而使其投标成为实质上响应的投标，但经评标委员会认定属于投标人疏忽、笔误所造成的差错（带▲的条款不得更正），应当允许其在评标结束之前进行修改或者补正，修改或</w:t>
      </w:r>
      <w:r>
        <w:rPr>
          <w:rFonts w:hint="eastAsia" w:ascii="宋体" w:hAnsi="宋体"/>
          <w:color w:val="0D0D0D"/>
          <w:sz w:val="24"/>
        </w:rPr>
        <w:t>者补正投标文件必须以书面形式进行。投</w:t>
      </w:r>
      <w:r>
        <w:rPr>
          <w:rFonts w:hint="eastAsia" w:ascii="宋体" w:hAnsi="宋体"/>
          <w:sz w:val="24"/>
        </w:rPr>
        <w:t>标人修改、补正投标文件后，不影响评标委员会对其投标文件所作的评价和评分结果。</w:t>
      </w:r>
    </w:p>
    <w:p>
      <w:pPr>
        <w:snapToGrid w:val="0"/>
        <w:spacing w:line="360" w:lineRule="auto"/>
        <w:ind w:firstLine="470" w:firstLineChars="196"/>
        <w:rPr>
          <w:rFonts w:ascii="宋体"/>
          <w:b/>
          <w:bCs/>
          <w:sz w:val="24"/>
        </w:rPr>
      </w:pPr>
      <w:r>
        <w:rPr>
          <w:rFonts w:ascii="宋体" w:hAnsi="宋体"/>
          <w:b/>
          <w:bCs/>
          <w:sz w:val="24"/>
        </w:rPr>
        <w:t>1</w:t>
      </w:r>
      <w:r>
        <w:rPr>
          <w:rFonts w:ascii="宋体"/>
          <w:b/>
          <w:bCs/>
          <w:sz w:val="24"/>
        </w:rPr>
        <w:t>.</w:t>
      </w:r>
      <w:r>
        <w:rPr>
          <w:rFonts w:hint="eastAsia" w:ascii="宋体" w:hAnsi="宋体"/>
          <w:b/>
          <w:bCs/>
          <w:sz w:val="24"/>
        </w:rPr>
        <w:t>在符合性审查和商务评审时，如发现下列情形之一的，投标文件将被视为无效：</w:t>
      </w:r>
    </w:p>
    <w:p>
      <w:pPr>
        <w:snapToGrid w:val="0"/>
        <w:spacing w:line="360" w:lineRule="auto"/>
        <w:ind w:firstLine="470" w:firstLineChars="196"/>
        <w:rPr>
          <w:rFonts w:ascii="宋体" w:hAnsi="宋体" w:cs="宋体"/>
          <w:color w:val="0D0D0D"/>
          <w:sz w:val="24"/>
        </w:rPr>
      </w:pPr>
      <w:r>
        <w:rPr>
          <w:rFonts w:hint="eastAsia" w:ascii="宋体" w:hAnsi="宋体" w:cs="宋体"/>
          <w:color w:val="0D0D0D"/>
          <w:sz w:val="24"/>
        </w:rPr>
        <w:t>（1）资信及商务标内有商务报价出现的；</w:t>
      </w:r>
    </w:p>
    <w:p>
      <w:pPr>
        <w:snapToGrid w:val="0"/>
        <w:spacing w:line="360" w:lineRule="auto"/>
        <w:ind w:firstLine="470" w:firstLineChars="196"/>
        <w:rPr>
          <w:rFonts w:ascii="宋体" w:hAnsi="宋体" w:cs="宋体"/>
          <w:color w:val="0D0D0D"/>
          <w:sz w:val="24"/>
        </w:rPr>
      </w:pPr>
      <w:r>
        <w:rPr>
          <w:rFonts w:hint="eastAsia" w:ascii="宋体" w:hAnsi="宋体" w:cs="宋体"/>
          <w:color w:val="0D0D0D"/>
          <w:sz w:val="24"/>
        </w:rPr>
        <w:t>（2）资格证明文件不全的，或者不符合招标文件标明的资格要求的；</w:t>
      </w:r>
    </w:p>
    <w:p>
      <w:pPr>
        <w:snapToGrid w:val="0"/>
        <w:spacing w:line="360" w:lineRule="auto"/>
        <w:ind w:firstLine="470" w:firstLineChars="196"/>
        <w:rPr>
          <w:rFonts w:ascii="宋体" w:hAnsi="宋体" w:cs="宋体"/>
          <w:color w:val="0D0D0D"/>
          <w:sz w:val="24"/>
        </w:rPr>
      </w:pPr>
      <w:r>
        <w:rPr>
          <w:rFonts w:hint="eastAsia" w:ascii="宋体" w:hAnsi="宋体" w:cs="宋体"/>
          <w:color w:val="0D0D0D"/>
          <w:sz w:val="24"/>
        </w:rPr>
        <w:t>（3）本招标文件明确规定投标文件需要投标人签字、盖章的地方，投标人没有按招标文件的规定进行签字、盖章的,或未提供法定代表人授权委托书、投标声明书或者填写项目不齐全的，或则授权委托书无效的；</w:t>
      </w:r>
    </w:p>
    <w:p>
      <w:pPr>
        <w:pStyle w:val="7"/>
        <w:snapToGrid w:val="0"/>
        <w:spacing w:line="360" w:lineRule="auto"/>
        <w:ind w:firstLine="454" w:firstLineChars="196"/>
        <w:rPr>
          <w:rFonts w:hAnsi="宋体" w:cs="宋体"/>
          <w:color w:val="0D0D0D"/>
          <w:sz w:val="24"/>
          <w:szCs w:val="24"/>
        </w:rPr>
      </w:pPr>
      <w:r>
        <w:rPr>
          <w:rFonts w:hint="eastAsia" w:hAnsi="宋体" w:cs="宋体"/>
          <w:color w:val="0D0D0D"/>
          <w:sz w:val="24"/>
          <w:szCs w:val="24"/>
        </w:rPr>
        <w:t>（4）投标文件的实质性内容未使用中文表述、意思表述不明确、前后矛盾或者使用计量单位不符合招标文件要求的（经评标委员会认定并允许其当场更正的笔误除外）；</w:t>
      </w:r>
    </w:p>
    <w:p>
      <w:pPr>
        <w:pStyle w:val="7"/>
        <w:snapToGrid w:val="0"/>
        <w:spacing w:line="360" w:lineRule="auto"/>
        <w:ind w:firstLine="454" w:firstLineChars="196"/>
        <w:rPr>
          <w:rFonts w:hAnsi="宋体" w:cs="宋体"/>
          <w:snapToGrid w:val="0"/>
          <w:color w:val="0D0D0D"/>
          <w:sz w:val="24"/>
          <w:szCs w:val="24"/>
        </w:rPr>
      </w:pPr>
      <w:r>
        <w:rPr>
          <w:rFonts w:hint="eastAsia" w:hAnsi="宋体" w:cs="宋体"/>
          <w:color w:val="0D0D0D"/>
          <w:sz w:val="24"/>
          <w:szCs w:val="24"/>
        </w:rPr>
        <w:t>（5</w:t>
      </w:r>
      <w:r>
        <w:rPr>
          <w:rFonts w:hint="eastAsia" w:hAnsi="宋体" w:cs="宋体"/>
          <w:snapToGrid w:val="0"/>
          <w:color w:val="0D0D0D"/>
          <w:sz w:val="24"/>
          <w:szCs w:val="24"/>
        </w:rPr>
        <w:t>）投标有效期等商务条款不能满足招标文件要求的；</w:t>
      </w:r>
    </w:p>
    <w:p>
      <w:pPr>
        <w:pStyle w:val="7"/>
        <w:snapToGrid w:val="0"/>
        <w:spacing w:line="360" w:lineRule="auto"/>
        <w:ind w:firstLine="454" w:firstLineChars="196"/>
        <w:rPr>
          <w:rFonts w:hAnsi="宋体" w:cs="宋体"/>
          <w:color w:val="0D0D0D"/>
          <w:sz w:val="24"/>
          <w:szCs w:val="24"/>
        </w:rPr>
      </w:pPr>
      <w:r>
        <w:rPr>
          <w:rFonts w:hint="eastAsia" w:hAnsi="宋体" w:cs="宋体"/>
          <w:color w:val="0D0D0D"/>
          <w:sz w:val="24"/>
          <w:szCs w:val="24"/>
        </w:rPr>
        <w:t>（6）未实质性响应招标文件中标有“▲”条款要求的；</w:t>
      </w:r>
    </w:p>
    <w:p>
      <w:pPr>
        <w:pStyle w:val="7"/>
        <w:snapToGrid w:val="0"/>
        <w:spacing w:line="360" w:lineRule="auto"/>
        <w:ind w:firstLine="454" w:firstLineChars="196"/>
        <w:rPr>
          <w:rFonts w:hAnsi="宋体" w:cs="宋体"/>
          <w:color w:val="0D0D0D"/>
          <w:sz w:val="24"/>
          <w:szCs w:val="24"/>
        </w:rPr>
      </w:pPr>
      <w:r>
        <w:rPr>
          <w:rFonts w:hint="eastAsia" w:hAnsi="宋体" w:cs="宋体"/>
          <w:color w:val="0D0D0D"/>
          <w:sz w:val="24"/>
          <w:szCs w:val="24"/>
        </w:rPr>
        <w:t>（7）投标文件有招标方不能接受的附加条件的。</w:t>
      </w:r>
    </w:p>
    <w:p>
      <w:pPr>
        <w:pStyle w:val="7"/>
        <w:snapToGrid w:val="0"/>
        <w:spacing w:line="360" w:lineRule="auto"/>
        <w:ind w:firstLine="454" w:firstLineChars="196"/>
        <w:rPr>
          <w:rFonts w:hAnsi="宋体"/>
          <w:b/>
          <w:bCs/>
          <w:sz w:val="24"/>
          <w:szCs w:val="24"/>
        </w:rPr>
      </w:pPr>
      <w:r>
        <w:rPr>
          <w:rFonts w:hAnsi="宋体"/>
          <w:b/>
          <w:bCs/>
          <w:sz w:val="24"/>
          <w:szCs w:val="24"/>
        </w:rPr>
        <w:t>2.</w:t>
      </w:r>
      <w:r>
        <w:rPr>
          <w:rFonts w:hint="eastAsia" w:hAnsi="宋体"/>
          <w:b/>
          <w:bCs/>
          <w:sz w:val="24"/>
          <w:szCs w:val="24"/>
        </w:rPr>
        <w:t>在技术评审时，如发现下列情形之一的，投标文件将被视为无效：</w:t>
      </w:r>
    </w:p>
    <w:p>
      <w:pPr>
        <w:snapToGrid w:val="0"/>
        <w:spacing w:line="360" w:lineRule="auto"/>
        <w:ind w:firstLine="470" w:firstLineChars="196"/>
        <w:rPr>
          <w:rFonts w:ascii="宋体" w:hAnsi="宋体" w:cs="宋体"/>
          <w:color w:val="0D0D0D"/>
          <w:sz w:val="24"/>
        </w:rPr>
      </w:pPr>
      <w:r>
        <w:rPr>
          <w:rFonts w:hint="eastAsia" w:ascii="宋体" w:hAnsi="宋体" w:cs="宋体"/>
          <w:color w:val="0D0D0D"/>
          <w:sz w:val="24"/>
        </w:rPr>
        <w:t>（1）技术标内有商务报价出现的；</w:t>
      </w:r>
    </w:p>
    <w:p>
      <w:pPr>
        <w:snapToGrid w:val="0"/>
        <w:spacing w:line="360" w:lineRule="auto"/>
        <w:ind w:firstLine="454" w:firstLineChars="196"/>
        <w:rPr>
          <w:rFonts w:hint="eastAsia" w:hAnsi="宋体" w:cs="宋体"/>
          <w:spacing w:val="0"/>
          <w:sz w:val="24"/>
          <w:szCs w:val="24"/>
        </w:rPr>
      </w:pPr>
      <w:r>
        <w:rPr>
          <w:rFonts w:hint="eastAsia" w:ascii="宋体" w:hAnsi="宋体" w:cs="宋体"/>
          <w:color w:val="0D0D0D"/>
          <w:spacing w:val="-4"/>
          <w:sz w:val="24"/>
        </w:rPr>
        <w:t>（2）</w:t>
      </w:r>
      <w:r>
        <w:rPr>
          <w:rFonts w:hint="eastAsia" w:hAnsi="宋体" w:cs="宋体"/>
          <w:spacing w:val="0"/>
          <w:sz w:val="24"/>
          <w:szCs w:val="24"/>
        </w:rPr>
        <w:t>未提供或未如实提供投标货物的技术参数或品牌型号的，或者投标文件标明的响应或偏离与事实不符或虚假投标的；</w:t>
      </w:r>
    </w:p>
    <w:p>
      <w:pPr>
        <w:snapToGrid w:val="0"/>
        <w:spacing w:line="360" w:lineRule="auto"/>
        <w:ind w:firstLine="470" w:firstLineChars="196"/>
        <w:rPr>
          <w:rFonts w:hint="eastAsia" w:hAnsi="宋体" w:cs="宋体"/>
          <w:spacing w:val="0"/>
          <w:sz w:val="24"/>
          <w:szCs w:val="24"/>
        </w:rPr>
      </w:pPr>
      <w:r>
        <w:rPr>
          <w:rFonts w:hint="eastAsia" w:ascii="宋体" w:hAnsi="宋体" w:eastAsia="宋体" w:cs="宋体"/>
          <w:spacing w:val="0"/>
          <w:sz w:val="24"/>
          <w:szCs w:val="24"/>
        </w:rPr>
        <w:t>（3）明显不符合招标文件要求的规格型号、质量标准，或者与招标文件中标有“▲”的技术指标、主要功能项目发生实质性偏离的；</w:t>
      </w:r>
    </w:p>
    <w:p>
      <w:pPr>
        <w:snapToGrid w:val="0"/>
        <w:spacing w:line="360" w:lineRule="auto"/>
        <w:ind w:firstLine="454" w:firstLineChars="196"/>
        <w:rPr>
          <w:rFonts w:ascii="宋体" w:hAnsi="宋体" w:cs="宋体"/>
          <w:sz w:val="24"/>
        </w:rPr>
      </w:pPr>
      <w:r>
        <w:rPr>
          <w:rFonts w:hint="eastAsia" w:ascii="宋体" w:hAnsi="宋体" w:cs="宋体"/>
          <w:color w:val="0D0D0D"/>
          <w:spacing w:val="-4"/>
          <w:sz w:val="24"/>
        </w:rPr>
        <w:t>（</w:t>
      </w:r>
      <w:r>
        <w:rPr>
          <w:rFonts w:hint="eastAsia" w:ascii="宋体" w:hAnsi="宋体" w:cs="宋体"/>
          <w:color w:val="0D0D0D"/>
          <w:spacing w:val="-4"/>
          <w:sz w:val="24"/>
          <w:lang w:val="en-US" w:eastAsia="zh-CN"/>
        </w:rPr>
        <w:t>4</w:t>
      </w:r>
      <w:r>
        <w:rPr>
          <w:rFonts w:hint="eastAsia" w:ascii="宋体" w:hAnsi="宋体" w:cs="宋体"/>
          <w:color w:val="0D0D0D"/>
          <w:spacing w:val="-4"/>
          <w:sz w:val="24"/>
        </w:rPr>
        <w:t>）投标项目技术</w:t>
      </w:r>
      <w:r>
        <w:rPr>
          <w:rFonts w:hint="eastAsia" w:ascii="宋体" w:hAnsi="宋体" w:cs="宋体"/>
          <w:sz w:val="24"/>
        </w:rPr>
        <w:t>方案</w:t>
      </w:r>
      <w:r>
        <w:rPr>
          <w:rFonts w:hint="eastAsia" w:ascii="宋体" w:hAnsi="宋体" w:cs="宋体"/>
          <w:color w:val="0D0D0D"/>
          <w:spacing w:val="-4"/>
          <w:sz w:val="24"/>
        </w:rPr>
        <w:t>不明确，存在二个或二个以上备选（替代）方案的；</w:t>
      </w:r>
    </w:p>
    <w:p>
      <w:pPr>
        <w:pStyle w:val="7"/>
        <w:snapToGrid w:val="0"/>
        <w:spacing w:line="360" w:lineRule="auto"/>
        <w:ind w:firstLine="454" w:firstLineChars="196"/>
        <w:rPr>
          <w:rFonts w:hAnsi="宋体" w:cs="宋体"/>
          <w:color w:val="0D0D0D"/>
          <w:sz w:val="24"/>
          <w:szCs w:val="24"/>
        </w:rPr>
      </w:pPr>
      <w:r>
        <w:rPr>
          <w:rFonts w:hint="eastAsia" w:hAnsi="宋体" w:cs="宋体"/>
          <w:color w:val="0D0D0D"/>
          <w:sz w:val="24"/>
          <w:szCs w:val="24"/>
        </w:rPr>
        <w:t>（</w:t>
      </w:r>
      <w:r>
        <w:rPr>
          <w:rFonts w:hint="eastAsia" w:hAnsi="宋体" w:cs="宋体"/>
          <w:color w:val="0D0D0D"/>
          <w:sz w:val="24"/>
          <w:szCs w:val="24"/>
          <w:lang w:val="en-US" w:eastAsia="zh-CN"/>
        </w:rPr>
        <w:t>5</w:t>
      </w:r>
      <w:r>
        <w:rPr>
          <w:rFonts w:hint="eastAsia" w:hAnsi="宋体" w:cs="宋体"/>
          <w:color w:val="0D0D0D"/>
          <w:sz w:val="24"/>
          <w:szCs w:val="24"/>
        </w:rPr>
        <w:t>）与其他参加本次投标供应商的投标文件（技术文件）的文字表述内容相同连续20行以上或者差错相同2处以上的。</w:t>
      </w:r>
    </w:p>
    <w:p>
      <w:pPr>
        <w:pStyle w:val="7"/>
        <w:snapToGrid w:val="0"/>
        <w:spacing w:line="360" w:lineRule="auto"/>
        <w:ind w:firstLine="454" w:firstLineChars="196"/>
        <w:rPr>
          <w:rFonts w:hAnsi="宋体"/>
          <w:b/>
          <w:bCs/>
          <w:sz w:val="24"/>
          <w:szCs w:val="24"/>
        </w:rPr>
      </w:pPr>
      <w:r>
        <w:rPr>
          <w:rFonts w:hAnsi="宋体"/>
          <w:b/>
          <w:bCs/>
          <w:sz w:val="24"/>
          <w:szCs w:val="24"/>
        </w:rPr>
        <w:t>3.</w:t>
      </w:r>
      <w:r>
        <w:rPr>
          <w:rFonts w:hint="eastAsia" w:hAnsi="宋体"/>
          <w:b/>
          <w:bCs/>
          <w:sz w:val="24"/>
          <w:szCs w:val="24"/>
        </w:rPr>
        <w:t>在报价评审时，如发现下列情形之一的，投标文件将被视为无效：</w:t>
      </w:r>
    </w:p>
    <w:p>
      <w:pPr>
        <w:snapToGrid w:val="0"/>
        <w:spacing w:line="360" w:lineRule="auto"/>
        <w:ind w:firstLine="454" w:firstLineChars="196"/>
        <w:rPr>
          <w:rFonts w:hint="eastAsia" w:ascii="宋体" w:hAnsi="宋体" w:eastAsia="宋体" w:cs="宋体"/>
          <w:color w:val="0D0D0D"/>
          <w:spacing w:val="-4"/>
          <w:sz w:val="24"/>
        </w:rPr>
      </w:pPr>
      <w:r>
        <w:rPr>
          <w:rFonts w:hint="eastAsia" w:ascii="宋体" w:hAnsi="宋体" w:eastAsia="宋体" w:cs="宋体"/>
          <w:color w:val="0D0D0D"/>
          <w:spacing w:val="-4"/>
          <w:sz w:val="24"/>
        </w:rPr>
        <w:t>（1）报价超出用户设定的限价范围；</w:t>
      </w:r>
    </w:p>
    <w:p>
      <w:pPr>
        <w:snapToGrid w:val="0"/>
        <w:spacing w:line="360" w:lineRule="auto"/>
        <w:ind w:firstLine="454" w:firstLineChars="196"/>
        <w:rPr>
          <w:rFonts w:hint="eastAsia" w:ascii="宋体" w:hAnsi="宋体" w:eastAsia="宋体" w:cs="宋体"/>
          <w:color w:val="0D0D0D"/>
          <w:spacing w:val="-4"/>
          <w:sz w:val="24"/>
        </w:rPr>
      </w:pPr>
      <w:r>
        <w:rPr>
          <w:rFonts w:hint="eastAsia" w:ascii="宋体" w:hAnsi="宋体" w:eastAsia="宋体" w:cs="宋体"/>
          <w:color w:val="0D0D0D"/>
          <w:spacing w:val="-4"/>
          <w:sz w:val="24"/>
        </w:rPr>
        <w:t>（2）投标报价具有选择性的；</w:t>
      </w:r>
    </w:p>
    <w:p>
      <w:pPr>
        <w:pStyle w:val="6"/>
        <w:adjustRightInd w:val="0"/>
        <w:spacing w:line="360" w:lineRule="auto"/>
        <w:rPr>
          <w:rFonts w:hint="eastAsia" w:ascii="宋体" w:hAnsi="宋体" w:eastAsia="宋体" w:cs="宋体"/>
          <w:color w:val="0D0D0D"/>
          <w:sz w:val="24"/>
          <w:szCs w:val="24"/>
          <w:lang w:eastAsia="zh-CN"/>
        </w:rPr>
      </w:pPr>
      <w:r>
        <w:rPr>
          <w:rFonts w:hint="eastAsia" w:ascii="宋体" w:hAnsi="宋体" w:eastAsia="宋体" w:cs="宋体"/>
          <w:color w:val="0D0D0D"/>
          <w:sz w:val="24"/>
          <w:szCs w:val="24"/>
        </w:rPr>
        <w:t>（3）投标报价格式不符合附件格式的</w:t>
      </w:r>
      <w:r>
        <w:rPr>
          <w:rFonts w:hint="eastAsia" w:ascii="宋体" w:hAnsi="宋体" w:eastAsia="宋体" w:cs="宋体"/>
          <w:color w:val="0D0D0D"/>
          <w:sz w:val="24"/>
          <w:szCs w:val="24"/>
          <w:lang w:eastAsia="zh-CN"/>
        </w:rPr>
        <w:t>。</w:t>
      </w:r>
    </w:p>
    <w:p>
      <w:pPr>
        <w:pStyle w:val="6"/>
        <w:adjustRightIn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报价评审过程中，评标委员会发现投标人的报价明显低于其他投标报价，使得其投标报价可能低于其成本的，将要求该投标人当场作出书面说明并提供相关证明材料，投标人不能合理说明或不能提供证明材料，评标委员会可以认定投标人以低于成本价竞标，其投标应作废标处理。</w:t>
      </w:r>
    </w:p>
    <w:p>
      <w:pPr>
        <w:snapToGrid w:val="0"/>
        <w:spacing w:line="360" w:lineRule="auto"/>
        <w:ind w:firstLine="470" w:firstLineChars="196"/>
        <w:rPr>
          <w:rFonts w:hint="eastAsia" w:ascii="宋体" w:hAnsi="宋体" w:cs="宋体"/>
          <w:b/>
          <w:color w:val="0D0D0D"/>
          <w:sz w:val="24"/>
        </w:rPr>
      </w:pPr>
      <w:r>
        <w:rPr>
          <w:rFonts w:hint="eastAsia" w:ascii="宋体" w:hAnsi="宋体" w:cs="宋体"/>
          <w:b/>
          <w:color w:val="0D0D0D"/>
          <w:sz w:val="24"/>
        </w:rPr>
        <w:t>4.资格审查资料未提供或提供不完整可在评标过程中补充后，可不作无效标处理。被拒绝的投标文件为无效。</w:t>
      </w:r>
    </w:p>
    <w:p>
      <w:pPr>
        <w:pStyle w:val="7"/>
        <w:snapToGrid w:val="0"/>
        <w:spacing w:line="360" w:lineRule="auto"/>
        <w:ind w:firstLine="454" w:firstLineChars="196"/>
        <w:outlineLvl w:val="1"/>
        <w:rPr>
          <w:rFonts w:hint="eastAsia" w:ascii="宋体" w:hAnsi="宋体" w:cs="宋体"/>
          <w:b/>
          <w:spacing w:val="-4"/>
          <w:sz w:val="24"/>
        </w:rPr>
      </w:pPr>
      <w:r>
        <w:rPr>
          <w:rFonts w:hint="eastAsia" w:ascii="宋体" w:hAnsi="宋体" w:cs="宋体"/>
          <w:b/>
          <w:spacing w:val="-4"/>
          <w:sz w:val="24"/>
        </w:rPr>
        <w:t>5.对仅出现以上1、2、3情形之一中小项情况的，经审定凡没有实质性影响和损害的，可不作无效标处理。</w:t>
      </w:r>
    </w:p>
    <w:p>
      <w:pPr>
        <w:pStyle w:val="7"/>
        <w:snapToGrid w:val="0"/>
        <w:spacing w:line="360" w:lineRule="auto"/>
        <w:ind w:firstLine="454" w:firstLineChars="196"/>
        <w:outlineLvl w:val="1"/>
        <w:rPr>
          <w:rFonts w:hAnsi="宋体"/>
          <w:b/>
          <w:snapToGrid w:val="0"/>
          <w:sz w:val="24"/>
          <w:szCs w:val="24"/>
        </w:rPr>
      </w:pPr>
      <w:r>
        <w:rPr>
          <w:rFonts w:hint="eastAsia" w:hAnsi="宋体"/>
          <w:b/>
          <w:sz w:val="24"/>
          <w:szCs w:val="24"/>
        </w:rPr>
        <w:t>四、开标</w:t>
      </w:r>
    </w:p>
    <w:p>
      <w:pPr>
        <w:pStyle w:val="28"/>
        <w:snapToGrid w:val="0"/>
        <w:spacing w:beforeLines="0" w:afterLines="0" w:line="360" w:lineRule="auto"/>
        <w:ind w:firstLine="470" w:firstLineChars="196"/>
        <w:rPr>
          <w:rFonts w:hint="eastAsia" w:hAnsi="宋体"/>
          <w:b/>
        </w:rPr>
      </w:pPr>
      <w:r>
        <w:rPr>
          <w:rFonts w:hint="eastAsia" w:hAnsi="宋体"/>
          <w:b/>
        </w:rPr>
        <w:t>（一）开标准备</w:t>
      </w:r>
    </w:p>
    <w:p>
      <w:pPr>
        <w:pStyle w:val="28"/>
        <w:snapToGrid w:val="0"/>
        <w:spacing w:beforeLines="0" w:afterLines="0" w:line="360" w:lineRule="auto"/>
        <w:ind w:firstLine="470" w:firstLineChars="196"/>
        <w:rPr>
          <w:rFonts w:hint="eastAsia" w:ascii="宋体" w:hAnsi="宋体" w:eastAsia="宋体" w:cs="宋体"/>
          <w:b/>
          <w:bCs/>
          <w:color w:val="auto"/>
          <w:sz w:val="24"/>
          <w:szCs w:val="24"/>
        </w:rPr>
      </w:pPr>
      <w:r>
        <w:rPr>
          <w:rFonts w:hint="eastAsia" w:ascii="宋体" w:hAnsi="宋体" w:eastAsia="宋体" w:cs="宋体"/>
          <w:b/>
          <w:bCs/>
          <w:color w:val="auto"/>
          <w:sz w:val="24"/>
          <w:szCs w:val="24"/>
        </w:rPr>
        <w:t>▲</w:t>
      </w:r>
      <w:r>
        <w:rPr>
          <w:rFonts w:hint="eastAsia" w:ascii="宋体" w:hAnsi="宋体"/>
          <w:b/>
          <w:bCs/>
          <w:color w:val="auto"/>
          <w:sz w:val="24"/>
        </w:rPr>
        <w:t>采购代理机构将在规定的时间进行开标，投标人无须到开标现场，但投标人的法定代表人或其委托代理人【委托代理人应当是投标人的在职正式职工（以投标人本单位缴纳社保花名册为准）】应做好投标准备，准时在线参加开标会议，随时关注开标进度。</w:t>
      </w:r>
    </w:p>
    <w:p>
      <w:pPr>
        <w:pStyle w:val="28"/>
        <w:snapToGrid w:val="0"/>
        <w:spacing w:before="0" w:beforeLines="0" w:after="0" w:afterLines="0" w:line="360" w:lineRule="auto"/>
        <w:ind w:firstLine="470" w:firstLineChars="196"/>
        <w:outlineLvl w:val="2"/>
        <w:rPr>
          <w:rFonts w:hint="eastAsia" w:hAnsi="宋体" w:cs="宋体"/>
          <w:color w:val="0D0D0D"/>
        </w:rPr>
      </w:pPr>
      <w:r>
        <w:rPr>
          <w:rFonts w:hint="eastAsia" w:hAnsi="宋体" w:cs="宋体"/>
          <w:b/>
          <w:color w:val="0D0D0D"/>
        </w:rPr>
        <w:t>（二）开标程序：</w:t>
      </w:r>
    </w:p>
    <w:p>
      <w:pPr>
        <w:snapToGrid w:val="0"/>
        <w:spacing w:line="360" w:lineRule="auto"/>
        <w:ind w:firstLine="480" w:firstLineChars="200"/>
        <w:rPr>
          <w:rFonts w:hint="eastAsia" w:ascii="宋体" w:hAnsi="宋体" w:cs="宋体"/>
          <w:color w:val="0D0D0D"/>
          <w:sz w:val="24"/>
        </w:rPr>
      </w:pPr>
      <w:r>
        <w:rPr>
          <w:rFonts w:hint="eastAsia" w:ascii="宋体" w:hAnsi="宋体" w:cs="宋体"/>
          <w:color w:val="0D0D0D"/>
          <w:sz w:val="24"/>
        </w:rPr>
        <w:t>1.开标会由招标方主持，主持人宣布开标会议开始；</w:t>
      </w:r>
    </w:p>
    <w:p>
      <w:pPr>
        <w:pStyle w:val="28"/>
        <w:snapToGrid w:val="0"/>
        <w:spacing w:before="0" w:beforeLines="0" w:after="0" w:afterLines="0" w:line="360" w:lineRule="auto"/>
        <w:ind w:firstLine="480" w:firstLineChars="200"/>
        <w:rPr>
          <w:rFonts w:hint="eastAsia" w:hAnsi="宋体" w:cs="宋体"/>
          <w:color w:val="0D0D0D"/>
        </w:rPr>
      </w:pPr>
      <w:r>
        <w:rPr>
          <w:rFonts w:hint="eastAsia" w:hAnsi="宋体" w:cs="宋体"/>
          <w:color w:val="0D0D0D"/>
        </w:rPr>
        <w:t>2.主持人介绍参加开标会的人员名单；</w:t>
      </w:r>
    </w:p>
    <w:p>
      <w:pPr>
        <w:pStyle w:val="28"/>
        <w:snapToGrid w:val="0"/>
        <w:spacing w:before="0" w:beforeLines="0" w:after="0" w:afterLines="0" w:line="360" w:lineRule="auto"/>
        <w:ind w:firstLine="480" w:firstLineChars="200"/>
        <w:rPr>
          <w:rFonts w:hint="eastAsia" w:hAnsi="宋体" w:cs="宋体"/>
          <w:color w:val="0D0D0D"/>
        </w:rPr>
      </w:pPr>
      <w:r>
        <w:rPr>
          <w:rFonts w:hint="eastAsia" w:hAnsi="宋体" w:cs="宋体"/>
          <w:color w:val="0D0D0D"/>
        </w:rPr>
        <w:t>3.主持人宣布评标期间的有关事项；</w:t>
      </w:r>
    </w:p>
    <w:p>
      <w:pPr>
        <w:pStyle w:val="28"/>
        <w:snapToGrid w:val="0"/>
        <w:spacing w:before="0" w:beforeLines="0" w:after="0" w:afterLines="0" w:line="360" w:lineRule="auto"/>
        <w:ind w:firstLine="480" w:firstLineChars="200"/>
        <w:rPr>
          <w:rFonts w:hint="eastAsia" w:hAnsi="宋体" w:cs="宋体"/>
          <w:color w:val="0D0D0D"/>
        </w:rPr>
      </w:pPr>
      <w:r>
        <w:rPr>
          <w:rFonts w:hint="eastAsia" w:hAnsi="宋体" w:cs="宋体"/>
          <w:color w:val="0D0D0D"/>
        </w:rPr>
        <w:t>告知应当回避的情形,提请有关人员回避，检查投标人代表的到会情况；</w:t>
      </w:r>
    </w:p>
    <w:p>
      <w:pPr>
        <w:pStyle w:val="28"/>
        <w:snapToGrid w:val="0"/>
        <w:spacing w:before="0" w:beforeLines="0" w:after="0" w:afterLines="0" w:line="360" w:lineRule="auto"/>
        <w:ind w:firstLine="480" w:firstLineChars="200"/>
        <w:rPr>
          <w:rFonts w:hint="eastAsia" w:hAnsi="宋体" w:cs="宋体"/>
          <w:color w:val="0D0D0D"/>
        </w:rPr>
      </w:pPr>
      <w:r>
        <w:rPr>
          <w:rFonts w:hint="eastAsia" w:hAnsi="宋体" w:cs="宋体"/>
          <w:color w:val="0D0D0D"/>
        </w:rPr>
        <w:t>4.投标人或其当场推荐的代表，或者招标采购单位委托的公证机构检查投标文件密封的完整性；</w:t>
      </w:r>
    </w:p>
    <w:p>
      <w:pPr>
        <w:pStyle w:val="28"/>
        <w:snapToGrid w:val="0"/>
        <w:spacing w:before="0" w:beforeLines="0" w:after="0" w:afterLines="0" w:line="360" w:lineRule="auto"/>
        <w:ind w:firstLine="480" w:firstLineChars="200"/>
        <w:rPr>
          <w:rFonts w:hint="eastAsia" w:hAnsi="宋体" w:cs="宋体"/>
          <w:color w:val="0D0D0D"/>
        </w:rPr>
      </w:pPr>
      <w:r>
        <w:rPr>
          <w:rFonts w:hint="eastAsia" w:hAnsi="宋体" w:cs="宋体"/>
          <w:color w:val="0D0D0D"/>
        </w:rPr>
        <w:t>5.按各投标人提交投标文件时间的先后顺序打开资信/商务文件、技术文件外包装，清点投标文件正本、副本数量，符合招标文件要求的送评标室评审；不符合要求的，当场退还投标人，并由投标人代表签字确认；</w:t>
      </w:r>
    </w:p>
    <w:p>
      <w:pPr>
        <w:pStyle w:val="28"/>
        <w:snapToGrid w:val="0"/>
        <w:spacing w:before="0" w:beforeLines="0" w:after="0" w:afterLines="0" w:line="360" w:lineRule="auto"/>
        <w:ind w:firstLine="480" w:firstLineChars="200"/>
        <w:rPr>
          <w:rFonts w:hint="eastAsia" w:hAnsi="宋体" w:cs="宋体"/>
          <w:color w:val="0D0D0D"/>
        </w:rPr>
      </w:pPr>
      <w:r>
        <w:rPr>
          <w:rFonts w:hint="eastAsia" w:hAnsi="宋体" w:cs="宋体"/>
          <w:color w:val="0D0D0D"/>
        </w:rPr>
        <w:t>6.资信/商务、技术评分结束后，由工作人员公布无效投标的投标人名单、投标无效的原因及其他有效投标的评分结果；</w:t>
      </w:r>
    </w:p>
    <w:p>
      <w:pPr>
        <w:pStyle w:val="28"/>
        <w:snapToGrid w:val="0"/>
        <w:spacing w:before="0" w:beforeLines="0" w:after="0" w:afterLines="0" w:line="360" w:lineRule="auto"/>
        <w:ind w:firstLine="480" w:firstLineChars="200"/>
        <w:rPr>
          <w:rFonts w:hint="eastAsia" w:hAnsi="宋体" w:cs="宋体"/>
          <w:color w:val="0D0D0D"/>
        </w:rPr>
      </w:pPr>
      <w:r>
        <w:rPr>
          <w:rFonts w:hint="eastAsia" w:hAnsi="宋体" w:cs="宋体"/>
          <w:color w:val="0D0D0D"/>
        </w:rPr>
        <w:t>7.主持人宣读《</w:t>
      </w:r>
      <w:r>
        <w:rPr>
          <w:rFonts w:hint="eastAsia" w:hAnsi="宋体" w:cs="宋体"/>
          <w:color w:val="000000"/>
        </w:rPr>
        <w:t>投标报价一览表</w:t>
      </w:r>
      <w:r>
        <w:rPr>
          <w:rFonts w:hint="eastAsia" w:hAnsi="宋体" w:cs="宋体"/>
          <w:color w:val="0D0D0D"/>
        </w:rPr>
        <w:t>》中的投标人名称及在其投标文件中承诺的投标报价、投标内容；以及招标方认为有必要宣读的其他内容；</w:t>
      </w:r>
    </w:p>
    <w:p>
      <w:pPr>
        <w:pStyle w:val="28"/>
        <w:snapToGrid w:val="0"/>
        <w:spacing w:before="0" w:beforeLines="0" w:after="0" w:afterLines="0" w:line="360" w:lineRule="auto"/>
        <w:ind w:firstLine="480" w:firstLineChars="200"/>
        <w:rPr>
          <w:rFonts w:hint="eastAsia" w:hAnsi="宋体" w:cs="宋体"/>
          <w:color w:val="0D0D0D"/>
        </w:rPr>
      </w:pPr>
      <w:r>
        <w:rPr>
          <w:rFonts w:hint="eastAsia" w:hAnsi="宋体" w:cs="宋体"/>
          <w:color w:val="0D0D0D"/>
        </w:rPr>
        <w:t>8.采购代理机构做开标记录；</w:t>
      </w:r>
    </w:p>
    <w:p>
      <w:pPr>
        <w:pStyle w:val="28"/>
        <w:snapToGrid w:val="0"/>
        <w:spacing w:beforeLines="0" w:afterLines="0" w:line="360" w:lineRule="auto"/>
        <w:ind w:firstLine="480" w:firstLineChars="200"/>
        <w:outlineLvl w:val="1"/>
        <w:rPr>
          <w:rFonts w:hint="eastAsia" w:hAnsi="宋体" w:cs="宋体"/>
          <w:color w:val="0D0D0D"/>
        </w:rPr>
      </w:pPr>
      <w:r>
        <w:rPr>
          <w:rFonts w:hint="eastAsia" w:hAnsi="宋体" w:cs="宋体"/>
          <w:color w:val="0D0D0D"/>
        </w:rPr>
        <w:t>9.开标记录由记录人、监督人当场签字确认。投标人代表未到场签字确认或者拒绝签字确认的，不影响评标过程。</w:t>
      </w:r>
    </w:p>
    <w:p>
      <w:pPr>
        <w:pStyle w:val="28"/>
        <w:snapToGrid w:val="0"/>
        <w:spacing w:beforeLines="0" w:afterLines="0" w:line="360" w:lineRule="auto"/>
        <w:ind w:left="840" w:leftChars="267" w:hanging="280" w:hangingChars="100"/>
        <w:outlineLvl w:val="1"/>
        <w:rPr>
          <w:rFonts w:hAnsi="宋体"/>
          <w:b/>
          <w:sz w:val="28"/>
          <w:szCs w:val="28"/>
        </w:rPr>
      </w:pPr>
      <w:r>
        <w:rPr>
          <w:rFonts w:hint="eastAsia" w:hAnsi="宋体"/>
          <w:b/>
          <w:sz w:val="28"/>
          <w:szCs w:val="28"/>
        </w:rPr>
        <w:t>五、评标</w:t>
      </w:r>
    </w:p>
    <w:p>
      <w:pPr>
        <w:pStyle w:val="28"/>
        <w:snapToGrid w:val="0"/>
        <w:spacing w:beforeLines="0" w:afterLines="0" w:line="360" w:lineRule="auto"/>
        <w:ind w:left="718" w:leftChars="228" w:hanging="240" w:hangingChars="100"/>
        <w:rPr>
          <w:rFonts w:hAnsi="宋体"/>
          <w:b/>
        </w:rPr>
      </w:pPr>
      <w:r>
        <w:rPr>
          <w:rFonts w:hint="eastAsia" w:hAnsi="宋体"/>
          <w:b/>
        </w:rPr>
        <w:t>（一）组建评标委员会</w:t>
      </w:r>
    </w:p>
    <w:p>
      <w:pPr>
        <w:pStyle w:val="28"/>
        <w:snapToGrid w:val="0"/>
        <w:spacing w:beforeLines="0" w:afterLines="0" w:line="360" w:lineRule="auto"/>
        <w:ind w:firstLine="480" w:firstLineChars="200"/>
        <w:rPr>
          <w:rFonts w:hAnsi="宋体"/>
        </w:rPr>
      </w:pPr>
      <w:r>
        <w:rPr>
          <w:rFonts w:hint="eastAsia" w:hAnsi="宋体"/>
        </w:rPr>
        <w:t>本项目评标委员会由采购评审专家</w:t>
      </w:r>
      <w:r>
        <w:rPr>
          <w:rFonts w:hAnsi="宋体"/>
          <w:u w:val="single"/>
        </w:rPr>
        <w:t>4</w:t>
      </w:r>
      <w:r>
        <w:rPr>
          <w:rFonts w:hint="eastAsia" w:hAnsi="宋体"/>
        </w:rPr>
        <w:t>人和采购人代表</w:t>
      </w:r>
      <w:r>
        <w:rPr>
          <w:rFonts w:hAnsi="宋体"/>
          <w:u w:val="single"/>
        </w:rPr>
        <w:t>1</w:t>
      </w:r>
      <w:r>
        <w:rPr>
          <w:rFonts w:hint="eastAsia" w:hAnsi="宋体"/>
        </w:rPr>
        <w:t>人</w:t>
      </w:r>
      <w:r>
        <w:rPr>
          <w:rFonts w:hAnsi="宋体"/>
        </w:rPr>
        <w:t>,</w:t>
      </w:r>
      <w:r>
        <w:rPr>
          <w:rFonts w:hint="eastAsia" w:hAnsi="宋体"/>
        </w:rPr>
        <w:t>共</w:t>
      </w:r>
      <w:r>
        <w:rPr>
          <w:rFonts w:hAnsi="宋体"/>
          <w:u w:val="single"/>
        </w:rPr>
        <w:t>5</w:t>
      </w:r>
      <w:r>
        <w:rPr>
          <w:rFonts w:hint="eastAsia" w:hAnsi="宋体"/>
        </w:rPr>
        <w:t>人组成。</w:t>
      </w:r>
    </w:p>
    <w:p>
      <w:pPr>
        <w:pStyle w:val="28"/>
        <w:snapToGrid w:val="0"/>
        <w:spacing w:beforeLines="0" w:afterLines="0" w:line="360" w:lineRule="auto"/>
        <w:ind w:left="718" w:leftChars="228" w:hanging="240" w:hangingChars="100"/>
        <w:rPr>
          <w:rFonts w:hAnsi="宋体"/>
          <w:b/>
        </w:rPr>
      </w:pPr>
      <w:r>
        <w:rPr>
          <w:rFonts w:hint="eastAsia" w:hAnsi="宋体"/>
          <w:b/>
        </w:rPr>
        <w:t>（二）评标的方式</w:t>
      </w:r>
    </w:p>
    <w:p>
      <w:pPr>
        <w:pStyle w:val="28"/>
        <w:snapToGrid w:val="0"/>
        <w:spacing w:beforeLines="0" w:afterLines="0" w:line="360" w:lineRule="auto"/>
        <w:ind w:left="718" w:leftChars="228" w:hanging="240" w:hangingChars="100"/>
        <w:rPr>
          <w:rFonts w:hAnsi="宋体"/>
        </w:rPr>
      </w:pPr>
      <w:r>
        <w:rPr>
          <w:rFonts w:hint="eastAsia" w:hAnsi="宋体"/>
        </w:rPr>
        <w:t>本项目采用不公开方式评标，评标的依据为招标文件和投标文件。</w:t>
      </w:r>
    </w:p>
    <w:p>
      <w:pPr>
        <w:pStyle w:val="28"/>
        <w:snapToGrid w:val="0"/>
        <w:spacing w:beforeLines="0" w:afterLines="0" w:line="360" w:lineRule="auto"/>
        <w:ind w:left="718" w:leftChars="228" w:hanging="240" w:hangingChars="100"/>
        <w:rPr>
          <w:rFonts w:hAnsi="宋体"/>
          <w:b/>
        </w:rPr>
      </w:pPr>
      <w:r>
        <w:rPr>
          <w:rFonts w:hint="eastAsia" w:hAnsi="宋体"/>
          <w:b/>
        </w:rPr>
        <w:t>（三）</w:t>
      </w:r>
      <w:r>
        <w:rPr>
          <w:rFonts w:hint="eastAsia" w:hAnsi="宋体"/>
          <w:b/>
          <w:bCs/>
        </w:rPr>
        <w:t>评标程序</w:t>
      </w:r>
    </w:p>
    <w:p>
      <w:pPr>
        <w:snapToGrid w:val="0"/>
        <w:spacing w:line="360" w:lineRule="auto"/>
        <w:ind w:firstLine="470" w:firstLineChars="196"/>
        <w:rPr>
          <w:rFonts w:ascii="宋体"/>
          <w:b/>
          <w:bCs/>
          <w:sz w:val="24"/>
        </w:rPr>
      </w:pPr>
      <w:r>
        <w:rPr>
          <w:rFonts w:ascii="宋体" w:hAnsi="宋体"/>
          <w:b/>
          <w:bCs/>
          <w:sz w:val="24"/>
        </w:rPr>
        <w:t>1</w:t>
      </w:r>
      <w:r>
        <w:rPr>
          <w:rFonts w:ascii="宋体"/>
          <w:b/>
          <w:bCs/>
          <w:sz w:val="24"/>
        </w:rPr>
        <w:t>.</w:t>
      </w:r>
      <w:r>
        <w:rPr>
          <w:rFonts w:hint="eastAsia" w:ascii="宋体" w:hAnsi="宋体"/>
          <w:b/>
          <w:bCs/>
          <w:sz w:val="24"/>
        </w:rPr>
        <w:t>形式审查</w:t>
      </w:r>
    </w:p>
    <w:p>
      <w:pPr>
        <w:snapToGrid w:val="0"/>
        <w:spacing w:line="360" w:lineRule="auto"/>
        <w:ind w:firstLine="480" w:firstLineChars="200"/>
        <w:rPr>
          <w:rFonts w:ascii="宋体"/>
          <w:b/>
          <w:color w:val="0D0D0D"/>
          <w:sz w:val="24"/>
        </w:rPr>
      </w:pPr>
      <w:r>
        <w:rPr>
          <w:rFonts w:hint="eastAsia" w:ascii="宋体" w:hAnsi="宋体"/>
          <w:color w:val="0D0D0D"/>
          <w:sz w:val="24"/>
        </w:rPr>
        <w:t>招标方工作人员对投标人的资格和投标文件的完整性、合法性等进行审查。</w:t>
      </w:r>
    </w:p>
    <w:p>
      <w:pPr>
        <w:snapToGrid w:val="0"/>
        <w:spacing w:line="360" w:lineRule="auto"/>
        <w:ind w:firstLine="470" w:firstLineChars="196"/>
        <w:rPr>
          <w:rFonts w:ascii="宋体"/>
          <w:b/>
          <w:bCs/>
          <w:color w:val="0D0D0D"/>
          <w:sz w:val="24"/>
        </w:rPr>
      </w:pPr>
      <w:r>
        <w:rPr>
          <w:rFonts w:ascii="宋体" w:hAnsi="宋体"/>
          <w:b/>
          <w:bCs/>
          <w:color w:val="0D0D0D"/>
          <w:sz w:val="24"/>
        </w:rPr>
        <w:t>2</w:t>
      </w:r>
      <w:r>
        <w:rPr>
          <w:rFonts w:ascii="宋体"/>
          <w:b/>
          <w:bCs/>
          <w:color w:val="0D0D0D"/>
          <w:sz w:val="24"/>
        </w:rPr>
        <w:t>.</w:t>
      </w:r>
      <w:r>
        <w:rPr>
          <w:rFonts w:hint="eastAsia" w:ascii="宋体" w:hAnsi="宋体"/>
          <w:b/>
          <w:bCs/>
          <w:color w:val="0D0D0D"/>
          <w:sz w:val="24"/>
        </w:rPr>
        <w:t>实质审查与比较</w:t>
      </w:r>
    </w:p>
    <w:p>
      <w:pPr>
        <w:snapToGrid w:val="0"/>
        <w:spacing w:line="360" w:lineRule="auto"/>
        <w:ind w:firstLine="480" w:firstLineChars="200"/>
        <w:rPr>
          <w:rFonts w:hint="eastAsia" w:ascii="宋体" w:hAnsi="宋体" w:cs="宋体"/>
          <w:color w:val="0D0D0D"/>
          <w:sz w:val="24"/>
        </w:rPr>
      </w:pPr>
      <w:r>
        <w:rPr>
          <w:rFonts w:hint="eastAsia" w:ascii="宋体" w:hAnsi="宋体" w:cs="宋体"/>
          <w:color w:val="0D0D0D"/>
          <w:sz w:val="24"/>
        </w:rPr>
        <w:t>（1）评标委员会审查投标文件的实质性内容是否符合招标文件的实质性要求。</w:t>
      </w:r>
    </w:p>
    <w:p>
      <w:pPr>
        <w:snapToGrid w:val="0"/>
        <w:spacing w:line="360" w:lineRule="auto"/>
        <w:ind w:firstLine="480" w:firstLineChars="200"/>
        <w:rPr>
          <w:rFonts w:hint="eastAsia" w:ascii="宋体" w:hAnsi="宋体" w:cs="宋体"/>
          <w:color w:val="0D0D0D"/>
          <w:sz w:val="24"/>
        </w:rPr>
      </w:pPr>
      <w:r>
        <w:rPr>
          <w:rFonts w:hint="eastAsia" w:ascii="宋体" w:hAnsi="宋体" w:cs="宋体"/>
          <w:color w:val="0D0D0D"/>
          <w:sz w:val="24"/>
        </w:rPr>
        <w:t>（2）评标委员会将根据投标人的投标文件进行审查、核对,如有疑问,将对投标人进行询标,投标人要向评标委员会澄清有关问题,并最终以书面形式进行答复。</w:t>
      </w:r>
    </w:p>
    <w:p>
      <w:pPr>
        <w:snapToGrid w:val="0"/>
        <w:spacing w:line="360" w:lineRule="auto"/>
        <w:ind w:firstLine="480" w:firstLineChars="200"/>
        <w:rPr>
          <w:rFonts w:hint="eastAsia" w:ascii="宋体" w:hAnsi="宋体" w:cs="宋体"/>
          <w:color w:val="0D0D0D"/>
          <w:sz w:val="24"/>
        </w:rPr>
      </w:pPr>
      <w:r>
        <w:rPr>
          <w:rFonts w:hint="eastAsia" w:ascii="宋体" w:hAnsi="宋体" w:cs="宋体"/>
          <w:color w:val="0D0D0D"/>
          <w:sz w:val="24"/>
        </w:rPr>
        <w:t>投标人代表未到场或者拒绝澄清或者澄清的内容改变了投标文件的实质性内容的，评标委员会有权对该投标文件作出不利于投标人的评判。</w:t>
      </w:r>
    </w:p>
    <w:p>
      <w:pPr>
        <w:snapToGrid w:val="0"/>
        <w:spacing w:line="360" w:lineRule="auto"/>
        <w:ind w:firstLine="480" w:firstLineChars="200"/>
        <w:rPr>
          <w:rFonts w:hint="eastAsia" w:ascii="宋体" w:hAnsi="宋体" w:cs="宋体"/>
          <w:color w:val="0D0D0D"/>
          <w:sz w:val="24"/>
        </w:rPr>
      </w:pPr>
      <w:r>
        <w:rPr>
          <w:rFonts w:hint="eastAsia" w:ascii="宋体" w:hAnsi="宋体" w:cs="宋体"/>
          <w:color w:val="0D0D0D"/>
          <w:sz w:val="24"/>
        </w:rPr>
        <w:t>（3）技术、商务、资信及其他分按照评标委员会成员的独立评分结果的算术平均分计算，由指定专人进行计算复核。</w:t>
      </w:r>
    </w:p>
    <w:p>
      <w:pPr>
        <w:snapToGrid w:val="0"/>
        <w:spacing w:line="360" w:lineRule="auto"/>
        <w:ind w:firstLine="480" w:firstLineChars="200"/>
        <w:rPr>
          <w:rFonts w:hint="eastAsia" w:ascii="宋体" w:hAnsi="宋体" w:eastAsia="宋体" w:cs="宋体"/>
          <w:color w:val="0D0D0D"/>
          <w:sz w:val="24"/>
          <w:szCs w:val="24"/>
          <w:highlight w:val="none"/>
        </w:rPr>
      </w:pPr>
      <w:r>
        <w:rPr>
          <w:rFonts w:hint="eastAsia" w:ascii="宋体" w:hAnsi="宋体" w:cs="宋体"/>
          <w:color w:val="0D0D0D"/>
          <w:sz w:val="24"/>
        </w:rPr>
        <w:t>（4）招标方工作人员协助评标委员会审核投标报价有无计算错误，并根据本项目的评分标准计算各投标人的报价得分。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采购人、采购代理机构不得向评审委员会的评审专家作倾向性、误导性的解释或者说明。</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w:t>
      </w:r>
      <w:r>
        <w:rPr>
          <w:rFonts w:hint="eastAsia" w:ascii="宋体" w:hAnsi="宋体" w:eastAsia="宋体" w:cs="宋体"/>
          <w:b/>
          <w:bCs/>
          <w:color w:val="auto"/>
          <w:sz w:val="24"/>
          <w:szCs w:val="24"/>
        </w:rPr>
        <w:t>（其总评分偏离平均分30%以上）</w:t>
      </w:r>
      <w:r>
        <w:rPr>
          <w:rFonts w:hint="eastAsia" w:ascii="宋体" w:hAnsi="宋体" w:eastAsia="宋体" w:cs="宋体"/>
          <w:color w:val="auto"/>
          <w:sz w:val="24"/>
          <w:szCs w:val="24"/>
        </w:rPr>
        <w:t>，提醒相关评审专家进行复核或书面说明理由。</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评审专家在评审过程中不得将自己的观点强加给其他评审专家，评审专家应自主发表见解，对评审意见承担个人责任。</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）评标委员会完成评标后,招标方工作人员对各部分得分汇总,计算出本项目最终得分。评标委员会按评标原则推荐中标候选人并起草评标报告。</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w:t>
      </w:r>
      <w:r>
        <w:rPr>
          <w:rFonts w:hint="eastAsia" w:ascii="宋体" w:hAnsi="宋体" w:eastAsia="宋体" w:cs="宋体"/>
          <w:b/>
          <w:bCs/>
          <w:color w:val="auto"/>
          <w:sz w:val="24"/>
          <w:szCs w:val="24"/>
        </w:rPr>
        <w:t>如排名第一的投标人报价为最高报价的，</w:t>
      </w:r>
      <w:r>
        <w:rPr>
          <w:rFonts w:hint="eastAsia" w:ascii="宋体" w:hAnsi="宋体" w:eastAsia="宋体" w:cs="宋体"/>
          <w:b/>
          <w:bCs/>
          <w:color w:val="auto"/>
          <w:sz w:val="24"/>
          <w:szCs w:val="24"/>
          <w:highlight w:val="none"/>
        </w:rPr>
        <w:t>评审报告中须对其报价的合理性等进行分析和特别说明。</w:t>
      </w:r>
    </w:p>
    <w:p>
      <w:pPr>
        <w:snapToGrid w:val="0"/>
        <w:spacing w:line="360" w:lineRule="auto"/>
        <w:ind w:firstLine="480" w:firstLineChars="200"/>
        <w:rPr>
          <w:rFonts w:ascii="宋体"/>
          <w:b/>
          <w:color w:val="0D0D0D"/>
          <w:sz w:val="24"/>
        </w:rPr>
      </w:pPr>
      <w:r>
        <w:rPr>
          <w:rFonts w:hint="eastAsia" w:ascii="宋体" w:hAnsi="宋体"/>
          <w:b/>
          <w:color w:val="0D0D0D"/>
          <w:sz w:val="24"/>
        </w:rPr>
        <w:t>（四）澄清问题的形式</w:t>
      </w:r>
    </w:p>
    <w:p>
      <w:pPr>
        <w:snapToGrid w:val="0"/>
        <w:spacing w:line="360" w:lineRule="auto"/>
        <w:ind w:firstLine="480" w:firstLineChars="200"/>
        <w:rPr>
          <w:rFonts w:ascii="宋体" w:hAnsi="宋体" w:cs="宋体"/>
          <w:color w:val="0D0D0D"/>
          <w:sz w:val="24"/>
        </w:rPr>
      </w:pPr>
      <w:r>
        <w:rPr>
          <w:rFonts w:hint="eastAsia" w:ascii="宋体" w:hAnsi="宋体" w:cs="宋体"/>
          <w:color w:val="0D0D0D"/>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28"/>
        <w:snapToGrid w:val="0"/>
        <w:spacing w:beforeLines="0" w:afterLines="0" w:line="360" w:lineRule="auto"/>
        <w:ind w:left="718" w:leftChars="228" w:hanging="240" w:hangingChars="100"/>
        <w:rPr>
          <w:rFonts w:hAnsi="宋体"/>
          <w:b/>
        </w:rPr>
      </w:pPr>
      <w:r>
        <w:rPr>
          <w:rFonts w:hint="eastAsia" w:hAnsi="宋体"/>
          <w:b/>
        </w:rPr>
        <w:t>（五）错误修正</w:t>
      </w:r>
    </w:p>
    <w:p>
      <w:pPr>
        <w:snapToGrid w:val="0"/>
        <w:spacing w:line="360" w:lineRule="auto"/>
        <w:ind w:firstLine="480" w:firstLineChars="200"/>
        <w:rPr>
          <w:rFonts w:hint="eastAsia" w:ascii="宋体" w:hAnsi="宋体" w:cs="宋体"/>
          <w:color w:val="0D0D0D"/>
          <w:sz w:val="24"/>
        </w:rPr>
      </w:pPr>
      <w:r>
        <w:rPr>
          <w:rFonts w:hint="eastAsia" w:ascii="宋体" w:hAnsi="宋体" w:cs="宋体"/>
          <w:color w:val="0D0D0D"/>
          <w:sz w:val="24"/>
        </w:rPr>
        <w:t>投标文件如果出现计算或表达上的错误，修正错误的原则如下：</w:t>
      </w:r>
    </w:p>
    <w:p>
      <w:pPr>
        <w:snapToGrid w:val="0"/>
        <w:spacing w:line="360" w:lineRule="auto"/>
        <w:ind w:firstLine="480" w:firstLineChars="200"/>
        <w:rPr>
          <w:rFonts w:hint="eastAsia" w:ascii="宋体" w:hAnsi="宋体" w:cs="宋体"/>
          <w:color w:val="0D0D0D"/>
          <w:sz w:val="24"/>
        </w:rPr>
      </w:pPr>
      <w:r>
        <w:rPr>
          <w:rFonts w:hint="eastAsia" w:ascii="宋体" w:hAnsi="宋体" w:cs="宋体"/>
          <w:color w:val="0D0D0D"/>
          <w:sz w:val="24"/>
        </w:rPr>
        <w:t>1.投标文件的大写金额和小写金额不一致的，以大写金额为准；</w:t>
      </w:r>
    </w:p>
    <w:p>
      <w:pPr>
        <w:snapToGrid w:val="0"/>
        <w:spacing w:line="360" w:lineRule="auto"/>
        <w:ind w:firstLine="480" w:firstLineChars="200"/>
        <w:rPr>
          <w:rFonts w:hint="eastAsia" w:ascii="宋体" w:hAnsi="宋体" w:cs="宋体"/>
          <w:color w:val="0D0D0D"/>
          <w:sz w:val="24"/>
        </w:rPr>
      </w:pPr>
      <w:r>
        <w:rPr>
          <w:rFonts w:hint="eastAsia" w:ascii="宋体" w:hAnsi="宋体" w:cs="宋体"/>
          <w:color w:val="0D0D0D"/>
          <w:sz w:val="24"/>
        </w:rPr>
        <w:t>2.总价金额与按单价汇总金额不一致的，以单价金额计算结果为准；</w:t>
      </w:r>
    </w:p>
    <w:p>
      <w:pPr>
        <w:snapToGrid w:val="0"/>
        <w:spacing w:line="360" w:lineRule="auto"/>
        <w:ind w:firstLine="480" w:firstLineChars="200"/>
        <w:rPr>
          <w:rFonts w:hint="eastAsia" w:ascii="宋体" w:hAnsi="宋体" w:cs="宋体"/>
          <w:color w:val="0D0D0D"/>
          <w:sz w:val="24"/>
        </w:rPr>
      </w:pPr>
      <w:r>
        <w:rPr>
          <w:rFonts w:hint="eastAsia" w:ascii="宋体" w:hAnsi="宋体" w:cs="宋体"/>
          <w:color w:val="0D0D0D"/>
          <w:sz w:val="24"/>
        </w:rPr>
        <w:t>3.对不同文字文本投标文件的解释发生异议的，以中文文本为准。</w:t>
      </w:r>
    </w:p>
    <w:p>
      <w:pPr>
        <w:pStyle w:val="28"/>
        <w:snapToGrid w:val="0"/>
        <w:spacing w:before="0" w:beforeLines="0" w:after="0" w:afterLines="0" w:line="360" w:lineRule="auto"/>
        <w:ind w:firstLine="480" w:firstLineChars="200"/>
        <w:rPr>
          <w:rFonts w:hint="eastAsia" w:hAnsi="宋体" w:cs="宋体"/>
          <w:color w:val="0D0D0D"/>
        </w:rPr>
      </w:pPr>
      <w:r>
        <w:rPr>
          <w:rFonts w:hint="eastAsia" w:hAnsi="宋体" w:cs="宋体"/>
          <w:color w:val="0D0D0D"/>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8"/>
        <w:tabs>
          <w:tab w:val="left" w:pos="630"/>
        </w:tabs>
        <w:snapToGrid w:val="0"/>
        <w:spacing w:beforeLines="0" w:afterLines="0" w:line="360" w:lineRule="auto"/>
        <w:ind w:firstLine="470" w:firstLineChars="196"/>
        <w:rPr>
          <w:rFonts w:hAnsi="宋体"/>
          <w:b/>
        </w:rPr>
      </w:pPr>
      <w:r>
        <w:rPr>
          <w:rFonts w:hint="eastAsia" w:hAnsi="宋体"/>
          <w:b/>
        </w:rPr>
        <w:t>（六）评标原则、办法及依据</w:t>
      </w:r>
    </w:p>
    <w:p>
      <w:pPr>
        <w:pStyle w:val="28"/>
        <w:snapToGrid w:val="0"/>
        <w:spacing w:beforeLines="0" w:afterLines="0" w:line="360" w:lineRule="auto"/>
        <w:ind w:firstLine="480" w:firstLineChars="200"/>
        <w:rPr>
          <w:rFonts w:hAnsi="宋体"/>
        </w:rPr>
      </w:pPr>
      <w:r>
        <w:rPr>
          <w:rFonts w:hAnsi="宋体"/>
        </w:rPr>
        <w:t>1.</w:t>
      </w:r>
      <w:r>
        <w:rPr>
          <w:rFonts w:hint="eastAsia" w:hAnsi="宋体"/>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8"/>
        <w:snapToGrid w:val="0"/>
        <w:spacing w:before="0" w:beforeLines="0" w:after="0" w:afterLines="0" w:line="360" w:lineRule="auto"/>
        <w:ind w:firstLine="480" w:firstLineChars="200"/>
        <w:rPr>
          <w:rFonts w:hint="eastAsia" w:ascii="宋体" w:hAnsi="宋体" w:cs="宋体"/>
          <w:b/>
          <w:bCs/>
          <w:color w:val="0D0D0D"/>
          <w:kern w:val="2"/>
          <w:sz w:val="24"/>
          <w:szCs w:val="24"/>
          <w:lang w:val="en-US" w:eastAsia="zh-CN" w:bidi="ar-SA"/>
        </w:rPr>
      </w:pPr>
      <w:r>
        <w:rPr>
          <w:rFonts w:hint="eastAsia" w:ascii="宋体" w:hAnsi="宋体" w:eastAsia="宋体" w:cs="Times New Roman"/>
          <w:b w:val="0"/>
          <w:bCs w:val="0"/>
          <w:kern w:val="2"/>
          <w:sz w:val="24"/>
          <w:szCs w:val="24"/>
          <w:lang w:val="en-US" w:eastAsia="zh-CN" w:bidi="ar-SA"/>
        </w:rPr>
        <w:t>2.评标办法。</w:t>
      </w:r>
      <w:r>
        <w:rPr>
          <w:rFonts w:hint="eastAsia" w:hAnsi="宋体" w:cs="宋体"/>
          <w:color w:val="0D0D0D"/>
        </w:rPr>
        <w:t>本项目评标办法是</w:t>
      </w:r>
      <w:r>
        <w:rPr>
          <w:rFonts w:hint="eastAsia" w:hAnsi="宋体" w:cs="宋体"/>
          <w:color w:val="0D0D0D"/>
          <w:u w:val="single"/>
        </w:rPr>
        <w:t>综合评分法</w:t>
      </w:r>
      <w:r>
        <w:rPr>
          <w:rFonts w:hint="eastAsia" w:hAnsi="宋体" w:cs="宋体"/>
          <w:color w:val="0D0D0D"/>
        </w:rPr>
        <w:t>，具体评标内容及评分标准等详见《第四章：评标办法及评分标准》。</w:t>
      </w:r>
    </w:p>
    <w:p>
      <w:pPr>
        <w:pStyle w:val="28"/>
        <w:snapToGrid w:val="0"/>
        <w:spacing w:beforeLines="0" w:afterLines="0" w:line="360" w:lineRule="auto"/>
        <w:ind w:firstLine="480" w:firstLineChars="200"/>
        <w:rPr>
          <w:rFonts w:hAnsi="宋体"/>
        </w:rPr>
      </w:pPr>
      <w:r>
        <w:rPr>
          <w:rFonts w:hAnsi="宋体"/>
        </w:rPr>
        <w:t>3</w:t>
      </w:r>
      <w:r>
        <w:rPr>
          <w:rFonts w:hint="eastAsia" w:hAnsi="宋体"/>
        </w:rPr>
        <w:t>.评标依据：评标委员会决定投标的响应性只根据投标文件的内容，而不寻求外部的证据。</w:t>
      </w:r>
    </w:p>
    <w:p>
      <w:pPr>
        <w:pStyle w:val="28"/>
        <w:snapToGrid w:val="0"/>
        <w:spacing w:beforeLines="0" w:afterLines="0" w:line="360" w:lineRule="auto"/>
        <w:ind w:firstLine="470" w:firstLineChars="196"/>
        <w:rPr>
          <w:rFonts w:hAnsi="宋体"/>
          <w:b/>
        </w:rPr>
      </w:pPr>
      <w:r>
        <w:rPr>
          <w:rFonts w:hint="eastAsia" w:hAnsi="宋体"/>
          <w:b/>
        </w:rPr>
        <w:t>（七）评标过程的监控</w:t>
      </w:r>
    </w:p>
    <w:p>
      <w:pPr>
        <w:pStyle w:val="28"/>
        <w:snapToGrid w:val="0"/>
        <w:spacing w:beforeLines="0" w:afterLines="0" w:line="360" w:lineRule="auto"/>
        <w:ind w:firstLine="480" w:firstLineChars="200"/>
        <w:rPr>
          <w:rFonts w:hAnsi="宋体"/>
        </w:rPr>
      </w:pPr>
      <w:r>
        <w:rPr>
          <w:rFonts w:hint="eastAsia" w:hAnsi="宋体"/>
        </w:rPr>
        <w:t>本项目评标过程实行全程录音、录像监控，投标人在评标过程中所进行的试图影响评标结果的不公正活动，可能导致其投标被拒绝。</w:t>
      </w:r>
    </w:p>
    <w:p>
      <w:pPr>
        <w:pStyle w:val="28"/>
        <w:snapToGrid w:val="0"/>
        <w:spacing w:beforeLines="0" w:afterLines="0" w:line="360" w:lineRule="auto"/>
        <w:ind w:firstLine="548" w:firstLineChars="196"/>
        <w:outlineLvl w:val="1"/>
        <w:rPr>
          <w:rFonts w:hAnsi="宋体"/>
          <w:b/>
          <w:sz w:val="28"/>
          <w:szCs w:val="28"/>
        </w:rPr>
      </w:pPr>
      <w:r>
        <w:rPr>
          <w:rFonts w:hint="eastAsia" w:hAnsi="宋体"/>
          <w:b/>
          <w:sz w:val="28"/>
          <w:szCs w:val="28"/>
        </w:rPr>
        <w:t>六、定标</w:t>
      </w:r>
    </w:p>
    <w:p>
      <w:pPr>
        <w:pStyle w:val="28"/>
        <w:snapToGrid w:val="0"/>
        <w:spacing w:before="0" w:beforeLines="0" w:after="0" w:afterLines="0" w:line="360" w:lineRule="auto"/>
        <w:ind w:firstLine="470" w:firstLineChars="196"/>
        <w:outlineLvl w:val="2"/>
        <w:rPr>
          <w:rFonts w:hint="eastAsia" w:hAnsi="宋体" w:cs="宋体"/>
          <w:b/>
          <w:bCs/>
          <w:color w:val="0D0D0D"/>
        </w:rPr>
      </w:pPr>
      <w:r>
        <w:rPr>
          <w:rFonts w:hint="eastAsia" w:hAnsi="宋体" w:cs="宋体"/>
          <w:b/>
          <w:bCs/>
          <w:color w:val="0D0D0D"/>
        </w:rPr>
        <w:t>（一）确定中标人。</w:t>
      </w:r>
      <w:r>
        <w:rPr>
          <w:rFonts w:hint="eastAsia" w:hAnsi="宋体" w:cs="宋体"/>
          <w:color w:val="0D0D0D"/>
        </w:rPr>
        <w:t>本项目由采购人授权评标委员会确定中标人。</w:t>
      </w:r>
    </w:p>
    <w:p>
      <w:pPr>
        <w:snapToGrid w:val="0"/>
        <w:spacing w:line="360" w:lineRule="auto"/>
        <w:ind w:firstLine="480" w:firstLineChars="200"/>
        <w:rPr>
          <w:rFonts w:hint="eastAsia" w:ascii="宋体" w:hAnsi="宋体" w:cs="宋体"/>
          <w:sz w:val="24"/>
        </w:rPr>
      </w:pPr>
      <w:r>
        <w:rPr>
          <w:rFonts w:hint="eastAsia" w:ascii="宋体" w:hAnsi="宋体" w:cs="宋体"/>
          <w:color w:val="0D0D0D"/>
          <w:sz w:val="24"/>
        </w:rPr>
        <w:t>1.</w:t>
      </w:r>
      <w:r>
        <w:rPr>
          <w:rFonts w:hint="eastAsia" w:ascii="宋体" w:hAnsi="宋体" w:cs="宋体"/>
          <w:sz w:val="24"/>
        </w:rPr>
        <w:t>出现下列情形之一的，采购单位或评标委员会可以直接确定排名第二的候选供应商为中标成交供应商。</w:t>
      </w:r>
    </w:p>
    <w:p>
      <w:pPr>
        <w:snapToGrid w:val="0"/>
        <w:spacing w:line="360" w:lineRule="auto"/>
        <w:ind w:firstLine="480" w:firstLineChars="200"/>
        <w:rPr>
          <w:rFonts w:hint="eastAsia" w:ascii="宋体" w:hAnsi="宋体" w:cs="宋体"/>
          <w:b/>
          <w:color w:val="000000"/>
          <w:sz w:val="24"/>
        </w:rPr>
      </w:pPr>
      <w:r>
        <w:rPr>
          <w:rFonts w:hint="eastAsia" w:ascii="宋体" w:hAnsi="宋体" w:cs="宋体"/>
          <w:color w:val="000000"/>
          <w:sz w:val="24"/>
        </w:rPr>
        <w:t>（1）</w:t>
      </w:r>
      <w:r>
        <w:rPr>
          <w:rFonts w:hint="eastAsia" w:ascii="宋体" w:hAnsi="宋体" w:cs="宋体"/>
          <w:sz w:val="24"/>
        </w:rPr>
        <w:t>排名第一</w:t>
      </w:r>
      <w:r>
        <w:rPr>
          <w:rFonts w:hint="eastAsia" w:ascii="宋体" w:hAnsi="宋体" w:cs="宋体"/>
          <w:color w:val="000000"/>
          <w:sz w:val="24"/>
        </w:rPr>
        <w:t>的候选供应商，因自身原因放弃中标成交或因不可抗力不能履行合同的；</w:t>
      </w:r>
    </w:p>
    <w:p>
      <w:pPr>
        <w:snapToGrid w:val="0"/>
        <w:spacing w:line="360" w:lineRule="auto"/>
        <w:ind w:firstLine="480" w:firstLineChars="200"/>
        <w:rPr>
          <w:rFonts w:hint="eastAsia" w:ascii="宋体" w:hAnsi="宋体" w:cs="宋体"/>
          <w:color w:val="0D0D0D"/>
          <w:sz w:val="24"/>
        </w:rPr>
      </w:pPr>
      <w:r>
        <w:rPr>
          <w:rFonts w:hint="eastAsia" w:ascii="宋体" w:hAnsi="宋体" w:cs="宋体"/>
          <w:color w:val="000000"/>
          <w:sz w:val="24"/>
        </w:rPr>
        <w:t>（2）经质疑，采购组织机构审查确认因排名第一的候选供应商在本次采购活动中存在</w:t>
      </w:r>
      <w:r>
        <w:rPr>
          <w:rFonts w:hint="eastAsia" w:ascii="宋体" w:hAnsi="宋体" w:cs="宋体"/>
          <w:sz w:val="24"/>
        </w:rPr>
        <w:t>违法违规行为或其他原因使质疑成立的。</w:t>
      </w:r>
    </w:p>
    <w:p>
      <w:pPr>
        <w:snapToGrid w:val="0"/>
        <w:spacing w:line="360" w:lineRule="auto"/>
        <w:ind w:firstLine="480" w:firstLineChars="200"/>
        <w:rPr>
          <w:rFonts w:hint="eastAsia" w:ascii="宋体" w:hAnsi="宋体" w:cs="宋体"/>
          <w:color w:val="0D0D0D"/>
          <w:sz w:val="24"/>
        </w:rPr>
      </w:pPr>
      <w:r>
        <w:rPr>
          <w:rFonts w:hint="eastAsia" w:ascii="宋体" w:hAnsi="宋体" w:cs="宋体"/>
          <w:color w:val="0D0D0D"/>
          <w:sz w:val="24"/>
        </w:rPr>
        <w:t>2.招标方在评标结束后2个工作日内将评标报告交采购人确认，并在采购人确认中标人之日起2个工作日内，在发布招标公告的网站上对中标结果进行公告。</w:t>
      </w:r>
    </w:p>
    <w:p>
      <w:pPr>
        <w:snapToGrid w:val="0"/>
        <w:spacing w:line="360" w:lineRule="auto"/>
        <w:ind w:firstLine="480" w:firstLineChars="200"/>
        <w:rPr>
          <w:rFonts w:hint="eastAsia" w:ascii="宋体" w:hAnsi="宋体" w:cs="宋体"/>
          <w:color w:val="0D0D0D"/>
          <w:sz w:val="24"/>
        </w:rPr>
      </w:pPr>
      <w:r>
        <w:rPr>
          <w:rFonts w:hint="eastAsia" w:ascii="宋体" w:hAnsi="宋体" w:cs="宋体"/>
          <w:color w:val="0D0D0D"/>
          <w:sz w:val="24"/>
        </w:rPr>
        <w:t>3.投标人对评标结果无异议的，采购人应在收到评标报告后3个工作日内对评标结果进行确认。如有投标人对评标结果提出质疑的，采购人可在质疑处理完毕后确定中标人。</w:t>
      </w:r>
    </w:p>
    <w:p>
      <w:pPr>
        <w:pStyle w:val="28"/>
        <w:snapToGrid w:val="0"/>
        <w:spacing w:beforeLines="0" w:afterLines="0" w:line="360" w:lineRule="auto"/>
        <w:ind w:firstLine="470" w:firstLineChars="196"/>
        <w:outlineLvl w:val="1"/>
        <w:rPr>
          <w:rFonts w:hint="eastAsia" w:ascii="宋体" w:hAnsi="宋体" w:cs="宋体"/>
          <w:color w:val="auto"/>
          <w:sz w:val="24"/>
        </w:rPr>
      </w:pPr>
      <w:r>
        <w:rPr>
          <w:rFonts w:hint="eastAsia" w:ascii="宋体" w:hAnsi="宋体" w:cs="宋体"/>
          <w:color w:val="0D0D0D"/>
          <w:sz w:val="24"/>
        </w:rPr>
        <w:t>4.采购人或评委会依法确定中标人后2个工作日内，招标方以书面形式发出《中</w:t>
      </w:r>
      <w:r>
        <w:rPr>
          <w:rFonts w:hint="eastAsia" w:ascii="宋体" w:hAnsi="宋体" w:cs="宋体"/>
          <w:color w:val="auto"/>
          <w:sz w:val="24"/>
        </w:rPr>
        <w:t>标通知书》,并同时在相关网站上发布中标公告。</w:t>
      </w:r>
    </w:p>
    <w:p>
      <w:pPr>
        <w:pStyle w:val="28"/>
        <w:snapToGrid w:val="0"/>
        <w:spacing w:beforeLines="0" w:afterLines="0" w:line="360" w:lineRule="auto"/>
        <w:ind w:firstLine="548" w:firstLineChars="196"/>
        <w:outlineLvl w:val="1"/>
        <w:rPr>
          <w:rFonts w:hAnsi="宋体"/>
          <w:b/>
          <w:color w:val="0D0D0D"/>
          <w:sz w:val="28"/>
          <w:szCs w:val="28"/>
        </w:rPr>
      </w:pPr>
      <w:r>
        <w:rPr>
          <w:rFonts w:hint="eastAsia" w:hAnsi="宋体"/>
          <w:b/>
          <w:sz w:val="28"/>
          <w:szCs w:val="28"/>
        </w:rPr>
        <w:t>七、合同授予</w:t>
      </w:r>
    </w:p>
    <w:p>
      <w:pPr>
        <w:tabs>
          <w:tab w:val="left" w:pos="6660"/>
        </w:tabs>
        <w:snapToGrid w:val="0"/>
        <w:spacing w:line="360" w:lineRule="auto"/>
        <w:ind w:firstLine="480" w:firstLineChars="200"/>
        <w:rPr>
          <w:rFonts w:ascii="宋体" w:hAnsi="宋体" w:cs="宋体"/>
          <w:color w:val="0D0D0D"/>
          <w:sz w:val="24"/>
        </w:rPr>
      </w:pPr>
      <w:r>
        <w:rPr>
          <w:rFonts w:hint="eastAsia" w:ascii="宋体" w:hAnsi="宋体" w:cs="宋体"/>
          <w:color w:val="0D0D0D"/>
          <w:sz w:val="24"/>
        </w:rPr>
        <w:t>1.招标方与中标人应当在《中标通知书》发出之日起</w:t>
      </w:r>
      <w:r>
        <w:rPr>
          <w:rFonts w:hint="eastAsia" w:ascii="宋体" w:hAnsi="宋体" w:cs="宋体"/>
          <w:color w:val="0D0D0D"/>
          <w:sz w:val="24"/>
          <w:lang w:val="en-US" w:eastAsia="zh-CN"/>
        </w:rPr>
        <w:t>20</w:t>
      </w:r>
      <w:r>
        <w:rPr>
          <w:rFonts w:hint="eastAsia" w:ascii="宋体" w:hAnsi="宋体" w:cs="宋体"/>
          <w:color w:val="0D0D0D"/>
          <w:sz w:val="24"/>
        </w:rPr>
        <w:t>日内签订采购合同。</w:t>
      </w:r>
    </w:p>
    <w:p>
      <w:pPr>
        <w:snapToGrid w:val="0"/>
        <w:spacing w:line="360" w:lineRule="auto"/>
        <w:ind w:firstLine="480" w:firstLineChars="200"/>
        <w:rPr>
          <w:rFonts w:ascii="宋体" w:hAnsi="宋体" w:cs="宋体"/>
          <w:color w:val="0D0D0D"/>
          <w:sz w:val="24"/>
        </w:rPr>
      </w:pPr>
      <w:r>
        <w:rPr>
          <w:rFonts w:hint="eastAsia" w:ascii="宋体" w:hAnsi="宋体" w:cs="宋体"/>
          <w:sz w:val="24"/>
        </w:rPr>
        <w:t>2.中标人拖延、拒签合同的,将被取消中标资格，并按有关规定报有关部门处罚。</w:t>
      </w:r>
    </w:p>
    <w:p>
      <w:pPr>
        <w:pStyle w:val="28"/>
        <w:snapToGrid w:val="0"/>
        <w:spacing w:beforeLines="0" w:afterLines="0" w:line="360" w:lineRule="auto"/>
        <w:ind w:firstLine="480" w:firstLineChars="200"/>
        <w:rPr>
          <w:rFonts w:hAnsi="宋体" w:cs="宋体"/>
          <w:color w:val="0D0D0D"/>
        </w:rPr>
      </w:pPr>
      <w:r>
        <w:rPr>
          <w:rFonts w:hint="eastAsia" w:hAnsi="宋体" w:cs="宋体"/>
          <w:color w:val="0D0D0D"/>
        </w:rPr>
        <w:t>3.签订合同后，如中标人不按双方合同约定履约，则没收其全部履约保证金，履约保证金不足以赔偿损失的，按实际损失赔偿。</w:t>
      </w:r>
    </w:p>
    <w:p>
      <w:pPr>
        <w:pStyle w:val="28"/>
        <w:snapToGrid w:val="0"/>
        <w:spacing w:before="0" w:beforeLines="0" w:after="0" w:afterLines="0" w:line="360" w:lineRule="auto"/>
        <w:ind w:left="718" w:leftChars="228" w:hanging="240" w:hangingChars="100"/>
        <w:jc w:val="left"/>
        <w:rPr>
          <w:rFonts w:hint="eastAsia" w:hAnsi="宋体" w:cs="宋体"/>
          <w:color w:val="0D0D0D"/>
        </w:rPr>
      </w:pPr>
      <w:r>
        <w:rPr>
          <w:rFonts w:hint="eastAsia" w:hAnsi="宋体" w:cs="宋体"/>
          <w:color w:val="0D0D0D"/>
        </w:rPr>
        <w:t>4.招标人不承诺将合同授予报价最低的投标人。</w:t>
      </w:r>
    </w:p>
    <w:p>
      <w:pPr>
        <w:pStyle w:val="28"/>
        <w:snapToGrid w:val="0"/>
        <w:spacing w:beforeLines="0" w:afterLines="0" w:line="360" w:lineRule="auto"/>
        <w:jc w:val="center"/>
        <w:outlineLvl w:val="0"/>
        <w:rPr>
          <w:rFonts w:hAnsi="宋体" w:cs="宋体"/>
          <w:b/>
          <w:bCs/>
          <w:color w:val="0D0D0D"/>
          <w:sz w:val="32"/>
          <w:szCs w:val="32"/>
        </w:rPr>
      </w:pPr>
    </w:p>
    <w:p>
      <w:pPr>
        <w:pStyle w:val="54"/>
        <w:spacing w:before="156"/>
        <w:ind w:firstLine="0"/>
        <w:rPr>
          <w:rFonts w:hAnsi="宋体" w:cs="宋体"/>
          <w:b/>
          <w:bCs/>
          <w:color w:val="0D0D0D"/>
          <w:sz w:val="32"/>
          <w:szCs w:val="32"/>
        </w:rPr>
      </w:pPr>
    </w:p>
    <w:p>
      <w:pPr>
        <w:pStyle w:val="54"/>
        <w:spacing w:before="156"/>
        <w:ind w:firstLine="0"/>
        <w:rPr>
          <w:rFonts w:hAnsi="宋体" w:cs="宋体"/>
          <w:b/>
          <w:bCs/>
          <w:color w:val="0D0D0D"/>
          <w:sz w:val="32"/>
          <w:szCs w:val="32"/>
        </w:rPr>
      </w:pPr>
    </w:p>
    <w:p>
      <w:pPr>
        <w:pStyle w:val="54"/>
        <w:spacing w:before="156"/>
        <w:ind w:firstLine="0"/>
        <w:rPr>
          <w:rFonts w:hAnsi="宋体" w:cs="宋体"/>
          <w:b/>
          <w:bCs/>
          <w:color w:val="0D0D0D"/>
          <w:sz w:val="32"/>
          <w:szCs w:val="32"/>
        </w:rPr>
      </w:pPr>
    </w:p>
    <w:p>
      <w:pPr>
        <w:jc w:val="center"/>
        <w:rPr>
          <w:rFonts w:hAnsi="宋体" w:cs="宋体"/>
          <w:sz w:val="32"/>
          <w:szCs w:val="32"/>
        </w:rPr>
      </w:pPr>
      <w:r>
        <w:rPr>
          <w:rFonts w:hint="eastAsia" w:hAnsi="宋体" w:cs="宋体"/>
          <w:b/>
          <w:bCs/>
          <w:color w:val="0D0D0D"/>
          <w:sz w:val="32"/>
          <w:szCs w:val="32"/>
        </w:rPr>
        <w:t>第四章</w:t>
      </w:r>
      <w:r>
        <w:rPr>
          <w:rFonts w:hint="eastAsia" w:hAnsi="宋体" w:cs="宋体"/>
          <w:b/>
          <w:bCs/>
          <w:color w:val="0D0D0D"/>
          <w:sz w:val="32"/>
          <w:szCs w:val="32"/>
          <w:lang w:val="en-US" w:eastAsia="zh-CN"/>
        </w:rPr>
        <w:t xml:space="preserve">  </w:t>
      </w:r>
      <w:r>
        <w:rPr>
          <w:rFonts w:hint="eastAsia" w:hAnsi="宋体" w:cs="宋体"/>
          <w:b/>
          <w:bCs/>
          <w:color w:val="0D0D0D"/>
          <w:sz w:val="32"/>
          <w:szCs w:val="32"/>
        </w:rPr>
        <w:t>评标办法及评分标准</w:t>
      </w:r>
    </w:p>
    <w:p>
      <w:pPr>
        <w:spacing w:beforeLines="30" w:afterLines="3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为公正、公平、科学地选择中标人，根据</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东阳市国有企业采购管理办法（</w:t>
      </w:r>
      <w:r>
        <w:rPr>
          <w:rFonts w:hint="eastAsia" w:ascii="宋体" w:hAnsi="宋体" w:cs="宋体"/>
          <w:color w:val="000000"/>
          <w:sz w:val="24"/>
          <w:szCs w:val="24"/>
          <w:u w:val="single"/>
          <w:lang w:val="en-US" w:eastAsia="zh-CN"/>
        </w:rPr>
        <w:t>2022</w:t>
      </w:r>
      <w:r>
        <w:rPr>
          <w:rFonts w:hint="eastAsia" w:ascii="宋体" w:hAnsi="宋体" w:eastAsia="宋体" w:cs="宋体"/>
          <w:color w:val="000000"/>
          <w:sz w:val="24"/>
          <w:szCs w:val="24"/>
          <w:u w:val="single"/>
          <w:lang w:val="en-US" w:eastAsia="zh-CN"/>
        </w:rPr>
        <w:t>年修订</w:t>
      </w:r>
      <w:r>
        <w:rPr>
          <w:rFonts w:hint="eastAsia" w:ascii="宋体" w:hAnsi="宋体" w:eastAsia="宋体" w:cs="宋体"/>
          <w:color w:val="000000"/>
          <w:sz w:val="24"/>
          <w:szCs w:val="24"/>
          <w:u w:val="single"/>
        </w:rPr>
        <w:t>）》</w:t>
      </w:r>
      <w:r>
        <w:rPr>
          <w:rFonts w:hint="eastAsia" w:ascii="宋体" w:hAnsi="宋体" w:eastAsia="宋体" w:cs="宋体"/>
          <w:sz w:val="24"/>
          <w:szCs w:val="24"/>
        </w:rPr>
        <w:t>等有关法律法规的规定，并结合本项目的实际，制定本办法。</w:t>
      </w:r>
    </w:p>
    <w:p>
      <w:pPr>
        <w:pStyle w:val="28"/>
        <w:keepNext w:val="0"/>
        <w:keepLines w:val="0"/>
        <w:pageBreakBefore w:val="0"/>
        <w:widowControl w:val="0"/>
        <w:kinsoku/>
        <w:wordWrap/>
        <w:overflowPunct/>
        <w:topLinePunct w:val="0"/>
        <w:autoSpaceDE/>
        <w:autoSpaceDN/>
        <w:bidi w:val="0"/>
        <w:snapToGrid w:val="0"/>
        <w:spacing w:beforeLines="0" w:afterLines="0" w:line="360" w:lineRule="auto"/>
        <w:ind w:left="0" w:leftChars="0" w:firstLine="470" w:firstLineChars="196"/>
        <w:textAlignment w:val="auto"/>
        <w:rPr>
          <w:rFonts w:hint="eastAsia" w:ascii="宋体" w:hAnsi="宋体" w:eastAsia="宋体" w:cs="宋体"/>
          <w:bCs/>
          <w:sz w:val="24"/>
          <w:szCs w:val="24"/>
        </w:rPr>
      </w:pPr>
      <w:r>
        <w:rPr>
          <w:rFonts w:hint="eastAsia" w:ascii="宋体" w:hAnsi="宋体" w:eastAsia="宋体" w:cs="宋体"/>
          <w:sz w:val="24"/>
          <w:szCs w:val="24"/>
        </w:rPr>
        <w:t>本办法仅适用于</w:t>
      </w:r>
      <w:r>
        <w:rPr>
          <w:rFonts w:hint="eastAsia" w:ascii="宋体" w:hAnsi="宋体" w:cs="宋体"/>
          <w:sz w:val="24"/>
          <w:szCs w:val="24"/>
          <w:lang w:eastAsia="zh-CN"/>
        </w:rPr>
        <w:t>东阳市城市建设投资集团有限公司</w:t>
      </w:r>
      <w:r>
        <w:rPr>
          <w:rFonts w:hint="eastAsia" w:ascii="宋体" w:hAnsi="宋体" w:eastAsia="宋体" w:cs="宋体"/>
          <w:color w:val="000000"/>
          <w:sz w:val="24"/>
          <w:szCs w:val="24"/>
        </w:rPr>
        <w:t>《</w:t>
      </w:r>
      <w:r>
        <w:rPr>
          <w:rFonts w:hint="eastAsia" w:hAnsi="宋体" w:cs="宋体"/>
          <w:sz w:val="24"/>
          <w:szCs w:val="24"/>
          <w:u w:val="single"/>
          <w:lang w:val="en-US" w:eastAsia="zh-CN"/>
        </w:rPr>
        <w:t>东阳市白云街道奔驰4S店排水口问题整改销号咨询服务</w:t>
      </w:r>
      <w:r>
        <w:rPr>
          <w:rFonts w:hint="eastAsia" w:ascii="宋体" w:hAnsi="宋体" w:eastAsia="宋体" w:cs="宋体"/>
          <w:color w:val="000000"/>
          <w:sz w:val="24"/>
          <w:szCs w:val="24"/>
        </w:rPr>
        <w:t>》</w:t>
      </w:r>
      <w:r>
        <w:rPr>
          <w:rFonts w:hint="eastAsia" w:ascii="宋体" w:hAnsi="宋体" w:eastAsia="宋体" w:cs="宋体"/>
          <w:color w:val="0D0D0D"/>
          <w:sz w:val="24"/>
          <w:szCs w:val="24"/>
        </w:rPr>
        <w:t>的</w:t>
      </w:r>
      <w:r>
        <w:rPr>
          <w:rFonts w:hint="eastAsia" w:ascii="宋体" w:hAnsi="宋体" w:eastAsia="宋体" w:cs="宋体"/>
          <w:bCs/>
          <w:sz w:val="24"/>
          <w:szCs w:val="24"/>
        </w:rPr>
        <w:t>评标。</w:t>
      </w:r>
      <w:bookmarkStart w:id="0" w:name="_Toc414870805"/>
    </w:p>
    <w:p>
      <w:pPr>
        <w:pStyle w:val="28"/>
        <w:keepNext w:val="0"/>
        <w:keepLines w:val="0"/>
        <w:pageBreakBefore w:val="0"/>
        <w:widowControl w:val="0"/>
        <w:numPr>
          <w:ilvl w:val="0"/>
          <w:numId w:val="0"/>
        </w:numPr>
        <w:kinsoku/>
        <w:wordWrap/>
        <w:overflowPunct/>
        <w:topLinePunct w:val="0"/>
        <w:autoSpaceDE/>
        <w:autoSpaceDN/>
        <w:bidi w:val="0"/>
        <w:snapToGrid w:val="0"/>
        <w:spacing w:beforeLines="0" w:afterLines="0" w:line="360" w:lineRule="auto"/>
        <w:ind w:leftChars="196"/>
        <w:textAlignment w:val="auto"/>
        <w:rPr>
          <w:rFonts w:hint="eastAsia" w:ascii="宋体" w:hAnsi="宋体" w:eastAsia="宋体" w:cs="宋体"/>
          <w:b/>
          <w:color w:val="0D0D0D"/>
          <w:sz w:val="24"/>
          <w:szCs w:val="24"/>
        </w:rPr>
      </w:pPr>
      <w:r>
        <w:rPr>
          <w:rFonts w:hint="eastAsia" w:hAnsi="宋体" w:cs="宋体"/>
          <w:b/>
          <w:color w:val="0D0D0D"/>
          <w:sz w:val="24"/>
          <w:szCs w:val="24"/>
          <w:lang w:eastAsia="zh-CN"/>
        </w:rPr>
        <w:t>一、</w:t>
      </w:r>
      <w:r>
        <w:rPr>
          <w:rFonts w:hint="eastAsia" w:ascii="宋体" w:hAnsi="宋体" w:eastAsia="宋体" w:cs="宋体"/>
          <w:b/>
          <w:color w:val="0D0D0D"/>
          <w:sz w:val="24"/>
          <w:szCs w:val="24"/>
        </w:rPr>
        <w:t>总则</w:t>
      </w:r>
    </w:p>
    <w:p>
      <w:pPr>
        <w:pStyle w:val="28"/>
        <w:keepNext w:val="0"/>
        <w:keepLines w:val="0"/>
        <w:pageBreakBefore w:val="0"/>
        <w:widowControl w:val="0"/>
        <w:numPr>
          <w:ilvl w:val="0"/>
          <w:numId w:val="0"/>
        </w:numPr>
        <w:kinsoku/>
        <w:wordWrap/>
        <w:overflowPunct/>
        <w:topLinePunct w:val="0"/>
        <w:autoSpaceDE/>
        <w:autoSpaceDN/>
        <w:bidi w:val="0"/>
        <w:snapToGrid w:val="0"/>
        <w:spacing w:beforeLines="0" w:afterLines="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sz w:val="24"/>
          <w:szCs w:val="24"/>
        </w:rPr>
        <w:t>本次评标采用综合评分法，总分为100分，其中价格分</w:t>
      </w:r>
      <w:r>
        <w:rPr>
          <w:rFonts w:hint="eastAsia" w:hAnsi="宋体" w:cs="宋体"/>
          <w:sz w:val="24"/>
          <w:szCs w:val="24"/>
          <w:lang w:val="en-US" w:eastAsia="zh-CN"/>
        </w:rPr>
        <w:t>20</w:t>
      </w:r>
      <w:r>
        <w:rPr>
          <w:rFonts w:hint="eastAsia" w:ascii="宋体" w:hAnsi="宋体" w:eastAsia="宋体" w:cs="宋体"/>
          <w:sz w:val="24"/>
          <w:szCs w:val="24"/>
        </w:rPr>
        <w:t>分；技术、商务、资信及其他分共</w:t>
      </w:r>
      <w:r>
        <w:rPr>
          <w:rFonts w:hint="eastAsia" w:ascii="宋体" w:hAnsi="宋体" w:cs="宋体"/>
          <w:sz w:val="24"/>
          <w:szCs w:val="24"/>
          <w:lang w:val="en-US" w:eastAsia="zh-CN"/>
        </w:rPr>
        <w:t>8</w:t>
      </w:r>
      <w:r>
        <w:rPr>
          <w:rFonts w:hint="eastAsia" w:hAnsi="宋体" w:cs="宋体"/>
          <w:sz w:val="24"/>
          <w:szCs w:val="24"/>
          <w:lang w:val="en-US" w:eastAsia="zh-CN"/>
        </w:rPr>
        <w:t>0</w:t>
      </w:r>
      <w:r>
        <w:rPr>
          <w:rFonts w:hint="eastAsia" w:ascii="宋体" w:hAnsi="宋体" w:eastAsia="宋体" w:cs="宋体"/>
          <w:sz w:val="24"/>
          <w:szCs w:val="24"/>
        </w:rPr>
        <w:t>分。合格投标人的评标得分为各项目汇总得分，中标候选资格按评标综合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w:t>
      </w:r>
      <w:r>
        <w:rPr>
          <w:rFonts w:hint="eastAsia" w:ascii="宋体" w:hAnsi="宋体" w:eastAsia="宋体" w:cs="宋体"/>
          <w:bCs/>
          <w:sz w:val="24"/>
          <w:szCs w:val="24"/>
        </w:rPr>
        <w:t>评分过程中采用四舍五入法，并保留小数2位。</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sz w:val="24"/>
          <w:szCs w:val="24"/>
        </w:rPr>
        <w:t>投标人评标</w:t>
      </w:r>
      <w:r>
        <w:rPr>
          <w:rFonts w:hint="eastAsia" w:ascii="宋体" w:hAnsi="宋体" w:eastAsia="宋体" w:cs="宋体"/>
          <w:bCs/>
          <w:sz w:val="24"/>
          <w:szCs w:val="24"/>
        </w:rPr>
        <w:t>综合得分=价格分+(技术分+商务分+资信及其他分)</w:t>
      </w:r>
    </w:p>
    <w:p>
      <w:pPr>
        <w:keepNext w:val="0"/>
        <w:keepLines w:val="0"/>
        <w:pageBreakBefore w:val="0"/>
        <w:widowControl w:val="0"/>
        <w:numPr>
          <w:ilvl w:val="0"/>
          <w:numId w:val="0"/>
        </w:numPr>
        <w:kinsoku/>
        <w:wordWrap/>
        <w:overflowPunct/>
        <w:topLinePunct w:val="0"/>
        <w:autoSpaceDE/>
        <w:autoSpaceDN/>
        <w:bidi w:val="0"/>
        <w:spacing w:line="360" w:lineRule="auto"/>
        <w:ind w:leftChars="200"/>
        <w:textAlignment w:val="auto"/>
        <w:rPr>
          <w:rFonts w:hint="eastAsia" w:ascii="宋体" w:hAnsi="宋体" w:eastAsia="宋体" w:cs="宋体"/>
          <w:b/>
          <w:sz w:val="24"/>
          <w:szCs w:val="24"/>
        </w:rPr>
      </w:pPr>
      <w:r>
        <w:rPr>
          <w:rFonts w:hint="eastAsia" w:ascii="宋体" w:hAnsi="宋体" w:cs="宋体"/>
          <w:b/>
          <w:sz w:val="24"/>
          <w:szCs w:val="24"/>
          <w:lang w:eastAsia="zh-CN"/>
        </w:rPr>
        <w:t>二、</w:t>
      </w:r>
      <w:r>
        <w:rPr>
          <w:rFonts w:hint="eastAsia" w:ascii="宋体" w:hAnsi="宋体" w:eastAsia="宋体" w:cs="宋体"/>
          <w:b/>
          <w:sz w:val="24"/>
          <w:szCs w:val="24"/>
        </w:rPr>
        <w:t>评标内容及标准</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（一）技术、商务、资信及其他分的计算（</w:t>
      </w:r>
      <w:r>
        <w:rPr>
          <w:rFonts w:hint="eastAsia" w:hAnsi="宋体" w:cs="宋体"/>
          <w:b/>
          <w:bCs/>
          <w:sz w:val="24"/>
          <w:szCs w:val="24"/>
          <w:lang w:val="en-US" w:eastAsia="zh-CN"/>
        </w:rPr>
        <w:t>80</w:t>
      </w:r>
      <w:r>
        <w:rPr>
          <w:rFonts w:hint="eastAsia" w:ascii="宋体" w:hAnsi="宋体" w:eastAsia="宋体" w:cs="宋体"/>
          <w:b/>
          <w:bCs/>
          <w:sz w:val="24"/>
          <w:szCs w:val="24"/>
        </w:rPr>
        <w:t>分）</w:t>
      </w:r>
    </w:p>
    <w:p>
      <w:pPr>
        <w:keepNext w:val="0"/>
        <w:keepLines w:val="0"/>
        <w:pageBreakBefore w:val="0"/>
        <w:widowControl w:val="0"/>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技术、资信及商务分按照评标委员会各成员的独立评分的算术平均分计算。</w:t>
      </w:r>
    </w:p>
    <w:p>
      <w:pPr>
        <w:keepNext w:val="0"/>
        <w:keepLines w:val="0"/>
        <w:pageBreakBefore w:val="0"/>
        <w:widowControl w:val="0"/>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技术、资信及商务分=（评标委员会所有成员有效评分合计数）/（评标委员会组成人员数）</w:t>
      </w:r>
    </w:p>
    <w:p>
      <w:pPr>
        <w:adjustRightInd w:val="0"/>
        <w:spacing w:line="360" w:lineRule="auto"/>
        <w:ind w:firstLine="480" w:firstLineChars="200"/>
        <w:rPr>
          <w:rFonts w:hint="eastAsia" w:ascii="宋体" w:hAnsi="宋体" w:eastAsia="宋体" w:cs="宋体"/>
          <w:b/>
          <w:bCs/>
          <w:sz w:val="24"/>
          <w:szCs w:val="24"/>
        </w:rPr>
      </w:pPr>
      <w:r>
        <w:rPr>
          <w:rFonts w:hint="eastAsia" w:ascii="宋体" w:hAnsi="宋体" w:eastAsia="宋体" w:cs="宋体"/>
          <w:b/>
          <w:bCs/>
          <w:sz w:val="24"/>
          <w:szCs w:val="24"/>
        </w:rPr>
        <w:t>（二）价格分（</w:t>
      </w:r>
      <w:r>
        <w:rPr>
          <w:rFonts w:hint="eastAsia" w:ascii="宋体" w:hAnsi="宋体" w:cs="宋体"/>
          <w:b/>
          <w:bCs/>
          <w:sz w:val="24"/>
          <w:szCs w:val="24"/>
          <w:lang w:val="en-US" w:eastAsia="zh-CN"/>
        </w:rPr>
        <w:t>20</w:t>
      </w:r>
      <w:r>
        <w:rPr>
          <w:rFonts w:hint="eastAsia" w:ascii="宋体" w:hAnsi="宋体" w:eastAsia="宋体" w:cs="宋体"/>
          <w:b/>
          <w:bCs/>
          <w:sz w:val="24"/>
          <w:szCs w:val="24"/>
        </w:rPr>
        <w:t>分）</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2.1价格分采用低价优先法计算，取所有技术、资信商务得分入围投标人中，投标价格最低的投标报价为评标基准价（中小企业待遇报价低于最低投标报价时，中小企业待遇报价为评标基准价），其他投标人的价格分按照下列公式计算：</w:t>
      </w:r>
    </w:p>
    <w:p>
      <w:pPr>
        <w:adjustRightInd w:val="0"/>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价格分=评标基准价/投标报价（或中小企业待遇报价）×</w:t>
      </w:r>
      <w:r>
        <w:rPr>
          <w:rFonts w:hint="eastAsia" w:ascii="宋体" w:hAnsi="宋体" w:cs="宋体"/>
          <w:sz w:val="24"/>
          <w:szCs w:val="24"/>
          <w:lang w:val="en-US" w:eastAsia="zh-CN"/>
        </w:rPr>
        <w:t>20</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2.2中小型企业待遇报价的计算方法：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s="仿宋_GB2312"/>
          <w:color w:val="auto"/>
          <w:sz w:val="24"/>
          <w:szCs w:val="24"/>
        </w:rPr>
      </w:pPr>
      <w:r>
        <w:rPr>
          <w:rFonts w:hint="eastAsia" w:ascii="宋体" w:hAnsi="宋体" w:cs="仿宋_GB2312"/>
          <w:color w:val="auto"/>
          <w:sz w:val="24"/>
          <w:szCs w:val="24"/>
        </w:rPr>
        <w:t>根据工信部等部委发布的《关于印发中小企业划型标准规定的通知》（工信部联企业〔</w:t>
      </w:r>
      <w:r>
        <w:rPr>
          <w:rFonts w:ascii="宋体" w:hAnsi="宋体" w:cs="仿宋_GB2312"/>
          <w:color w:val="auto"/>
          <w:sz w:val="24"/>
          <w:szCs w:val="24"/>
        </w:rPr>
        <w:t>2011</w:t>
      </w:r>
      <w:r>
        <w:rPr>
          <w:rFonts w:hint="eastAsia" w:ascii="宋体" w:hAnsi="宋体" w:cs="仿宋_GB2312"/>
          <w:color w:val="auto"/>
          <w:sz w:val="24"/>
          <w:szCs w:val="24"/>
        </w:rPr>
        <w:t>〕</w:t>
      </w:r>
      <w:r>
        <w:rPr>
          <w:rFonts w:ascii="宋体" w:hAnsi="宋体" w:cs="仿宋_GB2312"/>
          <w:color w:val="auto"/>
          <w:sz w:val="24"/>
          <w:szCs w:val="24"/>
        </w:rPr>
        <w:t>300</w:t>
      </w:r>
      <w:r>
        <w:rPr>
          <w:rFonts w:hint="eastAsia" w:ascii="宋体" w:hAnsi="宋体" w:cs="仿宋_GB2312"/>
          <w:color w:val="auto"/>
          <w:sz w:val="24"/>
          <w:szCs w:val="24"/>
        </w:rPr>
        <w:t>号），根据具体品目确定相应标准。符合上述条件的中小微型企业应按照招标文件附件2</w:t>
      </w:r>
      <w:r>
        <w:rPr>
          <w:rFonts w:ascii="宋体" w:hAnsi="宋体" w:cs="仿宋_GB2312"/>
          <w:color w:val="auto"/>
          <w:sz w:val="24"/>
          <w:szCs w:val="24"/>
        </w:rPr>
        <w:t>.</w:t>
      </w:r>
      <w:r>
        <w:rPr>
          <w:rFonts w:hint="eastAsia" w:ascii="宋体" w:hAnsi="宋体" w:cs="仿宋_GB2312"/>
          <w:color w:val="auto"/>
          <w:sz w:val="24"/>
          <w:szCs w:val="24"/>
        </w:rPr>
        <w:t>5的格式要求提供《中小企业声明函》、</w:t>
      </w:r>
      <w:r>
        <w:rPr>
          <w:rFonts w:hint="eastAsia" w:ascii="宋体" w:hAnsi="宋体"/>
          <w:color w:val="auto"/>
          <w:sz w:val="24"/>
          <w:szCs w:val="24"/>
        </w:rPr>
        <w:t>“国家企业信用信息公示系统</w:t>
      </w:r>
      <w:r>
        <w:rPr>
          <w:rFonts w:ascii="宋体" w:hAnsi="宋体"/>
          <w:color w:val="auto"/>
          <w:sz w:val="24"/>
          <w:szCs w:val="24"/>
        </w:rPr>
        <w:t>—</w:t>
      </w:r>
      <w:r>
        <w:rPr>
          <w:rFonts w:hint="eastAsia" w:ascii="宋体" w:hAnsi="宋体"/>
          <w:color w:val="auto"/>
          <w:sz w:val="24"/>
          <w:szCs w:val="24"/>
        </w:rPr>
        <w:t>小微企业名录”页面查询结果</w:t>
      </w:r>
      <w:r>
        <w:rPr>
          <w:rFonts w:hint="eastAsia" w:ascii="宋体" w:hAnsi="宋体" w:cs="仿宋_GB2312"/>
          <w:color w:val="auto"/>
          <w:sz w:val="24"/>
          <w:szCs w:val="24"/>
        </w:rPr>
        <w:t>。符合《关于促进残疾人就业政府采购政策的通知》（财库〔</w:t>
      </w:r>
      <w:r>
        <w:rPr>
          <w:rFonts w:ascii="宋体" w:hAnsi="宋体" w:cs="仿宋_GB2312"/>
          <w:color w:val="auto"/>
          <w:sz w:val="24"/>
          <w:szCs w:val="24"/>
        </w:rPr>
        <w:t>2017</w:t>
      </w:r>
      <w:r>
        <w:rPr>
          <w:rFonts w:hint="eastAsia" w:ascii="宋体" w:hAnsi="宋体" w:cs="仿宋_GB2312"/>
          <w:color w:val="auto"/>
          <w:sz w:val="24"/>
          <w:szCs w:val="24"/>
        </w:rPr>
        <w:t>〕</w:t>
      </w:r>
      <w:r>
        <w:rPr>
          <w:rFonts w:ascii="宋体" w:hAnsi="宋体" w:cs="仿宋_GB2312"/>
          <w:color w:val="auto"/>
          <w:sz w:val="24"/>
          <w:szCs w:val="24"/>
        </w:rPr>
        <w:t>141</w:t>
      </w:r>
      <w:r>
        <w:rPr>
          <w:rFonts w:hint="eastAsia" w:ascii="宋体" w:hAnsi="宋体" w:cs="仿宋_GB2312"/>
          <w:color w:val="auto"/>
          <w:sz w:val="24"/>
          <w:szCs w:val="24"/>
        </w:rPr>
        <w:t>号）规定的条件并提供《残疾人福利性单位声明函》（附件2</w:t>
      </w:r>
      <w:r>
        <w:rPr>
          <w:rFonts w:ascii="宋体" w:hAnsi="宋体" w:cs="仿宋_GB2312"/>
          <w:color w:val="auto"/>
          <w:sz w:val="24"/>
          <w:szCs w:val="24"/>
        </w:rPr>
        <w:t>.</w:t>
      </w:r>
      <w:r>
        <w:rPr>
          <w:rFonts w:hint="eastAsia" w:ascii="宋体" w:hAnsi="宋体" w:cs="仿宋_GB2312"/>
          <w:color w:val="auto"/>
          <w:sz w:val="24"/>
          <w:szCs w:val="24"/>
        </w:rPr>
        <w:t>6）的残疾人福利性单位视同小型、微型企业；根据《关于政府采购支持监狱企业发展有关问题的通知》（财库</w:t>
      </w:r>
      <w:r>
        <w:rPr>
          <w:rFonts w:ascii="宋体" w:hAnsi="宋体" w:cs="仿宋_GB2312"/>
          <w:color w:val="auto"/>
          <w:sz w:val="24"/>
          <w:szCs w:val="24"/>
        </w:rPr>
        <w:t>[2014]68</w:t>
      </w:r>
      <w:r>
        <w:rPr>
          <w:rFonts w:hint="eastAsia" w:ascii="宋体" w:hAnsi="宋体" w:cs="仿宋_GB2312"/>
          <w:color w:val="auto"/>
          <w:sz w:val="24"/>
          <w:szCs w:val="24"/>
        </w:rPr>
        <w:t>号）的规定，投标人提供由省级以上监狱管理局、戒毒管理局（含新疆生产建设兵团）出具的属于监狱企业证明文件的，视同为小型和微型企业。</w:t>
      </w:r>
    </w:p>
    <w:p>
      <w:pPr>
        <w:widowControl/>
        <w:numPr>
          <w:ilvl w:val="0"/>
          <w:numId w:val="0"/>
        </w:numPr>
        <w:snapToGrid w:val="0"/>
        <w:spacing w:line="360" w:lineRule="auto"/>
        <w:ind w:firstLine="464" w:firstLineChars="200"/>
        <w:jc w:val="left"/>
        <w:rPr>
          <w:rFonts w:ascii="宋体" w:hAnsi="宋体"/>
          <w:bCs/>
          <w:color w:val="auto"/>
          <w:sz w:val="24"/>
        </w:rPr>
      </w:pPr>
      <w:r>
        <w:rPr>
          <w:rFonts w:hint="eastAsia" w:ascii="宋体" w:hAnsi="宋体" w:eastAsia="宋体" w:cs="宋体"/>
          <w:bCs/>
          <w:color w:val="auto"/>
          <w:spacing w:val="-4"/>
          <w:sz w:val="24"/>
        </w:rPr>
        <w:t>参照《关于印发&lt;政府采购促进中小企业发展管理办法&gt;的通知》(财库〔2020〕46号)文件、《财政</w:t>
      </w:r>
      <w:r>
        <w:rPr>
          <w:rFonts w:hint="eastAsia" w:ascii="宋体" w:hAnsi="宋体" w:eastAsia="宋体" w:cs="宋体"/>
          <w:bCs/>
          <w:color w:val="auto"/>
          <w:spacing w:val="-4"/>
          <w:sz w:val="24"/>
          <w:highlight w:val="none"/>
        </w:rPr>
        <w:t>部、司法部关于政府采购支持监狱企业发展有关问题的通知》（财库〔2014〕68号）文件</w:t>
      </w:r>
      <w:r>
        <w:rPr>
          <w:rFonts w:hint="eastAsia" w:ascii="宋体" w:hAnsi="宋体" w:eastAsia="宋体" w:cs="宋体"/>
          <w:bCs/>
          <w:color w:val="auto"/>
          <w:spacing w:val="-4"/>
          <w:sz w:val="24"/>
          <w:highlight w:val="none"/>
          <w:lang w:eastAsia="zh-CN"/>
        </w:rPr>
        <w:t>、</w:t>
      </w:r>
      <w:r>
        <w:rPr>
          <w:rFonts w:hint="eastAsia" w:ascii="宋体" w:hAnsi="宋体" w:eastAsia="宋体" w:cs="宋体"/>
          <w:bCs/>
          <w:color w:val="auto"/>
          <w:spacing w:val="-4"/>
          <w:sz w:val="24"/>
          <w:highlight w:val="none"/>
        </w:rPr>
        <w:t>《财政部、民政部、中国残疾人联合会关于促进残疾人就业政府采购政策的通知》（财库〔2017〕141号）的规定</w:t>
      </w:r>
      <w:r>
        <w:rPr>
          <w:rFonts w:hint="eastAsia" w:ascii="宋体" w:hAnsi="宋体" w:eastAsia="宋体" w:cs="宋体"/>
          <w:bCs/>
          <w:color w:val="auto"/>
          <w:spacing w:val="-4"/>
          <w:sz w:val="24"/>
          <w:highlight w:val="none"/>
          <w:lang w:eastAsia="zh-CN"/>
        </w:rPr>
        <w:t>以及</w:t>
      </w:r>
      <w:r>
        <w:rPr>
          <w:rFonts w:hint="eastAsia" w:ascii="宋体" w:hAnsi="宋体" w:eastAsia="宋体" w:cs="宋体"/>
          <w:color w:val="auto"/>
          <w:kern w:val="0"/>
          <w:sz w:val="24"/>
          <w:szCs w:val="24"/>
          <w:highlight w:val="none"/>
          <w:lang w:eastAsia="zh-CN"/>
        </w:rPr>
        <w:t>《浙江省财政厅关于进一步加大政府采购支持中小企业力度 助力扎实稳住经济的通知》</w:t>
      </w:r>
      <w:r>
        <w:rPr>
          <w:rFonts w:hint="eastAsia" w:ascii="宋体" w:hAnsi="宋体" w:eastAsia="宋体" w:cs="宋体"/>
          <w:color w:val="auto"/>
          <w:kern w:val="0"/>
          <w:sz w:val="24"/>
          <w:szCs w:val="24"/>
          <w:highlight w:val="none"/>
        </w:rPr>
        <w:t>（浙财采监〔2022〕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号）</w:t>
      </w:r>
      <w:r>
        <w:rPr>
          <w:rFonts w:hint="eastAsia" w:ascii="宋体" w:hAnsi="宋体" w:eastAsia="宋体" w:cs="宋体"/>
          <w:color w:val="auto"/>
          <w:kern w:val="0"/>
          <w:sz w:val="24"/>
          <w:szCs w:val="24"/>
          <w:highlight w:val="none"/>
          <w:lang w:eastAsia="zh-CN"/>
        </w:rPr>
        <w:t>的</w:t>
      </w:r>
      <w:r>
        <w:rPr>
          <w:rFonts w:hint="eastAsia" w:ascii="宋体" w:hAnsi="宋体" w:eastAsia="宋体" w:cs="宋体"/>
          <w:color w:val="auto"/>
          <w:kern w:val="0"/>
          <w:sz w:val="24"/>
          <w:szCs w:val="24"/>
          <w:highlight w:val="none"/>
        </w:rPr>
        <w:t>规定</w:t>
      </w:r>
      <w:r>
        <w:rPr>
          <w:rFonts w:hint="eastAsia" w:ascii="宋体" w:hAnsi="宋体" w:eastAsia="宋体" w:cs="宋体"/>
          <w:color w:val="auto"/>
          <w:kern w:val="0"/>
          <w:sz w:val="24"/>
          <w:szCs w:val="24"/>
          <w:highlight w:val="none"/>
          <w:lang w:eastAsia="zh-CN"/>
        </w:rPr>
        <w:t>，</w:t>
      </w:r>
      <w:r>
        <w:rPr>
          <w:rFonts w:hint="eastAsia" w:ascii="宋体" w:hAnsi="宋体" w:eastAsia="宋体" w:cs="宋体"/>
          <w:bCs/>
          <w:color w:val="auto"/>
          <w:spacing w:val="-4"/>
          <w:sz w:val="24"/>
          <w:highlight w:val="none"/>
        </w:rPr>
        <w:t>本项目</w:t>
      </w:r>
      <w:r>
        <w:rPr>
          <w:rFonts w:hint="eastAsia" w:ascii="宋体" w:hAnsi="宋体" w:eastAsia="宋体" w:cs="宋体"/>
          <w:bCs/>
          <w:color w:val="000000" w:themeColor="text1"/>
          <w:spacing w:val="-4"/>
          <w:sz w:val="24"/>
          <w:highlight w:val="none"/>
          <w14:textFill>
            <w14:solidFill>
              <w14:schemeClr w14:val="tx1"/>
            </w14:solidFill>
          </w14:textFill>
        </w:rPr>
        <w:t>对小型和微型企业、监狱企业、残疾人福利性单位生产的产品</w:t>
      </w:r>
      <w:r>
        <w:rPr>
          <w:rFonts w:hint="eastAsia" w:ascii="宋体" w:hAnsi="宋体" w:eastAsia="宋体" w:cs="宋体"/>
          <w:b/>
          <w:bCs w:val="0"/>
          <w:color w:val="000000" w:themeColor="text1"/>
          <w:spacing w:val="-4"/>
          <w:sz w:val="24"/>
          <w:highlight w:val="none"/>
          <w14:textFill>
            <w14:solidFill>
              <w14:schemeClr w14:val="tx1"/>
            </w14:solidFill>
          </w14:textFill>
        </w:rPr>
        <w:t>价格</w:t>
      </w:r>
      <w:r>
        <w:rPr>
          <w:rFonts w:hint="eastAsia" w:ascii="宋体" w:hAnsi="宋体" w:eastAsia="宋体" w:cs="宋体"/>
          <w:b/>
          <w:bCs w:val="0"/>
          <w:color w:val="auto"/>
          <w:spacing w:val="-4"/>
          <w:sz w:val="24"/>
          <w:highlight w:val="none"/>
        </w:rPr>
        <w:t>给予</w:t>
      </w:r>
      <w:r>
        <w:rPr>
          <w:rFonts w:hint="eastAsia" w:ascii="宋体" w:hAnsi="宋体" w:cs="宋体"/>
          <w:b/>
          <w:bCs w:val="0"/>
          <w:color w:val="auto"/>
          <w:spacing w:val="-4"/>
          <w:sz w:val="24"/>
          <w:highlight w:val="none"/>
          <w:lang w:val="en-US" w:eastAsia="zh-CN"/>
        </w:rPr>
        <w:t>1</w:t>
      </w:r>
      <w:r>
        <w:rPr>
          <w:rFonts w:hint="eastAsia" w:ascii="宋体" w:hAnsi="宋体" w:eastAsia="宋体" w:cs="宋体"/>
          <w:b/>
          <w:bCs w:val="0"/>
          <w:color w:val="auto"/>
          <w:spacing w:val="-4"/>
          <w:sz w:val="24"/>
          <w:highlight w:val="none"/>
          <w:shd w:val="clear" w:color="auto" w:fill="auto"/>
          <w:lang w:val="en-US" w:eastAsia="zh-CN"/>
        </w:rPr>
        <w:t>0</w:t>
      </w:r>
      <w:r>
        <w:rPr>
          <w:rFonts w:hint="eastAsia" w:ascii="宋体" w:hAnsi="宋体" w:eastAsia="宋体" w:cs="宋体"/>
          <w:b/>
          <w:bCs w:val="0"/>
          <w:color w:val="auto"/>
          <w:spacing w:val="-4"/>
          <w:sz w:val="24"/>
          <w:highlight w:val="none"/>
          <w:shd w:val="clear" w:color="auto" w:fill="auto"/>
        </w:rPr>
        <w:t>%</w:t>
      </w:r>
      <w:r>
        <w:rPr>
          <w:rFonts w:hint="eastAsia" w:ascii="宋体" w:hAnsi="宋体" w:eastAsia="宋体" w:cs="宋体"/>
          <w:b/>
          <w:bCs w:val="0"/>
          <w:color w:val="auto"/>
          <w:spacing w:val="-4"/>
          <w:sz w:val="24"/>
          <w:highlight w:val="none"/>
        </w:rPr>
        <w:t>扣除</w:t>
      </w:r>
      <w:r>
        <w:rPr>
          <w:rFonts w:hint="eastAsia" w:ascii="宋体" w:hAnsi="宋体" w:eastAsia="宋体" w:cs="宋体"/>
          <w:b w:val="0"/>
          <w:bCs/>
          <w:color w:val="auto"/>
          <w:spacing w:val="-4"/>
          <w:sz w:val="24"/>
          <w:highlight w:val="none"/>
        </w:rPr>
        <w:t>。小型和微型企业是指投标文件中提供</w:t>
      </w:r>
      <w:r>
        <w:rPr>
          <w:rFonts w:hint="eastAsia" w:ascii="宋体" w:hAnsi="宋体"/>
          <w:bCs/>
          <w:color w:val="auto"/>
          <w:spacing w:val="-4"/>
          <w:sz w:val="24"/>
          <w:highlight w:val="none"/>
        </w:rPr>
        <w:t>了中小企业声明函且符合《关于印发&lt;政府采购促进中小企业发展管理办法&gt;的通知》(财库〔2020〕46号)规定的要求。残疾</w:t>
      </w:r>
      <w:r>
        <w:rPr>
          <w:rFonts w:hint="eastAsia" w:ascii="宋体" w:hAnsi="宋体"/>
          <w:bCs/>
          <w:color w:val="auto"/>
          <w:spacing w:val="-4"/>
          <w:sz w:val="24"/>
        </w:rPr>
        <w:t>人福利性单位是指投标文件中提供了残疾人福利性单位声明函且符合《财政部、民政部、中国残疾人联合会关于促进残疾人就业政府采购政策的通知》（财库〔2017〕141号）规定的企业。监狱企业是指投标文件中提供了由省级以上监狱管理局、戒毒管理局（含新疆生产建设兵团）出具的属于监狱企业的证明文件的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color w:val="auto"/>
          <w:sz w:val="24"/>
        </w:rPr>
      </w:pPr>
      <w:r>
        <w:rPr>
          <w:rFonts w:hint="eastAsia" w:ascii="宋体" w:hAnsi="宋体"/>
          <w:color w:val="auto"/>
          <w:sz w:val="24"/>
        </w:rPr>
        <w:t>小型、微型企业（或监狱企业或残疾人福利企业）待遇报价的计算方法：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color w:val="auto"/>
          <w:sz w:val="24"/>
        </w:rPr>
      </w:pPr>
      <w:r>
        <w:rPr>
          <w:rFonts w:hint="eastAsia" w:ascii="宋体" w:hAnsi="宋体"/>
          <w:color w:val="auto"/>
          <w:sz w:val="24"/>
        </w:rPr>
        <w:t>小型、微型企业（或监狱企业或残疾人福利企业）待遇报价=</w:t>
      </w:r>
      <w:r>
        <w:rPr>
          <w:rFonts w:hint="eastAsia" w:ascii="宋体" w:hAnsi="宋体"/>
          <w:color w:val="auto"/>
          <w:spacing w:val="-4"/>
          <w:sz w:val="24"/>
          <w:szCs w:val="20"/>
        </w:rPr>
        <w:t>小型、微型企业（或监狱企业或残疾人福利企业）</w:t>
      </w:r>
      <w:r>
        <w:rPr>
          <w:rFonts w:hint="eastAsia" w:ascii="宋体" w:hAnsi="宋体"/>
          <w:color w:val="auto"/>
          <w:sz w:val="24"/>
        </w:rPr>
        <w:t>投标人投标报价*（1</w:t>
      </w:r>
      <w:r>
        <w:rPr>
          <w:rFonts w:hint="eastAsia" w:ascii="宋体" w:hAnsi="宋体"/>
          <w:color w:val="auto"/>
          <w:sz w:val="24"/>
          <w:lang w:val="en-US" w:eastAsia="zh-CN"/>
        </w:rPr>
        <w:t>-优惠折扣率</w:t>
      </w:r>
      <w:r>
        <w:rPr>
          <w:rFonts w:hint="eastAsia" w:ascii="宋体" w:hAnsi="宋体"/>
          <w:color w:val="auto"/>
          <w:sz w:val="24"/>
        </w:rPr>
        <w:t>）</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如果所有有效投标人的报价均超出采购上限价且招标人确认不能支付的或所有有效投标人不足三家时，招标人将重新组织招标。</w:t>
      </w:r>
    </w:p>
    <w:p>
      <w:pPr>
        <w:tabs>
          <w:tab w:val="left" w:pos="1154"/>
        </w:tabs>
        <w:spacing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（三）确定中标人</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技术、资信及商务分和报价分之和排名第一的投标人为预中标人。</w:t>
      </w:r>
    </w:p>
    <w:p>
      <w:pPr>
        <w:pStyle w:val="28"/>
        <w:numPr>
          <w:ilvl w:val="0"/>
          <w:numId w:val="4"/>
        </w:numPr>
        <w:snapToGrid w:val="0"/>
        <w:spacing w:before="120" w:after="120"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招标方不保证最低报价者为中标方。</w:t>
      </w:r>
    </w:p>
    <w:p>
      <w:pPr>
        <w:pStyle w:val="28"/>
        <w:numPr>
          <w:ilvl w:val="0"/>
          <w:numId w:val="4"/>
        </w:numPr>
        <w:snapToGrid w:val="0"/>
        <w:spacing w:before="120" w:after="120"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招标人不对落标原因作任何解释。</w:t>
      </w:r>
    </w:p>
    <w:p>
      <w:pPr>
        <w:rPr>
          <w:rFonts w:hint="eastAsia" w:ascii="宋体" w:hAnsi="宋体" w:eastAsia="宋体" w:cs="宋体"/>
          <w:b/>
          <w:sz w:val="24"/>
          <w:szCs w:val="24"/>
        </w:rPr>
      </w:pPr>
    </w:p>
    <w:p>
      <w:pPr>
        <w:pStyle w:val="2"/>
        <w:rPr>
          <w:rFonts w:hint="eastAsia" w:ascii="宋体" w:hAnsi="宋体" w:eastAsia="宋体" w:cs="宋体"/>
          <w:b/>
          <w:sz w:val="24"/>
          <w:szCs w:val="24"/>
        </w:rPr>
      </w:pPr>
    </w:p>
    <w:p>
      <w:pPr>
        <w:rPr>
          <w:rFonts w:hint="eastAsia" w:ascii="宋体" w:hAnsi="宋体" w:eastAsia="宋体" w:cs="宋体"/>
          <w:b/>
          <w:sz w:val="24"/>
          <w:szCs w:val="24"/>
        </w:rPr>
      </w:pPr>
    </w:p>
    <w:p>
      <w:pPr>
        <w:pStyle w:val="2"/>
        <w:rPr>
          <w:rFonts w:hint="eastAsia"/>
        </w:rPr>
      </w:pPr>
    </w:p>
    <w:p>
      <w:pPr>
        <w:rPr>
          <w:rFonts w:hint="eastAsia" w:ascii="宋体" w:hAnsi="宋体" w:eastAsia="宋体" w:cs="宋体"/>
          <w:b/>
          <w:sz w:val="24"/>
          <w:szCs w:val="24"/>
        </w:rPr>
      </w:pPr>
      <w:r>
        <w:rPr>
          <w:rFonts w:hint="eastAsia" w:ascii="宋体" w:hAnsi="宋体" w:eastAsia="宋体" w:cs="宋体"/>
          <w:b/>
          <w:sz w:val="24"/>
          <w:szCs w:val="24"/>
        </w:rPr>
        <w:br w:type="page"/>
      </w:r>
    </w:p>
    <w:p>
      <w:pPr>
        <w:spacing w:line="360" w:lineRule="auto"/>
        <w:rPr>
          <w:rFonts w:hint="eastAsia" w:ascii="宋体" w:hAnsi="宋体" w:eastAsia="宋体" w:cs="宋体"/>
          <w:b/>
          <w:bCs/>
          <w:spacing w:val="4"/>
          <w:sz w:val="24"/>
          <w:szCs w:val="24"/>
        </w:rPr>
      </w:pPr>
      <w:r>
        <w:rPr>
          <w:rFonts w:hint="eastAsia" w:ascii="宋体" w:hAnsi="宋体" w:eastAsia="宋体" w:cs="宋体"/>
          <w:b/>
          <w:sz w:val="24"/>
          <w:szCs w:val="24"/>
        </w:rPr>
        <w:t>附件：评分标准（</w:t>
      </w:r>
      <w:r>
        <w:rPr>
          <w:rFonts w:hint="eastAsia" w:ascii="宋体" w:hAnsi="宋体" w:cs="宋体"/>
          <w:b/>
          <w:bCs/>
          <w:sz w:val="24"/>
        </w:rPr>
        <w:t>技术/商务/资信分</w:t>
      </w:r>
      <w:r>
        <w:rPr>
          <w:rFonts w:hint="eastAsia" w:ascii="宋体" w:hAnsi="宋体" w:cs="宋体"/>
          <w:b/>
          <w:sz w:val="24"/>
        </w:rPr>
        <w:t>，共</w:t>
      </w:r>
      <w:r>
        <w:rPr>
          <w:rFonts w:hint="eastAsia" w:ascii="宋体" w:hAnsi="宋体" w:cs="宋体"/>
          <w:b/>
          <w:sz w:val="24"/>
          <w:lang w:val="en-US" w:eastAsia="zh-CN"/>
        </w:rPr>
        <w:t>80</w:t>
      </w:r>
      <w:r>
        <w:rPr>
          <w:rFonts w:hint="eastAsia" w:ascii="宋体" w:hAnsi="宋体" w:cs="宋体"/>
          <w:b/>
          <w:sz w:val="24"/>
        </w:rPr>
        <w:t>分</w:t>
      </w:r>
      <w:r>
        <w:rPr>
          <w:rFonts w:hint="eastAsia" w:ascii="宋体" w:hAnsi="宋体" w:eastAsia="宋体" w:cs="宋体"/>
          <w:b/>
          <w:bCs/>
          <w:spacing w:val="4"/>
          <w:sz w:val="24"/>
          <w:szCs w:val="24"/>
        </w:rPr>
        <w:t>)</w:t>
      </w:r>
    </w:p>
    <w:tbl>
      <w:tblPr>
        <w:tblStyle w:val="44"/>
        <w:tblW w:w="984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3"/>
        <w:gridCol w:w="1250"/>
        <w:gridCol w:w="7155"/>
        <w:gridCol w:w="7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 w:hRule="atLeast"/>
          <w:jc w:val="center"/>
        </w:trPr>
        <w:tc>
          <w:tcPr>
            <w:tcW w:w="733"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250"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评分项目</w:t>
            </w:r>
          </w:p>
        </w:tc>
        <w:tc>
          <w:tcPr>
            <w:tcW w:w="7155"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评审标准</w:t>
            </w:r>
          </w:p>
        </w:tc>
        <w:tc>
          <w:tcPr>
            <w:tcW w:w="702"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86" w:hRule="atLeast"/>
          <w:jc w:val="center"/>
        </w:trPr>
        <w:tc>
          <w:tcPr>
            <w:tcW w:w="733"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25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企业认证</w:t>
            </w:r>
          </w:p>
        </w:tc>
        <w:tc>
          <w:tcPr>
            <w:tcW w:w="715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 w:val="0"/>
                <w:bCs w:val="0"/>
                <w:color w:val="000000" w:themeColor="text1"/>
                <w:kern w:val="0"/>
                <w:sz w:val="24"/>
                <w:szCs w:val="24"/>
                <w:lang w:val="en-US" w:eastAsia="zh-CN"/>
                <w14:textFill>
                  <w14:solidFill>
                    <w14:schemeClr w14:val="tx1"/>
                  </w14:solidFill>
                </w14:textFill>
              </w:rPr>
            </w:pPr>
            <w:r>
              <w:rPr>
                <w:rFonts w:hint="eastAsia" w:ascii="宋体" w:hAnsi="宋体" w:cs="宋体"/>
                <w:b w:val="0"/>
                <w:bCs w:val="0"/>
                <w:color w:val="000000" w:themeColor="text1"/>
                <w:kern w:val="0"/>
                <w:sz w:val="24"/>
                <w:szCs w:val="24"/>
                <w:lang w:val="en-US" w:eastAsia="zh-CN"/>
                <w14:textFill>
                  <w14:solidFill>
                    <w14:schemeClr w14:val="tx1"/>
                  </w14:solidFill>
                </w14:textFill>
              </w:rPr>
              <w:t>投标人</w:t>
            </w:r>
            <w:r>
              <w:rPr>
                <w:rFonts w:hint="eastAsia" w:ascii="宋体" w:hAnsi="宋体" w:eastAsia="宋体" w:cs="宋体"/>
                <w:b w:val="0"/>
                <w:bCs w:val="0"/>
                <w:color w:val="000000" w:themeColor="text1"/>
                <w:kern w:val="0"/>
                <w:sz w:val="24"/>
                <w:szCs w:val="24"/>
                <w14:textFill>
                  <w14:solidFill>
                    <w14:schemeClr w14:val="tx1"/>
                  </w14:solidFill>
                </w14:textFill>
              </w:rPr>
              <w:t>具有国家认证认可监督管理委员会批准认可的认证机构颁发的质量管理体系认证证书、环境管理体系认证证书、职业健康安全管理体系认证证书（认证范围含有类似“环境咨询或水污染环境治理”意思表述）的，每提供一个认证证书得1分</w:t>
            </w:r>
            <w:r>
              <w:rPr>
                <w:rFonts w:hint="eastAsia" w:ascii="宋体" w:hAnsi="宋体" w:eastAsia="宋体" w:cs="宋体"/>
                <w:b w:val="0"/>
                <w:bCs w:val="0"/>
                <w:color w:val="000000" w:themeColor="text1"/>
                <w:kern w:val="0"/>
                <w:sz w:val="24"/>
                <w:szCs w:val="24"/>
                <w:lang w:eastAsia="zh-CN"/>
                <w14:textFill>
                  <w14:solidFill>
                    <w14:schemeClr w14:val="tx1"/>
                  </w14:solidFill>
                </w14:textFill>
              </w:rPr>
              <w:t>；</w:t>
            </w:r>
            <w:r>
              <w:rPr>
                <w:rFonts w:hint="eastAsia" w:ascii="宋体" w:hAnsi="宋体" w:cs="宋体"/>
                <w:b w:val="0"/>
                <w:bCs w:val="0"/>
                <w:color w:val="000000" w:themeColor="text1"/>
                <w:kern w:val="0"/>
                <w:sz w:val="24"/>
                <w:szCs w:val="24"/>
                <w:lang w:val="en-US" w:eastAsia="zh-CN"/>
                <w14:textFill>
                  <w14:solidFill>
                    <w14:schemeClr w14:val="tx1"/>
                  </w14:solidFill>
                </w14:textFill>
              </w:rPr>
              <w:t>投标人</w:t>
            </w:r>
            <w:r>
              <w:rPr>
                <w:rFonts w:hint="eastAsia" w:ascii="宋体" w:hAnsi="宋体" w:eastAsia="宋体" w:cs="宋体"/>
                <w:b w:val="0"/>
                <w:bCs w:val="0"/>
                <w:color w:val="000000" w:themeColor="text1"/>
                <w:kern w:val="0"/>
                <w:sz w:val="24"/>
                <w:szCs w:val="24"/>
                <w14:textFill>
                  <w14:solidFill>
                    <w14:schemeClr w14:val="tx1"/>
                  </w14:solidFill>
                </w14:textFill>
              </w:rPr>
              <w:t>具有国家认证认可监督管理委员会批准认可的认证机构颁发的中国环境服务认证证书（服务项目含有类似“环境咨询”意思表述）的得</w:t>
            </w:r>
            <w:r>
              <w:rPr>
                <w:rFonts w:hint="eastAsia" w:ascii="宋体" w:hAnsi="宋体" w:cs="宋体"/>
                <w:b w:val="0"/>
                <w:bCs w:val="0"/>
                <w:color w:val="000000" w:themeColor="text1"/>
                <w:kern w:val="0"/>
                <w:sz w:val="24"/>
                <w:szCs w:val="24"/>
                <w:lang w:val="en-US" w:eastAsia="zh-CN"/>
                <w14:textFill>
                  <w14:solidFill>
                    <w14:schemeClr w14:val="tx1"/>
                  </w14:solidFill>
                </w14:textFill>
              </w:rPr>
              <w:t>2</w:t>
            </w:r>
            <w:r>
              <w:rPr>
                <w:rFonts w:hint="eastAsia" w:ascii="宋体" w:hAnsi="宋体" w:eastAsia="宋体" w:cs="宋体"/>
                <w:b w:val="0"/>
                <w:bCs w:val="0"/>
                <w:color w:val="000000" w:themeColor="text1"/>
                <w:kern w:val="0"/>
                <w:sz w:val="24"/>
                <w:szCs w:val="24"/>
                <w14:textFill>
                  <w14:solidFill>
                    <w14:schemeClr w14:val="tx1"/>
                  </w14:solidFill>
                </w14:textFill>
              </w:rPr>
              <w:t>分。</w:t>
            </w: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本项最高得</w:t>
            </w:r>
            <w:r>
              <w:rPr>
                <w:rFonts w:hint="eastAsia" w:ascii="宋体" w:hAnsi="宋体" w:cs="宋体"/>
                <w:b w:val="0"/>
                <w:bCs w:val="0"/>
                <w:color w:val="000000" w:themeColor="text1"/>
                <w:kern w:val="0"/>
                <w:sz w:val="24"/>
                <w:szCs w:val="24"/>
                <w:lang w:val="en-US" w:eastAsia="zh-CN"/>
                <w14:textFill>
                  <w14:solidFill>
                    <w14:schemeClr w14:val="tx1"/>
                  </w14:solidFill>
                </w14:textFill>
              </w:rPr>
              <w:t>5</w:t>
            </w: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val="zh-CN"/>
              </w:rPr>
            </w:pPr>
            <w:r>
              <w:rPr>
                <w:rFonts w:hint="eastAsia" w:ascii="宋体" w:hAnsi="宋体" w:eastAsia="宋体" w:cs="宋体"/>
                <w:b w:val="0"/>
                <w:bCs w:val="0"/>
                <w:color w:val="000000" w:themeColor="text1"/>
                <w:kern w:val="0"/>
                <w:sz w:val="24"/>
                <w:szCs w:val="24"/>
                <w14:textFill>
                  <w14:solidFill>
                    <w14:schemeClr w14:val="tx1"/>
                  </w14:solidFill>
                </w14:textFill>
              </w:rPr>
              <w:t>要求：①证书须有效；②响应文件中提供证书复印件及对应证书在全国认证认可信息公共服务平台的网页截图。</w:t>
            </w:r>
          </w:p>
        </w:tc>
        <w:tc>
          <w:tcPr>
            <w:tcW w:w="702" w:type="dxa"/>
            <w:tcBorders>
              <w:top w:val="single" w:color="auto" w:sz="4" w:space="0"/>
              <w:bottom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w:t>
            </w:r>
            <w:r>
              <w:rPr>
                <w:rFonts w:hint="eastAsia" w:ascii="宋体" w:hAnsi="宋体" w:eastAsia="宋体" w:cs="宋体"/>
                <w:color w:val="auto"/>
                <w:kern w:val="0"/>
                <w:sz w:val="24"/>
                <w:szCs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733"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125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color w:val="auto"/>
                <w:kern w:val="0"/>
                <w:sz w:val="24"/>
                <w:szCs w:val="24"/>
              </w:rPr>
              <w:t>管理制度</w:t>
            </w:r>
          </w:p>
        </w:tc>
        <w:tc>
          <w:tcPr>
            <w:tcW w:w="715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cs="宋体"/>
                <w:b w:val="0"/>
                <w:bCs w:val="0"/>
                <w:color w:val="000000" w:themeColor="text1"/>
                <w:kern w:val="0"/>
                <w:sz w:val="24"/>
                <w:szCs w:val="24"/>
                <w:lang w:val="en-US" w:eastAsia="zh-CN"/>
                <w14:textFill>
                  <w14:solidFill>
                    <w14:schemeClr w14:val="tx1"/>
                  </w14:solidFill>
                </w14:textFill>
              </w:rPr>
              <w:t>投标人</w:t>
            </w:r>
            <w:r>
              <w:rPr>
                <w:rFonts w:hint="eastAsia" w:ascii="宋体" w:hAnsi="宋体" w:eastAsia="宋体" w:cs="宋体"/>
                <w:color w:val="000000" w:themeColor="text1"/>
                <w:kern w:val="0"/>
                <w:sz w:val="24"/>
                <w:szCs w:val="24"/>
                <w14:textFill>
                  <w14:solidFill>
                    <w14:schemeClr w14:val="tx1"/>
                  </w14:solidFill>
                </w14:textFill>
              </w:rPr>
              <w:t>提供针对本项目的日常管理制度及监督机制，以体现公司管理方面的优势，确保项目的服务质量。（1）日常管理制度的规范性及有效性（</w:t>
            </w: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分）</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（2）日常管理制度对服务质量的提升情况及与项目实际情况的切合程度（</w:t>
            </w: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分）</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本项最高得4分</w:t>
            </w:r>
            <w:r>
              <w:rPr>
                <w:rFonts w:hint="eastAsia" w:ascii="宋体" w:hAnsi="宋体" w:cs="宋体"/>
                <w:color w:val="000000" w:themeColor="text1"/>
                <w:kern w:val="0"/>
                <w:sz w:val="24"/>
                <w:szCs w:val="24"/>
                <w:lang w:val="en-US" w:eastAsia="zh-CN"/>
                <w14:textFill>
                  <w14:solidFill>
                    <w14:schemeClr w14:val="tx1"/>
                  </w14:solidFill>
                </w14:textFill>
              </w:rPr>
              <w:t>。</w:t>
            </w:r>
          </w:p>
        </w:tc>
        <w:tc>
          <w:tcPr>
            <w:tcW w:w="70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kern w:val="0"/>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733"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1250" w:type="dxa"/>
            <w:tcBorders>
              <w:top w:val="single" w:color="auto" w:sz="4" w:space="0"/>
              <w:bottom w:val="single" w:color="auto"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bCs/>
                <w:color w:val="auto"/>
                <w:sz w:val="24"/>
                <w:szCs w:val="24"/>
                <w:lang w:val="zh-CN"/>
              </w:rPr>
              <w:t>类似业绩</w:t>
            </w:r>
          </w:p>
        </w:tc>
        <w:tc>
          <w:tcPr>
            <w:tcW w:w="715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供应商</w:t>
            </w:r>
            <w:r>
              <w:rPr>
                <w:rFonts w:hint="eastAsia" w:ascii="宋体" w:hAnsi="宋体" w:eastAsia="宋体" w:cs="宋体"/>
                <w:color w:val="000000" w:themeColor="text1"/>
                <w:kern w:val="0"/>
                <w:sz w:val="24"/>
                <w:szCs w:val="24"/>
                <w14:textFill>
                  <w14:solidFill>
                    <w14:schemeClr w14:val="tx1"/>
                  </w14:solidFill>
                </w14:textFill>
              </w:rPr>
              <w:t>提供自20</w:t>
            </w:r>
            <w:r>
              <w:rPr>
                <w:rFonts w:hint="eastAsia" w:ascii="宋体" w:hAnsi="宋体" w:eastAsia="宋体" w:cs="宋体"/>
                <w:color w:val="000000" w:themeColor="text1"/>
                <w:kern w:val="0"/>
                <w:sz w:val="24"/>
                <w:szCs w:val="24"/>
                <w:lang w:val="en-US" w:eastAsia="zh-CN"/>
                <w14:textFill>
                  <w14:solidFill>
                    <w14:schemeClr w14:val="tx1"/>
                  </w14:solidFill>
                </w14:textFill>
              </w:rPr>
              <w:t>20</w:t>
            </w:r>
            <w:r>
              <w:rPr>
                <w:rFonts w:hint="eastAsia" w:ascii="宋体" w:hAnsi="宋体" w:eastAsia="宋体" w:cs="宋体"/>
                <w:color w:val="000000" w:themeColor="text1"/>
                <w:kern w:val="0"/>
                <w:sz w:val="24"/>
                <w:szCs w:val="24"/>
                <w14:textFill>
                  <w14:solidFill>
                    <w14:schemeClr w14:val="tx1"/>
                  </w14:solidFill>
                </w14:textFill>
              </w:rPr>
              <w:t>年</w:t>
            </w: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月1日以来的同类项目业绩（生态环境问题类销号服务或环保类销号服务），每个业绩得0.2分，本项最高得</w:t>
            </w:r>
            <w:r>
              <w:rPr>
                <w:rFonts w:hint="eastAsia" w:ascii="宋体" w:hAnsi="宋体" w:eastAsia="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分。</w:t>
            </w:r>
          </w:p>
          <w:p>
            <w:pPr>
              <w:spacing w:line="360" w:lineRule="auto"/>
              <w:jc w:val="left"/>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要求：①响应文件中提供同类项目业绩合同复印件；②时间以合同签订日期为准；③同一个合同中含有多个项目的，按一个业绩认定；④与同一个客户签订的多个项目名称相近的合同，如不能提供证明材料证明是单独项目合同的，按一个业绩认定。</w:t>
            </w:r>
          </w:p>
        </w:tc>
        <w:tc>
          <w:tcPr>
            <w:tcW w:w="70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lang w:val="zh-CN"/>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733"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1250" w:type="dxa"/>
            <w:tcBorders>
              <w:top w:val="single" w:color="auto" w:sz="4" w:space="0"/>
              <w:bottom w:val="single" w:color="auto" w:sz="4" w:space="0"/>
            </w:tcBorders>
            <w:noWrap w:val="0"/>
            <w:vAlign w:val="center"/>
          </w:tcPr>
          <w:p>
            <w:pPr>
              <w:spacing w:line="360" w:lineRule="auto"/>
              <w:jc w:val="center"/>
              <w:rPr>
                <w:rFonts w:hint="eastAsia" w:ascii="宋体" w:hAnsi="宋体" w:eastAsia="宋体" w:cs="宋体"/>
                <w:color w:val="auto"/>
                <w:sz w:val="24"/>
                <w:szCs w:val="24"/>
                <w:lang w:val="zh-CN"/>
              </w:rPr>
            </w:pPr>
            <w:r>
              <w:rPr>
                <w:rFonts w:hint="eastAsia" w:ascii="宋体" w:hAnsi="宋体" w:eastAsia="宋体" w:cs="宋体"/>
                <w:bCs/>
                <w:color w:val="auto"/>
                <w:sz w:val="24"/>
                <w:szCs w:val="24"/>
                <w:lang w:val="en-US" w:eastAsia="zh-CN"/>
              </w:rPr>
              <w:t>企业</w:t>
            </w:r>
            <w:r>
              <w:rPr>
                <w:rFonts w:hint="eastAsia" w:ascii="宋体" w:hAnsi="宋体" w:eastAsia="宋体" w:cs="宋体"/>
                <w:bCs/>
                <w:color w:val="auto"/>
                <w:sz w:val="24"/>
                <w:szCs w:val="24"/>
              </w:rPr>
              <w:t>荣誉</w:t>
            </w:r>
          </w:p>
        </w:tc>
        <w:tc>
          <w:tcPr>
            <w:tcW w:w="7155" w:type="dxa"/>
            <w:tcBorders>
              <w:top w:val="single" w:color="auto" w:sz="4" w:space="0"/>
              <w:bottom w:val="single" w:color="auto" w:sz="4" w:space="0"/>
            </w:tcBorders>
            <w:noWrap w:val="0"/>
            <w:vAlign w:val="center"/>
          </w:tcPr>
          <w:p>
            <w:pPr>
              <w:keepNext w:val="0"/>
              <w:keepLines w:val="0"/>
              <w:pageBreakBefore w:val="0"/>
              <w:widowControl w:val="0"/>
              <w:tabs>
                <w:tab w:val="right" w:pos="4601"/>
              </w:tabs>
              <w:kinsoku/>
              <w:wordWrap/>
              <w:overflowPunct/>
              <w:topLinePunct w:val="0"/>
              <w:bidi w:val="0"/>
              <w:adjustRightInd/>
              <w:snapToGrid/>
              <w:spacing w:line="360" w:lineRule="auto"/>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供应商</w:t>
            </w:r>
            <w:r>
              <w:rPr>
                <w:rFonts w:hint="eastAsia" w:ascii="宋体" w:hAnsi="宋体" w:eastAsia="宋体" w:cs="宋体"/>
                <w:color w:val="000000" w:themeColor="text1"/>
                <w:kern w:val="0"/>
                <w:sz w:val="24"/>
                <w:szCs w:val="24"/>
                <w14:textFill>
                  <w14:solidFill>
                    <w14:schemeClr w14:val="tx1"/>
                  </w14:solidFill>
                </w14:textFill>
              </w:rPr>
              <w:t>提供自20</w:t>
            </w:r>
            <w:r>
              <w:rPr>
                <w:rFonts w:hint="eastAsia" w:ascii="宋体" w:hAnsi="宋体" w:eastAsia="宋体" w:cs="宋体"/>
                <w:color w:val="000000" w:themeColor="text1"/>
                <w:kern w:val="0"/>
                <w:sz w:val="24"/>
                <w:szCs w:val="24"/>
                <w:lang w:val="en-US" w:eastAsia="zh-CN"/>
                <w14:textFill>
                  <w14:solidFill>
                    <w14:schemeClr w14:val="tx1"/>
                  </w14:solidFill>
                </w14:textFill>
              </w:rPr>
              <w:t>20</w:t>
            </w:r>
            <w:r>
              <w:rPr>
                <w:rFonts w:hint="eastAsia" w:ascii="宋体" w:hAnsi="宋体" w:eastAsia="宋体" w:cs="宋体"/>
                <w:color w:val="000000" w:themeColor="text1"/>
                <w:kern w:val="0"/>
                <w:sz w:val="24"/>
                <w:szCs w:val="24"/>
                <w14:textFill>
                  <w14:solidFill>
                    <w14:schemeClr w14:val="tx1"/>
                  </w14:solidFill>
                </w14:textFill>
              </w:rPr>
              <w:t>年</w:t>
            </w: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月1日以来由政府部门颁发的“环境保护类”荣誉的得2分。</w:t>
            </w:r>
          </w:p>
          <w:p>
            <w:pPr>
              <w:spacing w:line="360" w:lineRule="auto"/>
              <w:rPr>
                <w:rFonts w:hint="eastAsia" w:ascii="宋体" w:hAnsi="宋体" w:eastAsia="宋体" w:cs="宋体"/>
                <w:color w:val="auto"/>
                <w:sz w:val="24"/>
                <w:szCs w:val="24"/>
                <w:lang w:val="zh-CN"/>
              </w:rPr>
            </w:pPr>
            <w:r>
              <w:rPr>
                <w:rFonts w:hint="eastAsia" w:ascii="宋体" w:hAnsi="宋体" w:eastAsia="宋体" w:cs="宋体"/>
                <w:b/>
                <w:bCs/>
                <w:color w:val="000000" w:themeColor="text1"/>
                <w:kern w:val="0"/>
                <w:sz w:val="24"/>
                <w:szCs w:val="24"/>
                <w14:textFill>
                  <w14:solidFill>
                    <w14:schemeClr w14:val="tx1"/>
                  </w14:solidFill>
                </w14:textFill>
              </w:rPr>
              <w:t>要求：</w:t>
            </w:r>
            <w:r>
              <w:rPr>
                <w:rFonts w:hint="eastAsia" w:ascii="宋体" w:hAnsi="宋体" w:eastAsia="宋体" w:cs="宋体"/>
                <w:b/>
                <w:color w:val="000000" w:themeColor="text1"/>
                <w:kern w:val="0"/>
                <w:sz w:val="24"/>
                <w:szCs w:val="24"/>
                <w14:textFill>
                  <w14:solidFill>
                    <w14:schemeClr w14:val="tx1"/>
                  </w14:solidFill>
                </w14:textFill>
              </w:rPr>
              <w:t>①时间以</w:t>
            </w:r>
            <w:r>
              <w:rPr>
                <w:rFonts w:hint="eastAsia" w:ascii="宋体" w:hAnsi="宋体" w:eastAsia="宋体" w:cs="宋体"/>
                <w:b/>
                <w:bCs/>
                <w:color w:val="000000" w:themeColor="text1"/>
                <w:kern w:val="0"/>
                <w:sz w:val="24"/>
                <w:szCs w:val="24"/>
                <w14:textFill>
                  <w14:solidFill>
                    <w14:schemeClr w14:val="tx1"/>
                  </w14:solidFill>
                </w14:textFill>
              </w:rPr>
              <w:t>荣誉证明材料颁发日期</w:t>
            </w:r>
            <w:r>
              <w:rPr>
                <w:rFonts w:hint="eastAsia" w:ascii="宋体" w:hAnsi="宋体" w:eastAsia="宋体" w:cs="宋体"/>
                <w:b/>
                <w:color w:val="000000" w:themeColor="text1"/>
                <w:kern w:val="0"/>
                <w:sz w:val="24"/>
                <w:szCs w:val="24"/>
                <w14:textFill>
                  <w14:solidFill>
                    <w14:schemeClr w14:val="tx1"/>
                  </w14:solidFill>
                </w14:textFill>
              </w:rPr>
              <w:t>为准；②</w:t>
            </w:r>
            <w:r>
              <w:rPr>
                <w:rFonts w:hint="eastAsia" w:ascii="宋体" w:hAnsi="宋体" w:eastAsia="宋体" w:cs="宋体"/>
                <w:b/>
                <w:bCs/>
                <w:color w:val="000000" w:themeColor="text1"/>
                <w:kern w:val="0"/>
                <w:sz w:val="24"/>
                <w:szCs w:val="24"/>
                <w14:textFill>
                  <w14:solidFill>
                    <w14:schemeClr w14:val="tx1"/>
                  </w14:solidFill>
                </w14:textFill>
              </w:rPr>
              <w:t>响应文件中提供荣誉证明材料复印件</w:t>
            </w:r>
            <w:r>
              <w:rPr>
                <w:rFonts w:hint="eastAsia" w:ascii="宋体" w:hAnsi="宋体" w:eastAsia="宋体" w:cs="宋体"/>
                <w:b/>
                <w:color w:val="000000" w:themeColor="text1"/>
                <w:kern w:val="0"/>
                <w:sz w:val="24"/>
                <w:szCs w:val="24"/>
                <w14:textFill>
                  <w14:solidFill>
                    <w14:schemeClr w14:val="tx1"/>
                  </w14:solidFill>
                </w14:textFill>
              </w:rPr>
              <w:t>。</w:t>
            </w:r>
          </w:p>
        </w:tc>
        <w:tc>
          <w:tcPr>
            <w:tcW w:w="70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rPr>
                <w:rFonts w:hint="eastAsia" w:ascii="宋体" w:hAnsi="宋体" w:eastAsia="宋体" w:cs="宋体"/>
                <w:color w:val="auto"/>
                <w:sz w:val="24"/>
                <w:szCs w:val="24"/>
                <w:highlight w:val="red"/>
                <w:lang w:val="en-US" w:eastAsia="zh-CN"/>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733"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1250" w:type="dxa"/>
            <w:tcBorders>
              <w:top w:val="single" w:color="auto" w:sz="4" w:space="0"/>
              <w:bottom w:val="single" w:color="auto" w:sz="4" w:space="0"/>
            </w:tcBorders>
            <w:noWrap w:val="0"/>
            <w:vAlign w:val="center"/>
          </w:tcPr>
          <w:p>
            <w:pPr>
              <w:spacing w:line="360" w:lineRule="auto"/>
              <w:jc w:val="center"/>
              <w:rPr>
                <w:rFonts w:hint="eastAsia" w:ascii="宋体" w:hAnsi="宋体" w:eastAsia="宋体" w:cs="宋体"/>
                <w:color w:val="FF0000"/>
                <w:kern w:val="0"/>
                <w:sz w:val="24"/>
                <w:szCs w:val="24"/>
              </w:rPr>
            </w:pPr>
            <w:r>
              <w:rPr>
                <w:rFonts w:hint="eastAsia" w:ascii="宋体" w:hAnsi="宋体" w:eastAsia="宋体" w:cs="宋体"/>
                <w:bCs/>
                <w:color w:val="auto"/>
                <w:sz w:val="24"/>
                <w:szCs w:val="24"/>
                <w:lang w:val="zh-CN"/>
              </w:rPr>
              <w:t>拟投入的项目</w:t>
            </w:r>
            <w:r>
              <w:rPr>
                <w:rFonts w:hint="eastAsia" w:ascii="宋体" w:hAnsi="宋体" w:eastAsia="宋体" w:cs="宋体"/>
                <w:bCs/>
                <w:color w:val="auto"/>
                <w:sz w:val="24"/>
                <w:szCs w:val="24"/>
              </w:rPr>
              <w:t>实施人员团队技术能力</w:t>
            </w:r>
          </w:p>
        </w:tc>
        <w:tc>
          <w:tcPr>
            <w:tcW w:w="7155" w:type="dxa"/>
            <w:tcBorders>
              <w:top w:val="single" w:color="auto" w:sz="4" w:space="0"/>
              <w:bottom w:val="single" w:color="auto" w:sz="4" w:space="0"/>
            </w:tcBorders>
            <w:noWrap w:val="0"/>
            <w:vAlign w:val="center"/>
          </w:tcPr>
          <w:p>
            <w:pPr>
              <w:spacing w:line="360" w:lineRule="auto"/>
              <w:rPr>
                <w:rFonts w:hint="eastAsia" w:ascii="宋体" w:hAnsi="宋体" w:eastAsia="宋体" w:cs="宋体"/>
                <w:b w:val="0"/>
                <w:bCs/>
                <w:sz w:val="24"/>
                <w:szCs w:val="24"/>
                <w:lang w:val="zh-CN"/>
              </w:rPr>
            </w:pPr>
            <w:r>
              <w:rPr>
                <w:rFonts w:hint="eastAsia" w:ascii="宋体" w:hAnsi="宋体" w:eastAsia="宋体" w:cs="宋体"/>
                <w:b w:val="0"/>
                <w:bCs/>
                <w:sz w:val="24"/>
                <w:szCs w:val="24"/>
              </w:rPr>
              <w:t>1、</w:t>
            </w:r>
            <w:r>
              <w:rPr>
                <w:rFonts w:hint="eastAsia" w:ascii="宋体" w:hAnsi="宋体" w:eastAsia="宋体" w:cs="宋体"/>
                <w:b w:val="0"/>
                <w:bCs/>
                <w:sz w:val="24"/>
                <w:szCs w:val="24"/>
                <w:lang w:val="zh-CN"/>
              </w:rPr>
              <w:t>对拟投入的项目组成员（不含项目负责人）的专业合理性和技术能力予以评分：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kern w:val="0"/>
                <w:sz w:val="24"/>
                <w:szCs w:val="24"/>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1</w:t>
            </w:r>
            <w:r>
              <w:rPr>
                <w:rFonts w:hint="eastAsia" w:ascii="宋体" w:hAnsi="宋体" w:cs="宋体"/>
                <w:kern w:val="0"/>
                <w:sz w:val="24"/>
                <w:szCs w:val="24"/>
                <w:lang w:eastAsia="zh-CN"/>
              </w:rPr>
              <w:t>）</w:t>
            </w:r>
            <w:r>
              <w:rPr>
                <w:rFonts w:hint="eastAsia" w:ascii="宋体" w:hAnsi="宋体" w:eastAsia="宋体" w:cs="宋体"/>
                <w:kern w:val="0"/>
                <w:sz w:val="24"/>
                <w:szCs w:val="24"/>
              </w:rPr>
              <w:t>拟投入项目组技术人员具有（环境保护类）副高级及以上职称的且具有</w:t>
            </w:r>
            <w:r>
              <w:rPr>
                <w:rFonts w:hint="eastAsia" w:ascii="宋体" w:hAnsi="宋体" w:eastAsia="宋体" w:cs="宋体"/>
                <w:kern w:val="0"/>
                <w:sz w:val="24"/>
                <w:szCs w:val="24"/>
                <w:lang w:val="en-US" w:eastAsia="zh-CN"/>
              </w:rPr>
              <w:t>注册环保工程师</w:t>
            </w:r>
            <w:r>
              <w:rPr>
                <w:rFonts w:hint="eastAsia" w:ascii="宋体" w:hAnsi="宋体" w:eastAsia="宋体" w:cs="宋体"/>
                <w:kern w:val="0"/>
                <w:sz w:val="24"/>
                <w:szCs w:val="24"/>
              </w:rPr>
              <w:t>职业资格的，每人得1分，本项最高得</w:t>
            </w:r>
            <w:r>
              <w:rPr>
                <w:rFonts w:hint="eastAsia" w:ascii="宋体" w:hAnsi="宋体" w:cs="宋体"/>
                <w:kern w:val="0"/>
                <w:sz w:val="24"/>
                <w:szCs w:val="24"/>
                <w:lang w:val="en-US" w:eastAsia="zh-CN"/>
              </w:rPr>
              <w:t>4</w:t>
            </w:r>
            <w:r>
              <w:rPr>
                <w:rFonts w:hint="eastAsia" w:ascii="宋体" w:hAnsi="宋体" w:eastAsia="宋体" w:cs="宋体"/>
                <w:kern w:val="0"/>
                <w:sz w:val="24"/>
                <w:szCs w:val="24"/>
              </w:rPr>
              <w:t>分。</w:t>
            </w:r>
            <w:r>
              <w:rPr>
                <w:rFonts w:hint="eastAsia" w:ascii="宋体" w:hAnsi="宋体" w:cs="宋体"/>
                <w:kern w:val="0"/>
                <w:sz w:val="24"/>
                <w:szCs w:val="24"/>
                <w:lang w:eastAsia="zh-CN"/>
              </w:rPr>
              <w:t>（</w:t>
            </w:r>
            <w:r>
              <w:rPr>
                <w:rFonts w:hint="eastAsia" w:ascii="宋体" w:hAnsi="宋体" w:cs="宋体"/>
                <w:kern w:val="0"/>
                <w:sz w:val="24"/>
                <w:szCs w:val="24"/>
                <w:lang w:val="en-US" w:eastAsia="zh-CN"/>
              </w:rPr>
              <w:t>2</w:t>
            </w:r>
            <w:r>
              <w:rPr>
                <w:rFonts w:hint="eastAsia" w:ascii="宋体" w:hAnsi="宋体" w:cs="宋体"/>
                <w:kern w:val="0"/>
                <w:sz w:val="24"/>
                <w:szCs w:val="24"/>
                <w:lang w:eastAsia="zh-CN"/>
              </w:rPr>
              <w:t>）</w:t>
            </w:r>
            <w:r>
              <w:rPr>
                <w:rFonts w:hint="eastAsia" w:ascii="宋体" w:hAnsi="宋体" w:eastAsia="宋体" w:cs="宋体"/>
                <w:kern w:val="0"/>
                <w:sz w:val="24"/>
                <w:szCs w:val="24"/>
              </w:rPr>
              <w:t>拟投入项目组一般人员具有生态学、水文学与水资源、水文地质学、环境科学、地下水科学与工程、环境监测类似专业且具有中级及以上职称的，每人得</w:t>
            </w:r>
            <w:r>
              <w:rPr>
                <w:rFonts w:hint="eastAsia" w:ascii="宋体" w:hAnsi="宋体" w:cs="宋体"/>
                <w:kern w:val="0"/>
                <w:sz w:val="24"/>
                <w:szCs w:val="24"/>
                <w:lang w:val="en-US" w:eastAsia="zh-CN"/>
              </w:rPr>
              <w:t>5</w:t>
            </w:r>
            <w:r>
              <w:rPr>
                <w:rFonts w:hint="eastAsia" w:ascii="宋体" w:hAnsi="宋体" w:eastAsia="宋体" w:cs="宋体"/>
                <w:kern w:val="0"/>
                <w:sz w:val="24"/>
                <w:szCs w:val="24"/>
              </w:rPr>
              <w:t>分，本项最高得</w:t>
            </w:r>
            <w:r>
              <w:rPr>
                <w:rFonts w:hint="eastAsia" w:ascii="宋体" w:hAnsi="宋体" w:cs="宋体"/>
                <w:kern w:val="0"/>
                <w:sz w:val="24"/>
                <w:szCs w:val="24"/>
                <w:lang w:val="en-US" w:eastAsia="zh-CN"/>
              </w:rPr>
              <w:t>9</w:t>
            </w:r>
            <w:r>
              <w:rPr>
                <w:rFonts w:hint="eastAsia" w:ascii="宋体" w:hAnsi="宋体" w:eastAsia="宋体" w:cs="宋体"/>
                <w:kern w:val="0"/>
                <w:sz w:val="24"/>
                <w:szCs w:val="24"/>
              </w:rPr>
              <w:t>分。</w:t>
            </w:r>
          </w:p>
          <w:p>
            <w:pPr>
              <w:spacing w:line="360" w:lineRule="auto"/>
              <w:rPr>
                <w:rFonts w:hint="eastAsia" w:ascii="宋体" w:hAnsi="宋体" w:eastAsia="宋体" w:cs="宋体"/>
                <w:b/>
                <w:kern w:val="0"/>
                <w:sz w:val="24"/>
                <w:szCs w:val="24"/>
              </w:rPr>
            </w:pPr>
            <w:r>
              <w:rPr>
                <w:rFonts w:hint="eastAsia" w:ascii="宋体" w:hAnsi="宋体" w:eastAsia="宋体" w:cs="宋体"/>
                <w:b/>
                <w:bCs/>
                <w:color w:val="000000" w:themeColor="text1"/>
                <w:kern w:val="0"/>
                <w:sz w:val="24"/>
                <w:szCs w:val="24"/>
                <w14:textFill>
                  <w14:solidFill>
                    <w14:schemeClr w14:val="tx1"/>
                  </w14:solidFill>
                </w14:textFill>
              </w:rPr>
              <w:t>要求：</w:t>
            </w:r>
            <w:r>
              <w:rPr>
                <w:rFonts w:hint="eastAsia" w:ascii="宋体" w:hAnsi="宋体" w:eastAsia="宋体" w:cs="宋体"/>
                <w:b/>
                <w:color w:val="000000" w:themeColor="text1"/>
                <w:kern w:val="0"/>
                <w:sz w:val="24"/>
                <w:szCs w:val="24"/>
                <w14:textFill>
                  <w14:solidFill>
                    <w14:schemeClr w14:val="tx1"/>
                  </w14:solidFill>
                </w14:textFill>
              </w:rPr>
              <w:t>①</w:t>
            </w:r>
            <w:r>
              <w:rPr>
                <w:rFonts w:hint="eastAsia" w:ascii="宋体" w:hAnsi="宋体" w:eastAsia="宋体" w:cs="宋体"/>
                <w:b/>
                <w:kern w:val="0"/>
                <w:sz w:val="24"/>
                <w:szCs w:val="24"/>
              </w:rPr>
              <w:t>专业以毕业证书内容为准；</w:t>
            </w:r>
            <w:r>
              <w:rPr>
                <w:rFonts w:hint="eastAsia" w:ascii="宋体" w:hAnsi="宋体" w:eastAsia="宋体" w:cs="宋体"/>
                <w:b/>
                <w:color w:val="000000" w:themeColor="text1"/>
                <w:kern w:val="0"/>
                <w:sz w:val="24"/>
                <w:szCs w:val="24"/>
                <w14:textFill>
                  <w14:solidFill>
                    <w14:schemeClr w14:val="tx1"/>
                  </w14:solidFill>
                </w14:textFill>
              </w:rPr>
              <w:t>②响应文件中提供</w:t>
            </w:r>
            <w:r>
              <w:rPr>
                <w:rFonts w:hint="eastAsia" w:ascii="宋体" w:hAnsi="宋体" w:eastAsia="宋体" w:cs="宋体"/>
                <w:b/>
                <w:color w:val="000000" w:themeColor="text1"/>
                <w:kern w:val="0"/>
                <w:sz w:val="24"/>
                <w:szCs w:val="24"/>
                <w:lang w:val="en-US" w:eastAsia="zh-CN"/>
                <w14:textFill>
                  <w14:solidFill>
                    <w14:schemeClr w14:val="tx1"/>
                  </w14:solidFill>
                </w14:textFill>
              </w:rPr>
              <w:t>近</w:t>
            </w:r>
            <w:r>
              <w:rPr>
                <w:rFonts w:hint="eastAsia" w:ascii="宋体" w:hAnsi="宋体" w:eastAsia="宋体" w:cs="宋体"/>
                <w:b/>
                <w:color w:val="000000" w:themeColor="text1"/>
                <w:kern w:val="0"/>
                <w:sz w:val="24"/>
                <w:szCs w:val="24"/>
                <w14:textFill>
                  <w14:solidFill>
                    <w14:schemeClr w14:val="tx1"/>
                  </w14:solidFill>
                </w14:textFill>
              </w:rPr>
              <w:t>三个月</w:t>
            </w:r>
            <w:r>
              <w:rPr>
                <w:rFonts w:hint="eastAsia" w:ascii="宋体" w:hAnsi="宋体" w:eastAsia="宋体" w:cs="宋体"/>
                <w:b/>
                <w:color w:val="000000" w:themeColor="text1"/>
                <w:kern w:val="0"/>
                <w:sz w:val="24"/>
                <w:szCs w:val="24"/>
                <w:lang w:val="en-US" w:eastAsia="zh-CN"/>
                <w14:textFill>
                  <w14:solidFill>
                    <w14:schemeClr w14:val="tx1"/>
                  </w14:solidFill>
                </w14:textFill>
              </w:rPr>
              <w:t>任意一个月</w:t>
            </w:r>
            <w:r>
              <w:rPr>
                <w:rFonts w:hint="eastAsia" w:ascii="宋体" w:hAnsi="宋体" w:eastAsia="宋体" w:cs="宋体"/>
                <w:b/>
                <w:color w:val="000000" w:themeColor="text1"/>
                <w:kern w:val="0"/>
                <w:sz w:val="24"/>
                <w:szCs w:val="24"/>
                <w14:textFill>
                  <w14:solidFill>
                    <w14:schemeClr w14:val="tx1"/>
                  </w14:solidFill>
                </w14:textFill>
              </w:rPr>
              <w:t>由</w:t>
            </w:r>
            <w:r>
              <w:rPr>
                <w:rFonts w:hint="eastAsia" w:ascii="宋体" w:hAnsi="宋体" w:eastAsia="宋体" w:cs="宋体"/>
                <w:b/>
                <w:color w:val="000000" w:themeColor="text1"/>
                <w:kern w:val="0"/>
                <w:sz w:val="24"/>
                <w:szCs w:val="24"/>
                <w:lang w:eastAsia="zh-CN"/>
                <w14:textFill>
                  <w14:solidFill>
                    <w14:schemeClr w14:val="tx1"/>
                  </w14:solidFill>
                </w14:textFill>
              </w:rPr>
              <w:t>供应商</w:t>
            </w:r>
            <w:r>
              <w:rPr>
                <w:rFonts w:hint="eastAsia" w:ascii="宋体" w:hAnsi="宋体" w:eastAsia="宋体" w:cs="宋体"/>
                <w:b/>
                <w:color w:val="000000" w:themeColor="text1"/>
                <w:kern w:val="0"/>
                <w:sz w:val="24"/>
                <w:szCs w:val="24"/>
                <w14:textFill>
                  <w14:solidFill>
                    <w14:schemeClr w14:val="tx1"/>
                  </w14:solidFill>
                </w14:textFill>
              </w:rPr>
              <w:t>为其缴纳的社会保险缴纳证明复印件（须由社保机构出具并盖章，带社保机构电子章的电子件无需再次到社保机构盖章确认）；④</w:t>
            </w:r>
            <w:r>
              <w:rPr>
                <w:rFonts w:hint="eastAsia" w:ascii="宋体" w:hAnsi="宋体" w:eastAsia="宋体" w:cs="宋体"/>
                <w:b/>
                <w:kern w:val="0"/>
                <w:sz w:val="24"/>
                <w:szCs w:val="24"/>
              </w:rPr>
              <w:t>未按要求提供</w:t>
            </w:r>
            <w:r>
              <w:rPr>
                <w:rFonts w:hint="eastAsia" w:ascii="宋体" w:hAnsi="宋体" w:eastAsia="宋体" w:cs="宋体"/>
                <w:b/>
                <w:color w:val="000000" w:themeColor="text1"/>
                <w:kern w:val="0"/>
                <w:sz w:val="24"/>
                <w:szCs w:val="24"/>
                <w14:textFill>
                  <w14:solidFill>
                    <w14:schemeClr w14:val="tx1"/>
                  </w14:solidFill>
                </w14:textFill>
              </w:rPr>
              <w:t>社会保险缴纳证明复印件的对应人员不得分</w:t>
            </w:r>
            <w:r>
              <w:rPr>
                <w:rFonts w:hint="eastAsia" w:ascii="宋体" w:hAnsi="宋体" w:eastAsia="宋体" w:cs="宋体"/>
                <w:b/>
                <w:kern w:val="0"/>
                <w:sz w:val="24"/>
                <w:szCs w:val="24"/>
              </w:rPr>
              <w:t>。</w:t>
            </w:r>
          </w:p>
          <w:p>
            <w:pPr>
              <w:spacing w:line="360" w:lineRule="auto"/>
              <w:rPr>
                <w:rFonts w:hint="eastAsia" w:ascii="宋体" w:hAnsi="宋体" w:eastAsia="宋体" w:cs="宋体"/>
                <w:b w:val="0"/>
                <w:bCs/>
                <w:sz w:val="24"/>
                <w:szCs w:val="24"/>
                <w:lang w:val="zh-CN"/>
              </w:rPr>
            </w:pPr>
            <w:r>
              <w:rPr>
                <w:rFonts w:hint="eastAsia" w:ascii="宋体" w:hAnsi="宋体" w:eastAsia="宋体" w:cs="宋体"/>
                <w:b w:val="0"/>
                <w:bCs/>
                <w:sz w:val="24"/>
                <w:szCs w:val="24"/>
              </w:rPr>
              <w:t>2、</w:t>
            </w:r>
            <w:r>
              <w:rPr>
                <w:rFonts w:hint="eastAsia" w:ascii="宋体" w:hAnsi="宋体" w:eastAsia="宋体" w:cs="宋体"/>
                <w:b w:val="0"/>
                <w:bCs/>
                <w:sz w:val="24"/>
                <w:szCs w:val="24"/>
                <w:lang w:val="zh-CN"/>
              </w:rPr>
              <w:t>拟投入的项目负责人技术能力：</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（1）拟投入</w:t>
            </w:r>
            <w:r>
              <w:rPr>
                <w:rFonts w:hint="eastAsia" w:ascii="宋体" w:hAnsi="宋体" w:eastAsia="宋体" w:cs="宋体"/>
                <w:kern w:val="0"/>
                <w:sz w:val="24"/>
                <w:szCs w:val="24"/>
              </w:rPr>
              <w:t>项目负责人具有（生态环境类）正高级职称的得</w:t>
            </w:r>
            <w:r>
              <w:rPr>
                <w:rFonts w:hint="eastAsia" w:ascii="宋体" w:hAnsi="宋体" w:cs="宋体"/>
                <w:kern w:val="0"/>
                <w:sz w:val="24"/>
                <w:szCs w:val="24"/>
                <w:lang w:val="en-US" w:eastAsia="zh-CN"/>
              </w:rPr>
              <w:t>2</w:t>
            </w:r>
            <w:r>
              <w:rPr>
                <w:rFonts w:hint="eastAsia" w:ascii="宋体" w:hAnsi="宋体" w:eastAsia="宋体" w:cs="宋体"/>
                <w:kern w:val="0"/>
                <w:sz w:val="24"/>
                <w:szCs w:val="24"/>
              </w:rPr>
              <w:t>分，具有（生态环境类）副高级职称的得1分，其余不得分。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color w:val="000000" w:themeColor="text1"/>
                <w:kern w:val="0"/>
                <w:sz w:val="24"/>
                <w:szCs w:val="24"/>
                <w14:textFill>
                  <w14:solidFill>
                    <w14:schemeClr w14:val="tx1"/>
                  </w14:solidFill>
                </w14:textFill>
              </w:rPr>
              <w:t>拟投入</w:t>
            </w:r>
            <w:r>
              <w:rPr>
                <w:rFonts w:hint="eastAsia" w:ascii="宋体" w:hAnsi="宋体" w:eastAsia="宋体" w:cs="宋体"/>
                <w:kern w:val="0"/>
                <w:sz w:val="24"/>
                <w:szCs w:val="24"/>
              </w:rPr>
              <w:t>项目负责人具有注册环保工程师资格的得</w:t>
            </w:r>
            <w:r>
              <w:rPr>
                <w:rFonts w:hint="eastAsia" w:ascii="宋体" w:hAnsi="宋体" w:cs="宋体"/>
                <w:kern w:val="0"/>
                <w:sz w:val="24"/>
                <w:szCs w:val="24"/>
                <w:lang w:val="en-US" w:eastAsia="zh-CN"/>
              </w:rPr>
              <w:t>1</w:t>
            </w:r>
            <w:r>
              <w:rPr>
                <w:rFonts w:hint="eastAsia" w:ascii="宋体" w:hAnsi="宋体" w:eastAsia="宋体" w:cs="宋体"/>
                <w:kern w:val="0"/>
                <w:sz w:val="24"/>
                <w:szCs w:val="24"/>
              </w:rPr>
              <w:t>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（3）</w:t>
            </w:r>
            <w:r>
              <w:rPr>
                <w:rFonts w:hint="eastAsia" w:ascii="宋体" w:hAnsi="宋体" w:eastAsia="宋体" w:cs="宋体"/>
                <w:color w:val="000000" w:themeColor="text1"/>
                <w:kern w:val="0"/>
                <w:sz w:val="24"/>
                <w:szCs w:val="24"/>
                <w14:textFill>
                  <w14:solidFill>
                    <w14:schemeClr w14:val="tx1"/>
                  </w14:solidFill>
                </w14:textFill>
              </w:rPr>
              <w:t>拟投入</w:t>
            </w:r>
            <w:r>
              <w:rPr>
                <w:rFonts w:hint="eastAsia" w:ascii="宋体" w:hAnsi="宋体" w:eastAsia="宋体" w:cs="宋体"/>
                <w:kern w:val="0"/>
                <w:sz w:val="24"/>
                <w:szCs w:val="24"/>
              </w:rPr>
              <w:t>项目负责人具有注册公用设备工程师给水排水专业执业资格的得</w:t>
            </w:r>
            <w:r>
              <w:rPr>
                <w:rFonts w:hint="eastAsia" w:ascii="宋体" w:hAnsi="宋体" w:cs="宋体"/>
                <w:kern w:val="0"/>
                <w:sz w:val="24"/>
                <w:szCs w:val="24"/>
                <w:lang w:val="en-US" w:eastAsia="zh-CN"/>
              </w:rPr>
              <w:t>1</w:t>
            </w:r>
            <w:r>
              <w:rPr>
                <w:rFonts w:hint="eastAsia" w:ascii="宋体" w:hAnsi="宋体" w:eastAsia="宋体" w:cs="宋体"/>
                <w:kern w:val="0"/>
                <w:sz w:val="24"/>
                <w:szCs w:val="24"/>
              </w:rPr>
              <w:t>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
                <w:kern w:val="0"/>
                <w:sz w:val="24"/>
                <w:szCs w:val="24"/>
              </w:rPr>
            </w:pPr>
            <w:r>
              <w:rPr>
                <w:rFonts w:hint="eastAsia" w:ascii="宋体" w:hAnsi="宋体" w:eastAsia="宋体" w:cs="宋体"/>
                <w:kern w:val="0"/>
                <w:sz w:val="24"/>
                <w:szCs w:val="24"/>
              </w:rPr>
              <w:t>（4）</w:t>
            </w:r>
            <w:r>
              <w:rPr>
                <w:rFonts w:hint="eastAsia" w:ascii="宋体" w:hAnsi="宋体" w:eastAsia="宋体" w:cs="宋体"/>
                <w:color w:val="000000" w:themeColor="text1"/>
                <w:kern w:val="0"/>
                <w:sz w:val="24"/>
                <w:szCs w:val="24"/>
                <w14:textFill>
                  <w14:solidFill>
                    <w14:schemeClr w14:val="tx1"/>
                  </w14:solidFill>
                </w14:textFill>
              </w:rPr>
              <w:t>拟投入</w:t>
            </w:r>
            <w:r>
              <w:rPr>
                <w:rFonts w:hint="eastAsia" w:ascii="宋体" w:hAnsi="宋体" w:eastAsia="宋体" w:cs="宋体"/>
                <w:kern w:val="0"/>
                <w:sz w:val="24"/>
                <w:szCs w:val="24"/>
              </w:rPr>
              <w:t>项目负责人具有注册咨询工程师（投资）执业资格的得</w:t>
            </w:r>
            <w:r>
              <w:rPr>
                <w:rFonts w:hint="eastAsia" w:ascii="宋体" w:hAnsi="宋体" w:cs="宋体"/>
                <w:kern w:val="0"/>
                <w:sz w:val="24"/>
                <w:szCs w:val="24"/>
                <w:lang w:val="en-US" w:eastAsia="zh-CN"/>
              </w:rPr>
              <w:t>1</w:t>
            </w:r>
            <w:r>
              <w:rPr>
                <w:rFonts w:hint="eastAsia" w:ascii="宋体" w:hAnsi="宋体" w:eastAsia="宋体" w:cs="宋体"/>
                <w:kern w:val="0"/>
                <w:sz w:val="24"/>
                <w:szCs w:val="24"/>
              </w:rPr>
              <w:t>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kern w:val="0"/>
                <w:sz w:val="24"/>
                <w:szCs w:val="24"/>
              </w:rPr>
            </w:pP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5</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拟投入项目负责人具有政府部门颁发的“环境保护类”个人荣誉的得2分。</w:t>
            </w:r>
          </w:p>
          <w:p>
            <w:pPr>
              <w:spacing w:line="360"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要求：</w:t>
            </w:r>
            <w:r>
              <w:rPr>
                <w:rFonts w:hint="eastAsia" w:ascii="宋体" w:hAnsi="宋体" w:eastAsia="宋体" w:cs="宋体"/>
                <w:b/>
                <w:color w:val="000000" w:themeColor="text1"/>
                <w:kern w:val="0"/>
                <w:sz w:val="24"/>
                <w:szCs w:val="24"/>
                <w14:textFill>
                  <w14:solidFill>
                    <w14:schemeClr w14:val="tx1"/>
                  </w14:solidFill>
                </w14:textFill>
              </w:rPr>
              <w:t>①响应文件中提供职称证书、资格证书、荣誉证明材料复印件；②响应文件中提供</w:t>
            </w:r>
            <w:r>
              <w:rPr>
                <w:rFonts w:hint="eastAsia" w:ascii="宋体" w:hAnsi="宋体" w:eastAsia="宋体" w:cs="宋体"/>
                <w:b/>
                <w:color w:val="000000" w:themeColor="text1"/>
                <w:kern w:val="0"/>
                <w:sz w:val="24"/>
                <w:szCs w:val="24"/>
                <w:lang w:val="en-US" w:eastAsia="zh-CN"/>
                <w14:textFill>
                  <w14:solidFill>
                    <w14:schemeClr w14:val="tx1"/>
                  </w14:solidFill>
                </w14:textFill>
              </w:rPr>
              <w:t>近</w:t>
            </w:r>
            <w:r>
              <w:rPr>
                <w:rFonts w:hint="eastAsia" w:ascii="宋体" w:hAnsi="宋体" w:eastAsia="宋体" w:cs="宋体"/>
                <w:b/>
                <w:color w:val="000000" w:themeColor="text1"/>
                <w:kern w:val="0"/>
                <w:sz w:val="24"/>
                <w:szCs w:val="24"/>
                <w14:textFill>
                  <w14:solidFill>
                    <w14:schemeClr w14:val="tx1"/>
                  </w14:solidFill>
                </w14:textFill>
              </w:rPr>
              <w:t>三个月</w:t>
            </w:r>
            <w:r>
              <w:rPr>
                <w:rFonts w:hint="eastAsia" w:ascii="宋体" w:hAnsi="宋体" w:eastAsia="宋体" w:cs="宋体"/>
                <w:b/>
                <w:color w:val="000000" w:themeColor="text1"/>
                <w:kern w:val="0"/>
                <w:sz w:val="24"/>
                <w:szCs w:val="24"/>
                <w:lang w:val="en-US" w:eastAsia="zh-CN"/>
                <w14:textFill>
                  <w14:solidFill>
                    <w14:schemeClr w14:val="tx1"/>
                  </w14:solidFill>
                </w14:textFill>
              </w:rPr>
              <w:t>任意一个月</w:t>
            </w:r>
            <w:r>
              <w:rPr>
                <w:rFonts w:hint="eastAsia" w:ascii="宋体" w:hAnsi="宋体" w:eastAsia="宋体" w:cs="宋体"/>
                <w:b/>
                <w:color w:val="000000" w:themeColor="text1"/>
                <w:kern w:val="0"/>
                <w:sz w:val="24"/>
                <w:szCs w:val="24"/>
                <w14:textFill>
                  <w14:solidFill>
                    <w14:schemeClr w14:val="tx1"/>
                  </w14:solidFill>
                </w14:textFill>
              </w:rPr>
              <w:t>由</w:t>
            </w:r>
            <w:r>
              <w:rPr>
                <w:rFonts w:hint="eastAsia" w:ascii="宋体" w:hAnsi="宋体" w:eastAsia="宋体" w:cs="宋体"/>
                <w:b/>
                <w:color w:val="000000" w:themeColor="text1"/>
                <w:kern w:val="0"/>
                <w:sz w:val="24"/>
                <w:szCs w:val="24"/>
                <w:lang w:eastAsia="zh-CN"/>
                <w14:textFill>
                  <w14:solidFill>
                    <w14:schemeClr w14:val="tx1"/>
                  </w14:solidFill>
                </w14:textFill>
              </w:rPr>
              <w:t>供应商</w:t>
            </w:r>
            <w:r>
              <w:rPr>
                <w:rFonts w:hint="eastAsia" w:ascii="宋体" w:hAnsi="宋体" w:eastAsia="宋体" w:cs="宋体"/>
                <w:b/>
                <w:color w:val="000000" w:themeColor="text1"/>
                <w:kern w:val="0"/>
                <w:sz w:val="24"/>
                <w:szCs w:val="24"/>
                <w14:textFill>
                  <w14:solidFill>
                    <w14:schemeClr w14:val="tx1"/>
                  </w14:solidFill>
                </w14:textFill>
              </w:rPr>
              <w:t>为其缴纳的社会保险缴纳证明复印件（须由社保机构出具并盖章，带社保机构电子章的电子件无需再次到社保机构盖章确认）；③</w:t>
            </w:r>
            <w:r>
              <w:rPr>
                <w:rFonts w:hint="eastAsia" w:ascii="宋体" w:hAnsi="宋体" w:eastAsia="宋体" w:cs="宋体"/>
                <w:b/>
                <w:kern w:val="0"/>
                <w:sz w:val="24"/>
                <w:szCs w:val="24"/>
              </w:rPr>
              <w:t>未按要求提供</w:t>
            </w:r>
            <w:r>
              <w:rPr>
                <w:rFonts w:hint="eastAsia" w:ascii="宋体" w:hAnsi="宋体" w:eastAsia="宋体" w:cs="宋体"/>
                <w:b/>
                <w:color w:val="000000" w:themeColor="text1"/>
                <w:kern w:val="0"/>
                <w:sz w:val="24"/>
                <w:szCs w:val="24"/>
                <w14:textFill>
                  <w14:solidFill>
                    <w14:schemeClr w14:val="tx1"/>
                  </w14:solidFill>
                </w14:textFill>
              </w:rPr>
              <w:t>社会保险缴纳证明复印件的本项得0分</w:t>
            </w:r>
            <w:r>
              <w:rPr>
                <w:rFonts w:hint="eastAsia" w:ascii="宋体" w:hAnsi="宋体" w:eastAsia="宋体" w:cs="宋体"/>
                <w:b/>
                <w:kern w:val="0"/>
                <w:sz w:val="24"/>
                <w:szCs w:val="24"/>
              </w:rPr>
              <w:t>。</w:t>
            </w:r>
          </w:p>
        </w:tc>
        <w:tc>
          <w:tcPr>
            <w:tcW w:w="702" w:type="dxa"/>
            <w:tcBorders>
              <w:top w:val="single" w:color="auto" w:sz="4" w:space="0"/>
              <w:bottom w:val="single" w:color="auto" w:sz="4" w:space="0"/>
            </w:tcBorders>
            <w:noWrap w:val="0"/>
            <w:vAlign w:val="center"/>
          </w:tcPr>
          <w:p>
            <w:pPr>
              <w:keepNext w:val="0"/>
              <w:keepLines w:val="0"/>
              <w:pageBreakBefore w:val="0"/>
              <w:widowControl w:val="0"/>
              <w:tabs>
                <w:tab w:val="center" w:pos="431"/>
              </w:tabs>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16</w:t>
            </w:r>
            <w:r>
              <w:rPr>
                <w:rFonts w:hint="eastAsia" w:ascii="宋体" w:hAnsi="宋体" w:eastAsia="宋体" w:cs="宋体"/>
                <w:color w:val="auto"/>
                <w:sz w:val="24"/>
                <w:szCs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733"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125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FF0000"/>
                <w:sz w:val="24"/>
                <w:szCs w:val="24"/>
                <w:lang w:val="zh-CN"/>
              </w:rPr>
            </w:pPr>
            <w:r>
              <w:rPr>
                <w:rFonts w:hint="eastAsia" w:ascii="宋体" w:hAnsi="宋体" w:eastAsia="宋体" w:cs="宋体"/>
                <w:color w:val="auto"/>
                <w:sz w:val="24"/>
                <w:szCs w:val="24"/>
                <w:lang w:val="zh-CN"/>
              </w:rPr>
              <w:t>技术</w:t>
            </w:r>
            <w:r>
              <w:rPr>
                <w:rStyle w:val="267"/>
                <w:rFonts w:hint="eastAsia" w:ascii="宋体" w:hAnsi="宋体" w:eastAsia="宋体" w:cs="宋体"/>
                <w:color w:val="auto"/>
                <w:sz w:val="24"/>
                <w:szCs w:val="24"/>
                <w:lang w:val="zh-CN"/>
              </w:rPr>
              <w:t>服务</w:t>
            </w:r>
            <w:r>
              <w:rPr>
                <w:rFonts w:hint="eastAsia" w:ascii="宋体" w:hAnsi="宋体" w:eastAsia="宋体" w:cs="宋体"/>
                <w:color w:val="auto"/>
                <w:sz w:val="24"/>
                <w:szCs w:val="24"/>
                <w:lang w:val="zh-CN"/>
              </w:rPr>
              <w:t>方案</w:t>
            </w:r>
          </w:p>
        </w:tc>
        <w:tc>
          <w:tcPr>
            <w:tcW w:w="715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bidi w:val="0"/>
              <w:adjustRightInd/>
              <w:snapToGrid/>
              <w:spacing w:line="360" w:lineRule="auto"/>
              <w:textAlignment w:val="auto"/>
              <w:rPr>
                <w:rFonts w:hint="default" w:ascii="宋体" w:hAnsi="宋体" w:eastAsia="宋体" w:cs="宋体"/>
                <w:sz w:val="24"/>
                <w:szCs w:val="24"/>
                <w:lang w:val="en-US" w:eastAsia="zh-CN"/>
              </w:rPr>
            </w:pPr>
            <w:r>
              <w:rPr>
                <w:rFonts w:hint="eastAsia" w:ascii="宋体" w:hAnsi="宋体" w:cs="宋体"/>
                <w:b w:val="0"/>
                <w:bCs w:val="0"/>
                <w:color w:val="000000" w:themeColor="text1"/>
                <w:kern w:val="0"/>
                <w:sz w:val="24"/>
                <w:szCs w:val="24"/>
                <w:lang w:val="en-US" w:eastAsia="zh-CN"/>
                <w14:textFill>
                  <w14:solidFill>
                    <w14:schemeClr w14:val="tx1"/>
                  </w14:solidFill>
                </w14:textFill>
              </w:rPr>
              <w:t>投标人</w:t>
            </w:r>
            <w:r>
              <w:rPr>
                <w:rFonts w:hint="eastAsia" w:ascii="宋体" w:hAnsi="宋体" w:eastAsia="宋体" w:cs="宋体"/>
                <w:sz w:val="24"/>
                <w:szCs w:val="24"/>
              </w:rPr>
              <w:t>提供整体工作思路，拟定工作安排计划，阐述按照计划实施的优势及对项目服务质量的提升能力，从而体现</w:t>
            </w:r>
            <w:r>
              <w:rPr>
                <w:rFonts w:hint="eastAsia" w:ascii="宋体" w:hAnsi="宋体" w:cs="宋体"/>
                <w:b w:val="0"/>
                <w:bCs w:val="0"/>
                <w:color w:val="000000" w:themeColor="text1"/>
                <w:kern w:val="0"/>
                <w:sz w:val="24"/>
                <w:szCs w:val="24"/>
                <w:lang w:val="en-US" w:eastAsia="zh-CN"/>
                <w14:textFill>
                  <w14:solidFill>
                    <w14:schemeClr w14:val="tx1"/>
                  </w14:solidFill>
                </w14:textFill>
              </w:rPr>
              <w:t>投标人</w:t>
            </w:r>
            <w:r>
              <w:rPr>
                <w:rFonts w:hint="eastAsia" w:ascii="宋体" w:hAnsi="宋体" w:eastAsia="宋体" w:cs="宋体"/>
                <w:sz w:val="24"/>
                <w:szCs w:val="24"/>
              </w:rPr>
              <w:t>的专业程度</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本项最高得28分。</w:t>
            </w:r>
          </w:p>
          <w:p>
            <w:pPr>
              <w:keepNext w:val="0"/>
              <w:keepLines w:val="0"/>
              <w:pageBreakBefore w:val="0"/>
              <w:widowControl w:val="0"/>
              <w:numPr>
                <w:ilvl w:val="0"/>
                <w:numId w:val="5"/>
              </w:numPr>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长江经济带生态环境警示片问题部分实施方案内容的完整程度，针对不同工作流程是否都写全写完整（4分）</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（2）中央生态环保督察问题部分实施方案内容的完整程度，针对不同工作流程是否都写全写完整（4分）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（3）长江经济带生态环境警示片问题部分实施方案的细化全面、逻辑清晰程度（4分）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（4）中央生态环保督察问题部分实施方案的细化全面、逻辑清晰程度（4分）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（5）销号服务工作重难点内容分析的准确性及解决措施的有效性（4分）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（6）水质检测工作重难点内容分析的准确性及解决措施的有效性（4分）</w:t>
            </w:r>
          </w:p>
          <w:p>
            <w:pPr>
              <w:spacing w:line="360" w:lineRule="auto"/>
              <w:rPr>
                <w:rFonts w:hint="eastAsia" w:ascii="宋体" w:hAnsi="宋体" w:eastAsia="宋体" w:cs="宋体"/>
                <w:sz w:val="24"/>
                <w:szCs w:val="24"/>
                <w:lang w:val="zh-CN"/>
              </w:rPr>
            </w:pPr>
            <w:r>
              <w:rPr>
                <w:rFonts w:hint="eastAsia" w:ascii="宋体" w:hAnsi="宋体" w:eastAsia="宋体" w:cs="宋体"/>
                <w:sz w:val="24"/>
                <w:szCs w:val="24"/>
              </w:rPr>
              <w:t>（7）人员岗位配置及工作内容分配情况的合理性（4分）</w:t>
            </w:r>
          </w:p>
        </w:tc>
        <w:tc>
          <w:tcPr>
            <w:tcW w:w="70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4"/>
                <w:szCs w:val="24"/>
                <w:highlight w:val="red"/>
                <w:lang w:val="en-US" w:eastAsia="zh-CN"/>
              </w:rPr>
            </w:pPr>
            <w:r>
              <w:rPr>
                <w:rFonts w:hint="eastAsia" w:ascii="宋体" w:hAnsi="宋体" w:eastAsia="宋体" w:cs="宋体"/>
                <w:color w:val="auto"/>
                <w:sz w:val="24"/>
                <w:szCs w:val="24"/>
                <w:lang w:val="en-US" w:eastAsia="zh-CN"/>
              </w:rPr>
              <w:t>28</w:t>
            </w:r>
            <w:r>
              <w:rPr>
                <w:rFonts w:hint="eastAsia" w:ascii="宋体" w:hAnsi="宋体" w:eastAsia="宋体" w:cs="宋体"/>
                <w:color w:val="auto"/>
                <w:sz w:val="24"/>
                <w:szCs w:val="24"/>
                <w:lang w:val="en-GB"/>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733"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125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进度安排</w:t>
            </w: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color w:val="FF0000"/>
                <w:kern w:val="0"/>
                <w:sz w:val="24"/>
                <w:szCs w:val="24"/>
              </w:rPr>
            </w:pPr>
          </w:p>
        </w:tc>
        <w:tc>
          <w:tcPr>
            <w:tcW w:w="715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b w:val="0"/>
                <w:bCs w:val="0"/>
                <w:color w:val="000000" w:themeColor="text1"/>
                <w:kern w:val="0"/>
                <w:sz w:val="24"/>
                <w:szCs w:val="24"/>
                <w:lang w:val="en-US" w:eastAsia="zh-CN"/>
                <w14:textFill>
                  <w14:solidFill>
                    <w14:schemeClr w14:val="tx1"/>
                  </w14:solidFill>
                </w14:textFill>
              </w:rPr>
              <w:t>投标人</w:t>
            </w:r>
            <w:r>
              <w:rPr>
                <w:rFonts w:hint="eastAsia" w:ascii="宋体" w:hAnsi="宋体" w:eastAsia="宋体" w:cs="宋体"/>
                <w:color w:val="000000" w:themeColor="text1"/>
                <w:kern w:val="0"/>
                <w:sz w:val="24"/>
                <w:szCs w:val="24"/>
                <w14:textFill>
                  <w14:solidFill>
                    <w14:schemeClr w14:val="tx1"/>
                  </w14:solidFill>
                </w14:textFill>
              </w:rPr>
              <w:t>对项目工作的关键点进行分析，可从时间节点、流程、工作进度安排进行着手，</w:t>
            </w:r>
            <w:r>
              <w:rPr>
                <w:rFonts w:hint="eastAsia" w:ascii="宋体" w:hAnsi="宋体" w:cs="宋体"/>
                <w:color w:val="000000" w:themeColor="text1"/>
                <w:kern w:val="0"/>
                <w:sz w:val="24"/>
                <w:szCs w:val="24"/>
                <w:lang w:val="en-US" w:eastAsia="zh-CN"/>
                <w14:textFill>
                  <w14:solidFill>
                    <w14:schemeClr w14:val="tx1"/>
                  </w14:solidFill>
                </w14:textFill>
              </w:rPr>
              <w:t>评审</w:t>
            </w:r>
            <w:r>
              <w:rPr>
                <w:rFonts w:hint="eastAsia" w:ascii="宋体" w:hAnsi="宋体" w:eastAsia="宋体" w:cs="宋体"/>
                <w:color w:val="000000" w:themeColor="text1"/>
                <w:kern w:val="0"/>
                <w:sz w:val="24"/>
                <w:szCs w:val="24"/>
                <w14:textFill>
                  <w14:solidFill>
                    <w14:schemeClr w14:val="tx1"/>
                  </w14:solidFill>
                </w14:textFill>
              </w:rPr>
              <w:t>小组对进度安排的</w:t>
            </w:r>
            <w:r>
              <w:rPr>
                <w:rFonts w:hint="eastAsia" w:ascii="宋体" w:hAnsi="宋体" w:eastAsia="宋体" w:cs="宋体"/>
                <w:bCs/>
                <w:color w:val="000000" w:themeColor="text1"/>
                <w:kern w:val="0"/>
                <w:sz w:val="24"/>
                <w:szCs w:val="24"/>
                <w14:textFill>
                  <w14:solidFill>
                    <w14:schemeClr w14:val="tx1"/>
                  </w14:solidFill>
                </w14:textFill>
              </w:rPr>
              <w:t>合理可行性及</w:t>
            </w:r>
            <w:r>
              <w:rPr>
                <w:rFonts w:hint="eastAsia" w:ascii="宋体" w:hAnsi="宋体" w:eastAsia="宋体" w:cs="宋体"/>
                <w:color w:val="000000" w:themeColor="text1"/>
                <w:kern w:val="0"/>
                <w:sz w:val="24"/>
                <w:szCs w:val="24"/>
                <w14:textFill>
                  <w14:solidFill>
                    <w14:schemeClr w14:val="tx1"/>
                  </w14:solidFill>
                </w14:textFill>
              </w:rPr>
              <w:t>与实际情况的切合程度进行评分</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eastAsia="宋体" w:cs="宋体"/>
                <w:sz w:val="24"/>
                <w:szCs w:val="24"/>
                <w:lang w:val="en-US" w:eastAsia="zh-CN"/>
              </w:rPr>
              <w:t>本项最高得</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分。</w:t>
            </w:r>
          </w:p>
        </w:tc>
        <w:tc>
          <w:tcPr>
            <w:tcW w:w="70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733"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1250" w:type="dxa"/>
            <w:tcBorders>
              <w:top w:val="single" w:color="auto" w:sz="4" w:space="0"/>
            </w:tcBorders>
            <w:noWrap w:val="0"/>
            <w:vAlign w:val="center"/>
          </w:tcPr>
          <w:p>
            <w:pPr>
              <w:keepNext w:val="0"/>
              <w:keepLines w:val="0"/>
              <w:pageBreakBefore w:val="0"/>
              <w:widowControl w:val="0"/>
              <w:kinsoku/>
              <w:wordWrap/>
              <w:overflowPunct/>
              <w:topLinePunct w:val="0"/>
              <w:bidi w:val="0"/>
              <w:adjustRightInd/>
              <w:snapToGrid/>
              <w:spacing w:line="360" w:lineRule="auto"/>
              <w:jc w:val="center"/>
              <w:textAlignment w:val="auto"/>
              <w:rPr>
                <w:rFonts w:hint="default" w:ascii="宋体" w:hAnsi="宋体" w:eastAsia="宋体" w:cs="宋体"/>
                <w:color w:val="FF0000"/>
                <w:sz w:val="24"/>
                <w:szCs w:val="24"/>
                <w:lang w:val="en-US" w:eastAsia="zh-CN"/>
              </w:rPr>
            </w:pPr>
            <w:r>
              <w:rPr>
                <w:rFonts w:hint="eastAsia" w:ascii="宋体" w:hAnsi="宋体" w:eastAsia="宋体" w:cs="宋体"/>
                <w:color w:val="000000" w:themeColor="text1"/>
                <w:kern w:val="0"/>
                <w:sz w:val="24"/>
                <w:szCs w:val="24"/>
                <w14:textFill>
                  <w14:solidFill>
                    <w14:schemeClr w14:val="tx1"/>
                  </w14:solidFill>
                </w14:textFill>
              </w:rPr>
              <w:t>安全保证措施</w:t>
            </w:r>
          </w:p>
        </w:tc>
        <w:tc>
          <w:tcPr>
            <w:tcW w:w="7155" w:type="dxa"/>
            <w:tcBorders>
              <w:top w:val="single" w:color="auto" w:sz="4" w:space="0"/>
            </w:tcBorders>
            <w:noWrap w:val="0"/>
            <w:vAlign w:val="center"/>
          </w:tcPr>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kern w:val="0"/>
                <w:sz w:val="24"/>
                <w:szCs w:val="24"/>
              </w:rPr>
              <w:t>安全保障是项目必不可少的一部分，</w:t>
            </w:r>
            <w:r>
              <w:rPr>
                <w:rFonts w:hint="eastAsia" w:ascii="宋体" w:hAnsi="宋体" w:cs="宋体"/>
                <w:b w:val="0"/>
                <w:bCs w:val="0"/>
                <w:color w:val="000000" w:themeColor="text1"/>
                <w:kern w:val="0"/>
                <w:sz w:val="24"/>
                <w:szCs w:val="24"/>
                <w:lang w:val="en-US" w:eastAsia="zh-CN"/>
                <w14:textFill>
                  <w14:solidFill>
                    <w14:schemeClr w14:val="tx1"/>
                  </w14:solidFill>
                </w14:textFill>
              </w:rPr>
              <w:t>投标人</w:t>
            </w:r>
            <w:r>
              <w:rPr>
                <w:rFonts w:hint="eastAsia" w:ascii="宋体" w:hAnsi="宋体" w:eastAsia="宋体" w:cs="宋体"/>
                <w:kern w:val="0"/>
                <w:sz w:val="24"/>
                <w:szCs w:val="24"/>
              </w:rPr>
              <w:t>可从</w:t>
            </w:r>
            <w:r>
              <w:rPr>
                <w:rFonts w:hint="eastAsia" w:ascii="宋体" w:hAnsi="宋体" w:cs="宋体"/>
                <w:kern w:val="0"/>
                <w:sz w:val="24"/>
                <w:szCs w:val="24"/>
                <w:lang w:val="en-US" w:eastAsia="zh-CN"/>
              </w:rPr>
              <w:t>安全保障设施</w:t>
            </w:r>
            <w:r>
              <w:rPr>
                <w:rFonts w:hint="eastAsia" w:ascii="宋体" w:hAnsi="宋体" w:eastAsia="宋体" w:cs="宋体"/>
                <w:kern w:val="0"/>
                <w:sz w:val="24"/>
                <w:szCs w:val="24"/>
              </w:rPr>
              <w:t>、安全培训工作着手，</w:t>
            </w:r>
            <w:r>
              <w:rPr>
                <w:rFonts w:hint="eastAsia" w:ascii="宋体" w:hAnsi="宋体" w:cs="宋体"/>
                <w:color w:val="000000" w:themeColor="text1"/>
                <w:kern w:val="0"/>
                <w:sz w:val="24"/>
                <w:szCs w:val="24"/>
                <w:lang w:val="en-US" w:eastAsia="zh-CN"/>
                <w14:textFill>
                  <w14:solidFill>
                    <w14:schemeClr w14:val="tx1"/>
                  </w14:solidFill>
                </w14:textFill>
              </w:rPr>
              <w:t>评审</w:t>
            </w:r>
            <w:r>
              <w:rPr>
                <w:rFonts w:hint="eastAsia" w:ascii="宋体" w:hAnsi="宋体" w:eastAsia="宋体" w:cs="宋体"/>
                <w:kern w:val="0"/>
                <w:sz w:val="24"/>
                <w:szCs w:val="24"/>
              </w:rPr>
              <w:t>小组对措施的有效性及针对性进行评分</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eastAsia="宋体" w:cs="宋体"/>
                <w:sz w:val="24"/>
                <w:szCs w:val="24"/>
                <w:lang w:val="en-US" w:eastAsia="zh-CN"/>
              </w:rPr>
              <w:t>本项最高得</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分。</w:t>
            </w:r>
          </w:p>
        </w:tc>
        <w:tc>
          <w:tcPr>
            <w:tcW w:w="702" w:type="dxa"/>
            <w:tcBorders>
              <w:top w:val="single" w:color="auto" w:sz="4" w:space="0"/>
            </w:tcBorders>
            <w:noWrap w:val="0"/>
            <w:vAlign w:val="center"/>
          </w:tcPr>
          <w:p>
            <w:pPr>
              <w:keepNext w:val="0"/>
              <w:keepLines w:val="0"/>
              <w:pageBreakBefore w:val="0"/>
              <w:widowControl w:val="0"/>
              <w:tabs>
                <w:tab w:val="center" w:pos="431"/>
              </w:tabs>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4" w:hRule="atLeast"/>
          <w:jc w:val="center"/>
        </w:trPr>
        <w:tc>
          <w:tcPr>
            <w:tcW w:w="733"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1250" w:type="dxa"/>
            <w:tcBorders>
              <w:top w:val="single" w:color="auto" w:sz="4" w:space="0"/>
            </w:tcBorders>
            <w:noWrap w:val="0"/>
            <w:vAlign w:val="center"/>
          </w:tcPr>
          <w:p>
            <w:pPr>
              <w:keepNext w:val="0"/>
              <w:keepLines w:val="0"/>
              <w:pageBreakBefore w:val="0"/>
              <w:widowControl w:val="0"/>
              <w:kinsoku/>
              <w:wordWrap/>
              <w:overflowPunct/>
              <w:topLinePunct w:val="0"/>
              <w:bidi w:val="0"/>
              <w:adjustRightInd/>
              <w:snapToGrid/>
              <w:spacing w:line="360" w:lineRule="auto"/>
              <w:jc w:val="center"/>
              <w:textAlignment w:val="auto"/>
              <w:rPr>
                <w:rStyle w:val="267"/>
                <w:rFonts w:hint="eastAsia" w:ascii="宋体" w:hAnsi="宋体" w:eastAsia="宋体" w:cs="宋体"/>
                <w:sz w:val="24"/>
                <w:szCs w:val="24"/>
                <w:lang w:val="zh-CN"/>
              </w:rPr>
            </w:pPr>
            <w:r>
              <w:rPr>
                <w:rFonts w:hint="eastAsia" w:ascii="宋体" w:hAnsi="宋体" w:eastAsia="宋体" w:cs="宋体"/>
                <w:color w:val="000000" w:themeColor="text1"/>
                <w:kern w:val="0"/>
                <w:sz w:val="24"/>
                <w:szCs w:val="24"/>
                <w14:textFill>
                  <w14:solidFill>
                    <w14:schemeClr w14:val="tx1"/>
                  </w14:solidFill>
                </w14:textFill>
              </w:rPr>
              <w:t>后续服务方案</w:t>
            </w:r>
          </w:p>
        </w:tc>
        <w:tc>
          <w:tcPr>
            <w:tcW w:w="7155" w:type="dxa"/>
            <w:tcBorders>
              <w:top w:val="single" w:color="auto" w:sz="4" w:space="0"/>
            </w:tcBorders>
            <w:noWrap w:val="0"/>
            <w:vAlign w:val="center"/>
          </w:tcPr>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color w:val="000000" w:themeColor="text1"/>
                <w:kern w:val="0"/>
                <w:sz w:val="24"/>
                <w:szCs w:val="24"/>
                <w14:textFill>
                  <w14:solidFill>
                    <w14:schemeClr w14:val="tx1"/>
                  </w14:solidFill>
                </w14:textFill>
              </w:rPr>
              <w:t>项目结束后，如“遇到采购人对成果内容有疑问需要解答的”或“遇到采购人需要对成果内容进行改进的”或“遇到其他项目需要用到本项目成果需要协助的”类似情况，</w:t>
            </w:r>
            <w:r>
              <w:rPr>
                <w:rFonts w:hint="eastAsia" w:ascii="宋体" w:hAnsi="宋体" w:cs="宋体"/>
                <w:b w:val="0"/>
                <w:bCs w:val="0"/>
                <w:color w:val="000000" w:themeColor="text1"/>
                <w:kern w:val="0"/>
                <w:sz w:val="24"/>
                <w:szCs w:val="24"/>
                <w:lang w:val="en-US" w:eastAsia="zh-CN"/>
                <w14:textFill>
                  <w14:solidFill>
                    <w14:schemeClr w14:val="tx1"/>
                  </w14:solidFill>
                </w14:textFill>
              </w:rPr>
              <w:t>投标人</w:t>
            </w:r>
            <w:r>
              <w:rPr>
                <w:rFonts w:hint="eastAsia" w:ascii="宋体" w:hAnsi="宋体" w:eastAsia="宋体" w:cs="宋体"/>
                <w:color w:val="000000" w:themeColor="text1"/>
                <w:kern w:val="0"/>
                <w:sz w:val="24"/>
                <w:szCs w:val="24"/>
                <w14:textFill>
                  <w14:solidFill>
                    <w14:schemeClr w14:val="tx1"/>
                  </w14:solidFill>
                </w14:textFill>
              </w:rPr>
              <w:t>提供对应的服务保障，</w:t>
            </w:r>
            <w:r>
              <w:rPr>
                <w:rFonts w:hint="eastAsia" w:ascii="宋体" w:hAnsi="宋体" w:cs="宋体"/>
                <w:color w:val="000000" w:themeColor="text1"/>
                <w:kern w:val="0"/>
                <w:sz w:val="24"/>
                <w:szCs w:val="24"/>
                <w:lang w:val="en-US" w:eastAsia="zh-CN"/>
                <w14:textFill>
                  <w14:solidFill>
                    <w14:schemeClr w14:val="tx1"/>
                  </w14:solidFill>
                </w14:textFill>
              </w:rPr>
              <w:t>评审</w:t>
            </w:r>
            <w:r>
              <w:rPr>
                <w:rFonts w:hint="eastAsia" w:ascii="宋体" w:hAnsi="宋体" w:eastAsia="宋体" w:cs="宋体"/>
                <w:color w:val="000000" w:themeColor="text1"/>
                <w:kern w:val="0"/>
                <w:sz w:val="24"/>
                <w:szCs w:val="24"/>
                <w14:textFill>
                  <w14:solidFill>
                    <w14:schemeClr w14:val="tx1"/>
                  </w14:solidFill>
                </w14:textFill>
              </w:rPr>
              <w:t>小组对方案的针对性、有效性进行评分</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eastAsia="宋体" w:cs="宋体"/>
                <w:sz w:val="24"/>
                <w:szCs w:val="24"/>
                <w:lang w:val="en-US" w:eastAsia="zh-CN"/>
              </w:rPr>
              <w:t>本项最高得</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分。</w:t>
            </w:r>
          </w:p>
        </w:tc>
        <w:tc>
          <w:tcPr>
            <w:tcW w:w="70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733"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1250" w:type="dxa"/>
            <w:tcBorders>
              <w:top w:val="single" w:color="auto" w:sz="4" w:space="0"/>
            </w:tcBorders>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硬件设备</w:t>
            </w: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color w:val="auto"/>
                <w:sz w:val="24"/>
                <w:szCs w:val="24"/>
                <w:lang w:val="zh-CN" w:eastAsia="zh-CN"/>
              </w:rPr>
            </w:pPr>
          </w:p>
        </w:tc>
        <w:tc>
          <w:tcPr>
            <w:tcW w:w="7155" w:type="dxa"/>
            <w:tcBorders>
              <w:top w:val="single" w:color="auto" w:sz="4" w:space="0"/>
            </w:tcBorders>
            <w:noWrap w:val="0"/>
            <w:vAlign w:val="center"/>
          </w:tcPr>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投标人自有的硬件设备情况：</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1、具有无人机并且操作人员持有无人驾驶航空器系统操作手合格证的，得2分。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2、具有管道监测机器人，并且同时配有大、小爬行器能分别对DN300以上管径和DN150~DN300管径的管道进行检测的，得2分。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3、具有以无人船为载体，以流动注射、水质多参数、侧扫声呐、高清摄像头等仪器设备为核心的水环境巡航监测系统的得2分；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4、具有可监测流速、水位、温度、流量、浊度、电导率、PH值、溶解氧等多参数手持式水环境监测设备得2分。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color w:val="000000" w:themeColor="text1"/>
                <w:kern w:val="0"/>
                <w:sz w:val="24"/>
                <w:szCs w:val="24"/>
                <w14:textFill>
                  <w14:solidFill>
                    <w14:schemeClr w14:val="tx1"/>
                  </w14:solidFill>
                </w14:textFill>
              </w:rPr>
              <w:t>（需提供设备购买增值税发票描件、设备购买合同及设备彩色照片等，否则不得分。）</w:t>
            </w:r>
          </w:p>
        </w:tc>
        <w:tc>
          <w:tcPr>
            <w:tcW w:w="702" w:type="dxa"/>
            <w:tcBorders>
              <w:top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kern w:val="0"/>
                <w:sz w:val="24"/>
                <w:szCs w:val="24"/>
                <w:lang w:val="en-US" w:eastAsia="zh-CN"/>
              </w:rPr>
              <w:t>8</w:t>
            </w:r>
            <w:r>
              <w:rPr>
                <w:rFonts w:hint="eastAsia" w:ascii="宋体" w:hAnsi="宋体" w:eastAsia="宋体" w:cs="宋体"/>
                <w:color w:val="auto"/>
                <w:kern w:val="0"/>
                <w:sz w:val="24"/>
                <w:szCs w:val="24"/>
              </w:rPr>
              <w:t>分</w:t>
            </w:r>
          </w:p>
        </w:tc>
      </w:tr>
    </w:tbl>
    <w:p>
      <w:pPr>
        <w:jc w:val="center"/>
        <w:rPr>
          <w:rFonts w:ascii="黑体" w:eastAsia="黑体"/>
          <w:sz w:val="36"/>
          <w:szCs w:val="36"/>
        </w:rPr>
      </w:pPr>
      <w:r>
        <w:rPr>
          <w:rFonts w:hint="eastAsia" w:ascii="Times New Roman" w:hAnsi="宋体" w:eastAsia="宋体" w:cs="宋体"/>
          <w:b/>
          <w:bCs/>
          <w:color w:val="0D0D0D"/>
          <w:sz w:val="36"/>
          <w:szCs w:val="36"/>
        </w:rPr>
        <w:t>第五章</w:t>
      </w:r>
      <w:r>
        <w:rPr>
          <w:rFonts w:hint="eastAsia" w:ascii="Times New Roman" w:hAnsi="宋体" w:eastAsia="宋体" w:cs="宋体"/>
          <w:b/>
          <w:bCs/>
          <w:color w:val="0D0D0D"/>
          <w:sz w:val="36"/>
          <w:szCs w:val="36"/>
          <w:lang w:val="en-US" w:eastAsia="zh-CN"/>
        </w:rPr>
        <w:t xml:space="preserve">  </w:t>
      </w:r>
      <w:r>
        <w:rPr>
          <w:rFonts w:hint="eastAsia" w:ascii="Times New Roman" w:hAnsi="宋体" w:eastAsia="宋体" w:cs="宋体"/>
          <w:b/>
          <w:bCs/>
          <w:color w:val="0D0D0D"/>
          <w:sz w:val="36"/>
          <w:szCs w:val="36"/>
        </w:rPr>
        <w:t>合同主要条款</w:t>
      </w:r>
      <w:bookmarkEnd w:id="0"/>
    </w:p>
    <w:p>
      <w:pPr>
        <w:snapToGrid w:val="0"/>
        <w:spacing w:beforeLines="50" w:afterLines="50"/>
        <w:jc w:val="center"/>
        <w:outlineLvl w:val="0"/>
        <w:rPr>
          <w:rFonts w:ascii="宋体"/>
          <w:b/>
          <w:bCs/>
          <w:sz w:val="30"/>
          <w:szCs w:val="20"/>
        </w:rPr>
      </w:pPr>
      <w:bookmarkStart w:id="1" w:name="_Toc414870806"/>
      <w:r>
        <w:rPr>
          <w:rFonts w:hint="eastAsia" w:ascii="宋体"/>
          <w:b/>
          <w:sz w:val="30"/>
        </w:rPr>
        <w:t>采购合同（样本）</w:t>
      </w:r>
      <w:bookmarkEnd w:id="1"/>
    </w:p>
    <w:p>
      <w:pPr>
        <w:pStyle w:val="28"/>
        <w:snapToGrid w:val="0"/>
        <w:spacing w:before="166" w:after="166" w:line="360" w:lineRule="auto"/>
        <w:ind w:left="1593" w:hanging="1190" w:hangingChars="496"/>
        <w:rPr>
          <w:rFonts w:hint="default" w:hAnsi="宋体"/>
          <w:color w:val="0D0D0D"/>
          <w:lang w:val="en-US" w:eastAsia="zh-CN"/>
        </w:rPr>
      </w:pPr>
      <w:r>
        <w:rPr>
          <w:rFonts w:hint="eastAsia" w:hAnsi="宋体"/>
          <w:color w:val="0D0D0D"/>
        </w:rPr>
        <w:t>项目名称：</w:t>
      </w:r>
      <w:r>
        <w:rPr>
          <w:rFonts w:hint="eastAsia" w:hAnsi="宋体"/>
          <w:color w:val="0D0D0D"/>
          <w:lang w:val="en-US" w:eastAsia="zh-CN"/>
        </w:rPr>
        <w:t>东阳市白云街道奔驰4S店排水口问题整改销号咨询服务</w:t>
      </w:r>
    </w:p>
    <w:p>
      <w:pPr>
        <w:pStyle w:val="28"/>
        <w:snapToGrid w:val="0"/>
        <w:spacing w:before="156" w:after="156" w:line="360" w:lineRule="auto"/>
        <w:rPr>
          <w:rFonts w:hAnsi="宋体"/>
          <w:color w:val="0D0D0D"/>
        </w:rPr>
      </w:pPr>
      <w:r>
        <w:rPr>
          <w:rFonts w:hint="eastAsia" w:hAnsi="宋体"/>
          <w:color w:val="0D0D0D"/>
        </w:rPr>
        <w:t>项目编号：</w:t>
      </w:r>
      <w:r>
        <w:rPr>
          <w:rFonts w:hint="eastAsia" w:hAnsi="宋体"/>
          <w:color w:val="0D0D0D"/>
          <w:lang w:val="en-US" w:eastAsia="zh-CN"/>
        </w:rPr>
        <w:t xml:space="preserve">JCZFCG2023-G08-C355                  </w:t>
      </w:r>
      <w:r>
        <w:rPr>
          <w:rFonts w:hint="eastAsia" w:hAnsi="宋体"/>
          <w:color w:val="0D0D0D"/>
        </w:rPr>
        <w:t>合同号：</w:t>
      </w:r>
    </w:p>
    <w:p>
      <w:pPr>
        <w:pStyle w:val="28"/>
        <w:snapToGrid w:val="0"/>
        <w:spacing w:before="156" w:after="156" w:line="360" w:lineRule="auto"/>
        <w:rPr>
          <w:rFonts w:hAnsi="宋体"/>
          <w:color w:val="0D0D0D"/>
          <w:u w:val="single"/>
        </w:rPr>
      </w:pPr>
      <w:r>
        <w:rPr>
          <w:rFonts w:hint="eastAsia" w:hAnsi="宋体"/>
          <w:color w:val="0D0D0D"/>
        </w:rPr>
        <w:t>甲方（采购方）：</w:t>
      </w:r>
    </w:p>
    <w:p>
      <w:pPr>
        <w:pStyle w:val="28"/>
        <w:snapToGrid w:val="0"/>
        <w:spacing w:before="156" w:after="156" w:line="360" w:lineRule="auto"/>
        <w:rPr>
          <w:rFonts w:hAnsi="宋体"/>
          <w:color w:val="0D0D0D"/>
        </w:rPr>
      </w:pPr>
      <w:r>
        <w:rPr>
          <w:rFonts w:hint="eastAsia" w:hAnsi="宋体"/>
          <w:color w:val="0D0D0D"/>
        </w:rPr>
        <w:t>乙方（</w:t>
      </w:r>
      <w:r>
        <w:rPr>
          <w:rFonts w:hint="eastAsia" w:hAnsi="宋体"/>
          <w:color w:val="0D0D0D"/>
          <w:lang w:eastAsia="zh-CN"/>
        </w:rPr>
        <w:t>服务</w:t>
      </w:r>
      <w:r>
        <w:rPr>
          <w:rFonts w:hint="eastAsia" w:hAnsi="宋体"/>
          <w:color w:val="0D0D0D"/>
        </w:rPr>
        <w:t>单位）：</w:t>
      </w:r>
    </w:p>
    <w:p>
      <w:pPr>
        <w:pStyle w:val="28"/>
        <w:snapToGrid w:val="0"/>
        <w:spacing w:before="166" w:after="166" w:line="360" w:lineRule="auto"/>
        <w:ind w:firstLine="480" w:firstLineChars="200"/>
        <w:rPr>
          <w:rFonts w:hAnsi="宋体"/>
          <w:color w:val="0D0D0D"/>
          <w:sz w:val="24"/>
          <w:szCs w:val="24"/>
          <w:u w:val="single"/>
        </w:rPr>
      </w:pPr>
      <w:r>
        <w:rPr>
          <w:rFonts w:hint="eastAsia" w:hAnsi="宋体"/>
          <w:color w:val="0D0D0D"/>
          <w:sz w:val="24"/>
          <w:szCs w:val="24"/>
        </w:rPr>
        <w:t>根据</w:t>
      </w:r>
      <w:r>
        <w:rPr>
          <w:rFonts w:hAnsi="宋体"/>
          <w:color w:val="0D0D0D"/>
          <w:sz w:val="24"/>
          <w:szCs w:val="24"/>
          <w:u w:val="single"/>
        </w:rPr>
        <w:t xml:space="preserve"> </w:t>
      </w:r>
      <w:r>
        <w:rPr>
          <w:rFonts w:hint="eastAsia" w:hAnsi="宋体"/>
          <w:color w:val="0D0D0D"/>
          <w:sz w:val="24"/>
          <w:szCs w:val="24"/>
          <w:u w:val="single"/>
          <w:lang w:eastAsia="zh-CN"/>
        </w:rPr>
        <w:t>202</w:t>
      </w:r>
      <w:r>
        <w:rPr>
          <w:rFonts w:hint="eastAsia" w:hAnsi="宋体"/>
          <w:color w:val="0D0D0D"/>
          <w:sz w:val="24"/>
          <w:szCs w:val="24"/>
          <w:u w:val="single"/>
          <w:lang w:val="en-US" w:eastAsia="zh-CN"/>
        </w:rPr>
        <w:t>3</w:t>
      </w:r>
      <w:r>
        <w:rPr>
          <w:rFonts w:hint="eastAsia" w:hAnsi="宋体"/>
          <w:color w:val="0D0D0D"/>
          <w:sz w:val="24"/>
          <w:szCs w:val="24"/>
          <w:u w:val="single"/>
        </w:rPr>
        <w:t>年</w:t>
      </w:r>
      <w:r>
        <w:rPr>
          <w:rFonts w:hint="eastAsia" w:hAnsi="宋体"/>
          <w:color w:val="0D0D0D"/>
          <w:sz w:val="24"/>
          <w:szCs w:val="24"/>
          <w:u w:val="single"/>
          <w:lang w:val="en-US" w:eastAsia="zh-CN"/>
        </w:rPr>
        <w:t>6</w:t>
      </w:r>
      <w:r>
        <w:rPr>
          <w:rFonts w:hint="eastAsia" w:hAnsi="宋体"/>
          <w:color w:val="0D0D0D"/>
          <w:sz w:val="24"/>
          <w:szCs w:val="24"/>
          <w:u w:val="single"/>
        </w:rPr>
        <w:t>月</w:t>
      </w:r>
      <w:r>
        <w:rPr>
          <w:rFonts w:hint="eastAsia" w:hAnsi="宋体"/>
          <w:color w:val="0D0D0D"/>
          <w:sz w:val="24"/>
          <w:szCs w:val="24"/>
          <w:u w:val="single"/>
          <w:lang w:val="en-US" w:eastAsia="zh-CN"/>
        </w:rPr>
        <w:t xml:space="preserve"> 21</w:t>
      </w:r>
      <w:r>
        <w:rPr>
          <w:rFonts w:hint="eastAsia" w:hAnsi="宋体"/>
          <w:color w:val="0D0D0D"/>
          <w:sz w:val="24"/>
          <w:szCs w:val="24"/>
          <w:u w:val="single"/>
        </w:rPr>
        <w:t>日</w:t>
      </w:r>
      <w:r>
        <w:rPr>
          <w:rFonts w:hint="eastAsia" w:hAnsi="宋体"/>
          <w:color w:val="0D0D0D"/>
          <w:sz w:val="24"/>
          <w:szCs w:val="24"/>
        </w:rPr>
        <w:t>金华市金诚招投标代理有限公司关于</w:t>
      </w:r>
      <w:r>
        <w:rPr>
          <w:rFonts w:hint="eastAsia" w:hAnsi="宋体"/>
          <w:color w:val="0D0D0D"/>
          <w:sz w:val="24"/>
          <w:szCs w:val="24"/>
          <w:u w:val="single"/>
          <w:lang w:val="en-US" w:eastAsia="zh-CN"/>
        </w:rPr>
        <w:t>东阳市白云街道奔驰4S店排水口问题整改销号咨询服务</w:t>
      </w:r>
      <w:r>
        <w:rPr>
          <w:rFonts w:hint="eastAsia" w:hAnsi="宋体"/>
          <w:color w:val="0D0D0D"/>
          <w:sz w:val="24"/>
          <w:szCs w:val="24"/>
        </w:rPr>
        <w:t>公开招标的结果，</w:t>
      </w:r>
      <w:r>
        <w:rPr>
          <w:rFonts w:hint="eastAsia" w:ascii="宋体" w:hAnsi="宋体" w:cs="宋体"/>
          <w:sz w:val="24"/>
          <w:szCs w:val="24"/>
        </w:rPr>
        <w:t>由甲方委托乙方从事本项</w:t>
      </w:r>
      <w:r>
        <w:rPr>
          <w:rFonts w:hint="eastAsia" w:hAnsi="宋体" w:cs="宋体"/>
          <w:sz w:val="24"/>
          <w:szCs w:val="24"/>
          <w:lang w:eastAsia="zh-CN"/>
        </w:rPr>
        <w:t>目建设及</w:t>
      </w:r>
      <w:r>
        <w:rPr>
          <w:rFonts w:hint="eastAsia" w:ascii="宋体" w:hAnsi="宋体" w:cs="宋体"/>
          <w:sz w:val="24"/>
          <w:szCs w:val="24"/>
        </w:rPr>
        <w:t>服务工作</w:t>
      </w:r>
      <w:r>
        <w:rPr>
          <w:rFonts w:hint="eastAsia" w:hAnsi="宋体"/>
          <w:color w:val="000000"/>
          <w:sz w:val="24"/>
          <w:szCs w:val="24"/>
        </w:rPr>
        <w:t>。并经双方进一步协商一致，签订本合同，共同执行。</w:t>
      </w:r>
    </w:p>
    <w:p>
      <w:pPr>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firstLine="480" w:firstLineChars="200"/>
        <w:textAlignment w:val="auto"/>
        <w:outlineLvl w:val="0"/>
        <w:rPr>
          <w:rFonts w:hint="eastAsia" w:ascii="宋体" w:hAnsi="宋体" w:cs="宋体"/>
          <w:b/>
          <w:bCs/>
          <w:color w:val="auto"/>
          <w:sz w:val="24"/>
        </w:rPr>
      </w:pPr>
      <w:r>
        <w:rPr>
          <w:rFonts w:hint="eastAsia" w:ascii="宋体" w:hAnsi="宋体" w:cs="宋体"/>
          <w:b/>
          <w:bCs/>
          <w:color w:val="auto"/>
          <w:sz w:val="24"/>
        </w:rPr>
        <w:t>合同文件：招标文件、投标文件、技术澄清及询标答复的所有内容是构成合同不可分割的部分，与本合同具有同等法律效力，当文件之间、文件与本合同之间有相互矛盾</w:t>
      </w:r>
      <w:r>
        <w:rPr>
          <w:rFonts w:hint="eastAsia" w:ascii="宋体" w:hAnsi="宋体" w:cs="宋体"/>
          <w:b/>
          <w:bCs/>
          <w:color w:val="auto"/>
          <w:sz w:val="24"/>
          <w:lang w:eastAsia="zh-CN"/>
        </w:rPr>
        <w:t>或不一致</w:t>
      </w:r>
      <w:r>
        <w:rPr>
          <w:rFonts w:hint="eastAsia" w:ascii="宋体" w:hAnsi="宋体" w:cs="宋体"/>
          <w:b/>
          <w:bCs/>
          <w:color w:val="auto"/>
          <w:sz w:val="24"/>
        </w:rPr>
        <w:t>之处，以有利于甲方之解释为准。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0"/>
        <w:rPr>
          <w:rFonts w:hint="eastAsia" w:eastAsia="宋体" w:cs="宋体"/>
          <w:b/>
          <w:bCs/>
          <w:lang w:eastAsia="zh-CN"/>
        </w:rPr>
      </w:pPr>
      <w:r>
        <w:rPr>
          <w:rFonts w:hint="eastAsia" w:cs="宋体"/>
          <w:b/>
          <w:bCs/>
        </w:rPr>
        <w:t>二、</w:t>
      </w:r>
      <w:r>
        <w:rPr>
          <w:rFonts w:hint="eastAsia" w:ascii="宋体" w:hAnsi="宋体" w:cs="宋体"/>
          <w:b/>
          <w:bCs/>
          <w:sz w:val="24"/>
          <w:lang w:eastAsia="zh-CN"/>
        </w:rPr>
        <w:t>服务内容</w:t>
      </w:r>
    </w:p>
    <w:p>
      <w:pPr>
        <w:pStyle w:val="28"/>
        <w:spacing w:beforeLines="0" w:afterLines="0" w:line="360" w:lineRule="auto"/>
        <w:ind w:firstLine="480" w:firstLineChars="200"/>
        <w:rPr>
          <w:rFonts w:hint="eastAsia" w:cs="宋体"/>
          <w:b/>
          <w:bCs/>
        </w:rPr>
      </w:pPr>
    </w:p>
    <w:p>
      <w:pPr>
        <w:pStyle w:val="28"/>
        <w:spacing w:beforeLines="0" w:afterLines="0" w:line="360" w:lineRule="auto"/>
        <w:ind w:firstLine="480" w:firstLineChars="200"/>
        <w:rPr>
          <w:rFonts w:hAnsi="宋体"/>
          <w:b/>
        </w:rPr>
      </w:pPr>
      <w:r>
        <w:rPr>
          <w:rFonts w:hint="eastAsia" w:hAnsi="宋体"/>
          <w:b/>
          <w:bCs/>
        </w:rPr>
        <w:t>三、</w:t>
      </w:r>
      <w:r>
        <w:rPr>
          <w:rFonts w:hint="eastAsia" w:hAnsi="宋体"/>
          <w:b/>
        </w:rPr>
        <w:t>服务期限、地点和方式：</w:t>
      </w:r>
    </w:p>
    <w:p>
      <w:pPr>
        <w:spacing w:line="360" w:lineRule="auto"/>
        <w:ind w:firstLine="480" w:firstLineChars="200"/>
        <w:rPr>
          <w:rFonts w:ascii="宋体" w:hAnsi="宋体" w:cs="宋体"/>
          <w:sz w:val="24"/>
          <w:szCs w:val="24"/>
        </w:rPr>
      </w:pPr>
      <w:r>
        <w:rPr>
          <w:rFonts w:hint="eastAsia" w:ascii="宋体" w:hAnsi="宋体" w:cs="宋体"/>
          <w:sz w:val="24"/>
          <w:szCs w:val="24"/>
        </w:rPr>
        <w:t>本合同年月日至年月日在</w:t>
      </w:r>
      <w:r>
        <w:rPr>
          <w:rFonts w:hint="eastAsia" w:ascii="宋体" w:hAnsi="宋体" w:cs="宋体"/>
          <w:sz w:val="24"/>
          <w:szCs w:val="24"/>
          <w:u w:val="single"/>
        </w:rPr>
        <w:t>(地点)</w:t>
      </w:r>
      <w:r>
        <w:rPr>
          <w:rFonts w:hint="eastAsia" w:ascii="宋体" w:hAnsi="宋体" w:cs="宋体"/>
          <w:sz w:val="24"/>
          <w:szCs w:val="24"/>
        </w:rPr>
        <w:t>履行。</w:t>
      </w:r>
    </w:p>
    <w:p>
      <w:pPr>
        <w:pStyle w:val="28"/>
        <w:spacing w:beforeLines="0" w:afterLines="0" w:line="360" w:lineRule="auto"/>
        <w:ind w:firstLine="480" w:firstLineChars="200"/>
        <w:rPr>
          <w:rFonts w:hAnsi="宋体"/>
          <w:b/>
        </w:rPr>
      </w:pPr>
      <w:r>
        <w:rPr>
          <w:rFonts w:hint="eastAsia" w:hAnsi="宋体"/>
          <w:b/>
          <w:bCs/>
        </w:rPr>
        <w:t>四、</w:t>
      </w:r>
      <w:r>
        <w:rPr>
          <w:rFonts w:hint="eastAsia" w:hAnsi="宋体"/>
          <w:b/>
        </w:rPr>
        <w:t>服务费用</w:t>
      </w:r>
    </w:p>
    <w:p>
      <w:pPr>
        <w:pStyle w:val="28"/>
        <w:snapToGrid w:val="0"/>
        <w:spacing w:before="166" w:after="166" w:line="360" w:lineRule="auto"/>
        <w:ind w:left="1593" w:hanging="1190" w:hangingChars="496"/>
        <w:rPr>
          <w:rFonts w:ascii="宋体" w:hAnsi="宋体" w:cs="宋体"/>
          <w:sz w:val="24"/>
          <w:szCs w:val="24"/>
        </w:rPr>
      </w:pPr>
      <w:r>
        <w:rPr>
          <w:rFonts w:hint="eastAsia" w:hAnsi="宋体"/>
          <w:u w:val="single"/>
          <w:lang w:val="en-US" w:eastAsia="zh-CN"/>
        </w:rPr>
        <w:t>东阳市白云街道奔驰4S店排水口问题整改销号咨询服务</w:t>
      </w:r>
      <w:r>
        <w:rPr>
          <w:rFonts w:hint="eastAsia" w:ascii="宋体" w:hAnsi="宋体" w:cs="宋体"/>
          <w:sz w:val="24"/>
          <w:szCs w:val="24"/>
          <w:u w:val="single"/>
        </w:rPr>
        <w:t>服务费</w:t>
      </w:r>
      <w:r>
        <w:rPr>
          <w:rFonts w:hint="eastAsia" w:ascii="宋体" w:hAnsi="宋体" w:cs="宋体"/>
          <w:sz w:val="24"/>
          <w:szCs w:val="24"/>
        </w:rPr>
        <w:t>（含税）为（大写）：     元整（小写）：        元。</w:t>
      </w:r>
    </w:p>
    <w:p>
      <w:pPr>
        <w:spacing w:line="360" w:lineRule="auto"/>
        <w:ind w:firstLine="480" w:firstLineChars="200"/>
        <w:rPr>
          <w:rFonts w:ascii="宋体" w:hAnsi="宋体" w:cs="宋体"/>
          <w:sz w:val="24"/>
          <w:szCs w:val="24"/>
        </w:rPr>
      </w:pPr>
      <w:r>
        <w:rPr>
          <w:rFonts w:hint="eastAsia" w:ascii="宋体" w:hAnsi="宋体" w:cs="宋体"/>
          <w:b/>
          <w:sz w:val="24"/>
          <w:szCs w:val="24"/>
        </w:rPr>
        <w:t>五、支付方式</w:t>
      </w:r>
    </w:p>
    <w:p>
      <w:pPr>
        <w:spacing w:line="360" w:lineRule="auto"/>
        <w:ind w:firstLine="470" w:firstLineChars="196"/>
        <w:rPr>
          <w:rFonts w:hint="default" w:ascii="宋体" w:hAnsi="宋体" w:eastAsia="宋体" w:cs="宋体"/>
          <w:sz w:val="24"/>
          <w:szCs w:val="24"/>
          <w:lang w:val="en-US" w:eastAsia="zh-CN"/>
        </w:rPr>
      </w:pPr>
    </w:p>
    <w:p>
      <w:pPr>
        <w:spacing w:line="360" w:lineRule="auto"/>
        <w:ind w:firstLine="480" w:firstLineChars="200"/>
        <w:rPr>
          <w:rFonts w:ascii="宋体" w:hAnsi="宋体" w:cs="宋体"/>
          <w:b/>
          <w:bCs/>
          <w:sz w:val="24"/>
          <w:szCs w:val="24"/>
        </w:rPr>
      </w:pPr>
      <w:r>
        <w:rPr>
          <w:rFonts w:hint="eastAsia" w:ascii="宋体" w:hAnsi="宋体" w:cs="宋体"/>
          <w:b/>
          <w:sz w:val="24"/>
          <w:szCs w:val="24"/>
        </w:rPr>
        <w:t>六、技术资料</w:t>
      </w:r>
    </w:p>
    <w:p>
      <w:pPr>
        <w:pStyle w:val="28"/>
        <w:spacing w:beforeLines="0" w:afterLines="0" w:line="360" w:lineRule="auto"/>
        <w:ind w:firstLine="480" w:firstLineChars="200"/>
        <w:rPr>
          <w:rFonts w:hAnsi="宋体"/>
        </w:rPr>
      </w:pPr>
      <w:r>
        <w:rPr>
          <w:rFonts w:hint="eastAsia" w:hAnsi="宋体"/>
        </w:rPr>
        <w:t>1.乙方应按招标文件规定的时间向甲方提供有关技术资料。</w:t>
      </w:r>
    </w:p>
    <w:p>
      <w:pPr>
        <w:spacing w:line="360" w:lineRule="auto"/>
        <w:ind w:firstLine="480" w:firstLineChars="200"/>
        <w:rPr>
          <w:rFonts w:ascii="宋体" w:hAnsi="宋体" w:cs="宋体"/>
          <w:sz w:val="24"/>
          <w:szCs w:val="24"/>
        </w:rPr>
      </w:pPr>
      <w:r>
        <w:rPr>
          <w:rFonts w:hint="eastAsia" w:ascii="宋体" w:hAnsi="宋体" w:cs="宋体"/>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firstLine="480" w:firstLineChars="200"/>
        <w:outlineLvl w:val="0"/>
        <w:rPr>
          <w:rFonts w:ascii="宋体" w:hAnsi="宋体" w:cs="宋体"/>
          <w:b/>
          <w:bCs/>
          <w:sz w:val="24"/>
          <w:szCs w:val="24"/>
        </w:rPr>
      </w:pPr>
      <w:r>
        <w:rPr>
          <w:rFonts w:hint="eastAsia" w:ascii="宋体" w:hAnsi="宋体" w:cs="宋体"/>
          <w:b/>
          <w:bCs/>
          <w:sz w:val="24"/>
          <w:szCs w:val="24"/>
        </w:rPr>
        <w:t>七、知识产权</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乙方应保证提供服务过程中不会侵犯任何第三方的</w:t>
      </w:r>
      <w:r>
        <w:rPr>
          <w:rFonts w:hint="eastAsia" w:ascii="宋体" w:hAnsi="宋体" w:cs="宋体"/>
          <w:b/>
          <w:sz w:val="24"/>
          <w:szCs w:val="24"/>
        </w:rPr>
        <w:t>知识产权</w:t>
      </w:r>
      <w:r>
        <w:rPr>
          <w:rFonts w:hint="eastAsia" w:ascii="宋体" w:hAnsi="宋体" w:cs="宋体"/>
          <w:b/>
          <w:bCs/>
          <w:sz w:val="24"/>
          <w:szCs w:val="24"/>
        </w:rPr>
        <w:t>。</w:t>
      </w:r>
    </w:p>
    <w:p>
      <w:pPr>
        <w:pStyle w:val="28"/>
        <w:spacing w:beforeLines="0" w:afterLines="0" w:line="360" w:lineRule="auto"/>
        <w:ind w:firstLine="480" w:firstLineChars="200"/>
        <w:rPr>
          <w:rFonts w:hAnsi="宋体"/>
          <w:b/>
        </w:rPr>
      </w:pPr>
      <w:r>
        <w:rPr>
          <w:rFonts w:hint="eastAsia" w:hAnsi="宋体"/>
          <w:b/>
          <w:bCs/>
        </w:rPr>
        <w:t>八、</w:t>
      </w:r>
      <w:r>
        <w:rPr>
          <w:rFonts w:hint="eastAsia" w:hAnsi="宋体"/>
          <w:b/>
        </w:rPr>
        <w:t>履约保证金</w:t>
      </w:r>
    </w:p>
    <w:p>
      <w:pPr>
        <w:pStyle w:val="28"/>
        <w:spacing w:beforeLines="0" w:afterLines="0" w:line="360" w:lineRule="auto"/>
        <w:ind w:firstLine="480" w:firstLineChars="200"/>
        <w:rPr>
          <w:rFonts w:hAnsi="宋体"/>
        </w:rPr>
      </w:pPr>
      <w:r>
        <w:rPr>
          <w:rFonts w:hint="eastAsia" w:hAnsi="宋体"/>
        </w:rPr>
        <w:t>乙方交纳人民币     元，作为本合同的履约保证金</w:t>
      </w:r>
      <w:r>
        <w:rPr>
          <w:rFonts w:hint="eastAsia" w:hAnsi="宋体"/>
          <w:color w:val="000000"/>
        </w:rPr>
        <w:t>，</w:t>
      </w:r>
      <w:r>
        <w:rPr>
          <w:rFonts w:hint="eastAsia" w:hAnsi="宋体"/>
        </w:rPr>
        <w:t>在本项目服务期结束后7个工作日内由甲方无息退还。</w:t>
      </w:r>
    </w:p>
    <w:p>
      <w:pPr>
        <w:pStyle w:val="28"/>
        <w:spacing w:beforeLines="0" w:afterLines="0" w:line="360" w:lineRule="auto"/>
        <w:ind w:firstLine="480" w:firstLineChars="200"/>
        <w:rPr>
          <w:rFonts w:hAnsi="宋体"/>
        </w:rPr>
      </w:pPr>
      <w:r>
        <w:rPr>
          <w:rFonts w:hint="eastAsia" w:hAnsi="宋体"/>
          <w:b/>
          <w:bCs/>
        </w:rPr>
        <w:t>九、</w:t>
      </w:r>
      <w:r>
        <w:rPr>
          <w:rFonts w:hint="eastAsia" w:hAnsi="宋体"/>
          <w:b/>
        </w:rPr>
        <w:t>质量保证及后续服务</w:t>
      </w:r>
    </w:p>
    <w:p>
      <w:pPr>
        <w:pStyle w:val="28"/>
        <w:spacing w:beforeLines="0" w:afterLines="0" w:line="360" w:lineRule="auto"/>
        <w:ind w:firstLine="480" w:firstLineChars="200"/>
        <w:rPr>
          <w:rFonts w:hAnsi="宋体"/>
        </w:rPr>
      </w:pPr>
      <w:r>
        <w:rPr>
          <w:rFonts w:hint="eastAsia" w:hAnsi="宋体"/>
        </w:rPr>
        <w:t>1、乙方应按招标文件规定向甲方提供服务。</w:t>
      </w:r>
    </w:p>
    <w:p>
      <w:pPr>
        <w:pStyle w:val="28"/>
        <w:spacing w:beforeLines="0" w:afterLines="0" w:line="360" w:lineRule="auto"/>
        <w:ind w:firstLine="480" w:firstLineChars="200"/>
        <w:rPr>
          <w:rFonts w:hAnsi="宋体"/>
        </w:rPr>
      </w:pPr>
      <w:r>
        <w:rPr>
          <w:rFonts w:hint="eastAsia" w:hAnsi="宋体"/>
        </w:rPr>
        <w:t>2、乙方提供的服务成果在服务质量保证期内发生故障，乙方应负责免费提供后续服务。对达不到要求者，根据实际情况，经双方协商，可按以下办法处理：</w:t>
      </w:r>
    </w:p>
    <w:p>
      <w:pPr>
        <w:pStyle w:val="28"/>
        <w:spacing w:beforeLines="0" w:afterLines="0" w:line="360" w:lineRule="auto"/>
        <w:ind w:firstLine="480" w:firstLineChars="200"/>
        <w:rPr>
          <w:rFonts w:hAnsi="宋体"/>
        </w:rPr>
      </w:pPr>
      <w:r>
        <w:rPr>
          <w:rFonts w:hint="eastAsia" w:hAnsi="宋体"/>
        </w:rPr>
        <w:t>（1）重做：由乙方承担所发生的全部费用。</w:t>
      </w:r>
    </w:p>
    <w:p>
      <w:pPr>
        <w:pStyle w:val="28"/>
        <w:spacing w:beforeLines="0" w:afterLines="0" w:line="360" w:lineRule="auto"/>
        <w:ind w:firstLine="480" w:firstLineChars="200"/>
        <w:rPr>
          <w:rFonts w:hAnsi="宋体"/>
        </w:rPr>
      </w:pPr>
      <w:r>
        <w:rPr>
          <w:rFonts w:hint="eastAsia" w:hAnsi="宋体"/>
        </w:rPr>
        <w:t>（2）解除合同。</w:t>
      </w:r>
    </w:p>
    <w:p>
      <w:pPr>
        <w:pStyle w:val="28"/>
        <w:spacing w:beforeLines="0" w:afterLines="0" w:line="360" w:lineRule="auto"/>
        <w:ind w:firstLine="480" w:firstLineChars="200"/>
        <w:rPr>
          <w:rFonts w:hAnsi="宋体"/>
        </w:rPr>
      </w:pPr>
      <w:r>
        <w:rPr>
          <w:rFonts w:hint="eastAsia" w:hAnsi="宋体"/>
        </w:rPr>
        <w:t>3、如在使用过程中发生问题，乙方在接到甲方通知后</w:t>
      </w:r>
      <w:r>
        <w:rPr>
          <w:rFonts w:hint="eastAsia" w:hAnsi="宋体"/>
          <w:u w:val="single"/>
        </w:rPr>
        <w:t xml:space="preserve"> 1 </w:t>
      </w:r>
      <w:r>
        <w:rPr>
          <w:rFonts w:hint="eastAsia" w:hAnsi="宋体"/>
        </w:rPr>
        <w:t>小时内到达甲方现场。</w:t>
      </w:r>
    </w:p>
    <w:p>
      <w:pPr>
        <w:pStyle w:val="28"/>
        <w:spacing w:beforeLines="0" w:afterLines="0" w:line="360" w:lineRule="auto"/>
        <w:ind w:firstLine="480" w:firstLineChars="200"/>
        <w:rPr>
          <w:rFonts w:hAnsi="宋体"/>
          <w:b/>
        </w:rPr>
      </w:pPr>
      <w:r>
        <w:rPr>
          <w:rFonts w:hint="eastAsia" w:hAnsi="宋体"/>
        </w:rPr>
        <w:t>4、在</w:t>
      </w:r>
      <w:r>
        <w:rPr>
          <w:rFonts w:hint="eastAsia" w:hAnsi="宋体"/>
          <w:b/>
        </w:rPr>
        <w:t>服务质量保证期</w:t>
      </w:r>
      <w:r>
        <w:rPr>
          <w:rFonts w:hint="eastAsia" w:hAnsi="宋体"/>
        </w:rPr>
        <w:t>内，乙方应对出现的质量及安全问题负责并承担一切费用。</w:t>
      </w:r>
    </w:p>
    <w:p>
      <w:pPr>
        <w:pStyle w:val="28"/>
        <w:spacing w:beforeLines="0" w:afterLines="0" w:line="360" w:lineRule="auto"/>
        <w:ind w:firstLine="480" w:firstLineChars="200"/>
        <w:rPr>
          <w:rFonts w:hAnsi="宋体"/>
          <w:b/>
          <w:bCs/>
        </w:rPr>
      </w:pPr>
      <w:r>
        <w:rPr>
          <w:rFonts w:hint="eastAsia" w:hAnsi="宋体"/>
          <w:b/>
          <w:bCs/>
        </w:rPr>
        <w:t>十、违约责任：</w:t>
      </w:r>
    </w:p>
    <w:p>
      <w:pPr>
        <w:pStyle w:val="28"/>
        <w:spacing w:beforeLines="0" w:afterLines="0" w:line="360" w:lineRule="auto"/>
        <w:ind w:firstLine="480" w:firstLineChars="200"/>
        <w:rPr>
          <w:rFonts w:hAnsi="宋体"/>
        </w:rPr>
      </w:pPr>
      <w:r>
        <w:rPr>
          <w:rFonts w:hint="eastAsia" w:hAnsi="宋体"/>
        </w:rPr>
        <w:t>1、甲方无正当理由拒收接受服务的，甲方向乙方偿付合同款项百分之五作为违约金。</w:t>
      </w:r>
    </w:p>
    <w:p>
      <w:pPr>
        <w:pStyle w:val="28"/>
        <w:spacing w:beforeLines="0" w:afterLines="0" w:line="360" w:lineRule="auto"/>
        <w:ind w:firstLine="480" w:firstLineChars="200"/>
        <w:rPr>
          <w:rFonts w:hAnsi="宋体"/>
        </w:rPr>
      </w:pPr>
      <w:r>
        <w:rPr>
          <w:rFonts w:hint="eastAsia" w:hAnsi="宋体"/>
        </w:rPr>
        <w:t>2、甲方无故逾期验收和办理款项支付手续的,甲方应按逾期付款总额每日万分之五向乙方支付违约金。如造成乙方损失超过违约金的，超出部分由甲方继续承担赔偿任。</w:t>
      </w:r>
    </w:p>
    <w:p>
      <w:pPr>
        <w:pStyle w:val="28"/>
        <w:spacing w:beforeLines="0" w:afterLines="0" w:line="360" w:lineRule="auto"/>
        <w:ind w:firstLine="480" w:firstLineChars="200"/>
        <w:rPr>
          <w:rFonts w:hAnsi="宋体"/>
        </w:rPr>
      </w:pPr>
      <w:r>
        <w:rPr>
          <w:rFonts w:hint="eastAsia" w:hAnsi="宋体"/>
        </w:rPr>
        <w:t>3、乙方未能如期提供服务的，每日向甲方支付合同款项的万分之五作为违约金。乙方超过约定日期10个工作日仍不能提供服务，甲方可解除本合同。乙方因未能如期提供服务或因其他违约行为导致甲方解除合同的，乙方应向甲方支付合同总值5%的违约金，如造成甲方损失超过违约金的，超出部分由乙方继续承担赔偿任。</w:t>
      </w:r>
    </w:p>
    <w:p>
      <w:pPr>
        <w:pStyle w:val="28"/>
        <w:spacing w:beforeLines="0" w:afterLines="0" w:line="360" w:lineRule="auto"/>
        <w:ind w:firstLine="480" w:firstLineChars="200"/>
        <w:rPr>
          <w:rFonts w:hAnsi="宋体"/>
          <w:b/>
        </w:rPr>
      </w:pPr>
      <w:r>
        <w:rPr>
          <w:rFonts w:hint="eastAsia" w:hAnsi="宋体"/>
          <w:b/>
          <w:bCs/>
        </w:rPr>
        <w:t>十一、</w:t>
      </w:r>
      <w:r>
        <w:rPr>
          <w:rFonts w:hint="eastAsia" w:hAnsi="宋体"/>
          <w:b/>
        </w:rPr>
        <w:t>诉讼</w:t>
      </w:r>
    </w:p>
    <w:p>
      <w:pPr>
        <w:pStyle w:val="28"/>
        <w:spacing w:beforeLines="0" w:afterLines="0" w:line="360" w:lineRule="auto"/>
        <w:ind w:firstLine="480" w:firstLineChars="200"/>
        <w:rPr>
          <w:rFonts w:hAnsi="宋体"/>
          <w:b/>
          <w:bCs/>
        </w:rPr>
      </w:pPr>
      <w:r>
        <w:rPr>
          <w:rFonts w:hint="eastAsia" w:hAnsi="宋体"/>
          <w:b/>
          <w:bCs/>
        </w:rPr>
        <w:t>本合同发生争议，双方协商解决，协商不成由东阳市人民法院受理。</w:t>
      </w:r>
    </w:p>
    <w:p>
      <w:pPr>
        <w:pStyle w:val="28"/>
        <w:spacing w:beforeLines="0" w:afterLines="0" w:line="360" w:lineRule="auto"/>
        <w:ind w:firstLine="480" w:firstLineChars="200"/>
        <w:rPr>
          <w:rFonts w:hAnsi="宋体"/>
          <w:b/>
          <w:bCs/>
          <w:color w:val="000000"/>
        </w:rPr>
      </w:pPr>
      <w:r>
        <w:rPr>
          <w:rFonts w:hint="eastAsia" w:hAnsi="宋体"/>
          <w:b/>
          <w:bCs/>
          <w:color w:val="000000"/>
        </w:rPr>
        <w:t>十二、合同生效</w:t>
      </w:r>
    </w:p>
    <w:p>
      <w:pPr>
        <w:pStyle w:val="28"/>
        <w:spacing w:beforeLines="0" w:afterLines="0" w:line="360" w:lineRule="auto"/>
        <w:ind w:firstLine="480" w:firstLineChars="200"/>
        <w:rPr>
          <w:rFonts w:hAnsi="宋体"/>
          <w:color w:val="000000"/>
        </w:rPr>
      </w:pPr>
      <w:r>
        <w:rPr>
          <w:rFonts w:hint="eastAsia" w:hAnsi="宋体"/>
          <w:color w:val="000000"/>
        </w:rPr>
        <w:t>1.合同经双方法定代表人或授权代表签字并加盖单位公章</w:t>
      </w:r>
      <w:r>
        <w:rPr>
          <w:rFonts w:hint="eastAsia" w:hAnsi="宋体"/>
        </w:rPr>
        <w:t>后，报经东阳市</w:t>
      </w:r>
      <w:r>
        <w:rPr>
          <w:rFonts w:hint="eastAsia" w:hAnsi="宋体"/>
          <w:color w:val="000000"/>
          <w:lang w:val="en-US" w:eastAsia="zh-CN"/>
        </w:rPr>
        <w:t>国资</w:t>
      </w:r>
      <w:r>
        <w:rPr>
          <w:rFonts w:hint="eastAsia" w:hAnsi="宋体"/>
        </w:rPr>
        <w:t>办备案生效</w:t>
      </w:r>
      <w:r>
        <w:rPr>
          <w:rFonts w:hint="eastAsia" w:hAnsi="宋体"/>
          <w:color w:val="000000"/>
        </w:rPr>
        <w:t>。</w:t>
      </w:r>
    </w:p>
    <w:p>
      <w:pPr>
        <w:pStyle w:val="28"/>
        <w:spacing w:beforeLines="0" w:afterLines="0" w:line="360" w:lineRule="auto"/>
        <w:ind w:firstLine="480" w:firstLineChars="200"/>
        <w:rPr>
          <w:rFonts w:hAnsi="宋体"/>
          <w:color w:val="000000"/>
        </w:rPr>
      </w:pPr>
      <w:r>
        <w:rPr>
          <w:rFonts w:hint="eastAsia" w:hAnsi="宋体"/>
          <w:color w:val="000000"/>
        </w:rPr>
        <w:t>2.合同执行中涉及采购资金和采购内容修改或补充的，须经</w:t>
      </w:r>
      <w:r>
        <w:rPr>
          <w:rFonts w:hint="eastAsia" w:hAnsi="宋体"/>
          <w:color w:val="000000"/>
          <w:lang w:val="en-US" w:eastAsia="zh-CN"/>
        </w:rPr>
        <w:t>国资</w:t>
      </w:r>
      <w:r>
        <w:rPr>
          <w:rFonts w:hint="eastAsia" w:hAnsi="宋体"/>
          <w:color w:val="000000"/>
        </w:rPr>
        <w:t>部门审批，并签书面补充协议报</w:t>
      </w:r>
      <w:r>
        <w:rPr>
          <w:rFonts w:hint="eastAsia" w:hAnsi="宋体"/>
          <w:color w:val="000000"/>
          <w:lang w:val="en-US" w:eastAsia="zh-CN"/>
        </w:rPr>
        <w:t>国资</w:t>
      </w:r>
      <w:r>
        <w:rPr>
          <w:rFonts w:hint="eastAsia" w:hAnsi="宋体"/>
          <w:color w:val="000000"/>
        </w:rPr>
        <w:t>采购监督管理部门备案，方可作为主合同不可分割的一部分。</w:t>
      </w:r>
    </w:p>
    <w:p>
      <w:pPr>
        <w:pStyle w:val="28"/>
        <w:spacing w:beforeLines="0" w:afterLines="0" w:line="360" w:lineRule="auto"/>
        <w:ind w:firstLine="480" w:firstLineChars="200"/>
        <w:rPr>
          <w:rFonts w:hAnsi="宋体"/>
          <w:color w:val="000000"/>
        </w:rPr>
      </w:pPr>
      <w:r>
        <w:rPr>
          <w:rFonts w:hint="eastAsia" w:hAnsi="宋体"/>
          <w:color w:val="000000"/>
        </w:rPr>
        <w:t>3.本合同未尽事宜，遵照《民法典》有关条文执行。</w:t>
      </w:r>
    </w:p>
    <w:p>
      <w:pPr>
        <w:pStyle w:val="28"/>
        <w:spacing w:beforeLines="0" w:afterLines="0" w:line="360" w:lineRule="auto"/>
        <w:ind w:firstLine="480" w:firstLineChars="200"/>
        <w:rPr>
          <w:rFonts w:hAnsi="宋体"/>
          <w:color w:val="000000"/>
        </w:rPr>
      </w:pPr>
      <w:r>
        <w:rPr>
          <w:rFonts w:hint="eastAsia" w:hAnsi="宋体"/>
          <w:color w:val="000000"/>
        </w:rPr>
        <w:t>4.本合同正本一式六份，具有同等法律效力，甲乙双方各执二份；采购代理机构存档一份，</w:t>
      </w:r>
      <w:r>
        <w:rPr>
          <w:rFonts w:hint="eastAsia" w:hAnsi="宋体"/>
          <w:color w:val="000000"/>
          <w:lang w:val="en-US" w:eastAsia="zh-CN"/>
        </w:rPr>
        <w:t>国资</w:t>
      </w:r>
      <w:r>
        <w:rPr>
          <w:rFonts w:hint="eastAsia" w:hAnsi="宋体"/>
          <w:color w:val="000000"/>
        </w:rPr>
        <w:t>采购管理部门备案一份。</w:t>
      </w:r>
    </w:p>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采购单位（甲方盖章）：                服务单位（乙方盖章）：</w:t>
      </w:r>
    </w:p>
    <w:p>
      <w:pPr>
        <w:spacing w:line="360" w:lineRule="auto"/>
        <w:rPr>
          <w:rFonts w:ascii="宋体" w:hAnsi="宋体" w:cs="宋体"/>
          <w:sz w:val="24"/>
          <w:szCs w:val="24"/>
        </w:rPr>
      </w:pPr>
      <w:r>
        <w:rPr>
          <w:rFonts w:hint="eastAsia" w:ascii="宋体" w:hAnsi="宋体" w:cs="宋体"/>
          <w:sz w:val="24"/>
          <w:szCs w:val="24"/>
        </w:rPr>
        <w:t>法定代表人或受委托人                  法定代表人或受委托人</w:t>
      </w:r>
    </w:p>
    <w:p>
      <w:pPr>
        <w:spacing w:line="360" w:lineRule="auto"/>
        <w:rPr>
          <w:rFonts w:ascii="宋体" w:hAnsi="宋体" w:cs="宋体"/>
          <w:sz w:val="24"/>
          <w:szCs w:val="24"/>
        </w:rPr>
      </w:pPr>
      <w:r>
        <w:rPr>
          <w:rFonts w:hint="eastAsia" w:ascii="宋体" w:hAnsi="宋体" w:cs="宋体"/>
          <w:sz w:val="24"/>
          <w:szCs w:val="24"/>
        </w:rPr>
        <w:t>（签字）                             （签字）</w:t>
      </w:r>
    </w:p>
    <w:p>
      <w:pPr>
        <w:spacing w:line="360" w:lineRule="auto"/>
        <w:rPr>
          <w:rFonts w:ascii="宋体" w:hAnsi="宋体" w:cs="宋体"/>
          <w:sz w:val="24"/>
          <w:szCs w:val="24"/>
        </w:rPr>
      </w:pPr>
      <w:r>
        <w:rPr>
          <w:rFonts w:hint="eastAsia" w:ascii="宋体" w:hAnsi="宋体" w:cs="宋体"/>
          <w:sz w:val="24"/>
          <w:szCs w:val="24"/>
        </w:rPr>
        <w:t>地址：东阳市                          地址：</w:t>
      </w:r>
    </w:p>
    <w:p>
      <w:pPr>
        <w:spacing w:line="360" w:lineRule="auto"/>
        <w:rPr>
          <w:rFonts w:ascii="宋体" w:hAnsi="宋体" w:cs="宋体"/>
          <w:sz w:val="24"/>
          <w:szCs w:val="24"/>
        </w:rPr>
      </w:pPr>
      <w:r>
        <w:rPr>
          <w:rFonts w:hint="eastAsia" w:ascii="宋体" w:hAnsi="宋体" w:cs="宋体"/>
          <w:sz w:val="24"/>
          <w:szCs w:val="24"/>
        </w:rPr>
        <w:t>开户银行：                            开户银行：</w:t>
      </w:r>
    </w:p>
    <w:p>
      <w:pPr>
        <w:spacing w:line="360" w:lineRule="auto"/>
        <w:rPr>
          <w:rFonts w:ascii="宋体" w:hAnsi="宋体" w:cs="宋体"/>
          <w:b/>
          <w:sz w:val="24"/>
          <w:szCs w:val="24"/>
        </w:rPr>
      </w:pPr>
      <w:r>
        <w:rPr>
          <w:rFonts w:hint="eastAsia" w:ascii="宋体" w:hAnsi="宋体" w:cs="宋体"/>
          <w:sz w:val="24"/>
          <w:szCs w:val="24"/>
        </w:rPr>
        <w:t>帐号：                                帐号：</w:t>
      </w:r>
    </w:p>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 xml:space="preserve">招标代理机构（盖章）：                             </w:t>
      </w:r>
    </w:p>
    <w:p>
      <w:pPr>
        <w:spacing w:line="360" w:lineRule="auto"/>
        <w:rPr>
          <w:rFonts w:ascii="宋体" w:hAnsi="宋体" w:cs="宋体"/>
          <w:sz w:val="24"/>
          <w:szCs w:val="24"/>
        </w:rPr>
      </w:pPr>
      <w:r>
        <w:rPr>
          <w:rFonts w:hint="eastAsia" w:ascii="宋体" w:hAnsi="宋体" w:cs="宋体"/>
          <w:sz w:val="24"/>
          <w:szCs w:val="24"/>
        </w:rPr>
        <w:t xml:space="preserve">法定代表人或受委托人                              </w:t>
      </w:r>
    </w:p>
    <w:p>
      <w:pPr>
        <w:spacing w:line="360" w:lineRule="auto"/>
        <w:rPr>
          <w:rFonts w:ascii="宋体" w:hAnsi="宋体" w:cs="宋体"/>
          <w:sz w:val="24"/>
          <w:szCs w:val="24"/>
        </w:rPr>
      </w:pPr>
      <w:r>
        <w:rPr>
          <w:rFonts w:hint="eastAsia" w:ascii="宋体" w:hAnsi="宋体" w:cs="宋体"/>
          <w:sz w:val="24"/>
          <w:szCs w:val="24"/>
        </w:rPr>
        <w:t xml:space="preserve">（签字）                                               </w:t>
      </w:r>
    </w:p>
    <w:p>
      <w:pPr>
        <w:pStyle w:val="28"/>
        <w:spacing w:beforeLines="0" w:afterLines="0" w:line="360" w:lineRule="auto"/>
        <w:rPr>
          <w:rFonts w:hAnsi="宋体"/>
        </w:rPr>
      </w:pPr>
    </w:p>
    <w:p>
      <w:pPr>
        <w:pStyle w:val="28"/>
        <w:spacing w:beforeLines="0" w:afterLines="0" w:line="360" w:lineRule="auto"/>
        <w:rPr>
          <w:rFonts w:hAnsi="宋体"/>
        </w:rPr>
      </w:pPr>
      <w:r>
        <w:rPr>
          <w:rFonts w:hint="eastAsia" w:hAnsi="宋体"/>
        </w:rPr>
        <w:t>签约地点：东阳                         签约时间：</w:t>
      </w:r>
    </w:p>
    <w:p>
      <w:pPr>
        <w:spacing w:line="360" w:lineRule="auto"/>
        <w:rPr>
          <w:rFonts w:ascii="宋体" w:hAnsi="宋体" w:cs="宋体"/>
          <w:sz w:val="24"/>
          <w:szCs w:val="24"/>
        </w:rPr>
      </w:pPr>
      <w:r>
        <w:rPr>
          <w:rFonts w:hint="eastAsia" w:ascii="宋体" w:hAnsi="宋体" w:cs="宋体"/>
          <w:sz w:val="24"/>
          <w:szCs w:val="24"/>
        </w:rPr>
        <w:br w:type="page"/>
      </w:r>
    </w:p>
    <w:p>
      <w:pPr>
        <w:jc w:val="center"/>
        <w:rPr>
          <w:sz w:val="32"/>
          <w:szCs w:val="32"/>
        </w:rPr>
      </w:pPr>
      <w:r>
        <w:rPr>
          <w:rFonts w:hint="eastAsia" w:ascii="宋体" w:hAnsi="宋体" w:eastAsia="宋体" w:cs="宋体"/>
          <w:b/>
          <w:bCs/>
          <w:color w:val="0D0D0D"/>
          <w:sz w:val="32"/>
          <w:szCs w:val="32"/>
        </w:rPr>
        <w:t>第六章</w:t>
      </w:r>
      <w:r>
        <w:rPr>
          <w:rFonts w:hint="eastAsia" w:ascii="宋体" w:hAnsi="宋体" w:eastAsia="宋体" w:cs="宋体"/>
          <w:b/>
          <w:bCs/>
          <w:color w:val="0D0D0D"/>
          <w:sz w:val="32"/>
          <w:szCs w:val="32"/>
          <w:lang w:val="en-US" w:eastAsia="zh-CN"/>
        </w:rPr>
        <w:t xml:space="preserve">  </w:t>
      </w:r>
      <w:r>
        <w:rPr>
          <w:rFonts w:hint="eastAsia" w:ascii="宋体" w:hAnsi="宋体" w:eastAsia="宋体" w:cs="宋体"/>
          <w:b/>
          <w:bCs/>
          <w:color w:val="0D0D0D"/>
          <w:sz w:val="32"/>
          <w:szCs w:val="32"/>
        </w:rPr>
        <w:t>投标文件格式</w:t>
      </w:r>
    </w:p>
    <w:p>
      <w:pPr>
        <w:snapToGrid w:val="0"/>
        <w:spacing w:line="360" w:lineRule="auto"/>
        <w:outlineLvl w:val="1"/>
        <w:rPr>
          <w:rFonts w:ascii="宋体" w:hAnsi="宋体"/>
          <w:b/>
          <w:color w:val="0D0D0D"/>
          <w:sz w:val="24"/>
        </w:rPr>
      </w:pPr>
    </w:p>
    <w:p>
      <w:pPr>
        <w:snapToGrid w:val="0"/>
        <w:spacing w:line="360" w:lineRule="auto"/>
        <w:outlineLvl w:val="1"/>
        <w:rPr>
          <w:rFonts w:ascii="宋体" w:hAnsi="宋体" w:cs="宋体"/>
          <w:b/>
          <w:color w:val="0D0D0D"/>
          <w:sz w:val="24"/>
        </w:rPr>
      </w:pPr>
      <w:r>
        <w:rPr>
          <w:rFonts w:ascii="宋体" w:hAnsi="宋体"/>
          <w:b/>
          <w:color w:val="0D0D0D"/>
          <w:sz w:val="24"/>
        </w:rPr>
        <w:t>1</w:t>
      </w:r>
      <w:r>
        <w:rPr>
          <w:rFonts w:ascii="宋体"/>
          <w:b/>
          <w:color w:val="0D0D0D"/>
          <w:sz w:val="24"/>
        </w:rPr>
        <w:t>.</w:t>
      </w:r>
      <w:r>
        <w:rPr>
          <w:rFonts w:hint="eastAsia" w:ascii="宋体" w:hAnsi="宋体" w:cs="宋体"/>
          <w:b/>
          <w:color w:val="0D0D0D"/>
          <w:sz w:val="24"/>
        </w:rPr>
        <w:t>所有投标文件的外包装封面格式：</w:t>
      </w:r>
    </w:p>
    <w:p>
      <w:pPr>
        <w:snapToGrid w:val="0"/>
        <w:spacing w:line="360" w:lineRule="auto"/>
        <w:jc w:val="center"/>
        <w:rPr>
          <w:rFonts w:ascii="宋体" w:hAnsi="宋体" w:cs="宋体"/>
          <w:bCs/>
          <w:color w:val="0D0D0D"/>
          <w:sz w:val="24"/>
        </w:rPr>
      </w:pPr>
      <w:r>
        <w:rPr>
          <w:rFonts w:hint="eastAsia" w:ascii="宋体" w:hAnsi="宋体" w:cs="宋体"/>
          <w:bCs/>
          <w:color w:val="0D0D0D"/>
          <w:sz w:val="24"/>
        </w:rPr>
        <w:t>投标文件</w:t>
      </w:r>
    </w:p>
    <w:p>
      <w:pPr>
        <w:snapToGrid w:val="0"/>
        <w:spacing w:beforeLines="50" w:after="50" w:line="360" w:lineRule="auto"/>
        <w:rPr>
          <w:rFonts w:hint="eastAsia" w:ascii="宋体" w:hAnsi="宋体" w:cs="宋体"/>
          <w:bCs/>
          <w:color w:val="0D0D0D"/>
          <w:kern w:val="2"/>
          <w:sz w:val="24"/>
          <w:szCs w:val="24"/>
          <w:lang w:val="en-US" w:eastAsia="zh-CN" w:bidi="ar-SA"/>
        </w:rPr>
      </w:pPr>
      <w:r>
        <w:rPr>
          <w:rFonts w:hint="eastAsia" w:ascii="宋体" w:hAnsi="宋体" w:cs="宋体"/>
          <w:bCs/>
          <w:color w:val="0D0D0D"/>
          <w:sz w:val="24"/>
        </w:rPr>
        <w:t>项目名称：</w:t>
      </w:r>
      <w:r>
        <w:rPr>
          <w:rFonts w:hint="eastAsia" w:ascii="宋体" w:hAnsi="宋体" w:cs="宋体"/>
          <w:bCs/>
          <w:color w:val="0D0D0D"/>
          <w:kern w:val="2"/>
          <w:sz w:val="24"/>
          <w:szCs w:val="24"/>
          <w:lang w:val="en-US" w:eastAsia="zh-CN" w:bidi="ar-SA"/>
        </w:rPr>
        <w:t>东阳市白云街道奔驰4S店排水口问题整改销号咨询服务</w:t>
      </w:r>
    </w:p>
    <w:p>
      <w:pPr>
        <w:snapToGrid w:val="0"/>
        <w:spacing w:beforeLines="50" w:after="50" w:line="360" w:lineRule="auto"/>
        <w:rPr>
          <w:rFonts w:hint="eastAsia" w:ascii="宋体" w:hAnsi="宋体" w:eastAsia="宋体" w:cs="宋体"/>
          <w:bCs/>
          <w:color w:val="0D0D0D"/>
          <w:kern w:val="2"/>
          <w:sz w:val="24"/>
          <w:szCs w:val="24"/>
          <w:lang w:val="en-US" w:eastAsia="zh-CN" w:bidi="ar-SA"/>
        </w:rPr>
      </w:pPr>
      <w:r>
        <w:rPr>
          <w:rFonts w:hint="eastAsia" w:ascii="宋体" w:hAnsi="宋体" w:eastAsia="宋体" w:cs="宋体"/>
          <w:bCs/>
          <w:color w:val="0D0D0D"/>
          <w:kern w:val="2"/>
          <w:sz w:val="24"/>
          <w:szCs w:val="24"/>
          <w:lang w:val="en-US" w:eastAsia="zh-CN" w:bidi="ar-SA"/>
        </w:rPr>
        <w:t>项目编号：</w:t>
      </w:r>
      <w:r>
        <w:rPr>
          <w:rFonts w:hint="eastAsia" w:ascii="宋体" w:hAnsi="宋体" w:cs="宋体"/>
          <w:bCs/>
          <w:color w:val="0D0D0D"/>
          <w:kern w:val="2"/>
          <w:sz w:val="24"/>
          <w:szCs w:val="24"/>
          <w:lang w:val="en-US" w:eastAsia="zh-CN" w:bidi="ar-SA"/>
        </w:rPr>
        <w:t>JCZFCG2023-G08-C355</w:t>
      </w:r>
    </w:p>
    <w:p>
      <w:pPr>
        <w:spacing w:line="360" w:lineRule="auto"/>
        <w:rPr>
          <w:rFonts w:ascii="宋体" w:hAnsi="宋体" w:cs="宋体"/>
          <w:bCs/>
          <w:color w:val="0D0D0D"/>
          <w:sz w:val="24"/>
        </w:rPr>
      </w:pPr>
      <w:r>
        <w:rPr>
          <w:rFonts w:hint="eastAsia" w:ascii="宋体" w:hAnsi="宋体" w:cs="宋体"/>
          <w:bCs/>
          <w:color w:val="0D0D0D"/>
          <w:sz w:val="24"/>
        </w:rPr>
        <w:t>投标文件名称：资信商务</w:t>
      </w:r>
      <w:r>
        <w:rPr>
          <w:rFonts w:hint="eastAsia" w:ascii="宋体" w:hAnsi="宋体" w:cs="宋体"/>
          <w:bCs/>
          <w:color w:val="0D0D0D"/>
          <w:sz w:val="24"/>
          <w:lang w:eastAsia="zh-CN"/>
        </w:rPr>
        <w:t>及</w:t>
      </w:r>
      <w:r>
        <w:rPr>
          <w:rFonts w:hint="eastAsia" w:ascii="宋体" w:hAnsi="宋体" w:cs="宋体"/>
          <w:bCs/>
          <w:color w:val="0D0D0D"/>
          <w:sz w:val="24"/>
        </w:rPr>
        <w:t>技术文件、报价文件</w:t>
      </w:r>
    </w:p>
    <w:p>
      <w:pPr>
        <w:spacing w:line="360" w:lineRule="auto"/>
        <w:rPr>
          <w:rFonts w:ascii="宋体" w:hAnsi="宋体" w:cs="宋体"/>
          <w:bCs/>
          <w:color w:val="0D0D0D"/>
          <w:sz w:val="24"/>
        </w:rPr>
      </w:pPr>
      <w:r>
        <w:rPr>
          <w:rFonts w:hint="eastAsia" w:ascii="宋体" w:hAnsi="宋体" w:cs="宋体"/>
          <w:bCs/>
          <w:color w:val="0D0D0D"/>
          <w:sz w:val="24"/>
        </w:rPr>
        <w:t>投标人名称：</w:t>
      </w:r>
    </w:p>
    <w:p>
      <w:pPr>
        <w:spacing w:line="360" w:lineRule="auto"/>
        <w:rPr>
          <w:rFonts w:ascii="宋体" w:hAnsi="宋体" w:cs="宋体"/>
          <w:bCs/>
          <w:color w:val="0D0D0D"/>
          <w:sz w:val="24"/>
        </w:rPr>
      </w:pPr>
      <w:r>
        <w:rPr>
          <w:rFonts w:hint="eastAsia" w:ascii="宋体" w:hAnsi="宋体" w:cs="宋体"/>
          <w:bCs/>
          <w:color w:val="0D0D0D"/>
          <w:sz w:val="24"/>
        </w:rPr>
        <w:t>投标人地址：</w:t>
      </w:r>
    </w:p>
    <w:p>
      <w:pPr>
        <w:spacing w:line="360" w:lineRule="auto"/>
        <w:rPr>
          <w:rFonts w:ascii="宋体" w:hAnsi="宋体" w:cs="宋体"/>
          <w:bCs/>
          <w:color w:val="0D0D0D"/>
          <w:sz w:val="24"/>
        </w:rPr>
      </w:pPr>
    </w:p>
    <w:p>
      <w:pPr>
        <w:spacing w:line="360" w:lineRule="auto"/>
        <w:rPr>
          <w:rFonts w:ascii="宋体" w:hAnsi="宋体" w:cs="宋体"/>
          <w:bCs/>
          <w:color w:val="0D0D0D"/>
          <w:sz w:val="24"/>
        </w:rPr>
      </w:pPr>
    </w:p>
    <w:p>
      <w:pPr>
        <w:snapToGrid w:val="0"/>
        <w:spacing w:line="360" w:lineRule="auto"/>
        <w:ind w:firstLine="1068" w:firstLineChars="445"/>
        <w:rPr>
          <w:rFonts w:ascii="宋体" w:hAnsi="宋体" w:cs="宋体"/>
          <w:bCs/>
          <w:color w:val="0D0D0D"/>
          <w:sz w:val="24"/>
        </w:rPr>
      </w:pPr>
      <w:r>
        <w:rPr>
          <w:rFonts w:hint="eastAsia" w:ascii="宋体" w:hAnsi="宋体" w:cs="宋体"/>
          <w:bCs/>
          <w:color w:val="0D0D0D"/>
          <w:sz w:val="24"/>
        </w:rPr>
        <w:t xml:space="preserve">在 </w:t>
      </w:r>
      <w:r>
        <w:rPr>
          <w:rFonts w:hint="eastAsia" w:ascii="宋体" w:hAnsi="宋体" w:cs="宋体"/>
          <w:bCs/>
          <w:color w:val="0D0D0D"/>
          <w:sz w:val="24"/>
          <w:lang w:eastAsia="zh-CN"/>
        </w:rPr>
        <w:t>202</w:t>
      </w:r>
      <w:r>
        <w:rPr>
          <w:rFonts w:hint="eastAsia" w:ascii="宋体" w:hAnsi="宋体" w:cs="宋体"/>
          <w:bCs/>
          <w:color w:val="0D0D0D"/>
          <w:sz w:val="24"/>
          <w:lang w:val="en-US" w:eastAsia="zh-CN"/>
        </w:rPr>
        <w:t>3</w:t>
      </w:r>
      <w:r>
        <w:rPr>
          <w:rFonts w:hint="eastAsia" w:ascii="宋体" w:hAnsi="宋体" w:cs="宋体"/>
          <w:bCs/>
          <w:color w:val="0D0D0D"/>
          <w:sz w:val="24"/>
        </w:rPr>
        <w:t>年</w:t>
      </w:r>
      <w:r>
        <w:rPr>
          <w:rFonts w:hint="eastAsia" w:ascii="宋体" w:hAnsi="宋体" w:cs="宋体"/>
          <w:bCs/>
          <w:color w:val="0D0D0D"/>
          <w:sz w:val="24"/>
          <w:lang w:val="en-US" w:eastAsia="zh-CN"/>
        </w:rPr>
        <w:t xml:space="preserve">6 </w:t>
      </w:r>
      <w:r>
        <w:rPr>
          <w:rFonts w:hint="eastAsia" w:ascii="宋体" w:hAnsi="宋体" w:cs="宋体"/>
          <w:bCs/>
          <w:color w:val="0D0D0D"/>
          <w:sz w:val="24"/>
        </w:rPr>
        <w:t>月</w:t>
      </w:r>
      <w:r>
        <w:rPr>
          <w:rFonts w:hint="eastAsia" w:ascii="宋体" w:hAnsi="宋体" w:cs="宋体"/>
          <w:bCs/>
          <w:color w:val="0D0D0D"/>
          <w:sz w:val="24"/>
          <w:lang w:val="en-US" w:eastAsia="zh-CN"/>
        </w:rPr>
        <w:t>21</w:t>
      </w:r>
      <w:bookmarkStart w:id="5" w:name="_GoBack"/>
      <w:bookmarkEnd w:id="5"/>
      <w:r>
        <w:rPr>
          <w:rFonts w:hint="eastAsia" w:ascii="宋体" w:hAnsi="宋体" w:cs="宋体"/>
          <w:bCs/>
          <w:color w:val="0D0D0D"/>
          <w:sz w:val="24"/>
        </w:rPr>
        <w:t>日</w:t>
      </w:r>
      <w:r>
        <w:rPr>
          <w:rFonts w:hint="eastAsia" w:ascii="宋体" w:hAnsi="宋体" w:cs="宋体"/>
          <w:bCs/>
          <w:color w:val="0D0D0D"/>
          <w:sz w:val="24"/>
          <w:lang w:val="en-US" w:eastAsia="zh-CN"/>
        </w:rPr>
        <w:t xml:space="preserve"> 14</w:t>
      </w:r>
      <w:r>
        <w:rPr>
          <w:rFonts w:hint="eastAsia" w:ascii="宋体" w:hAnsi="宋体" w:cs="宋体"/>
          <w:bCs/>
          <w:color w:val="0D0D0D"/>
          <w:sz w:val="24"/>
        </w:rPr>
        <w:t>时</w:t>
      </w:r>
      <w:r>
        <w:rPr>
          <w:rFonts w:hint="eastAsia" w:ascii="宋体" w:hAnsi="宋体" w:cs="宋体"/>
          <w:bCs/>
          <w:color w:val="0D0D0D"/>
          <w:sz w:val="24"/>
          <w:lang w:val="en-US" w:eastAsia="zh-CN"/>
        </w:rPr>
        <w:t>0</w:t>
      </w:r>
      <w:r>
        <w:rPr>
          <w:rFonts w:hint="eastAsia" w:ascii="宋体" w:hAnsi="宋体" w:cs="宋体"/>
          <w:bCs/>
          <w:color w:val="0D0D0D"/>
          <w:sz w:val="24"/>
        </w:rPr>
        <w:t>0 分之前不得启封</w:t>
      </w:r>
    </w:p>
    <w:p>
      <w:pPr>
        <w:snapToGrid w:val="0"/>
        <w:spacing w:line="360" w:lineRule="auto"/>
        <w:ind w:firstLine="4080" w:firstLineChars="1700"/>
        <w:rPr>
          <w:rFonts w:ascii="宋体" w:hAnsi="宋体" w:cs="宋体"/>
          <w:bCs/>
          <w:color w:val="0D0D0D"/>
          <w:sz w:val="24"/>
        </w:rPr>
      </w:pPr>
    </w:p>
    <w:p>
      <w:pPr>
        <w:snapToGrid w:val="0"/>
        <w:spacing w:line="360" w:lineRule="auto"/>
        <w:ind w:firstLine="645"/>
        <w:jc w:val="center"/>
        <w:rPr>
          <w:rFonts w:ascii="宋体" w:hAnsi="宋体" w:cs="宋体"/>
          <w:bCs/>
          <w:color w:val="0D0D0D"/>
          <w:sz w:val="24"/>
        </w:rPr>
      </w:pPr>
      <w:r>
        <w:rPr>
          <w:rFonts w:hint="eastAsia" w:ascii="宋体" w:hAnsi="宋体" w:cs="宋体"/>
          <w:bCs/>
          <w:color w:val="0D0D0D"/>
          <w:sz w:val="24"/>
        </w:rPr>
        <w:t xml:space="preserve">                                          年  月  日</w:t>
      </w:r>
    </w:p>
    <w:p>
      <w:pPr>
        <w:snapToGrid w:val="0"/>
        <w:spacing w:beforeLines="50" w:after="50" w:line="360" w:lineRule="auto"/>
        <w:outlineLvl w:val="1"/>
        <w:rPr>
          <w:rFonts w:ascii="宋体" w:hAnsi="宋体"/>
          <w:b/>
          <w:color w:val="0D0D0D"/>
          <w:sz w:val="24"/>
        </w:rPr>
      </w:pPr>
    </w:p>
    <w:p>
      <w:pPr>
        <w:snapToGrid w:val="0"/>
        <w:spacing w:beforeLines="50" w:after="50" w:line="360" w:lineRule="auto"/>
        <w:outlineLvl w:val="1"/>
        <w:rPr>
          <w:rFonts w:ascii="宋体"/>
          <w:b/>
          <w:color w:val="0D0D0D"/>
          <w:sz w:val="24"/>
        </w:rPr>
      </w:pPr>
      <w:r>
        <w:rPr>
          <w:rFonts w:hint="eastAsia" w:ascii="宋体" w:hAnsi="宋体"/>
          <w:b/>
          <w:color w:val="0D0D0D"/>
          <w:sz w:val="24"/>
        </w:rPr>
        <w:t>2.所有投标文件封面格式：</w:t>
      </w:r>
    </w:p>
    <w:p>
      <w:pPr>
        <w:snapToGrid w:val="0"/>
        <w:spacing w:beforeLines="50" w:after="50" w:line="360" w:lineRule="auto"/>
        <w:ind w:firstLine="5736" w:firstLineChars="2390"/>
        <w:rPr>
          <w:rFonts w:ascii="宋体"/>
          <w:b/>
          <w:bCs/>
          <w:color w:val="0D0D0D"/>
          <w:sz w:val="24"/>
        </w:rPr>
      </w:pPr>
      <w:r>
        <w:rPr>
          <w:rFonts w:hint="eastAsia" w:ascii="宋体" w:hAnsi="宋体"/>
          <w:b/>
          <w:bCs/>
          <w:color w:val="0D0D0D"/>
          <w:sz w:val="24"/>
        </w:rPr>
        <w:t>正本</w:t>
      </w:r>
      <w:r>
        <w:rPr>
          <w:rFonts w:ascii="宋体" w:hAnsi="宋体"/>
          <w:b/>
          <w:bCs/>
          <w:color w:val="0D0D0D"/>
          <w:sz w:val="24"/>
        </w:rPr>
        <w:t>/</w:t>
      </w:r>
      <w:r>
        <w:rPr>
          <w:rFonts w:hint="eastAsia" w:ascii="宋体" w:hAnsi="宋体"/>
          <w:b/>
          <w:bCs/>
          <w:color w:val="0D0D0D"/>
          <w:sz w:val="24"/>
        </w:rPr>
        <w:t>或副本</w:t>
      </w:r>
    </w:p>
    <w:p>
      <w:pPr>
        <w:snapToGrid w:val="0"/>
        <w:spacing w:beforeLines="50" w:after="50" w:line="360" w:lineRule="auto"/>
        <w:jc w:val="center"/>
        <w:rPr>
          <w:rFonts w:ascii="宋体"/>
          <w:bCs/>
          <w:color w:val="0D0D0D"/>
          <w:sz w:val="24"/>
        </w:rPr>
      </w:pPr>
      <w:r>
        <w:rPr>
          <w:rFonts w:hint="eastAsia" w:ascii="宋体" w:hAnsi="宋体"/>
          <w:bCs/>
          <w:color w:val="0D0D0D"/>
          <w:sz w:val="24"/>
        </w:rPr>
        <w:t>资信商务</w:t>
      </w:r>
      <w:r>
        <w:rPr>
          <w:rFonts w:hint="eastAsia" w:ascii="宋体" w:hAnsi="宋体"/>
          <w:bCs/>
          <w:color w:val="0D0D0D"/>
          <w:sz w:val="24"/>
          <w:lang w:eastAsia="zh-CN"/>
        </w:rPr>
        <w:t>及</w:t>
      </w:r>
      <w:r>
        <w:rPr>
          <w:rFonts w:hint="eastAsia" w:ascii="宋体" w:hAnsi="宋体"/>
          <w:bCs/>
          <w:color w:val="0D0D0D"/>
          <w:sz w:val="24"/>
        </w:rPr>
        <w:t>技术、报价文件</w:t>
      </w:r>
    </w:p>
    <w:p>
      <w:pPr>
        <w:snapToGrid w:val="0"/>
        <w:spacing w:beforeLines="50" w:after="50" w:line="360" w:lineRule="auto"/>
        <w:rPr>
          <w:rFonts w:hint="eastAsia" w:ascii="宋体" w:hAnsi="宋体" w:cs="宋体"/>
          <w:bCs/>
          <w:color w:val="0D0D0D"/>
          <w:kern w:val="2"/>
          <w:sz w:val="24"/>
          <w:szCs w:val="24"/>
          <w:lang w:val="en-US" w:eastAsia="zh-CN" w:bidi="ar-SA"/>
        </w:rPr>
      </w:pPr>
      <w:r>
        <w:rPr>
          <w:rFonts w:hint="eastAsia" w:ascii="宋体" w:hAnsi="宋体"/>
          <w:bCs/>
          <w:color w:val="0D0D0D"/>
          <w:sz w:val="24"/>
        </w:rPr>
        <w:t>项目名称：</w:t>
      </w:r>
      <w:r>
        <w:rPr>
          <w:rFonts w:hint="eastAsia" w:ascii="宋体" w:hAnsi="宋体" w:cs="宋体"/>
          <w:bCs/>
          <w:color w:val="0D0D0D"/>
          <w:kern w:val="2"/>
          <w:sz w:val="24"/>
          <w:szCs w:val="24"/>
          <w:lang w:val="en-US" w:eastAsia="zh-CN" w:bidi="ar-SA"/>
        </w:rPr>
        <w:t>东阳市白云街道奔驰4S店排水口问题整改销号咨询服务</w:t>
      </w:r>
    </w:p>
    <w:p>
      <w:pPr>
        <w:snapToGrid w:val="0"/>
        <w:spacing w:beforeLines="50" w:after="50" w:line="360" w:lineRule="auto"/>
        <w:rPr>
          <w:rFonts w:hint="eastAsia" w:ascii="宋体" w:eastAsia="宋体"/>
          <w:bCs/>
          <w:color w:val="0D0D0D"/>
          <w:sz w:val="24"/>
          <w:lang w:val="en-US" w:eastAsia="zh-CN"/>
        </w:rPr>
      </w:pPr>
      <w:r>
        <w:rPr>
          <w:rFonts w:hint="eastAsia" w:ascii="宋体" w:hAnsi="宋体"/>
          <w:bCs/>
          <w:color w:val="0D0D0D"/>
          <w:sz w:val="24"/>
        </w:rPr>
        <w:t>项目编号：</w:t>
      </w:r>
      <w:r>
        <w:rPr>
          <w:rFonts w:hint="eastAsia" w:ascii="宋体" w:hAnsi="宋体"/>
          <w:bCs/>
          <w:color w:val="0D0D0D"/>
          <w:sz w:val="24"/>
          <w:lang w:val="en-US" w:eastAsia="zh-CN"/>
        </w:rPr>
        <w:t>JCZFCG2023-G08-C355</w:t>
      </w:r>
    </w:p>
    <w:p>
      <w:pPr>
        <w:snapToGrid w:val="0"/>
        <w:spacing w:beforeLines="50" w:after="50" w:line="360" w:lineRule="auto"/>
        <w:rPr>
          <w:rFonts w:ascii="宋体"/>
          <w:bCs/>
          <w:color w:val="0D0D0D"/>
          <w:sz w:val="24"/>
        </w:rPr>
      </w:pPr>
      <w:r>
        <w:rPr>
          <w:rFonts w:hint="eastAsia" w:ascii="宋体" w:hAnsi="宋体"/>
          <w:bCs/>
          <w:color w:val="0D0D0D"/>
          <w:sz w:val="24"/>
        </w:rPr>
        <w:t>投标人名称：</w:t>
      </w:r>
    </w:p>
    <w:p>
      <w:pPr>
        <w:snapToGrid w:val="0"/>
        <w:spacing w:beforeLines="50" w:after="50" w:line="360" w:lineRule="auto"/>
        <w:rPr>
          <w:rFonts w:ascii="宋体"/>
          <w:bCs/>
          <w:color w:val="0D0D0D"/>
          <w:sz w:val="24"/>
        </w:rPr>
      </w:pPr>
      <w:r>
        <w:rPr>
          <w:rFonts w:hint="eastAsia" w:ascii="宋体" w:hAnsi="宋体"/>
          <w:bCs/>
          <w:color w:val="0D0D0D"/>
          <w:sz w:val="24"/>
        </w:rPr>
        <w:t>投标人地址：</w:t>
      </w:r>
    </w:p>
    <w:p>
      <w:pPr>
        <w:snapToGrid w:val="0"/>
        <w:spacing w:beforeLines="50" w:after="50" w:line="360" w:lineRule="auto"/>
        <w:ind w:firstLine="645"/>
        <w:jc w:val="center"/>
        <w:rPr>
          <w:rFonts w:ascii="宋体"/>
          <w:color w:val="0D0D0D"/>
          <w:sz w:val="24"/>
        </w:rPr>
      </w:pPr>
      <w:r>
        <w:rPr>
          <w:rFonts w:hint="eastAsia" w:ascii="宋体" w:hAnsi="宋体"/>
          <w:color w:val="0D0D0D"/>
          <w:sz w:val="24"/>
        </w:rPr>
        <w:t>年月日</w:t>
      </w:r>
    </w:p>
    <w:p>
      <w:pPr>
        <w:snapToGrid w:val="0"/>
        <w:spacing w:line="360" w:lineRule="auto"/>
        <w:ind w:firstLine="470" w:firstLineChars="196"/>
        <w:jc w:val="left"/>
        <w:rPr>
          <w:rFonts w:ascii="宋体"/>
          <w:b/>
          <w:bCs/>
          <w:color w:val="0D0D0D"/>
          <w:sz w:val="24"/>
        </w:rPr>
      </w:pPr>
    </w:p>
    <w:p>
      <w:pPr>
        <w:rPr>
          <w:rFonts w:hint="eastAsia" w:ascii="宋体" w:hAnsi="宋体"/>
          <w:b/>
          <w:bCs/>
          <w:color w:val="0D0D0D"/>
          <w:sz w:val="24"/>
        </w:rPr>
      </w:pPr>
      <w:r>
        <w:rPr>
          <w:rFonts w:hint="eastAsia" w:ascii="宋体" w:hAnsi="宋体"/>
          <w:b/>
          <w:bCs/>
          <w:color w:val="0D0D0D"/>
          <w:sz w:val="24"/>
        </w:rPr>
        <w:br w:type="page"/>
      </w:r>
    </w:p>
    <w:p>
      <w:pPr>
        <w:snapToGrid w:val="0"/>
        <w:spacing w:line="360" w:lineRule="auto"/>
        <w:jc w:val="left"/>
        <w:rPr>
          <w:rFonts w:ascii="宋体"/>
          <w:color w:val="0D0D0D"/>
          <w:sz w:val="24"/>
        </w:rPr>
      </w:pPr>
      <w:r>
        <w:rPr>
          <w:rFonts w:hint="eastAsia" w:ascii="宋体" w:hAnsi="宋体"/>
          <w:b/>
          <w:bCs/>
          <w:color w:val="0D0D0D"/>
          <w:sz w:val="24"/>
        </w:rPr>
        <w:t>3</w:t>
      </w:r>
      <w:r>
        <w:rPr>
          <w:rFonts w:ascii="宋体" w:hAnsi="宋体"/>
          <w:b/>
          <w:bCs/>
          <w:color w:val="0D0D0D"/>
          <w:sz w:val="24"/>
        </w:rPr>
        <w:t>.</w:t>
      </w:r>
      <w:r>
        <w:rPr>
          <w:rFonts w:hint="eastAsia" w:ascii="宋体" w:hAnsi="宋体" w:cs="宋体"/>
          <w:b/>
          <w:sz w:val="24"/>
        </w:rPr>
        <w:t>资信商务</w:t>
      </w:r>
      <w:r>
        <w:rPr>
          <w:rFonts w:hint="eastAsia" w:ascii="宋体" w:hAnsi="宋体" w:cs="宋体"/>
          <w:b/>
          <w:sz w:val="24"/>
          <w:lang w:eastAsia="zh-CN"/>
        </w:rPr>
        <w:t>及技术</w:t>
      </w:r>
      <w:r>
        <w:rPr>
          <w:rFonts w:hint="eastAsia" w:ascii="宋体" w:hAnsi="宋体" w:cs="宋体"/>
          <w:b/>
          <w:sz w:val="24"/>
        </w:rPr>
        <w:t>文件</w:t>
      </w:r>
      <w:r>
        <w:rPr>
          <w:rFonts w:hint="eastAsia" w:ascii="宋体" w:hAnsi="宋体" w:cs="宋体"/>
          <w:b/>
          <w:sz w:val="24"/>
          <w:lang w:eastAsia="zh-CN"/>
        </w:rPr>
        <w:t>目录</w:t>
      </w:r>
    </w:p>
    <w:p>
      <w:pPr>
        <w:spacing w:line="360" w:lineRule="auto"/>
        <w:ind w:firstLine="470" w:firstLineChars="196"/>
        <w:jc w:val="left"/>
        <w:rPr>
          <w:rFonts w:ascii="宋体" w:hAnsi="宋体" w:cs="宋体"/>
          <w:sz w:val="24"/>
          <w:szCs w:val="24"/>
        </w:rPr>
      </w:pPr>
      <w:r>
        <w:rPr>
          <w:rFonts w:hint="eastAsia" w:ascii="宋体" w:hAnsi="宋体" w:cs="宋体"/>
          <w:sz w:val="24"/>
          <w:szCs w:val="24"/>
        </w:rPr>
        <w:t>（1）评分响应表（格式见附件</w:t>
      </w:r>
      <w:r>
        <w:rPr>
          <w:rFonts w:hint="eastAsia" w:ascii="宋体" w:hAnsi="宋体" w:cs="宋体"/>
          <w:sz w:val="24"/>
          <w:szCs w:val="24"/>
          <w:lang w:val="en-US" w:eastAsia="zh-CN"/>
        </w:rPr>
        <w:t>3</w:t>
      </w:r>
      <w:r>
        <w:rPr>
          <w:rFonts w:hint="eastAsia" w:ascii="宋体" w:hAnsi="宋体" w:cs="宋体"/>
          <w:sz w:val="24"/>
          <w:szCs w:val="24"/>
        </w:rPr>
        <w:t>.1）；</w:t>
      </w:r>
    </w:p>
    <w:p>
      <w:pPr>
        <w:spacing w:line="360" w:lineRule="auto"/>
        <w:ind w:firstLine="470" w:firstLineChars="196"/>
        <w:jc w:val="left"/>
        <w:rPr>
          <w:rFonts w:ascii="宋体" w:hAnsi="宋体" w:cs="宋体"/>
          <w:sz w:val="24"/>
          <w:szCs w:val="24"/>
        </w:rPr>
      </w:pPr>
      <w:r>
        <w:rPr>
          <w:rFonts w:hint="eastAsia" w:ascii="宋体" w:hAnsi="宋体" w:cs="宋体"/>
          <w:sz w:val="24"/>
          <w:szCs w:val="24"/>
        </w:rPr>
        <w:t>（2）投标声明书(格式见附件</w:t>
      </w:r>
      <w:r>
        <w:rPr>
          <w:rFonts w:hint="eastAsia" w:ascii="宋体" w:hAnsi="宋体" w:cs="宋体"/>
          <w:sz w:val="24"/>
          <w:szCs w:val="24"/>
          <w:lang w:val="en-US" w:eastAsia="zh-CN"/>
        </w:rPr>
        <w:t>3</w:t>
      </w:r>
      <w:r>
        <w:rPr>
          <w:rFonts w:hint="eastAsia" w:ascii="宋体" w:hAnsi="宋体" w:cs="宋体"/>
          <w:sz w:val="24"/>
          <w:szCs w:val="24"/>
        </w:rPr>
        <w:t>.2)；</w:t>
      </w:r>
    </w:p>
    <w:p>
      <w:pPr>
        <w:spacing w:line="360" w:lineRule="auto"/>
        <w:ind w:firstLine="470" w:firstLineChars="196"/>
        <w:jc w:val="left"/>
        <w:rPr>
          <w:rFonts w:ascii="宋体" w:hAnsi="宋体" w:cs="宋体"/>
          <w:sz w:val="24"/>
          <w:szCs w:val="24"/>
        </w:rPr>
      </w:pPr>
      <w:r>
        <w:rPr>
          <w:rFonts w:hint="eastAsia" w:ascii="宋体" w:hAnsi="宋体" w:cs="宋体"/>
          <w:sz w:val="24"/>
          <w:szCs w:val="24"/>
        </w:rPr>
        <w:t>（3）法定代表人授权委托书(格式见附件</w:t>
      </w:r>
      <w:r>
        <w:rPr>
          <w:rFonts w:hint="eastAsia" w:ascii="宋体" w:hAnsi="宋体" w:cs="宋体"/>
          <w:sz w:val="24"/>
          <w:szCs w:val="24"/>
          <w:lang w:val="en-US" w:eastAsia="zh-CN"/>
        </w:rPr>
        <w:t>3</w:t>
      </w:r>
      <w:r>
        <w:rPr>
          <w:rFonts w:hint="eastAsia" w:ascii="宋体" w:hAnsi="宋体" w:cs="宋体"/>
          <w:sz w:val="24"/>
          <w:szCs w:val="24"/>
        </w:rPr>
        <w:t>.3)；</w:t>
      </w:r>
    </w:p>
    <w:p>
      <w:pPr>
        <w:spacing w:line="360" w:lineRule="auto"/>
        <w:ind w:firstLine="470" w:firstLineChars="196"/>
        <w:jc w:val="left"/>
        <w:rPr>
          <w:rFonts w:ascii="宋体" w:hAnsi="宋体" w:cs="宋体"/>
          <w:sz w:val="24"/>
          <w:szCs w:val="24"/>
        </w:rPr>
      </w:pPr>
      <w:r>
        <w:rPr>
          <w:rFonts w:hint="eastAsia" w:ascii="宋体" w:hAnsi="宋体" w:cs="宋体"/>
          <w:sz w:val="24"/>
          <w:szCs w:val="24"/>
        </w:rPr>
        <w:t>（4）投标单位情况表(格式见附件</w:t>
      </w:r>
      <w:r>
        <w:rPr>
          <w:rFonts w:hint="eastAsia" w:ascii="宋体" w:hAnsi="宋体" w:cs="宋体"/>
          <w:sz w:val="24"/>
          <w:szCs w:val="24"/>
          <w:lang w:val="en-US" w:eastAsia="zh-CN"/>
        </w:rPr>
        <w:t>3</w:t>
      </w:r>
      <w:r>
        <w:rPr>
          <w:rFonts w:hint="eastAsia" w:ascii="宋体" w:hAnsi="宋体" w:cs="宋体"/>
          <w:sz w:val="24"/>
          <w:szCs w:val="24"/>
        </w:rPr>
        <w:t>.4)；</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（5）</w:t>
      </w:r>
      <w:r>
        <w:rPr>
          <w:rFonts w:hint="eastAsia" w:ascii="宋体" w:hAnsi="宋体" w:cs="宋体"/>
          <w:b w:val="0"/>
          <w:bCs w:val="0"/>
          <w:sz w:val="24"/>
        </w:rPr>
        <w:t>拟派人员一览表</w:t>
      </w:r>
      <w:r>
        <w:rPr>
          <w:rFonts w:hint="eastAsia" w:ascii="宋体" w:hAnsi="宋体" w:cs="宋体"/>
          <w:sz w:val="24"/>
          <w:szCs w:val="24"/>
        </w:rPr>
        <w:t>（格式见附件</w:t>
      </w:r>
      <w:r>
        <w:rPr>
          <w:rFonts w:hint="eastAsia" w:ascii="宋体" w:hAnsi="宋体" w:cs="宋体"/>
          <w:sz w:val="24"/>
          <w:szCs w:val="24"/>
          <w:lang w:val="en-US" w:eastAsia="zh-CN"/>
        </w:rPr>
        <w:t>3</w:t>
      </w:r>
      <w:r>
        <w:rPr>
          <w:rFonts w:hint="eastAsia" w:ascii="宋体" w:hAnsi="宋体" w:cs="宋体"/>
          <w:sz w:val="24"/>
          <w:szCs w:val="24"/>
        </w:rPr>
        <w:t>.5）；</w:t>
      </w:r>
    </w:p>
    <w:p>
      <w:pPr>
        <w:spacing w:line="360" w:lineRule="auto"/>
        <w:ind w:firstLine="470" w:firstLineChars="196"/>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6</w:t>
      </w:r>
      <w:r>
        <w:rPr>
          <w:rFonts w:hint="eastAsia" w:ascii="宋体" w:hAnsi="宋体" w:cs="宋体"/>
          <w:sz w:val="24"/>
          <w:szCs w:val="24"/>
        </w:rPr>
        <w:t>）营业执照副本复印件；</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7</w:t>
      </w:r>
      <w:r>
        <w:rPr>
          <w:rFonts w:hint="eastAsia" w:ascii="宋体" w:hAnsi="宋体" w:cs="宋体"/>
          <w:sz w:val="24"/>
          <w:szCs w:val="24"/>
        </w:rPr>
        <w:t>）中小企业声明函(</w:t>
      </w:r>
      <w:r>
        <w:rPr>
          <w:rFonts w:hint="eastAsia" w:ascii="宋体" w:hAnsi="宋体" w:cs="宋体"/>
          <w:b/>
          <w:sz w:val="24"/>
          <w:szCs w:val="24"/>
        </w:rPr>
        <w:t>如有</w:t>
      </w:r>
      <w:r>
        <w:rPr>
          <w:rFonts w:hint="eastAsia" w:ascii="宋体" w:hAnsi="宋体" w:cs="宋体"/>
          <w:sz w:val="24"/>
          <w:szCs w:val="24"/>
        </w:rPr>
        <w:t>)(格式见附件</w:t>
      </w:r>
      <w:r>
        <w:rPr>
          <w:rFonts w:hint="eastAsia" w:ascii="宋体" w:hAnsi="宋体" w:cs="宋体"/>
          <w:sz w:val="24"/>
          <w:szCs w:val="24"/>
          <w:lang w:val="en-US" w:eastAsia="zh-CN"/>
        </w:rPr>
        <w:t>3</w:t>
      </w:r>
      <w:r>
        <w:rPr>
          <w:rFonts w:hint="eastAsia" w:ascii="宋体" w:hAnsi="宋体" w:cs="宋体"/>
          <w:sz w:val="24"/>
          <w:szCs w:val="24"/>
        </w:rPr>
        <w:t>.6)；</w:t>
      </w:r>
    </w:p>
    <w:p>
      <w:pPr>
        <w:spacing w:line="360" w:lineRule="auto"/>
        <w:ind w:firstLine="504" w:firstLineChars="200"/>
        <w:jc w:val="left"/>
        <w:rPr>
          <w:rFonts w:ascii="宋体" w:hAnsi="宋体" w:cs="宋体"/>
          <w:sz w:val="24"/>
          <w:szCs w:val="24"/>
        </w:rPr>
      </w:pPr>
      <w:r>
        <w:rPr>
          <w:rFonts w:hint="eastAsia" w:ascii="宋体" w:hAnsi="宋体" w:cs="宋体"/>
          <w:spacing w:val="6"/>
          <w:sz w:val="24"/>
          <w:szCs w:val="24"/>
        </w:rPr>
        <w:t>（</w:t>
      </w:r>
      <w:r>
        <w:rPr>
          <w:rFonts w:hint="eastAsia" w:ascii="宋体" w:hAnsi="宋体" w:cs="宋体"/>
          <w:spacing w:val="6"/>
          <w:sz w:val="24"/>
          <w:szCs w:val="24"/>
          <w:lang w:val="en-US" w:eastAsia="zh-CN"/>
        </w:rPr>
        <w:t>8</w:t>
      </w:r>
      <w:r>
        <w:rPr>
          <w:rFonts w:hint="eastAsia" w:ascii="宋体" w:hAnsi="宋体" w:cs="宋体"/>
          <w:spacing w:val="6"/>
          <w:sz w:val="24"/>
          <w:szCs w:val="24"/>
        </w:rPr>
        <w:t>）残疾人福利性单位声明函（</w:t>
      </w:r>
      <w:r>
        <w:rPr>
          <w:rFonts w:hint="eastAsia" w:ascii="宋体" w:hAnsi="宋体" w:cs="宋体"/>
          <w:b/>
          <w:spacing w:val="6"/>
          <w:sz w:val="24"/>
          <w:szCs w:val="24"/>
        </w:rPr>
        <w:t>如有</w:t>
      </w:r>
      <w:r>
        <w:rPr>
          <w:rFonts w:hint="eastAsia" w:ascii="宋体" w:hAnsi="宋体" w:cs="宋体"/>
          <w:spacing w:val="6"/>
          <w:sz w:val="24"/>
          <w:szCs w:val="24"/>
        </w:rPr>
        <w:t>）</w:t>
      </w:r>
      <w:r>
        <w:rPr>
          <w:rFonts w:hint="eastAsia" w:ascii="宋体" w:hAnsi="宋体" w:cs="宋体"/>
          <w:sz w:val="24"/>
          <w:szCs w:val="24"/>
        </w:rPr>
        <w:t>(格式见附件</w:t>
      </w:r>
      <w:r>
        <w:rPr>
          <w:rFonts w:hint="eastAsia" w:ascii="宋体" w:hAnsi="宋体" w:cs="宋体"/>
          <w:sz w:val="24"/>
          <w:szCs w:val="24"/>
          <w:lang w:val="en-US" w:eastAsia="zh-CN"/>
        </w:rPr>
        <w:t>3</w:t>
      </w:r>
      <w:r>
        <w:rPr>
          <w:rFonts w:hint="eastAsia" w:ascii="宋体" w:hAnsi="宋体" w:cs="宋体"/>
          <w:sz w:val="24"/>
          <w:szCs w:val="24"/>
        </w:rPr>
        <w:t>.7)；</w:t>
      </w:r>
    </w:p>
    <w:p>
      <w:pPr>
        <w:spacing w:line="360" w:lineRule="auto"/>
        <w:ind w:firstLine="588" w:firstLineChars="245"/>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9</w:t>
      </w:r>
      <w:r>
        <w:rPr>
          <w:rFonts w:hint="eastAsia" w:ascii="宋体" w:hAnsi="宋体" w:cs="宋体"/>
          <w:sz w:val="24"/>
          <w:szCs w:val="24"/>
        </w:rPr>
        <w:t>) 监狱企业证明文件</w:t>
      </w:r>
      <w:r>
        <w:rPr>
          <w:rFonts w:hint="eastAsia" w:ascii="宋体" w:hAnsi="宋体" w:cs="宋体"/>
          <w:spacing w:val="6"/>
          <w:sz w:val="24"/>
          <w:szCs w:val="24"/>
        </w:rPr>
        <w:t>（</w:t>
      </w:r>
      <w:r>
        <w:rPr>
          <w:rFonts w:hint="eastAsia" w:ascii="宋体" w:hAnsi="宋体" w:cs="宋体"/>
          <w:b/>
          <w:spacing w:val="6"/>
          <w:sz w:val="24"/>
          <w:szCs w:val="24"/>
        </w:rPr>
        <w:t>如有</w:t>
      </w:r>
      <w:r>
        <w:rPr>
          <w:rFonts w:hint="eastAsia" w:ascii="宋体" w:hAnsi="宋体" w:cs="宋体"/>
          <w:spacing w:val="6"/>
          <w:sz w:val="24"/>
          <w:szCs w:val="24"/>
        </w:rPr>
        <w:t>）</w:t>
      </w:r>
      <w:r>
        <w:rPr>
          <w:rFonts w:hint="eastAsia" w:ascii="宋体" w:hAnsi="宋体" w:cs="宋体"/>
          <w:sz w:val="24"/>
          <w:szCs w:val="24"/>
        </w:rPr>
        <w:t>(格式自拟)；</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0</w:t>
      </w:r>
      <w:r>
        <w:rPr>
          <w:rFonts w:hint="eastAsia" w:ascii="宋体" w:hAnsi="宋体" w:cs="宋体"/>
          <w:sz w:val="24"/>
          <w:szCs w:val="24"/>
        </w:rPr>
        <w:t>）投标人类似项目的业绩(格式见附件</w:t>
      </w:r>
      <w:r>
        <w:rPr>
          <w:rFonts w:hint="eastAsia" w:ascii="宋体" w:hAnsi="宋体" w:cs="宋体"/>
          <w:sz w:val="24"/>
          <w:szCs w:val="24"/>
          <w:lang w:val="en-US" w:eastAsia="zh-CN"/>
        </w:rPr>
        <w:t>3</w:t>
      </w:r>
      <w:r>
        <w:rPr>
          <w:rFonts w:hint="eastAsia" w:ascii="宋体" w:hAnsi="宋体" w:cs="宋体"/>
          <w:sz w:val="24"/>
          <w:szCs w:val="24"/>
        </w:rPr>
        <w:t>.8)；</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1</w:t>
      </w:r>
      <w:r>
        <w:rPr>
          <w:rFonts w:hint="eastAsia" w:ascii="宋体" w:hAnsi="宋体" w:cs="宋体"/>
          <w:sz w:val="24"/>
          <w:szCs w:val="24"/>
        </w:rPr>
        <w:t>）投标人针对本项目的调研、</w:t>
      </w:r>
      <w:r>
        <w:rPr>
          <w:rFonts w:hint="eastAsia" w:ascii="宋体" w:hAnsi="宋体" w:cs="宋体"/>
          <w:sz w:val="24"/>
          <w:szCs w:val="24"/>
          <w:lang w:eastAsia="zh-CN"/>
        </w:rPr>
        <w:t>重点难点分析</w:t>
      </w:r>
      <w:r>
        <w:rPr>
          <w:rFonts w:hint="eastAsia" w:ascii="宋体" w:hAnsi="宋体" w:cs="宋体"/>
          <w:sz w:val="24"/>
          <w:szCs w:val="24"/>
        </w:rPr>
        <w:t>和</w:t>
      </w:r>
      <w:r>
        <w:rPr>
          <w:rFonts w:hint="eastAsia" w:ascii="宋体" w:hAnsi="宋体" w:cs="宋体"/>
          <w:sz w:val="24"/>
          <w:szCs w:val="24"/>
          <w:lang w:eastAsia="zh-CN"/>
        </w:rPr>
        <w:t>技术</w:t>
      </w:r>
      <w:r>
        <w:rPr>
          <w:rFonts w:hint="eastAsia" w:ascii="宋体" w:hAnsi="宋体" w:cs="宋体"/>
          <w:sz w:val="24"/>
          <w:szCs w:val="24"/>
        </w:rPr>
        <w:t>服务方案；</w:t>
      </w:r>
    </w:p>
    <w:p>
      <w:pPr>
        <w:spacing w:line="360" w:lineRule="auto"/>
        <w:ind w:firstLine="470" w:firstLineChars="196"/>
        <w:jc w:val="left"/>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2</w:t>
      </w:r>
      <w:r>
        <w:rPr>
          <w:rFonts w:hint="eastAsia" w:ascii="宋体" w:hAnsi="宋体" w:cs="宋体"/>
          <w:sz w:val="24"/>
          <w:szCs w:val="24"/>
        </w:rPr>
        <w:t>）投标人针对本项</w:t>
      </w:r>
      <w:r>
        <w:rPr>
          <w:rFonts w:hint="eastAsia" w:ascii="宋体" w:hAnsi="宋体" w:cs="宋体"/>
          <w:color w:val="000000"/>
          <w:sz w:val="24"/>
          <w:szCs w:val="24"/>
        </w:rPr>
        <w:t>制定的</w:t>
      </w:r>
      <w:r>
        <w:rPr>
          <w:rFonts w:hint="eastAsia" w:ascii="宋体" w:hAnsi="宋体" w:cs="宋体"/>
          <w:color w:val="000000"/>
          <w:sz w:val="24"/>
          <w:szCs w:val="24"/>
          <w:lang w:eastAsia="zh-CN"/>
        </w:rPr>
        <w:t>质量保证与</w:t>
      </w:r>
      <w:r>
        <w:rPr>
          <w:rFonts w:hint="eastAsia" w:ascii="宋体" w:hAnsi="宋体" w:cs="宋体"/>
          <w:color w:val="000000"/>
          <w:sz w:val="24"/>
          <w:szCs w:val="24"/>
        </w:rPr>
        <w:t>服务承诺等</w:t>
      </w:r>
      <w:r>
        <w:rPr>
          <w:rFonts w:hint="eastAsia" w:ascii="宋体" w:hAnsi="宋体" w:cs="宋体"/>
          <w:sz w:val="24"/>
          <w:szCs w:val="24"/>
        </w:rPr>
        <w:t>；</w:t>
      </w:r>
    </w:p>
    <w:p>
      <w:pPr>
        <w:spacing w:line="360" w:lineRule="auto"/>
        <w:ind w:firstLine="431" w:firstLineChars="196"/>
        <w:jc w:val="left"/>
        <w:rPr>
          <w:rFonts w:hint="eastAsia" w:ascii="宋体" w:hAnsi="宋体" w:cs="Arial"/>
          <w:color w:val="0D0D0D"/>
          <w:spacing w:val="-10"/>
          <w:sz w:val="24"/>
        </w:rPr>
      </w:pPr>
      <w:r>
        <w:rPr>
          <w:rFonts w:hint="eastAsia" w:ascii="宋体" w:hAnsi="宋体" w:cs="Arial"/>
          <w:color w:val="0D0D0D"/>
          <w:spacing w:val="-10"/>
          <w:sz w:val="24"/>
        </w:rPr>
        <w:t>（</w:t>
      </w:r>
      <w:r>
        <w:rPr>
          <w:rFonts w:hint="eastAsia" w:ascii="宋体" w:hAnsi="宋体" w:cs="Arial"/>
          <w:color w:val="0D0D0D"/>
          <w:spacing w:val="-10"/>
          <w:sz w:val="24"/>
          <w:lang w:val="en-US" w:eastAsia="zh-CN"/>
        </w:rPr>
        <w:t>13</w:t>
      </w:r>
      <w:r>
        <w:rPr>
          <w:rFonts w:hint="eastAsia" w:ascii="宋体" w:hAnsi="宋体" w:cs="Arial"/>
          <w:color w:val="0D0D0D"/>
          <w:spacing w:val="-10"/>
          <w:sz w:val="24"/>
        </w:rPr>
        <w:t>）投标人需要说明的其他文件和说明。</w:t>
      </w: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jc w:val="left"/>
        <w:rPr>
          <w:rFonts w:hint="eastAsia" w:ascii="宋体" w:hAnsi="宋体" w:cs="宋体"/>
          <w:b/>
          <w:sz w:val="24"/>
          <w:lang w:val="en-US" w:eastAsia="zh-CN"/>
        </w:rPr>
      </w:pPr>
    </w:p>
    <w:p>
      <w:pPr>
        <w:rPr>
          <w:rFonts w:hint="eastAsia" w:ascii="宋体" w:hAnsi="宋体" w:cs="宋体"/>
          <w:b/>
          <w:sz w:val="24"/>
          <w:lang w:val="en-US" w:eastAsia="zh-CN"/>
        </w:rPr>
      </w:pPr>
      <w:r>
        <w:rPr>
          <w:rFonts w:hint="eastAsia" w:ascii="宋体" w:hAnsi="宋体" w:cs="宋体"/>
          <w:b/>
          <w:sz w:val="24"/>
          <w:lang w:val="en-US" w:eastAsia="zh-CN"/>
        </w:rPr>
        <w:br w:type="page"/>
      </w:r>
    </w:p>
    <w:p>
      <w:pPr>
        <w:snapToGrid w:val="0"/>
        <w:spacing w:before="50" w:afterLines="50"/>
        <w:jc w:val="left"/>
        <w:rPr>
          <w:rFonts w:ascii="宋体"/>
          <w:b/>
          <w:sz w:val="24"/>
        </w:rPr>
      </w:pPr>
      <w:r>
        <w:rPr>
          <w:rFonts w:hint="eastAsia" w:ascii="宋体" w:hAnsi="宋体" w:cs="宋体"/>
          <w:b/>
          <w:sz w:val="24"/>
          <w:lang w:val="en-US" w:eastAsia="zh-CN"/>
        </w:rPr>
        <w:t>3</w:t>
      </w:r>
      <w:r>
        <w:rPr>
          <w:rFonts w:ascii="宋体" w:hAnsi="宋体" w:cs="宋体"/>
          <w:b/>
          <w:sz w:val="24"/>
        </w:rPr>
        <w:t>.1</w:t>
      </w:r>
      <w:r>
        <w:rPr>
          <w:rFonts w:hint="eastAsia" w:ascii="宋体" w:hAnsi="宋体"/>
          <w:b/>
          <w:sz w:val="24"/>
        </w:rPr>
        <w:t>评分响应表格式：</w:t>
      </w:r>
    </w:p>
    <w:p>
      <w:pPr>
        <w:snapToGrid w:val="0"/>
        <w:spacing w:before="50" w:after="50" w:line="400" w:lineRule="exact"/>
        <w:rPr>
          <w:rFonts w:ascii="宋体"/>
          <w:b/>
          <w:color w:val="000000"/>
          <w:sz w:val="24"/>
          <w:u w:val="single"/>
        </w:rPr>
      </w:pPr>
      <w:r>
        <w:rPr>
          <w:rFonts w:hint="eastAsia" w:ascii="宋体" w:hAnsi="宋体"/>
          <w:b/>
          <w:color w:val="000000"/>
          <w:sz w:val="24"/>
        </w:rPr>
        <w:t>项目名称：</w:t>
      </w:r>
    </w:p>
    <w:tbl>
      <w:tblPr>
        <w:tblStyle w:val="44"/>
        <w:tblW w:w="908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769"/>
        <w:gridCol w:w="2673"/>
        <w:gridCol w:w="897"/>
        <w:gridCol w:w="29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786" w:type="dxa"/>
            <w:tcBorders>
              <w:top w:val="single" w:color="auto" w:sz="4" w:space="0"/>
              <w:bottom w:val="single" w:color="auto" w:sz="4" w:space="0"/>
              <w:right w:val="single" w:color="auto" w:sz="4" w:space="0"/>
            </w:tcBorders>
            <w:noWrap w:val="0"/>
            <w:vAlign w:val="center"/>
          </w:tcPr>
          <w:p>
            <w:pPr>
              <w:pStyle w:val="37"/>
              <w:spacing w:line="400" w:lineRule="exact"/>
              <w:ind w:firstLine="0" w:firstLineChars="0"/>
              <w:rPr>
                <w:rFonts w:ascii="宋体" w:eastAsia="宋体"/>
                <w:b/>
                <w:bCs/>
                <w:color w:val="auto"/>
                <w:szCs w:val="24"/>
              </w:rPr>
            </w:pPr>
            <w:r>
              <w:rPr>
                <w:rFonts w:hint="eastAsia" w:ascii="宋体" w:eastAsia="宋体"/>
                <w:b/>
                <w:bCs/>
                <w:color w:val="auto"/>
                <w:szCs w:val="24"/>
              </w:rPr>
              <w:t>序号</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pStyle w:val="37"/>
              <w:spacing w:line="400" w:lineRule="exact"/>
              <w:ind w:firstLine="0" w:firstLineChars="0"/>
              <w:rPr>
                <w:rFonts w:ascii="宋体" w:eastAsia="宋体"/>
                <w:b/>
                <w:bCs/>
                <w:color w:val="auto"/>
                <w:szCs w:val="24"/>
              </w:rPr>
            </w:pPr>
            <w:r>
              <w:rPr>
                <w:rFonts w:hint="eastAsia" w:ascii="宋体" w:eastAsia="宋体"/>
                <w:b/>
                <w:bCs/>
                <w:color w:val="auto"/>
                <w:szCs w:val="24"/>
              </w:rPr>
              <w:t>评审内容</w:t>
            </w:r>
          </w:p>
        </w:tc>
        <w:tc>
          <w:tcPr>
            <w:tcW w:w="2673" w:type="dxa"/>
            <w:tcBorders>
              <w:top w:val="single" w:color="auto" w:sz="4" w:space="0"/>
              <w:left w:val="single" w:color="auto" w:sz="4" w:space="0"/>
              <w:bottom w:val="single" w:color="auto" w:sz="4" w:space="0"/>
              <w:right w:val="single" w:color="auto" w:sz="4" w:space="0"/>
            </w:tcBorders>
            <w:noWrap w:val="0"/>
            <w:vAlign w:val="center"/>
          </w:tcPr>
          <w:p>
            <w:pPr>
              <w:pStyle w:val="37"/>
              <w:spacing w:line="400" w:lineRule="exact"/>
              <w:ind w:left="367" w:leftChars="175" w:firstLine="482"/>
              <w:rPr>
                <w:rFonts w:ascii="宋体" w:eastAsia="宋体"/>
                <w:b/>
                <w:bCs/>
                <w:color w:val="auto"/>
                <w:szCs w:val="24"/>
              </w:rPr>
            </w:pPr>
            <w:r>
              <w:rPr>
                <w:rFonts w:hint="eastAsia" w:ascii="宋体" w:eastAsia="宋体"/>
                <w:b/>
                <w:bCs/>
                <w:color w:val="auto"/>
                <w:szCs w:val="24"/>
              </w:rPr>
              <w:t>评分标准</w:t>
            </w:r>
          </w:p>
        </w:tc>
        <w:tc>
          <w:tcPr>
            <w:tcW w:w="897" w:type="dxa"/>
            <w:tcBorders>
              <w:top w:val="single" w:color="auto" w:sz="4" w:space="0"/>
              <w:left w:val="single" w:color="auto" w:sz="4" w:space="0"/>
              <w:bottom w:val="single" w:color="auto" w:sz="4" w:space="0"/>
              <w:right w:val="single" w:color="auto" w:sz="4" w:space="0"/>
            </w:tcBorders>
            <w:noWrap w:val="0"/>
            <w:vAlign w:val="center"/>
          </w:tcPr>
          <w:p>
            <w:pPr>
              <w:pStyle w:val="37"/>
              <w:spacing w:line="400" w:lineRule="exact"/>
              <w:ind w:firstLine="0" w:firstLineChars="0"/>
              <w:rPr>
                <w:rFonts w:ascii="宋体" w:eastAsia="宋体"/>
                <w:b/>
                <w:bCs/>
                <w:color w:val="auto"/>
                <w:szCs w:val="24"/>
              </w:rPr>
            </w:pPr>
            <w:r>
              <w:rPr>
                <w:rFonts w:hint="eastAsia" w:ascii="宋体" w:eastAsia="宋体"/>
                <w:b/>
                <w:bCs/>
                <w:color w:val="auto"/>
                <w:szCs w:val="24"/>
              </w:rPr>
              <w:t>分值</w:t>
            </w:r>
          </w:p>
        </w:tc>
        <w:tc>
          <w:tcPr>
            <w:tcW w:w="2959" w:type="dxa"/>
            <w:tcBorders>
              <w:top w:val="single" w:color="auto" w:sz="4" w:space="0"/>
              <w:left w:val="single" w:color="auto" w:sz="4" w:space="0"/>
              <w:bottom w:val="single" w:color="auto" w:sz="4" w:space="0"/>
            </w:tcBorders>
            <w:noWrap w:val="0"/>
            <w:vAlign w:val="center"/>
          </w:tcPr>
          <w:p>
            <w:pPr>
              <w:pStyle w:val="37"/>
              <w:spacing w:line="400" w:lineRule="exact"/>
              <w:ind w:left="480" w:firstLine="482"/>
              <w:rPr>
                <w:rFonts w:ascii="宋体" w:eastAsia="宋体"/>
                <w:b/>
                <w:bCs/>
                <w:color w:val="auto"/>
                <w:szCs w:val="24"/>
              </w:rPr>
            </w:pPr>
            <w:r>
              <w:rPr>
                <w:rFonts w:hint="eastAsia" w:ascii="宋体" w:eastAsia="宋体"/>
                <w:b/>
                <w:bCs/>
                <w:color w:val="auto"/>
                <w:szCs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786" w:type="dxa"/>
            <w:tcBorders>
              <w:top w:val="single" w:color="auto" w:sz="4" w:space="0"/>
              <w:bottom w:val="single" w:color="auto" w:sz="4" w:space="0"/>
              <w:right w:val="single" w:color="auto" w:sz="4" w:space="0"/>
            </w:tcBorders>
            <w:noWrap w:val="0"/>
            <w:vAlign w:val="center"/>
          </w:tcPr>
          <w:p>
            <w:pPr>
              <w:spacing w:line="400" w:lineRule="exact"/>
              <w:rPr>
                <w:rFonts w:ascii="宋体"/>
                <w:b/>
                <w:sz w:val="24"/>
              </w:rPr>
            </w:pPr>
            <w:r>
              <w:rPr>
                <w:rFonts w:hint="eastAsia" w:ascii="宋体" w:hAnsi="宋体"/>
                <w:b/>
                <w:sz w:val="24"/>
              </w:rPr>
              <w:t>一</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b/>
                <w:sz w:val="24"/>
              </w:rPr>
            </w:pPr>
            <w:r>
              <w:rPr>
                <w:rFonts w:hint="eastAsia" w:ascii="宋体" w:hAnsi="宋体"/>
                <w:b/>
                <w:sz w:val="24"/>
              </w:rPr>
              <w:t>技术分</w:t>
            </w:r>
          </w:p>
        </w:tc>
        <w:tc>
          <w:tcPr>
            <w:tcW w:w="2673" w:type="dxa"/>
            <w:tcBorders>
              <w:top w:val="single" w:color="auto" w:sz="4" w:space="0"/>
              <w:left w:val="single" w:color="auto" w:sz="4" w:space="0"/>
              <w:bottom w:val="single" w:color="auto" w:sz="4" w:space="0"/>
              <w:right w:val="single" w:color="auto" w:sz="4" w:space="0"/>
            </w:tcBorders>
            <w:noWrap w:val="0"/>
            <w:vAlign w:val="center"/>
          </w:tcPr>
          <w:p>
            <w:pPr>
              <w:pStyle w:val="37"/>
              <w:spacing w:line="400" w:lineRule="exact"/>
              <w:ind w:left="480" w:firstLine="482"/>
              <w:jc w:val="center"/>
              <w:rPr>
                <w:rFonts w:ascii="宋体" w:eastAsia="宋体"/>
                <w:b/>
                <w:bCs/>
                <w:color w:val="auto"/>
                <w:szCs w:val="24"/>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pStyle w:val="37"/>
              <w:spacing w:line="400" w:lineRule="exact"/>
              <w:ind w:left="480" w:firstLine="482"/>
              <w:jc w:val="center"/>
              <w:rPr>
                <w:rFonts w:ascii="宋体" w:eastAsia="宋体"/>
                <w:b/>
                <w:bCs/>
                <w:color w:val="auto"/>
                <w:szCs w:val="24"/>
              </w:rPr>
            </w:pPr>
          </w:p>
        </w:tc>
        <w:tc>
          <w:tcPr>
            <w:tcW w:w="2959" w:type="dxa"/>
            <w:tcBorders>
              <w:top w:val="single" w:color="auto" w:sz="4" w:space="0"/>
              <w:left w:val="single" w:color="auto" w:sz="4" w:space="0"/>
              <w:bottom w:val="single" w:color="auto" w:sz="4" w:space="0"/>
            </w:tcBorders>
            <w:noWrap w:val="0"/>
            <w:vAlign w:val="center"/>
          </w:tcPr>
          <w:p>
            <w:pPr>
              <w:pStyle w:val="37"/>
              <w:spacing w:line="400" w:lineRule="exact"/>
              <w:ind w:left="480" w:firstLine="482"/>
              <w:jc w:val="center"/>
              <w:rPr>
                <w:rFonts w:ascii="宋体" w:eastAsia="宋体"/>
                <w:b/>
                <w:bCs/>
                <w:color w:val="auto"/>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4" w:hRule="atLeast"/>
          <w:jc w:val="center"/>
        </w:trPr>
        <w:tc>
          <w:tcPr>
            <w:tcW w:w="786" w:type="dxa"/>
            <w:tcBorders>
              <w:top w:val="single" w:color="auto" w:sz="4" w:space="0"/>
              <w:bottom w:val="single" w:color="auto" w:sz="4" w:space="0"/>
              <w:right w:val="single" w:color="auto" w:sz="4" w:space="0"/>
            </w:tcBorders>
            <w:noWrap w:val="0"/>
            <w:vAlign w:val="center"/>
          </w:tcPr>
          <w:p>
            <w:pPr>
              <w:spacing w:line="400" w:lineRule="exact"/>
              <w:rPr>
                <w:rFonts w:ascii="宋体"/>
                <w:sz w:val="24"/>
              </w:rPr>
            </w:pPr>
            <w:r>
              <w:rPr>
                <w:rFonts w:ascii="宋体" w:hAnsi="宋体"/>
                <w:sz w:val="24"/>
              </w:rPr>
              <w:t>1</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sz w:val="24"/>
              </w:rPr>
            </w:pPr>
          </w:p>
        </w:tc>
        <w:tc>
          <w:tcPr>
            <w:tcW w:w="2673" w:type="dxa"/>
            <w:tcBorders>
              <w:top w:val="single" w:color="auto" w:sz="4" w:space="0"/>
              <w:left w:val="single" w:color="auto" w:sz="4" w:space="0"/>
              <w:right w:val="single" w:color="auto" w:sz="4" w:space="0"/>
            </w:tcBorders>
            <w:noWrap w:val="0"/>
            <w:vAlign w:val="center"/>
          </w:tcPr>
          <w:p>
            <w:pPr>
              <w:spacing w:line="400" w:lineRule="exact"/>
              <w:rPr>
                <w:rFonts w:ascii="宋体"/>
                <w:sz w:val="24"/>
              </w:rPr>
            </w:pPr>
          </w:p>
        </w:tc>
        <w:tc>
          <w:tcPr>
            <w:tcW w:w="897" w:type="dxa"/>
            <w:tcBorders>
              <w:top w:val="single" w:color="auto" w:sz="4" w:space="0"/>
              <w:left w:val="single" w:color="auto" w:sz="4" w:space="0"/>
              <w:right w:val="single" w:color="auto" w:sz="4" w:space="0"/>
            </w:tcBorders>
            <w:noWrap w:val="0"/>
            <w:vAlign w:val="center"/>
          </w:tcPr>
          <w:p>
            <w:pPr>
              <w:spacing w:line="400" w:lineRule="exact"/>
              <w:jc w:val="center"/>
              <w:rPr>
                <w:rFonts w:ascii="宋体"/>
                <w:bCs/>
                <w:sz w:val="24"/>
              </w:rPr>
            </w:pPr>
          </w:p>
        </w:tc>
        <w:tc>
          <w:tcPr>
            <w:tcW w:w="2959" w:type="dxa"/>
            <w:tcBorders>
              <w:top w:val="single" w:color="auto" w:sz="4" w:space="0"/>
              <w:left w:val="single" w:color="auto" w:sz="4" w:space="0"/>
            </w:tcBorders>
            <w:noWrap w:val="0"/>
            <w:vAlign w:val="center"/>
          </w:tcPr>
          <w:p>
            <w:pPr>
              <w:spacing w:line="400" w:lineRule="exact"/>
              <w:jc w:val="center"/>
              <w:rPr>
                <w:rFonts w:ascii="宋体"/>
                <w:bCs/>
                <w:sz w:val="24"/>
              </w:rPr>
            </w:pPr>
            <w:r>
              <w:rPr>
                <w:rFonts w:hint="eastAsia" w:ascii="宋体" w:hAnsi="宋体"/>
                <w:bCs/>
                <w:sz w:val="24"/>
              </w:rPr>
              <w:t>详见</w:t>
            </w:r>
            <w:r>
              <w:rPr>
                <w:rFonts w:hint="eastAsia" w:ascii="宋体" w:hAnsi="宋体" w:cs="宋体"/>
                <w:color w:val="0D0D0D"/>
                <w:sz w:val="24"/>
              </w:rPr>
              <w:t>资信商务及</w:t>
            </w:r>
            <w:r>
              <w:rPr>
                <w:rFonts w:hint="eastAsia" w:ascii="宋体" w:hAnsi="宋体" w:cs="宋体"/>
                <w:color w:val="000000"/>
                <w:sz w:val="24"/>
              </w:rPr>
              <w:t>技术文件</w:t>
            </w:r>
            <w:r>
              <w:rPr>
                <w:rFonts w:hint="eastAsia" w:ascii="宋体" w:hAnsi="宋体"/>
                <w:bCs/>
                <w:sz w:val="24"/>
              </w:rPr>
              <w:t>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46" w:hRule="atLeast"/>
          <w:jc w:val="center"/>
        </w:trPr>
        <w:tc>
          <w:tcPr>
            <w:tcW w:w="786" w:type="dxa"/>
            <w:tcBorders>
              <w:top w:val="single" w:color="auto" w:sz="4" w:space="0"/>
              <w:bottom w:val="single" w:color="auto" w:sz="4" w:space="0"/>
              <w:right w:val="single" w:color="auto" w:sz="4" w:space="0"/>
            </w:tcBorders>
            <w:noWrap w:val="0"/>
            <w:vAlign w:val="center"/>
          </w:tcPr>
          <w:p>
            <w:pPr>
              <w:spacing w:line="400" w:lineRule="exact"/>
              <w:rPr>
                <w:rFonts w:ascii="宋体"/>
                <w:sz w:val="24"/>
              </w:rPr>
            </w:pPr>
            <w:r>
              <w:rPr>
                <w:rFonts w:ascii="宋体" w:hAnsi="宋体"/>
                <w:sz w:val="24"/>
              </w:rPr>
              <w:t>2</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sz w:val="24"/>
              </w:rPr>
            </w:pPr>
          </w:p>
        </w:tc>
        <w:tc>
          <w:tcPr>
            <w:tcW w:w="2673" w:type="dxa"/>
            <w:tcBorders>
              <w:top w:val="single" w:color="auto" w:sz="4" w:space="0"/>
              <w:left w:val="single" w:color="auto" w:sz="4" w:space="0"/>
              <w:right w:val="single" w:color="auto" w:sz="4" w:space="0"/>
            </w:tcBorders>
            <w:noWrap w:val="0"/>
            <w:vAlign w:val="center"/>
          </w:tcPr>
          <w:p>
            <w:pPr>
              <w:spacing w:line="400" w:lineRule="exact"/>
              <w:rPr>
                <w:rFonts w:ascii="宋体" w:cs="宋体"/>
                <w:sz w:val="24"/>
              </w:rPr>
            </w:pPr>
          </w:p>
        </w:tc>
        <w:tc>
          <w:tcPr>
            <w:tcW w:w="897" w:type="dxa"/>
            <w:tcBorders>
              <w:top w:val="single" w:color="auto" w:sz="4" w:space="0"/>
              <w:left w:val="single" w:color="auto" w:sz="4" w:space="0"/>
              <w:right w:val="single" w:color="auto" w:sz="4" w:space="0"/>
            </w:tcBorders>
            <w:noWrap w:val="0"/>
            <w:vAlign w:val="center"/>
          </w:tcPr>
          <w:p>
            <w:pPr>
              <w:spacing w:line="400" w:lineRule="exact"/>
              <w:jc w:val="center"/>
              <w:rPr>
                <w:rFonts w:ascii="宋体"/>
                <w:bCs/>
                <w:sz w:val="24"/>
              </w:rPr>
            </w:pPr>
          </w:p>
        </w:tc>
        <w:tc>
          <w:tcPr>
            <w:tcW w:w="2959" w:type="dxa"/>
            <w:tcBorders>
              <w:top w:val="single" w:color="auto" w:sz="4" w:space="0"/>
              <w:left w:val="single" w:color="auto" w:sz="4" w:space="0"/>
            </w:tcBorders>
            <w:noWrap w:val="0"/>
            <w:vAlign w:val="center"/>
          </w:tcPr>
          <w:p>
            <w:pPr>
              <w:spacing w:line="400" w:lineRule="exact"/>
              <w:jc w:val="center"/>
              <w:rPr>
                <w:rFonts w:ascii="宋体"/>
                <w:bCs/>
                <w:sz w:val="24"/>
              </w:rPr>
            </w:pP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2" w:hRule="atLeast"/>
          <w:jc w:val="center"/>
        </w:trPr>
        <w:tc>
          <w:tcPr>
            <w:tcW w:w="786" w:type="dxa"/>
            <w:tcBorders>
              <w:bottom w:val="single" w:color="auto" w:sz="4" w:space="0"/>
              <w:right w:val="single" w:color="auto" w:sz="4" w:space="0"/>
            </w:tcBorders>
            <w:noWrap w:val="0"/>
            <w:vAlign w:val="center"/>
          </w:tcPr>
          <w:p>
            <w:pPr>
              <w:spacing w:line="400" w:lineRule="exact"/>
              <w:rPr>
                <w:rFonts w:ascii="宋体"/>
                <w:sz w:val="24"/>
              </w:rPr>
            </w:pPr>
            <w:r>
              <w:rPr>
                <w:rFonts w:hint="eastAsia" w:ascii="宋体" w:hAnsi="宋体"/>
                <w:sz w:val="24"/>
              </w:rPr>
              <w:t>……</w:t>
            </w:r>
          </w:p>
        </w:tc>
        <w:tc>
          <w:tcPr>
            <w:tcW w:w="1769" w:type="dxa"/>
            <w:tcBorders>
              <w:left w:val="single" w:color="auto" w:sz="4" w:space="0"/>
              <w:bottom w:val="single" w:color="auto" w:sz="4" w:space="0"/>
              <w:right w:val="single" w:color="auto" w:sz="4" w:space="0"/>
            </w:tcBorders>
            <w:noWrap w:val="0"/>
            <w:vAlign w:val="center"/>
          </w:tcPr>
          <w:p>
            <w:pPr>
              <w:spacing w:line="400" w:lineRule="exact"/>
              <w:rPr>
                <w:rFonts w:ascii="宋体" w:cs="宋体"/>
                <w:sz w:val="24"/>
              </w:rPr>
            </w:pPr>
          </w:p>
        </w:tc>
        <w:tc>
          <w:tcPr>
            <w:tcW w:w="2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54" w:leftChars="26"/>
              <w:rPr>
                <w:rFonts w:ascii="宋体" w:cs="宋体"/>
                <w:sz w:val="24"/>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bCs/>
                <w:sz w:val="24"/>
              </w:rPr>
            </w:pPr>
          </w:p>
        </w:tc>
        <w:tc>
          <w:tcPr>
            <w:tcW w:w="2959" w:type="dxa"/>
            <w:tcBorders>
              <w:top w:val="single" w:color="auto" w:sz="4" w:space="0"/>
              <w:left w:val="single" w:color="auto" w:sz="4" w:space="0"/>
              <w:bottom w:val="single" w:color="auto" w:sz="4" w:space="0"/>
            </w:tcBorders>
            <w:noWrap w:val="0"/>
            <w:vAlign w:val="center"/>
          </w:tcPr>
          <w:p>
            <w:pPr>
              <w:spacing w:line="400" w:lineRule="exact"/>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786" w:type="dxa"/>
            <w:tcBorders>
              <w:top w:val="single" w:color="auto" w:sz="4" w:space="0"/>
              <w:bottom w:val="single" w:color="auto" w:sz="4" w:space="0"/>
              <w:right w:val="single" w:color="auto" w:sz="4" w:space="0"/>
            </w:tcBorders>
            <w:noWrap w:val="0"/>
            <w:vAlign w:val="center"/>
          </w:tcPr>
          <w:p>
            <w:pPr>
              <w:spacing w:line="400" w:lineRule="exact"/>
              <w:rPr>
                <w:rFonts w:ascii="宋体"/>
                <w:b/>
                <w:sz w:val="24"/>
              </w:rPr>
            </w:pPr>
            <w:r>
              <w:rPr>
                <w:rFonts w:hint="eastAsia" w:ascii="宋体" w:hAnsi="宋体"/>
                <w:b/>
                <w:sz w:val="24"/>
              </w:rPr>
              <w:t>二</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b/>
                <w:sz w:val="24"/>
              </w:rPr>
            </w:pPr>
            <w:r>
              <w:rPr>
                <w:rFonts w:hint="eastAsia" w:ascii="宋体" w:hAnsi="宋体"/>
                <w:b/>
                <w:sz w:val="24"/>
              </w:rPr>
              <w:t>资信商务分</w:t>
            </w:r>
          </w:p>
        </w:tc>
        <w:tc>
          <w:tcPr>
            <w:tcW w:w="2673" w:type="dxa"/>
            <w:tcBorders>
              <w:top w:val="single" w:color="auto" w:sz="4" w:space="0"/>
              <w:left w:val="single" w:color="auto" w:sz="4" w:space="0"/>
              <w:bottom w:val="single" w:color="auto" w:sz="4" w:space="0"/>
              <w:right w:val="single" w:color="auto" w:sz="4" w:space="0"/>
            </w:tcBorders>
            <w:noWrap w:val="0"/>
            <w:vAlign w:val="center"/>
          </w:tcPr>
          <w:p>
            <w:pPr>
              <w:pStyle w:val="37"/>
              <w:spacing w:line="400" w:lineRule="exact"/>
              <w:ind w:left="480" w:firstLine="482"/>
              <w:jc w:val="both"/>
              <w:rPr>
                <w:rFonts w:ascii="宋体" w:eastAsia="宋体"/>
                <w:b/>
                <w:color w:val="FF0000"/>
                <w:szCs w:val="24"/>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pStyle w:val="37"/>
              <w:spacing w:line="400" w:lineRule="exact"/>
              <w:ind w:left="480" w:firstLine="482"/>
              <w:jc w:val="center"/>
              <w:rPr>
                <w:rFonts w:ascii="宋体" w:eastAsia="宋体"/>
                <w:b/>
                <w:color w:val="FF0000"/>
                <w:szCs w:val="24"/>
              </w:rPr>
            </w:pPr>
          </w:p>
        </w:tc>
        <w:tc>
          <w:tcPr>
            <w:tcW w:w="2959" w:type="dxa"/>
            <w:tcBorders>
              <w:top w:val="single" w:color="auto" w:sz="4" w:space="0"/>
              <w:left w:val="single" w:color="auto" w:sz="4" w:space="0"/>
              <w:bottom w:val="single" w:color="auto" w:sz="4" w:space="0"/>
            </w:tcBorders>
            <w:noWrap w:val="0"/>
            <w:vAlign w:val="center"/>
          </w:tcPr>
          <w:p>
            <w:pPr>
              <w:pStyle w:val="37"/>
              <w:spacing w:line="400" w:lineRule="exact"/>
              <w:ind w:left="480" w:firstLine="482"/>
              <w:jc w:val="center"/>
              <w:rPr>
                <w:rFonts w:ascii="宋体" w:eastAsia="宋体"/>
                <w:b/>
                <w:color w:val="FF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786" w:type="dxa"/>
            <w:tcBorders>
              <w:top w:val="single" w:color="auto" w:sz="4" w:space="0"/>
              <w:bottom w:val="single" w:color="auto" w:sz="4" w:space="0"/>
              <w:right w:val="single" w:color="auto" w:sz="4" w:space="0"/>
            </w:tcBorders>
            <w:noWrap w:val="0"/>
            <w:vAlign w:val="center"/>
          </w:tcPr>
          <w:p>
            <w:pPr>
              <w:spacing w:line="400" w:lineRule="exact"/>
              <w:rPr>
                <w:rFonts w:ascii="宋体"/>
                <w:sz w:val="24"/>
              </w:rPr>
            </w:pP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sz w:val="24"/>
              </w:rPr>
            </w:pPr>
          </w:p>
        </w:tc>
        <w:tc>
          <w:tcPr>
            <w:tcW w:w="2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sz w:val="24"/>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pStyle w:val="37"/>
              <w:spacing w:line="400" w:lineRule="exact"/>
              <w:ind w:left="480"/>
              <w:jc w:val="center"/>
              <w:rPr>
                <w:rFonts w:ascii="宋体" w:eastAsia="宋体"/>
                <w:color w:val="auto"/>
                <w:szCs w:val="24"/>
              </w:rPr>
            </w:pPr>
          </w:p>
        </w:tc>
        <w:tc>
          <w:tcPr>
            <w:tcW w:w="2959" w:type="dxa"/>
            <w:tcBorders>
              <w:top w:val="single" w:color="auto" w:sz="4" w:space="0"/>
              <w:left w:val="single" w:color="auto" w:sz="4" w:space="0"/>
              <w:bottom w:val="single" w:color="auto" w:sz="4" w:space="0"/>
            </w:tcBorders>
            <w:noWrap w:val="0"/>
            <w:vAlign w:val="center"/>
          </w:tcPr>
          <w:p>
            <w:pPr>
              <w:spacing w:line="400" w:lineRule="exact"/>
              <w:jc w:val="center"/>
              <w:rPr>
                <w:rFonts w:ascii="宋体"/>
                <w:bCs/>
                <w:sz w:val="24"/>
              </w:rPr>
            </w:pPr>
            <w:r>
              <w:rPr>
                <w:rFonts w:hint="eastAsia" w:ascii="宋体" w:hAnsi="宋体"/>
                <w:bCs/>
                <w:sz w:val="24"/>
              </w:rPr>
              <w:t>详见</w:t>
            </w:r>
            <w:r>
              <w:rPr>
                <w:rFonts w:hint="eastAsia" w:ascii="宋体" w:hAnsi="宋体" w:cs="宋体"/>
                <w:color w:val="0D0D0D"/>
                <w:sz w:val="24"/>
              </w:rPr>
              <w:t>资信商务及</w:t>
            </w:r>
            <w:r>
              <w:rPr>
                <w:rFonts w:hint="eastAsia" w:ascii="宋体" w:hAnsi="宋体" w:cs="宋体"/>
                <w:color w:val="000000"/>
                <w:sz w:val="24"/>
              </w:rPr>
              <w:t>技术文件</w:t>
            </w:r>
          </w:p>
          <w:p>
            <w:pPr>
              <w:spacing w:line="400" w:lineRule="exact"/>
              <w:jc w:val="center"/>
              <w:rPr>
                <w:rFonts w:ascii="宋体"/>
                <w:bCs/>
                <w:sz w:val="24"/>
              </w:rPr>
            </w:pPr>
            <w:r>
              <w:rPr>
                <w:rFonts w:hint="eastAsia" w:ascii="宋体" w:hAnsi="宋体"/>
                <w:bCs/>
                <w:sz w:val="24"/>
              </w:rPr>
              <w:t>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786" w:type="dxa"/>
            <w:tcBorders>
              <w:top w:val="single" w:color="auto" w:sz="4" w:space="0"/>
              <w:bottom w:val="single" w:color="auto" w:sz="4" w:space="0"/>
              <w:right w:val="single" w:color="auto" w:sz="4" w:space="0"/>
            </w:tcBorders>
            <w:noWrap w:val="0"/>
            <w:vAlign w:val="center"/>
          </w:tcPr>
          <w:p>
            <w:pPr>
              <w:spacing w:line="400" w:lineRule="exact"/>
              <w:rPr>
                <w:rFonts w:ascii="宋体"/>
                <w:sz w:val="24"/>
              </w:rPr>
            </w:pP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sz w:val="24"/>
              </w:rPr>
            </w:pPr>
          </w:p>
        </w:tc>
        <w:tc>
          <w:tcPr>
            <w:tcW w:w="2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sz w:val="24"/>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pStyle w:val="37"/>
              <w:spacing w:line="400" w:lineRule="exact"/>
              <w:ind w:left="480"/>
              <w:jc w:val="center"/>
              <w:rPr>
                <w:rFonts w:ascii="宋体" w:eastAsia="宋体"/>
                <w:color w:val="auto"/>
                <w:szCs w:val="24"/>
              </w:rPr>
            </w:pPr>
          </w:p>
        </w:tc>
        <w:tc>
          <w:tcPr>
            <w:tcW w:w="2959" w:type="dxa"/>
            <w:tcBorders>
              <w:top w:val="single" w:color="auto" w:sz="4" w:space="0"/>
              <w:left w:val="single" w:color="auto" w:sz="4" w:space="0"/>
              <w:bottom w:val="single" w:color="auto" w:sz="4" w:space="0"/>
            </w:tcBorders>
            <w:noWrap w:val="0"/>
            <w:vAlign w:val="center"/>
          </w:tcPr>
          <w:p>
            <w:pPr>
              <w:pStyle w:val="37"/>
              <w:spacing w:line="400" w:lineRule="exact"/>
              <w:ind w:left="480"/>
              <w:jc w:val="center"/>
              <w:rPr>
                <w:rFonts w:ascii="宋体" w:eastAsia="宋体"/>
                <w:color w:val="auto"/>
                <w:szCs w:val="24"/>
              </w:rPr>
            </w:pPr>
            <w:r>
              <w:rPr>
                <w:rFonts w:hint="eastAsia" w:ascii="宋体" w:eastAsia="宋体"/>
                <w:color w:val="auto"/>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786" w:type="dxa"/>
            <w:tcBorders>
              <w:top w:val="single" w:color="auto" w:sz="4" w:space="0"/>
              <w:bottom w:val="single" w:color="auto" w:sz="4" w:space="0"/>
              <w:right w:val="single" w:color="auto" w:sz="4" w:space="0"/>
            </w:tcBorders>
            <w:noWrap w:val="0"/>
            <w:vAlign w:val="center"/>
          </w:tcPr>
          <w:p>
            <w:pPr>
              <w:spacing w:line="400" w:lineRule="exact"/>
              <w:rPr>
                <w:rFonts w:ascii="宋体"/>
                <w:sz w:val="24"/>
              </w:rPr>
            </w:pP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sz w:val="24"/>
              </w:rPr>
            </w:pPr>
          </w:p>
        </w:tc>
        <w:tc>
          <w:tcPr>
            <w:tcW w:w="2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sz w:val="24"/>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pStyle w:val="37"/>
              <w:spacing w:line="400" w:lineRule="exact"/>
              <w:ind w:left="480"/>
              <w:jc w:val="center"/>
              <w:rPr>
                <w:rFonts w:ascii="宋体" w:eastAsia="宋体"/>
                <w:color w:val="auto"/>
                <w:szCs w:val="24"/>
              </w:rPr>
            </w:pPr>
          </w:p>
        </w:tc>
        <w:tc>
          <w:tcPr>
            <w:tcW w:w="2959" w:type="dxa"/>
            <w:tcBorders>
              <w:top w:val="single" w:color="auto" w:sz="4" w:space="0"/>
              <w:left w:val="single" w:color="auto" w:sz="4" w:space="0"/>
              <w:bottom w:val="single" w:color="auto" w:sz="4" w:space="0"/>
            </w:tcBorders>
            <w:noWrap w:val="0"/>
            <w:vAlign w:val="center"/>
          </w:tcPr>
          <w:p>
            <w:pPr>
              <w:pStyle w:val="37"/>
              <w:spacing w:line="400" w:lineRule="exact"/>
              <w:ind w:left="480"/>
              <w:jc w:val="center"/>
              <w:rPr>
                <w:rFonts w:ascii="宋体" w:eastAsia="宋体"/>
                <w:color w:val="auto"/>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786" w:type="dxa"/>
            <w:tcBorders>
              <w:bottom w:val="single" w:color="auto" w:sz="4" w:space="0"/>
              <w:right w:val="single" w:color="auto" w:sz="4" w:space="0"/>
            </w:tcBorders>
            <w:noWrap w:val="0"/>
            <w:vAlign w:val="center"/>
          </w:tcPr>
          <w:p>
            <w:pPr>
              <w:spacing w:line="400" w:lineRule="exact"/>
              <w:rPr>
                <w:rFonts w:ascii="宋体"/>
                <w:color w:val="0000FF"/>
                <w:sz w:val="24"/>
              </w:rPr>
            </w:pPr>
          </w:p>
        </w:tc>
        <w:tc>
          <w:tcPr>
            <w:tcW w:w="1769" w:type="dxa"/>
            <w:tcBorders>
              <w:left w:val="single" w:color="auto" w:sz="4" w:space="0"/>
              <w:bottom w:val="single" w:color="auto" w:sz="4" w:space="0"/>
              <w:right w:val="single" w:color="auto" w:sz="4" w:space="0"/>
            </w:tcBorders>
            <w:noWrap w:val="0"/>
            <w:vAlign w:val="center"/>
          </w:tcPr>
          <w:p>
            <w:pPr>
              <w:spacing w:line="400" w:lineRule="exact"/>
              <w:rPr>
                <w:rFonts w:ascii="宋体"/>
                <w:b/>
                <w:color w:val="0000FF"/>
                <w:sz w:val="24"/>
              </w:rPr>
            </w:pPr>
          </w:p>
        </w:tc>
        <w:tc>
          <w:tcPr>
            <w:tcW w:w="2673" w:type="dxa"/>
            <w:tcBorders>
              <w:top w:val="single" w:color="auto" w:sz="4" w:space="0"/>
              <w:left w:val="single" w:color="auto" w:sz="4" w:space="0"/>
              <w:bottom w:val="single" w:color="auto" w:sz="4" w:space="0"/>
              <w:right w:val="single" w:color="auto" w:sz="4" w:space="0"/>
            </w:tcBorders>
            <w:noWrap w:val="0"/>
            <w:vAlign w:val="center"/>
          </w:tcPr>
          <w:p>
            <w:pPr>
              <w:pStyle w:val="37"/>
              <w:spacing w:line="400" w:lineRule="exact"/>
              <w:ind w:left="480"/>
              <w:jc w:val="both"/>
              <w:rPr>
                <w:rFonts w:ascii="宋体" w:eastAsia="宋体"/>
                <w:color w:val="0000FF"/>
                <w:szCs w:val="24"/>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b/>
                <w:color w:val="0000FF"/>
                <w:sz w:val="24"/>
              </w:rPr>
            </w:pPr>
          </w:p>
        </w:tc>
        <w:tc>
          <w:tcPr>
            <w:tcW w:w="2959" w:type="dxa"/>
            <w:tcBorders>
              <w:top w:val="single" w:color="auto" w:sz="4" w:space="0"/>
              <w:left w:val="single" w:color="auto" w:sz="4" w:space="0"/>
              <w:bottom w:val="single" w:color="auto" w:sz="4" w:space="0"/>
            </w:tcBorders>
            <w:noWrap w:val="0"/>
            <w:vAlign w:val="center"/>
          </w:tcPr>
          <w:p>
            <w:pPr>
              <w:spacing w:line="400" w:lineRule="exact"/>
              <w:jc w:val="center"/>
              <w:rPr>
                <w:rFonts w:ascii="宋体"/>
                <w:b/>
                <w:color w:val="0000FF"/>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786" w:type="dxa"/>
            <w:tcBorders>
              <w:bottom w:val="single" w:color="auto" w:sz="4" w:space="0"/>
              <w:right w:val="single" w:color="auto" w:sz="4" w:space="0"/>
            </w:tcBorders>
            <w:noWrap w:val="0"/>
            <w:vAlign w:val="center"/>
          </w:tcPr>
          <w:p>
            <w:pPr>
              <w:spacing w:line="400" w:lineRule="exact"/>
              <w:rPr>
                <w:rFonts w:ascii="宋体"/>
                <w:sz w:val="24"/>
              </w:rPr>
            </w:pPr>
          </w:p>
        </w:tc>
        <w:tc>
          <w:tcPr>
            <w:tcW w:w="1769" w:type="dxa"/>
            <w:tcBorders>
              <w:left w:val="single" w:color="auto" w:sz="4" w:space="0"/>
              <w:bottom w:val="single" w:color="auto" w:sz="4" w:space="0"/>
              <w:right w:val="single" w:color="auto" w:sz="4" w:space="0"/>
            </w:tcBorders>
            <w:noWrap w:val="0"/>
            <w:vAlign w:val="center"/>
          </w:tcPr>
          <w:p>
            <w:pPr>
              <w:spacing w:line="400" w:lineRule="exact"/>
              <w:rPr>
                <w:rFonts w:ascii="宋体"/>
                <w:bCs/>
                <w:sz w:val="24"/>
              </w:rPr>
            </w:pPr>
          </w:p>
        </w:tc>
        <w:tc>
          <w:tcPr>
            <w:tcW w:w="2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bCs/>
                <w:sz w:val="24"/>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bCs/>
                <w:sz w:val="24"/>
              </w:rPr>
            </w:pPr>
          </w:p>
        </w:tc>
        <w:tc>
          <w:tcPr>
            <w:tcW w:w="2959" w:type="dxa"/>
            <w:tcBorders>
              <w:top w:val="single" w:color="auto" w:sz="4" w:space="0"/>
              <w:left w:val="single" w:color="auto" w:sz="4" w:space="0"/>
              <w:bottom w:val="single" w:color="auto" w:sz="4" w:space="0"/>
            </w:tcBorders>
            <w:noWrap w:val="0"/>
            <w:vAlign w:val="center"/>
          </w:tcPr>
          <w:p>
            <w:pPr>
              <w:spacing w:line="400" w:lineRule="exact"/>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786" w:type="dxa"/>
            <w:tcBorders>
              <w:top w:val="single" w:color="auto" w:sz="4" w:space="0"/>
              <w:bottom w:val="single" w:color="auto" w:sz="4" w:space="0"/>
              <w:right w:val="single" w:color="auto" w:sz="4" w:space="0"/>
            </w:tcBorders>
            <w:noWrap w:val="0"/>
            <w:vAlign w:val="center"/>
          </w:tcPr>
          <w:p>
            <w:pPr>
              <w:spacing w:line="400" w:lineRule="exact"/>
              <w:rPr>
                <w:rFonts w:ascii="宋体"/>
                <w:sz w:val="24"/>
              </w:rPr>
            </w:pP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bCs/>
                <w:sz w:val="24"/>
              </w:rPr>
            </w:pPr>
          </w:p>
        </w:tc>
        <w:tc>
          <w:tcPr>
            <w:tcW w:w="2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bCs/>
                <w:sz w:val="24"/>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bCs/>
                <w:sz w:val="24"/>
              </w:rPr>
            </w:pPr>
          </w:p>
        </w:tc>
        <w:tc>
          <w:tcPr>
            <w:tcW w:w="2959" w:type="dxa"/>
            <w:tcBorders>
              <w:top w:val="single" w:color="auto" w:sz="4" w:space="0"/>
              <w:left w:val="single" w:color="auto" w:sz="4" w:space="0"/>
              <w:bottom w:val="single" w:color="auto" w:sz="4" w:space="0"/>
            </w:tcBorders>
            <w:noWrap w:val="0"/>
            <w:vAlign w:val="center"/>
          </w:tcPr>
          <w:p>
            <w:pPr>
              <w:spacing w:line="400" w:lineRule="exact"/>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786" w:type="dxa"/>
            <w:tcBorders>
              <w:top w:val="single" w:color="auto" w:sz="4" w:space="0"/>
              <w:bottom w:val="single" w:color="auto" w:sz="4" w:space="0"/>
              <w:right w:val="single" w:color="auto" w:sz="4" w:space="0"/>
            </w:tcBorders>
            <w:noWrap w:val="0"/>
            <w:vAlign w:val="center"/>
          </w:tcPr>
          <w:p>
            <w:pPr>
              <w:spacing w:line="400" w:lineRule="exact"/>
              <w:rPr>
                <w:rFonts w:ascii="宋体"/>
                <w:sz w:val="24"/>
              </w:rPr>
            </w:pPr>
          </w:p>
        </w:tc>
        <w:tc>
          <w:tcPr>
            <w:tcW w:w="17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bCs/>
                <w:sz w:val="24"/>
              </w:rPr>
            </w:pPr>
          </w:p>
        </w:tc>
        <w:tc>
          <w:tcPr>
            <w:tcW w:w="2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bCs/>
                <w:sz w:val="24"/>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bCs/>
                <w:sz w:val="24"/>
              </w:rPr>
            </w:pPr>
          </w:p>
        </w:tc>
        <w:tc>
          <w:tcPr>
            <w:tcW w:w="2959" w:type="dxa"/>
            <w:tcBorders>
              <w:top w:val="single" w:color="auto" w:sz="4" w:space="0"/>
              <w:left w:val="single" w:color="auto" w:sz="4" w:space="0"/>
              <w:bottom w:val="single" w:color="auto" w:sz="4" w:space="0"/>
            </w:tcBorders>
            <w:noWrap w:val="0"/>
            <w:vAlign w:val="center"/>
          </w:tcPr>
          <w:p>
            <w:pPr>
              <w:spacing w:line="400" w:lineRule="exact"/>
              <w:jc w:val="center"/>
              <w:rPr>
                <w:rFonts w:ascii="宋体"/>
                <w:bCs/>
                <w:sz w:val="24"/>
              </w:rPr>
            </w:pPr>
          </w:p>
        </w:tc>
      </w:tr>
    </w:tbl>
    <w:p>
      <w:pPr>
        <w:snapToGrid w:val="0"/>
        <w:spacing w:before="50" w:after="50" w:line="400" w:lineRule="exact"/>
        <w:rPr>
          <w:rFonts w:ascii="宋体"/>
          <w:color w:val="000000"/>
          <w:sz w:val="24"/>
        </w:rPr>
      </w:pPr>
      <w:r>
        <w:rPr>
          <w:rFonts w:hint="eastAsia" w:ascii="宋体" w:hAnsi="宋体"/>
          <w:color w:val="000000"/>
          <w:sz w:val="24"/>
        </w:rPr>
        <w:t>注：投标单位根据所投标项的评分表内容，按此格式提供评分响应表置于</w:t>
      </w:r>
      <w:r>
        <w:rPr>
          <w:rFonts w:hint="eastAsia" w:ascii="宋体" w:hAnsi="宋体"/>
          <w:bCs/>
          <w:color w:val="0D0D0D"/>
          <w:sz w:val="24"/>
        </w:rPr>
        <w:t>资信商务</w:t>
      </w:r>
      <w:r>
        <w:rPr>
          <w:rFonts w:hint="eastAsia" w:ascii="宋体" w:hAnsi="宋体"/>
          <w:bCs/>
          <w:color w:val="0D0D0D"/>
          <w:sz w:val="24"/>
          <w:lang w:eastAsia="zh-CN"/>
        </w:rPr>
        <w:t>及</w:t>
      </w:r>
      <w:r>
        <w:rPr>
          <w:rFonts w:hint="eastAsia" w:ascii="宋体" w:hAnsi="宋体"/>
          <w:bCs/>
          <w:color w:val="0D0D0D"/>
          <w:sz w:val="24"/>
        </w:rPr>
        <w:t>技术</w:t>
      </w:r>
      <w:r>
        <w:rPr>
          <w:rFonts w:hint="eastAsia" w:ascii="宋体" w:hAnsi="宋体"/>
          <w:color w:val="000000"/>
          <w:sz w:val="24"/>
        </w:rPr>
        <w:t>文件第</w:t>
      </w:r>
      <w:r>
        <w:rPr>
          <w:rFonts w:ascii="宋体" w:hAnsi="宋体"/>
          <w:color w:val="000000"/>
          <w:sz w:val="24"/>
        </w:rPr>
        <w:t>1</w:t>
      </w:r>
      <w:r>
        <w:rPr>
          <w:rFonts w:hint="eastAsia" w:ascii="宋体" w:hAnsi="宋体"/>
          <w:color w:val="000000"/>
          <w:sz w:val="24"/>
        </w:rPr>
        <w:t>页</w:t>
      </w:r>
    </w:p>
    <w:p>
      <w:pPr>
        <w:snapToGrid w:val="0"/>
        <w:spacing w:before="50" w:afterLines="50" w:line="360" w:lineRule="auto"/>
        <w:jc w:val="left"/>
        <w:outlineLvl w:val="2"/>
        <w:rPr>
          <w:rFonts w:hint="eastAsia" w:ascii="宋体" w:hAnsi="宋体"/>
          <w:b/>
          <w:color w:val="0D0D0D"/>
          <w:sz w:val="24"/>
        </w:rPr>
      </w:pPr>
    </w:p>
    <w:p>
      <w:pPr>
        <w:snapToGrid w:val="0"/>
        <w:spacing w:before="50" w:afterLines="50" w:line="360" w:lineRule="auto"/>
        <w:jc w:val="left"/>
        <w:outlineLvl w:val="2"/>
        <w:rPr>
          <w:rFonts w:hint="eastAsia" w:ascii="宋体" w:hAnsi="宋体"/>
          <w:b/>
          <w:color w:val="0D0D0D"/>
          <w:sz w:val="24"/>
        </w:rPr>
      </w:pPr>
    </w:p>
    <w:p>
      <w:pPr>
        <w:snapToGrid w:val="0"/>
        <w:spacing w:before="50" w:afterLines="50" w:line="360" w:lineRule="auto"/>
        <w:jc w:val="left"/>
        <w:outlineLvl w:val="2"/>
        <w:rPr>
          <w:rFonts w:hint="eastAsia" w:ascii="宋体" w:hAnsi="宋体"/>
          <w:b/>
          <w:color w:val="0D0D0D"/>
          <w:sz w:val="24"/>
        </w:rPr>
      </w:pPr>
    </w:p>
    <w:p>
      <w:pPr>
        <w:snapToGrid w:val="0"/>
        <w:spacing w:before="50" w:afterLines="50" w:line="360" w:lineRule="auto"/>
        <w:jc w:val="left"/>
        <w:outlineLvl w:val="2"/>
        <w:rPr>
          <w:rFonts w:hint="eastAsia" w:ascii="宋体" w:hAnsi="宋体"/>
          <w:b/>
          <w:color w:val="0D0D0D"/>
          <w:sz w:val="24"/>
        </w:rPr>
      </w:pPr>
    </w:p>
    <w:p>
      <w:pPr>
        <w:snapToGrid w:val="0"/>
        <w:spacing w:before="50" w:afterLines="50" w:line="360" w:lineRule="auto"/>
        <w:jc w:val="left"/>
        <w:outlineLvl w:val="2"/>
        <w:rPr>
          <w:rFonts w:hint="eastAsia" w:ascii="宋体" w:hAnsi="宋体"/>
          <w:b/>
          <w:color w:val="0D0D0D"/>
          <w:sz w:val="24"/>
        </w:rPr>
      </w:pPr>
    </w:p>
    <w:p>
      <w:pPr>
        <w:snapToGrid w:val="0"/>
        <w:spacing w:before="50" w:afterLines="50" w:line="360" w:lineRule="auto"/>
        <w:jc w:val="left"/>
        <w:outlineLvl w:val="2"/>
        <w:rPr>
          <w:rFonts w:hint="eastAsia" w:ascii="宋体" w:hAnsi="宋体"/>
          <w:b/>
          <w:color w:val="0D0D0D"/>
          <w:sz w:val="24"/>
        </w:rPr>
      </w:pPr>
    </w:p>
    <w:p>
      <w:pPr>
        <w:snapToGrid w:val="0"/>
        <w:spacing w:before="50" w:afterLines="50" w:line="360" w:lineRule="auto"/>
        <w:jc w:val="left"/>
        <w:outlineLvl w:val="2"/>
        <w:rPr>
          <w:rFonts w:hint="eastAsia" w:ascii="宋体" w:hAnsi="宋体"/>
          <w:b/>
          <w:color w:val="0D0D0D"/>
          <w:sz w:val="24"/>
        </w:rPr>
      </w:pPr>
    </w:p>
    <w:p>
      <w:pPr>
        <w:snapToGrid w:val="0"/>
        <w:spacing w:before="50" w:afterLines="50" w:line="360" w:lineRule="auto"/>
        <w:jc w:val="left"/>
        <w:outlineLvl w:val="2"/>
        <w:rPr>
          <w:rFonts w:ascii="宋体"/>
          <w:b/>
          <w:color w:val="0D0D0D"/>
          <w:sz w:val="24"/>
        </w:rPr>
      </w:pPr>
      <w:r>
        <w:rPr>
          <w:rFonts w:hint="eastAsia" w:ascii="宋体" w:hAnsi="宋体"/>
          <w:b/>
          <w:color w:val="0D0D0D"/>
          <w:sz w:val="24"/>
        </w:rPr>
        <w:t>3</w:t>
      </w:r>
      <w:r>
        <w:rPr>
          <w:rFonts w:ascii="宋体" w:hAnsi="宋体"/>
          <w:b/>
          <w:color w:val="0D0D0D"/>
          <w:sz w:val="24"/>
        </w:rPr>
        <w:t>.</w:t>
      </w:r>
      <w:r>
        <w:rPr>
          <w:rFonts w:hint="eastAsia" w:ascii="宋体" w:hAnsi="宋体"/>
          <w:b/>
          <w:color w:val="0D0D0D"/>
          <w:sz w:val="24"/>
          <w:lang w:val="en-US" w:eastAsia="zh-CN"/>
        </w:rPr>
        <w:t>2</w:t>
      </w:r>
      <w:r>
        <w:rPr>
          <w:rFonts w:hint="eastAsia" w:ascii="宋体" w:hAnsi="宋体"/>
          <w:b/>
          <w:color w:val="0D0D0D"/>
          <w:sz w:val="24"/>
        </w:rPr>
        <w:t>投标声明书格式：</w:t>
      </w:r>
    </w:p>
    <w:p>
      <w:pPr>
        <w:snapToGrid w:val="0"/>
        <w:spacing w:beforeLines="50" w:after="50" w:line="360" w:lineRule="auto"/>
        <w:jc w:val="center"/>
        <w:rPr>
          <w:rFonts w:ascii="宋体"/>
          <w:color w:val="0D0D0D"/>
          <w:sz w:val="24"/>
        </w:rPr>
      </w:pPr>
      <w:r>
        <w:rPr>
          <w:rFonts w:hint="eastAsia" w:ascii="宋体" w:hAnsi="宋体"/>
          <w:b/>
          <w:bCs/>
          <w:color w:val="0D0D0D"/>
          <w:sz w:val="24"/>
        </w:rPr>
        <w:t>投标声明书</w:t>
      </w:r>
    </w:p>
    <w:p>
      <w:pPr>
        <w:snapToGrid w:val="0"/>
        <w:spacing w:beforeLines="50" w:after="50" w:line="360" w:lineRule="auto"/>
        <w:rPr>
          <w:rFonts w:ascii="宋体"/>
          <w:color w:val="0D0D0D"/>
          <w:sz w:val="24"/>
        </w:rPr>
      </w:pPr>
      <w:r>
        <w:rPr>
          <w:rFonts w:hint="eastAsia" w:ascii="宋体" w:hAnsi="宋体"/>
          <w:color w:val="0D0D0D"/>
          <w:sz w:val="24"/>
        </w:rPr>
        <w:t>致：</w:t>
      </w:r>
      <w:r>
        <w:rPr>
          <w:rFonts w:ascii="宋体" w:hAnsi="宋体"/>
          <w:color w:val="0D0D0D"/>
          <w:sz w:val="24"/>
          <w:u w:val="single"/>
        </w:rPr>
        <w:t>_</w:t>
      </w:r>
      <w:r>
        <w:rPr>
          <w:rFonts w:hint="eastAsia" w:ascii="宋体" w:hAnsi="宋体"/>
          <w:color w:val="0D0D0D"/>
          <w:sz w:val="24"/>
          <w:u w:val="single"/>
        </w:rPr>
        <w:t>金华市金诚招投标代理有限公司</w:t>
      </w:r>
      <w:r>
        <w:rPr>
          <w:rFonts w:ascii="宋体" w:hAnsi="宋体"/>
          <w:color w:val="0D0D0D"/>
          <w:sz w:val="24"/>
          <w:u w:val="single"/>
        </w:rPr>
        <w:t>_</w:t>
      </w:r>
      <w:r>
        <w:rPr>
          <w:rFonts w:hint="eastAsia" w:ascii="宋体" w:hAnsi="宋体"/>
          <w:color w:val="0D0D0D"/>
          <w:sz w:val="24"/>
        </w:rPr>
        <w:t>：</w:t>
      </w:r>
    </w:p>
    <w:p>
      <w:pPr>
        <w:spacing w:beforeLines="50" w:afterLines="50" w:line="360" w:lineRule="auto"/>
        <w:ind w:firstLine="480" w:firstLineChars="200"/>
        <w:rPr>
          <w:rFonts w:ascii="宋体"/>
          <w:color w:val="0D0D0D"/>
          <w:sz w:val="24"/>
          <w:u w:val="single"/>
        </w:rPr>
      </w:pPr>
      <w:r>
        <w:rPr>
          <w:rFonts w:hint="eastAsia" w:ascii="宋体" w:hAnsi="宋体"/>
          <w:color w:val="0D0D0D"/>
          <w:sz w:val="24"/>
          <w:u w:val="single"/>
        </w:rPr>
        <w:t>（投标人名称）</w:t>
      </w:r>
      <w:r>
        <w:rPr>
          <w:rFonts w:hint="eastAsia" w:ascii="宋体" w:hAnsi="宋体"/>
          <w:color w:val="0D0D0D"/>
          <w:sz w:val="24"/>
        </w:rPr>
        <w:t>系中华人民共和国合法企业，经营地址。我</w:t>
      </w:r>
      <w:r>
        <w:rPr>
          <w:rFonts w:ascii="宋体" w:hAnsi="宋体"/>
          <w:color w:val="0D0D0D"/>
          <w:sz w:val="24"/>
          <w:u w:val="single"/>
        </w:rPr>
        <w:t>_</w:t>
      </w:r>
      <w:r>
        <w:rPr>
          <w:rFonts w:hint="eastAsia" w:ascii="宋体" w:hAnsi="宋体"/>
          <w:color w:val="0D0D0D"/>
          <w:sz w:val="24"/>
          <w:u w:val="single"/>
        </w:rPr>
        <w:t>（姓名）</w:t>
      </w:r>
      <w:r>
        <w:rPr>
          <w:rFonts w:hint="eastAsia" w:ascii="宋体" w:hAnsi="宋体"/>
          <w:color w:val="0D0D0D"/>
          <w:sz w:val="24"/>
        </w:rPr>
        <w:t>系</w:t>
      </w:r>
      <w:r>
        <w:rPr>
          <w:rFonts w:ascii="宋体" w:hAnsi="宋体"/>
          <w:color w:val="0D0D0D"/>
          <w:sz w:val="24"/>
          <w:u w:val="single"/>
        </w:rPr>
        <w:t>__</w:t>
      </w:r>
      <w:r>
        <w:rPr>
          <w:rFonts w:hint="eastAsia" w:ascii="宋体" w:hAnsi="宋体"/>
          <w:color w:val="0D0D0D"/>
          <w:sz w:val="24"/>
          <w:u w:val="single"/>
        </w:rPr>
        <w:t>（投标人名称）</w:t>
      </w:r>
      <w:r>
        <w:rPr>
          <w:rFonts w:hint="eastAsia" w:ascii="宋体" w:hAnsi="宋体"/>
          <w:color w:val="0D0D0D"/>
          <w:sz w:val="24"/>
        </w:rPr>
        <w:t>的法定代表人，我方愿意参加贵方组织的</w:t>
      </w:r>
      <w:r>
        <w:rPr>
          <w:rFonts w:hint="eastAsia" w:ascii="宋体" w:hAnsi="宋体" w:cs="宋体"/>
          <w:bCs/>
          <w:color w:val="0D0D0D"/>
          <w:kern w:val="2"/>
          <w:sz w:val="24"/>
          <w:szCs w:val="24"/>
          <w:u w:val="single"/>
          <w:lang w:val="en-US" w:eastAsia="zh-CN" w:bidi="ar-SA"/>
        </w:rPr>
        <w:t>东阳市白云街道奔驰4S店排水口问题整改销号咨询服务</w:t>
      </w:r>
      <w:r>
        <w:rPr>
          <w:rFonts w:hint="eastAsia" w:ascii="宋体" w:hAnsi="宋体" w:cs="宋体"/>
          <w:bCs/>
          <w:color w:val="0D0D0D"/>
          <w:kern w:val="2"/>
          <w:sz w:val="24"/>
          <w:szCs w:val="24"/>
          <w:u w:val="none"/>
          <w:lang w:val="en-US" w:eastAsia="zh-CN" w:bidi="ar-SA"/>
        </w:rPr>
        <w:t>项目</w:t>
      </w:r>
      <w:r>
        <w:rPr>
          <w:rFonts w:hint="eastAsia" w:hAnsi="宋体" w:cs="宋体"/>
          <w:sz w:val="24"/>
        </w:rPr>
        <w:t>的投</w:t>
      </w:r>
      <w:r>
        <w:rPr>
          <w:rFonts w:hint="eastAsia" w:ascii="宋体" w:hAnsi="宋体"/>
          <w:color w:val="0D0D0D"/>
          <w:sz w:val="24"/>
        </w:rPr>
        <w:t>标，为便于贵方公正、择优地确定中标人，我方就本次投标有关事项郑重声明如下：</w:t>
      </w:r>
    </w:p>
    <w:p>
      <w:pPr>
        <w:snapToGrid w:val="0"/>
        <w:spacing w:before="120" w:beforeLines="50" w:after="50" w:line="360" w:lineRule="auto"/>
        <w:ind w:firstLine="504"/>
        <w:rPr>
          <w:rFonts w:hint="eastAsia" w:ascii="宋体" w:hAnsi="宋体" w:cs="宋体"/>
          <w:color w:val="0D0D0D"/>
          <w:sz w:val="24"/>
        </w:rPr>
      </w:pPr>
      <w:r>
        <w:rPr>
          <w:rFonts w:hint="eastAsia" w:ascii="宋体" w:hAnsi="宋体" w:cs="宋体"/>
          <w:color w:val="auto"/>
          <w:sz w:val="24"/>
        </w:rPr>
        <w:t>1.我方向贵方提交的所有投标文件、资料都是准确的和真实的。</w:t>
      </w:r>
    </w:p>
    <w:p>
      <w:pPr>
        <w:snapToGrid w:val="0"/>
        <w:spacing w:before="120" w:beforeLines="50" w:after="50" w:line="360" w:lineRule="auto"/>
        <w:ind w:firstLine="504"/>
        <w:rPr>
          <w:rFonts w:hint="eastAsia" w:ascii="宋体" w:hAnsi="宋体" w:cs="宋体"/>
          <w:color w:val="0D0D0D"/>
          <w:sz w:val="24"/>
        </w:rPr>
      </w:pPr>
      <w:r>
        <w:rPr>
          <w:rFonts w:hint="eastAsia" w:ascii="宋体" w:hAnsi="宋体" w:cs="宋体"/>
          <w:color w:val="0D0D0D"/>
          <w:sz w:val="24"/>
        </w:rPr>
        <w:t>2.我方不是采购人的附属机构</w:t>
      </w:r>
    </w:p>
    <w:p>
      <w:pPr>
        <w:snapToGrid w:val="0"/>
        <w:spacing w:before="120" w:beforeLines="50" w:after="50" w:line="360" w:lineRule="auto"/>
        <w:ind w:firstLine="504"/>
        <w:rPr>
          <w:rFonts w:hint="eastAsia" w:ascii="宋体" w:hAnsi="宋体" w:cs="宋体"/>
          <w:color w:val="0D0D0D"/>
          <w:sz w:val="24"/>
        </w:rPr>
      </w:pPr>
      <w:r>
        <w:rPr>
          <w:rFonts w:hint="eastAsia" w:ascii="宋体" w:hAnsi="宋体" w:cs="宋体"/>
          <w:color w:val="0D0D0D"/>
          <w:sz w:val="24"/>
        </w:rPr>
        <w:t>在获知本项目采购信息后，与采购人聘请的为此项目提供咨询服务的公司及其附属机构没有任何联系。</w:t>
      </w:r>
    </w:p>
    <w:p>
      <w:pPr>
        <w:snapToGrid w:val="0"/>
        <w:spacing w:before="120" w:beforeLines="50" w:after="50" w:line="360" w:lineRule="auto"/>
        <w:ind w:firstLine="504"/>
        <w:rPr>
          <w:rFonts w:hint="eastAsia" w:ascii="宋体" w:hAnsi="宋体" w:cs="宋体"/>
          <w:color w:val="0D0D0D"/>
          <w:sz w:val="24"/>
        </w:rPr>
      </w:pPr>
      <w:r>
        <w:rPr>
          <w:rFonts w:hint="eastAsia" w:ascii="宋体" w:hAnsi="宋体" w:cs="宋体"/>
          <w:color w:val="0D0D0D"/>
          <w:sz w:val="24"/>
        </w:rPr>
        <w:t>3.我方及由本人担任法定代表人的其他机构最近三年内被通报、被处罚的违法行为或者可认定为不良行为的有：</w:t>
      </w:r>
    </w:p>
    <w:p>
      <w:pPr>
        <w:snapToGrid w:val="0"/>
        <w:spacing w:before="120" w:beforeLines="50" w:line="360" w:lineRule="auto"/>
        <w:ind w:firstLine="480" w:firstLineChars="200"/>
        <w:rPr>
          <w:rFonts w:hint="eastAsia" w:ascii="宋体" w:hAnsi="宋体" w:cs="宋体"/>
          <w:color w:val="0D0D0D"/>
          <w:sz w:val="24"/>
          <w:u w:val="single"/>
        </w:rPr>
      </w:pPr>
      <w:r>
        <w:rPr>
          <w:rFonts w:hint="eastAsia" w:ascii="宋体" w:hAnsi="宋体" w:cs="宋体"/>
          <w:color w:val="0D0D0D"/>
          <w:sz w:val="24"/>
          <w:u w:val="single"/>
        </w:rPr>
        <w:t>　　　　　　　　　　　　　　　　　　　　　　　　　　　</w:t>
      </w:r>
    </w:p>
    <w:p>
      <w:pPr>
        <w:snapToGrid w:val="0"/>
        <w:spacing w:before="120" w:beforeLines="50" w:after="50" w:line="360" w:lineRule="auto"/>
        <w:ind w:firstLine="504"/>
        <w:rPr>
          <w:rFonts w:hint="eastAsia" w:ascii="宋体" w:hAnsi="宋体" w:cs="宋体"/>
          <w:color w:val="0D0D0D"/>
          <w:sz w:val="24"/>
        </w:rPr>
      </w:pPr>
      <w:r>
        <w:rPr>
          <w:rFonts w:hint="eastAsia" w:ascii="宋体" w:hAnsi="宋体" w:cs="宋体"/>
          <w:color w:val="0D0D0D"/>
          <w:sz w:val="24"/>
        </w:rPr>
        <w:t>4.以上事项如有虚假或隐瞒，我方愿意承担一切后果，并不再寻求任何旨在减轻或免除法律责任的辩解。</w:t>
      </w:r>
    </w:p>
    <w:p>
      <w:pPr>
        <w:snapToGrid w:val="0"/>
        <w:spacing w:before="120" w:beforeLines="50" w:after="50" w:line="360" w:lineRule="auto"/>
        <w:ind w:firstLine="504"/>
        <w:rPr>
          <w:rFonts w:hint="eastAsia" w:ascii="宋体" w:hAnsi="宋体" w:cs="宋体"/>
          <w:color w:val="0D0D0D"/>
          <w:sz w:val="24"/>
        </w:rPr>
      </w:pPr>
    </w:p>
    <w:p>
      <w:pPr>
        <w:snapToGrid w:val="0"/>
        <w:spacing w:before="120" w:beforeLines="50" w:after="50" w:line="360" w:lineRule="auto"/>
        <w:ind w:firstLine="504"/>
        <w:rPr>
          <w:rFonts w:hint="eastAsia" w:ascii="宋体" w:hAnsi="宋体" w:cs="宋体"/>
          <w:color w:val="0D0D0D"/>
          <w:sz w:val="24"/>
        </w:rPr>
      </w:pPr>
      <w:r>
        <w:rPr>
          <w:rFonts w:hint="eastAsia" w:ascii="宋体" w:hAnsi="宋体" w:cs="宋体"/>
          <w:color w:val="0D0D0D"/>
          <w:sz w:val="24"/>
        </w:rPr>
        <w:t>法定代表人或授权代表签字：</w:t>
      </w:r>
    </w:p>
    <w:p>
      <w:pPr>
        <w:snapToGrid w:val="0"/>
        <w:spacing w:before="120" w:beforeLines="50" w:after="50" w:line="360" w:lineRule="auto"/>
        <w:ind w:firstLine="504"/>
        <w:rPr>
          <w:rFonts w:hint="eastAsia" w:ascii="宋体" w:hAnsi="宋体" w:cs="宋体"/>
          <w:color w:val="0D0D0D"/>
          <w:sz w:val="24"/>
        </w:rPr>
      </w:pPr>
    </w:p>
    <w:p>
      <w:pPr>
        <w:snapToGrid w:val="0"/>
        <w:spacing w:before="120" w:beforeLines="50" w:after="50" w:line="360" w:lineRule="auto"/>
        <w:ind w:firstLine="504"/>
        <w:rPr>
          <w:rFonts w:hint="eastAsia" w:ascii="宋体" w:hAnsi="宋体" w:cs="宋体"/>
          <w:color w:val="0D0D0D"/>
          <w:sz w:val="24"/>
        </w:rPr>
      </w:pPr>
      <w:r>
        <w:rPr>
          <w:rFonts w:hint="eastAsia" w:ascii="宋体" w:hAnsi="宋体" w:cs="宋体"/>
          <w:color w:val="0D0D0D"/>
          <w:sz w:val="24"/>
        </w:rPr>
        <w:t>投标人公章：</w:t>
      </w:r>
    </w:p>
    <w:p>
      <w:pPr>
        <w:snapToGrid w:val="0"/>
        <w:spacing w:before="50" w:after="120" w:afterLines="50" w:line="360" w:lineRule="auto"/>
        <w:ind w:firstLine="6960" w:firstLineChars="2900"/>
        <w:jc w:val="left"/>
        <w:rPr>
          <w:rFonts w:hint="eastAsia" w:ascii="宋体" w:hAnsi="宋体" w:cs="宋体"/>
          <w:color w:val="0D0D0D"/>
          <w:sz w:val="24"/>
        </w:rPr>
      </w:pPr>
      <w:r>
        <w:rPr>
          <w:rFonts w:hint="eastAsia" w:ascii="宋体" w:hAnsi="宋体" w:cs="宋体"/>
          <w:color w:val="0D0D0D"/>
          <w:sz w:val="24"/>
        </w:rPr>
        <w:t>年 月 日</w:t>
      </w: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rPr>
          <w:rFonts w:hint="eastAsia" w:ascii="宋体" w:hAnsi="宋体"/>
          <w:b/>
          <w:color w:val="0D0D0D"/>
          <w:sz w:val="24"/>
        </w:rPr>
      </w:pPr>
      <w:r>
        <w:rPr>
          <w:rFonts w:hint="eastAsia" w:ascii="宋体" w:hAnsi="宋体"/>
          <w:b/>
          <w:color w:val="0D0D0D"/>
          <w:sz w:val="24"/>
        </w:rPr>
        <w:br w:type="page"/>
      </w:r>
    </w:p>
    <w:p>
      <w:pPr>
        <w:snapToGrid w:val="0"/>
        <w:spacing w:before="50" w:afterLines="50" w:line="360" w:lineRule="auto"/>
        <w:jc w:val="left"/>
        <w:outlineLvl w:val="2"/>
        <w:rPr>
          <w:rFonts w:ascii="宋体"/>
          <w:color w:val="0D0D0D"/>
          <w:sz w:val="24"/>
        </w:rPr>
      </w:pPr>
      <w:r>
        <w:rPr>
          <w:rFonts w:hint="eastAsia" w:ascii="宋体" w:hAnsi="宋体"/>
          <w:b/>
          <w:color w:val="0D0D0D"/>
          <w:sz w:val="24"/>
        </w:rPr>
        <w:t>3</w:t>
      </w:r>
      <w:r>
        <w:rPr>
          <w:rFonts w:ascii="宋体" w:hAnsi="宋体"/>
          <w:b/>
          <w:color w:val="0D0D0D"/>
          <w:sz w:val="24"/>
        </w:rPr>
        <w:t>.</w:t>
      </w:r>
      <w:r>
        <w:rPr>
          <w:rFonts w:hint="eastAsia" w:ascii="宋体" w:hAnsi="宋体"/>
          <w:b/>
          <w:color w:val="0D0D0D"/>
          <w:sz w:val="24"/>
          <w:lang w:val="en-US" w:eastAsia="zh-CN"/>
        </w:rPr>
        <w:t>3</w:t>
      </w:r>
      <w:r>
        <w:rPr>
          <w:rFonts w:hint="eastAsia" w:ascii="宋体" w:hAnsi="宋体"/>
          <w:b/>
          <w:color w:val="0D0D0D"/>
          <w:sz w:val="24"/>
        </w:rPr>
        <w:t>法定代表人授权委托书格式：</w:t>
      </w:r>
    </w:p>
    <w:p>
      <w:pPr>
        <w:snapToGrid w:val="0"/>
        <w:spacing w:beforeLines="50" w:after="50" w:line="360" w:lineRule="auto"/>
        <w:jc w:val="center"/>
        <w:rPr>
          <w:rFonts w:ascii="宋体"/>
          <w:b/>
          <w:color w:val="0D0D0D"/>
          <w:sz w:val="24"/>
        </w:rPr>
      </w:pPr>
      <w:r>
        <w:rPr>
          <w:rFonts w:hint="eastAsia" w:ascii="宋体" w:hAnsi="宋体"/>
          <w:b/>
          <w:color w:val="0D0D0D"/>
          <w:sz w:val="24"/>
        </w:rPr>
        <w:t>法定代表人授权委托书</w:t>
      </w:r>
    </w:p>
    <w:p>
      <w:pPr>
        <w:snapToGrid w:val="0"/>
        <w:spacing w:beforeLines="50" w:after="50" w:line="360" w:lineRule="auto"/>
        <w:rPr>
          <w:rFonts w:ascii="宋体"/>
          <w:b/>
          <w:bCs/>
          <w:color w:val="0D0D0D"/>
          <w:sz w:val="24"/>
        </w:rPr>
      </w:pPr>
      <w:r>
        <w:rPr>
          <w:rFonts w:hint="eastAsia" w:ascii="宋体" w:hAnsi="宋体"/>
          <w:bCs/>
          <w:color w:val="0D0D0D"/>
          <w:sz w:val="24"/>
        </w:rPr>
        <w:t>致：</w:t>
      </w:r>
      <w:r>
        <w:rPr>
          <w:rFonts w:ascii="宋体" w:hAnsi="宋体"/>
          <w:color w:val="0D0D0D"/>
          <w:sz w:val="24"/>
          <w:u w:val="single"/>
        </w:rPr>
        <w:t>_</w:t>
      </w:r>
      <w:r>
        <w:rPr>
          <w:rFonts w:hint="eastAsia" w:ascii="宋体" w:hAnsi="宋体"/>
          <w:color w:val="0D0D0D"/>
          <w:sz w:val="24"/>
          <w:u w:val="single"/>
        </w:rPr>
        <w:t>金华市金诚招投标代理有限公司</w:t>
      </w:r>
      <w:r>
        <w:rPr>
          <w:rFonts w:ascii="宋体" w:hAnsi="宋体"/>
          <w:color w:val="0D0D0D"/>
          <w:sz w:val="24"/>
          <w:u w:val="single"/>
        </w:rPr>
        <w:t>_</w:t>
      </w:r>
      <w:r>
        <w:rPr>
          <w:rFonts w:hint="eastAsia" w:ascii="宋体" w:hAnsi="宋体"/>
          <w:color w:val="0D0D0D"/>
          <w:sz w:val="24"/>
        </w:rPr>
        <w:t>：</w:t>
      </w:r>
    </w:p>
    <w:p>
      <w:pPr>
        <w:spacing w:beforeLines="50" w:afterLines="50" w:line="360" w:lineRule="auto"/>
        <w:ind w:firstLine="480" w:firstLineChars="200"/>
        <w:rPr>
          <w:rFonts w:ascii="宋体"/>
          <w:color w:val="0D0D0D"/>
          <w:sz w:val="24"/>
        </w:rPr>
      </w:pPr>
      <w:r>
        <w:rPr>
          <w:rFonts w:hint="eastAsia" w:ascii="宋体" w:hAnsi="宋体"/>
          <w:color w:val="0D0D0D"/>
          <w:sz w:val="24"/>
        </w:rPr>
        <w:t>我</w:t>
      </w:r>
      <w:r>
        <w:rPr>
          <w:rFonts w:hint="eastAsia" w:ascii="宋体" w:hAnsi="宋体"/>
          <w:color w:val="0D0D0D"/>
          <w:sz w:val="24"/>
          <w:u w:val="single"/>
          <w:lang w:val="en-US" w:eastAsia="zh-CN"/>
        </w:rPr>
        <w:t xml:space="preserve">       （</w:t>
      </w:r>
      <w:r>
        <w:rPr>
          <w:rFonts w:hint="eastAsia" w:ascii="宋体" w:hAnsi="宋体"/>
          <w:color w:val="0D0D0D"/>
          <w:sz w:val="24"/>
          <w:u w:val="single"/>
        </w:rPr>
        <w:t>姓名）</w:t>
      </w:r>
      <w:r>
        <w:rPr>
          <w:rFonts w:hint="eastAsia" w:ascii="宋体" w:hAnsi="宋体"/>
          <w:color w:val="0D0D0D"/>
          <w:sz w:val="24"/>
        </w:rPr>
        <w:t>系</w:t>
      </w:r>
      <w:r>
        <w:rPr>
          <w:rFonts w:hint="eastAsia" w:ascii="宋体" w:hAnsi="宋体"/>
          <w:color w:val="0D0D0D"/>
          <w:sz w:val="24"/>
          <w:u w:val="single"/>
          <w:lang w:val="en-US" w:eastAsia="zh-CN"/>
        </w:rPr>
        <w:t xml:space="preserve">           （</w:t>
      </w:r>
      <w:r>
        <w:rPr>
          <w:rFonts w:hint="eastAsia" w:ascii="宋体" w:hAnsi="宋体"/>
          <w:color w:val="0D0D0D"/>
          <w:sz w:val="24"/>
          <w:u w:val="single"/>
        </w:rPr>
        <w:t>投标人名称）</w:t>
      </w:r>
      <w:r>
        <w:rPr>
          <w:rFonts w:hint="eastAsia" w:ascii="宋体" w:hAnsi="宋体"/>
          <w:color w:val="0D0D0D"/>
          <w:sz w:val="24"/>
        </w:rPr>
        <w:t>的法定代表人，现授权委托本单位在职职工</w:t>
      </w:r>
      <w:r>
        <w:rPr>
          <w:rFonts w:hint="eastAsia" w:ascii="宋体" w:hAnsi="宋体"/>
          <w:color w:val="0D0D0D"/>
          <w:sz w:val="24"/>
          <w:u w:val="single"/>
        </w:rPr>
        <w:t>（姓名）</w:t>
      </w:r>
      <w:r>
        <w:rPr>
          <w:rFonts w:hint="eastAsia" w:ascii="宋体" w:hAnsi="宋体"/>
          <w:color w:val="0D0D0D"/>
          <w:sz w:val="24"/>
        </w:rPr>
        <w:t>以我方的名义参加</w:t>
      </w:r>
      <w:r>
        <w:rPr>
          <w:rFonts w:hint="eastAsia" w:ascii="宋体" w:hAnsi="宋体" w:cs="宋体"/>
          <w:bCs/>
          <w:color w:val="0D0D0D"/>
          <w:kern w:val="2"/>
          <w:sz w:val="24"/>
          <w:szCs w:val="24"/>
          <w:u w:val="single"/>
          <w:lang w:val="en-US" w:eastAsia="zh-CN" w:bidi="ar-SA"/>
        </w:rPr>
        <w:t>东阳市白云街道奔驰4S店排水口问题整改销号咨询服务</w:t>
      </w:r>
      <w:r>
        <w:rPr>
          <w:rFonts w:hint="eastAsia" w:ascii="宋体" w:hAnsi="宋体" w:cs="宋体"/>
          <w:bCs/>
          <w:color w:val="0D0D0D"/>
          <w:kern w:val="2"/>
          <w:sz w:val="24"/>
          <w:szCs w:val="24"/>
          <w:u w:val="none"/>
          <w:lang w:val="en-US" w:eastAsia="zh-CN" w:bidi="ar-SA"/>
        </w:rPr>
        <w:t>项目</w:t>
      </w:r>
      <w:r>
        <w:rPr>
          <w:rFonts w:hint="eastAsia" w:hAnsi="宋体" w:cs="宋体"/>
          <w:sz w:val="24"/>
        </w:rPr>
        <w:t>的</w:t>
      </w:r>
      <w:r>
        <w:rPr>
          <w:rFonts w:hint="eastAsia" w:ascii="宋体" w:hAnsi="宋体"/>
          <w:color w:val="0D0D0D"/>
          <w:sz w:val="24"/>
        </w:rPr>
        <w:t>投标活动，并代表我方全权办理针对上述项目的投标、开标、评标、签约等具体事务和签署相关文件。</w:t>
      </w:r>
    </w:p>
    <w:p>
      <w:pPr>
        <w:snapToGrid w:val="0"/>
        <w:spacing w:beforeLines="50" w:after="50" w:line="360" w:lineRule="auto"/>
        <w:rPr>
          <w:rFonts w:ascii="宋体"/>
          <w:color w:val="0D0D0D"/>
          <w:sz w:val="24"/>
        </w:rPr>
      </w:pPr>
      <w:r>
        <w:rPr>
          <w:rFonts w:hint="eastAsia" w:ascii="宋体" w:hAnsi="宋体"/>
          <w:color w:val="0D0D0D"/>
          <w:sz w:val="24"/>
        </w:rPr>
        <w:t>我方对被授权人的签名事项负全部责任。</w:t>
      </w:r>
    </w:p>
    <w:p>
      <w:pPr>
        <w:snapToGrid w:val="0"/>
        <w:spacing w:beforeLines="50" w:after="50" w:line="360" w:lineRule="auto"/>
        <w:ind w:firstLine="480"/>
        <w:rPr>
          <w:rFonts w:ascii="宋体"/>
          <w:color w:val="0D0D0D"/>
          <w:sz w:val="24"/>
        </w:rPr>
      </w:pPr>
      <w:r>
        <w:rPr>
          <w:rFonts w:hint="eastAsia" w:ascii="宋体" w:hAnsi="宋体"/>
          <w:color w:val="0D0D0D"/>
          <w:sz w:val="24"/>
          <w:u w:val="single"/>
        </w:rPr>
        <w:t>在撤销授权的书面通知以前，本授权书一直有效。</w:t>
      </w:r>
      <w:r>
        <w:rPr>
          <w:rFonts w:hint="eastAsia" w:ascii="宋体" w:hAnsi="宋体"/>
          <w:color w:val="0D0D0D"/>
          <w:sz w:val="24"/>
        </w:rPr>
        <w:t>被授权人在授权书有效期内签署的所有文件不因授权的撤销而失效。</w:t>
      </w:r>
    </w:p>
    <w:p>
      <w:pPr>
        <w:snapToGrid w:val="0"/>
        <w:spacing w:beforeLines="50" w:after="50" w:line="360" w:lineRule="auto"/>
        <w:ind w:firstLine="480"/>
        <w:rPr>
          <w:rFonts w:ascii="宋体"/>
          <w:color w:val="0D0D0D"/>
          <w:sz w:val="24"/>
        </w:rPr>
      </w:pPr>
      <w:r>
        <w:rPr>
          <w:rFonts w:hint="eastAsia" w:ascii="宋体" w:hAnsi="宋体"/>
          <w:color w:val="0D0D0D"/>
          <w:sz w:val="24"/>
        </w:rPr>
        <w:t>被授权人无转委托权，特此委托。</w:t>
      </w:r>
    </w:p>
    <w:p>
      <w:pPr>
        <w:snapToGrid w:val="0"/>
        <w:spacing w:beforeLines="50" w:after="50" w:line="360" w:lineRule="auto"/>
        <w:rPr>
          <w:rFonts w:ascii="宋体"/>
          <w:color w:val="0D0D0D"/>
          <w:sz w:val="24"/>
          <w:u w:val="single"/>
        </w:rPr>
      </w:pPr>
      <w:r>
        <w:rPr>
          <w:rFonts w:hint="eastAsia" w:ascii="宋体" w:hAnsi="宋体"/>
          <w:color w:val="0D0D0D"/>
          <w:sz w:val="24"/>
        </w:rPr>
        <w:t>被授权人签名：                     法定代表人签名：</w:t>
      </w:r>
    </w:p>
    <w:p>
      <w:pPr>
        <w:snapToGrid w:val="0"/>
        <w:spacing w:beforeLines="50" w:after="50" w:line="360" w:lineRule="auto"/>
        <w:rPr>
          <w:rFonts w:hint="eastAsia" w:ascii="宋体" w:hAnsi="宋体"/>
          <w:color w:val="0D0D0D"/>
          <w:sz w:val="24"/>
        </w:rPr>
      </w:pPr>
      <w:r>
        <w:rPr>
          <w:rFonts w:hint="eastAsia" w:ascii="宋体" w:hAnsi="宋体"/>
          <w:color w:val="0D0D0D"/>
          <w:sz w:val="24"/>
        </w:rPr>
        <w:t xml:space="preserve">职务：                     </w:t>
      </w:r>
      <w:r>
        <w:rPr>
          <w:rFonts w:hint="eastAsia" w:ascii="宋体" w:hAnsi="宋体"/>
          <w:color w:val="0D0D0D"/>
          <w:sz w:val="24"/>
          <w:lang w:val="en-US" w:eastAsia="zh-CN"/>
        </w:rPr>
        <w:t xml:space="preserve">        </w:t>
      </w:r>
      <w:r>
        <w:rPr>
          <w:rFonts w:hint="eastAsia" w:ascii="宋体" w:hAnsi="宋体"/>
          <w:color w:val="0D0D0D"/>
          <w:sz w:val="24"/>
        </w:rPr>
        <w:t>职务：</w:t>
      </w:r>
    </w:p>
    <w:p>
      <w:pPr>
        <w:pStyle w:val="21"/>
        <w:rPr>
          <w:rFonts w:hint="eastAsia" w:eastAsia="宋体"/>
          <w:lang w:eastAsia="zh-CN"/>
        </w:rPr>
      </w:pPr>
      <w:r>
        <w:rPr>
          <w:rFonts w:hint="eastAsia" w:ascii="宋体" w:hAnsi="宋体"/>
          <w:color w:val="0D0D0D"/>
          <w:sz w:val="24"/>
          <w:lang w:eastAsia="zh-CN"/>
        </w:rPr>
        <w:t>联系电话：</w:t>
      </w:r>
    </w:p>
    <w:p>
      <w:pPr>
        <w:snapToGrid w:val="0"/>
        <w:spacing w:beforeLines="50" w:after="50" w:line="360" w:lineRule="auto"/>
        <w:rPr>
          <w:rFonts w:ascii="宋体"/>
          <w:color w:val="0D0D0D"/>
          <w:sz w:val="24"/>
        </w:rPr>
      </w:pPr>
      <w:r>
        <w:rPr>
          <w:rFonts w:hint="eastAsia" w:ascii="宋体" w:hAnsi="宋体"/>
          <w:color w:val="0D0D0D"/>
          <w:sz w:val="24"/>
        </w:rPr>
        <w:t>被授权人身份证复印件：</w:t>
      </w:r>
    </w:p>
    <w:p>
      <w:pPr>
        <w:snapToGrid w:val="0"/>
        <w:spacing w:beforeLines="50" w:after="50" w:line="360" w:lineRule="auto"/>
        <w:rPr>
          <w:rFonts w:ascii="宋体"/>
          <w:color w:val="0D0D0D"/>
          <w:sz w:val="24"/>
        </w:rPr>
      </w:pPr>
      <w:r>
        <w:rPr>
          <w:rFonts w:hint="eastAsia" w:ascii="宋体" w:hAnsi="宋体"/>
          <w:color w:val="0D0D0D"/>
          <w:sz w:val="24"/>
        </w:rPr>
        <w:t>投标人公章：</w:t>
      </w:r>
    </w:p>
    <w:p>
      <w:pPr>
        <w:snapToGrid w:val="0"/>
        <w:spacing w:beforeLines="50" w:after="50" w:line="360" w:lineRule="auto"/>
        <w:jc w:val="center"/>
        <w:rPr>
          <w:rFonts w:hint="eastAsia" w:ascii="宋体" w:hAnsi="宋体"/>
          <w:color w:val="0D0D0D"/>
          <w:sz w:val="24"/>
          <w:lang w:val="en-US" w:eastAsia="zh-CN"/>
        </w:rPr>
      </w:pPr>
      <w:r>
        <w:rPr>
          <w:rFonts w:hint="eastAsia" w:ascii="宋体" w:hAnsi="宋体"/>
          <w:color w:val="0D0D0D"/>
          <w:sz w:val="24"/>
          <w:lang w:val="en-US" w:eastAsia="zh-CN"/>
        </w:rPr>
        <w:t xml:space="preserve">     </w:t>
      </w:r>
    </w:p>
    <w:p>
      <w:pPr>
        <w:snapToGrid w:val="0"/>
        <w:spacing w:beforeLines="50" w:after="50" w:line="360" w:lineRule="auto"/>
        <w:jc w:val="center"/>
        <w:rPr>
          <w:rFonts w:ascii="宋体"/>
          <w:color w:val="0D0D0D"/>
          <w:sz w:val="24"/>
        </w:rPr>
      </w:pPr>
      <w:r>
        <w:rPr>
          <w:rFonts w:hint="eastAsia" w:ascii="宋体" w:hAnsi="宋体"/>
          <w:color w:val="0D0D0D"/>
          <w:sz w:val="24"/>
          <w:lang w:val="en-US" w:eastAsia="zh-CN"/>
        </w:rPr>
        <w:t xml:space="preserve">      </w:t>
      </w:r>
      <w:r>
        <w:rPr>
          <w:rFonts w:hint="eastAsia" w:ascii="宋体" w:hAnsi="宋体"/>
          <w:color w:val="0D0D0D"/>
          <w:sz w:val="24"/>
        </w:rPr>
        <w:t>年</w:t>
      </w:r>
      <w:r>
        <w:rPr>
          <w:rFonts w:hint="eastAsia" w:ascii="宋体" w:hAnsi="宋体"/>
          <w:color w:val="0D0D0D"/>
          <w:sz w:val="24"/>
          <w:lang w:val="en-US" w:eastAsia="zh-CN"/>
        </w:rPr>
        <w:t xml:space="preserve">  </w:t>
      </w:r>
      <w:r>
        <w:rPr>
          <w:rFonts w:hint="eastAsia" w:ascii="宋体" w:hAnsi="宋体"/>
          <w:color w:val="0D0D0D"/>
          <w:sz w:val="24"/>
        </w:rPr>
        <w:t>月</w:t>
      </w:r>
      <w:r>
        <w:rPr>
          <w:rFonts w:hint="eastAsia" w:ascii="宋体" w:hAnsi="宋体"/>
          <w:color w:val="0D0D0D"/>
          <w:sz w:val="24"/>
          <w:lang w:val="en-US" w:eastAsia="zh-CN"/>
        </w:rPr>
        <w:t xml:space="preserve">   </w:t>
      </w:r>
      <w:r>
        <w:rPr>
          <w:rFonts w:hint="eastAsia" w:ascii="宋体" w:hAnsi="宋体"/>
          <w:color w:val="0D0D0D"/>
          <w:sz w:val="24"/>
        </w:rPr>
        <w:t>日</w:t>
      </w: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b/>
          <w:color w:val="0D0D0D"/>
          <w:sz w:val="24"/>
        </w:rPr>
      </w:pPr>
      <w:r>
        <w:rPr>
          <w:rFonts w:hint="eastAsia" w:ascii="宋体" w:hAnsi="宋体"/>
          <w:b/>
          <w:color w:val="0D0D0D"/>
          <w:sz w:val="24"/>
        </w:rPr>
        <w:t>3</w:t>
      </w:r>
      <w:r>
        <w:rPr>
          <w:rFonts w:ascii="宋体" w:hAnsi="宋体"/>
          <w:b/>
          <w:color w:val="0D0D0D"/>
          <w:sz w:val="24"/>
        </w:rPr>
        <w:t>.</w:t>
      </w:r>
      <w:r>
        <w:rPr>
          <w:rFonts w:hint="eastAsia" w:ascii="宋体" w:hAnsi="宋体"/>
          <w:b/>
          <w:color w:val="0D0D0D"/>
          <w:sz w:val="24"/>
          <w:lang w:val="en-US" w:eastAsia="zh-CN"/>
        </w:rPr>
        <w:t>4</w:t>
      </w:r>
      <w:r>
        <w:rPr>
          <w:rFonts w:hint="eastAsia" w:ascii="宋体" w:hAnsi="宋体"/>
          <w:b/>
          <w:color w:val="0D0D0D"/>
          <w:sz w:val="24"/>
        </w:rPr>
        <w:t>投标单位情况表：</w:t>
      </w:r>
    </w:p>
    <w:p>
      <w:pPr>
        <w:snapToGrid w:val="0"/>
        <w:spacing w:beforeLines="50" w:after="50" w:line="360" w:lineRule="auto"/>
        <w:jc w:val="center"/>
        <w:rPr>
          <w:rFonts w:ascii="宋体"/>
          <w:b/>
          <w:color w:val="0D0D0D"/>
          <w:sz w:val="24"/>
        </w:rPr>
      </w:pPr>
      <w:r>
        <w:rPr>
          <w:rFonts w:hint="eastAsia" w:ascii="宋体" w:hAnsi="宋体"/>
          <w:b/>
          <w:color w:val="0D0D0D"/>
          <w:sz w:val="24"/>
        </w:rPr>
        <w:t>投标单位情况表</w:t>
      </w:r>
    </w:p>
    <w:p>
      <w:pPr>
        <w:pStyle w:val="28"/>
        <w:spacing w:before="156" w:after="156" w:line="360" w:lineRule="auto"/>
        <w:rPr>
          <w:rFonts w:ascii="Times New Roman" w:hAnsi="Times New Roman"/>
          <w:color w:val="0D0D0D"/>
        </w:rPr>
      </w:pPr>
      <w:r>
        <w:rPr>
          <w:rFonts w:hint="eastAsia" w:ascii="Times New Roman" w:hAnsi="Times New Roman"/>
          <w:color w:val="0D0D0D"/>
        </w:rPr>
        <w:t>投标单位：填表日期：</w:t>
      </w:r>
    </w:p>
    <w:tbl>
      <w:tblPr>
        <w:tblStyle w:val="44"/>
        <w:tblW w:w="8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260"/>
        <w:gridCol w:w="2887"/>
        <w:gridCol w:w="1222"/>
        <w:gridCol w:w="166"/>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104" w:type="dxa"/>
            <w:gridSpan w:val="2"/>
            <w:vAlign w:val="center"/>
          </w:tcPr>
          <w:p>
            <w:pPr>
              <w:pStyle w:val="28"/>
              <w:spacing w:before="156" w:after="156" w:line="360" w:lineRule="auto"/>
              <w:rPr>
                <w:rFonts w:ascii="Times New Roman" w:hAnsi="Times New Roman"/>
                <w:color w:val="0D0D0D"/>
              </w:rPr>
            </w:pPr>
            <w:r>
              <w:rPr>
                <w:rFonts w:hint="eastAsia" w:ascii="Times New Roman" w:hAnsi="Times New Roman"/>
                <w:color w:val="0D0D0D"/>
              </w:rPr>
              <w:t>单位名称</w:t>
            </w:r>
          </w:p>
        </w:tc>
        <w:tc>
          <w:tcPr>
            <w:tcW w:w="2887" w:type="dxa"/>
            <w:vAlign w:val="center"/>
          </w:tcPr>
          <w:p>
            <w:pPr>
              <w:widowControl/>
              <w:spacing w:line="360" w:lineRule="auto"/>
              <w:jc w:val="center"/>
              <w:rPr>
                <w:color w:val="0D0D0D"/>
                <w:sz w:val="24"/>
              </w:rPr>
            </w:pPr>
          </w:p>
        </w:tc>
        <w:tc>
          <w:tcPr>
            <w:tcW w:w="1388" w:type="dxa"/>
            <w:gridSpan w:val="2"/>
            <w:vAlign w:val="center"/>
          </w:tcPr>
          <w:p>
            <w:pPr>
              <w:pStyle w:val="28"/>
              <w:spacing w:before="156" w:after="156" w:line="360" w:lineRule="auto"/>
              <w:rPr>
                <w:rFonts w:ascii="Times New Roman" w:hAnsi="Times New Roman"/>
                <w:color w:val="0D0D0D"/>
              </w:rPr>
            </w:pPr>
            <w:r>
              <w:rPr>
                <w:rFonts w:hint="eastAsia" w:ascii="Times New Roman" w:hAnsi="Times New Roman"/>
                <w:color w:val="0D0D0D"/>
              </w:rPr>
              <w:t>电话</w:t>
            </w:r>
          </w:p>
        </w:tc>
        <w:tc>
          <w:tcPr>
            <w:tcW w:w="2534" w:type="dxa"/>
            <w:vAlign w:val="center"/>
          </w:tcPr>
          <w:p>
            <w:pPr>
              <w:pStyle w:val="28"/>
              <w:spacing w:before="156" w:after="156" w:line="360" w:lineRule="auto"/>
              <w:jc w:val="center"/>
              <w:rPr>
                <w:rFonts w:ascii="Times New Roman" w:hAnsi="Times New Roman"/>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104" w:type="dxa"/>
            <w:gridSpan w:val="2"/>
            <w:vAlign w:val="center"/>
          </w:tcPr>
          <w:p>
            <w:pPr>
              <w:pStyle w:val="28"/>
              <w:spacing w:before="156" w:after="156" w:line="360" w:lineRule="auto"/>
              <w:rPr>
                <w:rFonts w:ascii="Times New Roman" w:hAnsi="Times New Roman"/>
                <w:color w:val="0D0D0D"/>
              </w:rPr>
            </w:pPr>
            <w:r>
              <w:rPr>
                <w:rFonts w:hint="eastAsia" w:ascii="Times New Roman" w:hAnsi="Times New Roman"/>
                <w:color w:val="0D0D0D"/>
              </w:rPr>
              <w:t>地址</w:t>
            </w:r>
          </w:p>
        </w:tc>
        <w:tc>
          <w:tcPr>
            <w:tcW w:w="2887" w:type="dxa"/>
            <w:vAlign w:val="center"/>
          </w:tcPr>
          <w:p>
            <w:pPr>
              <w:pStyle w:val="28"/>
              <w:spacing w:before="156" w:after="156" w:line="360" w:lineRule="auto"/>
              <w:jc w:val="center"/>
              <w:rPr>
                <w:rFonts w:ascii="Times New Roman" w:hAnsi="Times New Roman"/>
                <w:color w:val="0D0D0D"/>
              </w:rPr>
            </w:pPr>
          </w:p>
        </w:tc>
        <w:tc>
          <w:tcPr>
            <w:tcW w:w="1388" w:type="dxa"/>
            <w:gridSpan w:val="2"/>
            <w:vAlign w:val="center"/>
          </w:tcPr>
          <w:p>
            <w:pPr>
              <w:pStyle w:val="28"/>
              <w:spacing w:before="156" w:after="156" w:line="360" w:lineRule="auto"/>
              <w:rPr>
                <w:rFonts w:ascii="Times New Roman" w:hAnsi="Times New Roman"/>
                <w:color w:val="0D0D0D"/>
              </w:rPr>
            </w:pPr>
            <w:r>
              <w:rPr>
                <w:rFonts w:hint="eastAsia" w:ascii="Times New Roman" w:hAnsi="Times New Roman"/>
                <w:color w:val="0D0D0D"/>
              </w:rPr>
              <w:t>传真</w:t>
            </w:r>
          </w:p>
        </w:tc>
        <w:tc>
          <w:tcPr>
            <w:tcW w:w="2534" w:type="dxa"/>
            <w:vAlign w:val="center"/>
          </w:tcPr>
          <w:p>
            <w:pPr>
              <w:pStyle w:val="28"/>
              <w:spacing w:before="156" w:after="156" w:line="360" w:lineRule="auto"/>
              <w:jc w:val="center"/>
              <w:rPr>
                <w:rFonts w:ascii="Times New Roman" w:hAnsi="Times New Roman"/>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104" w:type="dxa"/>
            <w:gridSpan w:val="2"/>
            <w:vAlign w:val="center"/>
          </w:tcPr>
          <w:p>
            <w:pPr>
              <w:pStyle w:val="28"/>
              <w:spacing w:before="156" w:after="156" w:line="360" w:lineRule="auto"/>
              <w:rPr>
                <w:rFonts w:ascii="Times New Roman" w:hAnsi="Times New Roman"/>
                <w:color w:val="0D0D0D"/>
              </w:rPr>
            </w:pPr>
            <w:r>
              <w:rPr>
                <w:rFonts w:hint="eastAsia" w:ascii="Times New Roman" w:hAnsi="Times New Roman"/>
                <w:color w:val="0D0D0D"/>
              </w:rPr>
              <w:t>主管部门</w:t>
            </w:r>
          </w:p>
        </w:tc>
        <w:tc>
          <w:tcPr>
            <w:tcW w:w="2887" w:type="dxa"/>
            <w:vAlign w:val="center"/>
          </w:tcPr>
          <w:p>
            <w:pPr>
              <w:pStyle w:val="28"/>
              <w:spacing w:before="156" w:after="156" w:line="360" w:lineRule="auto"/>
              <w:jc w:val="center"/>
              <w:rPr>
                <w:rFonts w:ascii="Times New Roman" w:hAnsi="Times New Roman"/>
                <w:color w:val="0D0D0D"/>
              </w:rPr>
            </w:pPr>
          </w:p>
        </w:tc>
        <w:tc>
          <w:tcPr>
            <w:tcW w:w="1388" w:type="dxa"/>
            <w:gridSpan w:val="2"/>
            <w:vAlign w:val="center"/>
          </w:tcPr>
          <w:p>
            <w:pPr>
              <w:pStyle w:val="28"/>
              <w:spacing w:before="156" w:after="156" w:line="360" w:lineRule="auto"/>
              <w:rPr>
                <w:rFonts w:ascii="Times New Roman" w:hAnsi="Times New Roman"/>
                <w:color w:val="0D0D0D"/>
              </w:rPr>
            </w:pPr>
            <w:r>
              <w:rPr>
                <w:rFonts w:hint="eastAsia" w:ascii="Times New Roman" w:hAnsi="Times New Roman"/>
                <w:color w:val="0D0D0D"/>
              </w:rPr>
              <w:t>企业性质</w:t>
            </w:r>
          </w:p>
        </w:tc>
        <w:tc>
          <w:tcPr>
            <w:tcW w:w="2534" w:type="dxa"/>
            <w:vAlign w:val="center"/>
          </w:tcPr>
          <w:p>
            <w:pPr>
              <w:pStyle w:val="28"/>
              <w:spacing w:before="156" w:after="156" w:line="360" w:lineRule="auto"/>
              <w:jc w:val="center"/>
              <w:rPr>
                <w:rFonts w:ascii="Times New Roman" w:hAnsi="Times New Roman"/>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104" w:type="dxa"/>
            <w:gridSpan w:val="2"/>
            <w:vAlign w:val="center"/>
          </w:tcPr>
          <w:p>
            <w:pPr>
              <w:pStyle w:val="28"/>
              <w:spacing w:before="156" w:after="156" w:line="360" w:lineRule="auto"/>
              <w:rPr>
                <w:rFonts w:ascii="Times New Roman" w:hAnsi="Times New Roman"/>
                <w:color w:val="0D0D0D"/>
              </w:rPr>
            </w:pPr>
            <w:r>
              <w:rPr>
                <w:rFonts w:hint="eastAsia" w:ascii="Times New Roman" w:hAnsi="Times New Roman"/>
                <w:color w:val="0D0D0D"/>
              </w:rPr>
              <w:t>企业法人</w:t>
            </w:r>
          </w:p>
        </w:tc>
        <w:tc>
          <w:tcPr>
            <w:tcW w:w="2887" w:type="dxa"/>
            <w:vAlign w:val="center"/>
          </w:tcPr>
          <w:p>
            <w:pPr>
              <w:pStyle w:val="28"/>
              <w:spacing w:before="156" w:after="156" w:line="360" w:lineRule="auto"/>
              <w:jc w:val="center"/>
              <w:rPr>
                <w:rFonts w:ascii="Times New Roman" w:hAnsi="Times New Roman"/>
                <w:color w:val="0D0D0D"/>
              </w:rPr>
            </w:pPr>
          </w:p>
        </w:tc>
        <w:tc>
          <w:tcPr>
            <w:tcW w:w="1388" w:type="dxa"/>
            <w:gridSpan w:val="2"/>
            <w:vAlign w:val="center"/>
          </w:tcPr>
          <w:p>
            <w:pPr>
              <w:pStyle w:val="28"/>
              <w:spacing w:before="156" w:after="156" w:line="360" w:lineRule="auto"/>
              <w:rPr>
                <w:rFonts w:ascii="Times New Roman" w:hAnsi="Times New Roman"/>
                <w:color w:val="0D0D0D"/>
              </w:rPr>
            </w:pPr>
            <w:r>
              <w:rPr>
                <w:rFonts w:hint="eastAsia"/>
                <w:color w:val="0D0D0D"/>
              </w:rPr>
              <w:t>资质等级</w:t>
            </w:r>
          </w:p>
        </w:tc>
        <w:tc>
          <w:tcPr>
            <w:tcW w:w="2534" w:type="dxa"/>
            <w:vAlign w:val="center"/>
          </w:tcPr>
          <w:p>
            <w:pPr>
              <w:pStyle w:val="28"/>
              <w:spacing w:before="156" w:after="156" w:line="360" w:lineRule="auto"/>
              <w:jc w:val="center"/>
              <w:rPr>
                <w:rFonts w:ascii="Times New Roman" w:hAnsi="Times New Roman"/>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2104" w:type="dxa"/>
            <w:gridSpan w:val="2"/>
            <w:vAlign w:val="center"/>
          </w:tcPr>
          <w:p>
            <w:pPr>
              <w:pStyle w:val="28"/>
              <w:spacing w:before="156" w:after="156" w:line="360" w:lineRule="auto"/>
              <w:rPr>
                <w:rFonts w:ascii="Times New Roman" w:hAnsi="Times New Roman"/>
                <w:color w:val="0D0D0D"/>
              </w:rPr>
            </w:pPr>
            <w:r>
              <w:rPr>
                <w:rFonts w:hint="eastAsia" w:ascii="Times New Roman" w:hAnsi="Times New Roman"/>
                <w:color w:val="0D0D0D"/>
              </w:rPr>
              <w:t>授权代表</w:t>
            </w:r>
          </w:p>
        </w:tc>
        <w:tc>
          <w:tcPr>
            <w:tcW w:w="2887" w:type="dxa"/>
            <w:vAlign w:val="center"/>
          </w:tcPr>
          <w:p>
            <w:pPr>
              <w:pStyle w:val="28"/>
              <w:spacing w:before="156" w:after="156" w:line="360" w:lineRule="auto"/>
              <w:jc w:val="center"/>
              <w:rPr>
                <w:rFonts w:ascii="Times New Roman" w:hAnsi="Times New Roman"/>
                <w:color w:val="0D0D0D"/>
              </w:rPr>
            </w:pPr>
          </w:p>
        </w:tc>
        <w:tc>
          <w:tcPr>
            <w:tcW w:w="1388" w:type="dxa"/>
            <w:gridSpan w:val="2"/>
            <w:vAlign w:val="center"/>
          </w:tcPr>
          <w:p>
            <w:pPr>
              <w:pStyle w:val="28"/>
              <w:spacing w:before="156" w:after="156" w:line="360" w:lineRule="auto"/>
              <w:rPr>
                <w:rFonts w:ascii="Times New Roman" w:hAnsi="Times New Roman"/>
                <w:color w:val="0D0D0D"/>
              </w:rPr>
            </w:pPr>
            <w:r>
              <w:rPr>
                <w:rFonts w:hint="eastAsia" w:ascii="Times New Roman" w:hAnsi="Times New Roman"/>
                <w:color w:val="0D0D0D"/>
              </w:rPr>
              <w:t>职务</w:t>
            </w:r>
          </w:p>
        </w:tc>
        <w:tc>
          <w:tcPr>
            <w:tcW w:w="2534" w:type="dxa"/>
            <w:vAlign w:val="center"/>
          </w:tcPr>
          <w:p>
            <w:pPr>
              <w:pStyle w:val="28"/>
              <w:spacing w:before="156" w:after="156" w:line="360" w:lineRule="auto"/>
              <w:jc w:val="center"/>
              <w:rPr>
                <w:rFonts w:ascii="Times New Roman" w:hAnsi="Times New Roman"/>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844" w:type="dxa"/>
            <w:vMerge w:val="restart"/>
            <w:vAlign w:val="center"/>
          </w:tcPr>
          <w:p>
            <w:pPr>
              <w:pStyle w:val="28"/>
              <w:spacing w:before="156" w:after="156" w:line="360" w:lineRule="auto"/>
              <w:ind w:firstLine="720" w:firstLineChars="300"/>
              <w:jc w:val="center"/>
              <w:rPr>
                <w:rFonts w:ascii="Times New Roman" w:hAnsi="Times New Roman"/>
                <w:color w:val="0D0D0D"/>
              </w:rPr>
            </w:pPr>
          </w:p>
          <w:p>
            <w:pPr>
              <w:pStyle w:val="28"/>
              <w:spacing w:before="156" w:after="156" w:line="360" w:lineRule="auto"/>
              <w:jc w:val="center"/>
              <w:rPr>
                <w:rFonts w:ascii="Times New Roman" w:hAnsi="Times New Roman"/>
                <w:color w:val="0D0D0D"/>
              </w:rPr>
            </w:pPr>
            <w:r>
              <w:rPr>
                <w:rFonts w:hint="eastAsia" w:ascii="Times New Roman" w:hAnsi="Times New Roman"/>
                <w:color w:val="0D0D0D"/>
              </w:rPr>
              <w:t>单位概况</w:t>
            </w:r>
          </w:p>
          <w:p>
            <w:pPr>
              <w:pStyle w:val="28"/>
              <w:spacing w:before="156" w:after="156" w:line="360" w:lineRule="auto"/>
              <w:ind w:firstLine="720" w:firstLineChars="300"/>
              <w:jc w:val="center"/>
              <w:rPr>
                <w:rFonts w:ascii="Times New Roman" w:hAnsi="Times New Roman"/>
                <w:color w:val="0D0D0D"/>
              </w:rPr>
            </w:pPr>
          </w:p>
          <w:p>
            <w:pPr>
              <w:pStyle w:val="28"/>
              <w:spacing w:before="156" w:after="156" w:line="360" w:lineRule="auto"/>
              <w:ind w:firstLine="720" w:firstLineChars="300"/>
              <w:jc w:val="center"/>
              <w:rPr>
                <w:rFonts w:ascii="Times New Roman" w:hAnsi="Times New Roman"/>
                <w:color w:val="0D0D0D"/>
              </w:rPr>
            </w:pPr>
          </w:p>
          <w:p>
            <w:pPr>
              <w:pStyle w:val="28"/>
              <w:spacing w:before="156" w:after="156" w:line="360" w:lineRule="auto"/>
              <w:ind w:firstLine="720" w:firstLineChars="300"/>
              <w:jc w:val="center"/>
              <w:rPr>
                <w:rFonts w:ascii="Times New Roman" w:hAnsi="Times New Roman"/>
                <w:color w:val="0D0D0D"/>
              </w:rPr>
            </w:pPr>
          </w:p>
          <w:p>
            <w:pPr>
              <w:pStyle w:val="28"/>
              <w:spacing w:before="156" w:after="156" w:line="360" w:lineRule="auto"/>
              <w:ind w:firstLine="720" w:firstLineChars="300"/>
              <w:jc w:val="center"/>
              <w:rPr>
                <w:rFonts w:ascii="Times New Roman" w:hAnsi="Times New Roman"/>
                <w:color w:val="0D0D0D"/>
              </w:rPr>
            </w:pPr>
          </w:p>
        </w:tc>
        <w:tc>
          <w:tcPr>
            <w:tcW w:w="1260" w:type="dxa"/>
            <w:vMerge w:val="restart"/>
            <w:vAlign w:val="center"/>
          </w:tcPr>
          <w:p>
            <w:pPr>
              <w:spacing w:line="360" w:lineRule="auto"/>
              <w:jc w:val="center"/>
              <w:rPr>
                <w:color w:val="0D0D0D"/>
                <w:sz w:val="24"/>
              </w:rPr>
            </w:pPr>
            <w:r>
              <w:rPr>
                <w:rFonts w:hint="eastAsia"/>
                <w:color w:val="0D0D0D"/>
                <w:sz w:val="24"/>
              </w:rPr>
              <w:t>职工总数</w:t>
            </w:r>
          </w:p>
        </w:tc>
        <w:tc>
          <w:tcPr>
            <w:tcW w:w="2887" w:type="dxa"/>
            <w:vAlign w:val="center"/>
          </w:tcPr>
          <w:p>
            <w:pPr>
              <w:pStyle w:val="28"/>
              <w:spacing w:before="156" w:after="156" w:line="360" w:lineRule="auto"/>
              <w:rPr>
                <w:rFonts w:ascii="Times New Roman" w:hAnsi="Times New Roman"/>
                <w:color w:val="0D0D0D"/>
              </w:rPr>
            </w:pPr>
            <w:r>
              <w:rPr>
                <w:rFonts w:hint="eastAsia" w:ascii="Times New Roman" w:hAnsi="Times New Roman"/>
                <w:color w:val="0D0D0D"/>
              </w:rPr>
              <w:t>员工：人</w:t>
            </w:r>
          </w:p>
        </w:tc>
        <w:tc>
          <w:tcPr>
            <w:tcW w:w="3922" w:type="dxa"/>
            <w:gridSpan w:val="3"/>
            <w:vAlign w:val="center"/>
          </w:tcPr>
          <w:p>
            <w:pPr>
              <w:pStyle w:val="28"/>
              <w:spacing w:before="156" w:after="156" w:line="360" w:lineRule="auto"/>
              <w:rPr>
                <w:rFonts w:ascii="Times New Roman" w:hAnsi="Times New Roman"/>
                <w:color w:val="0D0D0D"/>
              </w:rPr>
            </w:pPr>
            <w:r>
              <w:rPr>
                <w:rFonts w:hint="eastAsia" w:ascii="Times New Roman" w:hAnsi="Times New Roman"/>
                <w:color w:val="0D0D0D"/>
              </w:rPr>
              <w:t>初级职称：人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844" w:type="dxa"/>
            <w:vMerge w:val="continue"/>
            <w:vAlign w:val="center"/>
          </w:tcPr>
          <w:p>
            <w:pPr>
              <w:pStyle w:val="28"/>
              <w:spacing w:before="156" w:after="156" w:line="360" w:lineRule="auto"/>
              <w:ind w:firstLine="720" w:firstLineChars="300"/>
              <w:jc w:val="center"/>
              <w:rPr>
                <w:rFonts w:ascii="Times New Roman" w:hAnsi="Times New Roman"/>
                <w:color w:val="0D0D0D"/>
              </w:rPr>
            </w:pPr>
          </w:p>
        </w:tc>
        <w:tc>
          <w:tcPr>
            <w:tcW w:w="1260" w:type="dxa"/>
            <w:vMerge w:val="continue"/>
            <w:vAlign w:val="center"/>
          </w:tcPr>
          <w:p>
            <w:pPr>
              <w:widowControl/>
              <w:spacing w:line="360" w:lineRule="auto"/>
              <w:jc w:val="center"/>
              <w:rPr>
                <w:color w:val="0D0D0D"/>
                <w:sz w:val="24"/>
              </w:rPr>
            </w:pPr>
          </w:p>
        </w:tc>
        <w:tc>
          <w:tcPr>
            <w:tcW w:w="2887" w:type="dxa"/>
            <w:vAlign w:val="center"/>
          </w:tcPr>
          <w:p>
            <w:pPr>
              <w:pStyle w:val="28"/>
              <w:spacing w:before="156" w:after="156" w:line="360" w:lineRule="auto"/>
              <w:rPr>
                <w:color w:val="0D0D0D"/>
              </w:rPr>
            </w:pPr>
            <w:r>
              <w:rPr>
                <w:rFonts w:hint="eastAsia"/>
                <w:color w:val="0D0D0D"/>
              </w:rPr>
              <w:t>高级职称：人</w:t>
            </w:r>
          </w:p>
        </w:tc>
        <w:tc>
          <w:tcPr>
            <w:tcW w:w="3922" w:type="dxa"/>
            <w:gridSpan w:val="3"/>
            <w:vAlign w:val="center"/>
          </w:tcPr>
          <w:p>
            <w:pPr>
              <w:pStyle w:val="28"/>
              <w:spacing w:before="156" w:after="156" w:line="360" w:lineRule="auto"/>
              <w:rPr>
                <w:color w:val="0D0D0D"/>
              </w:rPr>
            </w:pPr>
            <w:r>
              <w:rPr>
                <w:rFonts w:hint="eastAsia"/>
                <w:color w:val="0D0D0D"/>
              </w:rPr>
              <w:t>中级职称：人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44" w:type="dxa"/>
            <w:vMerge w:val="continue"/>
            <w:vAlign w:val="center"/>
          </w:tcPr>
          <w:p>
            <w:pPr>
              <w:pStyle w:val="28"/>
              <w:spacing w:before="156" w:after="156" w:line="360" w:lineRule="auto"/>
              <w:ind w:firstLine="720" w:firstLineChars="300"/>
              <w:jc w:val="center"/>
              <w:rPr>
                <w:rFonts w:ascii="Times New Roman" w:hAnsi="Times New Roman"/>
                <w:color w:val="0D0D0D"/>
              </w:rPr>
            </w:pPr>
          </w:p>
        </w:tc>
        <w:tc>
          <w:tcPr>
            <w:tcW w:w="1260" w:type="dxa"/>
            <w:vAlign w:val="center"/>
          </w:tcPr>
          <w:p>
            <w:pPr>
              <w:pStyle w:val="28"/>
              <w:spacing w:before="156" w:after="156" w:line="360" w:lineRule="auto"/>
              <w:jc w:val="center"/>
              <w:rPr>
                <w:color w:val="0D0D0D"/>
              </w:rPr>
            </w:pPr>
            <w:r>
              <w:rPr>
                <w:rFonts w:hint="eastAsia"/>
                <w:color w:val="0D0D0D"/>
              </w:rPr>
              <w:t>流动资金</w:t>
            </w:r>
          </w:p>
        </w:tc>
        <w:tc>
          <w:tcPr>
            <w:tcW w:w="2887" w:type="dxa"/>
            <w:vAlign w:val="center"/>
          </w:tcPr>
          <w:p>
            <w:pPr>
              <w:pStyle w:val="28"/>
              <w:spacing w:before="156" w:after="156" w:line="360" w:lineRule="auto"/>
              <w:jc w:val="center"/>
              <w:rPr>
                <w:color w:val="0D0D0D"/>
              </w:rPr>
            </w:pPr>
          </w:p>
        </w:tc>
        <w:tc>
          <w:tcPr>
            <w:tcW w:w="1222" w:type="dxa"/>
            <w:vAlign w:val="center"/>
          </w:tcPr>
          <w:p>
            <w:pPr>
              <w:pStyle w:val="28"/>
              <w:spacing w:before="156" w:after="156" w:line="360" w:lineRule="auto"/>
              <w:jc w:val="center"/>
              <w:rPr>
                <w:color w:val="0D0D0D"/>
              </w:rPr>
            </w:pPr>
            <w:r>
              <w:rPr>
                <w:rFonts w:hint="eastAsia"/>
                <w:color w:val="0D0D0D"/>
              </w:rPr>
              <w:t>营业面积</w:t>
            </w:r>
          </w:p>
        </w:tc>
        <w:tc>
          <w:tcPr>
            <w:tcW w:w="2700" w:type="dxa"/>
            <w:gridSpan w:val="2"/>
            <w:vAlign w:val="center"/>
          </w:tcPr>
          <w:p>
            <w:pPr>
              <w:pStyle w:val="28"/>
              <w:spacing w:before="156" w:after="156" w:line="360" w:lineRule="auto"/>
              <w:jc w:val="center"/>
              <w:rPr>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exact"/>
          <w:jc w:val="center"/>
        </w:trPr>
        <w:tc>
          <w:tcPr>
            <w:tcW w:w="844" w:type="dxa"/>
            <w:vMerge w:val="continue"/>
            <w:vAlign w:val="center"/>
          </w:tcPr>
          <w:p>
            <w:pPr>
              <w:pStyle w:val="28"/>
              <w:spacing w:before="156" w:after="156" w:line="360" w:lineRule="auto"/>
              <w:ind w:firstLine="720" w:firstLineChars="300"/>
              <w:jc w:val="center"/>
              <w:rPr>
                <w:rFonts w:ascii="Times New Roman" w:hAnsi="Times New Roman"/>
                <w:color w:val="0D0D0D"/>
              </w:rPr>
            </w:pPr>
          </w:p>
        </w:tc>
        <w:tc>
          <w:tcPr>
            <w:tcW w:w="1260" w:type="dxa"/>
            <w:vAlign w:val="center"/>
          </w:tcPr>
          <w:p>
            <w:pPr>
              <w:pStyle w:val="28"/>
              <w:spacing w:before="156" w:after="156" w:line="360" w:lineRule="auto"/>
              <w:jc w:val="center"/>
              <w:rPr>
                <w:color w:val="0D0D0D"/>
              </w:rPr>
            </w:pPr>
            <w:r>
              <w:rPr>
                <w:rFonts w:hint="eastAsia"/>
                <w:color w:val="0D0D0D"/>
              </w:rPr>
              <w:t>固定资金</w:t>
            </w:r>
          </w:p>
        </w:tc>
        <w:tc>
          <w:tcPr>
            <w:tcW w:w="2887" w:type="dxa"/>
            <w:vAlign w:val="center"/>
          </w:tcPr>
          <w:p>
            <w:pPr>
              <w:widowControl/>
              <w:spacing w:line="360" w:lineRule="auto"/>
              <w:jc w:val="center"/>
              <w:rPr>
                <w:color w:val="0D0D0D"/>
                <w:sz w:val="24"/>
              </w:rPr>
            </w:pPr>
          </w:p>
        </w:tc>
        <w:tc>
          <w:tcPr>
            <w:tcW w:w="1222" w:type="dxa"/>
            <w:vAlign w:val="center"/>
          </w:tcPr>
          <w:p>
            <w:pPr>
              <w:pStyle w:val="28"/>
              <w:spacing w:before="156" w:after="156" w:line="360" w:lineRule="auto"/>
              <w:jc w:val="center"/>
              <w:rPr>
                <w:color w:val="0D0D0D"/>
              </w:rPr>
            </w:pPr>
            <w:r>
              <w:rPr>
                <w:rFonts w:hint="eastAsia"/>
                <w:color w:val="0D0D0D"/>
              </w:rPr>
              <w:t>服务网点</w:t>
            </w:r>
          </w:p>
        </w:tc>
        <w:tc>
          <w:tcPr>
            <w:tcW w:w="2700" w:type="dxa"/>
            <w:gridSpan w:val="2"/>
            <w:vAlign w:val="center"/>
          </w:tcPr>
          <w:p>
            <w:pPr>
              <w:widowControl/>
              <w:spacing w:line="360" w:lineRule="auto"/>
              <w:jc w:val="center"/>
              <w:rPr>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844" w:type="dxa"/>
            <w:vAlign w:val="center"/>
          </w:tcPr>
          <w:p>
            <w:pPr>
              <w:pStyle w:val="28"/>
              <w:spacing w:before="156" w:after="156" w:line="360" w:lineRule="auto"/>
              <w:jc w:val="center"/>
              <w:rPr>
                <w:rFonts w:ascii="Times New Roman" w:hAnsi="Times New Roman"/>
                <w:color w:val="0D0D0D"/>
              </w:rPr>
            </w:pPr>
            <w:r>
              <w:rPr>
                <w:rFonts w:hint="eastAsia" w:ascii="Times New Roman" w:hAnsi="Times New Roman"/>
                <w:color w:val="0D0D0D"/>
              </w:rPr>
              <w:t>单位简历</w:t>
            </w:r>
          </w:p>
        </w:tc>
        <w:tc>
          <w:tcPr>
            <w:tcW w:w="8069" w:type="dxa"/>
            <w:gridSpan w:val="5"/>
          </w:tcPr>
          <w:p>
            <w:pPr>
              <w:spacing w:line="360" w:lineRule="auto"/>
              <w:jc w:val="left"/>
              <w:rPr>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jc w:val="center"/>
        </w:trPr>
        <w:tc>
          <w:tcPr>
            <w:tcW w:w="844" w:type="dxa"/>
            <w:vAlign w:val="center"/>
          </w:tcPr>
          <w:p>
            <w:pPr>
              <w:pStyle w:val="28"/>
              <w:spacing w:before="156" w:after="156" w:line="360" w:lineRule="auto"/>
              <w:jc w:val="center"/>
              <w:rPr>
                <w:rFonts w:ascii="Times New Roman" w:hAnsi="Times New Roman"/>
                <w:color w:val="0D0D0D"/>
              </w:rPr>
            </w:pPr>
            <w:r>
              <w:rPr>
                <w:rFonts w:hint="eastAsia" w:ascii="Times New Roman" w:hAnsi="Times New Roman"/>
                <w:color w:val="0D0D0D"/>
              </w:rPr>
              <w:t>优势及特长</w:t>
            </w:r>
          </w:p>
        </w:tc>
        <w:tc>
          <w:tcPr>
            <w:tcW w:w="8069" w:type="dxa"/>
            <w:gridSpan w:val="5"/>
          </w:tcPr>
          <w:p>
            <w:pPr>
              <w:spacing w:line="360" w:lineRule="auto"/>
              <w:jc w:val="left"/>
              <w:rPr>
                <w:color w:val="0D0D0D"/>
                <w:sz w:val="24"/>
              </w:rPr>
            </w:pPr>
          </w:p>
        </w:tc>
      </w:tr>
    </w:tbl>
    <w:p>
      <w:pPr>
        <w:snapToGrid w:val="0"/>
        <w:spacing w:before="50" w:afterLines="50"/>
        <w:jc w:val="left"/>
        <w:rPr>
          <w:rFonts w:ascii="宋体"/>
          <w:b/>
          <w:sz w:val="24"/>
        </w:rPr>
      </w:pPr>
    </w:p>
    <w:p>
      <w:pPr>
        <w:rPr>
          <w:rFonts w:ascii="宋体" w:cs="仿宋_GB2312"/>
          <w:sz w:val="24"/>
        </w:rPr>
      </w:pPr>
    </w:p>
    <w:p>
      <w:pPr>
        <w:rPr>
          <w:rFonts w:ascii="宋体" w:hAnsi="宋体" w:cs="仿宋_GB2312"/>
          <w:b/>
          <w:sz w:val="24"/>
        </w:rPr>
      </w:pPr>
    </w:p>
    <w:p>
      <w:pPr>
        <w:spacing w:before="50" w:after="50" w:line="500" w:lineRule="exact"/>
        <w:jc w:val="left"/>
        <w:outlineLvl w:val="2"/>
        <w:rPr>
          <w:rFonts w:ascii="宋体" w:cs="宋体"/>
          <w:b/>
          <w:bCs/>
          <w:sz w:val="24"/>
        </w:rPr>
      </w:pPr>
      <w:r>
        <w:rPr>
          <w:rFonts w:hint="eastAsia" w:ascii="宋体" w:hAnsi="宋体" w:cs="宋体"/>
          <w:b/>
          <w:bCs/>
          <w:sz w:val="24"/>
          <w:szCs w:val="24"/>
          <w:lang w:val="en-US" w:eastAsia="zh-CN"/>
        </w:rPr>
        <w:t>3</w:t>
      </w:r>
      <w:r>
        <w:rPr>
          <w:rFonts w:ascii="宋体" w:hAnsi="宋体" w:cs="宋体"/>
          <w:b/>
          <w:bCs/>
          <w:sz w:val="24"/>
          <w:szCs w:val="24"/>
        </w:rPr>
        <w:t>.5</w:t>
      </w:r>
      <w:r>
        <w:rPr>
          <w:rFonts w:hint="eastAsia" w:ascii="宋体" w:hAnsi="宋体" w:cs="宋体"/>
          <w:b/>
          <w:bCs/>
          <w:sz w:val="24"/>
        </w:rPr>
        <w:t>本项目拟派人员一览表</w:t>
      </w:r>
    </w:p>
    <w:p>
      <w:pPr>
        <w:spacing w:before="50" w:after="50" w:line="500" w:lineRule="exact"/>
        <w:ind w:firstLine="480" w:firstLineChars="200"/>
        <w:jc w:val="center"/>
        <w:rPr>
          <w:rFonts w:ascii="宋体" w:cs="宋体"/>
          <w:b/>
          <w:bCs/>
          <w:sz w:val="24"/>
        </w:rPr>
      </w:pPr>
    </w:p>
    <w:tbl>
      <w:tblPr>
        <w:tblStyle w:val="44"/>
        <w:tblW w:w="9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814"/>
        <w:gridCol w:w="917"/>
        <w:gridCol w:w="1033"/>
        <w:gridCol w:w="967"/>
        <w:gridCol w:w="1266"/>
        <w:gridCol w:w="1250"/>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trPr>
        <w:tc>
          <w:tcPr>
            <w:tcW w:w="1071" w:type="dxa"/>
            <w:vAlign w:val="center"/>
          </w:tcPr>
          <w:p>
            <w:pPr>
              <w:snapToGrid w:val="0"/>
              <w:spacing w:before="50" w:after="50" w:line="500" w:lineRule="exact"/>
              <w:jc w:val="center"/>
              <w:rPr>
                <w:rFonts w:ascii="宋体" w:cs="宋体"/>
                <w:sz w:val="24"/>
              </w:rPr>
            </w:pPr>
            <w:r>
              <w:rPr>
                <w:rFonts w:hint="eastAsia" w:ascii="宋体" w:hAnsi="宋体" w:cs="宋体"/>
                <w:sz w:val="24"/>
              </w:rPr>
              <w:t>姓名</w:t>
            </w:r>
          </w:p>
        </w:tc>
        <w:tc>
          <w:tcPr>
            <w:tcW w:w="814" w:type="dxa"/>
            <w:vAlign w:val="center"/>
          </w:tcPr>
          <w:p>
            <w:pPr>
              <w:snapToGrid w:val="0"/>
              <w:spacing w:before="50" w:after="50" w:line="500" w:lineRule="exact"/>
              <w:jc w:val="center"/>
              <w:rPr>
                <w:rFonts w:ascii="宋体" w:cs="宋体"/>
                <w:sz w:val="24"/>
              </w:rPr>
            </w:pPr>
            <w:r>
              <w:rPr>
                <w:rFonts w:hint="eastAsia" w:ascii="宋体" w:hAnsi="宋体" w:cs="宋体"/>
                <w:sz w:val="24"/>
              </w:rPr>
              <w:t>性别</w:t>
            </w:r>
          </w:p>
        </w:tc>
        <w:tc>
          <w:tcPr>
            <w:tcW w:w="917" w:type="dxa"/>
            <w:vAlign w:val="center"/>
          </w:tcPr>
          <w:p>
            <w:pPr>
              <w:snapToGrid w:val="0"/>
              <w:spacing w:before="50" w:after="50" w:line="500" w:lineRule="exact"/>
              <w:jc w:val="center"/>
              <w:rPr>
                <w:rFonts w:ascii="宋体" w:cs="宋体"/>
                <w:sz w:val="24"/>
              </w:rPr>
            </w:pPr>
            <w:r>
              <w:rPr>
                <w:rFonts w:hint="eastAsia" w:ascii="宋体" w:hAnsi="宋体" w:cs="宋体"/>
                <w:sz w:val="24"/>
              </w:rPr>
              <w:t>年龄</w:t>
            </w:r>
          </w:p>
        </w:tc>
        <w:tc>
          <w:tcPr>
            <w:tcW w:w="1033" w:type="dxa"/>
            <w:vAlign w:val="center"/>
          </w:tcPr>
          <w:p>
            <w:pPr>
              <w:snapToGrid w:val="0"/>
              <w:spacing w:before="50" w:after="50" w:line="500" w:lineRule="exact"/>
              <w:jc w:val="center"/>
              <w:rPr>
                <w:rFonts w:ascii="宋体" w:cs="宋体"/>
                <w:sz w:val="24"/>
              </w:rPr>
            </w:pPr>
            <w:r>
              <w:rPr>
                <w:rFonts w:hint="eastAsia" w:ascii="宋体" w:hAnsi="宋体" w:cs="宋体"/>
                <w:sz w:val="24"/>
              </w:rPr>
              <w:t>文化</w:t>
            </w:r>
          </w:p>
          <w:p>
            <w:pPr>
              <w:snapToGrid w:val="0"/>
              <w:spacing w:before="50" w:after="50" w:line="500" w:lineRule="exact"/>
              <w:jc w:val="center"/>
              <w:rPr>
                <w:rFonts w:ascii="宋体" w:cs="宋体"/>
                <w:sz w:val="24"/>
              </w:rPr>
            </w:pPr>
            <w:r>
              <w:rPr>
                <w:rFonts w:hint="eastAsia" w:ascii="宋体" w:hAnsi="宋体" w:cs="宋体"/>
                <w:sz w:val="24"/>
              </w:rPr>
              <w:t>程度</w:t>
            </w:r>
          </w:p>
        </w:tc>
        <w:tc>
          <w:tcPr>
            <w:tcW w:w="967" w:type="dxa"/>
            <w:vAlign w:val="center"/>
          </w:tcPr>
          <w:p>
            <w:pPr>
              <w:snapToGrid w:val="0"/>
              <w:spacing w:before="50" w:after="50" w:line="500" w:lineRule="exact"/>
              <w:jc w:val="center"/>
              <w:rPr>
                <w:rFonts w:ascii="宋体" w:cs="宋体"/>
                <w:sz w:val="24"/>
              </w:rPr>
            </w:pPr>
            <w:r>
              <w:rPr>
                <w:rFonts w:hint="eastAsia" w:ascii="宋体" w:hAnsi="宋体" w:cs="宋体"/>
                <w:sz w:val="24"/>
              </w:rPr>
              <w:t>从事</w:t>
            </w:r>
          </w:p>
          <w:p>
            <w:pPr>
              <w:snapToGrid w:val="0"/>
              <w:spacing w:before="50" w:after="50" w:line="500" w:lineRule="exact"/>
              <w:jc w:val="center"/>
              <w:rPr>
                <w:rFonts w:ascii="宋体" w:cs="宋体"/>
                <w:sz w:val="24"/>
              </w:rPr>
            </w:pPr>
            <w:r>
              <w:rPr>
                <w:rFonts w:hint="eastAsia" w:ascii="宋体" w:hAnsi="宋体" w:cs="宋体"/>
                <w:sz w:val="24"/>
              </w:rPr>
              <w:t>专业</w:t>
            </w:r>
          </w:p>
        </w:tc>
        <w:tc>
          <w:tcPr>
            <w:tcW w:w="1266" w:type="dxa"/>
            <w:vAlign w:val="center"/>
          </w:tcPr>
          <w:p>
            <w:pPr>
              <w:snapToGrid w:val="0"/>
              <w:spacing w:before="50" w:after="50" w:line="500" w:lineRule="exact"/>
              <w:jc w:val="center"/>
              <w:rPr>
                <w:rFonts w:ascii="宋体" w:cs="宋体"/>
                <w:sz w:val="24"/>
              </w:rPr>
            </w:pPr>
            <w:r>
              <w:rPr>
                <w:rFonts w:hint="eastAsia" w:ascii="宋体" w:hAnsi="宋体" w:cs="宋体"/>
                <w:sz w:val="24"/>
              </w:rPr>
              <w:t>从事专业工作时间</w:t>
            </w:r>
          </w:p>
        </w:tc>
        <w:tc>
          <w:tcPr>
            <w:tcW w:w="1250" w:type="dxa"/>
            <w:vAlign w:val="center"/>
          </w:tcPr>
          <w:p>
            <w:pPr>
              <w:snapToGrid w:val="0"/>
              <w:spacing w:before="50" w:after="50" w:line="500" w:lineRule="exact"/>
              <w:ind w:left="-107" w:leftChars="-51" w:firstLine="91" w:firstLineChars="38"/>
              <w:jc w:val="center"/>
              <w:rPr>
                <w:rFonts w:ascii="宋体" w:cs="宋体"/>
                <w:sz w:val="24"/>
              </w:rPr>
            </w:pPr>
            <w:r>
              <w:rPr>
                <w:rFonts w:hint="eastAsia" w:ascii="宋体" w:hAnsi="宋体" w:cs="宋体"/>
                <w:sz w:val="24"/>
              </w:rPr>
              <w:t>职称</w:t>
            </w:r>
          </w:p>
        </w:tc>
        <w:tc>
          <w:tcPr>
            <w:tcW w:w="1737" w:type="dxa"/>
            <w:vAlign w:val="center"/>
          </w:tcPr>
          <w:p>
            <w:pPr>
              <w:snapToGrid w:val="0"/>
              <w:spacing w:before="50" w:after="50" w:line="500" w:lineRule="exact"/>
              <w:jc w:val="center"/>
              <w:rPr>
                <w:rFonts w:ascii="宋体" w:cs="宋体"/>
                <w:sz w:val="24"/>
              </w:rPr>
            </w:pPr>
            <w:r>
              <w:rPr>
                <w:rFonts w:hint="eastAsia" w:ascii="宋体" w:hAnsi="宋体" w:cs="宋体"/>
                <w:sz w:val="24"/>
              </w:rPr>
              <w:t>拟派岗位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1" w:type="dxa"/>
          </w:tcPr>
          <w:p>
            <w:pPr>
              <w:spacing w:before="50" w:after="50" w:line="500" w:lineRule="exact"/>
              <w:jc w:val="left"/>
              <w:rPr>
                <w:rFonts w:ascii="宋体" w:cs="宋体"/>
                <w:sz w:val="24"/>
              </w:rPr>
            </w:pPr>
          </w:p>
        </w:tc>
        <w:tc>
          <w:tcPr>
            <w:tcW w:w="814" w:type="dxa"/>
          </w:tcPr>
          <w:p>
            <w:pPr>
              <w:spacing w:before="50" w:after="50" w:line="500" w:lineRule="exact"/>
              <w:jc w:val="left"/>
              <w:rPr>
                <w:rFonts w:ascii="宋体" w:cs="宋体"/>
                <w:sz w:val="24"/>
              </w:rPr>
            </w:pPr>
          </w:p>
        </w:tc>
        <w:tc>
          <w:tcPr>
            <w:tcW w:w="917" w:type="dxa"/>
          </w:tcPr>
          <w:p>
            <w:pPr>
              <w:spacing w:before="50" w:after="50" w:line="500" w:lineRule="exact"/>
              <w:jc w:val="left"/>
              <w:rPr>
                <w:rFonts w:ascii="宋体" w:cs="宋体"/>
                <w:sz w:val="24"/>
              </w:rPr>
            </w:pPr>
          </w:p>
        </w:tc>
        <w:tc>
          <w:tcPr>
            <w:tcW w:w="1033" w:type="dxa"/>
          </w:tcPr>
          <w:p>
            <w:pPr>
              <w:spacing w:before="50" w:after="50" w:line="500" w:lineRule="exact"/>
              <w:jc w:val="left"/>
              <w:rPr>
                <w:rFonts w:ascii="宋体" w:cs="宋体"/>
                <w:sz w:val="24"/>
              </w:rPr>
            </w:pPr>
          </w:p>
        </w:tc>
        <w:tc>
          <w:tcPr>
            <w:tcW w:w="967" w:type="dxa"/>
          </w:tcPr>
          <w:p>
            <w:pPr>
              <w:spacing w:before="50" w:after="50" w:line="500" w:lineRule="exact"/>
              <w:jc w:val="left"/>
              <w:rPr>
                <w:rFonts w:ascii="宋体" w:cs="宋体"/>
                <w:sz w:val="24"/>
              </w:rPr>
            </w:pPr>
          </w:p>
        </w:tc>
        <w:tc>
          <w:tcPr>
            <w:tcW w:w="1266" w:type="dxa"/>
          </w:tcPr>
          <w:p>
            <w:pPr>
              <w:spacing w:before="50" w:after="50" w:line="500" w:lineRule="exact"/>
              <w:jc w:val="left"/>
              <w:rPr>
                <w:rFonts w:ascii="宋体" w:cs="宋体"/>
                <w:sz w:val="24"/>
              </w:rPr>
            </w:pPr>
          </w:p>
        </w:tc>
        <w:tc>
          <w:tcPr>
            <w:tcW w:w="1250" w:type="dxa"/>
          </w:tcPr>
          <w:p>
            <w:pPr>
              <w:spacing w:before="50" w:after="50" w:line="500" w:lineRule="exact"/>
              <w:jc w:val="left"/>
              <w:rPr>
                <w:rFonts w:ascii="宋体" w:cs="宋体"/>
                <w:sz w:val="24"/>
              </w:rPr>
            </w:pPr>
          </w:p>
        </w:tc>
        <w:tc>
          <w:tcPr>
            <w:tcW w:w="1737" w:type="dxa"/>
          </w:tcPr>
          <w:p>
            <w:pPr>
              <w:spacing w:before="50" w:after="50" w:line="500" w:lineRule="exac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1" w:type="dxa"/>
          </w:tcPr>
          <w:p>
            <w:pPr>
              <w:spacing w:before="50" w:after="50" w:line="500" w:lineRule="exact"/>
              <w:jc w:val="left"/>
              <w:rPr>
                <w:rFonts w:ascii="宋体" w:cs="宋体"/>
                <w:sz w:val="24"/>
              </w:rPr>
            </w:pPr>
          </w:p>
        </w:tc>
        <w:tc>
          <w:tcPr>
            <w:tcW w:w="814" w:type="dxa"/>
          </w:tcPr>
          <w:p>
            <w:pPr>
              <w:spacing w:before="50" w:after="50" w:line="500" w:lineRule="exact"/>
              <w:jc w:val="left"/>
              <w:rPr>
                <w:rFonts w:ascii="宋体" w:cs="宋体"/>
                <w:sz w:val="24"/>
              </w:rPr>
            </w:pPr>
          </w:p>
        </w:tc>
        <w:tc>
          <w:tcPr>
            <w:tcW w:w="917" w:type="dxa"/>
          </w:tcPr>
          <w:p>
            <w:pPr>
              <w:spacing w:before="50" w:after="50" w:line="500" w:lineRule="exact"/>
              <w:jc w:val="left"/>
              <w:rPr>
                <w:rFonts w:ascii="宋体" w:cs="宋体"/>
                <w:sz w:val="24"/>
              </w:rPr>
            </w:pPr>
          </w:p>
        </w:tc>
        <w:tc>
          <w:tcPr>
            <w:tcW w:w="1033" w:type="dxa"/>
          </w:tcPr>
          <w:p>
            <w:pPr>
              <w:spacing w:before="50" w:after="50" w:line="500" w:lineRule="exact"/>
              <w:jc w:val="left"/>
              <w:rPr>
                <w:rFonts w:ascii="宋体" w:cs="宋体"/>
                <w:sz w:val="24"/>
              </w:rPr>
            </w:pPr>
          </w:p>
        </w:tc>
        <w:tc>
          <w:tcPr>
            <w:tcW w:w="967" w:type="dxa"/>
          </w:tcPr>
          <w:p>
            <w:pPr>
              <w:spacing w:before="50" w:after="50" w:line="500" w:lineRule="exact"/>
              <w:jc w:val="left"/>
              <w:rPr>
                <w:rFonts w:ascii="宋体" w:cs="宋体"/>
                <w:sz w:val="24"/>
              </w:rPr>
            </w:pPr>
          </w:p>
        </w:tc>
        <w:tc>
          <w:tcPr>
            <w:tcW w:w="1266" w:type="dxa"/>
          </w:tcPr>
          <w:p>
            <w:pPr>
              <w:spacing w:before="50" w:after="50" w:line="500" w:lineRule="exact"/>
              <w:jc w:val="left"/>
              <w:rPr>
                <w:rFonts w:ascii="宋体" w:cs="宋体"/>
                <w:sz w:val="24"/>
              </w:rPr>
            </w:pPr>
          </w:p>
        </w:tc>
        <w:tc>
          <w:tcPr>
            <w:tcW w:w="1250" w:type="dxa"/>
          </w:tcPr>
          <w:p>
            <w:pPr>
              <w:spacing w:before="50" w:after="50" w:line="500" w:lineRule="exact"/>
              <w:jc w:val="left"/>
              <w:rPr>
                <w:rFonts w:ascii="宋体" w:cs="宋体"/>
                <w:sz w:val="24"/>
              </w:rPr>
            </w:pPr>
          </w:p>
        </w:tc>
        <w:tc>
          <w:tcPr>
            <w:tcW w:w="1737" w:type="dxa"/>
          </w:tcPr>
          <w:p>
            <w:pPr>
              <w:spacing w:before="50" w:after="50" w:line="500" w:lineRule="exac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1" w:type="dxa"/>
          </w:tcPr>
          <w:p>
            <w:pPr>
              <w:spacing w:before="50" w:after="50" w:line="500" w:lineRule="exact"/>
              <w:jc w:val="left"/>
              <w:rPr>
                <w:rFonts w:ascii="宋体" w:cs="宋体"/>
                <w:sz w:val="24"/>
              </w:rPr>
            </w:pPr>
          </w:p>
        </w:tc>
        <w:tc>
          <w:tcPr>
            <w:tcW w:w="814" w:type="dxa"/>
          </w:tcPr>
          <w:p>
            <w:pPr>
              <w:spacing w:before="50" w:after="50" w:line="500" w:lineRule="exact"/>
              <w:jc w:val="left"/>
              <w:rPr>
                <w:rFonts w:ascii="宋体" w:cs="宋体"/>
                <w:sz w:val="24"/>
              </w:rPr>
            </w:pPr>
          </w:p>
        </w:tc>
        <w:tc>
          <w:tcPr>
            <w:tcW w:w="917" w:type="dxa"/>
          </w:tcPr>
          <w:p>
            <w:pPr>
              <w:spacing w:before="50" w:after="50" w:line="500" w:lineRule="exact"/>
              <w:jc w:val="left"/>
              <w:rPr>
                <w:rFonts w:ascii="宋体" w:cs="宋体"/>
                <w:sz w:val="24"/>
              </w:rPr>
            </w:pPr>
          </w:p>
        </w:tc>
        <w:tc>
          <w:tcPr>
            <w:tcW w:w="1033" w:type="dxa"/>
          </w:tcPr>
          <w:p>
            <w:pPr>
              <w:spacing w:before="50" w:after="50" w:line="500" w:lineRule="exact"/>
              <w:jc w:val="left"/>
              <w:rPr>
                <w:rFonts w:ascii="宋体" w:cs="宋体"/>
                <w:sz w:val="24"/>
              </w:rPr>
            </w:pPr>
          </w:p>
        </w:tc>
        <w:tc>
          <w:tcPr>
            <w:tcW w:w="967" w:type="dxa"/>
          </w:tcPr>
          <w:p>
            <w:pPr>
              <w:spacing w:before="50" w:after="50" w:line="500" w:lineRule="exact"/>
              <w:jc w:val="left"/>
              <w:rPr>
                <w:rFonts w:ascii="宋体" w:cs="宋体"/>
                <w:sz w:val="24"/>
              </w:rPr>
            </w:pPr>
          </w:p>
        </w:tc>
        <w:tc>
          <w:tcPr>
            <w:tcW w:w="1266" w:type="dxa"/>
          </w:tcPr>
          <w:p>
            <w:pPr>
              <w:spacing w:before="50" w:after="50" w:line="500" w:lineRule="exact"/>
              <w:jc w:val="left"/>
              <w:rPr>
                <w:rFonts w:ascii="宋体" w:cs="宋体"/>
                <w:sz w:val="24"/>
              </w:rPr>
            </w:pPr>
          </w:p>
        </w:tc>
        <w:tc>
          <w:tcPr>
            <w:tcW w:w="1250" w:type="dxa"/>
          </w:tcPr>
          <w:p>
            <w:pPr>
              <w:spacing w:before="50" w:after="50" w:line="500" w:lineRule="exact"/>
              <w:jc w:val="left"/>
              <w:rPr>
                <w:rFonts w:ascii="宋体" w:cs="宋体"/>
                <w:sz w:val="24"/>
              </w:rPr>
            </w:pPr>
          </w:p>
        </w:tc>
        <w:tc>
          <w:tcPr>
            <w:tcW w:w="1737" w:type="dxa"/>
          </w:tcPr>
          <w:p>
            <w:pPr>
              <w:spacing w:before="50" w:after="50" w:line="500" w:lineRule="exac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1" w:type="dxa"/>
          </w:tcPr>
          <w:p>
            <w:pPr>
              <w:spacing w:before="50" w:after="50" w:line="500" w:lineRule="exact"/>
              <w:jc w:val="left"/>
              <w:rPr>
                <w:rFonts w:ascii="宋体" w:cs="宋体"/>
                <w:sz w:val="24"/>
              </w:rPr>
            </w:pPr>
          </w:p>
        </w:tc>
        <w:tc>
          <w:tcPr>
            <w:tcW w:w="814" w:type="dxa"/>
          </w:tcPr>
          <w:p>
            <w:pPr>
              <w:spacing w:before="50" w:after="50" w:line="500" w:lineRule="exact"/>
              <w:jc w:val="left"/>
              <w:rPr>
                <w:rFonts w:ascii="宋体" w:cs="宋体"/>
                <w:sz w:val="24"/>
              </w:rPr>
            </w:pPr>
          </w:p>
        </w:tc>
        <w:tc>
          <w:tcPr>
            <w:tcW w:w="917" w:type="dxa"/>
          </w:tcPr>
          <w:p>
            <w:pPr>
              <w:spacing w:before="50" w:after="50" w:line="500" w:lineRule="exact"/>
              <w:jc w:val="left"/>
              <w:rPr>
                <w:rFonts w:ascii="宋体" w:cs="宋体"/>
                <w:sz w:val="24"/>
              </w:rPr>
            </w:pPr>
          </w:p>
        </w:tc>
        <w:tc>
          <w:tcPr>
            <w:tcW w:w="1033" w:type="dxa"/>
          </w:tcPr>
          <w:p>
            <w:pPr>
              <w:spacing w:before="50" w:after="50" w:line="500" w:lineRule="exact"/>
              <w:jc w:val="left"/>
              <w:rPr>
                <w:rFonts w:ascii="宋体" w:cs="宋体"/>
                <w:sz w:val="24"/>
              </w:rPr>
            </w:pPr>
          </w:p>
        </w:tc>
        <w:tc>
          <w:tcPr>
            <w:tcW w:w="967" w:type="dxa"/>
          </w:tcPr>
          <w:p>
            <w:pPr>
              <w:spacing w:before="50" w:after="50" w:line="500" w:lineRule="exact"/>
              <w:jc w:val="left"/>
              <w:rPr>
                <w:rFonts w:ascii="宋体" w:cs="宋体"/>
                <w:sz w:val="24"/>
              </w:rPr>
            </w:pPr>
          </w:p>
        </w:tc>
        <w:tc>
          <w:tcPr>
            <w:tcW w:w="1266" w:type="dxa"/>
          </w:tcPr>
          <w:p>
            <w:pPr>
              <w:spacing w:before="50" w:after="50" w:line="500" w:lineRule="exact"/>
              <w:jc w:val="left"/>
              <w:rPr>
                <w:rFonts w:ascii="宋体" w:cs="宋体"/>
                <w:sz w:val="24"/>
              </w:rPr>
            </w:pPr>
          </w:p>
        </w:tc>
        <w:tc>
          <w:tcPr>
            <w:tcW w:w="1250" w:type="dxa"/>
          </w:tcPr>
          <w:p>
            <w:pPr>
              <w:spacing w:before="50" w:after="50" w:line="500" w:lineRule="exact"/>
              <w:jc w:val="left"/>
              <w:rPr>
                <w:rFonts w:ascii="宋体" w:cs="宋体"/>
                <w:sz w:val="24"/>
              </w:rPr>
            </w:pPr>
          </w:p>
        </w:tc>
        <w:tc>
          <w:tcPr>
            <w:tcW w:w="1737" w:type="dxa"/>
          </w:tcPr>
          <w:p>
            <w:pPr>
              <w:spacing w:before="50" w:after="50" w:line="500" w:lineRule="exac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1" w:type="dxa"/>
          </w:tcPr>
          <w:p>
            <w:pPr>
              <w:spacing w:before="50" w:after="50" w:line="500" w:lineRule="exact"/>
              <w:jc w:val="left"/>
              <w:rPr>
                <w:rFonts w:ascii="宋体" w:cs="宋体"/>
                <w:sz w:val="24"/>
              </w:rPr>
            </w:pPr>
          </w:p>
        </w:tc>
        <w:tc>
          <w:tcPr>
            <w:tcW w:w="814" w:type="dxa"/>
          </w:tcPr>
          <w:p>
            <w:pPr>
              <w:spacing w:before="50" w:after="50" w:line="500" w:lineRule="exact"/>
              <w:jc w:val="left"/>
              <w:rPr>
                <w:rFonts w:ascii="宋体" w:cs="宋体"/>
                <w:sz w:val="24"/>
              </w:rPr>
            </w:pPr>
          </w:p>
        </w:tc>
        <w:tc>
          <w:tcPr>
            <w:tcW w:w="917" w:type="dxa"/>
          </w:tcPr>
          <w:p>
            <w:pPr>
              <w:spacing w:before="50" w:after="50" w:line="500" w:lineRule="exact"/>
              <w:jc w:val="left"/>
              <w:rPr>
                <w:rFonts w:ascii="宋体" w:cs="宋体"/>
                <w:sz w:val="24"/>
              </w:rPr>
            </w:pPr>
          </w:p>
        </w:tc>
        <w:tc>
          <w:tcPr>
            <w:tcW w:w="1033" w:type="dxa"/>
          </w:tcPr>
          <w:p>
            <w:pPr>
              <w:spacing w:before="50" w:after="50" w:line="500" w:lineRule="exact"/>
              <w:jc w:val="left"/>
              <w:rPr>
                <w:rFonts w:ascii="宋体" w:cs="宋体"/>
                <w:sz w:val="24"/>
              </w:rPr>
            </w:pPr>
          </w:p>
        </w:tc>
        <w:tc>
          <w:tcPr>
            <w:tcW w:w="967" w:type="dxa"/>
          </w:tcPr>
          <w:p>
            <w:pPr>
              <w:spacing w:before="50" w:after="50" w:line="500" w:lineRule="exact"/>
              <w:jc w:val="left"/>
              <w:rPr>
                <w:rFonts w:ascii="宋体" w:cs="宋体"/>
                <w:sz w:val="24"/>
              </w:rPr>
            </w:pPr>
          </w:p>
        </w:tc>
        <w:tc>
          <w:tcPr>
            <w:tcW w:w="1266" w:type="dxa"/>
          </w:tcPr>
          <w:p>
            <w:pPr>
              <w:spacing w:before="50" w:after="50" w:line="500" w:lineRule="exact"/>
              <w:jc w:val="left"/>
              <w:rPr>
                <w:rFonts w:ascii="宋体" w:cs="宋体"/>
                <w:sz w:val="24"/>
              </w:rPr>
            </w:pPr>
          </w:p>
        </w:tc>
        <w:tc>
          <w:tcPr>
            <w:tcW w:w="1250" w:type="dxa"/>
          </w:tcPr>
          <w:p>
            <w:pPr>
              <w:spacing w:before="50" w:after="50" w:line="500" w:lineRule="exact"/>
              <w:jc w:val="left"/>
              <w:rPr>
                <w:rFonts w:ascii="宋体" w:cs="宋体"/>
                <w:sz w:val="24"/>
              </w:rPr>
            </w:pPr>
          </w:p>
        </w:tc>
        <w:tc>
          <w:tcPr>
            <w:tcW w:w="1737" w:type="dxa"/>
          </w:tcPr>
          <w:p>
            <w:pPr>
              <w:spacing w:before="50" w:after="50" w:line="500" w:lineRule="exac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1" w:type="dxa"/>
          </w:tcPr>
          <w:p>
            <w:pPr>
              <w:spacing w:before="50" w:after="50" w:line="500" w:lineRule="exact"/>
              <w:jc w:val="left"/>
              <w:rPr>
                <w:rFonts w:ascii="宋体" w:cs="宋体"/>
                <w:sz w:val="24"/>
              </w:rPr>
            </w:pPr>
          </w:p>
        </w:tc>
        <w:tc>
          <w:tcPr>
            <w:tcW w:w="814" w:type="dxa"/>
          </w:tcPr>
          <w:p>
            <w:pPr>
              <w:spacing w:before="50" w:after="50" w:line="500" w:lineRule="exact"/>
              <w:jc w:val="left"/>
              <w:rPr>
                <w:rFonts w:ascii="宋体" w:cs="宋体"/>
                <w:sz w:val="24"/>
              </w:rPr>
            </w:pPr>
          </w:p>
        </w:tc>
        <w:tc>
          <w:tcPr>
            <w:tcW w:w="917" w:type="dxa"/>
          </w:tcPr>
          <w:p>
            <w:pPr>
              <w:spacing w:before="50" w:after="50" w:line="500" w:lineRule="exact"/>
              <w:jc w:val="left"/>
              <w:rPr>
                <w:rFonts w:ascii="宋体" w:cs="宋体"/>
                <w:sz w:val="24"/>
              </w:rPr>
            </w:pPr>
          </w:p>
        </w:tc>
        <w:tc>
          <w:tcPr>
            <w:tcW w:w="1033" w:type="dxa"/>
          </w:tcPr>
          <w:p>
            <w:pPr>
              <w:spacing w:before="50" w:after="50" w:line="500" w:lineRule="exact"/>
              <w:jc w:val="left"/>
              <w:rPr>
                <w:rFonts w:ascii="宋体" w:cs="宋体"/>
                <w:sz w:val="24"/>
              </w:rPr>
            </w:pPr>
          </w:p>
        </w:tc>
        <w:tc>
          <w:tcPr>
            <w:tcW w:w="967" w:type="dxa"/>
          </w:tcPr>
          <w:p>
            <w:pPr>
              <w:spacing w:before="50" w:after="50" w:line="500" w:lineRule="exact"/>
              <w:jc w:val="left"/>
              <w:rPr>
                <w:rFonts w:ascii="宋体" w:cs="宋体"/>
                <w:sz w:val="24"/>
              </w:rPr>
            </w:pPr>
          </w:p>
        </w:tc>
        <w:tc>
          <w:tcPr>
            <w:tcW w:w="1266" w:type="dxa"/>
          </w:tcPr>
          <w:p>
            <w:pPr>
              <w:spacing w:before="50" w:after="50" w:line="500" w:lineRule="exact"/>
              <w:jc w:val="left"/>
              <w:rPr>
                <w:rFonts w:ascii="宋体" w:cs="宋体"/>
                <w:sz w:val="24"/>
              </w:rPr>
            </w:pPr>
          </w:p>
        </w:tc>
        <w:tc>
          <w:tcPr>
            <w:tcW w:w="1250" w:type="dxa"/>
          </w:tcPr>
          <w:p>
            <w:pPr>
              <w:spacing w:before="50" w:after="50" w:line="500" w:lineRule="exact"/>
              <w:jc w:val="left"/>
              <w:rPr>
                <w:rFonts w:ascii="宋体" w:cs="宋体"/>
                <w:sz w:val="24"/>
              </w:rPr>
            </w:pPr>
          </w:p>
        </w:tc>
        <w:tc>
          <w:tcPr>
            <w:tcW w:w="1737" w:type="dxa"/>
          </w:tcPr>
          <w:p>
            <w:pPr>
              <w:spacing w:before="50" w:after="50" w:line="500" w:lineRule="exac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1" w:type="dxa"/>
          </w:tcPr>
          <w:p>
            <w:pPr>
              <w:spacing w:before="50" w:after="50" w:line="500" w:lineRule="exact"/>
              <w:jc w:val="left"/>
              <w:rPr>
                <w:rFonts w:ascii="宋体" w:cs="宋体"/>
                <w:sz w:val="24"/>
              </w:rPr>
            </w:pPr>
          </w:p>
        </w:tc>
        <w:tc>
          <w:tcPr>
            <w:tcW w:w="814" w:type="dxa"/>
          </w:tcPr>
          <w:p>
            <w:pPr>
              <w:spacing w:before="50" w:after="50" w:line="500" w:lineRule="exact"/>
              <w:jc w:val="left"/>
              <w:rPr>
                <w:rFonts w:ascii="宋体" w:cs="宋体"/>
                <w:sz w:val="24"/>
              </w:rPr>
            </w:pPr>
          </w:p>
        </w:tc>
        <w:tc>
          <w:tcPr>
            <w:tcW w:w="917" w:type="dxa"/>
          </w:tcPr>
          <w:p>
            <w:pPr>
              <w:spacing w:before="50" w:after="50" w:line="500" w:lineRule="exact"/>
              <w:jc w:val="left"/>
              <w:rPr>
                <w:rFonts w:ascii="宋体" w:cs="宋体"/>
                <w:sz w:val="24"/>
              </w:rPr>
            </w:pPr>
          </w:p>
        </w:tc>
        <w:tc>
          <w:tcPr>
            <w:tcW w:w="1033" w:type="dxa"/>
          </w:tcPr>
          <w:p>
            <w:pPr>
              <w:spacing w:before="50" w:after="50" w:line="500" w:lineRule="exact"/>
              <w:jc w:val="left"/>
              <w:rPr>
                <w:rFonts w:ascii="宋体" w:cs="宋体"/>
                <w:sz w:val="24"/>
              </w:rPr>
            </w:pPr>
          </w:p>
        </w:tc>
        <w:tc>
          <w:tcPr>
            <w:tcW w:w="967" w:type="dxa"/>
          </w:tcPr>
          <w:p>
            <w:pPr>
              <w:spacing w:before="50" w:after="50" w:line="500" w:lineRule="exact"/>
              <w:jc w:val="left"/>
              <w:rPr>
                <w:rFonts w:ascii="宋体" w:cs="宋体"/>
                <w:sz w:val="24"/>
              </w:rPr>
            </w:pPr>
          </w:p>
        </w:tc>
        <w:tc>
          <w:tcPr>
            <w:tcW w:w="1266" w:type="dxa"/>
          </w:tcPr>
          <w:p>
            <w:pPr>
              <w:spacing w:before="50" w:after="50" w:line="500" w:lineRule="exact"/>
              <w:jc w:val="left"/>
              <w:rPr>
                <w:rFonts w:ascii="宋体" w:cs="宋体"/>
                <w:sz w:val="24"/>
              </w:rPr>
            </w:pPr>
          </w:p>
        </w:tc>
        <w:tc>
          <w:tcPr>
            <w:tcW w:w="1250" w:type="dxa"/>
          </w:tcPr>
          <w:p>
            <w:pPr>
              <w:spacing w:before="50" w:after="50" w:line="500" w:lineRule="exact"/>
              <w:jc w:val="left"/>
              <w:rPr>
                <w:rFonts w:ascii="宋体" w:cs="宋体"/>
                <w:sz w:val="24"/>
              </w:rPr>
            </w:pPr>
          </w:p>
        </w:tc>
        <w:tc>
          <w:tcPr>
            <w:tcW w:w="1737" w:type="dxa"/>
          </w:tcPr>
          <w:p>
            <w:pPr>
              <w:spacing w:before="50" w:after="50" w:line="500" w:lineRule="exac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1" w:type="dxa"/>
          </w:tcPr>
          <w:p>
            <w:pPr>
              <w:spacing w:before="50" w:after="50" w:line="500" w:lineRule="exact"/>
              <w:jc w:val="left"/>
              <w:rPr>
                <w:rFonts w:ascii="宋体" w:cs="宋体"/>
                <w:sz w:val="24"/>
              </w:rPr>
            </w:pPr>
          </w:p>
        </w:tc>
        <w:tc>
          <w:tcPr>
            <w:tcW w:w="814" w:type="dxa"/>
          </w:tcPr>
          <w:p>
            <w:pPr>
              <w:spacing w:before="50" w:after="50" w:line="500" w:lineRule="exact"/>
              <w:jc w:val="left"/>
              <w:rPr>
                <w:rFonts w:ascii="宋体" w:cs="宋体"/>
                <w:sz w:val="24"/>
              </w:rPr>
            </w:pPr>
          </w:p>
        </w:tc>
        <w:tc>
          <w:tcPr>
            <w:tcW w:w="917" w:type="dxa"/>
          </w:tcPr>
          <w:p>
            <w:pPr>
              <w:spacing w:before="50" w:after="50" w:line="500" w:lineRule="exact"/>
              <w:jc w:val="left"/>
              <w:rPr>
                <w:rFonts w:ascii="宋体" w:cs="宋体"/>
                <w:sz w:val="24"/>
              </w:rPr>
            </w:pPr>
          </w:p>
        </w:tc>
        <w:tc>
          <w:tcPr>
            <w:tcW w:w="1033" w:type="dxa"/>
          </w:tcPr>
          <w:p>
            <w:pPr>
              <w:spacing w:before="50" w:after="50" w:line="500" w:lineRule="exact"/>
              <w:jc w:val="left"/>
              <w:rPr>
                <w:rFonts w:ascii="宋体" w:cs="宋体"/>
                <w:sz w:val="24"/>
              </w:rPr>
            </w:pPr>
          </w:p>
        </w:tc>
        <w:tc>
          <w:tcPr>
            <w:tcW w:w="967" w:type="dxa"/>
          </w:tcPr>
          <w:p>
            <w:pPr>
              <w:spacing w:before="50" w:after="50" w:line="500" w:lineRule="exact"/>
              <w:jc w:val="left"/>
              <w:rPr>
                <w:rFonts w:ascii="宋体" w:cs="宋体"/>
                <w:sz w:val="24"/>
              </w:rPr>
            </w:pPr>
          </w:p>
        </w:tc>
        <w:tc>
          <w:tcPr>
            <w:tcW w:w="1266" w:type="dxa"/>
          </w:tcPr>
          <w:p>
            <w:pPr>
              <w:spacing w:before="50" w:after="50" w:line="500" w:lineRule="exact"/>
              <w:jc w:val="left"/>
              <w:rPr>
                <w:rFonts w:ascii="宋体" w:cs="宋体"/>
                <w:sz w:val="24"/>
              </w:rPr>
            </w:pPr>
          </w:p>
        </w:tc>
        <w:tc>
          <w:tcPr>
            <w:tcW w:w="1250" w:type="dxa"/>
          </w:tcPr>
          <w:p>
            <w:pPr>
              <w:spacing w:before="50" w:after="50" w:line="500" w:lineRule="exact"/>
              <w:jc w:val="left"/>
              <w:rPr>
                <w:rFonts w:ascii="宋体" w:cs="宋体"/>
                <w:sz w:val="24"/>
              </w:rPr>
            </w:pPr>
          </w:p>
        </w:tc>
        <w:tc>
          <w:tcPr>
            <w:tcW w:w="1737" w:type="dxa"/>
          </w:tcPr>
          <w:p>
            <w:pPr>
              <w:spacing w:before="50" w:after="50" w:line="500" w:lineRule="exac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1" w:type="dxa"/>
          </w:tcPr>
          <w:p>
            <w:pPr>
              <w:spacing w:before="50" w:after="50" w:line="500" w:lineRule="exact"/>
              <w:jc w:val="left"/>
              <w:rPr>
                <w:rFonts w:ascii="宋体" w:cs="宋体"/>
                <w:sz w:val="24"/>
              </w:rPr>
            </w:pPr>
          </w:p>
        </w:tc>
        <w:tc>
          <w:tcPr>
            <w:tcW w:w="814" w:type="dxa"/>
          </w:tcPr>
          <w:p>
            <w:pPr>
              <w:spacing w:before="50" w:after="50" w:line="500" w:lineRule="exact"/>
              <w:jc w:val="left"/>
              <w:rPr>
                <w:rFonts w:ascii="宋体" w:cs="宋体"/>
                <w:sz w:val="24"/>
              </w:rPr>
            </w:pPr>
          </w:p>
        </w:tc>
        <w:tc>
          <w:tcPr>
            <w:tcW w:w="917" w:type="dxa"/>
          </w:tcPr>
          <w:p>
            <w:pPr>
              <w:spacing w:before="50" w:after="50" w:line="500" w:lineRule="exact"/>
              <w:jc w:val="left"/>
              <w:rPr>
                <w:rFonts w:ascii="宋体" w:cs="宋体"/>
                <w:sz w:val="24"/>
              </w:rPr>
            </w:pPr>
          </w:p>
        </w:tc>
        <w:tc>
          <w:tcPr>
            <w:tcW w:w="1033" w:type="dxa"/>
          </w:tcPr>
          <w:p>
            <w:pPr>
              <w:spacing w:before="50" w:after="50" w:line="500" w:lineRule="exact"/>
              <w:jc w:val="left"/>
              <w:rPr>
                <w:rFonts w:ascii="宋体" w:cs="宋体"/>
                <w:sz w:val="24"/>
              </w:rPr>
            </w:pPr>
          </w:p>
        </w:tc>
        <w:tc>
          <w:tcPr>
            <w:tcW w:w="967" w:type="dxa"/>
          </w:tcPr>
          <w:p>
            <w:pPr>
              <w:spacing w:before="50" w:after="50" w:line="500" w:lineRule="exact"/>
              <w:jc w:val="left"/>
              <w:rPr>
                <w:rFonts w:ascii="宋体" w:cs="宋体"/>
                <w:sz w:val="24"/>
              </w:rPr>
            </w:pPr>
          </w:p>
        </w:tc>
        <w:tc>
          <w:tcPr>
            <w:tcW w:w="1266" w:type="dxa"/>
          </w:tcPr>
          <w:p>
            <w:pPr>
              <w:spacing w:before="50" w:after="50" w:line="500" w:lineRule="exact"/>
              <w:jc w:val="left"/>
              <w:rPr>
                <w:rFonts w:ascii="宋体" w:cs="宋体"/>
                <w:sz w:val="24"/>
              </w:rPr>
            </w:pPr>
          </w:p>
        </w:tc>
        <w:tc>
          <w:tcPr>
            <w:tcW w:w="1250" w:type="dxa"/>
          </w:tcPr>
          <w:p>
            <w:pPr>
              <w:spacing w:before="50" w:after="50" w:line="500" w:lineRule="exact"/>
              <w:jc w:val="left"/>
              <w:rPr>
                <w:rFonts w:ascii="宋体" w:cs="宋体"/>
                <w:sz w:val="24"/>
              </w:rPr>
            </w:pPr>
          </w:p>
        </w:tc>
        <w:tc>
          <w:tcPr>
            <w:tcW w:w="1737" w:type="dxa"/>
          </w:tcPr>
          <w:p>
            <w:pPr>
              <w:spacing w:before="50" w:after="50" w:line="500" w:lineRule="exac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071" w:type="dxa"/>
          </w:tcPr>
          <w:p>
            <w:pPr>
              <w:spacing w:before="50" w:after="50" w:line="500" w:lineRule="exact"/>
              <w:jc w:val="left"/>
              <w:rPr>
                <w:rFonts w:ascii="宋体" w:cs="宋体"/>
                <w:sz w:val="24"/>
              </w:rPr>
            </w:pPr>
          </w:p>
        </w:tc>
        <w:tc>
          <w:tcPr>
            <w:tcW w:w="814" w:type="dxa"/>
          </w:tcPr>
          <w:p>
            <w:pPr>
              <w:spacing w:before="50" w:after="50" w:line="500" w:lineRule="exact"/>
              <w:jc w:val="left"/>
              <w:rPr>
                <w:rFonts w:ascii="宋体" w:cs="宋体"/>
                <w:sz w:val="24"/>
              </w:rPr>
            </w:pPr>
          </w:p>
        </w:tc>
        <w:tc>
          <w:tcPr>
            <w:tcW w:w="917" w:type="dxa"/>
          </w:tcPr>
          <w:p>
            <w:pPr>
              <w:spacing w:before="50" w:after="50" w:line="500" w:lineRule="exact"/>
              <w:jc w:val="left"/>
              <w:rPr>
                <w:rFonts w:ascii="宋体" w:cs="宋体"/>
                <w:sz w:val="24"/>
              </w:rPr>
            </w:pPr>
          </w:p>
        </w:tc>
        <w:tc>
          <w:tcPr>
            <w:tcW w:w="1033" w:type="dxa"/>
          </w:tcPr>
          <w:p>
            <w:pPr>
              <w:spacing w:before="50" w:after="50" w:line="500" w:lineRule="exact"/>
              <w:jc w:val="left"/>
              <w:rPr>
                <w:rFonts w:ascii="宋体" w:cs="宋体"/>
                <w:sz w:val="24"/>
              </w:rPr>
            </w:pPr>
          </w:p>
        </w:tc>
        <w:tc>
          <w:tcPr>
            <w:tcW w:w="967" w:type="dxa"/>
          </w:tcPr>
          <w:p>
            <w:pPr>
              <w:spacing w:before="50" w:after="50" w:line="500" w:lineRule="exact"/>
              <w:jc w:val="left"/>
              <w:rPr>
                <w:rFonts w:ascii="宋体" w:cs="宋体"/>
                <w:sz w:val="24"/>
              </w:rPr>
            </w:pPr>
          </w:p>
        </w:tc>
        <w:tc>
          <w:tcPr>
            <w:tcW w:w="1266" w:type="dxa"/>
          </w:tcPr>
          <w:p>
            <w:pPr>
              <w:spacing w:before="50" w:after="50" w:line="500" w:lineRule="exact"/>
              <w:jc w:val="left"/>
              <w:rPr>
                <w:rFonts w:ascii="宋体" w:cs="宋体"/>
                <w:sz w:val="24"/>
              </w:rPr>
            </w:pPr>
          </w:p>
        </w:tc>
        <w:tc>
          <w:tcPr>
            <w:tcW w:w="1250" w:type="dxa"/>
          </w:tcPr>
          <w:p>
            <w:pPr>
              <w:spacing w:before="50" w:after="50" w:line="500" w:lineRule="exact"/>
              <w:jc w:val="left"/>
              <w:rPr>
                <w:rFonts w:ascii="宋体" w:cs="宋体"/>
                <w:sz w:val="24"/>
              </w:rPr>
            </w:pPr>
          </w:p>
        </w:tc>
        <w:tc>
          <w:tcPr>
            <w:tcW w:w="1737" w:type="dxa"/>
          </w:tcPr>
          <w:p>
            <w:pPr>
              <w:spacing w:before="50" w:after="50" w:line="500" w:lineRule="exact"/>
              <w:jc w:val="left"/>
              <w:rPr>
                <w:rFonts w:ascii="宋体" w:cs="宋体"/>
                <w:sz w:val="24"/>
              </w:rPr>
            </w:pPr>
          </w:p>
        </w:tc>
      </w:tr>
    </w:tbl>
    <w:p>
      <w:pPr>
        <w:spacing w:before="50" w:after="50" w:line="500" w:lineRule="exact"/>
        <w:rPr>
          <w:rFonts w:ascii="宋体" w:cs="宋体"/>
          <w:b/>
          <w:bCs/>
          <w:sz w:val="24"/>
        </w:rPr>
      </w:pPr>
    </w:p>
    <w:p>
      <w:pPr>
        <w:pStyle w:val="28"/>
        <w:tabs>
          <w:tab w:val="left" w:pos="4312"/>
        </w:tabs>
        <w:spacing w:before="156" w:after="156" w:line="360" w:lineRule="auto"/>
        <w:rPr>
          <w:rFonts w:ascii="Times New Roman" w:hAnsi="Times New Roman"/>
        </w:rPr>
      </w:pPr>
      <w:r>
        <w:rPr>
          <w:rFonts w:hint="eastAsia" w:ascii="Times New Roman" w:hAnsi="Times New Roman"/>
        </w:rPr>
        <w:t>投标单位（公章）：</w:t>
      </w:r>
    </w:p>
    <w:p>
      <w:pPr>
        <w:pStyle w:val="28"/>
        <w:tabs>
          <w:tab w:val="left" w:pos="4312"/>
        </w:tabs>
        <w:spacing w:before="156" w:after="156" w:line="360" w:lineRule="auto"/>
        <w:rPr>
          <w:rFonts w:ascii="Times New Roman" w:hAnsi="Times New Roman"/>
        </w:rPr>
      </w:pPr>
      <w:r>
        <w:rPr>
          <w:rFonts w:hint="eastAsia" w:ascii="Times New Roman" w:hAnsi="Times New Roman"/>
        </w:rPr>
        <w:t>授权代表签字：</w:t>
      </w:r>
    </w:p>
    <w:p>
      <w:pPr>
        <w:pStyle w:val="28"/>
        <w:tabs>
          <w:tab w:val="left" w:pos="4312"/>
        </w:tabs>
        <w:spacing w:before="156" w:after="156" w:line="360" w:lineRule="auto"/>
        <w:rPr>
          <w:rFonts w:ascii="Times New Roman" w:hAnsi="Times New Roman"/>
        </w:rPr>
      </w:pPr>
      <w:r>
        <w:rPr>
          <w:rFonts w:hint="eastAsia" w:ascii="Times New Roman" w:hAnsi="Times New Roman"/>
        </w:rPr>
        <w:t>日期：</w:t>
      </w:r>
    </w:p>
    <w:p>
      <w:pPr>
        <w:rPr>
          <w:rFonts w:hint="eastAsia" w:ascii="宋体" w:hAnsi="宋体" w:cs="仿宋_GB2312"/>
          <w:b/>
          <w:sz w:val="24"/>
          <w:lang w:val="en-US" w:eastAsia="zh-CN"/>
        </w:rPr>
      </w:pPr>
      <w:r>
        <w:rPr>
          <w:rFonts w:hint="eastAsia" w:ascii="宋体" w:hAnsi="宋体" w:cs="仿宋_GB2312"/>
          <w:b/>
          <w:sz w:val="24"/>
          <w:lang w:val="en-US" w:eastAsia="zh-CN"/>
        </w:rPr>
        <w:br w:type="page"/>
      </w:r>
    </w:p>
    <w:p>
      <w:pPr>
        <w:pStyle w:val="193"/>
        <w:ind w:firstLine="3150" w:firstLineChars="1050"/>
        <w:rPr>
          <w:rFonts w:hint="eastAsia" w:hAnsi="宋体" w:cs="宋体"/>
          <w:sz w:val="30"/>
          <w:szCs w:val="30"/>
        </w:rPr>
      </w:pPr>
      <w:r>
        <w:rPr>
          <w:rFonts w:hint="eastAsia" w:hAnsi="宋体" w:cs="宋体"/>
          <w:sz w:val="30"/>
          <w:szCs w:val="30"/>
        </w:rPr>
        <w:t>项目负责人简历表</w:t>
      </w:r>
    </w:p>
    <w:p>
      <w:pPr>
        <w:pStyle w:val="193"/>
        <w:jc w:val="left"/>
        <w:rPr>
          <w:rFonts w:hint="eastAsia" w:hAnsi="宋体" w:cs="宋体"/>
          <w:b/>
          <w:bCs w:val="0"/>
          <w:sz w:val="24"/>
          <w:szCs w:val="24"/>
        </w:rPr>
      </w:pPr>
      <w:r>
        <w:rPr>
          <w:rFonts w:hint="eastAsia" w:hAnsi="宋体" w:cs="宋体"/>
          <w:b/>
          <w:bCs w:val="0"/>
          <w:sz w:val="24"/>
          <w:szCs w:val="24"/>
        </w:rPr>
        <w:t>投标人(盖章)：</w:t>
      </w:r>
    </w:p>
    <w:tbl>
      <w:tblPr>
        <w:tblStyle w:val="44"/>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3"/>
        <w:gridCol w:w="1555"/>
        <w:gridCol w:w="1451"/>
        <w:gridCol w:w="1791"/>
        <w:gridCol w:w="1325"/>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2153" w:type="dxa"/>
            <w:noWrap w:val="0"/>
            <w:vAlign w:val="top"/>
          </w:tcPr>
          <w:p>
            <w:pPr>
              <w:spacing w:line="360" w:lineRule="auto"/>
              <w:jc w:val="center"/>
              <w:rPr>
                <w:rFonts w:hint="eastAsia" w:ascii="宋体" w:hAnsi="宋体" w:cs="宋体"/>
                <w:b/>
                <w:bCs/>
                <w:sz w:val="24"/>
              </w:rPr>
            </w:pPr>
            <w:r>
              <w:rPr>
                <w:rFonts w:hint="eastAsia" w:ascii="宋体" w:hAnsi="宋体" w:cs="宋体"/>
                <w:b/>
                <w:bCs/>
                <w:sz w:val="24"/>
              </w:rPr>
              <w:t>姓名</w:t>
            </w:r>
          </w:p>
        </w:tc>
        <w:tc>
          <w:tcPr>
            <w:tcW w:w="1555" w:type="dxa"/>
            <w:noWrap w:val="0"/>
            <w:vAlign w:val="top"/>
          </w:tcPr>
          <w:p>
            <w:pPr>
              <w:spacing w:line="360" w:lineRule="auto"/>
              <w:jc w:val="center"/>
              <w:rPr>
                <w:rFonts w:hint="eastAsia" w:ascii="宋体" w:hAnsi="宋体" w:cs="宋体"/>
                <w:b/>
                <w:bCs/>
                <w:sz w:val="24"/>
              </w:rPr>
            </w:pPr>
          </w:p>
        </w:tc>
        <w:tc>
          <w:tcPr>
            <w:tcW w:w="1451" w:type="dxa"/>
            <w:noWrap w:val="0"/>
            <w:vAlign w:val="top"/>
          </w:tcPr>
          <w:p>
            <w:pPr>
              <w:spacing w:line="360" w:lineRule="auto"/>
              <w:jc w:val="center"/>
              <w:rPr>
                <w:rFonts w:hint="eastAsia" w:ascii="宋体" w:hAnsi="宋体" w:cs="宋体"/>
                <w:b/>
                <w:bCs/>
                <w:sz w:val="24"/>
              </w:rPr>
            </w:pPr>
            <w:r>
              <w:rPr>
                <w:rFonts w:hint="eastAsia" w:ascii="宋体" w:hAnsi="宋体" w:cs="宋体"/>
                <w:b/>
                <w:bCs/>
                <w:sz w:val="24"/>
              </w:rPr>
              <w:t>出生年月</w:t>
            </w:r>
          </w:p>
        </w:tc>
        <w:tc>
          <w:tcPr>
            <w:tcW w:w="1791" w:type="dxa"/>
            <w:noWrap w:val="0"/>
            <w:vAlign w:val="top"/>
          </w:tcPr>
          <w:p>
            <w:pPr>
              <w:spacing w:line="360" w:lineRule="auto"/>
              <w:jc w:val="center"/>
              <w:rPr>
                <w:rFonts w:hint="eastAsia" w:ascii="宋体" w:hAnsi="宋体" w:cs="宋体"/>
                <w:b/>
                <w:bCs/>
                <w:sz w:val="24"/>
              </w:rPr>
            </w:pPr>
          </w:p>
        </w:tc>
        <w:tc>
          <w:tcPr>
            <w:tcW w:w="1325" w:type="dxa"/>
            <w:noWrap w:val="0"/>
            <w:vAlign w:val="top"/>
          </w:tcPr>
          <w:p>
            <w:pPr>
              <w:spacing w:line="360" w:lineRule="auto"/>
              <w:jc w:val="center"/>
              <w:rPr>
                <w:rFonts w:hint="eastAsia" w:ascii="宋体" w:hAnsi="宋体" w:cs="宋体"/>
                <w:b/>
                <w:bCs/>
                <w:sz w:val="24"/>
              </w:rPr>
            </w:pPr>
            <w:r>
              <w:rPr>
                <w:rFonts w:hint="eastAsia" w:ascii="宋体" w:hAnsi="宋体" w:cs="宋体"/>
                <w:b/>
                <w:bCs/>
                <w:sz w:val="24"/>
              </w:rPr>
              <w:t>性别</w:t>
            </w:r>
          </w:p>
        </w:tc>
        <w:tc>
          <w:tcPr>
            <w:tcW w:w="1289" w:type="dxa"/>
            <w:noWrap w:val="0"/>
            <w:vAlign w:val="top"/>
          </w:tcPr>
          <w:p>
            <w:pPr>
              <w:spacing w:line="360" w:lineRule="auto"/>
              <w:jc w:val="center"/>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jc w:val="center"/>
        </w:trPr>
        <w:tc>
          <w:tcPr>
            <w:tcW w:w="2153" w:type="dxa"/>
            <w:noWrap w:val="0"/>
            <w:vAlign w:val="top"/>
          </w:tcPr>
          <w:p>
            <w:pPr>
              <w:pStyle w:val="24"/>
              <w:spacing w:line="380" w:lineRule="exact"/>
              <w:ind w:firstLine="210" w:firstLineChars="100"/>
              <w:rPr>
                <w:rFonts w:hint="eastAsia" w:ascii="宋体" w:eastAsia="宋体" w:cs="宋体"/>
              </w:rPr>
            </w:pPr>
            <w:r>
              <w:rPr>
                <w:rFonts w:hint="eastAsia" w:ascii="宋体" w:eastAsia="宋体" w:cs="宋体"/>
              </w:rPr>
              <w:t>职称（专业）</w:t>
            </w:r>
          </w:p>
          <w:p>
            <w:pPr>
              <w:spacing w:line="380" w:lineRule="exact"/>
              <w:jc w:val="center"/>
              <w:rPr>
                <w:rFonts w:hint="eastAsia" w:ascii="宋体" w:hAnsi="宋体" w:cs="宋体"/>
                <w:b/>
                <w:bCs/>
                <w:sz w:val="24"/>
              </w:rPr>
            </w:pPr>
          </w:p>
        </w:tc>
        <w:tc>
          <w:tcPr>
            <w:tcW w:w="1555" w:type="dxa"/>
            <w:noWrap w:val="0"/>
            <w:vAlign w:val="top"/>
          </w:tcPr>
          <w:p>
            <w:pPr>
              <w:spacing w:line="380" w:lineRule="exact"/>
              <w:jc w:val="center"/>
              <w:rPr>
                <w:rFonts w:hint="eastAsia" w:ascii="宋体" w:hAnsi="宋体" w:cs="宋体"/>
                <w:b/>
                <w:bCs/>
                <w:sz w:val="24"/>
              </w:rPr>
            </w:pPr>
          </w:p>
        </w:tc>
        <w:tc>
          <w:tcPr>
            <w:tcW w:w="1451" w:type="dxa"/>
            <w:noWrap w:val="0"/>
            <w:vAlign w:val="top"/>
          </w:tcPr>
          <w:p>
            <w:pPr>
              <w:spacing w:line="380" w:lineRule="exact"/>
              <w:jc w:val="center"/>
              <w:rPr>
                <w:rFonts w:hint="eastAsia" w:ascii="宋体" w:hAnsi="宋体" w:cs="宋体"/>
                <w:b/>
                <w:bCs/>
                <w:sz w:val="24"/>
              </w:rPr>
            </w:pPr>
            <w:r>
              <w:rPr>
                <w:rFonts w:hint="eastAsia" w:ascii="宋体" w:hAnsi="宋体" w:cs="宋体"/>
                <w:b/>
                <w:bCs/>
                <w:sz w:val="24"/>
              </w:rPr>
              <w:t>身份证号码</w:t>
            </w:r>
          </w:p>
          <w:p>
            <w:pPr>
              <w:spacing w:line="380" w:lineRule="exact"/>
              <w:jc w:val="center"/>
              <w:rPr>
                <w:rFonts w:hint="eastAsia" w:ascii="宋体" w:hAnsi="宋体" w:cs="宋体"/>
                <w:b/>
                <w:bCs/>
                <w:sz w:val="24"/>
              </w:rPr>
            </w:pPr>
          </w:p>
          <w:p>
            <w:pPr>
              <w:spacing w:line="380" w:lineRule="exact"/>
              <w:jc w:val="center"/>
              <w:rPr>
                <w:rFonts w:hint="eastAsia" w:ascii="宋体" w:hAnsi="宋体" w:cs="宋体"/>
                <w:b/>
                <w:bCs/>
                <w:sz w:val="24"/>
              </w:rPr>
            </w:pPr>
          </w:p>
        </w:tc>
        <w:tc>
          <w:tcPr>
            <w:tcW w:w="1791" w:type="dxa"/>
            <w:noWrap w:val="0"/>
            <w:vAlign w:val="top"/>
          </w:tcPr>
          <w:p>
            <w:pPr>
              <w:spacing w:line="380" w:lineRule="exact"/>
              <w:jc w:val="center"/>
              <w:rPr>
                <w:rFonts w:hint="eastAsia" w:ascii="宋体" w:hAnsi="宋体" w:cs="宋体"/>
                <w:b/>
                <w:bCs/>
                <w:sz w:val="24"/>
              </w:rPr>
            </w:pPr>
          </w:p>
        </w:tc>
        <w:tc>
          <w:tcPr>
            <w:tcW w:w="1325" w:type="dxa"/>
            <w:noWrap w:val="0"/>
            <w:vAlign w:val="top"/>
          </w:tcPr>
          <w:p>
            <w:pPr>
              <w:spacing w:line="380" w:lineRule="exact"/>
              <w:jc w:val="center"/>
              <w:rPr>
                <w:rFonts w:hint="eastAsia" w:ascii="宋体" w:hAnsi="宋体" w:cs="宋体"/>
                <w:b/>
                <w:bCs/>
                <w:sz w:val="24"/>
              </w:rPr>
            </w:pPr>
            <w:r>
              <w:rPr>
                <w:rFonts w:hint="eastAsia" w:ascii="宋体" w:hAnsi="宋体" w:cs="宋体"/>
                <w:b/>
                <w:bCs/>
                <w:sz w:val="24"/>
              </w:rPr>
              <w:t>有何证书</w:t>
            </w:r>
          </w:p>
        </w:tc>
        <w:tc>
          <w:tcPr>
            <w:tcW w:w="1289" w:type="dxa"/>
            <w:noWrap w:val="0"/>
            <w:vAlign w:val="top"/>
          </w:tcPr>
          <w:p>
            <w:pPr>
              <w:spacing w:line="380" w:lineRule="exact"/>
              <w:jc w:val="center"/>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jc w:val="center"/>
        </w:trPr>
        <w:tc>
          <w:tcPr>
            <w:tcW w:w="2153" w:type="dxa"/>
            <w:noWrap w:val="0"/>
            <w:vAlign w:val="top"/>
          </w:tcPr>
          <w:p>
            <w:pPr>
              <w:spacing w:line="360" w:lineRule="auto"/>
              <w:jc w:val="center"/>
              <w:rPr>
                <w:rFonts w:hint="eastAsia" w:ascii="宋体" w:hAnsi="宋体" w:cs="宋体"/>
                <w:b/>
                <w:bCs/>
                <w:sz w:val="24"/>
              </w:rPr>
            </w:pPr>
            <w:r>
              <w:rPr>
                <w:rFonts w:hint="eastAsia" w:ascii="宋体" w:hAnsi="宋体" w:cs="宋体"/>
                <w:b/>
                <w:bCs/>
                <w:sz w:val="24"/>
              </w:rPr>
              <w:t>联系电话</w:t>
            </w:r>
          </w:p>
        </w:tc>
        <w:tc>
          <w:tcPr>
            <w:tcW w:w="1555" w:type="dxa"/>
            <w:noWrap w:val="0"/>
            <w:vAlign w:val="top"/>
          </w:tcPr>
          <w:p>
            <w:pPr>
              <w:spacing w:line="360" w:lineRule="auto"/>
              <w:jc w:val="center"/>
              <w:rPr>
                <w:rFonts w:hint="eastAsia" w:ascii="宋体" w:hAnsi="宋体" w:cs="宋体"/>
                <w:b/>
                <w:bCs/>
                <w:sz w:val="24"/>
              </w:rPr>
            </w:pPr>
          </w:p>
        </w:tc>
        <w:tc>
          <w:tcPr>
            <w:tcW w:w="1451" w:type="dxa"/>
            <w:noWrap w:val="0"/>
            <w:vAlign w:val="top"/>
          </w:tcPr>
          <w:p>
            <w:pPr>
              <w:spacing w:line="360" w:lineRule="auto"/>
              <w:jc w:val="center"/>
              <w:rPr>
                <w:rFonts w:hint="eastAsia" w:ascii="宋体" w:hAnsi="宋体" w:cs="宋体"/>
                <w:b/>
                <w:bCs/>
                <w:sz w:val="24"/>
              </w:rPr>
            </w:pPr>
            <w:r>
              <w:rPr>
                <w:rFonts w:hint="eastAsia" w:ascii="宋体" w:hAnsi="宋体" w:cs="宋体"/>
                <w:b/>
                <w:bCs/>
                <w:sz w:val="24"/>
              </w:rPr>
              <w:t>联系地址</w:t>
            </w:r>
          </w:p>
        </w:tc>
        <w:tc>
          <w:tcPr>
            <w:tcW w:w="4405" w:type="dxa"/>
            <w:gridSpan w:val="3"/>
            <w:noWrap w:val="0"/>
            <w:vAlign w:val="top"/>
          </w:tcPr>
          <w:p>
            <w:pPr>
              <w:spacing w:line="360" w:lineRule="auto"/>
              <w:jc w:val="center"/>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6" w:hRule="atLeast"/>
          <w:jc w:val="center"/>
        </w:trPr>
        <w:tc>
          <w:tcPr>
            <w:tcW w:w="9564" w:type="dxa"/>
            <w:gridSpan w:val="6"/>
            <w:noWrap w:val="0"/>
            <w:vAlign w:val="top"/>
          </w:tcPr>
          <w:p>
            <w:pPr>
              <w:spacing w:line="360" w:lineRule="auto"/>
              <w:rPr>
                <w:rFonts w:hint="eastAsia" w:ascii="宋体" w:hAnsi="宋体" w:cs="宋体"/>
                <w:b/>
                <w:bCs/>
                <w:sz w:val="24"/>
              </w:rPr>
            </w:pPr>
          </w:p>
          <w:p>
            <w:pPr>
              <w:spacing w:line="360" w:lineRule="auto"/>
              <w:rPr>
                <w:rFonts w:hint="eastAsia" w:ascii="宋体" w:hAnsi="宋体" w:cs="宋体"/>
                <w:b/>
                <w:bCs/>
                <w:sz w:val="24"/>
              </w:rPr>
            </w:pPr>
            <w:r>
              <w:rPr>
                <w:rFonts w:hint="eastAsia" w:ascii="宋体" w:hAnsi="宋体" w:cs="宋体"/>
                <w:b/>
                <w:bCs/>
                <w:sz w:val="24"/>
              </w:rPr>
              <w:t>主要业绩及特长：</w:t>
            </w:r>
          </w:p>
        </w:tc>
      </w:tr>
    </w:tbl>
    <w:p>
      <w:pPr>
        <w:snapToGrid w:val="0"/>
        <w:spacing w:before="50" w:after="50" w:line="360" w:lineRule="auto"/>
        <w:rPr>
          <w:rFonts w:ascii="宋体"/>
          <w:sz w:val="24"/>
        </w:rPr>
      </w:pPr>
    </w:p>
    <w:p>
      <w:pPr>
        <w:rPr>
          <w:rFonts w:hint="eastAsia" w:ascii="宋体" w:hAnsi="宋体" w:cs="仿宋_GB2312"/>
          <w:b/>
          <w:sz w:val="24"/>
          <w:lang w:val="en-US" w:eastAsia="zh-CN"/>
        </w:rPr>
      </w:pPr>
      <w:r>
        <w:rPr>
          <w:rFonts w:hint="eastAsia" w:ascii="宋体" w:hAnsi="宋体" w:cs="仿宋_GB2312"/>
          <w:b/>
          <w:sz w:val="24"/>
          <w:lang w:val="en-US" w:eastAsia="zh-CN"/>
        </w:rPr>
        <w:br w:type="page"/>
      </w:r>
    </w:p>
    <w:p>
      <w:pPr>
        <w:rPr>
          <w:rFonts w:ascii="宋体" w:cs="仿宋_GB2312"/>
          <w:b/>
          <w:sz w:val="24"/>
        </w:rPr>
      </w:pPr>
      <w:r>
        <w:rPr>
          <w:rFonts w:hint="eastAsia" w:ascii="宋体" w:hAnsi="宋体" w:cs="仿宋_GB2312"/>
          <w:b/>
          <w:sz w:val="24"/>
          <w:lang w:val="en-US" w:eastAsia="zh-CN"/>
        </w:rPr>
        <w:t>3.6</w:t>
      </w:r>
      <w:r>
        <w:rPr>
          <w:rFonts w:hint="eastAsia" w:ascii="宋体" w:hAnsi="宋体"/>
          <w:b/>
          <w:sz w:val="24"/>
        </w:rPr>
        <w:t>中小企业声明函</w:t>
      </w:r>
    </w:p>
    <w:p>
      <w:pPr>
        <w:rPr>
          <w:rFonts w:ascii="宋体"/>
          <w:b/>
          <w:sz w:val="24"/>
        </w:rPr>
      </w:pPr>
    </w:p>
    <w:p>
      <w:pPr>
        <w:tabs>
          <w:tab w:val="left" w:pos="420"/>
        </w:tabs>
        <w:ind w:firstLine="480" w:firstLineChars="200"/>
        <w:jc w:val="center"/>
        <w:rPr>
          <w:rFonts w:ascii="宋体" w:hAnsi="宋体" w:cs="Arial"/>
          <w:b/>
          <w:bCs/>
          <w:kern w:val="0"/>
          <w:sz w:val="24"/>
        </w:rPr>
      </w:pPr>
      <w:r>
        <w:rPr>
          <w:rFonts w:hint="eastAsia" w:ascii="宋体" w:hAnsi="宋体" w:cs="Arial"/>
          <w:b/>
          <w:bCs/>
          <w:kern w:val="0"/>
          <w:sz w:val="24"/>
        </w:rPr>
        <w:t>中小企业声明函（服务）</w:t>
      </w:r>
    </w:p>
    <w:p/>
    <w:p>
      <w:pPr>
        <w:tabs>
          <w:tab w:val="left" w:pos="420"/>
        </w:tabs>
        <w:spacing w:line="360" w:lineRule="auto"/>
        <w:ind w:firstLine="480" w:firstLineChars="200"/>
        <w:jc w:val="left"/>
        <w:rPr>
          <w:rFonts w:ascii="宋体" w:hAnsi="宋体" w:cs="Arial"/>
          <w:bCs/>
          <w:kern w:val="0"/>
          <w:sz w:val="24"/>
        </w:rPr>
      </w:pPr>
      <w:r>
        <w:rPr>
          <w:rFonts w:hint="eastAsia" w:ascii="宋体" w:hAnsi="宋体" w:cs="Arial"/>
          <w:bCs/>
          <w:kern w:val="0"/>
          <w:sz w:val="24"/>
        </w:rPr>
        <w:t>本公司郑重声明，根据《政府采购促进中小企业发展管理办法》（财库﹝2020﹞46 号）的规定，本公司参加__________________（单位名称） 的__________________（项目名称） 采购活动，服务全部由符合政策要求的中小企业承接。相关企业（含联合体中的中小企业、签订分包意向协议的中小企业）的具体情况如下：</w:t>
      </w:r>
    </w:p>
    <w:p>
      <w:pPr>
        <w:tabs>
          <w:tab w:val="left" w:pos="420"/>
        </w:tabs>
        <w:spacing w:line="360" w:lineRule="auto"/>
        <w:ind w:firstLine="480" w:firstLineChars="200"/>
        <w:jc w:val="left"/>
        <w:rPr>
          <w:rFonts w:ascii="宋体" w:hAnsi="宋体" w:cs="Arial"/>
          <w:bCs/>
          <w:kern w:val="0"/>
          <w:sz w:val="24"/>
        </w:rPr>
      </w:pPr>
      <w:r>
        <w:rPr>
          <w:rFonts w:hint="eastAsia" w:ascii="宋体" w:hAnsi="宋体" w:cs="Arial"/>
          <w:bCs/>
          <w:kern w:val="0"/>
          <w:sz w:val="24"/>
        </w:rPr>
        <w:t>（标的名称），属于（采购文件中明确的所属行业）行业；承接企业为 （企业名称），从业人员_____人，营业收入为_____万元，资产总额为_____万元，属于（中型企业、小型企业、微型企业）；</w:t>
      </w:r>
    </w:p>
    <w:p>
      <w:pPr>
        <w:tabs>
          <w:tab w:val="left" w:pos="420"/>
        </w:tabs>
        <w:spacing w:line="360" w:lineRule="auto"/>
        <w:ind w:firstLine="480" w:firstLineChars="200"/>
        <w:jc w:val="left"/>
        <w:rPr>
          <w:rFonts w:ascii="宋体" w:hAnsi="宋体" w:cs="Arial"/>
          <w:bCs/>
          <w:kern w:val="0"/>
          <w:sz w:val="24"/>
        </w:rPr>
      </w:pPr>
      <w:r>
        <w:rPr>
          <w:rFonts w:hint="eastAsia" w:ascii="宋体" w:hAnsi="宋体" w:cs="Arial"/>
          <w:bCs/>
          <w:kern w:val="0"/>
          <w:sz w:val="24"/>
        </w:rPr>
        <w:t>本企业对上述声明内容的真实性负责。如有虚假，将依法承担相应责任。</w:t>
      </w:r>
    </w:p>
    <w:p>
      <w:pPr>
        <w:tabs>
          <w:tab w:val="left" w:pos="420"/>
        </w:tabs>
        <w:spacing w:line="360" w:lineRule="auto"/>
        <w:ind w:firstLine="480" w:firstLineChars="200"/>
        <w:jc w:val="left"/>
        <w:rPr>
          <w:rFonts w:ascii="宋体" w:hAnsi="宋体" w:cs="Arial"/>
          <w:bCs/>
          <w:kern w:val="0"/>
          <w:sz w:val="24"/>
        </w:rPr>
      </w:pPr>
    </w:p>
    <w:p>
      <w:pPr>
        <w:tabs>
          <w:tab w:val="left" w:pos="420"/>
        </w:tabs>
        <w:spacing w:line="360" w:lineRule="auto"/>
        <w:ind w:firstLine="480" w:firstLineChars="200"/>
        <w:jc w:val="right"/>
        <w:rPr>
          <w:rFonts w:ascii="宋体" w:hAnsi="宋体" w:cs="Arial"/>
          <w:bCs/>
          <w:kern w:val="0"/>
          <w:sz w:val="24"/>
        </w:rPr>
      </w:pPr>
      <w:r>
        <w:rPr>
          <w:rFonts w:hint="eastAsia" w:ascii="宋体" w:hAnsi="宋体" w:cs="Arial"/>
          <w:bCs/>
          <w:kern w:val="0"/>
          <w:sz w:val="24"/>
        </w:rPr>
        <w:t>企业名称（盖章）：</w:t>
      </w:r>
    </w:p>
    <w:p>
      <w:pPr>
        <w:tabs>
          <w:tab w:val="left" w:pos="420"/>
        </w:tabs>
        <w:spacing w:before="100" w:beforeAutospacing="1" w:after="100" w:afterAutospacing="1" w:line="360" w:lineRule="auto"/>
        <w:ind w:firstLine="480" w:firstLineChars="200"/>
        <w:jc w:val="center"/>
        <w:rPr>
          <w:rFonts w:hint="eastAsia" w:ascii="宋体" w:hAnsi="宋体" w:cs="Arial"/>
          <w:bCs/>
          <w:kern w:val="0"/>
          <w:sz w:val="24"/>
        </w:rPr>
      </w:pPr>
      <w:r>
        <w:rPr>
          <w:rFonts w:hint="eastAsia" w:ascii="宋体" w:hAnsi="宋体" w:cs="Arial"/>
          <w:bCs/>
          <w:kern w:val="0"/>
          <w:sz w:val="24"/>
        </w:rPr>
        <w:t xml:space="preserve">                                                   日 期：</w:t>
      </w:r>
    </w:p>
    <w:p>
      <w:pPr>
        <w:pStyle w:val="4"/>
        <w:rPr>
          <w:rFonts w:hint="eastAsia" w:ascii="宋体" w:hAnsi="宋体" w:cs="Arial"/>
          <w:bCs/>
          <w:kern w:val="0"/>
          <w:sz w:val="24"/>
        </w:rPr>
      </w:pPr>
    </w:p>
    <w:p/>
    <w:p>
      <w:pPr>
        <w:tabs>
          <w:tab w:val="left" w:pos="420"/>
        </w:tabs>
        <w:spacing w:before="100" w:beforeAutospacing="1" w:after="100" w:afterAutospacing="1"/>
        <w:rPr>
          <w:rFonts w:ascii="宋体" w:hAnsi="宋体" w:cs="Arial"/>
          <w:b/>
          <w:bCs/>
          <w:kern w:val="0"/>
          <w:sz w:val="24"/>
        </w:rPr>
      </w:pPr>
      <w:r>
        <w:rPr>
          <w:rFonts w:hint="eastAsia" w:ascii="宋体" w:hAnsi="宋体" w:cs="Arial"/>
          <w:b/>
          <w:bCs/>
          <w:kern w:val="0"/>
          <w:sz w:val="24"/>
        </w:rPr>
        <w:t>注：</w:t>
      </w:r>
    </w:p>
    <w:p>
      <w:pPr>
        <w:tabs>
          <w:tab w:val="left" w:pos="420"/>
        </w:tabs>
        <w:spacing w:before="100" w:beforeAutospacing="1" w:after="100" w:afterAutospacing="1"/>
        <w:rPr>
          <w:rFonts w:ascii="宋体" w:hAnsi="宋体"/>
          <w:b/>
        </w:rPr>
      </w:pPr>
      <w:r>
        <w:rPr>
          <w:rFonts w:hint="eastAsia" w:ascii="宋体" w:hAnsi="宋体" w:cs="Arial"/>
          <w:b/>
          <w:bCs/>
          <w:kern w:val="0"/>
          <w:sz w:val="24"/>
        </w:rPr>
        <w:t>1、</w:t>
      </w:r>
      <w:r>
        <w:rPr>
          <w:rFonts w:hint="eastAsia" w:ascii="宋体" w:hAnsi="宋体"/>
          <w:b/>
        </w:rPr>
        <w:t>如承接单位为小微企业，则需提供中小企业声明函。</w:t>
      </w:r>
    </w:p>
    <w:p>
      <w:pPr>
        <w:rPr>
          <w:rFonts w:ascii="宋体"/>
          <w:b/>
          <w:sz w:val="24"/>
        </w:rPr>
      </w:pPr>
      <w:r>
        <w:rPr>
          <w:rFonts w:hint="eastAsia" w:ascii="宋体" w:hAnsi="宋体"/>
          <w:b/>
        </w:rPr>
        <w:t>2、如中标人声明为小微企业，本声明函将随中标结果同时公告，接受社会监督。</w:t>
      </w:r>
    </w:p>
    <w:p>
      <w:pPr>
        <w:pStyle w:val="4"/>
      </w:pPr>
    </w:p>
    <w:p>
      <w:pPr>
        <w:rPr>
          <w:rFonts w:ascii="宋体" w:cs="仿宋_GB2312"/>
          <w:b/>
          <w:sz w:val="24"/>
        </w:rPr>
      </w:pPr>
      <w:r>
        <w:rPr>
          <w:rFonts w:hint="eastAsia" w:ascii="宋体" w:hAnsi="宋体" w:cs="仿宋_GB2312"/>
          <w:b/>
          <w:sz w:val="24"/>
          <w:lang w:val="en-US" w:eastAsia="zh-CN"/>
        </w:rPr>
        <w:br w:type="page"/>
      </w:r>
      <w:r>
        <w:rPr>
          <w:rFonts w:hint="eastAsia" w:ascii="宋体" w:hAnsi="宋体" w:cs="仿宋_GB2312"/>
          <w:b/>
          <w:sz w:val="24"/>
          <w:lang w:val="en-US" w:eastAsia="zh-CN"/>
        </w:rPr>
        <w:t>3.7</w:t>
      </w:r>
      <w:r>
        <w:rPr>
          <w:rFonts w:hint="eastAsia" w:ascii="宋体" w:hAnsi="宋体" w:cs="仿宋_GB2312"/>
          <w:b/>
          <w:sz w:val="24"/>
        </w:rPr>
        <w:t>：</w:t>
      </w:r>
    </w:p>
    <w:p>
      <w:pPr>
        <w:spacing w:line="588" w:lineRule="exact"/>
        <w:jc w:val="center"/>
        <w:rPr>
          <w:rFonts w:ascii="宋体"/>
          <w:b/>
          <w:spacing w:val="6"/>
          <w:sz w:val="24"/>
        </w:rPr>
      </w:pPr>
      <w:bookmarkStart w:id="2" w:name="OLE_LINK14"/>
      <w:bookmarkStart w:id="3" w:name="OLE_LINK13"/>
      <w:r>
        <w:rPr>
          <w:rFonts w:hint="eastAsia" w:ascii="宋体" w:hAnsi="宋体"/>
          <w:b/>
          <w:spacing w:val="6"/>
          <w:sz w:val="24"/>
        </w:rPr>
        <w:t>残疾人福利性单位声明函</w:t>
      </w:r>
    </w:p>
    <w:bookmarkEnd w:id="2"/>
    <w:bookmarkEnd w:id="3"/>
    <w:p>
      <w:pPr>
        <w:spacing w:line="588" w:lineRule="exact"/>
        <w:rPr>
          <w:rFonts w:ascii="宋体"/>
          <w:b/>
          <w:spacing w:val="6"/>
          <w:sz w:val="24"/>
        </w:rPr>
      </w:pPr>
    </w:p>
    <w:p>
      <w:pPr>
        <w:spacing w:line="588" w:lineRule="exact"/>
        <w:ind w:firstLine="480" w:firstLineChars="200"/>
        <w:rPr>
          <w:rFonts w:ascii="宋体" w:cs="仿宋_GB2312"/>
          <w:sz w:val="24"/>
        </w:rPr>
      </w:pPr>
      <w:r>
        <w:rPr>
          <w:rFonts w:hint="eastAsia" w:ascii="宋体" w:hAnsi="宋体" w:cs="仿宋_GB2312"/>
          <w:sz w:val="24"/>
        </w:rPr>
        <w:t>本单位郑重声明，根据《财政部民政部中国残疾人联合会关于促进残疾人就业政府采购政策的通知》（财库〔</w:t>
      </w:r>
      <w:r>
        <w:rPr>
          <w:rFonts w:ascii="宋体" w:hAnsi="宋体" w:cs="仿宋_GB2312"/>
          <w:sz w:val="24"/>
        </w:rPr>
        <w:t>2017</w:t>
      </w:r>
      <w:r>
        <w:rPr>
          <w:rFonts w:hint="eastAsia" w:ascii="宋体" w:hAnsi="宋体" w:cs="仿宋_GB2312"/>
          <w:sz w:val="24"/>
        </w:rPr>
        <w:t>〕</w:t>
      </w:r>
      <w:r>
        <w:rPr>
          <w:rFonts w:ascii="宋体" w:hAnsi="宋体" w:cs="仿宋_GB2312"/>
          <w:sz w:val="24"/>
        </w:rPr>
        <w:t xml:space="preserve"> 141</w:t>
      </w:r>
      <w:r>
        <w:rPr>
          <w:rFonts w:hint="eastAsia" w:ascii="宋体" w:hAnsi="宋体" w:cs="仿宋_GB2312"/>
          <w:sz w:val="24"/>
        </w:rPr>
        <w:t>号）的规定，本单位为符合条件的残疾人福利性单位，且本单位参加</w:t>
      </w:r>
      <w:r>
        <w:rPr>
          <w:rFonts w:ascii="宋体" w:hAnsi="宋体" w:cs="仿宋_GB2312"/>
          <w:sz w:val="24"/>
        </w:rPr>
        <w:t>______</w:t>
      </w:r>
      <w:r>
        <w:rPr>
          <w:rFonts w:hint="eastAsia" w:ascii="宋体" w:hAnsi="宋体" w:cs="仿宋_GB2312"/>
          <w:sz w:val="24"/>
        </w:rPr>
        <w:t>单位的</w:t>
      </w:r>
      <w:r>
        <w:rPr>
          <w:rFonts w:ascii="宋体" w:hAnsi="宋体" w:cs="仿宋_GB2312"/>
          <w:sz w:val="24"/>
        </w:rPr>
        <w:t>______</w:t>
      </w:r>
      <w:r>
        <w:rPr>
          <w:rFonts w:hint="eastAsia" w:ascii="宋体" w:hAnsi="宋体" w:cs="仿宋_GB2312"/>
          <w:sz w:val="24"/>
        </w:rPr>
        <w:t>项目采购活动提供的是本单位制造货物（由本单位承担工程</w:t>
      </w:r>
      <w:r>
        <w:rPr>
          <w:rFonts w:ascii="宋体" w:hAnsi="宋体" w:cs="仿宋_GB2312"/>
          <w:sz w:val="24"/>
        </w:rPr>
        <w:t>/</w:t>
      </w:r>
      <w:r>
        <w:rPr>
          <w:rFonts w:hint="eastAsia" w:ascii="宋体" w:hAnsi="宋体" w:cs="仿宋_GB2312"/>
          <w:sz w:val="24"/>
        </w:rPr>
        <w:t>提供服务）。</w:t>
      </w:r>
    </w:p>
    <w:p>
      <w:pPr>
        <w:spacing w:line="588" w:lineRule="exact"/>
        <w:ind w:firstLine="480" w:firstLineChars="200"/>
        <w:rPr>
          <w:rFonts w:ascii="宋体" w:cs="仿宋_GB2312"/>
          <w:sz w:val="24"/>
        </w:rPr>
      </w:pPr>
      <w:r>
        <w:rPr>
          <w:rFonts w:hint="eastAsia" w:ascii="宋体" w:hAnsi="宋体" w:cs="仿宋_GB2312"/>
          <w:sz w:val="24"/>
        </w:rPr>
        <w:t>本单位对上述声明的真实性负责。如有虚假，将依法承担相应责任。</w:t>
      </w:r>
    </w:p>
    <w:p>
      <w:pPr>
        <w:spacing w:line="588" w:lineRule="exact"/>
        <w:rPr>
          <w:rFonts w:ascii="宋体" w:cs="仿宋_GB2312"/>
          <w:sz w:val="24"/>
        </w:rPr>
      </w:pPr>
    </w:p>
    <w:p>
      <w:pPr>
        <w:pStyle w:val="4"/>
        <w:rPr>
          <w:rFonts w:ascii="宋体" w:cs="仿宋_GB2312"/>
          <w:sz w:val="24"/>
        </w:rPr>
      </w:pPr>
    </w:p>
    <w:p/>
    <w:p>
      <w:pPr>
        <w:tabs>
          <w:tab w:val="left" w:pos="4860"/>
        </w:tabs>
        <w:spacing w:line="588" w:lineRule="exact"/>
        <w:ind w:right="1560" w:firstLine="480" w:firstLineChars="200"/>
        <w:jc w:val="center"/>
        <w:rPr>
          <w:rFonts w:ascii="宋体" w:cs="仿宋_GB2312"/>
          <w:sz w:val="24"/>
        </w:rPr>
      </w:pPr>
      <w:r>
        <w:rPr>
          <w:rFonts w:hint="eastAsia" w:ascii="宋体" w:hAnsi="宋体" w:cs="仿宋_GB2312"/>
          <w:sz w:val="24"/>
          <w:lang w:val="en-US" w:eastAsia="zh-CN"/>
        </w:rPr>
        <w:t xml:space="preserve">                                     </w:t>
      </w:r>
      <w:r>
        <w:rPr>
          <w:rFonts w:hint="eastAsia" w:ascii="宋体" w:hAnsi="宋体" w:cs="仿宋_GB2312"/>
          <w:sz w:val="24"/>
        </w:rPr>
        <w:t>单位名称（盖章）：</w:t>
      </w:r>
    </w:p>
    <w:p>
      <w:pPr>
        <w:tabs>
          <w:tab w:val="left" w:pos="4860"/>
        </w:tabs>
        <w:spacing w:line="588" w:lineRule="exact"/>
        <w:ind w:right="1560" w:firstLine="480" w:firstLineChars="200"/>
        <w:jc w:val="center"/>
        <w:rPr>
          <w:rFonts w:ascii="宋体" w:cs="仿宋_GB2312"/>
          <w:sz w:val="24"/>
        </w:rPr>
      </w:pPr>
      <w:r>
        <w:rPr>
          <w:rFonts w:hint="eastAsia" w:ascii="宋体" w:hAnsi="宋体" w:cs="仿宋_GB2312"/>
          <w:sz w:val="24"/>
          <w:lang w:val="en-US" w:eastAsia="zh-CN"/>
        </w:rPr>
        <w:t xml:space="preserve">                                                 </w:t>
      </w:r>
      <w:r>
        <w:rPr>
          <w:rFonts w:hint="eastAsia" w:ascii="宋体" w:hAnsi="宋体" w:cs="仿宋_GB2312"/>
          <w:sz w:val="24"/>
        </w:rPr>
        <w:t>日期：</w:t>
      </w:r>
    </w:p>
    <w:p>
      <w:pPr>
        <w:snapToGrid w:val="0"/>
        <w:spacing w:before="50" w:after="120" w:afterLines="50"/>
        <w:jc w:val="both"/>
        <w:rPr>
          <w:rFonts w:hint="eastAsia" w:ascii="宋体" w:hAnsi="宋体" w:cs="宋体"/>
          <w:b/>
          <w:sz w:val="24"/>
          <w:lang w:val="en-US" w:eastAsia="zh-CN"/>
        </w:rPr>
      </w:pPr>
    </w:p>
    <w:p>
      <w:pPr>
        <w:snapToGrid w:val="0"/>
        <w:spacing w:before="50" w:after="120" w:afterLines="50"/>
        <w:jc w:val="both"/>
        <w:rPr>
          <w:rFonts w:hint="eastAsia" w:ascii="宋体" w:hAnsi="宋体" w:cs="宋体"/>
          <w:b/>
          <w:sz w:val="24"/>
          <w:lang w:val="en-US" w:eastAsia="zh-CN"/>
        </w:rPr>
      </w:pPr>
    </w:p>
    <w:p>
      <w:pPr>
        <w:snapToGrid w:val="0"/>
        <w:spacing w:before="50" w:after="120" w:afterLines="50"/>
        <w:jc w:val="both"/>
        <w:rPr>
          <w:rFonts w:hint="eastAsia" w:ascii="宋体" w:hAnsi="宋体" w:cs="宋体"/>
          <w:b/>
          <w:sz w:val="24"/>
          <w:lang w:val="en-US" w:eastAsia="zh-CN"/>
        </w:rPr>
      </w:pPr>
    </w:p>
    <w:p>
      <w:pPr>
        <w:snapToGrid w:val="0"/>
        <w:spacing w:before="50" w:after="120" w:afterLines="50"/>
        <w:jc w:val="both"/>
        <w:rPr>
          <w:rFonts w:hint="eastAsia" w:ascii="宋体" w:hAnsi="宋体" w:cs="宋体"/>
          <w:b/>
          <w:sz w:val="24"/>
          <w:lang w:val="en-US" w:eastAsia="zh-CN"/>
        </w:rPr>
      </w:pPr>
    </w:p>
    <w:p>
      <w:pPr>
        <w:snapToGrid w:val="0"/>
        <w:spacing w:before="50" w:after="120" w:afterLines="50"/>
        <w:jc w:val="both"/>
        <w:rPr>
          <w:rFonts w:hint="eastAsia" w:ascii="宋体" w:hAnsi="宋体" w:cs="宋体"/>
          <w:b/>
          <w:sz w:val="24"/>
          <w:lang w:val="en-US" w:eastAsia="zh-CN"/>
        </w:rPr>
      </w:pPr>
    </w:p>
    <w:p>
      <w:pPr>
        <w:snapToGrid w:val="0"/>
        <w:spacing w:before="50" w:after="120" w:afterLines="50"/>
        <w:jc w:val="both"/>
        <w:rPr>
          <w:rFonts w:hint="eastAsia" w:ascii="宋体" w:hAnsi="宋体" w:cs="宋体"/>
          <w:b/>
          <w:sz w:val="24"/>
          <w:lang w:val="en-US" w:eastAsia="zh-CN"/>
        </w:rPr>
      </w:pPr>
    </w:p>
    <w:p>
      <w:pPr>
        <w:snapToGrid w:val="0"/>
        <w:spacing w:before="50" w:after="120" w:afterLines="50"/>
        <w:jc w:val="both"/>
        <w:rPr>
          <w:rFonts w:hint="eastAsia" w:ascii="宋体" w:hAnsi="宋体" w:cs="宋体"/>
          <w:b/>
          <w:sz w:val="24"/>
          <w:lang w:val="en-US" w:eastAsia="zh-CN"/>
        </w:rPr>
      </w:pPr>
    </w:p>
    <w:p>
      <w:pPr>
        <w:snapToGrid w:val="0"/>
        <w:spacing w:before="50" w:after="120" w:afterLines="50"/>
        <w:jc w:val="both"/>
        <w:rPr>
          <w:rFonts w:hint="eastAsia" w:ascii="宋体" w:hAnsi="宋体" w:cs="宋体"/>
          <w:b/>
          <w:sz w:val="24"/>
          <w:lang w:val="en-US" w:eastAsia="zh-CN"/>
        </w:rPr>
      </w:pPr>
    </w:p>
    <w:p>
      <w:pPr>
        <w:snapToGrid w:val="0"/>
        <w:spacing w:before="50" w:after="120" w:afterLines="50"/>
        <w:jc w:val="both"/>
        <w:rPr>
          <w:rFonts w:hint="eastAsia" w:ascii="宋体" w:hAnsi="宋体" w:cs="宋体"/>
          <w:b/>
          <w:sz w:val="24"/>
          <w:lang w:val="en-US" w:eastAsia="zh-CN"/>
        </w:rPr>
      </w:pPr>
    </w:p>
    <w:p>
      <w:pPr>
        <w:snapToGrid w:val="0"/>
        <w:spacing w:before="50" w:after="120" w:afterLines="50"/>
        <w:jc w:val="both"/>
        <w:rPr>
          <w:rFonts w:hint="eastAsia" w:ascii="宋体" w:hAnsi="宋体" w:cs="宋体"/>
          <w:b/>
          <w:sz w:val="24"/>
          <w:lang w:val="en-US" w:eastAsia="zh-CN"/>
        </w:rPr>
      </w:pPr>
    </w:p>
    <w:p>
      <w:pPr>
        <w:snapToGrid w:val="0"/>
        <w:spacing w:before="50" w:after="120" w:afterLines="50"/>
        <w:jc w:val="both"/>
        <w:rPr>
          <w:rFonts w:hint="eastAsia" w:ascii="宋体" w:hAnsi="宋体" w:cs="宋体"/>
          <w:b/>
          <w:sz w:val="24"/>
          <w:lang w:val="en-US" w:eastAsia="zh-CN"/>
        </w:rPr>
      </w:pPr>
    </w:p>
    <w:p>
      <w:pPr>
        <w:snapToGrid w:val="0"/>
        <w:spacing w:before="50" w:after="120" w:afterLines="50"/>
        <w:jc w:val="both"/>
        <w:rPr>
          <w:rFonts w:hint="eastAsia" w:ascii="宋体" w:hAnsi="宋体" w:cs="宋体"/>
          <w:b/>
          <w:sz w:val="24"/>
          <w:lang w:val="en-US" w:eastAsia="zh-CN"/>
        </w:rPr>
      </w:pPr>
    </w:p>
    <w:p>
      <w:pPr>
        <w:snapToGrid w:val="0"/>
        <w:spacing w:before="50" w:after="120" w:afterLines="50"/>
        <w:jc w:val="both"/>
        <w:rPr>
          <w:rFonts w:hint="eastAsia" w:ascii="宋体" w:hAnsi="宋体" w:cs="宋体"/>
          <w:b/>
          <w:sz w:val="24"/>
          <w:lang w:val="en-US" w:eastAsia="zh-CN"/>
        </w:rPr>
      </w:pPr>
    </w:p>
    <w:p>
      <w:pPr>
        <w:snapToGrid w:val="0"/>
        <w:spacing w:before="50" w:after="120" w:afterLines="50"/>
        <w:jc w:val="both"/>
        <w:rPr>
          <w:rFonts w:hint="eastAsia" w:ascii="宋体" w:hAnsi="宋体" w:cs="宋体"/>
          <w:b/>
          <w:sz w:val="24"/>
          <w:lang w:val="en-US" w:eastAsia="zh-CN"/>
        </w:rPr>
      </w:pPr>
    </w:p>
    <w:p>
      <w:pPr>
        <w:spacing w:before="50" w:after="50" w:line="500" w:lineRule="exact"/>
        <w:jc w:val="both"/>
        <w:rPr>
          <w:rFonts w:hint="eastAsia" w:ascii="宋体" w:hAnsi="宋体" w:cs="宋体"/>
          <w:b/>
          <w:bCs/>
          <w:color w:val="0D0D0D"/>
          <w:sz w:val="24"/>
          <w:lang w:val="en-US" w:eastAsia="zh-CN"/>
        </w:rPr>
      </w:pPr>
      <w:r>
        <w:rPr>
          <w:rFonts w:hint="eastAsia" w:ascii="宋体" w:hAnsi="宋体" w:cs="宋体"/>
          <w:b/>
          <w:bCs/>
          <w:color w:val="0D0D0D"/>
          <w:sz w:val="24"/>
          <w:lang w:val="en-US" w:eastAsia="zh-CN"/>
        </w:rPr>
        <w:t>3.8</w:t>
      </w:r>
    </w:p>
    <w:p>
      <w:pPr>
        <w:keepNext w:val="0"/>
        <w:keepLines w:val="0"/>
        <w:pageBreakBefore w:val="0"/>
        <w:widowControl w:val="0"/>
        <w:kinsoku/>
        <w:wordWrap/>
        <w:overflowPunct/>
        <w:topLinePunct w:val="0"/>
        <w:autoSpaceDE/>
        <w:autoSpaceDN/>
        <w:bidi w:val="0"/>
        <w:adjustRightInd/>
        <w:snapToGrid/>
        <w:spacing w:before="50" w:after="290" w:line="500" w:lineRule="exact"/>
        <w:jc w:val="center"/>
        <w:textAlignment w:val="auto"/>
        <w:rPr>
          <w:rFonts w:ascii="宋体"/>
          <w:b/>
          <w:bCs/>
          <w:color w:val="0D0D0D"/>
          <w:sz w:val="24"/>
          <w:szCs w:val="24"/>
        </w:rPr>
      </w:pPr>
      <w:r>
        <w:rPr>
          <w:rFonts w:hint="eastAsia" w:ascii="宋体" w:hAnsi="宋体" w:cs="宋体"/>
          <w:b/>
          <w:bCs/>
          <w:sz w:val="24"/>
          <w:szCs w:val="24"/>
        </w:rPr>
        <w:t>投标人“类似项目”业绩或者案例</w:t>
      </w:r>
    </w:p>
    <w:tbl>
      <w:tblPr>
        <w:tblStyle w:val="44"/>
        <w:tblW w:w="888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945"/>
        <w:gridCol w:w="1333"/>
        <w:gridCol w:w="2822"/>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442" w:type="dxa"/>
            <w:vAlign w:val="center"/>
          </w:tcPr>
          <w:p>
            <w:pPr>
              <w:snapToGrid w:val="0"/>
              <w:spacing w:before="50" w:after="50" w:line="500" w:lineRule="exact"/>
              <w:jc w:val="center"/>
              <w:rPr>
                <w:rFonts w:ascii="宋体"/>
                <w:sz w:val="24"/>
                <w:szCs w:val="24"/>
              </w:rPr>
            </w:pPr>
            <w:r>
              <w:rPr>
                <w:rFonts w:hint="eastAsia" w:ascii="宋体" w:hAnsi="宋体" w:cs="宋体"/>
                <w:sz w:val="24"/>
                <w:szCs w:val="24"/>
              </w:rPr>
              <w:t>项目名称</w:t>
            </w:r>
          </w:p>
        </w:tc>
        <w:tc>
          <w:tcPr>
            <w:tcW w:w="945" w:type="dxa"/>
            <w:vAlign w:val="center"/>
          </w:tcPr>
          <w:p>
            <w:pPr>
              <w:snapToGrid w:val="0"/>
              <w:spacing w:before="50" w:after="50" w:line="500" w:lineRule="exact"/>
              <w:jc w:val="center"/>
              <w:rPr>
                <w:rFonts w:ascii="宋体"/>
                <w:sz w:val="24"/>
                <w:szCs w:val="24"/>
              </w:rPr>
            </w:pPr>
            <w:r>
              <w:rPr>
                <w:rFonts w:hint="eastAsia" w:ascii="宋体" w:hAnsi="宋体" w:cs="宋体"/>
                <w:sz w:val="24"/>
                <w:szCs w:val="24"/>
              </w:rPr>
              <w:t>地点</w:t>
            </w:r>
          </w:p>
        </w:tc>
        <w:tc>
          <w:tcPr>
            <w:tcW w:w="1333" w:type="dxa"/>
            <w:vAlign w:val="center"/>
          </w:tcPr>
          <w:p>
            <w:pPr>
              <w:snapToGrid w:val="0"/>
              <w:spacing w:before="50" w:after="50" w:line="500" w:lineRule="exact"/>
              <w:jc w:val="center"/>
              <w:rPr>
                <w:rFonts w:ascii="宋体"/>
                <w:sz w:val="24"/>
                <w:szCs w:val="24"/>
              </w:rPr>
            </w:pPr>
            <w:r>
              <w:rPr>
                <w:rFonts w:hint="eastAsia" w:ascii="宋体" w:hAnsi="宋体" w:cs="宋体"/>
                <w:sz w:val="24"/>
                <w:szCs w:val="24"/>
              </w:rPr>
              <w:t>委托单位</w:t>
            </w:r>
          </w:p>
        </w:tc>
        <w:tc>
          <w:tcPr>
            <w:tcW w:w="2822" w:type="dxa"/>
            <w:vAlign w:val="center"/>
          </w:tcPr>
          <w:p>
            <w:pPr>
              <w:snapToGrid w:val="0"/>
              <w:spacing w:before="50" w:after="50" w:line="500" w:lineRule="exact"/>
              <w:ind w:right="-113" w:rightChars="-54"/>
              <w:jc w:val="center"/>
              <w:rPr>
                <w:rFonts w:ascii="宋体"/>
                <w:sz w:val="24"/>
                <w:szCs w:val="24"/>
              </w:rPr>
            </w:pPr>
            <w:r>
              <w:rPr>
                <w:rFonts w:hint="eastAsia" w:ascii="宋体" w:hAnsi="宋体" w:cs="宋体"/>
                <w:sz w:val="24"/>
                <w:szCs w:val="24"/>
              </w:rPr>
              <w:t>服务内容</w:t>
            </w:r>
          </w:p>
        </w:tc>
        <w:tc>
          <w:tcPr>
            <w:tcW w:w="1341" w:type="dxa"/>
            <w:vAlign w:val="center"/>
          </w:tcPr>
          <w:p>
            <w:pPr>
              <w:snapToGrid w:val="0"/>
              <w:spacing w:before="50" w:after="50" w:line="500" w:lineRule="exact"/>
              <w:jc w:val="center"/>
              <w:rPr>
                <w:rFonts w:ascii="宋体"/>
                <w:sz w:val="24"/>
                <w:szCs w:val="24"/>
              </w:rPr>
            </w:pPr>
            <w:r>
              <w:rPr>
                <w:rFonts w:hint="eastAsia" w:ascii="宋体"/>
                <w:sz w:val="24"/>
                <w:szCs w:val="24"/>
              </w:rPr>
              <w:t>签约日期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442" w:type="dxa"/>
          </w:tcPr>
          <w:p>
            <w:pPr>
              <w:spacing w:before="50" w:after="50" w:line="500" w:lineRule="exact"/>
              <w:jc w:val="left"/>
              <w:rPr>
                <w:rFonts w:ascii="宋体"/>
                <w:sz w:val="24"/>
                <w:szCs w:val="24"/>
              </w:rPr>
            </w:pPr>
          </w:p>
        </w:tc>
        <w:tc>
          <w:tcPr>
            <w:tcW w:w="945" w:type="dxa"/>
          </w:tcPr>
          <w:p>
            <w:pPr>
              <w:spacing w:before="50" w:after="50" w:line="500" w:lineRule="exact"/>
              <w:jc w:val="left"/>
              <w:rPr>
                <w:rFonts w:ascii="宋体"/>
                <w:sz w:val="24"/>
                <w:szCs w:val="24"/>
              </w:rPr>
            </w:pPr>
          </w:p>
        </w:tc>
        <w:tc>
          <w:tcPr>
            <w:tcW w:w="1333" w:type="dxa"/>
          </w:tcPr>
          <w:p>
            <w:pPr>
              <w:spacing w:before="50" w:after="50" w:line="500" w:lineRule="exact"/>
              <w:jc w:val="left"/>
              <w:rPr>
                <w:rFonts w:ascii="宋体"/>
                <w:sz w:val="24"/>
                <w:szCs w:val="24"/>
              </w:rPr>
            </w:pPr>
          </w:p>
        </w:tc>
        <w:tc>
          <w:tcPr>
            <w:tcW w:w="2822" w:type="dxa"/>
          </w:tcPr>
          <w:p>
            <w:pPr>
              <w:spacing w:before="50" w:after="50" w:line="500" w:lineRule="exact"/>
              <w:jc w:val="left"/>
              <w:rPr>
                <w:rFonts w:ascii="宋体"/>
                <w:sz w:val="24"/>
                <w:szCs w:val="24"/>
              </w:rPr>
            </w:pPr>
          </w:p>
        </w:tc>
        <w:tc>
          <w:tcPr>
            <w:tcW w:w="1341" w:type="dxa"/>
          </w:tcPr>
          <w:p>
            <w:pPr>
              <w:spacing w:before="50" w:after="50" w:line="500" w:lineRule="exact"/>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442" w:type="dxa"/>
          </w:tcPr>
          <w:p>
            <w:pPr>
              <w:spacing w:before="50" w:after="50" w:line="500" w:lineRule="exact"/>
              <w:jc w:val="left"/>
              <w:rPr>
                <w:rFonts w:ascii="宋体"/>
                <w:sz w:val="24"/>
                <w:szCs w:val="24"/>
              </w:rPr>
            </w:pPr>
          </w:p>
        </w:tc>
        <w:tc>
          <w:tcPr>
            <w:tcW w:w="945" w:type="dxa"/>
          </w:tcPr>
          <w:p>
            <w:pPr>
              <w:spacing w:before="50" w:after="50" w:line="500" w:lineRule="exact"/>
              <w:jc w:val="left"/>
              <w:rPr>
                <w:rFonts w:ascii="宋体"/>
                <w:sz w:val="24"/>
                <w:szCs w:val="24"/>
              </w:rPr>
            </w:pPr>
          </w:p>
        </w:tc>
        <w:tc>
          <w:tcPr>
            <w:tcW w:w="1333" w:type="dxa"/>
          </w:tcPr>
          <w:p>
            <w:pPr>
              <w:spacing w:before="50" w:after="50" w:line="500" w:lineRule="exact"/>
              <w:jc w:val="left"/>
              <w:rPr>
                <w:rFonts w:ascii="宋体"/>
                <w:sz w:val="24"/>
                <w:szCs w:val="24"/>
              </w:rPr>
            </w:pPr>
          </w:p>
        </w:tc>
        <w:tc>
          <w:tcPr>
            <w:tcW w:w="2822" w:type="dxa"/>
          </w:tcPr>
          <w:p>
            <w:pPr>
              <w:spacing w:before="50" w:after="50" w:line="500" w:lineRule="exact"/>
              <w:jc w:val="left"/>
              <w:rPr>
                <w:rFonts w:ascii="宋体"/>
                <w:sz w:val="24"/>
                <w:szCs w:val="24"/>
              </w:rPr>
            </w:pPr>
          </w:p>
        </w:tc>
        <w:tc>
          <w:tcPr>
            <w:tcW w:w="1341" w:type="dxa"/>
          </w:tcPr>
          <w:p>
            <w:pPr>
              <w:spacing w:before="50" w:after="50" w:line="500" w:lineRule="exact"/>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442" w:type="dxa"/>
          </w:tcPr>
          <w:p>
            <w:pPr>
              <w:spacing w:before="50" w:after="50" w:line="500" w:lineRule="exact"/>
              <w:jc w:val="left"/>
              <w:rPr>
                <w:rFonts w:ascii="宋体"/>
                <w:sz w:val="24"/>
                <w:szCs w:val="24"/>
              </w:rPr>
            </w:pPr>
          </w:p>
        </w:tc>
        <w:tc>
          <w:tcPr>
            <w:tcW w:w="945" w:type="dxa"/>
          </w:tcPr>
          <w:p>
            <w:pPr>
              <w:spacing w:before="50" w:after="50" w:line="500" w:lineRule="exact"/>
              <w:jc w:val="left"/>
              <w:rPr>
                <w:rFonts w:ascii="宋体"/>
                <w:sz w:val="24"/>
                <w:szCs w:val="24"/>
              </w:rPr>
            </w:pPr>
          </w:p>
        </w:tc>
        <w:tc>
          <w:tcPr>
            <w:tcW w:w="1333" w:type="dxa"/>
          </w:tcPr>
          <w:p>
            <w:pPr>
              <w:spacing w:before="50" w:after="50" w:line="500" w:lineRule="exact"/>
              <w:jc w:val="left"/>
              <w:rPr>
                <w:rFonts w:ascii="宋体"/>
                <w:sz w:val="24"/>
                <w:szCs w:val="24"/>
              </w:rPr>
            </w:pPr>
          </w:p>
        </w:tc>
        <w:tc>
          <w:tcPr>
            <w:tcW w:w="2822" w:type="dxa"/>
          </w:tcPr>
          <w:p>
            <w:pPr>
              <w:spacing w:before="50" w:after="50" w:line="500" w:lineRule="exact"/>
              <w:jc w:val="left"/>
              <w:rPr>
                <w:rFonts w:ascii="宋体"/>
                <w:sz w:val="24"/>
                <w:szCs w:val="24"/>
              </w:rPr>
            </w:pPr>
          </w:p>
        </w:tc>
        <w:tc>
          <w:tcPr>
            <w:tcW w:w="1341" w:type="dxa"/>
          </w:tcPr>
          <w:p>
            <w:pPr>
              <w:spacing w:before="50" w:after="50" w:line="500" w:lineRule="exact"/>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442" w:type="dxa"/>
          </w:tcPr>
          <w:p>
            <w:pPr>
              <w:spacing w:before="50" w:after="50" w:line="500" w:lineRule="exact"/>
              <w:jc w:val="left"/>
              <w:rPr>
                <w:rFonts w:ascii="宋体"/>
                <w:sz w:val="24"/>
                <w:szCs w:val="24"/>
              </w:rPr>
            </w:pPr>
          </w:p>
        </w:tc>
        <w:tc>
          <w:tcPr>
            <w:tcW w:w="945" w:type="dxa"/>
          </w:tcPr>
          <w:p>
            <w:pPr>
              <w:spacing w:before="50" w:after="50" w:line="500" w:lineRule="exact"/>
              <w:jc w:val="left"/>
              <w:rPr>
                <w:rFonts w:ascii="宋体"/>
                <w:sz w:val="24"/>
                <w:szCs w:val="24"/>
              </w:rPr>
            </w:pPr>
          </w:p>
        </w:tc>
        <w:tc>
          <w:tcPr>
            <w:tcW w:w="1333" w:type="dxa"/>
          </w:tcPr>
          <w:p>
            <w:pPr>
              <w:spacing w:before="50" w:after="50" w:line="500" w:lineRule="exact"/>
              <w:jc w:val="left"/>
              <w:rPr>
                <w:rFonts w:ascii="宋体"/>
                <w:sz w:val="24"/>
                <w:szCs w:val="24"/>
              </w:rPr>
            </w:pPr>
          </w:p>
        </w:tc>
        <w:tc>
          <w:tcPr>
            <w:tcW w:w="2822" w:type="dxa"/>
          </w:tcPr>
          <w:p>
            <w:pPr>
              <w:spacing w:before="50" w:after="50" w:line="500" w:lineRule="exact"/>
              <w:jc w:val="left"/>
              <w:rPr>
                <w:rFonts w:ascii="宋体"/>
                <w:sz w:val="24"/>
                <w:szCs w:val="24"/>
              </w:rPr>
            </w:pPr>
          </w:p>
        </w:tc>
        <w:tc>
          <w:tcPr>
            <w:tcW w:w="1341" w:type="dxa"/>
          </w:tcPr>
          <w:p>
            <w:pPr>
              <w:spacing w:before="50" w:after="50" w:line="500" w:lineRule="exact"/>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442" w:type="dxa"/>
          </w:tcPr>
          <w:p>
            <w:pPr>
              <w:spacing w:before="50" w:after="50" w:line="500" w:lineRule="exact"/>
              <w:jc w:val="left"/>
              <w:rPr>
                <w:rFonts w:ascii="宋体"/>
                <w:sz w:val="24"/>
                <w:szCs w:val="24"/>
              </w:rPr>
            </w:pPr>
          </w:p>
        </w:tc>
        <w:tc>
          <w:tcPr>
            <w:tcW w:w="945" w:type="dxa"/>
          </w:tcPr>
          <w:p>
            <w:pPr>
              <w:spacing w:before="50" w:after="50" w:line="500" w:lineRule="exact"/>
              <w:jc w:val="left"/>
              <w:rPr>
                <w:rFonts w:ascii="宋体"/>
                <w:sz w:val="24"/>
                <w:szCs w:val="24"/>
              </w:rPr>
            </w:pPr>
          </w:p>
        </w:tc>
        <w:tc>
          <w:tcPr>
            <w:tcW w:w="1333" w:type="dxa"/>
          </w:tcPr>
          <w:p>
            <w:pPr>
              <w:spacing w:before="50" w:after="50" w:line="500" w:lineRule="exact"/>
              <w:jc w:val="left"/>
              <w:rPr>
                <w:rFonts w:ascii="宋体"/>
                <w:sz w:val="24"/>
                <w:szCs w:val="24"/>
              </w:rPr>
            </w:pPr>
          </w:p>
        </w:tc>
        <w:tc>
          <w:tcPr>
            <w:tcW w:w="2822" w:type="dxa"/>
          </w:tcPr>
          <w:p>
            <w:pPr>
              <w:spacing w:before="50" w:after="50" w:line="500" w:lineRule="exact"/>
              <w:jc w:val="left"/>
              <w:rPr>
                <w:rFonts w:ascii="宋体"/>
                <w:sz w:val="24"/>
                <w:szCs w:val="24"/>
              </w:rPr>
            </w:pPr>
          </w:p>
        </w:tc>
        <w:tc>
          <w:tcPr>
            <w:tcW w:w="1341" w:type="dxa"/>
          </w:tcPr>
          <w:p>
            <w:pPr>
              <w:spacing w:before="50" w:after="50" w:line="500" w:lineRule="exact"/>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442" w:type="dxa"/>
          </w:tcPr>
          <w:p>
            <w:pPr>
              <w:spacing w:before="50" w:after="50" w:line="500" w:lineRule="exact"/>
              <w:jc w:val="left"/>
              <w:rPr>
                <w:rFonts w:ascii="宋体"/>
                <w:sz w:val="24"/>
                <w:szCs w:val="24"/>
              </w:rPr>
            </w:pPr>
          </w:p>
        </w:tc>
        <w:tc>
          <w:tcPr>
            <w:tcW w:w="945" w:type="dxa"/>
          </w:tcPr>
          <w:p>
            <w:pPr>
              <w:spacing w:before="50" w:after="50" w:line="500" w:lineRule="exact"/>
              <w:jc w:val="left"/>
              <w:rPr>
                <w:rFonts w:ascii="宋体"/>
                <w:sz w:val="24"/>
                <w:szCs w:val="24"/>
              </w:rPr>
            </w:pPr>
          </w:p>
        </w:tc>
        <w:tc>
          <w:tcPr>
            <w:tcW w:w="1333" w:type="dxa"/>
          </w:tcPr>
          <w:p>
            <w:pPr>
              <w:spacing w:before="50" w:after="50" w:line="500" w:lineRule="exact"/>
              <w:jc w:val="left"/>
              <w:rPr>
                <w:rFonts w:ascii="宋体"/>
                <w:sz w:val="24"/>
                <w:szCs w:val="24"/>
              </w:rPr>
            </w:pPr>
          </w:p>
        </w:tc>
        <w:tc>
          <w:tcPr>
            <w:tcW w:w="2822" w:type="dxa"/>
          </w:tcPr>
          <w:p>
            <w:pPr>
              <w:spacing w:before="50" w:after="50" w:line="500" w:lineRule="exact"/>
              <w:jc w:val="left"/>
              <w:rPr>
                <w:rFonts w:ascii="宋体"/>
                <w:sz w:val="24"/>
                <w:szCs w:val="24"/>
              </w:rPr>
            </w:pPr>
          </w:p>
        </w:tc>
        <w:tc>
          <w:tcPr>
            <w:tcW w:w="1341" w:type="dxa"/>
          </w:tcPr>
          <w:p>
            <w:pPr>
              <w:spacing w:before="50" w:after="50" w:line="500" w:lineRule="exact"/>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442" w:type="dxa"/>
          </w:tcPr>
          <w:p>
            <w:pPr>
              <w:spacing w:before="50" w:after="50" w:line="500" w:lineRule="exact"/>
              <w:jc w:val="left"/>
              <w:rPr>
                <w:rFonts w:ascii="宋体"/>
                <w:sz w:val="24"/>
                <w:szCs w:val="24"/>
              </w:rPr>
            </w:pPr>
          </w:p>
        </w:tc>
        <w:tc>
          <w:tcPr>
            <w:tcW w:w="945" w:type="dxa"/>
          </w:tcPr>
          <w:p>
            <w:pPr>
              <w:spacing w:before="50" w:after="50" w:line="500" w:lineRule="exact"/>
              <w:jc w:val="left"/>
              <w:rPr>
                <w:rFonts w:ascii="宋体"/>
                <w:sz w:val="24"/>
                <w:szCs w:val="24"/>
              </w:rPr>
            </w:pPr>
          </w:p>
        </w:tc>
        <w:tc>
          <w:tcPr>
            <w:tcW w:w="1333" w:type="dxa"/>
          </w:tcPr>
          <w:p>
            <w:pPr>
              <w:spacing w:before="50" w:after="50" w:line="500" w:lineRule="exact"/>
              <w:jc w:val="left"/>
              <w:rPr>
                <w:rFonts w:ascii="宋体"/>
                <w:sz w:val="24"/>
                <w:szCs w:val="24"/>
              </w:rPr>
            </w:pPr>
          </w:p>
        </w:tc>
        <w:tc>
          <w:tcPr>
            <w:tcW w:w="2822" w:type="dxa"/>
          </w:tcPr>
          <w:p>
            <w:pPr>
              <w:spacing w:before="50" w:after="50" w:line="500" w:lineRule="exact"/>
              <w:jc w:val="left"/>
              <w:rPr>
                <w:rFonts w:ascii="宋体"/>
                <w:sz w:val="24"/>
                <w:szCs w:val="24"/>
              </w:rPr>
            </w:pPr>
          </w:p>
        </w:tc>
        <w:tc>
          <w:tcPr>
            <w:tcW w:w="1341" w:type="dxa"/>
          </w:tcPr>
          <w:p>
            <w:pPr>
              <w:spacing w:before="50" w:after="50" w:line="500" w:lineRule="exact"/>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442" w:type="dxa"/>
          </w:tcPr>
          <w:p>
            <w:pPr>
              <w:spacing w:before="50" w:after="50" w:line="500" w:lineRule="exact"/>
              <w:jc w:val="left"/>
              <w:rPr>
                <w:rFonts w:ascii="宋体"/>
                <w:sz w:val="24"/>
                <w:szCs w:val="24"/>
              </w:rPr>
            </w:pPr>
          </w:p>
        </w:tc>
        <w:tc>
          <w:tcPr>
            <w:tcW w:w="945" w:type="dxa"/>
          </w:tcPr>
          <w:p>
            <w:pPr>
              <w:spacing w:before="50" w:after="50" w:line="500" w:lineRule="exact"/>
              <w:jc w:val="left"/>
              <w:rPr>
                <w:rFonts w:ascii="宋体"/>
                <w:sz w:val="24"/>
                <w:szCs w:val="24"/>
              </w:rPr>
            </w:pPr>
          </w:p>
        </w:tc>
        <w:tc>
          <w:tcPr>
            <w:tcW w:w="1333" w:type="dxa"/>
          </w:tcPr>
          <w:p>
            <w:pPr>
              <w:spacing w:before="50" w:after="50" w:line="500" w:lineRule="exact"/>
              <w:jc w:val="left"/>
              <w:rPr>
                <w:rFonts w:ascii="宋体"/>
                <w:sz w:val="24"/>
                <w:szCs w:val="24"/>
              </w:rPr>
            </w:pPr>
          </w:p>
        </w:tc>
        <w:tc>
          <w:tcPr>
            <w:tcW w:w="2822" w:type="dxa"/>
          </w:tcPr>
          <w:p>
            <w:pPr>
              <w:spacing w:before="50" w:after="50" w:line="500" w:lineRule="exact"/>
              <w:jc w:val="left"/>
              <w:rPr>
                <w:rFonts w:ascii="宋体"/>
                <w:sz w:val="24"/>
                <w:szCs w:val="24"/>
              </w:rPr>
            </w:pPr>
          </w:p>
        </w:tc>
        <w:tc>
          <w:tcPr>
            <w:tcW w:w="1341" w:type="dxa"/>
          </w:tcPr>
          <w:p>
            <w:pPr>
              <w:spacing w:before="50" w:after="50" w:line="500" w:lineRule="exact"/>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442" w:type="dxa"/>
          </w:tcPr>
          <w:p>
            <w:pPr>
              <w:spacing w:before="50" w:after="50" w:line="500" w:lineRule="exact"/>
              <w:jc w:val="left"/>
              <w:rPr>
                <w:rFonts w:ascii="宋体"/>
                <w:sz w:val="24"/>
                <w:szCs w:val="24"/>
              </w:rPr>
            </w:pPr>
          </w:p>
        </w:tc>
        <w:tc>
          <w:tcPr>
            <w:tcW w:w="945" w:type="dxa"/>
          </w:tcPr>
          <w:p>
            <w:pPr>
              <w:spacing w:before="50" w:after="50" w:line="500" w:lineRule="exact"/>
              <w:jc w:val="left"/>
              <w:rPr>
                <w:rFonts w:ascii="宋体"/>
                <w:sz w:val="24"/>
                <w:szCs w:val="24"/>
              </w:rPr>
            </w:pPr>
          </w:p>
        </w:tc>
        <w:tc>
          <w:tcPr>
            <w:tcW w:w="1333" w:type="dxa"/>
          </w:tcPr>
          <w:p>
            <w:pPr>
              <w:spacing w:before="50" w:after="50" w:line="500" w:lineRule="exact"/>
              <w:jc w:val="left"/>
              <w:rPr>
                <w:rFonts w:ascii="宋体"/>
                <w:sz w:val="24"/>
                <w:szCs w:val="24"/>
              </w:rPr>
            </w:pPr>
          </w:p>
        </w:tc>
        <w:tc>
          <w:tcPr>
            <w:tcW w:w="2822" w:type="dxa"/>
          </w:tcPr>
          <w:p>
            <w:pPr>
              <w:spacing w:before="50" w:after="50" w:line="500" w:lineRule="exact"/>
              <w:jc w:val="left"/>
              <w:rPr>
                <w:rFonts w:ascii="宋体"/>
                <w:sz w:val="24"/>
                <w:szCs w:val="24"/>
              </w:rPr>
            </w:pPr>
          </w:p>
        </w:tc>
        <w:tc>
          <w:tcPr>
            <w:tcW w:w="1341" w:type="dxa"/>
          </w:tcPr>
          <w:p>
            <w:pPr>
              <w:spacing w:before="50" w:after="50" w:line="500" w:lineRule="exact"/>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442" w:type="dxa"/>
          </w:tcPr>
          <w:p>
            <w:pPr>
              <w:spacing w:before="50" w:after="50" w:line="500" w:lineRule="exact"/>
              <w:jc w:val="left"/>
              <w:rPr>
                <w:rFonts w:ascii="宋体"/>
                <w:sz w:val="24"/>
                <w:szCs w:val="24"/>
              </w:rPr>
            </w:pPr>
          </w:p>
        </w:tc>
        <w:tc>
          <w:tcPr>
            <w:tcW w:w="945" w:type="dxa"/>
          </w:tcPr>
          <w:p>
            <w:pPr>
              <w:spacing w:before="50" w:after="50" w:line="500" w:lineRule="exact"/>
              <w:jc w:val="left"/>
              <w:rPr>
                <w:rFonts w:ascii="宋体"/>
                <w:sz w:val="24"/>
                <w:szCs w:val="24"/>
              </w:rPr>
            </w:pPr>
          </w:p>
        </w:tc>
        <w:tc>
          <w:tcPr>
            <w:tcW w:w="1333" w:type="dxa"/>
          </w:tcPr>
          <w:p>
            <w:pPr>
              <w:spacing w:before="50" w:after="50" w:line="500" w:lineRule="exact"/>
              <w:jc w:val="left"/>
              <w:rPr>
                <w:rFonts w:ascii="宋体"/>
                <w:sz w:val="24"/>
                <w:szCs w:val="24"/>
              </w:rPr>
            </w:pPr>
          </w:p>
        </w:tc>
        <w:tc>
          <w:tcPr>
            <w:tcW w:w="2822" w:type="dxa"/>
          </w:tcPr>
          <w:p>
            <w:pPr>
              <w:spacing w:before="50" w:after="50" w:line="500" w:lineRule="exact"/>
              <w:jc w:val="left"/>
              <w:rPr>
                <w:rFonts w:ascii="宋体"/>
                <w:sz w:val="24"/>
                <w:szCs w:val="24"/>
              </w:rPr>
            </w:pPr>
          </w:p>
        </w:tc>
        <w:tc>
          <w:tcPr>
            <w:tcW w:w="1341" w:type="dxa"/>
          </w:tcPr>
          <w:p>
            <w:pPr>
              <w:spacing w:before="50" w:after="50" w:line="500" w:lineRule="exact"/>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442" w:type="dxa"/>
          </w:tcPr>
          <w:p>
            <w:pPr>
              <w:spacing w:before="50" w:after="50" w:line="500" w:lineRule="exact"/>
              <w:jc w:val="left"/>
              <w:rPr>
                <w:rFonts w:ascii="宋体"/>
                <w:sz w:val="24"/>
                <w:szCs w:val="24"/>
              </w:rPr>
            </w:pPr>
          </w:p>
        </w:tc>
        <w:tc>
          <w:tcPr>
            <w:tcW w:w="945" w:type="dxa"/>
          </w:tcPr>
          <w:p>
            <w:pPr>
              <w:spacing w:before="50" w:after="50" w:line="500" w:lineRule="exact"/>
              <w:jc w:val="left"/>
              <w:rPr>
                <w:rFonts w:ascii="宋体"/>
                <w:sz w:val="24"/>
                <w:szCs w:val="24"/>
              </w:rPr>
            </w:pPr>
          </w:p>
        </w:tc>
        <w:tc>
          <w:tcPr>
            <w:tcW w:w="1333" w:type="dxa"/>
          </w:tcPr>
          <w:p>
            <w:pPr>
              <w:spacing w:before="50" w:after="50" w:line="500" w:lineRule="exact"/>
              <w:jc w:val="left"/>
              <w:rPr>
                <w:rFonts w:ascii="宋体"/>
                <w:sz w:val="24"/>
                <w:szCs w:val="24"/>
              </w:rPr>
            </w:pPr>
          </w:p>
        </w:tc>
        <w:tc>
          <w:tcPr>
            <w:tcW w:w="2822" w:type="dxa"/>
          </w:tcPr>
          <w:p>
            <w:pPr>
              <w:spacing w:before="50" w:after="50" w:line="500" w:lineRule="exact"/>
              <w:jc w:val="left"/>
              <w:rPr>
                <w:rFonts w:ascii="宋体"/>
                <w:sz w:val="24"/>
                <w:szCs w:val="24"/>
              </w:rPr>
            </w:pPr>
          </w:p>
        </w:tc>
        <w:tc>
          <w:tcPr>
            <w:tcW w:w="1341" w:type="dxa"/>
          </w:tcPr>
          <w:p>
            <w:pPr>
              <w:spacing w:before="50" w:after="50" w:line="500" w:lineRule="exact"/>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442" w:type="dxa"/>
          </w:tcPr>
          <w:p>
            <w:pPr>
              <w:spacing w:before="50" w:after="50" w:line="500" w:lineRule="exact"/>
              <w:jc w:val="left"/>
              <w:rPr>
                <w:rFonts w:ascii="宋体"/>
                <w:sz w:val="24"/>
                <w:szCs w:val="24"/>
              </w:rPr>
            </w:pPr>
          </w:p>
        </w:tc>
        <w:tc>
          <w:tcPr>
            <w:tcW w:w="945" w:type="dxa"/>
          </w:tcPr>
          <w:p>
            <w:pPr>
              <w:spacing w:before="50" w:after="50" w:line="500" w:lineRule="exact"/>
              <w:jc w:val="left"/>
              <w:rPr>
                <w:rFonts w:ascii="宋体"/>
                <w:sz w:val="24"/>
                <w:szCs w:val="24"/>
              </w:rPr>
            </w:pPr>
          </w:p>
        </w:tc>
        <w:tc>
          <w:tcPr>
            <w:tcW w:w="1333" w:type="dxa"/>
          </w:tcPr>
          <w:p>
            <w:pPr>
              <w:spacing w:before="50" w:after="50" w:line="500" w:lineRule="exact"/>
              <w:jc w:val="left"/>
              <w:rPr>
                <w:rFonts w:ascii="宋体"/>
                <w:sz w:val="24"/>
                <w:szCs w:val="24"/>
              </w:rPr>
            </w:pPr>
          </w:p>
        </w:tc>
        <w:tc>
          <w:tcPr>
            <w:tcW w:w="2822" w:type="dxa"/>
          </w:tcPr>
          <w:p>
            <w:pPr>
              <w:spacing w:before="50" w:after="50" w:line="500" w:lineRule="exact"/>
              <w:jc w:val="left"/>
              <w:rPr>
                <w:rFonts w:ascii="宋体"/>
                <w:sz w:val="24"/>
                <w:szCs w:val="24"/>
              </w:rPr>
            </w:pPr>
          </w:p>
        </w:tc>
        <w:tc>
          <w:tcPr>
            <w:tcW w:w="1341" w:type="dxa"/>
          </w:tcPr>
          <w:p>
            <w:pPr>
              <w:spacing w:before="50" w:after="50" w:line="500" w:lineRule="exact"/>
              <w:jc w:val="left"/>
              <w:rPr>
                <w:rFonts w:ascii="宋体"/>
                <w:sz w:val="24"/>
                <w:szCs w:val="24"/>
              </w:rPr>
            </w:pPr>
          </w:p>
        </w:tc>
      </w:tr>
    </w:tbl>
    <w:p>
      <w:pPr>
        <w:rPr>
          <w:rFonts w:ascii="宋体"/>
          <w:sz w:val="24"/>
          <w:szCs w:val="24"/>
        </w:rPr>
      </w:pPr>
    </w:p>
    <w:p>
      <w:pPr>
        <w:snapToGrid w:val="0"/>
        <w:spacing w:before="50" w:after="156" w:afterLines="50"/>
        <w:jc w:val="left"/>
        <w:rPr>
          <w:rFonts w:ascii="宋体"/>
          <w:b/>
          <w:bCs/>
          <w:sz w:val="24"/>
          <w:szCs w:val="24"/>
        </w:rPr>
      </w:pPr>
    </w:p>
    <w:p>
      <w:pPr>
        <w:pStyle w:val="28"/>
        <w:tabs>
          <w:tab w:val="left" w:pos="4312"/>
        </w:tabs>
        <w:spacing w:before="156" w:after="156" w:line="360" w:lineRule="auto"/>
        <w:rPr>
          <w:rFonts w:hAnsi="宋体" w:cs="Times New Roman"/>
        </w:rPr>
      </w:pPr>
      <w:r>
        <w:rPr>
          <w:rFonts w:hint="eastAsia" w:hAnsi="宋体"/>
        </w:rPr>
        <w:t>日期：</w:t>
      </w:r>
    </w:p>
    <w:p>
      <w:pPr>
        <w:snapToGrid w:val="0"/>
        <w:spacing w:before="50" w:afterLines="50" w:line="360" w:lineRule="auto"/>
        <w:jc w:val="left"/>
        <w:outlineLvl w:val="1"/>
        <w:rPr>
          <w:rFonts w:hint="eastAsia" w:ascii="宋体" w:hAnsi="宋体"/>
          <w:b/>
          <w:color w:val="0D0D0D"/>
          <w:sz w:val="24"/>
          <w:lang w:val="en-US" w:eastAsia="zh-CN"/>
        </w:rPr>
      </w:pPr>
    </w:p>
    <w:p>
      <w:pPr>
        <w:snapToGrid w:val="0"/>
        <w:spacing w:before="50" w:afterLines="50" w:line="360" w:lineRule="auto"/>
        <w:jc w:val="left"/>
        <w:outlineLvl w:val="1"/>
        <w:rPr>
          <w:rFonts w:hint="eastAsia" w:ascii="宋体" w:hAnsi="宋体"/>
          <w:b/>
          <w:color w:val="0D0D0D"/>
          <w:sz w:val="24"/>
          <w:lang w:val="en-US" w:eastAsia="zh-CN"/>
        </w:rPr>
      </w:pPr>
    </w:p>
    <w:p>
      <w:pPr>
        <w:snapToGrid w:val="0"/>
        <w:spacing w:before="50" w:afterLines="50" w:line="360" w:lineRule="auto"/>
        <w:jc w:val="left"/>
        <w:outlineLvl w:val="1"/>
        <w:rPr>
          <w:rFonts w:hint="eastAsia" w:ascii="宋体" w:hAnsi="宋体"/>
          <w:b/>
          <w:color w:val="0D0D0D"/>
          <w:sz w:val="24"/>
          <w:lang w:val="en-US" w:eastAsia="zh-CN"/>
        </w:rPr>
      </w:pPr>
    </w:p>
    <w:p>
      <w:pPr>
        <w:rPr>
          <w:rFonts w:hint="eastAsia" w:ascii="宋体" w:hAnsi="宋体"/>
          <w:b/>
          <w:color w:val="0D0D0D"/>
          <w:sz w:val="24"/>
          <w:lang w:val="en-US" w:eastAsia="zh-CN"/>
        </w:rPr>
      </w:pPr>
      <w:r>
        <w:rPr>
          <w:rFonts w:hint="eastAsia" w:ascii="宋体" w:hAnsi="宋体"/>
          <w:b/>
          <w:color w:val="0D0D0D"/>
          <w:sz w:val="24"/>
          <w:lang w:val="en-US" w:eastAsia="zh-CN"/>
        </w:rPr>
        <w:br w:type="page"/>
      </w:r>
    </w:p>
    <w:p>
      <w:pPr>
        <w:snapToGrid w:val="0"/>
        <w:spacing w:before="50" w:afterLines="50" w:line="360" w:lineRule="auto"/>
        <w:jc w:val="left"/>
        <w:outlineLvl w:val="1"/>
        <w:rPr>
          <w:rFonts w:ascii="宋体"/>
          <w:b/>
          <w:color w:val="0D0D0D"/>
          <w:sz w:val="24"/>
        </w:rPr>
      </w:pPr>
      <w:r>
        <w:rPr>
          <w:rFonts w:hint="eastAsia" w:ascii="宋体" w:hAnsi="宋体"/>
          <w:b/>
          <w:color w:val="0D0D0D"/>
          <w:sz w:val="24"/>
          <w:lang w:val="en-US" w:eastAsia="zh-CN"/>
        </w:rPr>
        <w:t>4</w:t>
      </w:r>
      <w:r>
        <w:rPr>
          <w:rFonts w:ascii="宋体" w:hAnsi="宋体"/>
          <w:b/>
          <w:color w:val="0D0D0D"/>
          <w:sz w:val="24"/>
        </w:rPr>
        <w:t>.</w:t>
      </w:r>
      <w:r>
        <w:rPr>
          <w:rFonts w:hint="eastAsia" w:ascii="宋体" w:hAnsi="宋体"/>
          <w:b/>
          <w:color w:val="0D0D0D"/>
          <w:sz w:val="24"/>
        </w:rPr>
        <w:t>报价文件目录</w:t>
      </w:r>
    </w:p>
    <w:p>
      <w:pPr>
        <w:snapToGrid w:val="0"/>
        <w:spacing w:before="50" w:afterLines="50"/>
        <w:ind w:firstLine="480" w:firstLineChars="200"/>
        <w:jc w:val="left"/>
        <w:rPr>
          <w:rFonts w:ascii="宋体"/>
          <w:color w:val="0D0D0D"/>
          <w:sz w:val="24"/>
        </w:rPr>
      </w:pPr>
      <w:r>
        <w:rPr>
          <w:rFonts w:hint="eastAsia" w:ascii="宋体" w:hAnsi="宋体"/>
          <w:color w:val="0D0D0D"/>
          <w:sz w:val="24"/>
        </w:rPr>
        <w:t>（</w:t>
      </w:r>
      <w:r>
        <w:rPr>
          <w:rFonts w:ascii="宋体" w:hAnsi="宋体"/>
          <w:color w:val="0D0D0D"/>
          <w:sz w:val="24"/>
        </w:rPr>
        <w:t>1</w:t>
      </w:r>
      <w:r>
        <w:rPr>
          <w:rFonts w:hint="eastAsia" w:ascii="宋体" w:hAnsi="宋体"/>
          <w:color w:val="0D0D0D"/>
          <w:sz w:val="24"/>
        </w:rPr>
        <w:t>）投标函（格式见附件</w:t>
      </w:r>
      <w:r>
        <w:rPr>
          <w:rFonts w:hint="eastAsia" w:ascii="宋体" w:hAnsi="宋体"/>
          <w:color w:val="0D0D0D"/>
          <w:sz w:val="24"/>
          <w:lang w:val="en-US" w:eastAsia="zh-CN"/>
        </w:rPr>
        <w:t>4</w:t>
      </w:r>
      <w:r>
        <w:rPr>
          <w:rFonts w:ascii="宋体" w:hAnsi="宋体"/>
          <w:color w:val="0D0D0D"/>
          <w:sz w:val="24"/>
        </w:rPr>
        <w:t>.1</w:t>
      </w:r>
      <w:r>
        <w:rPr>
          <w:rFonts w:hint="eastAsia" w:ascii="宋体" w:hAnsi="宋体"/>
          <w:color w:val="0D0D0D"/>
          <w:sz w:val="24"/>
        </w:rPr>
        <w:t>）；</w:t>
      </w:r>
    </w:p>
    <w:p>
      <w:pPr>
        <w:snapToGrid w:val="0"/>
        <w:spacing w:before="50" w:afterLines="50"/>
        <w:ind w:firstLine="480" w:firstLineChars="200"/>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）开标一览表（格式见附件</w:t>
      </w:r>
      <w:r>
        <w:rPr>
          <w:rFonts w:hint="eastAsia" w:ascii="宋体" w:hAnsi="宋体"/>
          <w:sz w:val="24"/>
          <w:lang w:val="en-US" w:eastAsia="zh-CN"/>
        </w:rPr>
        <w:t>4</w:t>
      </w:r>
      <w:r>
        <w:rPr>
          <w:rFonts w:ascii="宋体" w:hAnsi="宋体"/>
          <w:sz w:val="24"/>
        </w:rPr>
        <w:t>.2</w:t>
      </w:r>
      <w:r>
        <w:rPr>
          <w:rFonts w:hint="eastAsia" w:ascii="宋体" w:hAnsi="宋体"/>
          <w:sz w:val="24"/>
        </w:rPr>
        <w:t>）；</w:t>
      </w:r>
    </w:p>
    <w:p>
      <w:pPr>
        <w:snapToGrid w:val="0"/>
        <w:spacing w:before="50" w:afterLines="50" w:line="360" w:lineRule="auto"/>
        <w:ind w:firstLine="480" w:firstLineChars="200"/>
        <w:jc w:val="left"/>
        <w:rPr>
          <w:rFonts w:ascii="宋体"/>
          <w:color w:val="0D0D0D"/>
          <w:sz w:val="24"/>
        </w:rPr>
      </w:pPr>
      <w:r>
        <w:rPr>
          <w:rFonts w:hint="eastAsia" w:ascii="宋体" w:hAnsi="宋体"/>
          <w:color w:val="0D0D0D"/>
          <w:sz w:val="24"/>
        </w:rPr>
        <w:t>（</w:t>
      </w:r>
      <w:r>
        <w:rPr>
          <w:rFonts w:ascii="宋体" w:hAnsi="宋体"/>
          <w:color w:val="0D0D0D"/>
          <w:sz w:val="24"/>
        </w:rPr>
        <w:t>3</w:t>
      </w:r>
      <w:r>
        <w:rPr>
          <w:rFonts w:hint="eastAsia" w:ascii="宋体" w:hAnsi="宋体"/>
          <w:color w:val="0D0D0D"/>
          <w:sz w:val="24"/>
        </w:rPr>
        <w:t>）投标人针对报价需要说明的其他文件和说明。</w:t>
      </w: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hAnsi="宋体"/>
          <w:b/>
          <w:color w:val="0D0D0D"/>
          <w:sz w:val="24"/>
        </w:rPr>
      </w:pPr>
    </w:p>
    <w:p>
      <w:pPr>
        <w:snapToGrid w:val="0"/>
        <w:spacing w:before="50" w:afterLines="50" w:line="360" w:lineRule="auto"/>
        <w:jc w:val="left"/>
        <w:outlineLvl w:val="2"/>
        <w:rPr>
          <w:rFonts w:ascii="宋体"/>
          <w:b/>
          <w:color w:val="0D0D0D"/>
          <w:sz w:val="24"/>
        </w:rPr>
      </w:pPr>
      <w:r>
        <w:rPr>
          <w:rFonts w:hint="eastAsia" w:ascii="宋体" w:hAnsi="宋体"/>
          <w:b/>
          <w:color w:val="0D0D0D"/>
          <w:sz w:val="24"/>
          <w:lang w:val="en-US" w:eastAsia="zh-CN"/>
        </w:rPr>
        <w:t>4</w:t>
      </w:r>
      <w:r>
        <w:rPr>
          <w:rFonts w:ascii="宋体" w:hAnsi="宋体"/>
          <w:b/>
          <w:color w:val="0D0D0D"/>
          <w:sz w:val="24"/>
        </w:rPr>
        <w:t>.1</w:t>
      </w:r>
      <w:r>
        <w:rPr>
          <w:rFonts w:hint="eastAsia" w:ascii="宋体" w:hAnsi="宋体"/>
          <w:b/>
          <w:color w:val="0D0D0D"/>
          <w:sz w:val="24"/>
        </w:rPr>
        <w:t>投标函格式：</w:t>
      </w:r>
    </w:p>
    <w:p>
      <w:pPr>
        <w:snapToGrid w:val="0"/>
        <w:spacing w:before="50" w:afterLines="50" w:line="360" w:lineRule="auto"/>
        <w:ind w:firstLine="3504" w:firstLineChars="1460"/>
        <w:jc w:val="left"/>
        <w:outlineLvl w:val="2"/>
        <w:rPr>
          <w:rFonts w:ascii="宋体"/>
          <w:b/>
          <w:color w:val="0D0D0D"/>
          <w:sz w:val="24"/>
        </w:rPr>
      </w:pPr>
      <w:r>
        <w:rPr>
          <w:rFonts w:hint="eastAsia" w:ascii="宋体" w:hAnsi="宋体"/>
          <w:b/>
          <w:color w:val="0D0D0D"/>
          <w:sz w:val="24"/>
        </w:rPr>
        <w:t>投标函</w:t>
      </w:r>
    </w:p>
    <w:p>
      <w:pPr>
        <w:snapToGrid w:val="0"/>
        <w:spacing w:line="360" w:lineRule="auto"/>
        <w:rPr>
          <w:rFonts w:ascii="宋体"/>
          <w:color w:val="0D0D0D"/>
          <w:sz w:val="24"/>
        </w:rPr>
      </w:pPr>
      <w:r>
        <w:rPr>
          <w:rFonts w:hint="eastAsia" w:ascii="宋体" w:hAnsi="宋体"/>
          <w:color w:val="0D0D0D"/>
          <w:sz w:val="24"/>
        </w:rPr>
        <w:t>致：</w:t>
      </w:r>
      <w:r>
        <w:rPr>
          <w:rFonts w:ascii="宋体" w:hAnsi="宋体"/>
          <w:color w:val="0D0D0D"/>
          <w:sz w:val="24"/>
          <w:u w:val="single"/>
        </w:rPr>
        <w:t>_</w:t>
      </w:r>
      <w:r>
        <w:rPr>
          <w:rFonts w:hint="eastAsia" w:ascii="宋体" w:hAnsi="宋体"/>
          <w:color w:val="0D0D0D"/>
          <w:sz w:val="24"/>
          <w:u w:val="single"/>
        </w:rPr>
        <w:t>金华市金诚招投标代理有限公司</w:t>
      </w:r>
      <w:r>
        <w:rPr>
          <w:rFonts w:ascii="宋体" w:hAnsi="宋体"/>
          <w:color w:val="0D0D0D"/>
          <w:sz w:val="24"/>
          <w:u w:val="single"/>
        </w:rPr>
        <w:t>_</w:t>
      </w:r>
      <w:r>
        <w:rPr>
          <w:rFonts w:hint="eastAsia" w:ascii="宋体" w:hAnsi="宋体"/>
          <w:color w:val="0D0D0D"/>
          <w:sz w:val="24"/>
        </w:rPr>
        <w:t>：</w:t>
      </w:r>
    </w:p>
    <w:p>
      <w:pPr>
        <w:spacing w:beforeLines="50" w:afterLines="50" w:line="360" w:lineRule="auto"/>
        <w:ind w:firstLine="480" w:firstLineChars="200"/>
        <w:rPr>
          <w:rFonts w:ascii="宋体"/>
          <w:bCs/>
          <w:color w:val="0D0D0D"/>
          <w:sz w:val="24"/>
        </w:rPr>
      </w:pPr>
      <w:r>
        <w:rPr>
          <w:rFonts w:hint="eastAsia" w:ascii="宋体" w:hAnsi="宋体"/>
          <w:color w:val="0D0D0D"/>
          <w:sz w:val="24"/>
        </w:rPr>
        <w:t>根据贵方为</w:t>
      </w:r>
      <w:r>
        <w:rPr>
          <w:rFonts w:hint="eastAsia" w:ascii="宋体" w:hAnsi="宋体" w:cs="宋体"/>
          <w:bCs/>
          <w:color w:val="0D0D0D"/>
          <w:kern w:val="2"/>
          <w:sz w:val="24"/>
          <w:szCs w:val="24"/>
          <w:u w:val="single"/>
          <w:lang w:val="en-US" w:eastAsia="zh-CN" w:bidi="ar-SA"/>
        </w:rPr>
        <w:t>东阳市白云街道奔驰4S店排水口问题整改销号咨询服务</w:t>
      </w:r>
      <w:r>
        <w:rPr>
          <w:rFonts w:hint="eastAsia" w:ascii="宋体" w:hAnsi="宋体"/>
          <w:color w:val="0D0D0D"/>
          <w:sz w:val="24"/>
        </w:rPr>
        <w:t>（项目编号：</w:t>
      </w:r>
      <w:r>
        <w:rPr>
          <w:rFonts w:hint="eastAsia" w:ascii="宋体" w:hAnsi="宋体"/>
          <w:bCs/>
          <w:color w:val="0D0D0D"/>
          <w:sz w:val="24"/>
          <w:u w:val="single"/>
          <w:lang w:val="en-US" w:eastAsia="zh-CN"/>
        </w:rPr>
        <w:t>JCZFCG2023-G08-C355</w:t>
      </w:r>
      <w:r>
        <w:rPr>
          <w:rFonts w:hint="eastAsia" w:ascii="宋体" w:hAnsi="宋体"/>
          <w:bCs/>
          <w:color w:val="0D0D0D"/>
          <w:sz w:val="24"/>
          <w:u w:val="single"/>
        </w:rPr>
        <w:t>）</w:t>
      </w:r>
      <w:r>
        <w:rPr>
          <w:rFonts w:hint="eastAsia" w:ascii="宋体" w:hAnsi="宋体"/>
          <w:color w:val="0D0D0D"/>
          <w:sz w:val="24"/>
        </w:rPr>
        <w:t>的招标公告，签字代表</w:t>
      </w:r>
      <w:r>
        <w:rPr>
          <w:rFonts w:hint="eastAsia" w:ascii="宋体" w:hAnsi="宋体"/>
          <w:color w:val="0D0D0D"/>
          <w:sz w:val="24"/>
          <w:u w:val="single"/>
          <w:lang w:val="en-US" w:eastAsia="zh-CN"/>
        </w:rPr>
        <w:t xml:space="preserve">      </w:t>
      </w:r>
      <w:r>
        <w:rPr>
          <w:rFonts w:hint="eastAsia" w:ascii="宋体" w:hAnsi="宋体"/>
          <w:color w:val="0D0D0D"/>
          <w:sz w:val="24"/>
          <w:u w:val="single"/>
        </w:rPr>
        <w:t>（全名）</w:t>
      </w:r>
      <w:r>
        <w:rPr>
          <w:rFonts w:hint="eastAsia" w:ascii="宋体" w:hAnsi="宋体"/>
          <w:color w:val="0D0D0D"/>
          <w:sz w:val="24"/>
        </w:rPr>
        <w:t>经正式授权并代表投标人</w:t>
      </w:r>
      <w:r>
        <w:rPr>
          <w:rFonts w:hint="eastAsia" w:ascii="宋体" w:hAnsi="宋体"/>
          <w:color w:val="0D0D0D"/>
          <w:sz w:val="24"/>
          <w:u w:val="single"/>
          <w:lang w:val="en-US" w:eastAsia="zh-CN"/>
        </w:rPr>
        <w:t xml:space="preserve">         </w:t>
      </w:r>
      <w:r>
        <w:rPr>
          <w:rFonts w:hint="eastAsia" w:ascii="宋体" w:hAnsi="宋体"/>
          <w:color w:val="0D0D0D"/>
          <w:sz w:val="24"/>
          <w:u w:val="single"/>
        </w:rPr>
        <w:t>（投标人名称）</w:t>
      </w:r>
      <w:r>
        <w:rPr>
          <w:rFonts w:hint="eastAsia" w:ascii="宋体" w:hAnsi="宋体"/>
          <w:color w:val="0D0D0D"/>
          <w:sz w:val="24"/>
        </w:rPr>
        <w:t>提交资信商务</w:t>
      </w:r>
      <w:r>
        <w:rPr>
          <w:rFonts w:hint="eastAsia" w:ascii="宋体" w:hAnsi="宋体"/>
          <w:color w:val="0D0D0D"/>
          <w:sz w:val="24"/>
          <w:lang w:eastAsia="zh-CN"/>
        </w:rPr>
        <w:t>及</w:t>
      </w:r>
      <w:r>
        <w:rPr>
          <w:rFonts w:hint="eastAsia" w:ascii="宋体" w:hAnsi="宋体"/>
          <w:color w:val="0D0D0D"/>
          <w:sz w:val="24"/>
        </w:rPr>
        <w:t>技术文件、报价文件正本各一份、副本四份。</w:t>
      </w:r>
    </w:p>
    <w:p>
      <w:pPr>
        <w:snapToGrid w:val="0"/>
        <w:spacing w:line="360" w:lineRule="auto"/>
        <w:ind w:firstLine="480" w:firstLineChars="200"/>
        <w:rPr>
          <w:rFonts w:ascii="宋体"/>
          <w:color w:val="0D0D0D"/>
          <w:sz w:val="24"/>
        </w:rPr>
      </w:pPr>
      <w:r>
        <w:rPr>
          <w:rFonts w:hint="eastAsia" w:ascii="宋体" w:hAnsi="宋体"/>
          <w:color w:val="0D0D0D"/>
          <w:sz w:val="24"/>
        </w:rPr>
        <w:t>据此函，签字代表宣布同意如下：</w:t>
      </w:r>
    </w:p>
    <w:p>
      <w:pPr>
        <w:snapToGrid w:val="0"/>
        <w:spacing w:line="360" w:lineRule="auto"/>
        <w:ind w:firstLine="480" w:firstLineChars="200"/>
        <w:rPr>
          <w:rFonts w:ascii="宋体"/>
          <w:color w:val="0D0D0D"/>
          <w:sz w:val="24"/>
        </w:rPr>
      </w:pPr>
      <w:r>
        <w:rPr>
          <w:rFonts w:ascii="宋体" w:hAnsi="宋体"/>
          <w:color w:val="0D0D0D"/>
          <w:sz w:val="24"/>
        </w:rPr>
        <w:t>1</w:t>
      </w:r>
      <w:r>
        <w:rPr>
          <w:rFonts w:ascii="宋体"/>
          <w:color w:val="0D0D0D"/>
          <w:sz w:val="24"/>
        </w:rPr>
        <w:t>.</w:t>
      </w:r>
      <w:r>
        <w:rPr>
          <w:rFonts w:hint="eastAsia" w:ascii="宋体" w:hAnsi="宋体"/>
          <w:color w:val="0D0D0D"/>
          <w:sz w:val="24"/>
        </w:rPr>
        <w:t>投标人已详细审查全部“招标文件”，并在投标之前已经与贵方进行了充分的沟通，完全理解并接受招标文件的各项规定和要求，对招标文件的合理性、合法性不再有异议。</w:t>
      </w:r>
    </w:p>
    <w:p>
      <w:pPr>
        <w:spacing w:beforeLines="50" w:afterLines="50" w:line="360" w:lineRule="auto"/>
        <w:rPr>
          <w:rFonts w:ascii="宋体"/>
          <w:color w:val="0D0D0D"/>
          <w:sz w:val="24"/>
        </w:rPr>
      </w:pPr>
      <w:r>
        <w:rPr>
          <w:rFonts w:ascii="宋体" w:hAnsi="宋体"/>
          <w:color w:val="0D0D0D"/>
          <w:sz w:val="24"/>
        </w:rPr>
        <w:t>2.</w:t>
      </w:r>
      <w:r>
        <w:rPr>
          <w:rFonts w:hint="eastAsia" w:ascii="宋体" w:hAnsi="宋体"/>
          <w:sz w:val="24"/>
        </w:rPr>
        <w:t>现经我方认真分析研究，同意接受招标文件全部要约条件，并按此确定本项目投标的各项承诺内容，以本投标书向贵方发包的</w:t>
      </w:r>
      <w:r>
        <w:rPr>
          <w:rFonts w:hint="eastAsia" w:ascii="宋体" w:hAnsi="宋体" w:cs="宋体"/>
          <w:bCs/>
          <w:color w:val="0D0D0D"/>
          <w:kern w:val="2"/>
          <w:sz w:val="24"/>
          <w:szCs w:val="24"/>
          <w:u w:val="single"/>
          <w:lang w:val="en-US" w:eastAsia="zh-CN" w:bidi="ar-SA"/>
        </w:rPr>
        <w:t>东阳市白云街道奔驰4S店排水口问题整改销号咨询服务</w:t>
      </w:r>
      <w:r>
        <w:rPr>
          <w:rFonts w:hint="eastAsia" w:ascii="宋体" w:hAnsi="宋体" w:cs="Arial"/>
          <w:color w:val="000000"/>
          <w:sz w:val="24"/>
          <w:u w:val="none"/>
          <w:lang w:eastAsia="zh-CN"/>
        </w:rPr>
        <w:t>项目</w:t>
      </w:r>
      <w:r>
        <w:rPr>
          <w:rFonts w:hint="eastAsia" w:ascii="宋体" w:hAnsi="宋体"/>
          <w:sz w:val="24"/>
        </w:rPr>
        <w:t>全部内容进行投标。</w:t>
      </w:r>
    </w:p>
    <w:p>
      <w:pPr>
        <w:snapToGrid w:val="0"/>
        <w:spacing w:line="360" w:lineRule="auto"/>
        <w:ind w:firstLine="480" w:firstLineChars="200"/>
        <w:rPr>
          <w:rFonts w:ascii="宋体"/>
          <w:color w:val="0D0D0D"/>
          <w:sz w:val="24"/>
        </w:rPr>
      </w:pPr>
      <w:r>
        <w:rPr>
          <w:rFonts w:ascii="宋体" w:hAnsi="宋体"/>
          <w:color w:val="0D0D0D"/>
          <w:sz w:val="24"/>
        </w:rPr>
        <w:t>3.</w:t>
      </w:r>
      <w:r>
        <w:rPr>
          <w:rFonts w:hint="eastAsia" w:ascii="宋体" w:hAnsi="宋体"/>
          <w:color w:val="0D0D0D"/>
          <w:sz w:val="24"/>
        </w:rPr>
        <w:t>如中标，本投标文件至本项目合同履行完毕止均保持有效，本投标人将按“招标文件”及采购法律、法规的规定履行合同责任和义务。</w:t>
      </w:r>
    </w:p>
    <w:p>
      <w:pPr>
        <w:snapToGrid w:val="0"/>
        <w:spacing w:line="360" w:lineRule="auto"/>
        <w:ind w:firstLine="480" w:firstLineChars="200"/>
        <w:rPr>
          <w:rFonts w:ascii="宋体"/>
          <w:color w:val="0D0D0D"/>
          <w:sz w:val="24"/>
        </w:rPr>
      </w:pPr>
      <w:r>
        <w:rPr>
          <w:rFonts w:ascii="宋体" w:hAnsi="宋体"/>
          <w:color w:val="0D0D0D"/>
          <w:sz w:val="24"/>
        </w:rPr>
        <w:t>4.</w:t>
      </w:r>
      <w:r>
        <w:rPr>
          <w:rFonts w:hint="eastAsia" w:ascii="宋体" w:hAnsi="宋体"/>
          <w:color w:val="0D0D0D"/>
          <w:sz w:val="24"/>
        </w:rPr>
        <w:t>投标人同意按照贵方要求提供与投标有关的一切数据或资料。</w:t>
      </w:r>
    </w:p>
    <w:p>
      <w:pPr>
        <w:snapToGrid w:val="0"/>
        <w:spacing w:line="360" w:lineRule="auto"/>
        <w:ind w:firstLine="480" w:firstLineChars="200"/>
        <w:rPr>
          <w:rFonts w:ascii="宋体"/>
          <w:color w:val="0D0D0D"/>
          <w:sz w:val="24"/>
        </w:rPr>
      </w:pPr>
      <w:r>
        <w:rPr>
          <w:rFonts w:ascii="宋体" w:hAnsi="宋体"/>
          <w:color w:val="0D0D0D"/>
          <w:sz w:val="24"/>
        </w:rPr>
        <w:t>5.</w:t>
      </w:r>
      <w:r>
        <w:rPr>
          <w:rFonts w:hint="eastAsia" w:ascii="宋体" w:hAnsi="宋体"/>
          <w:color w:val="0D0D0D"/>
          <w:sz w:val="24"/>
        </w:rPr>
        <w:t>与本投标有关的一切正式往来信函请寄：</w:t>
      </w:r>
    </w:p>
    <w:p>
      <w:pPr>
        <w:snapToGrid w:val="0"/>
        <w:spacing w:line="360" w:lineRule="auto"/>
        <w:rPr>
          <w:rFonts w:ascii="宋体"/>
          <w:color w:val="0D0D0D"/>
          <w:sz w:val="24"/>
        </w:rPr>
      </w:pPr>
      <w:r>
        <w:rPr>
          <w:rFonts w:hint="eastAsia" w:ascii="宋体" w:hAnsi="宋体"/>
          <w:color w:val="0D0D0D"/>
          <w:sz w:val="24"/>
        </w:rPr>
        <w:t>地址：</w:t>
      </w:r>
      <w:r>
        <w:rPr>
          <w:rFonts w:hint="eastAsia" w:ascii="宋体" w:hAnsi="宋体"/>
          <w:color w:val="0D0D0D"/>
          <w:sz w:val="24"/>
          <w:u w:val="single"/>
          <w:lang w:val="en-US" w:eastAsia="zh-CN"/>
        </w:rPr>
        <w:t xml:space="preserve">           </w:t>
      </w:r>
      <w:r>
        <w:rPr>
          <w:rFonts w:hint="eastAsia" w:ascii="宋体" w:hAnsi="宋体"/>
          <w:color w:val="0D0D0D"/>
          <w:sz w:val="24"/>
        </w:rPr>
        <w:t>邮编：</w:t>
      </w:r>
      <w:r>
        <w:rPr>
          <w:rFonts w:ascii="宋体" w:hAnsi="宋体"/>
          <w:color w:val="0D0D0D"/>
          <w:sz w:val="24"/>
        </w:rPr>
        <w:t>__________</w:t>
      </w:r>
      <w:r>
        <w:rPr>
          <w:rFonts w:hint="eastAsia" w:ascii="宋体" w:hAnsi="宋体"/>
          <w:color w:val="0D0D0D"/>
          <w:sz w:val="24"/>
        </w:rPr>
        <w:t>电话：</w:t>
      </w:r>
      <w:r>
        <w:rPr>
          <w:rFonts w:ascii="宋体" w:hAnsi="宋体"/>
          <w:color w:val="0D0D0D"/>
          <w:sz w:val="24"/>
        </w:rPr>
        <w:t>______________</w:t>
      </w:r>
    </w:p>
    <w:p>
      <w:pPr>
        <w:snapToGrid w:val="0"/>
        <w:spacing w:line="360" w:lineRule="auto"/>
        <w:rPr>
          <w:rFonts w:ascii="宋体"/>
          <w:color w:val="0D0D0D"/>
          <w:sz w:val="24"/>
        </w:rPr>
      </w:pPr>
      <w:r>
        <w:rPr>
          <w:rFonts w:hint="eastAsia" w:ascii="宋体" w:hAnsi="宋体"/>
          <w:color w:val="0D0D0D"/>
          <w:sz w:val="24"/>
        </w:rPr>
        <w:t>传真：</w:t>
      </w:r>
      <w:r>
        <w:rPr>
          <w:rFonts w:ascii="宋体" w:hAnsi="宋体"/>
          <w:color w:val="0D0D0D"/>
          <w:sz w:val="24"/>
        </w:rPr>
        <w:t>___________</w:t>
      </w:r>
      <w:r>
        <w:rPr>
          <w:rFonts w:hint="eastAsia" w:ascii="宋体" w:hAnsi="宋体"/>
          <w:color w:val="0D0D0D"/>
          <w:sz w:val="24"/>
        </w:rPr>
        <w:t>投标人代表姓名</w:t>
      </w:r>
      <w:r>
        <w:rPr>
          <w:rFonts w:ascii="宋体" w:hAnsi="宋体"/>
          <w:color w:val="0D0D0D"/>
          <w:sz w:val="24"/>
        </w:rPr>
        <w:t>___________</w:t>
      </w:r>
      <w:r>
        <w:rPr>
          <w:rFonts w:hint="eastAsia" w:ascii="宋体" w:hAnsi="宋体"/>
          <w:color w:val="0D0D0D"/>
          <w:sz w:val="24"/>
        </w:rPr>
        <w:t>职务：</w:t>
      </w:r>
      <w:r>
        <w:rPr>
          <w:rFonts w:ascii="宋体" w:hAnsi="宋体"/>
          <w:color w:val="0D0D0D"/>
          <w:sz w:val="24"/>
        </w:rPr>
        <w:t>_____________</w:t>
      </w:r>
    </w:p>
    <w:p>
      <w:pPr>
        <w:snapToGrid w:val="0"/>
        <w:spacing w:line="360" w:lineRule="auto"/>
        <w:rPr>
          <w:rFonts w:ascii="宋体"/>
          <w:color w:val="0D0D0D"/>
          <w:sz w:val="24"/>
        </w:rPr>
      </w:pPr>
      <w:r>
        <w:rPr>
          <w:rFonts w:hint="eastAsia" w:ascii="宋体" w:hAnsi="宋体"/>
          <w:color w:val="0D0D0D"/>
          <w:sz w:val="24"/>
        </w:rPr>
        <w:t>投标人名称</w:t>
      </w:r>
      <w:r>
        <w:rPr>
          <w:rFonts w:ascii="宋体" w:hAnsi="宋体"/>
          <w:color w:val="0D0D0D"/>
          <w:sz w:val="24"/>
        </w:rPr>
        <w:t>(</w:t>
      </w:r>
      <w:r>
        <w:rPr>
          <w:rFonts w:hint="eastAsia" w:ascii="宋体" w:hAnsi="宋体"/>
          <w:color w:val="0D0D0D"/>
          <w:sz w:val="24"/>
        </w:rPr>
        <w:t>公章</w:t>
      </w:r>
      <w:r>
        <w:rPr>
          <w:rFonts w:ascii="宋体" w:hAnsi="宋体"/>
          <w:color w:val="0D0D0D"/>
          <w:sz w:val="24"/>
        </w:rPr>
        <w:t>):___________________</w:t>
      </w:r>
    </w:p>
    <w:p>
      <w:pPr>
        <w:snapToGrid w:val="0"/>
        <w:spacing w:line="360" w:lineRule="auto"/>
        <w:rPr>
          <w:rFonts w:ascii="宋体"/>
          <w:color w:val="0D0D0D"/>
          <w:sz w:val="24"/>
        </w:rPr>
      </w:pPr>
      <w:r>
        <w:rPr>
          <w:rFonts w:hint="eastAsia" w:ascii="宋体" w:hAnsi="宋体"/>
          <w:color w:val="0D0D0D"/>
          <w:sz w:val="24"/>
        </w:rPr>
        <w:t>授权代表签字</w:t>
      </w:r>
      <w:r>
        <w:rPr>
          <w:rFonts w:ascii="宋体" w:hAnsi="宋体"/>
          <w:color w:val="0D0D0D"/>
          <w:sz w:val="24"/>
        </w:rPr>
        <w:t>:___________</w:t>
      </w:r>
    </w:p>
    <w:p>
      <w:pPr>
        <w:snapToGrid w:val="0"/>
        <w:spacing w:line="360" w:lineRule="auto"/>
        <w:rPr>
          <w:rFonts w:ascii="宋体"/>
          <w:color w:val="0D0D0D"/>
          <w:sz w:val="24"/>
        </w:rPr>
      </w:pPr>
      <w:r>
        <w:rPr>
          <w:rFonts w:hint="eastAsia" w:ascii="宋体" w:hAnsi="宋体"/>
          <w:color w:val="0D0D0D"/>
          <w:sz w:val="24"/>
        </w:rPr>
        <w:t>日期</w:t>
      </w:r>
      <w:r>
        <w:rPr>
          <w:rFonts w:ascii="宋体" w:hAnsi="宋体"/>
          <w:color w:val="0D0D0D"/>
          <w:sz w:val="24"/>
        </w:rPr>
        <w:t>:_____</w:t>
      </w:r>
      <w:r>
        <w:rPr>
          <w:rFonts w:hint="eastAsia" w:ascii="宋体" w:hAnsi="宋体"/>
          <w:color w:val="0D0D0D"/>
          <w:sz w:val="24"/>
        </w:rPr>
        <w:t>年</w:t>
      </w:r>
      <w:r>
        <w:rPr>
          <w:rFonts w:ascii="宋体" w:hAnsi="宋体"/>
          <w:color w:val="0D0D0D"/>
          <w:sz w:val="24"/>
        </w:rPr>
        <w:t>___</w:t>
      </w:r>
      <w:r>
        <w:rPr>
          <w:rFonts w:hint="eastAsia" w:ascii="宋体" w:hAnsi="宋体"/>
          <w:color w:val="0D0D0D"/>
          <w:sz w:val="24"/>
        </w:rPr>
        <w:t>月</w:t>
      </w:r>
    </w:p>
    <w:p>
      <w:pPr>
        <w:snapToGrid w:val="0"/>
        <w:spacing w:before="50" w:afterLines="50"/>
        <w:jc w:val="left"/>
        <w:rPr>
          <w:rFonts w:ascii="宋体"/>
          <w:b/>
          <w:sz w:val="24"/>
        </w:rPr>
      </w:pPr>
      <w:r>
        <w:rPr>
          <w:b/>
          <w:sz w:val="24"/>
        </w:rPr>
        <w:br w:type="page"/>
      </w:r>
      <w:bookmarkStart w:id="4" w:name="_Toc449173147"/>
      <w:r>
        <w:rPr>
          <w:rFonts w:hint="eastAsia" w:ascii="宋体" w:hAnsi="宋体"/>
          <w:b/>
          <w:sz w:val="24"/>
          <w:lang w:val="en-US" w:eastAsia="zh-CN"/>
        </w:rPr>
        <w:t>4</w:t>
      </w:r>
      <w:r>
        <w:rPr>
          <w:rFonts w:ascii="宋体" w:hAnsi="宋体"/>
          <w:b/>
          <w:sz w:val="24"/>
        </w:rPr>
        <w:t>.2</w:t>
      </w:r>
      <w:r>
        <w:rPr>
          <w:rFonts w:hint="eastAsia" w:ascii="宋体" w:hAnsi="宋体"/>
          <w:b/>
          <w:sz w:val="24"/>
        </w:rPr>
        <w:t>开标一览表</w:t>
      </w:r>
    </w:p>
    <w:bookmarkEnd w:id="4"/>
    <w:p>
      <w:pPr>
        <w:snapToGrid w:val="0"/>
        <w:spacing w:before="50" w:after="50" w:line="360" w:lineRule="auto"/>
        <w:rPr>
          <w:rFonts w:hint="eastAsia" w:ascii="宋体" w:hAnsi="宋体" w:eastAsia="宋体"/>
          <w:sz w:val="24"/>
          <w:u w:val="single"/>
          <w:lang w:val="en-US" w:eastAsia="zh-CN"/>
        </w:rPr>
      </w:pPr>
      <w:r>
        <w:rPr>
          <w:rFonts w:hint="eastAsia" w:ascii="宋体" w:hAnsi="宋体"/>
          <w:sz w:val="24"/>
        </w:rPr>
        <w:t>招标编号：</w:t>
      </w:r>
      <w:r>
        <w:rPr>
          <w:rFonts w:hint="eastAsia" w:ascii="宋体" w:hAnsi="宋体"/>
          <w:bCs/>
          <w:color w:val="0D0D0D"/>
          <w:sz w:val="24"/>
          <w:u w:val="single"/>
          <w:lang w:val="en-US" w:eastAsia="zh-CN"/>
        </w:rPr>
        <w:t>JCZFCG2023-G08-C355</w:t>
      </w:r>
    </w:p>
    <w:p>
      <w:pPr>
        <w:pStyle w:val="43"/>
        <w:spacing w:line="360" w:lineRule="auto"/>
        <w:ind w:firstLine="0" w:firstLineChars="0"/>
        <w:jc w:val="both"/>
        <w:rPr>
          <w:rFonts w:hint="eastAsia" w:hAnsi="宋体" w:cs="宋体"/>
          <w:bCs/>
          <w:color w:val="0D0D0D"/>
          <w:kern w:val="2"/>
          <w:sz w:val="24"/>
          <w:szCs w:val="24"/>
          <w:u w:val="single"/>
          <w:lang w:val="en-US" w:eastAsia="zh-CN" w:bidi="ar-SA"/>
        </w:rPr>
      </w:pPr>
      <w:r>
        <w:rPr>
          <w:rFonts w:hint="eastAsia" w:ascii="宋体" w:hAnsi="宋体"/>
          <w:sz w:val="24"/>
        </w:rPr>
        <w:t>项目名称：</w:t>
      </w:r>
      <w:r>
        <w:rPr>
          <w:rFonts w:hint="eastAsia" w:hAnsi="宋体" w:cs="宋体"/>
          <w:bCs/>
          <w:color w:val="0D0D0D"/>
          <w:kern w:val="2"/>
          <w:sz w:val="24"/>
          <w:szCs w:val="24"/>
          <w:u w:val="single"/>
          <w:lang w:val="en-US" w:eastAsia="zh-CN" w:bidi="ar-SA"/>
        </w:rPr>
        <w:t>东阳市白云街道奔驰4S店排水口问题整改销号咨询服务</w:t>
      </w:r>
    </w:p>
    <w:p>
      <w:pPr>
        <w:pStyle w:val="43"/>
        <w:spacing w:line="360" w:lineRule="auto"/>
        <w:ind w:firstLine="0" w:firstLineChars="0"/>
        <w:jc w:val="right"/>
        <w:rPr>
          <w:rFonts w:hAnsi="宋体"/>
          <w:color w:val="000000"/>
          <w:sz w:val="24"/>
          <w:szCs w:val="24"/>
        </w:rPr>
      </w:pPr>
      <w:r>
        <w:rPr>
          <w:rFonts w:hint="eastAsia" w:ascii="宋体" w:hAnsi="宋体" w:cs="宋体"/>
          <w:color w:val="000000"/>
          <w:sz w:val="24"/>
        </w:rPr>
        <w:t xml:space="preserve">                  </w:t>
      </w:r>
      <w:r>
        <w:rPr>
          <w:rFonts w:hint="eastAsia" w:hAnsi="宋体"/>
          <w:color w:val="000000"/>
          <w:sz w:val="24"/>
          <w:szCs w:val="24"/>
        </w:rPr>
        <w:t>单位：元</w:t>
      </w:r>
    </w:p>
    <w:tbl>
      <w:tblPr>
        <w:tblStyle w:val="4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4517"/>
        <w:gridCol w:w="2332"/>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tcPr>
          <w:p>
            <w:pPr>
              <w:spacing w:line="600" w:lineRule="auto"/>
              <w:jc w:val="center"/>
              <w:rPr>
                <w:rFonts w:ascii="宋体" w:hAnsi="宋体" w:cs="宋体"/>
                <w:sz w:val="24"/>
              </w:rPr>
            </w:pPr>
            <w:r>
              <w:rPr>
                <w:rFonts w:hint="eastAsia" w:ascii="宋体" w:hAnsi="宋体" w:cs="宋体"/>
                <w:sz w:val="24"/>
              </w:rPr>
              <w:t>序号</w:t>
            </w:r>
          </w:p>
        </w:tc>
        <w:tc>
          <w:tcPr>
            <w:tcW w:w="4517" w:type="dxa"/>
          </w:tcPr>
          <w:p>
            <w:pPr>
              <w:spacing w:line="600" w:lineRule="auto"/>
              <w:jc w:val="center"/>
              <w:rPr>
                <w:rFonts w:ascii="宋体" w:hAnsi="宋体" w:cs="宋体"/>
                <w:sz w:val="24"/>
              </w:rPr>
            </w:pPr>
            <w:r>
              <w:rPr>
                <w:rFonts w:hint="eastAsia" w:ascii="宋体" w:hAnsi="宋体" w:cs="宋体"/>
                <w:sz w:val="24"/>
              </w:rPr>
              <w:t>采购内容</w:t>
            </w:r>
          </w:p>
        </w:tc>
        <w:tc>
          <w:tcPr>
            <w:tcW w:w="2332" w:type="dxa"/>
          </w:tcPr>
          <w:p>
            <w:pPr>
              <w:spacing w:line="600" w:lineRule="auto"/>
              <w:jc w:val="center"/>
              <w:rPr>
                <w:rFonts w:ascii="宋体" w:hAnsi="宋体" w:cs="宋体"/>
                <w:sz w:val="24"/>
              </w:rPr>
            </w:pPr>
            <w:r>
              <w:rPr>
                <w:rFonts w:hint="eastAsia" w:ascii="宋体" w:hAnsi="宋体" w:cs="宋体"/>
                <w:sz w:val="24"/>
              </w:rPr>
              <w:t>投标报价（元）</w:t>
            </w:r>
          </w:p>
        </w:tc>
        <w:tc>
          <w:tcPr>
            <w:tcW w:w="1237" w:type="dxa"/>
          </w:tcPr>
          <w:p>
            <w:pPr>
              <w:spacing w:line="60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60" w:type="dxa"/>
          </w:tcPr>
          <w:p>
            <w:pPr>
              <w:spacing w:line="600" w:lineRule="auto"/>
              <w:jc w:val="center"/>
              <w:rPr>
                <w:rFonts w:ascii="宋体" w:hAnsi="宋体" w:cs="宋体"/>
                <w:b/>
                <w:sz w:val="24"/>
              </w:rPr>
            </w:pPr>
            <w:r>
              <w:rPr>
                <w:rFonts w:hint="eastAsia" w:ascii="宋体" w:hAnsi="宋体" w:cs="宋体"/>
                <w:bCs/>
                <w:sz w:val="24"/>
              </w:rPr>
              <w:t>1</w:t>
            </w:r>
          </w:p>
        </w:tc>
        <w:tc>
          <w:tcPr>
            <w:tcW w:w="4517" w:type="dxa"/>
          </w:tcPr>
          <w:p>
            <w:pPr>
              <w:spacing w:beforeLines="50" w:afterLines="50" w:line="360" w:lineRule="auto"/>
              <w:rPr>
                <w:rFonts w:ascii="宋体" w:hAnsi="宋体" w:cs="宋体"/>
                <w:b/>
                <w:sz w:val="24"/>
              </w:rPr>
            </w:pPr>
            <w:r>
              <w:rPr>
                <w:rFonts w:hint="eastAsia" w:ascii="宋体" w:hAnsi="宋体" w:cs="宋体"/>
                <w:bCs/>
                <w:color w:val="0D0D0D"/>
                <w:kern w:val="2"/>
                <w:sz w:val="24"/>
                <w:szCs w:val="24"/>
                <w:lang w:val="en-US" w:eastAsia="zh-CN" w:bidi="ar-SA"/>
              </w:rPr>
              <w:t>东阳市白云街道奔驰4S店排水口问题整改销号咨询服务</w:t>
            </w:r>
          </w:p>
        </w:tc>
        <w:tc>
          <w:tcPr>
            <w:tcW w:w="2332" w:type="dxa"/>
          </w:tcPr>
          <w:p>
            <w:pPr>
              <w:spacing w:line="600" w:lineRule="auto"/>
              <w:jc w:val="center"/>
              <w:rPr>
                <w:rFonts w:ascii="宋体" w:hAnsi="宋体" w:cs="宋体"/>
                <w:b/>
                <w:sz w:val="24"/>
              </w:rPr>
            </w:pPr>
          </w:p>
        </w:tc>
        <w:tc>
          <w:tcPr>
            <w:tcW w:w="1237" w:type="dxa"/>
          </w:tcPr>
          <w:p>
            <w:pPr>
              <w:spacing w:line="60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spacing w:line="600" w:lineRule="auto"/>
              <w:jc w:val="center"/>
              <w:rPr>
                <w:rFonts w:ascii="宋体" w:hAnsi="宋体" w:cs="宋体"/>
                <w:sz w:val="24"/>
              </w:rPr>
            </w:pPr>
          </w:p>
        </w:tc>
        <w:tc>
          <w:tcPr>
            <w:tcW w:w="8086" w:type="dxa"/>
            <w:gridSpan w:val="3"/>
            <w:vAlign w:val="center"/>
          </w:tcPr>
          <w:p>
            <w:pPr>
              <w:spacing w:line="600" w:lineRule="auto"/>
              <w:rPr>
                <w:rFonts w:ascii="宋体" w:hAnsi="宋体" w:cs="宋体"/>
                <w:sz w:val="24"/>
              </w:rPr>
            </w:pPr>
            <w:r>
              <w:rPr>
                <w:rFonts w:hint="eastAsia" w:ascii="宋体" w:hAnsi="宋体" w:cs="宋体"/>
                <w:sz w:val="24"/>
              </w:rPr>
              <w:t xml:space="preserve">人民币报价（大写）：             </w:t>
            </w:r>
          </w:p>
        </w:tc>
      </w:tr>
    </w:tbl>
    <w:p>
      <w:pPr>
        <w:spacing w:line="360" w:lineRule="auto"/>
        <w:ind w:firstLine="480" w:firstLineChars="200"/>
        <w:jc w:val="left"/>
        <w:rPr>
          <w:rFonts w:ascii="宋体" w:hAnsi="宋体" w:cs="宋体"/>
          <w:sz w:val="24"/>
        </w:rPr>
      </w:pPr>
      <w:r>
        <w:rPr>
          <w:rFonts w:hint="eastAsia" w:ascii="宋体" w:hAnsi="宋体" w:cs="宋体"/>
          <w:sz w:val="24"/>
        </w:rPr>
        <w:t>注:</w:t>
      </w:r>
    </w:p>
    <w:p>
      <w:pPr>
        <w:spacing w:line="360" w:lineRule="auto"/>
        <w:ind w:firstLine="480" w:firstLineChars="200"/>
        <w:jc w:val="left"/>
        <w:rPr>
          <w:rFonts w:ascii="宋体" w:hAnsi="宋体" w:cs="宋体"/>
          <w:sz w:val="24"/>
        </w:rPr>
      </w:pPr>
      <w:r>
        <w:rPr>
          <w:rFonts w:hint="eastAsia" w:ascii="宋体" w:hAnsi="宋体" w:cs="宋体"/>
          <w:sz w:val="24"/>
        </w:rPr>
        <w:t>1、报价一经涂改，应在涂改处加盖单位公章或者由法定代表人或授权委托人签字或盖章，否则其投标作无效标处理。</w:t>
      </w:r>
    </w:p>
    <w:p>
      <w:pPr>
        <w:spacing w:line="360" w:lineRule="auto"/>
        <w:ind w:firstLine="480" w:firstLineChars="200"/>
        <w:jc w:val="left"/>
      </w:pPr>
      <w:r>
        <w:rPr>
          <w:rFonts w:hint="eastAsia" w:ascii="宋体" w:hAnsi="宋体" w:cs="宋体"/>
          <w:sz w:val="24"/>
        </w:rPr>
        <w:t>2、</w:t>
      </w:r>
      <w:r>
        <w:rPr>
          <w:rFonts w:hint="eastAsia" w:ascii="宋体" w:hAnsi="宋体" w:cs="宋体"/>
          <w:bCs/>
          <w:sz w:val="24"/>
        </w:rPr>
        <w:t>投标人所报的</w:t>
      </w:r>
      <w:r>
        <w:rPr>
          <w:rFonts w:hint="eastAsia" w:ascii="宋体" w:hAnsi="宋体"/>
          <w:sz w:val="24"/>
        </w:rPr>
        <w:t>报价</w:t>
      </w:r>
      <w:r>
        <w:rPr>
          <w:rFonts w:hint="eastAsia" w:ascii="宋体" w:hAnsi="宋体" w:cs="宋体"/>
          <w:sz w:val="24"/>
          <w:szCs w:val="24"/>
        </w:rPr>
        <w:t>包括</w:t>
      </w:r>
      <w:r>
        <w:rPr>
          <w:rFonts w:hint="eastAsia" w:ascii="宋体" w:hAnsi="宋体" w:eastAsia="宋体" w:cs="宋体"/>
          <w:sz w:val="24"/>
          <w:szCs w:val="24"/>
          <w:lang w:val="zh-CN"/>
        </w:rPr>
        <w:t>人员费用、材料消耗费、</w:t>
      </w:r>
      <w:r>
        <w:rPr>
          <w:rFonts w:hint="eastAsia" w:ascii="宋体" w:hAnsi="宋体" w:eastAsia="宋体" w:cs="宋体"/>
          <w:sz w:val="24"/>
          <w:szCs w:val="24"/>
        </w:rPr>
        <w:t>方案评审、</w:t>
      </w:r>
      <w:r>
        <w:rPr>
          <w:rFonts w:hint="eastAsia" w:ascii="宋体" w:hAnsi="宋体" w:eastAsia="宋体" w:cs="宋体"/>
          <w:sz w:val="24"/>
          <w:szCs w:val="24"/>
          <w:lang w:val="zh-CN"/>
        </w:rPr>
        <w:t>管理费、调研费、考察费、</w:t>
      </w:r>
      <w:r>
        <w:rPr>
          <w:rFonts w:hint="eastAsia" w:ascii="宋体" w:hAnsi="宋体" w:eastAsia="宋体" w:cs="宋体"/>
          <w:color w:val="000000"/>
          <w:sz w:val="24"/>
          <w:szCs w:val="24"/>
          <w:highlight w:val="none"/>
        </w:rPr>
        <w:t>咨询费、仪器设备费</w:t>
      </w:r>
      <w:r>
        <w:rPr>
          <w:rFonts w:hint="eastAsia" w:ascii="宋体" w:hAnsi="宋体" w:eastAsia="宋体" w:cs="宋体"/>
          <w:color w:val="000000"/>
          <w:sz w:val="24"/>
          <w:szCs w:val="24"/>
          <w:highlight w:val="none"/>
          <w:lang w:eastAsia="zh-CN"/>
        </w:rPr>
        <w:t>、</w:t>
      </w:r>
      <w:r>
        <w:rPr>
          <w:rFonts w:hint="eastAsia" w:ascii="宋体" w:hAnsi="宋体" w:eastAsia="宋体" w:cs="宋体"/>
          <w:sz w:val="24"/>
          <w:szCs w:val="24"/>
        </w:rPr>
        <w:t>车旅费、食宿</w:t>
      </w:r>
      <w:r>
        <w:rPr>
          <w:rFonts w:hint="eastAsia" w:ascii="宋体" w:hAnsi="宋体" w:eastAsia="宋体" w:cs="宋体"/>
          <w:sz w:val="24"/>
          <w:szCs w:val="24"/>
          <w:lang w:val="zh-CN"/>
        </w:rPr>
        <w:t>、综合验收</w:t>
      </w:r>
      <w:r>
        <w:rPr>
          <w:rFonts w:hint="eastAsia" w:ascii="宋体" w:hAnsi="宋体" w:eastAsia="宋体" w:cs="宋体"/>
          <w:sz w:val="24"/>
          <w:szCs w:val="24"/>
        </w:rPr>
        <w:t>、</w:t>
      </w:r>
      <w:r>
        <w:rPr>
          <w:rFonts w:hint="eastAsia" w:ascii="宋体" w:hAnsi="宋体" w:cs="宋体"/>
          <w:sz w:val="24"/>
          <w:szCs w:val="24"/>
          <w:lang w:val="en-US" w:eastAsia="zh-CN"/>
        </w:rPr>
        <w:t>专家评审、</w:t>
      </w:r>
      <w:r>
        <w:rPr>
          <w:rFonts w:hint="eastAsia" w:ascii="宋体" w:hAnsi="宋体" w:eastAsia="宋体" w:cs="宋体"/>
          <w:sz w:val="24"/>
          <w:szCs w:val="24"/>
        </w:rPr>
        <w:t>保险、税收等</w:t>
      </w:r>
      <w:r>
        <w:rPr>
          <w:rFonts w:hint="eastAsia" w:ascii="宋体" w:hAnsi="宋体" w:cs="宋体"/>
          <w:sz w:val="24"/>
          <w:szCs w:val="24"/>
        </w:rPr>
        <w:t>所有费用，以及政策性文件规定和合同包含的所有风险、责任应承担的费用，合同实施过程中应预见和不可预见费用等</w:t>
      </w:r>
      <w:r>
        <w:rPr>
          <w:rFonts w:hint="eastAsia" w:ascii="宋体" w:hAnsi="宋体" w:cs="宋体"/>
          <w:color w:val="0D0D0D"/>
          <w:sz w:val="24"/>
          <w:szCs w:val="24"/>
        </w:rPr>
        <w:t>。</w:t>
      </w:r>
      <w:r>
        <w:rPr>
          <w:rFonts w:hint="eastAsia" w:ascii="宋体" w:hAnsi="宋体" w:cs="宋体"/>
          <w:sz w:val="24"/>
          <w:szCs w:val="24"/>
        </w:rPr>
        <w:t>投标报价为投标方所能承受的整个项目最终一次性报价，如有漏项，视同已包含在其它项目中，合同总价不做调整。</w:t>
      </w:r>
    </w:p>
    <w:p>
      <w:pPr>
        <w:spacing w:line="360" w:lineRule="auto"/>
        <w:ind w:firstLine="480" w:firstLineChars="200"/>
        <w:rPr>
          <w:rFonts w:ascii="宋体" w:hAnsi="宋体"/>
          <w:sz w:val="24"/>
        </w:rPr>
      </w:pPr>
      <w:r>
        <w:rPr>
          <w:rFonts w:hint="eastAsia" w:ascii="宋体" w:hAnsi="宋体"/>
          <w:sz w:val="24"/>
        </w:rPr>
        <w:t>3、此表格式不得改变。</w:t>
      </w:r>
    </w:p>
    <w:p>
      <w:pPr>
        <w:pStyle w:val="15"/>
        <w:rPr>
          <w:rFonts w:ascii="宋体" w:hAnsi="宋体"/>
          <w:sz w:val="24"/>
        </w:rPr>
      </w:pPr>
    </w:p>
    <w:p>
      <w:pPr>
        <w:rPr>
          <w:rFonts w:ascii="宋体" w:hAnsi="宋体"/>
          <w:sz w:val="24"/>
        </w:rPr>
      </w:pPr>
    </w:p>
    <w:p>
      <w:pPr>
        <w:pStyle w:val="15"/>
      </w:pPr>
    </w:p>
    <w:p>
      <w:pPr>
        <w:snapToGrid w:val="0"/>
        <w:ind w:left="-3" w:leftChars="-72" w:right="-816" w:rightChars="-389" w:hanging="148" w:hangingChars="62"/>
        <w:rPr>
          <w:rFonts w:ascii="宋体"/>
          <w:sz w:val="24"/>
        </w:rPr>
      </w:pPr>
    </w:p>
    <w:p>
      <w:pPr>
        <w:snapToGrid w:val="0"/>
        <w:ind w:left="88" w:leftChars="42" w:right="-816" w:rightChars="-389" w:firstLine="328" w:firstLineChars="137"/>
        <w:rPr>
          <w:rFonts w:ascii="宋体"/>
          <w:sz w:val="24"/>
        </w:rPr>
      </w:pPr>
      <w:r>
        <w:rPr>
          <w:rFonts w:hint="eastAsia" w:ascii="宋体"/>
          <w:sz w:val="24"/>
        </w:rPr>
        <w:t>法定代表人或委托代理人（签字或盖章）：</w:t>
      </w:r>
    </w:p>
    <w:p>
      <w:pPr>
        <w:snapToGrid w:val="0"/>
        <w:ind w:right="-816" w:rightChars="-389"/>
        <w:rPr>
          <w:rFonts w:ascii="宋体"/>
          <w:sz w:val="24"/>
          <w:szCs w:val="20"/>
        </w:rPr>
      </w:pPr>
      <w:r>
        <w:rPr>
          <w:rFonts w:hint="eastAsia" w:ascii="宋体"/>
          <w:sz w:val="24"/>
          <w:szCs w:val="20"/>
        </w:rPr>
        <w:t xml:space="preserve">  </w:t>
      </w:r>
    </w:p>
    <w:p>
      <w:pPr>
        <w:snapToGrid w:val="0"/>
        <w:ind w:left="88" w:leftChars="42" w:right="-816" w:rightChars="-389" w:firstLine="328" w:firstLineChars="137"/>
        <w:rPr>
          <w:rFonts w:ascii="宋体"/>
          <w:sz w:val="24"/>
        </w:rPr>
      </w:pPr>
      <w:r>
        <w:rPr>
          <w:rFonts w:hint="eastAsia" w:ascii="宋体"/>
          <w:sz w:val="24"/>
        </w:rPr>
        <w:t xml:space="preserve">投标人名称（盖章）：                                          </w:t>
      </w:r>
    </w:p>
    <w:p>
      <w:pPr>
        <w:snapToGrid w:val="0"/>
        <w:spacing w:line="360" w:lineRule="auto"/>
        <w:ind w:left="-2" w:leftChars="-1" w:right="-816" w:rightChars="-389" w:firstLine="5880" w:firstLineChars="2450"/>
        <w:rPr>
          <w:rFonts w:ascii="宋体"/>
          <w:sz w:val="24"/>
        </w:rPr>
      </w:pPr>
    </w:p>
    <w:p>
      <w:pPr>
        <w:snapToGrid w:val="0"/>
        <w:spacing w:line="360" w:lineRule="auto"/>
        <w:ind w:left="-2" w:leftChars="-1" w:right="-816" w:rightChars="-389" w:firstLine="5880" w:firstLineChars="2450"/>
        <w:rPr>
          <w:rFonts w:hint="eastAsia"/>
        </w:rPr>
      </w:pPr>
      <w:r>
        <w:rPr>
          <w:rFonts w:hint="eastAsia" w:ascii="宋体"/>
          <w:sz w:val="24"/>
        </w:rPr>
        <w:t>日期：    年   月   日</w:t>
      </w:r>
    </w:p>
    <w:sectPr>
      <w:headerReference r:id="rId13" w:type="default"/>
      <w:footerReference r:id="rId14" w:type="default"/>
      <w:footerReference r:id="rId15" w:type="even"/>
      <w:pgSz w:w="11906" w:h="16838"/>
      <w:pgMar w:top="1270" w:right="1587" w:bottom="1270" w:left="1587" w:header="283"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
    <w:altName w:val="Segoe Print"/>
    <w:panose1 w:val="00000000000000000000"/>
    <w:charset w:val="00"/>
    <w:family w:val="roma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创艺简标宋">
    <w:altName w:val="黑体"/>
    <w:panose1 w:val="00000000000000000000"/>
    <w:charset w:val="86"/>
    <w:family w:val="auto"/>
    <w:pitch w:val="default"/>
    <w:sig w:usb0="00000000" w:usb1="00000000" w:usb2="00000010" w:usb3="00000000" w:csb0="00040000"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t>- 2 -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48"/>
      </w:rPr>
    </w:pPr>
    <w:r>
      <w:rPr>
        <w:rStyle w:val="48"/>
      </w:rPr>
      <w:fldChar w:fldCharType="begin"/>
    </w:r>
    <w:r>
      <w:rPr>
        <w:rStyle w:val="48"/>
      </w:rPr>
      <w:instrText xml:space="preserve">PAGE  </w:instrText>
    </w:r>
    <w:r>
      <w:rPr>
        <w:rStyle w:val="48"/>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t>- 1 -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t>- 3 -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48"/>
      </w:rPr>
    </w:pPr>
    <w:r>
      <w:rPr>
        <w:rStyle w:val="48"/>
      </w:rPr>
      <w:fldChar w:fldCharType="begin"/>
    </w:r>
    <w:r>
      <w:rPr>
        <w:rStyle w:val="48"/>
      </w:rPr>
      <w:instrText xml:space="preserve">PAGE  </w:instrText>
    </w:r>
    <w:r>
      <w:rPr>
        <w:rStyle w:val="48"/>
      </w:rPr>
      <w:fldChar w:fldCharType="separate"/>
    </w:r>
    <w:r>
      <w:rPr>
        <w:rStyle w:val="48"/>
      </w:rPr>
      <w:t>32</w:t>
    </w:r>
    <w:r>
      <w:rPr>
        <w:rStyle w:val="48"/>
      </w:rPr>
      <w:fldChar w:fldCharType="end"/>
    </w:r>
  </w:p>
  <w:p>
    <w:pPr>
      <w:pStyle w:val="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48"/>
        <w:rFonts w:ascii="宋体" w:hAnsi="宋体" w:eastAsia="宋体"/>
        <w:sz w:val="28"/>
        <w:szCs w:val="28"/>
      </w:rPr>
    </w:pPr>
  </w:p>
  <w:p>
    <w:pPr>
      <w:pStyle w:val="8"/>
      <w:ind w:right="720" w:firstLine="180" w:firstLineChars="100"/>
      <w:jc w:val="both"/>
    </w:pPr>
    <w:r>
      <w:t xml:space="preserve">                                                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t>- 11 -</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48"/>
      </w:rPr>
    </w:pPr>
    <w:r>
      <w:rPr>
        <w:rStyle w:val="48"/>
      </w:rPr>
      <w:fldChar w:fldCharType="begin"/>
    </w:r>
    <w:r>
      <w:rPr>
        <w:rStyle w:val="48"/>
      </w:rPr>
      <w:instrText xml:space="preserve">PAGE  </w:instrText>
    </w:r>
    <w:r>
      <w:rPr>
        <w:rStyle w:val="48"/>
      </w:rP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jc w:val="both"/>
      <w:rPr>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spacing w:after="120"/>
    </w:pPr>
  </w:p>
  <w:p>
    <w:pPr>
      <w:pStyle w:val="33"/>
      <w:pBdr>
        <w:bottom w:val="none" w:color="auto" w:sz="0" w:space="1"/>
      </w:pBdr>
      <w:tabs>
        <w:tab w:val="left" w:pos="3075"/>
        <w:tab w:val="left" w:pos="6780"/>
        <w:tab w:val="clear" w:pos="4153"/>
        <w:tab w:val="clear" w:pos="8306"/>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A2039"/>
    <w:multiLevelType w:val="singleLevel"/>
    <w:tmpl w:val="91BA2039"/>
    <w:lvl w:ilvl="0" w:tentative="0">
      <w:start w:val="1"/>
      <w:numFmt w:val="decimal"/>
      <w:suff w:val="nothing"/>
      <w:lvlText w:val="（%1）"/>
      <w:lvlJc w:val="left"/>
    </w:lvl>
  </w:abstractNum>
  <w:abstractNum w:abstractNumId="1">
    <w:nsid w:val="962469AC"/>
    <w:multiLevelType w:val="singleLevel"/>
    <w:tmpl w:val="962469AC"/>
    <w:lvl w:ilvl="0" w:tentative="0">
      <w:start w:val="4"/>
      <w:numFmt w:val="chineseCounting"/>
      <w:suff w:val="nothing"/>
      <w:lvlText w:val="（%1）"/>
      <w:lvlJc w:val="left"/>
      <w:rPr>
        <w:rFonts w:hint="eastAsia"/>
      </w:rPr>
    </w:lvl>
  </w:abstractNum>
  <w:abstractNum w:abstractNumId="2">
    <w:nsid w:val="E74FB7ED"/>
    <w:multiLevelType w:val="singleLevel"/>
    <w:tmpl w:val="E74FB7ED"/>
    <w:lvl w:ilvl="0" w:tentative="0">
      <w:start w:val="1"/>
      <w:numFmt w:val="chineseCounting"/>
      <w:suff w:val="nothing"/>
      <w:lvlText w:val="%1、"/>
      <w:lvlJc w:val="left"/>
      <w:rPr>
        <w:rFonts w:hint="eastAsia"/>
      </w:rPr>
    </w:lvl>
  </w:abstractNum>
  <w:abstractNum w:abstractNumId="3">
    <w:nsid w:val="0330C2E2"/>
    <w:multiLevelType w:val="singleLevel"/>
    <w:tmpl w:val="0330C2E2"/>
    <w:lvl w:ilvl="0" w:tentative="0">
      <w:start w:val="5"/>
      <w:numFmt w:val="chineseCounting"/>
      <w:suff w:val="nothing"/>
      <w:lvlText w:val="（%1）"/>
      <w:lvlJc w:val="left"/>
      <w:rPr>
        <w:rFonts w:hint="eastAsia"/>
      </w:rPr>
    </w:lvl>
  </w:abstractNum>
  <w:abstractNum w:abstractNumId="4">
    <w:nsid w:val="606B09D8"/>
    <w:multiLevelType w:val="singleLevel"/>
    <w:tmpl w:val="606B09D8"/>
    <w:lvl w:ilvl="0" w:tentative="0">
      <w:start w:val="1"/>
      <w:numFmt w:val="decimal"/>
      <w:suff w:val="space"/>
      <w:lvlText w:val="%1."/>
      <w:lvlJc w:val="left"/>
      <w:pPr>
        <w:ind w:left="361" w:leftChars="0" w:firstLine="0" w:firstLineChars="0"/>
      </w:pPr>
      <w:rPr>
        <w:rFonts w:hint="default"/>
        <w:sz w:val="24"/>
        <w:szCs w:val="24"/>
      </w:rPr>
    </w:lvl>
  </w:abstractNum>
  <w:abstractNum w:abstractNumId="5">
    <w:nsid w:val="763060DB"/>
    <w:multiLevelType w:val="multilevel"/>
    <w:tmpl w:val="763060DB"/>
    <w:lvl w:ilvl="0" w:tentative="0">
      <w:start w:val="1"/>
      <w:numFmt w:val="japaneseCounting"/>
      <w:lvlText w:val="第%1章"/>
      <w:lvlJc w:val="left"/>
      <w:pPr>
        <w:tabs>
          <w:tab w:val="left" w:pos="1455"/>
        </w:tabs>
        <w:ind w:left="1455" w:hanging="1275"/>
      </w:pPr>
      <w:rPr>
        <w:rFonts w:hint="eastAsia" w:cs="Times New Roman"/>
      </w:rPr>
    </w:lvl>
    <w:lvl w:ilvl="1" w:tentative="0">
      <w:start w:val="1"/>
      <w:numFmt w:val="japaneseCounting"/>
      <w:lvlText w:val="%2、"/>
      <w:lvlJc w:val="left"/>
      <w:pPr>
        <w:tabs>
          <w:tab w:val="left" w:pos="1320"/>
        </w:tabs>
        <w:ind w:left="1320" w:hanging="720"/>
      </w:pPr>
      <w:rPr>
        <w:rFonts w:hint="eastAsia" w:cs="Times New Roman"/>
      </w:rPr>
    </w:lvl>
    <w:lvl w:ilvl="2" w:tentative="0">
      <w:start w:val="1"/>
      <w:numFmt w:val="lowerRoman"/>
      <w:lvlText w:val="%3."/>
      <w:lvlJc w:val="right"/>
      <w:pPr>
        <w:tabs>
          <w:tab w:val="left" w:pos="1440"/>
        </w:tabs>
        <w:ind w:left="1440" w:hanging="420"/>
      </w:pPr>
      <w:rPr>
        <w:rFonts w:cs="Times New Roman"/>
      </w:rPr>
    </w:lvl>
    <w:lvl w:ilvl="3" w:tentative="0">
      <w:start w:val="1"/>
      <w:numFmt w:val="decimal"/>
      <w:lvlText w:val="%4."/>
      <w:lvlJc w:val="left"/>
      <w:pPr>
        <w:tabs>
          <w:tab w:val="left" w:pos="1860"/>
        </w:tabs>
        <w:ind w:left="1860" w:hanging="420"/>
      </w:pPr>
      <w:rPr>
        <w:rFonts w:cs="Times New Roman"/>
      </w:rPr>
    </w:lvl>
    <w:lvl w:ilvl="4" w:tentative="0">
      <w:start w:val="1"/>
      <w:numFmt w:val="lowerLetter"/>
      <w:lvlText w:val="%5)"/>
      <w:lvlJc w:val="left"/>
      <w:pPr>
        <w:tabs>
          <w:tab w:val="left" w:pos="2280"/>
        </w:tabs>
        <w:ind w:left="2280" w:hanging="420"/>
      </w:pPr>
      <w:rPr>
        <w:rFonts w:cs="Times New Roman"/>
      </w:rPr>
    </w:lvl>
    <w:lvl w:ilvl="5" w:tentative="0">
      <w:start w:val="1"/>
      <w:numFmt w:val="lowerRoman"/>
      <w:lvlText w:val="%6."/>
      <w:lvlJc w:val="right"/>
      <w:pPr>
        <w:tabs>
          <w:tab w:val="left" w:pos="2700"/>
        </w:tabs>
        <w:ind w:left="2700" w:hanging="420"/>
      </w:pPr>
      <w:rPr>
        <w:rFonts w:cs="Times New Roman"/>
      </w:rPr>
    </w:lvl>
    <w:lvl w:ilvl="6" w:tentative="0">
      <w:start w:val="1"/>
      <w:numFmt w:val="decimal"/>
      <w:lvlText w:val="%7."/>
      <w:lvlJc w:val="left"/>
      <w:pPr>
        <w:tabs>
          <w:tab w:val="left" w:pos="3120"/>
        </w:tabs>
        <w:ind w:left="3120" w:hanging="420"/>
      </w:pPr>
      <w:rPr>
        <w:rFonts w:cs="Times New Roman"/>
      </w:rPr>
    </w:lvl>
    <w:lvl w:ilvl="7" w:tentative="0">
      <w:start w:val="1"/>
      <w:numFmt w:val="lowerLetter"/>
      <w:lvlText w:val="%8)"/>
      <w:lvlJc w:val="left"/>
      <w:pPr>
        <w:tabs>
          <w:tab w:val="left" w:pos="3540"/>
        </w:tabs>
        <w:ind w:left="3540" w:hanging="420"/>
      </w:pPr>
      <w:rPr>
        <w:rFonts w:cs="Times New Roman"/>
      </w:rPr>
    </w:lvl>
    <w:lvl w:ilvl="8" w:tentative="0">
      <w:start w:val="1"/>
      <w:numFmt w:val="lowerRoman"/>
      <w:lvlText w:val="%9."/>
      <w:lvlJc w:val="right"/>
      <w:pPr>
        <w:tabs>
          <w:tab w:val="left" w:pos="3960"/>
        </w:tabs>
        <w:ind w:left="3960" w:hanging="420"/>
      </w:pPr>
      <w:rPr>
        <w:rFonts w:cs="Times New Roman"/>
      </w:rPr>
    </w:lvl>
  </w:abstractNum>
  <w:num w:numId="1">
    <w:abstractNumId w:val="5"/>
    <w:lvlOverride w:ilvl="0">
      <w:startOverride w:val="1"/>
    </w:lvlOverride>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MmEyMzBhMTNjZTZlNTM1Y2I3MmI3Nzk3Yzk0MzUifQ=="/>
  </w:docVars>
  <w:rsids>
    <w:rsidRoot w:val="007706A5"/>
    <w:rsid w:val="000000D1"/>
    <w:rsid w:val="000002A2"/>
    <w:rsid w:val="00000340"/>
    <w:rsid w:val="000006C3"/>
    <w:rsid w:val="00000DCA"/>
    <w:rsid w:val="000018F0"/>
    <w:rsid w:val="0000191A"/>
    <w:rsid w:val="00001AEE"/>
    <w:rsid w:val="00001C58"/>
    <w:rsid w:val="00001E53"/>
    <w:rsid w:val="000020C7"/>
    <w:rsid w:val="0000210D"/>
    <w:rsid w:val="0000211C"/>
    <w:rsid w:val="00002191"/>
    <w:rsid w:val="000022B1"/>
    <w:rsid w:val="000025F1"/>
    <w:rsid w:val="0000277E"/>
    <w:rsid w:val="00002B8F"/>
    <w:rsid w:val="00002BBE"/>
    <w:rsid w:val="00003094"/>
    <w:rsid w:val="000034C3"/>
    <w:rsid w:val="00004B38"/>
    <w:rsid w:val="00004CC2"/>
    <w:rsid w:val="00004FF1"/>
    <w:rsid w:val="000056BA"/>
    <w:rsid w:val="000059AB"/>
    <w:rsid w:val="000059C9"/>
    <w:rsid w:val="000060A9"/>
    <w:rsid w:val="00006A51"/>
    <w:rsid w:val="00006AE1"/>
    <w:rsid w:val="00007170"/>
    <w:rsid w:val="000071E6"/>
    <w:rsid w:val="00007291"/>
    <w:rsid w:val="00007A56"/>
    <w:rsid w:val="00010555"/>
    <w:rsid w:val="00010E41"/>
    <w:rsid w:val="00011286"/>
    <w:rsid w:val="000115EC"/>
    <w:rsid w:val="0001172B"/>
    <w:rsid w:val="0001266B"/>
    <w:rsid w:val="00012B66"/>
    <w:rsid w:val="00013496"/>
    <w:rsid w:val="00013AA1"/>
    <w:rsid w:val="00013AB2"/>
    <w:rsid w:val="00013D8D"/>
    <w:rsid w:val="00013E3C"/>
    <w:rsid w:val="00013EC1"/>
    <w:rsid w:val="000147F2"/>
    <w:rsid w:val="0001611A"/>
    <w:rsid w:val="00016430"/>
    <w:rsid w:val="0001652B"/>
    <w:rsid w:val="00016FC5"/>
    <w:rsid w:val="00017153"/>
    <w:rsid w:val="000172BC"/>
    <w:rsid w:val="00017B58"/>
    <w:rsid w:val="00020546"/>
    <w:rsid w:val="00020694"/>
    <w:rsid w:val="000209DD"/>
    <w:rsid w:val="000209DF"/>
    <w:rsid w:val="00020C08"/>
    <w:rsid w:val="00020FDC"/>
    <w:rsid w:val="00021008"/>
    <w:rsid w:val="000214FC"/>
    <w:rsid w:val="0002173B"/>
    <w:rsid w:val="00021D0C"/>
    <w:rsid w:val="00021DF8"/>
    <w:rsid w:val="0002231B"/>
    <w:rsid w:val="00022470"/>
    <w:rsid w:val="00022478"/>
    <w:rsid w:val="0002272E"/>
    <w:rsid w:val="00022E02"/>
    <w:rsid w:val="00023147"/>
    <w:rsid w:val="00023774"/>
    <w:rsid w:val="000239A1"/>
    <w:rsid w:val="00023DC7"/>
    <w:rsid w:val="00023DF1"/>
    <w:rsid w:val="00023E04"/>
    <w:rsid w:val="00024FA5"/>
    <w:rsid w:val="0002611F"/>
    <w:rsid w:val="0002628D"/>
    <w:rsid w:val="00026F23"/>
    <w:rsid w:val="00027140"/>
    <w:rsid w:val="00027623"/>
    <w:rsid w:val="000277B1"/>
    <w:rsid w:val="00027E31"/>
    <w:rsid w:val="00030010"/>
    <w:rsid w:val="00030029"/>
    <w:rsid w:val="00030527"/>
    <w:rsid w:val="00031018"/>
    <w:rsid w:val="00031987"/>
    <w:rsid w:val="00031997"/>
    <w:rsid w:val="000319DA"/>
    <w:rsid w:val="00031C2E"/>
    <w:rsid w:val="00032B05"/>
    <w:rsid w:val="00032B28"/>
    <w:rsid w:val="00033B46"/>
    <w:rsid w:val="00033CA6"/>
    <w:rsid w:val="00034021"/>
    <w:rsid w:val="000348B2"/>
    <w:rsid w:val="00034EA7"/>
    <w:rsid w:val="00035005"/>
    <w:rsid w:val="000352EC"/>
    <w:rsid w:val="0003568B"/>
    <w:rsid w:val="0003613C"/>
    <w:rsid w:val="00036568"/>
    <w:rsid w:val="000366E3"/>
    <w:rsid w:val="000377F6"/>
    <w:rsid w:val="0003788B"/>
    <w:rsid w:val="000379B8"/>
    <w:rsid w:val="00040139"/>
    <w:rsid w:val="000401F4"/>
    <w:rsid w:val="00040A37"/>
    <w:rsid w:val="00041488"/>
    <w:rsid w:val="00041B03"/>
    <w:rsid w:val="00041BFA"/>
    <w:rsid w:val="00042172"/>
    <w:rsid w:val="000422F1"/>
    <w:rsid w:val="00042506"/>
    <w:rsid w:val="0004252B"/>
    <w:rsid w:val="00042671"/>
    <w:rsid w:val="000428D7"/>
    <w:rsid w:val="00042FD0"/>
    <w:rsid w:val="00044A91"/>
    <w:rsid w:val="00044BF9"/>
    <w:rsid w:val="00044F2F"/>
    <w:rsid w:val="00045AFA"/>
    <w:rsid w:val="00046007"/>
    <w:rsid w:val="00046DFA"/>
    <w:rsid w:val="000470B3"/>
    <w:rsid w:val="000471B0"/>
    <w:rsid w:val="00047702"/>
    <w:rsid w:val="0005032D"/>
    <w:rsid w:val="00050722"/>
    <w:rsid w:val="0005082A"/>
    <w:rsid w:val="000512D9"/>
    <w:rsid w:val="00051646"/>
    <w:rsid w:val="00051BCC"/>
    <w:rsid w:val="0005217D"/>
    <w:rsid w:val="00052223"/>
    <w:rsid w:val="000522D9"/>
    <w:rsid w:val="00052444"/>
    <w:rsid w:val="000529BF"/>
    <w:rsid w:val="000537E7"/>
    <w:rsid w:val="00053CBC"/>
    <w:rsid w:val="00054070"/>
    <w:rsid w:val="0005431E"/>
    <w:rsid w:val="00054EC2"/>
    <w:rsid w:val="00054F75"/>
    <w:rsid w:val="0005501E"/>
    <w:rsid w:val="0005526B"/>
    <w:rsid w:val="000556E1"/>
    <w:rsid w:val="00055770"/>
    <w:rsid w:val="00055D0A"/>
    <w:rsid w:val="0005678F"/>
    <w:rsid w:val="00056DB9"/>
    <w:rsid w:val="00056E9A"/>
    <w:rsid w:val="00056F29"/>
    <w:rsid w:val="00056FA5"/>
    <w:rsid w:val="000579F2"/>
    <w:rsid w:val="00057BDA"/>
    <w:rsid w:val="00057C66"/>
    <w:rsid w:val="00060357"/>
    <w:rsid w:val="0006094A"/>
    <w:rsid w:val="00060A26"/>
    <w:rsid w:val="0006137D"/>
    <w:rsid w:val="000614D3"/>
    <w:rsid w:val="00061705"/>
    <w:rsid w:val="00061DDD"/>
    <w:rsid w:val="000621A8"/>
    <w:rsid w:val="00063B88"/>
    <w:rsid w:val="00063DA9"/>
    <w:rsid w:val="00064897"/>
    <w:rsid w:val="00064B0B"/>
    <w:rsid w:val="0006534E"/>
    <w:rsid w:val="000656B7"/>
    <w:rsid w:val="00065932"/>
    <w:rsid w:val="00065ADF"/>
    <w:rsid w:val="00065BDA"/>
    <w:rsid w:val="000669FB"/>
    <w:rsid w:val="00067099"/>
    <w:rsid w:val="00067212"/>
    <w:rsid w:val="00067333"/>
    <w:rsid w:val="0006776B"/>
    <w:rsid w:val="00067F5F"/>
    <w:rsid w:val="00070199"/>
    <w:rsid w:val="00070801"/>
    <w:rsid w:val="0007096D"/>
    <w:rsid w:val="00071901"/>
    <w:rsid w:val="00071A99"/>
    <w:rsid w:val="00071F17"/>
    <w:rsid w:val="00072BA1"/>
    <w:rsid w:val="00072D2C"/>
    <w:rsid w:val="00072D2E"/>
    <w:rsid w:val="00073031"/>
    <w:rsid w:val="00074094"/>
    <w:rsid w:val="00074586"/>
    <w:rsid w:val="00074682"/>
    <w:rsid w:val="00074B32"/>
    <w:rsid w:val="00075DD1"/>
    <w:rsid w:val="00077966"/>
    <w:rsid w:val="00077DFF"/>
    <w:rsid w:val="00077E69"/>
    <w:rsid w:val="00080056"/>
    <w:rsid w:val="000800BF"/>
    <w:rsid w:val="000802AD"/>
    <w:rsid w:val="00081768"/>
    <w:rsid w:val="0008229D"/>
    <w:rsid w:val="000829AA"/>
    <w:rsid w:val="000829AE"/>
    <w:rsid w:val="00082D59"/>
    <w:rsid w:val="000834A4"/>
    <w:rsid w:val="0008365F"/>
    <w:rsid w:val="000838F4"/>
    <w:rsid w:val="00084863"/>
    <w:rsid w:val="000849AC"/>
    <w:rsid w:val="000849AF"/>
    <w:rsid w:val="00084EA2"/>
    <w:rsid w:val="000857BE"/>
    <w:rsid w:val="00085FD0"/>
    <w:rsid w:val="000860C3"/>
    <w:rsid w:val="00086BF9"/>
    <w:rsid w:val="00086DF1"/>
    <w:rsid w:val="00086FE5"/>
    <w:rsid w:val="0008719C"/>
    <w:rsid w:val="000871BC"/>
    <w:rsid w:val="00087D00"/>
    <w:rsid w:val="0009033F"/>
    <w:rsid w:val="00090353"/>
    <w:rsid w:val="00090906"/>
    <w:rsid w:val="00090939"/>
    <w:rsid w:val="00090EB3"/>
    <w:rsid w:val="00091CF0"/>
    <w:rsid w:val="000927D1"/>
    <w:rsid w:val="00092858"/>
    <w:rsid w:val="000929C0"/>
    <w:rsid w:val="00092CBE"/>
    <w:rsid w:val="00092DAD"/>
    <w:rsid w:val="00092E33"/>
    <w:rsid w:val="00093561"/>
    <w:rsid w:val="0009361E"/>
    <w:rsid w:val="0009467F"/>
    <w:rsid w:val="0009491B"/>
    <w:rsid w:val="00094BF1"/>
    <w:rsid w:val="00094E44"/>
    <w:rsid w:val="00094ED7"/>
    <w:rsid w:val="000956AB"/>
    <w:rsid w:val="000956CF"/>
    <w:rsid w:val="00095EEF"/>
    <w:rsid w:val="000963A0"/>
    <w:rsid w:val="00096A58"/>
    <w:rsid w:val="00097712"/>
    <w:rsid w:val="00097914"/>
    <w:rsid w:val="000979B7"/>
    <w:rsid w:val="000A01B3"/>
    <w:rsid w:val="000A062B"/>
    <w:rsid w:val="000A0F96"/>
    <w:rsid w:val="000A11CC"/>
    <w:rsid w:val="000A13D3"/>
    <w:rsid w:val="000A17F0"/>
    <w:rsid w:val="000A1EF5"/>
    <w:rsid w:val="000A2196"/>
    <w:rsid w:val="000A22C1"/>
    <w:rsid w:val="000A2595"/>
    <w:rsid w:val="000A282E"/>
    <w:rsid w:val="000A374D"/>
    <w:rsid w:val="000A3B2C"/>
    <w:rsid w:val="000A3D2D"/>
    <w:rsid w:val="000A458D"/>
    <w:rsid w:val="000A48F4"/>
    <w:rsid w:val="000A53E7"/>
    <w:rsid w:val="000A555B"/>
    <w:rsid w:val="000A5803"/>
    <w:rsid w:val="000A5D1A"/>
    <w:rsid w:val="000A5ED4"/>
    <w:rsid w:val="000A62F2"/>
    <w:rsid w:val="000A6B19"/>
    <w:rsid w:val="000A7109"/>
    <w:rsid w:val="000A71AC"/>
    <w:rsid w:val="000A7272"/>
    <w:rsid w:val="000A7D5B"/>
    <w:rsid w:val="000B0514"/>
    <w:rsid w:val="000B0692"/>
    <w:rsid w:val="000B0F89"/>
    <w:rsid w:val="000B1454"/>
    <w:rsid w:val="000B1AD5"/>
    <w:rsid w:val="000B289B"/>
    <w:rsid w:val="000B296D"/>
    <w:rsid w:val="000B298B"/>
    <w:rsid w:val="000B34F0"/>
    <w:rsid w:val="000B350F"/>
    <w:rsid w:val="000B3668"/>
    <w:rsid w:val="000B3E38"/>
    <w:rsid w:val="000B41DE"/>
    <w:rsid w:val="000B4283"/>
    <w:rsid w:val="000B45A1"/>
    <w:rsid w:val="000B5599"/>
    <w:rsid w:val="000B5D4A"/>
    <w:rsid w:val="000B6150"/>
    <w:rsid w:val="000B6D06"/>
    <w:rsid w:val="000B6F53"/>
    <w:rsid w:val="000B729C"/>
    <w:rsid w:val="000B7915"/>
    <w:rsid w:val="000C00F8"/>
    <w:rsid w:val="000C023C"/>
    <w:rsid w:val="000C03B9"/>
    <w:rsid w:val="000C058A"/>
    <w:rsid w:val="000C0651"/>
    <w:rsid w:val="000C0B43"/>
    <w:rsid w:val="000C116D"/>
    <w:rsid w:val="000C12AF"/>
    <w:rsid w:val="000C14AB"/>
    <w:rsid w:val="000C2151"/>
    <w:rsid w:val="000C264D"/>
    <w:rsid w:val="000C2DA5"/>
    <w:rsid w:val="000C2F06"/>
    <w:rsid w:val="000C31AB"/>
    <w:rsid w:val="000C3624"/>
    <w:rsid w:val="000C36B9"/>
    <w:rsid w:val="000C3D07"/>
    <w:rsid w:val="000C3FFB"/>
    <w:rsid w:val="000C410C"/>
    <w:rsid w:val="000C4147"/>
    <w:rsid w:val="000C427E"/>
    <w:rsid w:val="000C49E2"/>
    <w:rsid w:val="000C5BA4"/>
    <w:rsid w:val="000C6028"/>
    <w:rsid w:val="000C61CB"/>
    <w:rsid w:val="000C66BE"/>
    <w:rsid w:val="000C7237"/>
    <w:rsid w:val="000C72E2"/>
    <w:rsid w:val="000C7B74"/>
    <w:rsid w:val="000D022F"/>
    <w:rsid w:val="000D054B"/>
    <w:rsid w:val="000D07D1"/>
    <w:rsid w:val="000D134D"/>
    <w:rsid w:val="000D13F5"/>
    <w:rsid w:val="000D18A3"/>
    <w:rsid w:val="000D2726"/>
    <w:rsid w:val="000D2790"/>
    <w:rsid w:val="000D2907"/>
    <w:rsid w:val="000D311D"/>
    <w:rsid w:val="000D4867"/>
    <w:rsid w:val="000D4A39"/>
    <w:rsid w:val="000D50BC"/>
    <w:rsid w:val="000D5631"/>
    <w:rsid w:val="000D5C55"/>
    <w:rsid w:val="000D5D1D"/>
    <w:rsid w:val="000D6AE5"/>
    <w:rsid w:val="000D6EB9"/>
    <w:rsid w:val="000D6F4F"/>
    <w:rsid w:val="000D7988"/>
    <w:rsid w:val="000E080F"/>
    <w:rsid w:val="000E10BD"/>
    <w:rsid w:val="000E13A3"/>
    <w:rsid w:val="000E1919"/>
    <w:rsid w:val="000E1BB5"/>
    <w:rsid w:val="000E1CBB"/>
    <w:rsid w:val="000E2319"/>
    <w:rsid w:val="000E28F6"/>
    <w:rsid w:val="000E2A9C"/>
    <w:rsid w:val="000E2F07"/>
    <w:rsid w:val="000E32FB"/>
    <w:rsid w:val="000E3467"/>
    <w:rsid w:val="000E38A6"/>
    <w:rsid w:val="000E3A69"/>
    <w:rsid w:val="000E3E1F"/>
    <w:rsid w:val="000E3EBB"/>
    <w:rsid w:val="000E3EF9"/>
    <w:rsid w:val="000E4640"/>
    <w:rsid w:val="000E5664"/>
    <w:rsid w:val="000E5F83"/>
    <w:rsid w:val="000E5FB0"/>
    <w:rsid w:val="000E6C65"/>
    <w:rsid w:val="000E7413"/>
    <w:rsid w:val="000E7AEE"/>
    <w:rsid w:val="000E7F9B"/>
    <w:rsid w:val="000F0BBD"/>
    <w:rsid w:val="000F0E24"/>
    <w:rsid w:val="000F1085"/>
    <w:rsid w:val="000F1C74"/>
    <w:rsid w:val="000F1D40"/>
    <w:rsid w:val="000F1D96"/>
    <w:rsid w:val="000F2830"/>
    <w:rsid w:val="000F2CFE"/>
    <w:rsid w:val="000F337D"/>
    <w:rsid w:val="000F4916"/>
    <w:rsid w:val="000F526E"/>
    <w:rsid w:val="000F53DF"/>
    <w:rsid w:val="000F5571"/>
    <w:rsid w:val="000F5E48"/>
    <w:rsid w:val="000F65B7"/>
    <w:rsid w:val="000F65F9"/>
    <w:rsid w:val="000F661C"/>
    <w:rsid w:val="000F7306"/>
    <w:rsid w:val="000F73D1"/>
    <w:rsid w:val="000F7A54"/>
    <w:rsid w:val="000F7CBC"/>
    <w:rsid w:val="000F7E29"/>
    <w:rsid w:val="00101A17"/>
    <w:rsid w:val="00101ADC"/>
    <w:rsid w:val="00101DD0"/>
    <w:rsid w:val="00101E0D"/>
    <w:rsid w:val="00102505"/>
    <w:rsid w:val="001025AB"/>
    <w:rsid w:val="001028D9"/>
    <w:rsid w:val="0010336D"/>
    <w:rsid w:val="001034FE"/>
    <w:rsid w:val="00103B4E"/>
    <w:rsid w:val="00103EFE"/>
    <w:rsid w:val="001042F9"/>
    <w:rsid w:val="00104D94"/>
    <w:rsid w:val="00105129"/>
    <w:rsid w:val="00105267"/>
    <w:rsid w:val="0010605E"/>
    <w:rsid w:val="00106316"/>
    <w:rsid w:val="00106C62"/>
    <w:rsid w:val="00110C02"/>
    <w:rsid w:val="00110DDE"/>
    <w:rsid w:val="00111522"/>
    <w:rsid w:val="00111632"/>
    <w:rsid w:val="00111663"/>
    <w:rsid w:val="0011179A"/>
    <w:rsid w:val="001122F7"/>
    <w:rsid w:val="00112331"/>
    <w:rsid w:val="00112610"/>
    <w:rsid w:val="00112A92"/>
    <w:rsid w:val="00113256"/>
    <w:rsid w:val="00113257"/>
    <w:rsid w:val="001133A4"/>
    <w:rsid w:val="00113454"/>
    <w:rsid w:val="00113DAD"/>
    <w:rsid w:val="00114218"/>
    <w:rsid w:val="00114324"/>
    <w:rsid w:val="00114EE8"/>
    <w:rsid w:val="001153D2"/>
    <w:rsid w:val="00115675"/>
    <w:rsid w:val="00115684"/>
    <w:rsid w:val="001157F1"/>
    <w:rsid w:val="00115A2C"/>
    <w:rsid w:val="001165E5"/>
    <w:rsid w:val="00116A16"/>
    <w:rsid w:val="00117415"/>
    <w:rsid w:val="001174B5"/>
    <w:rsid w:val="00117A1E"/>
    <w:rsid w:val="0012006F"/>
    <w:rsid w:val="0012113F"/>
    <w:rsid w:val="001213E2"/>
    <w:rsid w:val="001227BD"/>
    <w:rsid w:val="00122889"/>
    <w:rsid w:val="00122934"/>
    <w:rsid w:val="0012341D"/>
    <w:rsid w:val="00123770"/>
    <w:rsid w:val="00123FE5"/>
    <w:rsid w:val="00124652"/>
    <w:rsid w:val="001249BA"/>
    <w:rsid w:val="00124E0A"/>
    <w:rsid w:val="001252B5"/>
    <w:rsid w:val="00125932"/>
    <w:rsid w:val="00125D29"/>
    <w:rsid w:val="00126231"/>
    <w:rsid w:val="00126DE1"/>
    <w:rsid w:val="00127230"/>
    <w:rsid w:val="00127449"/>
    <w:rsid w:val="00127B05"/>
    <w:rsid w:val="00127DC2"/>
    <w:rsid w:val="00130534"/>
    <w:rsid w:val="00130ED0"/>
    <w:rsid w:val="001310CD"/>
    <w:rsid w:val="00131901"/>
    <w:rsid w:val="00131A38"/>
    <w:rsid w:val="00131BCA"/>
    <w:rsid w:val="00132695"/>
    <w:rsid w:val="001327F8"/>
    <w:rsid w:val="001333CA"/>
    <w:rsid w:val="001335B7"/>
    <w:rsid w:val="00133652"/>
    <w:rsid w:val="00133C59"/>
    <w:rsid w:val="001346C0"/>
    <w:rsid w:val="001347AF"/>
    <w:rsid w:val="001349D3"/>
    <w:rsid w:val="00134F5D"/>
    <w:rsid w:val="00134F8A"/>
    <w:rsid w:val="001356E9"/>
    <w:rsid w:val="00135A0B"/>
    <w:rsid w:val="00135C76"/>
    <w:rsid w:val="00135CC8"/>
    <w:rsid w:val="00135F78"/>
    <w:rsid w:val="00135FC4"/>
    <w:rsid w:val="00136873"/>
    <w:rsid w:val="00136BC7"/>
    <w:rsid w:val="00137279"/>
    <w:rsid w:val="00137581"/>
    <w:rsid w:val="0013769A"/>
    <w:rsid w:val="0013788C"/>
    <w:rsid w:val="00137CD2"/>
    <w:rsid w:val="001405B3"/>
    <w:rsid w:val="001409FE"/>
    <w:rsid w:val="00140F8E"/>
    <w:rsid w:val="0014154B"/>
    <w:rsid w:val="001415D3"/>
    <w:rsid w:val="001418EA"/>
    <w:rsid w:val="00141D98"/>
    <w:rsid w:val="00142477"/>
    <w:rsid w:val="001426FA"/>
    <w:rsid w:val="00142D5D"/>
    <w:rsid w:val="001436A3"/>
    <w:rsid w:val="001436B8"/>
    <w:rsid w:val="00143B64"/>
    <w:rsid w:val="00143C11"/>
    <w:rsid w:val="00143FC3"/>
    <w:rsid w:val="001444C0"/>
    <w:rsid w:val="001447BE"/>
    <w:rsid w:val="00144E73"/>
    <w:rsid w:val="00145171"/>
    <w:rsid w:val="001457E6"/>
    <w:rsid w:val="00145937"/>
    <w:rsid w:val="00146370"/>
    <w:rsid w:val="0014659B"/>
    <w:rsid w:val="00146E75"/>
    <w:rsid w:val="0014772C"/>
    <w:rsid w:val="00147BAD"/>
    <w:rsid w:val="00147BB4"/>
    <w:rsid w:val="00147C3C"/>
    <w:rsid w:val="00150086"/>
    <w:rsid w:val="001500F8"/>
    <w:rsid w:val="00150124"/>
    <w:rsid w:val="0015031F"/>
    <w:rsid w:val="00150728"/>
    <w:rsid w:val="00150835"/>
    <w:rsid w:val="00150EBE"/>
    <w:rsid w:val="00150F33"/>
    <w:rsid w:val="00151564"/>
    <w:rsid w:val="0015185A"/>
    <w:rsid w:val="00151B14"/>
    <w:rsid w:val="0015246F"/>
    <w:rsid w:val="00152D50"/>
    <w:rsid w:val="00152EAB"/>
    <w:rsid w:val="00152F1F"/>
    <w:rsid w:val="001534AF"/>
    <w:rsid w:val="001536C6"/>
    <w:rsid w:val="00153CF2"/>
    <w:rsid w:val="001548A6"/>
    <w:rsid w:val="00154A9B"/>
    <w:rsid w:val="00155062"/>
    <w:rsid w:val="00155067"/>
    <w:rsid w:val="001556C6"/>
    <w:rsid w:val="001558D7"/>
    <w:rsid w:val="00155A78"/>
    <w:rsid w:val="00155DA2"/>
    <w:rsid w:val="00155E9F"/>
    <w:rsid w:val="00156279"/>
    <w:rsid w:val="00160615"/>
    <w:rsid w:val="001607BB"/>
    <w:rsid w:val="001608F6"/>
    <w:rsid w:val="00160A35"/>
    <w:rsid w:val="00160C7C"/>
    <w:rsid w:val="00161F43"/>
    <w:rsid w:val="001625A1"/>
    <w:rsid w:val="001626E2"/>
    <w:rsid w:val="00162977"/>
    <w:rsid w:val="00162BC7"/>
    <w:rsid w:val="00162CC6"/>
    <w:rsid w:val="00162D09"/>
    <w:rsid w:val="00163D4C"/>
    <w:rsid w:val="00164022"/>
    <w:rsid w:val="00165379"/>
    <w:rsid w:val="001657D8"/>
    <w:rsid w:val="00166065"/>
    <w:rsid w:val="00166616"/>
    <w:rsid w:val="00166623"/>
    <w:rsid w:val="00166A27"/>
    <w:rsid w:val="00166ECA"/>
    <w:rsid w:val="00166F0D"/>
    <w:rsid w:val="00167159"/>
    <w:rsid w:val="001676C8"/>
    <w:rsid w:val="00167780"/>
    <w:rsid w:val="0017036E"/>
    <w:rsid w:val="00170712"/>
    <w:rsid w:val="00170926"/>
    <w:rsid w:val="0017115A"/>
    <w:rsid w:val="001719FF"/>
    <w:rsid w:val="00171A9B"/>
    <w:rsid w:val="00171D95"/>
    <w:rsid w:val="00172A1E"/>
    <w:rsid w:val="00172EA3"/>
    <w:rsid w:val="001732D9"/>
    <w:rsid w:val="00173C45"/>
    <w:rsid w:val="00173CC1"/>
    <w:rsid w:val="00173F6A"/>
    <w:rsid w:val="00174832"/>
    <w:rsid w:val="00174B2D"/>
    <w:rsid w:val="00174BB3"/>
    <w:rsid w:val="00174DC9"/>
    <w:rsid w:val="001752F1"/>
    <w:rsid w:val="001759DE"/>
    <w:rsid w:val="00175F20"/>
    <w:rsid w:val="001761FE"/>
    <w:rsid w:val="0017679C"/>
    <w:rsid w:val="00176916"/>
    <w:rsid w:val="00176970"/>
    <w:rsid w:val="00177E06"/>
    <w:rsid w:val="0018010F"/>
    <w:rsid w:val="00180226"/>
    <w:rsid w:val="001804BC"/>
    <w:rsid w:val="001806FF"/>
    <w:rsid w:val="00181066"/>
    <w:rsid w:val="00181A3D"/>
    <w:rsid w:val="00181B0B"/>
    <w:rsid w:val="00181F16"/>
    <w:rsid w:val="00182760"/>
    <w:rsid w:val="00182B9B"/>
    <w:rsid w:val="00183074"/>
    <w:rsid w:val="0018498C"/>
    <w:rsid w:val="00184C7B"/>
    <w:rsid w:val="00184D4D"/>
    <w:rsid w:val="001857AE"/>
    <w:rsid w:val="0018581A"/>
    <w:rsid w:val="00186170"/>
    <w:rsid w:val="001864FB"/>
    <w:rsid w:val="00186CB8"/>
    <w:rsid w:val="001871E5"/>
    <w:rsid w:val="00187E5D"/>
    <w:rsid w:val="001904E6"/>
    <w:rsid w:val="001906B2"/>
    <w:rsid w:val="00190B0C"/>
    <w:rsid w:val="00190C05"/>
    <w:rsid w:val="00190CD0"/>
    <w:rsid w:val="0019156B"/>
    <w:rsid w:val="0019161B"/>
    <w:rsid w:val="00191832"/>
    <w:rsid w:val="001918A0"/>
    <w:rsid w:val="00191946"/>
    <w:rsid w:val="00191B21"/>
    <w:rsid w:val="00191EA2"/>
    <w:rsid w:val="001920FF"/>
    <w:rsid w:val="001945BC"/>
    <w:rsid w:val="00194ADD"/>
    <w:rsid w:val="001959C8"/>
    <w:rsid w:val="00195DFA"/>
    <w:rsid w:val="00196246"/>
    <w:rsid w:val="001966F5"/>
    <w:rsid w:val="00196C84"/>
    <w:rsid w:val="00196E85"/>
    <w:rsid w:val="00196EC4"/>
    <w:rsid w:val="00197367"/>
    <w:rsid w:val="00197565"/>
    <w:rsid w:val="001A07B0"/>
    <w:rsid w:val="001A0E37"/>
    <w:rsid w:val="001A11F8"/>
    <w:rsid w:val="001A135D"/>
    <w:rsid w:val="001A1C07"/>
    <w:rsid w:val="001A1DCF"/>
    <w:rsid w:val="001A2321"/>
    <w:rsid w:val="001A2943"/>
    <w:rsid w:val="001A29FC"/>
    <w:rsid w:val="001A2AF5"/>
    <w:rsid w:val="001A36A1"/>
    <w:rsid w:val="001A39FB"/>
    <w:rsid w:val="001A3FB5"/>
    <w:rsid w:val="001A4080"/>
    <w:rsid w:val="001A4245"/>
    <w:rsid w:val="001A508B"/>
    <w:rsid w:val="001A5359"/>
    <w:rsid w:val="001A550B"/>
    <w:rsid w:val="001A55EC"/>
    <w:rsid w:val="001A57B6"/>
    <w:rsid w:val="001A5D7E"/>
    <w:rsid w:val="001A6889"/>
    <w:rsid w:val="001A6A12"/>
    <w:rsid w:val="001A71F0"/>
    <w:rsid w:val="001A7444"/>
    <w:rsid w:val="001A76C0"/>
    <w:rsid w:val="001B00A4"/>
    <w:rsid w:val="001B06B2"/>
    <w:rsid w:val="001B083D"/>
    <w:rsid w:val="001B09AF"/>
    <w:rsid w:val="001B0F6D"/>
    <w:rsid w:val="001B13E1"/>
    <w:rsid w:val="001B1E00"/>
    <w:rsid w:val="001B20FE"/>
    <w:rsid w:val="001B22E5"/>
    <w:rsid w:val="001B2AE0"/>
    <w:rsid w:val="001B2D6D"/>
    <w:rsid w:val="001B398E"/>
    <w:rsid w:val="001B3C7D"/>
    <w:rsid w:val="001B3F56"/>
    <w:rsid w:val="001B403C"/>
    <w:rsid w:val="001B4171"/>
    <w:rsid w:val="001B462E"/>
    <w:rsid w:val="001B4735"/>
    <w:rsid w:val="001B4A93"/>
    <w:rsid w:val="001B4D6F"/>
    <w:rsid w:val="001B510D"/>
    <w:rsid w:val="001B51BA"/>
    <w:rsid w:val="001B5F3E"/>
    <w:rsid w:val="001B6485"/>
    <w:rsid w:val="001B64B4"/>
    <w:rsid w:val="001B6980"/>
    <w:rsid w:val="001B6D8D"/>
    <w:rsid w:val="001B6F81"/>
    <w:rsid w:val="001B72F5"/>
    <w:rsid w:val="001B75B0"/>
    <w:rsid w:val="001B779A"/>
    <w:rsid w:val="001B7871"/>
    <w:rsid w:val="001B7A03"/>
    <w:rsid w:val="001B7A14"/>
    <w:rsid w:val="001B7BB7"/>
    <w:rsid w:val="001B7CD2"/>
    <w:rsid w:val="001B7EE7"/>
    <w:rsid w:val="001C03C4"/>
    <w:rsid w:val="001C040C"/>
    <w:rsid w:val="001C0600"/>
    <w:rsid w:val="001C0CDB"/>
    <w:rsid w:val="001C0EAD"/>
    <w:rsid w:val="001C22D4"/>
    <w:rsid w:val="001C3D05"/>
    <w:rsid w:val="001C3E4D"/>
    <w:rsid w:val="001C3F0A"/>
    <w:rsid w:val="001C407F"/>
    <w:rsid w:val="001C41C4"/>
    <w:rsid w:val="001C41E9"/>
    <w:rsid w:val="001C4C22"/>
    <w:rsid w:val="001C4CB8"/>
    <w:rsid w:val="001C5125"/>
    <w:rsid w:val="001C51E2"/>
    <w:rsid w:val="001C5E29"/>
    <w:rsid w:val="001C6F52"/>
    <w:rsid w:val="001C7ED7"/>
    <w:rsid w:val="001D01C9"/>
    <w:rsid w:val="001D0484"/>
    <w:rsid w:val="001D0544"/>
    <w:rsid w:val="001D06C4"/>
    <w:rsid w:val="001D0E45"/>
    <w:rsid w:val="001D0ED7"/>
    <w:rsid w:val="001D127A"/>
    <w:rsid w:val="001D1825"/>
    <w:rsid w:val="001D19C9"/>
    <w:rsid w:val="001D3C05"/>
    <w:rsid w:val="001D3D73"/>
    <w:rsid w:val="001D3E71"/>
    <w:rsid w:val="001D4224"/>
    <w:rsid w:val="001D4372"/>
    <w:rsid w:val="001D4619"/>
    <w:rsid w:val="001D4715"/>
    <w:rsid w:val="001D490A"/>
    <w:rsid w:val="001D4A52"/>
    <w:rsid w:val="001D4EBD"/>
    <w:rsid w:val="001D592E"/>
    <w:rsid w:val="001D5954"/>
    <w:rsid w:val="001D5D7F"/>
    <w:rsid w:val="001D5D89"/>
    <w:rsid w:val="001D5FE2"/>
    <w:rsid w:val="001D60CA"/>
    <w:rsid w:val="001D7238"/>
    <w:rsid w:val="001D740F"/>
    <w:rsid w:val="001D7885"/>
    <w:rsid w:val="001E013B"/>
    <w:rsid w:val="001E0149"/>
    <w:rsid w:val="001E020D"/>
    <w:rsid w:val="001E0614"/>
    <w:rsid w:val="001E0849"/>
    <w:rsid w:val="001E08DE"/>
    <w:rsid w:val="001E0B32"/>
    <w:rsid w:val="001E0F23"/>
    <w:rsid w:val="001E0F6D"/>
    <w:rsid w:val="001E1089"/>
    <w:rsid w:val="001E117F"/>
    <w:rsid w:val="001E1203"/>
    <w:rsid w:val="001E1616"/>
    <w:rsid w:val="001E17BC"/>
    <w:rsid w:val="001E2C26"/>
    <w:rsid w:val="001E2DF8"/>
    <w:rsid w:val="001E42D0"/>
    <w:rsid w:val="001E434A"/>
    <w:rsid w:val="001E4AE3"/>
    <w:rsid w:val="001E4BB1"/>
    <w:rsid w:val="001E4C09"/>
    <w:rsid w:val="001E4D9E"/>
    <w:rsid w:val="001E4EBD"/>
    <w:rsid w:val="001E5281"/>
    <w:rsid w:val="001E538F"/>
    <w:rsid w:val="001E5970"/>
    <w:rsid w:val="001E5EC2"/>
    <w:rsid w:val="001E602F"/>
    <w:rsid w:val="001E68B8"/>
    <w:rsid w:val="001E6B2D"/>
    <w:rsid w:val="001E6CC0"/>
    <w:rsid w:val="001E6E6B"/>
    <w:rsid w:val="001E7932"/>
    <w:rsid w:val="001F0E08"/>
    <w:rsid w:val="001F1303"/>
    <w:rsid w:val="001F1721"/>
    <w:rsid w:val="001F1AFC"/>
    <w:rsid w:val="001F1B90"/>
    <w:rsid w:val="001F2D97"/>
    <w:rsid w:val="001F2FF8"/>
    <w:rsid w:val="001F374E"/>
    <w:rsid w:val="001F3A4D"/>
    <w:rsid w:val="001F3DDE"/>
    <w:rsid w:val="001F3DEB"/>
    <w:rsid w:val="001F4A9F"/>
    <w:rsid w:val="001F4C7C"/>
    <w:rsid w:val="001F4F5B"/>
    <w:rsid w:val="001F5035"/>
    <w:rsid w:val="001F555E"/>
    <w:rsid w:val="001F556B"/>
    <w:rsid w:val="001F5D1A"/>
    <w:rsid w:val="001F60FA"/>
    <w:rsid w:val="001F6D5B"/>
    <w:rsid w:val="001F7290"/>
    <w:rsid w:val="001F7BF7"/>
    <w:rsid w:val="002003E5"/>
    <w:rsid w:val="00200E2A"/>
    <w:rsid w:val="0020167C"/>
    <w:rsid w:val="002017A7"/>
    <w:rsid w:val="00201D7C"/>
    <w:rsid w:val="00201DFD"/>
    <w:rsid w:val="00202DF9"/>
    <w:rsid w:val="002034AC"/>
    <w:rsid w:val="00203D02"/>
    <w:rsid w:val="002040C6"/>
    <w:rsid w:val="002043DC"/>
    <w:rsid w:val="00204C4A"/>
    <w:rsid w:val="00205741"/>
    <w:rsid w:val="002057A6"/>
    <w:rsid w:val="00205840"/>
    <w:rsid w:val="0020584C"/>
    <w:rsid w:val="0020597D"/>
    <w:rsid w:val="002062A2"/>
    <w:rsid w:val="00206BC5"/>
    <w:rsid w:val="00207476"/>
    <w:rsid w:val="002076B9"/>
    <w:rsid w:val="00207753"/>
    <w:rsid w:val="002103A6"/>
    <w:rsid w:val="00210F5A"/>
    <w:rsid w:val="002110DF"/>
    <w:rsid w:val="00211242"/>
    <w:rsid w:val="002114DA"/>
    <w:rsid w:val="0021183D"/>
    <w:rsid w:val="002126D7"/>
    <w:rsid w:val="002127D7"/>
    <w:rsid w:val="002131A0"/>
    <w:rsid w:val="0021337F"/>
    <w:rsid w:val="00213697"/>
    <w:rsid w:val="0021402D"/>
    <w:rsid w:val="002146E8"/>
    <w:rsid w:val="002151DA"/>
    <w:rsid w:val="002155B3"/>
    <w:rsid w:val="00215A10"/>
    <w:rsid w:val="0021630C"/>
    <w:rsid w:val="002163F2"/>
    <w:rsid w:val="00216D65"/>
    <w:rsid w:val="00217380"/>
    <w:rsid w:val="00217933"/>
    <w:rsid w:val="00217E03"/>
    <w:rsid w:val="00220732"/>
    <w:rsid w:val="00221237"/>
    <w:rsid w:val="00221F48"/>
    <w:rsid w:val="0022223C"/>
    <w:rsid w:val="00222835"/>
    <w:rsid w:val="002228C3"/>
    <w:rsid w:val="0022296F"/>
    <w:rsid w:val="002230A4"/>
    <w:rsid w:val="00223A96"/>
    <w:rsid w:val="00223D04"/>
    <w:rsid w:val="00223DA3"/>
    <w:rsid w:val="00224745"/>
    <w:rsid w:val="002247D3"/>
    <w:rsid w:val="00224DD2"/>
    <w:rsid w:val="00225519"/>
    <w:rsid w:val="00225690"/>
    <w:rsid w:val="00225BFC"/>
    <w:rsid w:val="002261DD"/>
    <w:rsid w:val="002264E1"/>
    <w:rsid w:val="00226B24"/>
    <w:rsid w:val="00226CB7"/>
    <w:rsid w:val="00227930"/>
    <w:rsid w:val="00227B55"/>
    <w:rsid w:val="00227D64"/>
    <w:rsid w:val="00230C10"/>
    <w:rsid w:val="00230D8E"/>
    <w:rsid w:val="00231AF1"/>
    <w:rsid w:val="00232036"/>
    <w:rsid w:val="00232100"/>
    <w:rsid w:val="0023221E"/>
    <w:rsid w:val="002322D4"/>
    <w:rsid w:val="0023251E"/>
    <w:rsid w:val="00232A90"/>
    <w:rsid w:val="00232ADD"/>
    <w:rsid w:val="002332D6"/>
    <w:rsid w:val="00233D10"/>
    <w:rsid w:val="00234571"/>
    <w:rsid w:val="002347B5"/>
    <w:rsid w:val="00234E97"/>
    <w:rsid w:val="00235DEE"/>
    <w:rsid w:val="00235F78"/>
    <w:rsid w:val="00235F7A"/>
    <w:rsid w:val="0023647C"/>
    <w:rsid w:val="00236605"/>
    <w:rsid w:val="002367B1"/>
    <w:rsid w:val="002369BE"/>
    <w:rsid w:val="00237951"/>
    <w:rsid w:val="00237BA5"/>
    <w:rsid w:val="00237BEC"/>
    <w:rsid w:val="00237C53"/>
    <w:rsid w:val="00237C59"/>
    <w:rsid w:val="002403FB"/>
    <w:rsid w:val="00240DB2"/>
    <w:rsid w:val="00240ED2"/>
    <w:rsid w:val="00241000"/>
    <w:rsid w:val="002412FF"/>
    <w:rsid w:val="0024147A"/>
    <w:rsid w:val="002416AB"/>
    <w:rsid w:val="00241A4C"/>
    <w:rsid w:val="00241C29"/>
    <w:rsid w:val="002420FD"/>
    <w:rsid w:val="00242343"/>
    <w:rsid w:val="002428A1"/>
    <w:rsid w:val="00242F3E"/>
    <w:rsid w:val="00243BD4"/>
    <w:rsid w:val="00244CBD"/>
    <w:rsid w:val="00245628"/>
    <w:rsid w:val="00245F1F"/>
    <w:rsid w:val="002476AD"/>
    <w:rsid w:val="0024780E"/>
    <w:rsid w:val="002511AF"/>
    <w:rsid w:val="0025123A"/>
    <w:rsid w:val="0025238E"/>
    <w:rsid w:val="002523B4"/>
    <w:rsid w:val="00252803"/>
    <w:rsid w:val="00252E90"/>
    <w:rsid w:val="00253A93"/>
    <w:rsid w:val="00253ABE"/>
    <w:rsid w:val="00253B9B"/>
    <w:rsid w:val="0025403E"/>
    <w:rsid w:val="002547FD"/>
    <w:rsid w:val="00254A78"/>
    <w:rsid w:val="00254AA3"/>
    <w:rsid w:val="00254F95"/>
    <w:rsid w:val="002552CD"/>
    <w:rsid w:val="0025582B"/>
    <w:rsid w:val="00255A1E"/>
    <w:rsid w:val="00255D59"/>
    <w:rsid w:val="00255D7E"/>
    <w:rsid w:val="0025609D"/>
    <w:rsid w:val="002567D3"/>
    <w:rsid w:val="002570DF"/>
    <w:rsid w:val="00257B12"/>
    <w:rsid w:val="00257BD0"/>
    <w:rsid w:val="00260AFD"/>
    <w:rsid w:val="00261207"/>
    <w:rsid w:val="00261901"/>
    <w:rsid w:val="00261906"/>
    <w:rsid w:val="00261DF5"/>
    <w:rsid w:val="00262226"/>
    <w:rsid w:val="00262616"/>
    <w:rsid w:val="00262851"/>
    <w:rsid w:val="00262DAD"/>
    <w:rsid w:val="002639A4"/>
    <w:rsid w:val="00263FA1"/>
    <w:rsid w:val="0026426C"/>
    <w:rsid w:val="0026473A"/>
    <w:rsid w:val="002647E6"/>
    <w:rsid w:val="002649BE"/>
    <w:rsid w:val="002652B4"/>
    <w:rsid w:val="002655BA"/>
    <w:rsid w:val="00265804"/>
    <w:rsid w:val="00265C3E"/>
    <w:rsid w:val="00265F82"/>
    <w:rsid w:val="002661BB"/>
    <w:rsid w:val="00266537"/>
    <w:rsid w:val="00266976"/>
    <w:rsid w:val="00266AE7"/>
    <w:rsid w:val="00266C32"/>
    <w:rsid w:val="002702BA"/>
    <w:rsid w:val="0027034C"/>
    <w:rsid w:val="00271B2A"/>
    <w:rsid w:val="00271F12"/>
    <w:rsid w:val="00272020"/>
    <w:rsid w:val="0027203C"/>
    <w:rsid w:val="002724E8"/>
    <w:rsid w:val="0027257B"/>
    <w:rsid w:val="00273214"/>
    <w:rsid w:val="00273BB6"/>
    <w:rsid w:val="00273C7B"/>
    <w:rsid w:val="00273CD3"/>
    <w:rsid w:val="00273CE4"/>
    <w:rsid w:val="00274453"/>
    <w:rsid w:val="00274DCF"/>
    <w:rsid w:val="00274E09"/>
    <w:rsid w:val="00274EC1"/>
    <w:rsid w:val="00274F5D"/>
    <w:rsid w:val="002752B3"/>
    <w:rsid w:val="00275548"/>
    <w:rsid w:val="0027573F"/>
    <w:rsid w:val="00275C20"/>
    <w:rsid w:val="00275D0C"/>
    <w:rsid w:val="00275EB3"/>
    <w:rsid w:val="00276824"/>
    <w:rsid w:val="00276F64"/>
    <w:rsid w:val="00276FAD"/>
    <w:rsid w:val="00277064"/>
    <w:rsid w:val="00277217"/>
    <w:rsid w:val="00277456"/>
    <w:rsid w:val="00277486"/>
    <w:rsid w:val="00277626"/>
    <w:rsid w:val="00277EDF"/>
    <w:rsid w:val="0028025E"/>
    <w:rsid w:val="00281185"/>
    <w:rsid w:val="00281B48"/>
    <w:rsid w:val="00282523"/>
    <w:rsid w:val="00282CC5"/>
    <w:rsid w:val="00282E84"/>
    <w:rsid w:val="00283137"/>
    <w:rsid w:val="002837FF"/>
    <w:rsid w:val="00283FCF"/>
    <w:rsid w:val="0028426E"/>
    <w:rsid w:val="002842C8"/>
    <w:rsid w:val="002842F8"/>
    <w:rsid w:val="00284860"/>
    <w:rsid w:val="002852C6"/>
    <w:rsid w:val="002853AE"/>
    <w:rsid w:val="0028557E"/>
    <w:rsid w:val="0028593A"/>
    <w:rsid w:val="00285CEA"/>
    <w:rsid w:val="00285D04"/>
    <w:rsid w:val="002864C4"/>
    <w:rsid w:val="00286A64"/>
    <w:rsid w:val="00286B97"/>
    <w:rsid w:val="00286E5E"/>
    <w:rsid w:val="00287999"/>
    <w:rsid w:val="00287EF6"/>
    <w:rsid w:val="00290124"/>
    <w:rsid w:val="0029022B"/>
    <w:rsid w:val="00290297"/>
    <w:rsid w:val="00290707"/>
    <w:rsid w:val="0029097E"/>
    <w:rsid w:val="00291220"/>
    <w:rsid w:val="00291500"/>
    <w:rsid w:val="00291654"/>
    <w:rsid w:val="00291B70"/>
    <w:rsid w:val="00291FCD"/>
    <w:rsid w:val="0029217D"/>
    <w:rsid w:val="0029233C"/>
    <w:rsid w:val="00292B4A"/>
    <w:rsid w:val="00293067"/>
    <w:rsid w:val="0029311D"/>
    <w:rsid w:val="0029318C"/>
    <w:rsid w:val="0029362A"/>
    <w:rsid w:val="00293D60"/>
    <w:rsid w:val="002947F1"/>
    <w:rsid w:val="00294972"/>
    <w:rsid w:val="00294D09"/>
    <w:rsid w:val="002960DF"/>
    <w:rsid w:val="002964E0"/>
    <w:rsid w:val="0029769C"/>
    <w:rsid w:val="002A04B5"/>
    <w:rsid w:val="002A0B6A"/>
    <w:rsid w:val="002A0DD0"/>
    <w:rsid w:val="002A1D18"/>
    <w:rsid w:val="002A1FD2"/>
    <w:rsid w:val="002A24F8"/>
    <w:rsid w:val="002A272A"/>
    <w:rsid w:val="002A2E25"/>
    <w:rsid w:val="002A34A5"/>
    <w:rsid w:val="002A3527"/>
    <w:rsid w:val="002A38E3"/>
    <w:rsid w:val="002A3BDC"/>
    <w:rsid w:val="002A4707"/>
    <w:rsid w:val="002A470A"/>
    <w:rsid w:val="002A4B99"/>
    <w:rsid w:val="002A54FE"/>
    <w:rsid w:val="002A55DB"/>
    <w:rsid w:val="002A56B7"/>
    <w:rsid w:val="002A58EF"/>
    <w:rsid w:val="002A5A44"/>
    <w:rsid w:val="002A65E8"/>
    <w:rsid w:val="002A6BFE"/>
    <w:rsid w:val="002A6D49"/>
    <w:rsid w:val="002A6E8E"/>
    <w:rsid w:val="002A74D9"/>
    <w:rsid w:val="002A7683"/>
    <w:rsid w:val="002A7B81"/>
    <w:rsid w:val="002B0686"/>
    <w:rsid w:val="002B0D1A"/>
    <w:rsid w:val="002B1369"/>
    <w:rsid w:val="002B1414"/>
    <w:rsid w:val="002B1526"/>
    <w:rsid w:val="002B1686"/>
    <w:rsid w:val="002B19B8"/>
    <w:rsid w:val="002B1AFD"/>
    <w:rsid w:val="002B26D4"/>
    <w:rsid w:val="002B2BF7"/>
    <w:rsid w:val="002B307C"/>
    <w:rsid w:val="002B3167"/>
    <w:rsid w:val="002B36F6"/>
    <w:rsid w:val="002B4CFC"/>
    <w:rsid w:val="002B4F49"/>
    <w:rsid w:val="002B5AE7"/>
    <w:rsid w:val="002B5F80"/>
    <w:rsid w:val="002B6313"/>
    <w:rsid w:val="002B6DBD"/>
    <w:rsid w:val="002B6DE3"/>
    <w:rsid w:val="002B720E"/>
    <w:rsid w:val="002B7739"/>
    <w:rsid w:val="002C0720"/>
    <w:rsid w:val="002C1B43"/>
    <w:rsid w:val="002C2134"/>
    <w:rsid w:val="002C279F"/>
    <w:rsid w:val="002C2DDC"/>
    <w:rsid w:val="002C3478"/>
    <w:rsid w:val="002C39FA"/>
    <w:rsid w:val="002C3D9A"/>
    <w:rsid w:val="002C3E30"/>
    <w:rsid w:val="002C3F95"/>
    <w:rsid w:val="002C42DB"/>
    <w:rsid w:val="002C43D0"/>
    <w:rsid w:val="002C471D"/>
    <w:rsid w:val="002C47CC"/>
    <w:rsid w:val="002C49C6"/>
    <w:rsid w:val="002C4DCE"/>
    <w:rsid w:val="002C50BE"/>
    <w:rsid w:val="002C55B5"/>
    <w:rsid w:val="002C5A7A"/>
    <w:rsid w:val="002C60C7"/>
    <w:rsid w:val="002C661C"/>
    <w:rsid w:val="002C68AC"/>
    <w:rsid w:val="002C6B12"/>
    <w:rsid w:val="002D02A5"/>
    <w:rsid w:val="002D0DFA"/>
    <w:rsid w:val="002D1010"/>
    <w:rsid w:val="002D112B"/>
    <w:rsid w:val="002D1456"/>
    <w:rsid w:val="002D16A9"/>
    <w:rsid w:val="002D2003"/>
    <w:rsid w:val="002D2281"/>
    <w:rsid w:val="002D30E3"/>
    <w:rsid w:val="002D34B5"/>
    <w:rsid w:val="002D4334"/>
    <w:rsid w:val="002D4E73"/>
    <w:rsid w:val="002D53EB"/>
    <w:rsid w:val="002D55A1"/>
    <w:rsid w:val="002D5FF2"/>
    <w:rsid w:val="002D6442"/>
    <w:rsid w:val="002D6B7E"/>
    <w:rsid w:val="002D6CA7"/>
    <w:rsid w:val="002D6EC1"/>
    <w:rsid w:val="002D7363"/>
    <w:rsid w:val="002D7684"/>
    <w:rsid w:val="002D7B01"/>
    <w:rsid w:val="002D7B02"/>
    <w:rsid w:val="002D7DAE"/>
    <w:rsid w:val="002E02D3"/>
    <w:rsid w:val="002E071B"/>
    <w:rsid w:val="002E07A6"/>
    <w:rsid w:val="002E09F4"/>
    <w:rsid w:val="002E0A79"/>
    <w:rsid w:val="002E0EFC"/>
    <w:rsid w:val="002E11BA"/>
    <w:rsid w:val="002E19A5"/>
    <w:rsid w:val="002E1CA8"/>
    <w:rsid w:val="002E1FFE"/>
    <w:rsid w:val="002E2052"/>
    <w:rsid w:val="002E211B"/>
    <w:rsid w:val="002E274C"/>
    <w:rsid w:val="002E2A79"/>
    <w:rsid w:val="002E2B3E"/>
    <w:rsid w:val="002E2C05"/>
    <w:rsid w:val="002E35D6"/>
    <w:rsid w:val="002E393A"/>
    <w:rsid w:val="002E3A60"/>
    <w:rsid w:val="002E49F5"/>
    <w:rsid w:val="002E4B87"/>
    <w:rsid w:val="002E4C68"/>
    <w:rsid w:val="002E5239"/>
    <w:rsid w:val="002E56E6"/>
    <w:rsid w:val="002E58D1"/>
    <w:rsid w:val="002E5C86"/>
    <w:rsid w:val="002E606A"/>
    <w:rsid w:val="002E6663"/>
    <w:rsid w:val="002E6848"/>
    <w:rsid w:val="002E7241"/>
    <w:rsid w:val="002E7EC9"/>
    <w:rsid w:val="002F01F1"/>
    <w:rsid w:val="002F0678"/>
    <w:rsid w:val="002F0935"/>
    <w:rsid w:val="002F0C62"/>
    <w:rsid w:val="002F10D7"/>
    <w:rsid w:val="002F1CA5"/>
    <w:rsid w:val="002F1DFD"/>
    <w:rsid w:val="002F251C"/>
    <w:rsid w:val="002F27E3"/>
    <w:rsid w:val="002F2B0C"/>
    <w:rsid w:val="002F2D0D"/>
    <w:rsid w:val="002F3716"/>
    <w:rsid w:val="002F3E8F"/>
    <w:rsid w:val="002F46BC"/>
    <w:rsid w:val="002F487F"/>
    <w:rsid w:val="002F4906"/>
    <w:rsid w:val="002F4961"/>
    <w:rsid w:val="002F4A9A"/>
    <w:rsid w:val="002F4D1F"/>
    <w:rsid w:val="002F5135"/>
    <w:rsid w:val="002F5396"/>
    <w:rsid w:val="002F58D6"/>
    <w:rsid w:val="002F5B31"/>
    <w:rsid w:val="002F5B7F"/>
    <w:rsid w:val="002F6000"/>
    <w:rsid w:val="002F60FC"/>
    <w:rsid w:val="002F61DA"/>
    <w:rsid w:val="002F6BB2"/>
    <w:rsid w:val="002F6E74"/>
    <w:rsid w:val="002F722B"/>
    <w:rsid w:val="002F7418"/>
    <w:rsid w:val="00300230"/>
    <w:rsid w:val="003003A7"/>
    <w:rsid w:val="0030075B"/>
    <w:rsid w:val="00300B2D"/>
    <w:rsid w:val="00300C44"/>
    <w:rsid w:val="00300D1C"/>
    <w:rsid w:val="003014DD"/>
    <w:rsid w:val="0030179D"/>
    <w:rsid w:val="00301F8B"/>
    <w:rsid w:val="003022C1"/>
    <w:rsid w:val="00302A1D"/>
    <w:rsid w:val="00302DCB"/>
    <w:rsid w:val="00303846"/>
    <w:rsid w:val="003041CB"/>
    <w:rsid w:val="003041D6"/>
    <w:rsid w:val="0030493C"/>
    <w:rsid w:val="0030495C"/>
    <w:rsid w:val="00304C52"/>
    <w:rsid w:val="00304F98"/>
    <w:rsid w:val="003051A9"/>
    <w:rsid w:val="00305BE6"/>
    <w:rsid w:val="00305FD7"/>
    <w:rsid w:val="00306093"/>
    <w:rsid w:val="003069D6"/>
    <w:rsid w:val="00307C93"/>
    <w:rsid w:val="003103BA"/>
    <w:rsid w:val="00310449"/>
    <w:rsid w:val="003104B9"/>
    <w:rsid w:val="00310928"/>
    <w:rsid w:val="00311075"/>
    <w:rsid w:val="00311CB8"/>
    <w:rsid w:val="00311DCE"/>
    <w:rsid w:val="003122A2"/>
    <w:rsid w:val="00312345"/>
    <w:rsid w:val="003124AC"/>
    <w:rsid w:val="00312B56"/>
    <w:rsid w:val="00314EA9"/>
    <w:rsid w:val="0031558C"/>
    <w:rsid w:val="00315755"/>
    <w:rsid w:val="00315D8E"/>
    <w:rsid w:val="00315DCF"/>
    <w:rsid w:val="003169C4"/>
    <w:rsid w:val="00316B20"/>
    <w:rsid w:val="00317248"/>
    <w:rsid w:val="003175FA"/>
    <w:rsid w:val="00317960"/>
    <w:rsid w:val="00320008"/>
    <w:rsid w:val="00320145"/>
    <w:rsid w:val="00320683"/>
    <w:rsid w:val="00320A09"/>
    <w:rsid w:val="00320B31"/>
    <w:rsid w:val="00320B50"/>
    <w:rsid w:val="00320F34"/>
    <w:rsid w:val="0032108A"/>
    <w:rsid w:val="0032148C"/>
    <w:rsid w:val="003214E7"/>
    <w:rsid w:val="00321B99"/>
    <w:rsid w:val="00321FA5"/>
    <w:rsid w:val="003223F8"/>
    <w:rsid w:val="00322490"/>
    <w:rsid w:val="00322A9E"/>
    <w:rsid w:val="00322E6B"/>
    <w:rsid w:val="00323C65"/>
    <w:rsid w:val="0032471B"/>
    <w:rsid w:val="00324EA4"/>
    <w:rsid w:val="0032616A"/>
    <w:rsid w:val="003269FF"/>
    <w:rsid w:val="0032741D"/>
    <w:rsid w:val="0032779F"/>
    <w:rsid w:val="00327A1D"/>
    <w:rsid w:val="00327A74"/>
    <w:rsid w:val="00327AC0"/>
    <w:rsid w:val="0033026F"/>
    <w:rsid w:val="0033038E"/>
    <w:rsid w:val="00330A97"/>
    <w:rsid w:val="003314BC"/>
    <w:rsid w:val="00331CB7"/>
    <w:rsid w:val="00331E70"/>
    <w:rsid w:val="00332910"/>
    <w:rsid w:val="00332EE0"/>
    <w:rsid w:val="0033308D"/>
    <w:rsid w:val="003332F1"/>
    <w:rsid w:val="0033413E"/>
    <w:rsid w:val="00334218"/>
    <w:rsid w:val="003342BA"/>
    <w:rsid w:val="003348AC"/>
    <w:rsid w:val="003349BE"/>
    <w:rsid w:val="00334A34"/>
    <w:rsid w:val="00334C00"/>
    <w:rsid w:val="00334C49"/>
    <w:rsid w:val="00334CB4"/>
    <w:rsid w:val="00335007"/>
    <w:rsid w:val="0033518A"/>
    <w:rsid w:val="003356B7"/>
    <w:rsid w:val="0033588A"/>
    <w:rsid w:val="00336079"/>
    <w:rsid w:val="00336529"/>
    <w:rsid w:val="0033707D"/>
    <w:rsid w:val="00337AA3"/>
    <w:rsid w:val="0034084B"/>
    <w:rsid w:val="003411B2"/>
    <w:rsid w:val="00341394"/>
    <w:rsid w:val="003419DE"/>
    <w:rsid w:val="00341A9C"/>
    <w:rsid w:val="0034206D"/>
    <w:rsid w:val="00342824"/>
    <w:rsid w:val="00342D57"/>
    <w:rsid w:val="0034367C"/>
    <w:rsid w:val="00343702"/>
    <w:rsid w:val="00343A5F"/>
    <w:rsid w:val="00343B49"/>
    <w:rsid w:val="003445D1"/>
    <w:rsid w:val="0034465E"/>
    <w:rsid w:val="00344A66"/>
    <w:rsid w:val="00344E3F"/>
    <w:rsid w:val="00344F3B"/>
    <w:rsid w:val="003450F1"/>
    <w:rsid w:val="003451B2"/>
    <w:rsid w:val="00346068"/>
    <w:rsid w:val="00346589"/>
    <w:rsid w:val="00347898"/>
    <w:rsid w:val="00347D75"/>
    <w:rsid w:val="003501CE"/>
    <w:rsid w:val="0035030A"/>
    <w:rsid w:val="00350351"/>
    <w:rsid w:val="003506F0"/>
    <w:rsid w:val="003507D5"/>
    <w:rsid w:val="00350BBC"/>
    <w:rsid w:val="00350C07"/>
    <w:rsid w:val="00351055"/>
    <w:rsid w:val="00351E01"/>
    <w:rsid w:val="00351FCE"/>
    <w:rsid w:val="003520F7"/>
    <w:rsid w:val="00352111"/>
    <w:rsid w:val="00352268"/>
    <w:rsid w:val="00352879"/>
    <w:rsid w:val="00352AAB"/>
    <w:rsid w:val="00352F92"/>
    <w:rsid w:val="003540CC"/>
    <w:rsid w:val="003547A8"/>
    <w:rsid w:val="00355277"/>
    <w:rsid w:val="003552BA"/>
    <w:rsid w:val="00355460"/>
    <w:rsid w:val="00356128"/>
    <w:rsid w:val="00356C7B"/>
    <w:rsid w:val="00356E0D"/>
    <w:rsid w:val="00356F4E"/>
    <w:rsid w:val="00357081"/>
    <w:rsid w:val="00357C89"/>
    <w:rsid w:val="0036054A"/>
    <w:rsid w:val="00360752"/>
    <w:rsid w:val="00360B4B"/>
    <w:rsid w:val="00360E12"/>
    <w:rsid w:val="00361448"/>
    <w:rsid w:val="00361480"/>
    <w:rsid w:val="00361CD6"/>
    <w:rsid w:val="0036261B"/>
    <w:rsid w:val="003626D0"/>
    <w:rsid w:val="00362916"/>
    <w:rsid w:val="00362A49"/>
    <w:rsid w:val="00362C35"/>
    <w:rsid w:val="00362C7D"/>
    <w:rsid w:val="00362EAA"/>
    <w:rsid w:val="003636B1"/>
    <w:rsid w:val="003638EA"/>
    <w:rsid w:val="003639DB"/>
    <w:rsid w:val="00363ECD"/>
    <w:rsid w:val="00364692"/>
    <w:rsid w:val="003652EE"/>
    <w:rsid w:val="00365487"/>
    <w:rsid w:val="00365799"/>
    <w:rsid w:val="00365B67"/>
    <w:rsid w:val="00366688"/>
    <w:rsid w:val="003666F7"/>
    <w:rsid w:val="003667D9"/>
    <w:rsid w:val="00366980"/>
    <w:rsid w:val="00367B1A"/>
    <w:rsid w:val="00367BCB"/>
    <w:rsid w:val="0037063F"/>
    <w:rsid w:val="00370648"/>
    <w:rsid w:val="003708A5"/>
    <w:rsid w:val="00370C6E"/>
    <w:rsid w:val="00371888"/>
    <w:rsid w:val="00371B70"/>
    <w:rsid w:val="00371D3E"/>
    <w:rsid w:val="003720BE"/>
    <w:rsid w:val="00372576"/>
    <w:rsid w:val="0037260C"/>
    <w:rsid w:val="003726D6"/>
    <w:rsid w:val="00372928"/>
    <w:rsid w:val="00372C90"/>
    <w:rsid w:val="003730A0"/>
    <w:rsid w:val="0037314E"/>
    <w:rsid w:val="00374165"/>
    <w:rsid w:val="003748DA"/>
    <w:rsid w:val="0037494D"/>
    <w:rsid w:val="00374EA8"/>
    <w:rsid w:val="00375B9E"/>
    <w:rsid w:val="00375C17"/>
    <w:rsid w:val="00375E6B"/>
    <w:rsid w:val="003767C7"/>
    <w:rsid w:val="00377052"/>
    <w:rsid w:val="003774D2"/>
    <w:rsid w:val="003777B7"/>
    <w:rsid w:val="00377A75"/>
    <w:rsid w:val="00377BCF"/>
    <w:rsid w:val="00377CC6"/>
    <w:rsid w:val="00377D93"/>
    <w:rsid w:val="0038005A"/>
    <w:rsid w:val="00380081"/>
    <w:rsid w:val="00380AA8"/>
    <w:rsid w:val="003814C2"/>
    <w:rsid w:val="003821DE"/>
    <w:rsid w:val="00382203"/>
    <w:rsid w:val="0038333E"/>
    <w:rsid w:val="00383720"/>
    <w:rsid w:val="00384121"/>
    <w:rsid w:val="00384D88"/>
    <w:rsid w:val="0038555C"/>
    <w:rsid w:val="003859D4"/>
    <w:rsid w:val="003862BB"/>
    <w:rsid w:val="00386365"/>
    <w:rsid w:val="00386684"/>
    <w:rsid w:val="00386910"/>
    <w:rsid w:val="00386A0F"/>
    <w:rsid w:val="0038702E"/>
    <w:rsid w:val="003872CF"/>
    <w:rsid w:val="00387347"/>
    <w:rsid w:val="0038759C"/>
    <w:rsid w:val="00390050"/>
    <w:rsid w:val="003902D2"/>
    <w:rsid w:val="00390703"/>
    <w:rsid w:val="003912D6"/>
    <w:rsid w:val="0039191C"/>
    <w:rsid w:val="00391AF7"/>
    <w:rsid w:val="00391D04"/>
    <w:rsid w:val="00391D60"/>
    <w:rsid w:val="00392244"/>
    <w:rsid w:val="00392F36"/>
    <w:rsid w:val="0039307E"/>
    <w:rsid w:val="00394AD2"/>
    <w:rsid w:val="0039551E"/>
    <w:rsid w:val="0039562B"/>
    <w:rsid w:val="00395B04"/>
    <w:rsid w:val="00395BD7"/>
    <w:rsid w:val="00395DF3"/>
    <w:rsid w:val="0039638F"/>
    <w:rsid w:val="00396F2B"/>
    <w:rsid w:val="00397786"/>
    <w:rsid w:val="00397A8F"/>
    <w:rsid w:val="003A0456"/>
    <w:rsid w:val="003A0689"/>
    <w:rsid w:val="003A1E7E"/>
    <w:rsid w:val="003A24A1"/>
    <w:rsid w:val="003A3191"/>
    <w:rsid w:val="003A3318"/>
    <w:rsid w:val="003A3CAE"/>
    <w:rsid w:val="003A46C8"/>
    <w:rsid w:val="003A50BA"/>
    <w:rsid w:val="003A52A3"/>
    <w:rsid w:val="003A5345"/>
    <w:rsid w:val="003A5370"/>
    <w:rsid w:val="003A53E2"/>
    <w:rsid w:val="003A540E"/>
    <w:rsid w:val="003A5FE9"/>
    <w:rsid w:val="003A64B1"/>
    <w:rsid w:val="003A659D"/>
    <w:rsid w:val="003A66DC"/>
    <w:rsid w:val="003A6804"/>
    <w:rsid w:val="003A6FDA"/>
    <w:rsid w:val="003A720E"/>
    <w:rsid w:val="003A72A8"/>
    <w:rsid w:val="003A7461"/>
    <w:rsid w:val="003A75EC"/>
    <w:rsid w:val="003A774F"/>
    <w:rsid w:val="003B0854"/>
    <w:rsid w:val="003B09B8"/>
    <w:rsid w:val="003B0A35"/>
    <w:rsid w:val="003B0E82"/>
    <w:rsid w:val="003B12D2"/>
    <w:rsid w:val="003B12DB"/>
    <w:rsid w:val="003B1414"/>
    <w:rsid w:val="003B160B"/>
    <w:rsid w:val="003B175A"/>
    <w:rsid w:val="003B1875"/>
    <w:rsid w:val="003B18E1"/>
    <w:rsid w:val="003B249B"/>
    <w:rsid w:val="003B2AF8"/>
    <w:rsid w:val="003B2E6B"/>
    <w:rsid w:val="003B3FE8"/>
    <w:rsid w:val="003B411B"/>
    <w:rsid w:val="003B41F0"/>
    <w:rsid w:val="003B4380"/>
    <w:rsid w:val="003B45D1"/>
    <w:rsid w:val="003B4722"/>
    <w:rsid w:val="003B4BF8"/>
    <w:rsid w:val="003B4C49"/>
    <w:rsid w:val="003B4D6E"/>
    <w:rsid w:val="003B4FBD"/>
    <w:rsid w:val="003B58E0"/>
    <w:rsid w:val="003B659D"/>
    <w:rsid w:val="003B68D7"/>
    <w:rsid w:val="003B6BEC"/>
    <w:rsid w:val="003B6E58"/>
    <w:rsid w:val="003B6E7C"/>
    <w:rsid w:val="003B6ECD"/>
    <w:rsid w:val="003B7533"/>
    <w:rsid w:val="003B75E5"/>
    <w:rsid w:val="003B7976"/>
    <w:rsid w:val="003B797C"/>
    <w:rsid w:val="003B7F61"/>
    <w:rsid w:val="003B7F83"/>
    <w:rsid w:val="003C0942"/>
    <w:rsid w:val="003C12E0"/>
    <w:rsid w:val="003C16A6"/>
    <w:rsid w:val="003C16B5"/>
    <w:rsid w:val="003C1E78"/>
    <w:rsid w:val="003C1F38"/>
    <w:rsid w:val="003C284C"/>
    <w:rsid w:val="003C2A02"/>
    <w:rsid w:val="003C2C6A"/>
    <w:rsid w:val="003C3A8E"/>
    <w:rsid w:val="003C3B7F"/>
    <w:rsid w:val="003C3EDC"/>
    <w:rsid w:val="003C42AA"/>
    <w:rsid w:val="003C470C"/>
    <w:rsid w:val="003C484A"/>
    <w:rsid w:val="003C5242"/>
    <w:rsid w:val="003C60D6"/>
    <w:rsid w:val="003C63EB"/>
    <w:rsid w:val="003C6795"/>
    <w:rsid w:val="003C6E21"/>
    <w:rsid w:val="003C7219"/>
    <w:rsid w:val="003C72D8"/>
    <w:rsid w:val="003C7D6D"/>
    <w:rsid w:val="003D01B4"/>
    <w:rsid w:val="003D06F1"/>
    <w:rsid w:val="003D0735"/>
    <w:rsid w:val="003D0DDE"/>
    <w:rsid w:val="003D12B8"/>
    <w:rsid w:val="003D1498"/>
    <w:rsid w:val="003D15BC"/>
    <w:rsid w:val="003D1AFF"/>
    <w:rsid w:val="003D242C"/>
    <w:rsid w:val="003D2B64"/>
    <w:rsid w:val="003D32C1"/>
    <w:rsid w:val="003D3528"/>
    <w:rsid w:val="003D360A"/>
    <w:rsid w:val="003D3C00"/>
    <w:rsid w:val="003D41AD"/>
    <w:rsid w:val="003D4549"/>
    <w:rsid w:val="003D4A84"/>
    <w:rsid w:val="003D4B3A"/>
    <w:rsid w:val="003D4B6A"/>
    <w:rsid w:val="003D4EDF"/>
    <w:rsid w:val="003D515A"/>
    <w:rsid w:val="003D51A8"/>
    <w:rsid w:val="003D5506"/>
    <w:rsid w:val="003D5AA4"/>
    <w:rsid w:val="003D5B61"/>
    <w:rsid w:val="003D5EC0"/>
    <w:rsid w:val="003D619A"/>
    <w:rsid w:val="003D66D2"/>
    <w:rsid w:val="003D7606"/>
    <w:rsid w:val="003D793B"/>
    <w:rsid w:val="003E024B"/>
    <w:rsid w:val="003E0B5B"/>
    <w:rsid w:val="003E0C25"/>
    <w:rsid w:val="003E0C79"/>
    <w:rsid w:val="003E0ECD"/>
    <w:rsid w:val="003E0F2C"/>
    <w:rsid w:val="003E101A"/>
    <w:rsid w:val="003E18BA"/>
    <w:rsid w:val="003E260D"/>
    <w:rsid w:val="003E2782"/>
    <w:rsid w:val="003E2AC2"/>
    <w:rsid w:val="003E2EA7"/>
    <w:rsid w:val="003E3027"/>
    <w:rsid w:val="003E3D33"/>
    <w:rsid w:val="003E3DBC"/>
    <w:rsid w:val="003E50D7"/>
    <w:rsid w:val="003E5CD9"/>
    <w:rsid w:val="003E5E58"/>
    <w:rsid w:val="003E615B"/>
    <w:rsid w:val="003E659F"/>
    <w:rsid w:val="003E669D"/>
    <w:rsid w:val="003E6C30"/>
    <w:rsid w:val="003E7ABC"/>
    <w:rsid w:val="003E7B3F"/>
    <w:rsid w:val="003F0091"/>
    <w:rsid w:val="003F009D"/>
    <w:rsid w:val="003F02EE"/>
    <w:rsid w:val="003F0CE1"/>
    <w:rsid w:val="003F0EF0"/>
    <w:rsid w:val="003F1035"/>
    <w:rsid w:val="003F1359"/>
    <w:rsid w:val="003F1E39"/>
    <w:rsid w:val="003F2060"/>
    <w:rsid w:val="003F262C"/>
    <w:rsid w:val="003F277F"/>
    <w:rsid w:val="003F2783"/>
    <w:rsid w:val="003F2DC1"/>
    <w:rsid w:val="003F3169"/>
    <w:rsid w:val="003F321F"/>
    <w:rsid w:val="003F3505"/>
    <w:rsid w:val="003F4897"/>
    <w:rsid w:val="003F5483"/>
    <w:rsid w:val="003F569F"/>
    <w:rsid w:val="003F5801"/>
    <w:rsid w:val="003F5D48"/>
    <w:rsid w:val="003F5DAA"/>
    <w:rsid w:val="003F5E01"/>
    <w:rsid w:val="003F5F7B"/>
    <w:rsid w:val="003F6518"/>
    <w:rsid w:val="003F6636"/>
    <w:rsid w:val="003F6A4A"/>
    <w:rsid w:val="003F6F48"/>
    <w:rsid w:val="003F718E"/>
    <w:rsid w:val="003F73EA"/>
    <w:rsid w:val="003F7448"/>
    <w:rsid w:val="003F756C"/>
    <w:rsid w:val="003F77A4"/>
    <w:rsid w:val="003F794E"/>
    <w:rsid w:val="003F7CD0"/>
    <w:rsid w:val="003F7D1A"/>
    <w:rsid w:val="0040007C"/>
    <w:rsid w:val="004004A9"/>
    <w:rsid w:val="0040053F"/>
    <w:rsid w:val="0040058B"/>
    <w:rsid w:val="00400600"/>
    <w:rsid w:val="004007CD"/>
    <w:rsid w:val="00400E88"/>
    <w:rsid w:val="0040119A"/>
    <w:rsid w:val="004012E6"/>
    <w:rsid w:val="004017CF"/>
    <w:rsid w:val="00401D12"/>
    <w:rsid w:val="00401D4C"/>
    <w:rsid w:val="00401D97"/>
    <w:rsid w:val="0040364D"/>
    <w:rsid w:val="004038D0"/>
    <w:rsid w:val="00403CE3"/>
    <w:rsid w:val="0040403A"/>
    <w:rsid w:val="00404609"/>
    <w:rsid w:val="004046D8"/>
    <w:rsid w:val="0040492F"/>
    <w:rsid w:val="00405181"/>
    <w:rsid w:val="00405A5F"/>
    <w:rsid w:val="00405C0A"/>
    <w:rsid w:val="00405E74"/>
    <w:rsid w:val="00407959"/>
    <w:rsid w:val="004104C3"/>
    <w:rsid w:val="00410A98"/>
    <w:rsid w:val="00410F5E"/>
    <w:rsid w:val="00411908"/>
    <w:rsid w:val="004121BD"/>
    <w:rsid w:val="0041222F"/>
    <w:rsid w:val="00412719"/>
    <w:rsid w:val="00412C98"/>
    <w:rsid w:val="00412DBB"/>
    <w:rsid w:val="0041320D"/>
    <w:rsid w:val="00413665"/>
    <w:rsid w:val="0041376B"/>
    <w:rsid w:val="004137EF"/>
    <w:rsid w:val="00413827"/>
    <w:rsid w:val="004145B6"/>
    <w:rsid w:val="00414670"/>
    <w:rsid w:val="004158F9"/>
    <w:rsid w:val="004159EA"/>
    <w:rsid w:val="00416727"/>
    <w:rsid w:val="00416D3F"/>
    <w:rsid w:val="004172A4"/>
    <w:rsid w:val="00417B88"/>
    <w:rsid w:val="00417DD8"/>
    <w:rsid w:val="004208D9"/>
    <w:rsid w:val="00420CD9"/>
    <w:rsid w:val="00421518"/>
    <w:rsid w:val="00421E7C"/>
    <w:rsid w:val="00422ABD"/>
    <w:rsid w:val="00422B4E"/>
    <w:rsid w:val="00422FF6"/>
    <w:rsid w:val="004231FD"/>
    <w:rsid w:val="00423486"/>
    <w:rsid w:val="00423668"/>
    <w:rsid w:val="00423AF7"/>
    <w:rsid w:val="00424227"/>
    <w:rsid w:val="00424C53"/>
    <w:rsid w:val="00425814"/>
    <w:rsid w:val="00425BE8"/>
    <w:rsid w:val="00425C5F"/>
    <w:rsid w:val="00426286"/>
    <w:rsid w:val="00426F6A"/>
    <w:rsid w:val="00427A24"/>
    <w:rsid w:val="00427F6B"/>
    <w:rsid w:val="0043073D"/>
    <w:rsid w:val="004313D1"/>
    <w:rsid w:val="004318EB"/>
    <w:rsid w:val="00431C4A"/>
    <w:rsid w:val="00431CDB"/>
    <w:rsid w:val="00432DFF"/>
    <w:rsid w:val="004331C3"/>
    <w:rsid w:val="00433229"/>
    <w:rsid w:val="0043323A"/>
    <w:rsid w:val="0043348B"/>
    <w:rsid w:val="004335B1"/>
    <w:rsid w:val="004337CC"/>
    <w:rsid w:val="004338D4"/>
    <w:rsid w:val="00435F85"/>
    <w:rsid w:val="0043622B"/>
    <w:rsid w:val="00436BBC"/>
    <w:rsid w:val="00436E0B"/>
    <w:rsid w:val="0043714B"/>
    <w:rsid w:val="00437176"/>
    <w:rsid w:val="004374E9"/>
    <w:rsid w:val="004401DF"/>
    <w:rsid w:val="00440E9B"/>
    <w:rsid w:val="004418B6"/>
    <w:rsid w:val="00441E87"/>
    <w:rsid w:val="00442624"/>
    <w:rsid w:val="004427F7"/>
    <w:rsid w:val="004428EF"/>
    <w:rsid w:val="00442A58"/>
    <w:rsid w:val="00443751"/>
    <w:rsid w:val="00443D0B"/>
    <w:rsid w:val="00443D9B"/>
    <w:rsid w:val="00444039"/>
    <w:rsid w:val="004448CC"/>
    <w:rsid w:val="00444E84"/>
    <w:rsid w:val="00444FDF"/>
    <w:rsid w:val="00445136"/>
    <w:rsid w:val="00445717"/>
    <w:rsid w:val="00445C6A"/>
    <w:rsid w:val="00447247"/>
    <w:rsid w:val="004507FD"/>
    <w:rsid w:val="00450E57"/>
    <w:rsid w:val="00450F16"/>
    <w:rsid w:val="00451267"/>
    <w:rsid w:val="00451A93"/>
    <w:rsid w:val="00451B39"/>
    <w:rsid w:val="00451B94"/>
    <w:rsid w:val="00452D8C"/>
    <w:rsid w:val="00452E64"/>
    <w:rsid w:val="00452F2D"/>
    <w:rsid w:val="004533F7"/>
    <w:rsid w:val="00453CA2"/>
    <w:rsid w:val="004542FA"/>
    <w:rsid w:val="00454B0C"/>
    <w:rsid w:val="00454E5C"/>
    <w:rsid w:val="00455A44"/>
    <w:rsid w:val="00456409"/>
    <w:rsid w:val="00456FC8"/>
    <w:rsid w:val="004571EC"/>
    <w:rsid w:val="00457261"/>
    <w:rsid w:val="00457B4C"/>
    <w:rsid w:val="00457E0E"/>
    <w:rsid w:val="0046041E"/>
    <w:rsid w:val="00460AA0"/>
    <w:rsid w:val="00460EC2"/>
    <w:rsid w:val="00460F27"/>
    <w:rsid w:val="004610C4"/>
    <w:rsid w:val="004616C2"/>
    <w:rsid w:val="00461C34"/>
    <w:rsid w:val="00461CCF"/>
    <w:rsid w:val="00461DA4"/>
    <w:rsid w:val="00461E9B"/>
    <w:rsid w:val="004628BF"/>
    <w:rsid w:val="004629A9"/>
    <w:rsid w:val="00462A67"/>
    <w:rsid w:val="004633DA"/>
    <w:rsid w:val="004635E3"/>
    <w:rsid w:val="00463E7F"/>
    <w:rsid w:val="00464220"/>
    <w:rsid w:val="004643A5"/>
    <w:rsid w:val="00464576"/>
    <w:rsid w:val="0046483D"/>
    <w:rsid w:val="00464CD5"/>
    <w:rsid w:val="00465D99"/>
    <w:rsid w:val="00465E0A"/>
    <w:rsid w:val="00465EAB"/>
    <w:rsid w:val="00465F8B"/>
    <w:rsid w:val="00466031"/>
    <w:rsid w:val="004661ED"/>
    <w:rsid w:val="00466ED0"/>
    <w:rsid w:val="00467766"/>
    <w:rsid w:val="0047067C"/>
    <w:rsid w:val="00470AC0"/>
    <w:rsid w:val="00470CA0"/>
    <w:rsid w:val="00471073"/>
    <w:rsid w:val="0047209E"/>
    <w:rsid w:val="0047248C"/>
    <w:rsid w:val="00472690"/>
    <w:rsid w:val="00472A2E"/>
    <w:rsid w:val="00472C21"/>
    <w:rsid w:val="00472D72"/>
    <w:rsid w:val="00473B88"/>
    <w:rsid w:val="00474BBA"/>
    <w:rsid w:val="00474FDA"/>
    <w:rsid w:val="00475118"/>
    <w:rsid w:val="004751F8"/>
    <w:rsid w:val="004752C3"/>
    <w:rsid w:val="00475531"/>
    <w:rsid w:val="00475CDC"/>
    <w:rsid w:val="00475D82"/>
    <w:rsid w:val="00475F1D"/>
    <w:rsid w:val="0047619E"/>
    <w:rsid w:val="00476B39"/>
    <w:rsid w:val="00476BEC"/>
    <w:rsid w:val="00477078"/>
    <w:rsid w:val="004771B8"/>
    <w:rsid w:val="00481BB3"/>
    <w:rsid w:val="00481E7E"/>
    <w:rsid w:val="004822AF"/>
    <w:rsid w:val="0048273B"/>
    <w:rsid w:val="00482799"/>
    <w:rsid w:val="0048295B"/>
    <w:rsid w:val="00482B2F"/>
    <w:rsid w:val="00482DA4"/>
    <w:rsid w:val="00482E18"/>
    <w:rsid w:val="0048338D"/>
    <w:rsid w:val="00483A66"/>
    <w:rsid w:val="00483DEA"/>
    <w:rsid w:val="00484776"/>
    <w:rsid w:val="00484BA6"/>
    <w:rsid w:val="00484CD5"/>
    <w:rsid w:val="00484F43"/>
    <w:rsid w:val="00485344"/>
    <w:rsid w:val="0048552C"/>
    <w:rsid w:val="004860AC"/>
    <w:rsid w:val="00486477"/>
    <w:rsid w:val="00486CDE"/>
    <w:rsid w:val="00487553"/>
    <w:rsid w:val="004875FC"/>
    <w:rsid w:val="00487644"/>
    <w:rsid w:val="00487D26"/>
    <w:rsid w:val="00487D34"/>
    <w:rsid w:val="00490C9B"/>
    <w:rsid w:val="00490D45"/>
    <w:rsid w:val="00490FDA"/>
    <w:rsid w:val="00491018"/>
    <w:rsid w:val="0049104A"/>
    <w:rsid w:val="00491580"/>
    <w:rsid w:val="00491B85"/>
    <w:rsid w:val="00492177"/>
    <w:rsid w:val="0049220A"/>
    <w:rsid w:val="00492418"/>
    <w:rsid w:val="00492D83"/>
    <w:rsid w:val="00493266"/>
    <w:rsid w:val="00493EA2"/>
    <w:rsid w:val="004949D4"/>
    <w:rsid w:val="004950BB"/>
    <w:rsid w:val="00495373"/>
    <w:rsid w:val="0049560E"/>
    <w:rsid w:val="004956F1"/>
    <w:rsid w:val="00496B26"/>
    <w:rsid w:val="00497A8F"/>
    <w:rsid w:val="004A004B"/>
    <w:rsid w:val="004A0326"/>
    <w:rsid w:val="004A05D8"/>
    <w:rsid w:val="004A0699"/>
    <w:rsid w:val="004A0F7E"/>
    <w:rsid w:val="004A1792"/>
    <w:rsid w:val="004A1942"/>
    <w:rsid w:val="004A197A"/>
    <w:rsid w:val="004A268B"/>
    <w:rsid w:val="004A28DE"/>
    <w:rsid w:val="004A2CB7"/>
    <w:rsid w:val="004A35F9"/>
    <w:rsid w:val="004A3F42"/>
    <w:rsid w:val="004A4476"/>
    <w:rsid w:val="004A52CA"/>
    <w:rsid w:val="004A5E16"/>
    <w:rsid w:val="004A6054"/>
    <w:rsid w:val="004A6193"/>
    <w:rsid w:val="004A642F"/>
    <w:rsid w:val="004A64AA"/>
    <w:rsid w:val="004A68D0"/>
    <w:rsid w:val="004A6A7A"/>
    <w:rsid w:val="004A6B9D"/>
    <w:rsid w:val="004A75BE"/>
    <w:rsid w:val="004A7631"/>
    <w:rsid w:val="004A7BE4"/>
    <w:rsid w:val="004A7D57"/>
    <w:rsid w:val="004B0150"/>
    <w:rsid w:val="004B01BD"/>
    <w:rsid w:val="004B026F"/>
    <w:rsid w:val="004B043D"/>
    <w:rsid w:val="004B0509"/>
    <w:rsid w:val="004B0DFA"/>
    <w:rsid w:val="004B0FC7"/>
    <w:rsid w:val="004B139B"/>
    <w:rsid w:val="004B1575"/>
    <w:rsid w:val="004B215E"/>
    <w:rsid w:val="004B21F9"/>
    <w:rsid w:val="004B282E"/>
    <w:rsid w:val="004B2B15"/>
    <w:rsid w:val="004B2B77"/>
    <w:rsid w:val="004B32B0"/>
    <w:rsid w:val="004B439C"/>
    <w:rsid w:val="004B4459"/>
    <w:rsid w:val="004B4898"/>
    <w:rsid w:val="004B6406"/>
    <w:rsid w:val="004B682B"/>
    <w:rsid w:val="004B69E0"/>
    <w:rsid w:val="004B7093"/>
    <w:rsid w:val="004B775F"/>
    <w:rsid w:val="004B7774"/>
    <w:rsid w:val="004B78BD"/>
    <w:rsid w:val="004B79DA"/>
    <w:rsid w:val="004C0155"/>
    <w:rsid w:val="004C034C"/>
    <w:rsid w:val="004C04DD"/>
    <w:rsid w:val="004C072A"/>
    <w:rsid w:val="004C07A8"/>
    <w:rsid w:val="004C1977"/>
    <w:rsid w:val="004C19AF"/>
    <w:rsid w:val="004C1B6D"/>
    <w:rsid w:val="004C1B7E"/>
    <w:rsid w:val="004C23F8"/>
    <w:rsid w:val="004C2769"/>
    <w:rsid w:val="004C2D12"/>
    <w:rsid w:val="004C2FD6"/>
    <w:rsid w:val="004C3CA8"/>
    <w:rsid w:val="004C3D5E"/>
    <w:rsid w:val="004C3F45"/>
    <w:rsid w:val="004C3FE5"/>
    <w:rsid w:val="004C4B44"/>
    <w:rsid w:val="004C4B83"/>
    <w:rsid w:val="004C4C8C"/>
    <w:rsid w:val="004C5564"/>
    <w:rsid w:val="004C578B"/>
    <w:rsid w:val="004C57FD"/>
    <w:rsid w:val="004C5964"/>
    <w:rsid w:val="004C6279"/>
    <w:rsid w:val="004C658D"/>
    <w:rsid w:val="004C6772"/>
    <w:rsid w:val="004C6D48"/>
    <w:rsid w:val="004C7A22"/>
    <w:rsid w:val="004C7A44"/>
    <w:rsid w:val="004D03E7"/>
    <w:rsid w:val="004D0A18"/>
    <w:rsid w:val="004D0C12"/>
    <w:rsid w:val="004D0DFF"/>
    <w:rsid w:val="004D0E1B"/>
    <w:rsid w:val="004D0E43"/>
    <w:rsid w:val="004D149F"/>
    <w:rsid w:val="004D14D8"/>
    <w:rsid w:val="004D19C2"/>
    <w:rsid w:val="004D228F"/>
    <w:rsid w:val="004D3A10"/>
    <w:rsid w:val="004D3E5E"/>
    <w:rsid w:val="004D4A1D"/>
    <w:rsid w:val="004D4C54"/>
    <w:rsid w:val="004D4DFB"/>
    <w:rsid w:val="004D4E06"/>
    <w:rsid w:val="004D54EB"/>
    <w:rsid w:val="004D5540"/>
    <w:rsid w:val="004D5713"/>
    <w:rsid w:val="004D5ECC"/>
    <w:rsid w:val="004D69A4"/>
    <w:rsid w:val="004D6C64"/>
    <w:rsid w:val="004D708E"/>
    <w:rsid w:val="004D72BE"/>
    <w:rsid w:val="004D78F2"/>
    <w:rsid w:val="004D7DD1"/>
    <w:rsid w:val="004D7EE8"/>
    <w:rsid w:val="004E0738"/>
    <w:rsid w:val="004E090A"/>
    <w:rsid w:val="004E14F1"/>
    <w:rsid w:val="004E174E"/>
    <w:rsid w:val="004E1D47"/>
    <w:rsid w:val="004E1D4A"/>
    <w:rsid w:val="004E254D"/>
    <w:rsid w:val="004E2852"/>
    <w:rsid w:val="004E3CB6"/>
    <w:rsid w:val="004E40FE"/>
    <w:rsid w:val="004E4913"/>
    <w:rsid w:val="004E4A2F"/>
    <w:rsid w:val="004E6BEE"/>
    <w:rsid w:val="004E6E7D"/>
    <w:rsid w:val="004E6EAC"/>
    <w:rsid w:val="004E77D7"/>
    <w:rsid w:val="004E7A1F"/>
    <w:rsid w:val="004F0230"/>
    <w:rsid w:val="004F074D"/>
    <w:rsid w:val="004F1003"/>
    <w:rsid w:val="004F11FE"/>
    <w:rsid w:val="004F1523"/>
    <w:rsid w:val="004F17F1"/>
    <w:rsid w:val="004F2414"/>
    <w:rsid w:val="004F2C36"/>
    <w:rsid w:val="004F2D1B"/>
    <w:rsid w:val="004F2E17"/>
    <w:rsid w:val="004F2EC2"/>
    <w:rsid w:val="004F339C"/>
    <w:rsid w:val="004F3D0E"/>
    <w:rsid w:val="004F4211"/>
    <w:rsid w:val="004F43C0"/>
    <w:rsid w:val="004F4B2E"/>
    <w:rsid w:val="004F4E1F"/>
    <w:rsid w:val="004F5566"/>
    <w:rsid w:val="004F5793"/>
    <w:rsid w:val="004F57A9"/>
    <w:rsid w:val="004F58A1"/>
    <w:rsid w:val="004F602C"/>
    <w:rsid w:val="004F707F"/>
    <w:rsid w:val="004F7223"/>
    <w:rsid w:val="004F7468"/>
    <w:rsid w:val="004F75F3"/>
    <w:rsid w:val="00500B92"/>
    <w:rsid w:val="005011E3"/>
    <w:rsid w:val="00501886"/>
    <w:rsid w:val="00501EF6"/>
    <w:rsid w:val="00502998"/>
    <w:rsid w:val="005029D4"/>
    <w:rsid w:val="00502E9D"/>
    <w:rsid w:val="00503843"/>
    <w:rsid w:val="005038D7"/>
    <w:rsid w:val="0050446C"/>
    <w:rsid w:val="0050496A"/>
    <w:rsid w:val="00504BF5"/>
    <w:rsid w:val="00504C3F"/>
    <w:rsid w:val="00505109"/>
    <w:rsid w:val="00505707"/>
    <w:rsid w:val="00505714"/>
    <w:rsid w:val="00505AE5"/>
    <w:rsid w:val="00505CEF"/>
    <w:rsid w:val="005062C8"/>
    <w:rsid w:val="00506996"/>
    <w:rsid w:val="00506CE6"/>
    <w:rsid w:val="00506DB4"/>
    <w:rsid w:val="00506F24"/>
    <w:rsid w:val="00507C8F"/>
    <w:rsid w:val="0051070B"/>
    <w:rsid w:val="00510A0A"/>
    <w:rsid w:val="00510A12"/>
    <w:rsid w:val="00510B88"/>
    <w:rsid w:val="00510E19"/>
    <w:rsid w:val="00511525"/>
    <w:rsid w:val="0051160F"/>
    <w:rsid w:val="00511652"/>
    <w:rsid w:val="005116FA"/>
    <w:rsid w:val="00511B07"/>
    <w:rsid w:val="00511D31"/>
    <w:rsid w:val="00511E5D"/>
    <w:rsid w:val="00511FD1"/>
    <w:rsid w:val="0051239F"/>
    <w:rsid w:val="00512821"/>
    <w:rsid w:val="0051334D"/>
    <w:rsid w:val="00514031"/>
    <w:rsid w:val="005142BB"/>
    <w:rsid w:val="00514659"/>
    <w:rsid w:val="00514722"/>
    <w:rsid w:val="00515052"/>
    <w:rsid w:val="00516643"/>
    <w:rsid w:val="00516791"/>
    <w:rsid w:val="005167F2"/>
    <w:rsid w:val="0051685B"/>
    <w:rsid w:val="00516BA3"/>
    <w:rsid w:val="00516DFB"/>
    <w:rsid w:val="005170F6"/>
    <w:rsid w:val="005170FA"/>
    <w:rsid w:val="00517545"/>
    <w:rsid w:val="005176F2"/>
    <w:rsid w:val="005178FB"/>
    <w:rsid w:val="00517E25"/>
    <w:rsid w:val="00517F72"/>
    <w:rsid w:val="00517FA3"/>
    <w:rsid w:val="00517FB0"/>
    <w:rsid w:val="0052025A"/>
    <w:rsid w:val="00520726"/>
    <w:rsid w:val="0052092B"/>
    <w:rsid w:val="00520A22"/>
    <w:rsid w:val="00520FF4"/>
    <w:rsid w:val="0052102A"/>
    <w:rsid w:val="00521076"/>
    <w:rsid w:val="005215E4"/>
    <w:rsid w:val="00521842"/>
    <w:rsid w:val="00521A30"/>
    <w:rsid w:val="00521E64"/>
    <w:rsid w:val="00522267"/>
    <w:rsid w:val="005222D7"/>
    <w:rsid w:val="00522DAB"/>
    <w:rsid w:val="00522FC8"/>
    <w:rsid w:val="00523127"/>
    <w:rsid w:val="00523157"/>
    <w:rsid w:val="00523976"/>
    <w:rsid w:val="00523CF3"/>
    <w:rsid w:val="005255DD"/>
    <w:rsid w:val="00525BE0"/>
    <w:rsid w:val="00525D61"/>
    <w:rsid w:val="00525DEC"/>
    <w:rsid w:val="00525E24"/>
    <w:rsid w:val="0052622B"/>
    <w:rsid w:val="005263E6"/>
    <w:rsid w:val="005265AA"/>
    <w:rsid w:val="005279F4"/>
    <w:rsid w:val="00527AAA"/>
    <w:rsid w:val="00527DEB"/>
    <w:rsid w:val="00527E5A"/>
    <w:rsid w:val="005301E4"/>
    <w:rsid w:val="00530745"/>
    <w:rsid w:val="00530857"/>
    <w:rsid w:val="00530ABE"/>
    <w:rsid w:val="00531062"/>
    <w:rsid w:val="0053126F"/>
    <w:rsid w:val="00532260"/>
    <w:rsid w:val="00533464"/>
    <w:rsid w:val="00533918"/>
    <w:rsid w:val="00533AD4"/>
    <w:rsid w:val="00533FAD"/>
    <w:rsid w:val="00534906"/>
    <w:rsid w:val="005349E2"/>
    <w:rsid w:val="00534AE7"/>
    <w:rsid w:val="00534F77"/>
    <w:rsid w:val="0053517B"/>
    <w:rsid w:val="005353E8"/>
    <w:rsid w:val="00535869"/>
    <w:rsid w:val="00535C85"/>
    <w:rsid w:val="00535E60"/>
    <w:rsid w:val="00536546"/>
    <w:rsid w:val="0053702C"/>
    <w:rsid w:val="005402BD"/>
    <w:rsid w:val="005403CC"/>
    <w:rsid w:val="00540D72"/>
    <w:rsid w:val="00540DE1"/>
    <w:rsid w:val="005416BF"/>
    <w:rsid w:val="0054185D"/>
    <w:rsid w:val="00541EF3"/>
    <w:rsid w:val="00542149"/>
    <w:rsid w:val="0054295C"/>
    <w:rsid w:val="005429BA"/>
    <w:rsid w:val="00543024"/>
    <w:rsid w:val="00543438"/>
    <w:rsid w:val="00543499"/>
    <w:rsid w:val="00543621"/>
    <w:rsid w:val="00543803"/>
    <w:rsid w:val="0054394B"/>
    <w:rsid w:val="005439C6"/>
    <w:rsid w:val="00543DC0"/>
    <w:rsid w:val="00544048"/>
    <w:rsid w:val="005442C7"/>
    <w:rsid w:val="0054499C"/>
    <w:rsid w:val="005449B3"/>
    <w:rsid w:val="00544B16"/>
    <w:rsid w:val="005454FA"/>
    <w:rsid w:val="005457F2"/>
    <w:rsid w:val="005459DD"/>
    <w:rsid w:val="00545AD9"/>
    <w:rsid w:val="00546153"/>
    <w:rsid w:val="00546407"/>
    <w:rsid w:val="005470D4"/>
    <w:rsid w:val="00547241"/>
    <w:rsid w:val="00547765"/>
    <w:rsid w:val="00547826"/>
    <w:rsid w:val="00547CBD"/>
    <w:rsid w:val="00550089"/>
    <w:rsid w:val="00550178"/>
    <w:rsid w:val="00550536"/>
    <w:rsid w:val="00551349"/>
    <w:rsid w:val="005517EE"/>
    <w:rsid w:val="00551F82"/>
    <w:rsid w:val="00552A89"/>
    <w:rsid w:val="00552E42"/>
    <w:rsid w:val="005538BF"/>
    <w:rsid w:val="0055456C"/>
    <w:rsid w:val="00554F99"/>
    <w:rsid w:val="005559B0"/>
    <w:rsid w:val="00555E55"/>
    <w:rsid w:val="00555EBF"/>
    <w:rsid w:val="005565E4"/>
    <w:rsid w:val="0055689F"/>
    <w:rsid w:val="00556977"/>
    <w:rsid w:val="00556BF6"/>
    <w:rsid w:val="00557B39"/>
    <w:rsid w:val="00557C77"/>
    <w:rsid w:val="00557E84"/>
    <w:rsid w:val="00557F86"/>
    <w:rsid w:val="00557FCB"/>
    <w:rsid w:val="00560086"/>
    <w:rsid w:val="0056026B"/>
    <w:rsid w:val="00560511"/>
    <w:rsid w:val="00560C02"/>
    <w:rsid w:val="005613A4"/>
    <w:rsid w:val="00561555"/>
    <w:rsid w:val="00561908"/>
    <w:rsid w:val="00561A8C"/>
    <w:rsid w:val="005625F4"/>
    <w:rsid w:val="0056315A"/>
    <w:rsid w:val="00564035"/>
    <w:rsid w:val="0056432B"/>
    <w:rsid w:val="005644D3"/>
    <w:rsid w:val="00564B09"/>
    <w:rsid w:val="00564E47"/>
    <w:rsid w:val="00564ED1"/>
    <w:rsid w:val="00565D59"/>
    <w:rsid w:val="00565DD5"/>
    <w:rsid w:val="00565F6E"/>
    <w:rsid w:val="00566AAB"/>
    <w:rsid w:val="00566C7E"/>
    <w:rsid w:val="00567245"/>
    <w:rsid w:val="00567772"/>
    <w:rsid w:val="00567806"/>
    <w:rsid w:val="0057055C"/>
    <w:rsid w:val="005712CA"/>
    <w:rsid w:val="005717E1"/>
    <w:rsid w:val="005719C8"/>
    <w:rsid w:val="00571F48"/>
    <w:rsid w:val="005722A6"/>
    <w:rsid w:val="005726A9"/>
    <w:rsid w:val="00572F27"/>
    <w:rsid w:val="00572F85"/>
    <w:rsid w:val="00574642"/>
    <w:rsid w:val="00574684"/>
    <w:rsid w:val="00574F90"/>
    <w:rsid w:val="00574F9B"/>
    <w:rsid w:val="005750E4"/>
    <w:rsid w:val="00575DA2"/>
    <w:rsid w:val="00575EDA"/>
    <w:rsid w:val="00576443"/>
    <w:rsid w:val="00576823"/>
    <w:rsid w:val="00577335"/>
    <w:rsid w:val="00580189"/>
    <w:rsid w:val="00580681"/>
    <w:rsid w:val="00580E63"/>
    <w:rsid w:val="00580F15"/>
    <w:rsid w:val="0058135D"/>
    <w:rsid w:val="00581786"/>
    <w:rsid w:val="00581F3C"/>
    <w:rsid w:val="005822E7"/>
    <w:rsid w:val="00582A1F"/>
    <w:rsid w:val="00582C55"/>
    <w:rsid w:val="005830E8"/>
    <w:rsid w:val="0058313E"/>
    <w:rsid w:val="00584402"/>
    <w:rsid w:val="00584E55"/>
    <w:rsid w:val="00584F0C"/>
    <w:rsid w:val="00584FBD"/>
    <w:rsid w:val="00585425"/>
    <w:rsid w:val="0058565E"/>
    <w:rsid w:val="005857AA"/>
    <w:rsid w:val="00585CDC"/>
    <w:rsid w:val="00585E1E"/>
    <w:rsid w:val="00585E2A"/>
    <w:rsid w:val="0058634D"/>
    <w:rsid w:val="00587D2D"/>
    <w:rsid w:val="00587FFE"/>
    <w:rsid w:val="005909FE"/>
    <w:rsid w:val="00590A90"/>
    <w:rsid w:val="005925A9"/>
    <w:rsid w:val="00592638"/>
    <w:rsid w:val="005927B8"/>
    <w:rsid w:val="0059283C"/>
    <w:rsid w:val="005934D9"/>
    <w:rsid w:val="0059361B"/>
    <w:rsid w:val="00594BE1"/>
    <w:rsid w:val="00594C99"/>
    <w:rsid w:val="00594CE1"/>
    <w:rsid w:val="00594D63"/>
    <w:rsid w:val="00594E63"/>
    <w:rsid w:val="0059559D"/>
    <w:rsid w:val="00596A7F"/>
    <w:rsid w:val="00596C41"/>
    <w:rsid w:val="00597C24"/>
    <w:rsid w:val="00597F3D"/>
    <w:rsid w:val="005A0064"/>
    <w:rsid w:val="005A0A7B"/>
    <w:rsid w:val="005A1935"/>
    <w:rsid w:val="005A1BC3"/>
    <w:rsid w:val="005A1C0B"/>
    <w:rsid w:val="005A1D24"/>
    <w:rsid w:val="005A1D82"/>
    <w:rsid w:val="005A1FA7"/>
    <w:rsid w:val="005A208F"/>
    <w:rsid w:val="005A2553"/>
    <w:rsid w:val="005A2822"/>
    <w:rsid w:val="005A2978"/>
    <w:rsid w:val="005A2D87"/>
    <w:rsid w:val="005A3AC7"/>
    <w:rsid w:val="005A4665"/>
    <w:rsid w:val="005A4972"/>
    <w:rsid w:val="005A4B08"/>
    <w:rsid w:val="005A5E6A"/>
    <w:rsid w:val="005A64E8"/>
    <w:rsid w:val="005A783A"/>
    <w:rsid w:val="005A7C55"/>
    <w:rsid w:val="005A7DA0"/>
    <w:rsid w:val="005A7FEA"/>
    <w:rsid w:val="005B007F"/>
    <w:rsid w:val="005B0306"/>
    <w:rsid w:val="005B0957"/>
    <w:rsid w:val="005B12AF"/>
    <w:rsid w:val="005B149F"/>
    <w:rsid w:val="005B1556"/>
    <w:rsid w:val="005B19B7"/>
    <w:rsid w:val="005B22A2"/>
    <w:rsid w:val="005B22A5"/>
    <w:rsid w:val="005B3173"/>
    <w:rsid w:val="005B3286"/>
    <w:rsid w:val="005B34FF"/>
    <w:rsid w:val="005B4F9D"/>
    <w:rsid w:val="005B5731"/>
    <w:rsid w:val="005B6022"/>
    <w:rsid w:val="005B60F3"/>
    <w:rsid w:val="005B6226"/>
    <w:rsid w:val="005B6528"/>
    <w:rsid w:val="005B6EBC"/>
    <w:rsid w:val="005B6F2B"/>
    <w:rsid w:val="005B7D10"/>
    <w:rsid w:val="005C06E6"/>
    <w:rsid w:val="005C0901"/>
    <w:rsid w:val="005C0B72"/>
    <w:rsid w:val="005C1747"/>
    <w:rsid w:val="005C1845"/>
    <w:rsid w:val="005C2600"/>
    <w:rsid w:val="005C2AF2"/>
    <w:rsid w:val="005C2D14"/>
    <w:rsid w:val="005C2F89"/>
    <w:rsid w:val="005C30AB"/>
    <w:rsid w:val="005C4C1D"/>
    <w:rsid w:val="005C4E6A"/>
    <w:rsid w:val="005C5239"/>
    <w:rsid w:val="005C52FD"/>
    <w:rsid w:val="005C5CF7"/>
    <w:rsid w:val="005C5DC9"/>
    <w:rsid w:val="005C6292"/>
    <w:rsid w:val="005C6673"/>
    <w:rsid w:val="005C67CE"/>
    <w:rsid w:val="005C69A8"/>
    <w:rsid w:val="005C69D5"/>
    <w:rsid w:val="005C6CC2"/>
    <w:rsid w:val="005C7D54"/>
    <w:rsid w:val="005C7FC9"/>
    <w:rsid w:val="005D0B8A"/>
    <w:rsid w:val="005D188B"/>
    <w:rsid w:val="005D1AA1"/>
    <w:rsid w:val="005D2684"/>
    <w:rsid w:val="005D275E"/>
    <w:rsid w:val="005D2D3B"/>
    <w:rsid w:val="005D35EF"/>
    <w:rsid w:val="005D3AB6"/>
    <w:rsid w:val="005D3F8C"/>
    <w:rsid w:val="005D4031"/>
    <w:rsid w:val="005D408F"/>
    <w:rsid w:val="005D4727"/>
    <w:rsid w:val="005D5415"/>
    <w:rsid w:val="005D5B55"/>
    <w:rsid w:val="005D5EBC"/>
    <w:rsid w:val="005D5F47"/>
    <w:rsid w:val="005D6011"/>
    <w:rsid w:val="005D61FE"/>
    <w:rsid w:val="005D6BEB"/>
    <w:rsid w:val="005D6C36"/>
    <w:rsid w:val="005D76BF"/>
    <w:rsid w:val="005D7832"/>
    <w:rsid w:val="005D7B95"/>
    <w:rsid w:val="005D7D1A"/>
    <w:rsid w:val="005E015A"/>
    <w:rsid w:val="005E062E"/>
    <w:rsid w:val="005E0A3F"/>
    <w:rsid w:val="005E10D0"/>
    <w:rsid w:val="005E12A3"/>
    <w:rsid w:val="005E13D3"/>
    <w:rsid w:val="005E1961"/>
    <w:rsid w:val="005E19DC"/>
    <w:rsid w:val="005E1F0E"/>
    <w:rsid w:val="005E2116"/>
    <w:rsid w:val="005E23B4"/>
    <w:rsid w:val="005E254D"/>
    <w:rsid w:val="005E2B11"/>
    <w:rsid w:val="005E2B35"/>
    <w:rsid w:val="005E30A1"/>
    <w:rsid w:val="005E3340"/>
    <w:rsid w:val="005E34B8"/>
    <w:rsid w:val="005E36C1"/>
    <w:rsid w:val="005E3B31"/>
    <w:rsid w:val="005E44F0"/>
    <w:rsid w:val="005E4529"/>
    <w:rsid w:val="005E5AF2"/>
    <w:rsid w:val="005E5EE2"/>
    <w:rsid w:val="005E6753"/>
    <w:rsid w:val="005E6962"/>
    <w:rsid w:val="005E696B"/>
    <w:rsid w:val="005E72BB"/>
    <w:rsid w:val="005E73AC"/>
    <w:rsid w:val="005E7768"/>
    <w:rsid w:val="005E7803"/>
    <w:rsid w:val="005E7A6E"/>
    <w:rsid w:val="005E7DAF"/>
    <w:rsid w:val="005F011B"/>
    <w:rsid w:val="005F04D9"/>
    <w:rsid w:val="005F08AD"/>
    <w:rsid w:val="005F09E7"/>
    <w:rsid w:val="005F115A"/>
    <w:rsid w:val="005F17A9"/>
    <w:rsid w:val="005F17DA"/>
    <w:rsid w:val="005F18E3"/>
    <w:rsid w:val="005F1988"/>
    <w:rsid w:val="005F1EA3"/>
    <w:rsid w:val="005F1F61"/>
    <w:rsid w:val="005F1F95"/>
    <w:rsid w:val="005F20A6"/>
    <w:rsid w:val="005F2A9C"/>
    <w:rsid w:val="005F3036"/>
    <w:rsid w:val="005F3871"/>
    <w:rsid w:val="005F393E"/>
    <w:rsid w:val="005F3B77"/>
    <w:rsid w:val="005F4BBD"/>
    <w:rsid w:val="005F5074"/>
    <w:rsid w:val="005F5477"/>
    <w:rsid w:val="005F5CCB"/>
    <w:rsid w:val="005F5D35"/>
    <w:rsid w:val="005F6E49"/>
    <w:rsid w:val="005F737B"/>
    <w:rsid w:val="005F746C"/>
    <w:rsid w:val="005F774D"/>
    <w:rsid w:val="005F799E"/>
    <w:rsid w:val="006000B0"/>
    <w:rsid w:val="00600638"/>
    <w:rsid w:val="006012C3"/>
    <w:rsid w:val="00601435"/>
    <w:rsid w:val="006016D0"/>
    <w:rsid w:val="00601A35"/>
    <w:rsid w:val="00601AAC"/>
    <w:rsid w:val="0060231C"/>
    <w:rsid w:val="006025C5"/>
    <w:rsid w:val="00602858"/>
    <w:rsid w:val="00603C5A"/>
    <w:rsid w:val="0060419E"/>
    <w:rsid w:val="00604448"/>
    <w:rsid w:val="00604750"/>
    <w:rsid w:val="00604C4B"/>
    <w:rsid w:val="006052FE"/>
    <w:rsid w:val="0060614D"/>
    <w:rsid w:val="006067EC"/>
    <w:rsid w:val="00606961"/>
    <w:rsid w:val="00607343"/>
    <w:rsid w:val="00607415"/>
    <w:rsid w:val="00607650"/>
    <w:rsid w:val="006078C1"/>
    <w:rsid w:val="00607A02"/>
    <w:rsid w:val="006100F3"/>
    <w:rsid w:val="006104CB"/>
    <w:rsid w:val="00610BEC"/>
    <w:rsid w:val="006110A0"/>
    <w:rsid w:val="00611265"/>
    <w:rsid w:val="00611691"/>
    <w:rsid w:val="00611E04"/>
    <w:rsid w:val="00611EF0"/>
    <w:rsid w:val="00611EF6"/>
    <w:rsid w:val="006121F9"/>
    <w:rsid w:val="00612503"/>
    <w:rsid w:val="00612814"/>
    <w:rsid w:val="006130FD"/>
    <w:rsid w:val="0061325B"/>
    <w:rsid w:val="006132A4"/>
    <w:rsid w:val="006135B6"/>
    <w:rsid w:val="00613BE7"/>
    <w:rsid w:val="00613D14"/>
    <w:rsid w:val="0061401C"/>
    <w:rsid w:val="006142C3"/>
    <w:rsid w:val="006144B5"/>
    <w:rsid w:val="00614619"/>
    <w:rsid w:val="006155FA"/>
    <w:rsid w:val="00615C07"/>
    <w:rsid w:val="00616581"/>
    <w:rsid w:val="00616599"/>
    <w:rsid w:val="006167F0"/>
    <w:rsid w:val="006168CA"/>
    <w:rsid w:val="00616E01"/>
    <w:rsid w:val="006179D1"/>
    <w:rsid w:val="0062025F"/>
    <w:rsid w:val="00620B43"/>
    <w:rsid w:val="00620EAD"/>
    <w:rsid w:val="00621419"/>
    <w:rsid w:val="00621D0C"/>
    <w:rsid w:val="00622567"/>
    <w:rsid w:val="00622643"/>
    <w:rsid w:val="0062305C"/>
    <w:rsid w:val="006238A0"/>
    <w:rsid w:val="00623B42"/>
    <w:rsid w:val="006242F4"/>
    <w:rsid w:val="006244DE"/>
    <w:rsid w:val="006245B2"/>
    <w:rsid w:val="006254D3"/>
    <w:rsid w:val="0062567F"/>
    <w:rsid w:val="00625AF1"/>
    <w:rsid w:val="00626106"/>
    <w:rsid w:val="0062620E"/>
    <w:rsid w:val="00626346"/>
    <w:rsid w:val="006265E0"/>
    <w:rsid w:val="0062703B"/>
    <w:rsid w:val="0062704C"/>
    <w:rsid w:val="00627940"/>
    <w:rsid w:val="006279EA"/>
    <w:rsid w:val="00627CA9"/>
    <w:rsid w:val="00627ED8"/>
    <w:rsid w:val="00627FC3"/>
    <w:rsid w:val="006301A5"/>
    <w:rsid w:val="006303D0"/>
    <w:rsid w:val="0063070C"/>
    <w:rsid w:val="006307EE"/>
    <w:rsid w:val="00630C91"/>
    <w:rsid w:val="00631260"/>
    <w:rsid w:val="006316D9"/>
    <w:rsid w:val="00631A1D"/>
    <w:rsid w:val="006320CB"/>
    <w:rsid w:val="00632378"/>
    <w:rsid w:val="00632DA1"/>
    <w:rsid w:val="00633829"/>
    <w:rsid w:val="00633DED"/>
    <w:rsid w:val="00634589"/>
    <w:rsid w:val="006346FE"/>
    <w:rsid w:val="00634817"/>
    <w:rsid w:val="00634D3D"/>
    <w:rsid w:val="00634DC9"/>
    <w:rsid w:val="00634E71"/>
    <w:rsid w:val="006350D7"/>
    <w:rsid w:val="0063510D"/>
    <w:rsid w:val="00635173"/>
    <w:rsid w:val="00635997"/>
    <w:rsid w:val="00635C2F"/>
    <w:rsid w:val="00635E3E"/>
    <w:rsid w:val="006360D7"/>
    <w:rsid w:val="006363E4"/>
    <w:rsid w:val="006365B4"/>
    <w:rsid w:val="00636B5E"/>
    <w:rsid w:val="00636CEE"/>
    <w:rsid w:val="00636D62"/>
    <w:rsid w:val="00636F4C"/>
    <w:rsid w:val="00636FE9"/>
    <w:rsid w:val="00637EFA"/>
    <w:rsid w:val="00640797"/>
    <w:rsid w:val="00640BC8"/>
    <w:rsid w:val="00640F6E"/>
    <w:rsid w:val="006414FF"/>
    <w:rsid w:val="006421D5"/>
    <w:rsid w:val="0064221C"/>
    <w:rsid w:val="00642451"/>
    <w:rsid w:val="00642544"/>
    <w:rsid w:val="006425A6"/>
    <w:rsid w:val="0064267D"/>
    <w:rsid w:val="00642A41"/>
    <w:rsid w:val="00642A56"/>
    <w:rsid w:val="00642B3F"/>
    <w:rsid w:val="00643194"/>
    <w:rsid w:val="0064375C"/>
    <w:rsid w:val="00643CF3"/>
    <w:rsid w:val="00644D51"/>
    <w:rsid w:val="00644DA3"/>
    <w:rsid w:val="00645994"/>
    <w:rsid w:val="00645A66"/>
    <w:rsid w:val="00645F59"/>
    <w:rsid w:val="0064620D"/>
    <w:rsid w:val="006464B2"/>
    <w:rsid w:val="0064659A"/>
    <w:rsid w:val="00647075"/>
    <w:rsid w:val="00647171"/>
    <w:rsid w:val="00647480"/>
    <w:rsid w:val="00647AF1"/>
    <w:rsid w:val="00650AED"/>
    <w:rsid w:val="0065116A"/>
    <w:rsid w:val="00651A5E"/>
    <w:rsid w:val="00651EF4"/>
    <w:rsid w:val="0065240B"/>
    <w:rsid w:val="00652763"/>
    <w:rsid w:val="006527E4"/>
    <w:rsid w:val="00653B15"/>
    <w:rsid w:val="00653C58"/>
    <w:rsid w:val="00653F6D"/>
    <w:rsid w:val="00654C2B"/>
    <w:rsid w:val="00655300"/>
    <w:rsid w:val="00656644"/>
    <w:rsid w:val="00656718"/>
    <w:rsid w:val="00657254"/>
    <w:rsid w:val="00657313"/>
    <w:rsid w:val="006575BC"/>
    <w:rsid w:val="00657C3D"/>
    <w:rsid w:val="00657D9B"/>
    <w:rsid w:val="00657F0F"/>
    <w:rsid w:val="00657FAA"/>
    <w:rsid w:val="006604D2"/>
    <w:rsid w:val="006612FC"/>
    <w:rsid w:val="0066196B"/>
    <w:rsid w:val="00661989"/>
    <w:rsid w:val="00661A46"/>
    <w:rsid w:val="00661B56"/>
    <w:rsid w:val="00661BF9"/>
    <w:rsid w:val="00661CA2"/>
    <w:rsid w:val="00661E87"/>
    <w:rsid w:val="00661FC1"/>
    <w:rsid w:val="00662327"/>
    <w:rsid w:val="00662795"/>
    <w:rsid w:val="00662A36"/>
    <w:rsid w:val="006631CB"/>
    <w:rsid w:val="0066369F"/>
    <w:rsid w:val="00663802"/>
    <w:rsid w:val="00663DA3"/>
    <w:rsid w:val="00664392"/>
    <w:rsid w:val="006644DF"/>
    <w:rsid w:val="00664B90"/>
    <w:rsid w:val="00664C5F"/>
    <w:rsid w:val="00664DCB"/>
    <w:rsid w:val="006660A5"/>
    <w:rsid w:val="00666899"/>
    <w:rsid w:val="00666D48"/>
    <w:rsid w:val="00666DBC"/>
    <w:rsid w:val="00666DCF"/>
    <w:rsid w:val="00667139"/>
    <w:rsid w:val="0066715D"/>
    <w:rsid w:val="006671DD"/>
    <w:rsid w:val="00667241"/>
    <w:rsid w:val="006674B5"/>
    <w:rsid w:val="0066752A"/>
    <w:rsid w:val="006678BC"/>
    <w:rsid w:val="00667998"/>
    <w:rsid w:val="00670971"/>
    <w:rsid w:val="006722AC"/>
    <w:rsid w:val="006726B6"/>
    <w:rsid w:val="0067278A"/>
    <w:rsid w:val="00672E10"/>
    <w:rsid w:val="00673005"/>
    <w:rsid w:val="00673E7B"/>
    <w:rsid w:val="0067417E"/>
    <w:rsid w:val="006742D9"/>
    <w:rsid w:val="0067433D"/>
    <w:rsid w:val="00674502"/>
    <w:rsid w:val="006745BC"/>
    <w:rsid w:val="00674901"/>
    <w:rsid w:val="00674966"/>
    <w:rsid w:val="00674DD4"/>
    <w:rsid w:val="00675F6F"/>
    <w:rsid w:val="00676247"/>
    <w:rsid w:val="0067650C"/>
    <w:rsid w:val="00676599"/>
    <w:rsid w:val="006766C0"/>
    <w:rsid w:val="0067736D"/>
    <w:rsid w:val="00677727"/>
    <w:rsid w:val="00677E63"/>
    <w:rsid w:val="00677EA7"/>
    <w:rsid w:val="00680025"/>
    <w:rsid w:val="00680CBE"/>
    <w:rsid w:val="00680EEC"/>
    <w:rsid w:val="00681256"/>
    <w:rsid w:val="006821AC"/>
    <w:rsid w:val="00682252"/>
    <w:rsid w:val="00683127"/>
    <w:rsid w:val="00683347"/>
    <w:rsid w:val="00683736"/>
    <w:rsid w:val="00684343"/>
    <w:rsid w:val="00685122"/>
    <w:rsid w:val="006854BD"/>
    <w:rsid w:val="006855E1"/>
    <w:rsid w:val="00685B1D"/>
    <w:rsid w:val="00685C8C"/>
    <w:rsid w:val="00685F3C"/>
    <w:rsid w:val="00686587"/>
    <w:rsid w:val="006869FB"/>
    <w:rsid w:val="00686B86"/>
    <w:rsid w:val="00686FBF"/>
    <w:rsid w:val="00687104"/>
    <w:rsid w:val="00687569"/>
    <w:rsid w:val="00687891"/>
    <w:rsid w:val="006903E9"/>
    <w:rsid w:val="00690DA7"/>
    <w:rsid w:val="00691504"/>
    <w:rsid w:val="0069156D"/>
    <w:rsid w:val="00691704"/>
    <w:rsid w:val="00691720"/>
    <w:rsid w:val="006919F5"/>
    <w:rsid w:val="006922AF"/>
    <w:rsid w:val="00692406"/>
    <w:rsid w:val="006926B0"/>
    <w:rsid w:val="00692D4B"/>
    <w:rsid w:val="00692E1D"/>
    <w:rsid w:val="00693508"/>
    <w:rsid w:val="00694BCB"/>
    <w:rsid w:val="00695364"/>
    <w:rsid w:val="006956C2"/>
    <w:rsid w:val="006959F0"/>
    <w:rsid w:val="00695DA8"/>
    <w:rsid w:val="00695F26"/>
    <w:rsid w:val="006965CB"/>
    <w:rsid w:val="00696A35"/>
    <w:rsid w:val="00696A4F"/>
    <w:rsid w:val="006977C9"/>
    <w:rsid w:val="0069796C"/>
    <w:rsid w:val="00697F11"/>
    <w:rsid w:val="006A031E"/>
    <w:rsid w:val="006A0F3B"/>
    <w:rsid w:val="006A1091"/>
    <w:rsid w:val="006A177C"/>
    <w:rsid w:val="006A29B5"/>
    <w:rsid w:val="006A3464"/>
    <w:rsid w:val="006A3D3C"/>
    <w:rsid w:val="006A4059"/>
    <w:rsid w:val="006A4504"/>
    <w:rsid w:val="006A4B5E"/>
    <w:rsid w:val="006A5819"/>
    <w:rsid w:val="006A589B"/>
    <w:rsid w:val="006A5F1D"/>
    <w:rsid w:val="006A653F"/>
    <w:rsid w:val="006A67F6"/>
    <w:rsid w:val="006A6F61"/>
    <w:rsid w:val="006A74B3"/>
    <w:rsid w:val="006A74E9"/>
    <w:rsid w:val="006A7E99"/>
    <w:rsid w:val="006B01E7"/>
    <w:rsid w:val="006B0AFE"/>
    <w:rsid w:val="006B0B3A"/>
    <w:rsid w:val="006B0FFF"/>
    <w:rsid w:val="006B1828"/>
    <w:rsid w:val="006B1E65"/>
    <w:rsid w:val="006B2403"/>
    <w:rsid w:val="006B25A7"/>
    <w:rsid w:val="006B2D4E"/>
    <w:rsid w:val="006B309C"/>
    <w:rsid w:val="006B319C"/>
    <w:rsid w:val="006B332C"/>
    <w:rsid w:val="006B34E3"/>
    <w:rsid w:val="006B398D"/>
    <w:rsid w:val="006B5033"/>
    <w:rsid w:val="006B549F"/>
    <w:rsid w:val="006B647A"/>
    <w:rsid w:val="006B653E"/>
    <w:rsid w:val="006B6A0B"/>
    <w:rsid w:val="006B7421"/>
    <w:rsid w:val="006B74D4"/>
    <w:rsid w:val="006B7B3C"/>
    <w:rsid w:val="006B7ECF"/>
    <w:rsid w:val="006C088E"/>
    <w:rsid w:val="006C1746"/>
    <w:rsid w:val="006C1DF2"/>
    <w:rsid w:val="006C2037"/>
    <w:rsid w:val="006C25F3"/>
    <w:rsid w:val="006C366B"/>
    <w:rsid w:val="006C39BF"/>
    <w:rsid w:val="006C39C3"/>
    <w:rsid w:val="006C4600"/>
    <w:rsid w:val="006C4B17"/>
    <w:rsid w:val="006C503B"/>
    <w:rsid w:val="006C5660"/>
    <w:rsid w:val="006C5D15"/>
    <w:rsid w:val="006C5E1E"/>
    <w:rsid w:val="006C63AC"/>
    <w:rsid w:val="006C721C"/>
    <w:rsid w:val="006C7320"/>
    <w:rsid w:val="006C7465"/>
    <w:rsid w:val="006C785D"/>
    <w:rsid w:val="006C78A9"/>
    <w:rsid w:val="006C7E3A"/>
    <w:rsid w:val="006D0230"/>
    <w:rsid w:val="006D0820"/>
    <w:rsid w:val="006D1524"/>
    <w:rsid w:val="006D163A"/>
    <w:rsid w:val="006D1D10"/>
    <w:rsid w:val="006D27F7"/>
    <w:rsid w:val="006D2FFD"/>
    <w:rsid w:val="006D342A"/>
    <w:rsid w:val="006D38EF"/>
    <w:rsid w:val="006D3AA4"/>
    <w:rsid w:val="006D4752"/>
    <w:rsid w:val="006D4848"/>
    <w:rsid w:val="006D4F76"/>
    <w:rsid w:val="006D5CC9"/>
    <w:rsid w:val="006D6D00"/>
    <w:rsid w:val="006D71BD"/>
    <w:rsid w:val="006D73F4"/>
    <w:rsid w:val="006E0041"/>
    <w:rsid w:val="006E0808"/>
    <w:rsid w:val="006E0ABC"/>
    <w:rsid w:val="006E0DBD"/>
    <w:rsid w:val="006E0F51"/>
    <w:rsid w:val="006E15EB"/>
    <w:rsid w:val="006E17D7"/>
    <w:rsid w:val="006E1A16"/>
    <w:rsid w:val="006E1D07"/>
    <w:rsid w:val="006E1ECB"/>
    <w:rsid w:val="006E28B0"/>
    <w:rsid w:val="006E2D6E"/>
    <w:rsid w:val="006E31AA"/>
    <w:rsid w:val="006E3402"/>
    <w:rsid w:val="006E390E"/>
    <w:rsid w:val="006E42CF"/>
    <w:rsid w:val="006E59A8"/>
    <w:rsid w:val="006E5BE1"/>
    <w:rsid w:val="006E7ED9"/>
    <w:rsid w:val="006F052F"/>
    <w:rsid w:val="006F0539"/>
    <w:rsid w:val="006F0E0E"/>
    <w:rsid w:val="006F0F6B"/>
    <w:rsid w:val="006F1046"/>
    <w:rsid w:val="006F118F"/>
    <w:rsid w:val="006F11D3"/>
    <w:rsid w:val="006F13F9"/>
    <w:rsid w:val="006F14E2"/>
    <w:rsid w:val="006F1598"/>
    <w:rsid w:val="006F168B"/>
    <w:rsid w:val="006F19E5"/>
    <w:rsid w:val="006F2015"/>
    <w:rsid w:val="006F28F4"/>
    <w:rsid w:val="006F2DD2"/>
    <w:rsid w:val="006F3046"/>
    <w:rsid w:val="006F3C16"/>
    <w:rsid w:val="006F4849"/>
    <w:rsid w:val="006F496A"/>
    <w:rsid w:val="006F4F81"/>
    <w:rsid w:val="006F5481"/>
    <w:rsid w:val="006F55DB"/>
    <w:rsid w:val="006F5C51"/>
    <w:rsid w:val="006F5E61"/>
    <w:rsid w:val="006F60EC"/>
    <w:rsid w:val="006F6742"/>
    <w:rsid w:val="006F68CE"/>
    <w:rsid w:val="006F77C8"/>
    <w:rsid w:val="006F79CA"/>
    <w:rsid w:val="006F7AA4"/>
    <w:rsid w:val="007006A9"/>
    <w:rsid w:val="00700A4A"/>
    <w:rsid w:val="007013D5"/>
    <w:rsid w:val="00701419"/>
    <w:rsid w:val="00701FDF"/>
    <w:rsid w:val="00702635"/>
    <w:rsid w:val="0070323D"/>
    <w:rsid w:val="00703465"/>
    <w:rsid w:val="0070385E"/>
    <w:rsid w:val="0070388F"/>
    <w:rsid w:val="00703F47"/>
    <w:rsid w:val="00704383"/>
    <w:rsid w:val="0070561F"/>
    <w:rsid w:val="0070605D"/>
    <w:rsid w:val="0070679C"/>
    <w:rsid w:val="00706B99"/>
    <w:rsid w:val="007070E5"/>
    <w:rsid w:val="007072E1"/>
    <w:rsid w:val="00707637"/>
    <w:rsid w:val="00707A38"/>
    <w:rsid w:val="00710820"/>
    <w:rsid w:val="00710980"/>
    <w:rsid w:val="00710A78"/>
    <w:rsid w:val="007112FC"/>
    <w:rsid w:val="0071141F"/>
    <w:rsid w:val="0071168A"/>
    <w:rsid w:val="00711C21"/>
    <w:rsid w:val="00711F2C"/>
    <w:rsid w:val="00711FB3"/>
    <w:rsid w:val="00712180"/>
    <w:rsid w:val="007125ED"/>
    <w:rsid w:val="00712D05"/>
    <w:rsid w:val="00713B8A"/>
    <w:rsid w:val="00713E44"/>
    <w:rsid w:val="0071431B"/>
    <w:rsid w:val="0071439C"/>
    <w:rsid w:val="0071457F"/>
    <w:rsid w:val="00715E03"/>
    <w:rsid w:val="00716093"/>
    <w:rsid w:val="007163E9"/>
    <w:rsid w:val="0071666D"/>
    <w:rsid w:val="00716AB5"/>
    <w:rsid w:val="00717E72"/>
    <w:rsid w:val="00720704"/>
    <w:rsid w:val="00720F38"/>
    <w:rsid w:val="00721216"/>
    <w:rsid w:val="0072128E"/>
    <w:rsid w:val="00721326"/>
    <w:rsid w:val="00721874"/>
    <w:rsid w:val="007218D9"/>
    <w:rsid w:val="00721A25"/>
    <w:rsid w:val="00722D63"/>
    <w:rsid w:val="007231E4"/>
    <w:rsid w:val="007232F8"/>
    <w:rsid w:val="007235EA"/>
    <w:rsid w:val="007236D3"/>
    <w:rsid w:val="00723947"/>
    <w:rsid w:val="00723D1E"/>
    <w:rsid w:val="00723D6E"/>
    <w:rsid w:val="00724175"/>
    <w:rsid w:val="00724990"/>
    <w:rsid w:val="00724D54"/>
    <w:rsid w:val="00724E97"/>
    <w:rsid w:val="00725E78"/>
    <w:rsid w:val="00725F3F"/>
    <w:rsid w:val="00726031"/>
    <w:rsid w:val="007273F1"/>
    <w:rsid w:val="00727CDC"/>
    <w:rsid w:val="00727E2A"/>
    <w:rsid w:val="00730970"/>
    <w:rsid w:val="00730B45"/>
    <w:rsid w:val="00730D08"/>
    <w:rsid w:val="00731A3C"/>
    <w:rsid w:val="00731B92"/>
    <w:rsid w:val="00731CEB"/>
    <w:rsid w:val="00732743"/>
    <w:rsid w:val="00732C53"/>
    <w:rsid w:val="007333C0"/>
    <w:rsid w:val="0073361E"/>
    <w:rsid w:val="00734A7D"/>
    <w:rsid w:val="007350E4"/>
    <w:rsid w:val="00735389"/>
    <w:rsid w:val="0073562D"/>
    <w:rsid w:val="00735A4E"/>
    <w:rsid w:val="0073661F"/>
    <w:rsid w:val="00736B36"/>
    <w:rsid w:val="00736B46"/>
    <w:rsid w:val="00736D31"/>
    <w:rsid w:val="00736E86"/>
    <w:rsid w:val="007372BA"/>
    <w:rsid w:val="00737C08"/>
    <w:rsid w:val="00737D80"/>
    <w:rsid w:val="00737FC7"/>
    <w:rsid w:val="007400AB"/>
    <w:rsid w:val="00740328"/>
    <w:rsid w:val="007403D8"/>
    <w:rsid w:val="00740781"/>
    <w:rsid w:val="00740AF0"/>
    <w:rsid w:val="00740C27"/>
    <w:rsid w:val="00741627"/>
    <w:rsid w:val="007417D8"/>
    <w:rsid w:val="0074189B"/>
    <w:rsid w:val="00744068"/>
    <w:rsid w:val="0074450D"/>
    <w:rsid w:val="007445D1"/>
    <w:rsid w:val="0074482A"/>
    <w:rsid w:val="00744AE9"/>
    <w:rsid w:val="00745499"/>
    <w:rsid w:val="0074667D"/>
    <w:rsid w:val="00746AFF"/>
    <w:rsid w:val="007474EA"/>
    <w:rsid w:val="007475F6"/>
    <w:rsid w:val="00747A80"/>
    <w:rsid w:val="00747E9B"/>
    <w:rsid w:val="00747EF7"/>
    <w:rsid w:val="00750949"/>
    <w:rsid w:val="007509EF"/>
    <w:rsid w:val="0075100F"/>
    <w:rsid w:val="0075107D"/>
    <w:rsid w:val="0075124A"/>
    <w:rsid w:val="00751B89"/>
    <w:rsid w:val="00751CA3"/>
    <w:rsid w:val="007523B6"/>
    <w:rsid w:val="00752AD9"/>
    <w:rsid w:val="007530D7"/>
    <w:rsid w:val="0075316D"/>
    <w:rsid w:val="00753BD6"/>
    <w:rsid w:val="00753E64"/>
    <w:rsid w:val="00753EFE"/>
    <w:rsid w:val="00754446"/>
    <w:rsid w:val="00754715"/>
    <w:rsid w:val="00754A92"/>
    <w:rsid w:val="00754B4E"/>
    <w:rsid w:val="00754DDB"/>
    <w:rsid w:val="007568C8"/>
    <w:rsid w:val="00756972"/>
    <w:rsid w:val="00756A2E"/>
    <w:rsid w:val="00756D51"/>
    <w:rsid w:val="00757099"/>
    <w:rsid w:val="00757BA6"/>
    <w:rsid w:val="00760A34"/>
    <w:rsid w:val="00760C73"/>
    <w:rsid w:val="00760D44"/>
    <w:rsid w:val="00761151"/>
    <w:rsid w:val="00761532"/>
    <w:rsid w:val="00761CFD"/>
    <w:rsid w:val="00762105"/>
    <w:rsid w:val="00762406"/>
    <w:rsid w:val="007632E2"/>
    <w:rsid w:val="0076339B"/>
    <w:rsid w:val="00763665"/>
    <w:rsid w:val="00763A7C"/>
    <w:rsid w:val="00764F78"/>
    <w:rsid w:val="007651AF"/>
    <w:rsid w:val="007661F5"/>
    <w:rsid w:val="007670E9"/>
    <w:rsid w:val="00767457"/>
    <w:rsid w:val="00767EBD"/>
    <w:rsid w:val="00770055"/>
    <w:rsid w:val="00770089"/>
    <w:rsid w:val="007700A3"/>
    <w:rsid w:val="007705FD"/>
    <w:rsid w:val="007706A5"/>
    <w:rsid w:val="00770FA6"/>
    <w:rsid w:val="00771197"/>
    <w:rsid w:val="00771373"/>
    <w:rsid w:val="00771417"/>
    <w:rsid w:val="0077163B"/>
    <w:rsid w:val="0077188E"/>
    <w:rsid w:val="00771DD7"/>
    <w:rsid w:val="00771ECE"/>
    <w:rsid w:val="0077276E"/>
    <w:rsid w:val="0077325D"/>
    <w:rsid w:val="00773671"/>
    <w:rsid w:val="0077386F"/>
    <w:rsid w:val="00773F3A"/>
    <w:rsid w:val="00774179"/>
    <w:rsid w:val="007746BE"/>
    <w:rsid w:val="0077569D"/>
    <w:rsid w:val="007759DD"/>
    <w:rsid w:val="007760FF"/>
    <w:rsid w:val="00776342"/>
    <w:rsid w:val="00776E47"/>
    <w:rsid w:val="00776EEB"/>
    <w:rsid w:val="007774B5"/>
    <w:rsid w:val="00777861"/>
    <w:rsid w:val="0077790D"/>
    <w:rsid w:val="00777E2F"/>
    <w:rsid w:val="007800AE"/>
    <w:rsid w:val="00781356"/>
    <w:rsid w:val="0078136C"/>
    <w:rsid w:val="007813C7"/>
    <w:rsid w:val="007825A9"/>
    <w:rsid w:val="007826F1"/>
    <w:rsid w:val="00782710"/>
    <w:rsid w:val="00782BDF"/>
    <w:rsid w:val="00782DE8"/>
    <w:rsid w:val="007830AF"/>
    <w:rsid w:val="0078334F"/>
    <w:rsid w:val="007837B5"/>
    <w:rsid w:val="007838C4"/>
    <w:rsid w:val="00783F2B"/>
    <w:rsid w:val="00784108"/>
    <w:rsid w:val="00784604"/>
    <w:rsid w:val="007847CE"/>
    <w:rsid w:val="0078481A"/>
    <w:rsid w:val="00784CD9"/>
    <w:rsid w:val="00784DAE"/>
    <w:rsid w:val="00785176"/>
    <w:rsid w:val="00785460"/>
    <w:rsid w:val="00785ADC"/>
    <w:rsid w:val="00785B9B"/>
    <w:rsid w:val="00787107"/>
    <w:rsid w:val="00787129"/>
    <w:rsid w:val="0078729D"/>
    <w:rsid w:val="00787318"/>
    <w:rsid w:val="007875F6"/>
    <w:rsid w:val="007879D4"/>
    <w:rsid w:val="00787E9F"/>
    <w:rsid w:val="007903A9"/>
    <w:rsid w:val="00790580"/>
    <w:rsid w:val="0079130C"/>
    <w:rsid w:val="007913C9"/>
    <w:rsid w:val="007922A6"/>
    <w:rsid w:val="0079240C"/>
    <w:rsid w:val="007925C0"/>
    <w:rsid w:val="00792CDE"/>
    <w:rsid w:val="00793720"/>
    <w:rsid w:val="00793CAC"/>
    <w:rsid w:val="00793CFD"/>
    <w:rsid w:val="00793FC3"/>
    <w:rsid w:val="007941D4"/>
    <w:rsid w:val="007946C0"/>
    <w:rsid w:val="007946FB"/>
    <w:rsid w:val="00794F40"/>
    <w:rsid w:val="00795150"/>
    <w:rsid w:val="007954C8"/>
    <w:rsid w:val="007955CA"/>
    <w:rsid w:val="007957F4"/>
    <w:rsid w:val="00795817"/>
    <w:rsid w:val="0079615B"/>
    <w:rsid w:val="00796C7C"/>
    <w:rsid w:val="00797F11"/>
    <w:rsid w:val="007A071B"/>
    <w:rsid w:val="007A0A77"/>
    <w:rsid w:val="007A1421"/>
    <w:rsid w:val="007A1DE4"/>
    <w:rsid w:val="007A2048"/>
    <w:rsid w:val="007A211D"/>
    <w:rsid w:val="007A22C2"/>
    <w:rsid w:val="007A25E0"/>
    <w:rsid w:val="007A276E"/>
    <w:rsid w:val="007A2DB4"/>
    <w:rsid w:val="007A3302"/>
    <w:rsid w:val="007A3335"/>
    <w:rsid w:val="007A36D1"/>
    <w:rsid w:val="007A39D8"/>
    <w:rsid w:val="007A3C41"/>
    <w:rsid w:val="007A3FA7"/>
    <w:rsid w:val="007A4F0F"/>
    <w:rsid w:val="007A5A90"/>
    <w:rsid w:val="007A5B25"/>
    <w:rsid w:val="007A645A"/>
    <w:rsid w:val="007A69C3"/>
    <w:rsid w:val="007A6AA8"/>
    <w:rsid w:val="007A6D90"/>
    <w:rsid w:val="007A731A"/>
    <w:rsid w:val="007A7453"/>
    <w:rsid w:val="007A7B6E"/>
    <w:rsid w:val="007B0600"/>
    <w:rsid w:val="007B0801"/>
    <w:rsid w:val="007B0832"/>
    <w:rsid w:val="007B09DB"/>
    <w:rsid w:val="007B0B35"/>
    <w:rsid w:val="007B19AD"/>
    <w:rsid w:val="007B1D8A"/>
    <w:rsid w:val="007B1E09"/>
    <w:rsid w:val="007B2693"/>
    <w:rsid w:val="007B2F1E"/>
    <w:rsid w:val="007B342A"/>
    <w:rsid w:val="007B3B27"/>
    <w:rsid w:val="007B3FE2"/>
    <w:rsid w:val="007B4382"/>
    <w:rsid w:val="007B479F"/>
    <w:rsid w:val="007B494D"/>
    <w:rsid w:val="007B575F"/>
    <w:rsid w:val="007B5BFF"/>
    <w:rsid w:val="007B5F19"/>
    <w:rsid w:val="007B5F59"/>
    <w:rsid w:val="007B634F"/>
    <w:rsid w:val="007B63E1"/>
    <w:rsid w:val="007B6C56"/>
    <w:rsid w:val="007B73C6"/>
    <w:rsid w:val="007B7636"/>
    <w:rsid w:val="007B77EF"/>
    <w:rsid w:val="007B77F0"/>
    <w:rsid w:val="007C0094"/>
    <w:rsid w:val="007C0E21"/>
    <w:rsid w:val="007C106E"/>
    <w:rsid w:val="007C10A5"/>
    <w:rsid w:val="007C132C"/>
    <w:rsid w:val="007C15FA"/>
    <w:rsid w:val="007C16EE"/>
    <w:rsid w:val="007C1AAA"/>
    <w:rsid w:val="007C1EA5"/>
    <w:rsid w:val="007C1EB6"/>
    <w:rsid w:val="007C1F49"/>
    <w:rsid w:val="007C2051"/>
    <w:rsid w:val="007C2737"/>
    <w:rsid w:val="007C2B52"/>
    <w:rsid w:val="007C2D3D"/>
    <w:rsid w:val="007C3144"/>
    <w:rsid w:val="007C377D"/>
    <w:rsid w:val="007C3946"/>
    <w:rsid w:val="007C3A57"/>
    <w:rsid w:val="007C41C5"/>
    <w:rsid w:val="007C468B"/>
    <w:rsid w:val="007C48F4"/>
    <w:rsid w:val="007C4F70"/>
    <w:rsid w:val="007C5232"/>
    <w:rsid w:val="007C595D"/>
    <w:rsid w:val="007C604A"/>
    <w:rsid w:val="007C60C0"/>
    <w:rsid w:val="007C6B2A"/>
    <w:rsid w:val="007C6CA9"/>
    <w:rsid w:val="007C6DA1"/>
    <w:rsid w:val="007C6DBE"/>
    <w:rsid w:val="007C73F9"/>
    <w:rsid w:val="007C7B90"/>
    <w:rsid w:val="007C7BF1"/>
    <w:rsid w:val="007D0482"/>
    <w:rsid w:val="007D081A"/>
    <w:rsid w:val="007D0A70"/>
    <w:rsid w:val="007D16A3"/>
    <w:rsid w:val="007D1E47"/>
    <w:rsid w:val="007D2AD4"/>
    <w:rsid w:val="007D3750"/>
    <w:rsid w:val="007D3BF2"/>
    <w:rsid w:val="007D468E"/>
    <w:rsid w:val="007D4BC3"/>
    <w:rsid w:val="007D4BF4"/>
    <w:rsid w:val="007D4DEF"/>
    <w:rsid w:val="007D4E9A"/>
    <w:rsid w:val="007D4EE1"/>
    <w:rsid w:val="007D59FB"/>
    <w:rsid w:val="007D619C"/>
    <w:rsid w:val="007D69A1"/>
    <w:rsid w:val="007D71AE"/>
    <w:rsid w:val="007D7461"/>
    <w:rsid w:val="007E04A0"/>
    <w:rsid w:val="007E0528"/>
    <w:rsid w:val="007E0534"/>
    <w:rsid w:val="007E06AE"/>
    <w:rsid w:val="007E08F6"/>
    <w:rsid w:val="007E12DC"/>
    <w:rsid w:val="007E1305"/>
    <w:rsid w:val="007E151A"/>
    <w:rsid w:val="007E161F"/>
    <w:rsid w:val="007E1B64"/>
    <w:rsid w:val="007E1CE1"/>
    <w:rsid w:val="007E1D00"/>
    <w:rsid w:val="007E1D34"/>
    <w:rsid w:val="007E1F52"/>
    <w:rsid w:val="007E2ABF"/>
    <w:rsid w:val="007E2C3A"/>
    <w:rsid w:val="007E2FF9"/>
    <w:rsid w:val="007E38D7"/>
    <w:rsid w:val="007E44A0"/>
    <w:rsid w:val="007E4C7E"/>
    <w:rsid w:val="007E4F7B"/>
    <w:rsid w:val="007E53C1"/>
    <w:rsid w:val="007E5A18"/>
    <w:rsid w:val="007E5A1C"/>
    <w:rsid w:val="007E60E9"/>
    <w:rsid w:val="007E676F"/>
    <w:rsid w:val="007E6851"/>
    <w:rsid w:val="007E7128"/>
    <w:rsid w:val="007E72ED"/>
    <w:rsid w:val="007F083E"/>
    <w:rsid w:val="007F10F4"/>
    <w:rsid w:val="007F193B"/>
    <w:rsid w:val="007F285D"/>
    <w:rsid w:val="007F2993"/>
    <w:rsid w:val="007F2C29"/>
    <w:rsid w:val="007F2CD7"/>
    <w:rsid w:val="007F34E8"/>
    <w:rsid w:val="007F40A6"/>
    <w:rsid w:val="007F42FD"/>
    <w:rsid w:val="007F4694"/>
    <w:rsid w:val="007F4AD9"/>
    <w:rsid w:val="007F5625"/>
    <w:rsid w:val="007F5DA9"/>
    <w:rsid w:val="007F6124"/>
    <w:rsid w:val="007F65C3"/>
    <w:rsid w:val="007F683C"/>
    <w:rsid w:val="007F7AF2"/>
    <w:rsid w:val="007F7DCC"/>
    <w:rsid w:val="00800AA6"/>
    <w:rsid w:val="008012A8"/>
    <w:rsid w:val="00801357"/>
    <w:rsid w:val="00801401"/>
    <w:rsid w:val="008019A6"/>
    <w:rsid w:val="00801FC1"/>
    <w:rsid w:val="00801FCE"/>
    <w:rsid w:val="00803C6A"/>
    <w:rsid w:val="00804356"/>
    <w:rsid w:val="008048DA"/>
    <w:rsid w:val="00804CEE"/>
    <w:rsid w:val="00804E70"/>
    <w:rsid w:val="0080589B"/>
    <w:rsid w:val="008059CB"/>
    <w:rsid w:val="00805A29"/>
    <w:rsid w:val="00805F12"/>
    <w:rsid w:val="00805FC9"/>
    <w:rsid w:val="00806A5D"/>
    <w:rsid w:val="0080705B"/>
    <w:rsid w:val="00807083"/>
    <w:rsid w:val="0080742D"/>
    <w:rsid w:val="00807F10"/>
    <w:rsid w:val="00807F9F"/>
    <w:rsid w:val="00810302"/>
    <w:rsid w:val="0081087D"/>
    <w:rsid w:val="0081140B"/>
    <w:rsid w:val="008115BB"/>
    <w:rsid w:val="008117DB"/>
    <w:rsid w:val="00811FA5"/>
    <w:rsid w:val="0081212B"/>
    <w:rsid w:val="00812A29"/>
    <w:rsid w:val="00812A8B"/>
    <w:rsid w:val="008137C1"/>
    <w:rsid w:val="00813F2A"/>
    <w:rsid w:val="0081409C"/>
    <w:rsid w:val="00814295"/>
    <w:rsid w:val="008143AB"/>
    <w:rsid w:val="00814616"/>
    <w:rsid w:val="00814A55"/>
    <w:rsid w:val="00814EFD"/>
    <w:rsid w:val="00814FCE"/>
    <w:rsid w:val="00814FF4"/>
    <w:rsid w:val="0081554B"/>
    <w:rsid w:val="008155C2"/>
    <w:rsid w:val="00815EAA"/>
    <w:rsid w:val="00815F0A"/>
    <w:rsid w:val="008167E1"/>
    <w:rsid w:val="00816AA8"/>
    <w:rsid w:val="00817343"/>
    <w:rsid w:val="008203B6"/>
    <w:rsid w:val="008211E5"/>
    <w:rsid w:val="008212BF"/>
    <w:rsid w:val="008213FD"/>
    <w:rsid w:val="008214A9"/>
    <w:rsid w:val="0082181F"/>
    <w:rsid w:val="00821BF8"/>
    <w:rsid w:val="00822492"/>
    <w:rsid w:val="0082262D"/>
    <w:rsid w:val="00822826"/>
    <w:rsid w:val="008228E6"/>
    <w:rsid w:val="00822B08"/>
    <w:rsid w:val="00822E85"/>
    <w:rsid w:val="008234CF"/>
    <w:rsid w:val="0082375B"/>
    <w:rsid w:val="00823BFB"/>
    <w:rsid w:val="00823E39"/>
    <w:rsid w:val="00823F86"/>
    <w:rsid w:val="00824318"/>
    <w:rsid w:val="0082431D"/>
    <w:rsid w:val="008249AA"/>
    <w:rsid w:val="00824A39"/>
    <w:rsid w:val="00825132"/>
    <w:rsid w:val="00825AD2"/>
    <w:rsid w:val="00825DEF"/>
    <w:rsid w:val="008263F9"/>
    <w:rsid w:val="00826FA1"/>
    <w:rsid w:val="00827002"/>
    <w:rsid w:val="00827783"/>
    <w:rsid w:val="0083088D"/>
    <w:rsid w:val="00830FB6"/>
    <w:rsid w:val="008314F3"/>
    <w:rsid w:val="00831687"/>
    <w:rsid w:val="00831D6F"/>
    <w:rsid w:val="00831D91"/>
    <w:rsid w:val="00831DB4"/>
    <w:rsid w:val="00831E28"/>
    <w:rsid w:val="00832148"/>
    <w:rsid w:val="00832288"/>
    <w:rsid w:val="008327AD"/>
    <w:rsid w:val="008330B0"/>
    <w:rsid w:val="0083348A"/>
    <w:rsid w:val="00833674"/>
    <w:rsid w:val="0083398F"/>
    <w:rsid w:val="00833AAA"/>
    <w:rsid w:val="00833E93"/>
    <w:rsid w:val="00834512"/>
    <w:rsid w:val="00834B72"/>
    <w:rsid w:val="0083555A"/>
    <w:rsid w:val="00835A67"/>
    <w:rsid w:val="00836D90"/>
    <w:rsid w:val="00836DBD"/>
    <w:rsid w:val="00836E66"/>
    <w:rsid w:val="00836F79"/>
    <w:rsid w:val="0083714A"/>
    <w:rsid w:val="008377D1"/>
    <w:rsid w:val="008378A5"/>
    <w:rsid w:val="0084118C"/>
    <w:rsid w:val="008419D1"/>
    <w:rsid w:val="00841A8A"/>
    <w:rsid w:val="00841C0C"/>
    <w:rsid w:val="00841EFC"/>
    <w:rsid w:val="00841F07"/>
    <w:rsid w:val="00842622"/>
    <w:rsid w:val="00842BA5"/>
    <w:rsid w:val="00842D32"/>
    <w:rsid w:val="00842F79"/>
    <w:rsid w:val="008432CF"/>
    <w:rsid w:val="00843420"/>
    <w:rsid w:val="008444B9"/>
    <w:rsid w:val="0084479C"/>
    <w:rsid w:val="00844A0A"/>
    <w:rsid w:val="00844BC9"/>
    <w:rsid w:val="00845037"/>
    <w:rsid w:val="00845428"/>
    <w:rsid w:val="00845466"/>
    <w:rsid w:val="0084566B"/>
    <w:rsid w:val="00845D79"/>
    <w:rsid w:val="00846429"/>
    <w:rsid w:val="008469D5"/>
    <w:rsid w:val="00846D6C"/>
    <w:rsid w:val="00847B8F"/>
    <w:rsid w:val="00847C40"/>
    <w:rsid w:val="00847CE7"/>
    <w:rsid w:val="00847CE9"/>
    <w:rsid w:val="00847D5A"/>
    <w:rsid w:val="00850873"/>
    <w:rsid w:val="0085093C"/>
    <w:rsid w:val="00850D52"/>
    <w:rsid w:val="00851165"/>
    <w:rsid w:val="00851175"/>
    <w:rsid w:val="008512F4"/>
    <w:rsid w:val="0085133B"/>
    <w:rsid w:val="00851AA9"/>
    <w:rsid w:val="0085296E"/>
    <w:rsid w:val="00852A46"/>
    <w:rsid w:val="0085387C"/>
    <w:rsid w:val="008539A5"/>
    <w:rsid w:val="00853B1F"/>
    <w:rsid w:val="00853CB8"/>
    <w:rsid w:val="008546E8"/>
    <w:rsid w:val="008547BD"/>
    <w:rsid w:val="00855FCB"/>
    <w:rsid w:val="00855FD4"/>
    <w:rsid w:val="008560F3"/>
    <w:rsid w:val="00856D41"/>
    <w:rsid w:val="00857586"/>
    <w:rsid w:val="008575EE"/>
    <w:rsid w:val="00857AD2"/>
    <w:rsid w:val="00857B74"/>
    <w:rsid w:val="0086044E"/>
    <w:rsid w:val="00860714"/>
    <w:rsid w:val="00860CC5"/>
    <w:rsid w:val="008610D1"/>
    <w:rsid w:val="008615B8"/>
    <w:rsid w:val="0086161A"/>
    <w:rsid w:val="00861B3C"/>
    <w:rsid w:val="00861BB9"/>
    <w:rsid w:val="00861C2F"/>
    <w:rsid w:val="0086218E"/>
    <w:rsid w:val="0086255C"/>
    <w:rsid w:val="00863008"/>
    <w:rsid w:val="008630C8"/>
    <w:rsid w:val="008632F0"/>
    <w:rsid w:val="008633E5"/>
    <w:rsid w:val="008637BA"/>
    <w:rsid w:val="00863A36"/>
    <w:rsid w:val="00863C2F"/>
    <w:rsid w:val="008641A3"/>
    <w:rsid w:val="00865355"/>
    <w:rsid w:val="00865588"/>
    <w:rsid w:val="00866887"/>
    <w:rsid w:val="00866A4E"/>
    <w:rsid w:val="008672A0"/>
    <w:rsid w:val="00870651"/>
    <w:rsid w:val="008707D8"/>
    <w:rsid w:val="00870B91"/>
    <w:rsid w:val="00871394"/>
    <w:rsid w:val="00871497"/>
    <w:rsid w:val="0087198C"/>
    <w:rsid w:val="00871E08"/>
    <w:rsid w:val="008722B3"/>
    <w:rsid w:val="00872BA5"/>
    <w:rsid w:val="00872BE4"/>
    <w:rsid w:val="00873D85"/>
    <w:rsid w:val="008742B2"/>
    <w:rsid w:val="0087446D"/>
    <w:rsid w:val="008750FF"/>
    <w:rsid w:val="0087550A"/>
    <w:rsid w:val="0087640F"/>
    <w:rsid w:val="0087668F"/>
    <w:rsid w:val="00876A63"/>
    <w:rsid w:val="008774BE"/>
    <w:rsid w:val="0087784C"/>
    <w:rsid w:val="00877B83"/>
    <w:rsid w:val="0088061F"/>
    <w:rsid w:val="0088086D"/>
    <w:rsid w:val="00880C59"/>
    <w:rsid w:val="00880D3F"/>
    <w:rsid w:val="00880E9F"/>
    <w:rsid w:val="0088123E"/>
    <w:rsid w:val="00881387"/>
    <w:rsid w:val="008813AD"/>
    <w:rsid w:val="0088164A"/>
    <w:rsid w:val="008819C2"/>
    <w:rsid w:val="00881D8A"/>
    <w:rsid w:val="00882274"/>
    <w:rsid w:val="0088265A"/>
    <w:rsid w:val="00882AC6"/>
    <w:rsid w:val="00882BC7"/>
    <w:rsid w:val="00883468"/>
    <w:rsid w:val="0088378A"/>
    <w:rsid w:val="00883846"/>
    <w:rsid w:val="00883D2A"/>
    <w:rsid w:val="008842FA"/>
    <w:rsid w:val="00884635"/>
    <w:rsid w:val="00884953"/>
    <w:rsid w:val="00885044"/>
    <w:rsid w:val="00885612"/>
    <w:rsid w:val="00885C4F"/>
    <w:rsid w:val="00885C79"/>
    <w:rsid w:val="00886035"/>
    <w:rsid w:val="00886578"/>
    <w:rsid w:val="0088659E"/>
    <w:rsid w:val="008866E2"/>
    <w:rsid w:val="008866ED"/>
    <w:rsid w:val="00886862"/>
    <w:rsid w:val="008868BE"/>
    <w:rsid w:val="00886ABE"/>
    <w:rsid w:val="008870A5"/>
    <w:rsid w:val="008871B9"/>
    <w:rsid w:val="008872F0"/>
    <w:rsid w:val="00887A1E"/>
    <w:rsid w:val="00887AA9"/>
    <w:rsid w:val="00887DDF"/>
    <w:rsid w:val="00890568"/>
    <w:rsid w:val="00890A69"/>
    <w:rsid w:val="00891772"/>
    <w:rsid w:val="00891A0F"/>
    <w:rsid w:val="00891B45"/>
    <w:rsid w:val="00892A82"/>
    <w:rsid w:val="00892DCB"/>
    <w:rsid w:val="00893297"/>
    <w:rsid w:val="00893380"/>
    <w:rsid w:val="00893DD3"/>
    <w:rsid w:val="0089402B"/>
    <w:rsid w:val="0089482E"/>
    <w:rsid w:val="008948C0"/>
    <w:rsid w:val="00894BBD"/>
    <w:rsid w:val="008953D3"/>
    <w:rsid w:val="00895478"/>
    <w:rsid w:val="00895A1E"/>
    <w:rsid w:val="00895CA4"/>
    <w:rsid w:val="00895DE8"/>
    <w:rsid w:val="008960EA"/>
    <w:rsid w:val="008965C9"/>
    <w:rsid w:val="00897297"/>
    <w:rsid w:val="00897620"/>
    <w:rsid w:val="00897C71"/>
    <w:rsid w:val="008A14F8"/>
    <w:rsid w:val="008A1C67"/>
    <w:rsid w:val="008A1FE1"/>
    <w:rsid w:val="008A21D3"/>
    <w:rsid w:val="008A2A1F"/>
    <w:rsid w:val="008A2B10"/>
    <w:rsid w:val="008A2ECB"/>
    <w:rsid w:val="008A39AE"/>
    <w:rsid w:val="008A4579"/>
    <w:rsid w:val="008A47E1"/>
    <w:rsid w:val="008A4954"/>
    <w:rsid w:val="008A5407"/>
    <w:rsid w:val="008A54B4"/>
    <w:rsid w:val="008A54EB"/>
    <w:rsid w:val="008A556E"/>
    <w:rsid w:val="008A55E8"/>
    <w:rsid w:val="008A6168"/>
    <w:rsid w:val="008A63AB"/>
    <w:rsid w:val="008A63CB"/>
    <w:rsid w:val="008A6717"/>
    <w:rsid w:val="008A6B28"/>
    <w:rsid w:val="008A6B4F"/>
    <w:rsid w:val="008A6CFF"/>
    <w:rsid w:val="008A71B5"/>
    <w:rsid w:val="008A77CC"/>
    <w:rsid w:val="008A7ADF"/>
    <w:rsid w:val="008A7DED"/>
    <w:rsid w:val="008B00C0"/>
    <w:rsid w:val="008B0716"/>
    <w:rsid w:val="008B0F3C"/>
    <w:rsid w:val="008B0FD9"/>
    <w:rsid w:val="008B0FFC"/>
    <w:rsid w:val="008B10B0"/>
    <w:rsid w:val="008B131F"/>
    <w:rsid w:val="008B18EE"/>
    <w:rsid w:val="008B2859"/>
    <w:rsid w:val="008B2967"/>
    <w:rsid w:val="008B30B3"/>
    <w:rsid w:val="008B3842"/>
    <w:rsid w:val="008B3E85"/>
    <w:rsid w:val="008B431C"/>
    <w:rsid w:val="008B44FD"/>
    <w:rsid w:val="008B4529"/>
    <w:rsid w:val="008B46ED"/>
    <w:rsid w:val="008B4991"/>
    <w:rsid w:val="008B4C07"/>
    <w:rsid w:val="008B4F80"/>
    <w:rsid w:val="008B4F8C"/>
    <w:rsid w:val="008B52A7"/>
    <w:rsid w:val="008B5B07"/>
    <w:rsid w:val="008B5B94"/>
    <w:rsid w:val="008B5F15"/>
    <w:rsid w:val="008B61E2"/>
    <w:rsid w:val="008B6503"/>
    <w:rsid w:val="008B670B"/>
    <w:rsid w:val="008B6ACC"/>
    <w:rsid w:val="008B756E"/>
    <w:rsid w:val="008B7708"/>
    <w:rsid w:val="008B7CCA"/>
    <w:rsid w:val="008C04B5"/>
    <w:rsid w:val="008C090F"/>
    <w:rsid w:val="008C0911"/>
    <w:rsid w:val="008C0A1D"/>
    <w:rsid w:val="008C1078"/>
    <w:rsid w:val="008C1881"/>
    <w:rsid w:val="008C1AD5"/>
    <w:rsid w:val="008C2F60"/>
    <w:rsid w:val="008C3636"/>
    <w:rsid w:val="008C4BDC"/>
    <w:rsid w:val="008C4E81"/>
    <w:rsid w:val="008C56D0"/>
    <w:rsid w:val="008C5C50"/>
    <w:rsid w:val="008C71A7"/>
    <w:rsid w:val="008D0596"/>
    <w:rsid w:val="008D0868"/>
    <w:rsid w:val="008D0D33"/>
    <w:rsid w:val="008D0F52"/>
    <w:rsid w:val="008D1592"/>
    <w:rsid w:val="008D1707"/>
    <w:rsid w:val="008D1765"/>
    <w:rsid w:val="008D1C13"/>
    <w:rsid w:val="008D1D6F"/>
    <w:rsid w:val="008D1DE0"/>
    <w:rsid w:val="008D1FF3"/>
    <w:rsid w:val="008D2492"/>
    <w:rsid w:val="008D2682"/>
    <w:rsid w:val="008D37CC"/>
    <w:rsid w:val="008D4015"/>
    <w:rsid w:val="008D430D"/>
    <w:rsid w:val="008D47E9"/>
    <w:rsid w:val="008D50AE"/>
    <w:rsid w:val="008D513A"/>
    <w:rsid w:val="008D67DB"/>
    <w:rsid w:val="008D6A81"/>
    <w:rsid w:val="008D7842"/>
    <w:rsid w:val="008D7D44"/>
    <w:rsid w:val="008E077E"/>
    <w:rsid w:val="008E0A5D"/>
    <w:rsid w:val="008E0D28"/>
    <w:rsid w:val="008E1713"/>
    <w:rsid w:val="008E1DF8"/>
    <w:rsid w:val="008E2121"/>
    <w:rsid w:val="008E261D"/>
    <w:rsid w:val="008E274C"/>
    <w:rsid w:val="008E29A9"/>
    <w:rsid w:val="008E2DA1"/>
    <w:rsid w:val="008E343B"/>
    <w:rsid w:val="008E3595"/>
    <w:rsid w:val="008E37A1"/>
    <w:rsid w:val="008E3D18"/>
    <w:rsid w:val="008E4238"/>
    <w:rsid w:val="008E4F36"/>
    <w:rsid w:val="008E599F"/>
    <w:rsid w:val="008E5DB1"/>
    <w:rsid w:val="008E5EF2"/>
    <w:rsid w:val="008E61A5"/>
    <w:rsid w:val="008E62F8"/>
    <w:rsid w:val="008E6A69"/>
    <w:rsid w:val="008E747C"/>
    <w:rsid w:val="008E7584"/>
    <w:rsid w:val="008E7BB1"/>
    <w:rsid w:val="008E7BE6"/>
    <w:rsid w:val="008E7E0D"/>
    <w:rsid w:val="008F0033"/>
    <w:rsid w:val="008F00F9"/>
    <w:rsid w:val="008F06A9"/>
    <w:rsid w:val="008F1106"/>
    <w:rsid w:val="008F1184"/>
    <w:rsid w:val="008F1B16"/>
    <w:rsid w:val="008F1BD1"/>
    <w:rsid w:val="008F1BEC"/>
    <w:rsid w:val="008F1C03"/>
    <w:rsid w:val="008F1EDF"/>
    <w:rsid w:val="008F2841"/>
    <w:rsid w:val="008F29F8"/>
    <w:rsid w:val="008F2CB3"/>
    <w:rsid w:val="008F2CF5"/>
    <w:rsid w:val="008F2DF4"/>
    <w:rsid w:val="008F304B"/>
    <w:rsid w:val="008F3381"/>
    <w:rsid w:val="008F3481"/>
    <w:rsid w:val="008F3BCF"/>
    <w:rsid w:val="008F46EE"/>
    <w:rsid w:val="008F5F7F"/>
    <w:rsid w:val="008F6009"/>
    <w:rsid w:val="008F6CB5"/>
    <w:rsid w:val="008F6FE3"/>
    <w:rsid w:val="008F7AAC"/>
    <w:rsid w:val="0090009A"/>
    <w:rsid w:val="009006CB"/>
    <w:rsid w:val="0090141A"/>
    <w:rsid w:val="00901521"/>
    <w:rsid w:val="009016C6"/>
    <w:rsid w:val="00901E87"/>
    <w:rsid w:val="00901F26"/>
    <w:rsid w:val="009021E8"/>
    <w:rsid w:val="0090258D"/>
    <w:rsid w:val="009027C2"/>
    <w:rsid w:val="00902AE7"/>
    <w:rsid w:val="009038FF"/>
    <w:rsid w:val="00903C31"/>
    <w:rsid w:val="00903E77"/>
    <w:rsid w:val="009045AA"/>
    <w:rsid w:val="00904907"/>
    <w:rsid w:val="00904950"/>
    <w:rsid w:val="00904C33"/>
    <w:rsid w:val="00905233"/>
    <w:rsid w:val="009054A6"/>
    <w:rsid w:val="00905B55"/>
    <w:rsid w:val="00906C1F"/>
    <w:rsid w:val="009071A0"/>
    <w:rsid w:val="00907680"/>
    <w:rsid w:val="009077CB"/>
    <w:rsid w:val="00907BD2"/>
    <w:rsid w:val="00907C3A"/>
    <w:rsid w:val="00907CD9"/>
    <w:rsid w:val="00907D5A"/>
    <w:rsid w:val="009104A2"/>
    <w:rsid w:val="00910553"/>
    <w:rsid w:val="00910C8C"/>
    <w:rsid w:val="00910ED4"/>
    <w:rsid w:val="00911184"/>
    <w:rsid w:val="009117F5"/>
    <w:rsid w:val="009120F7"/>
    <w:rsid w:val="00912372"/>
    <w:rsid w:val="0091276F"/>
    <w:rsid w:val="00912BB1"/>
    <w:rsid w:val="0091302A"/>
    <w:rsid w:val="0091361E"/>
    <w:rsid w:val="00913A02"/>
    <w:rsid w:val="00913E7F"/>
    <w:rsid w:val="00913FBB"/>
    <w:rsid w:val="00913FCC"/>
    <w:rsid w:val="009143FF"/>
    <w:rsid w:val="009152BF"/>
    <w:rsid w:val="00915E5B"/>
    <w:rsid w:val="00915F25"/>
    <w:rsid w:val="009163C9"/>
    <w:rsid w:val="009168AE"/>
    <w:rsid w:val="00916967"/>
    <w:rsid w:val="00917DFD"/>
    <w:rsid w:val="00920123"/>
    <w:rsid w:val="00920541"/>
    <w:rsid w:val="00920C80"/>
    <w:rsid w:val="00920E25"/>
    <w:rsid w:val="00921275"/>
    <w:rsid w:val="0092158D"/>
    <w:rsid w:val="0092188C"/>
    <w:rsid w:val="009218DF"/>
    <w:rsid w:val="0092220C"/>
    <w:rsid w:val="0092404C"/>
    <w:rsid w:val="00924627"/>
    <w:rsid w:val="0092484A"/>
    <w:rsid w:val="0092490C"/>
    <w:rsid w:val="00924919"/>
    <w:rsid w:val="00925125"/>
    <w:rsid w:val="009252A9"/>
    <w:rsid w:val="009253D3"/>
    <w:rsid w:val="009259DC"/>
    <w:rsid w:val="00925E17"/>
    <w:rsid w:val="00925FEC"/>
    <w:rsid w:val="00926160"/>
    <w:rsid w:val="0092647E"/>
    <w:rsid w:val="009264B1"/>
    <w:rsid w:val="009266CB"/>
    <w:rsid w:val="00926C5E"/>
    <w:rsid w:val="009274C2"/>
    <w:rsid w:val="0092784B"/>
    <w:rsid w:val="00927934"/>
    <w:rsid w:val="00927F6C"/>
    <w:rsid w:val="00930133"/>
    <w:rsid w:val="00930A02"/>
    <w:rsid w:val="009313F7"/>
    <w:rsid w:val="00931404"/>
    <w:rsid w:val="009317E9"/>
    <w:rsid w:val="0093229C"/>
    <w:rsid w:val="00932803"/>
    <w:rsid w:val="00932D0C"/>
    <w:rsid w:val="00933016"/>
    <w:rsid w:val="00934104"/>
    <w:rsid w:val="009348F2"/>
    <w:rsid w:val="00934971"/>
    <w:rsid w:val="00936212"/>
    <w:rsid w:val="00936342"/>
    <w:rsid w:val="009367B7"/>
    <w:rsid w:val="00936CE7"/>
    <w:rsid w:val="009371DC"/>
    <w:rsid w:val="00937EB2"/>
    <w:rsid w:val="009401AB"/>
    <w:rsid w:val="00940255"/>
    <w:rsid w:val="0094048F"/>
    <w:rsid w:val="00940668"/>
    <w:rsid w:val="00940FF0"/>
    <w:rsid w:val="00941223"/>
    <w:rsid w:val="00941A75"/>
    <w:rsid w:val="00941F98"/>
    <w:rsid w:val="00942ECB"/>
    <w:rsid w:val="009431F3"/>
    <w:rsid w:val="009436BF"/>
    <w:rsid w:val="00943DD3"/>
    <w:rsid w:val="00944298"/>
    <w:rsid w:val="0094496F"/>
    <w:rsid w:val="00944E46"/>
    <w:rsid w:val="00945464"/>
    <w:rsid w:val="0094584B"/>
    <w:rsid w:val="00945CCD"/>
    <w:rsid w:val="00945CE0"/>
    <w:rsid w:val="0094678D"/>
    <w:rsid w:val="00946A4A"/>
    <w:rsid w:val="00946D85"/>
    <w:rsid w:val="009475C5"/>
    <w:rsid w:val="00947889"/>
    <w:rsid w:val="00947DEF"/>
    <w:rsid w:val="00950547"/>
    <w:rsid w:val="009506BA"/>
    <w:rsid w:val="00950FBA"/>
    <w:rsid w:val="00951284"/>
    <w:rsid w:val="00951673"/>
    <w:rsid w:val="00951EE4"/>
    <w:rsid w:val="00951F51"/>
    <w:rsid w:val="009520E8"/>
    <w:rsid w:val="009522AE"/>
    <w:rsid w:val="00952AEC"/>
    <w:rsid w:val="00952C24"/>
    <w:rsid w:val="0095317D"/>
    <w:rsid w:val="009537D1"/>
    <w:rsid w:val="009538B5"/>
    <w:rsid w:val="00953AAD"/>
    <w:rsid w:val="00953FF9"/>
    <w:rsid w:val="00954898"/>
    <w:rsid w:val="00954D4A"/>
    <w:rsid w:val="009550D3"/>
    <w:rsid w:val="009552D0"/>
    <w:rsid w:val="00955534"/>
    <w:rsid w:val="009556C7"/>
    <w:rsid w:val="0095576A"/>
    <w:rsid w:val="00955D51"/>
    <w:rsid w:val="00955F37"/>
    <w:rsid w:val="009560AF"/>
    <w:rsid w:val="0095676A"/>
    <w:rsid w:val="00957402"/>
    <w:rsid w:val="009577B4"/>
    <w:rsid w:val="00957F6D"/>
    <w:rsid w:val="00961036"/>
    <w:rsid w:val="00961229"/>
    <w:rsid w:val="009612F6"/>
    <w:rsid w:val="009619F6"/>
    <w:rsid w:val="009621D8"/>
    <w:rsid w:val="0096267C"/>
    <w:rsid w:val="00962B96"/>
    <w:rsid w:val="009638FD"/>
    <w:rsid w:val="00963B35"/>
    <w:rsid w:val="00963D1D"/>
    <w:rsid w:val="00963EF3"/>
    <w:rsid w:val="009645ED"/>
    <w:rsid w:val="00964A04"/>
    <w:rsid w:val="00964A57"/>
    <w:rsid w:val="009654B1"/>
    <w:rsid w:val="0096575B"/>
    <w:rsid w:val="009659B4"/>
    <w:rsid w:val="0096641B"/>
    <w:rsid w:val="00966601"/>
    <w:rsid w:val="0096689B"/>
    <w:rsid w:val="00966A80"/>
    <w:rsid w:val="00966B7A"/>
    <w:rsid w:val="00966B7C"/>
    <w:rsid w:val="00966E9D"/>
    <w:rsid w:val="00967727"/>
    <w:rsid w:val="00967D7D"/>
    <w:rsid w:val="00967FE6"/>
    <w:rsid w:val="009701A4"/>
    <w:rsid w:val="00970C36"/>
    <w:rsid w:val="00970E1B"/>
    <w:rsid w:val="00971DF3"/>
    <w:rsid w:val="00972849"/>
    <w:rsid w:val="0097297E"/>
    <w:rsid w:val="00972F47"/>
    <w:rsid w:val="00973502"/>
    <w:rsid w:val="00973D62"/>
    <w:rsid w:val="0097484A"/>
    <w:rsid w:val="00974AC6"/>
    <w:rsid w:val="00974FB9"/>
    <w:rsid w:val="0097515D"/>
    <w:rsid w:val="00975399"/>
    <w:rsid w:val="00975687"/>
    <w:rsid w:val="009757AF"/>
    <w:rsid w:val="00975DB8"/>
    <w:rsid w:val="00975E40"/>
    <w:rsid w:val="00975F8A"/>
    <w:rsid w:val="009761E6"/>
    <w:rsid w:val="00976567"/>
    <w:rsid w:val="00977124"/>
    <w:rsid w:val="00977172"/>
    <w:rsid w:val="0097734F"/>
    <w:rsid w:val="00977451"/>
    <w:rsid w:val="00977806"/>
    <w:rsid w:val="00977942"/>
    <w:rsid w:val="00977B80"/>
    <w:rsid w:val="00977DB2"/>
    <w:rsid w:val="009800E0"/>
    <w:rsid w:val="00980361"/>
    <w:rsid w:val="0098075B"/>
    <w:rsid w:val="00981242"/>
    <w:rsid w:val="0098150D"/>
    <w:rsid w:val="009816F9"/>
    <w:rsid w:val="00981B78"/>
    <w:rsid w:val="009820A3"/>
    <w:rsid w:val="00982529"/>
    <w:rsid w:val="00982A2F"/>
    <w:rsid w:val="00982BCC"/>
    <w:rsid w:val="009836D0"/>
    <w:rsid w:val="009848DE"/>
    <w:rsid w:val="00984A2B"/>
    <w:rsid w:val="00985171"/>
    <w:rsid w:val="0098522D"/>
    <w:rsid w:val="009852E4"/>
    <w:rsid w:val="0098554C"/>
    <w:rsid w:val="0098578C"/>
    <w:rsid w:val="00985798"/>
    <w:rsid w:val="00986030"/>
    <w:rsid w:val="009863F6"/>
    <w:rsid w:val="00986577"/>
    <w:rsid w:val="009866DF"/>
    <w:rsid w:val="0098685B"/>
    <w:rsid w:val="0098694E"/>
    <w:rsid w:val="00986C49"/>
    <w:rsid w:val="00986E3F"/>
    <w:rsid w:val="00987C85"/>
    <w:rsid w:val="00987F64"/>
    <w:rsid w:val="0099009C"/>
    <w:rsid w:val="00990470"/>
    <w:rsid w:val="009911A5"/>
    <w:rsid w:val="0099215D"/>
    <w:rsid w:val="00992A17"/>
    <w:rsid w:val="00993665"/>
    <w:rsid w:val="009936DE"/>
    <w:rsid w:val="00993773"/>
    <w:rsid w:val="009940FF"/>
    <w:rsid w:val="0099469A"/>
    <w:rsid w:val="00994B6C"/>
    <w:rsid w:val="00995288"/>
    <w:rsid w:val="00995BAC"/>
    <w:rsid w:val="00995CAE"/>
    <w:rsid w:val="00996725"/>
    <w:rsid w:val="0099672A"/>
    <w:rsid w:val="009970B9"/>
    <w:rsid w:val="00997B30"/>
    <w:rsid w:val="00997BF7"/>
    <w:rsid w:val="00997E23"/>
    <w:rsid w:val="009A00EC"/>
    <w:rsid w:val="009A011C"/>
    <w:rsid w:val="009A0E18"/>
    <w:rsid w:val="009A0FDA"/>
    <w:rsid w:val="009A124B"/>
    <w:rsid w:val="009A1504"/>
    <w:rsid w:val="009A1B28"/>
    <w:rsid w:val="009A28DD"/>
    <w:rsid w:val="009A2C39"/>
    <w:rsid w:val="009A2C96"/>
    <w:rsid w:val="009A2D91"/>
    <w:rsid w:val="009A2FFC"/>
    <w:rsid w:val="009A31F0"/>
    <w:rsid w:val="009A34B4"/>
    <w:rsid w:val="009A3F69"/>
    <w:rsid w:val="009A3FF5"/>
    <w:rsid w:val="009A4455"/>
    <w:rsid w:val="009A4575"/>
    <w:rsid w:val="009A46FD"/>
    <w:rsid w:val="009A47CF"/>
    <w:rsid w:val="009A48CC"/>
    <w:rsid w:val="009A4BD8"/>
    <w:rsid w:val="009A5117"/>
    <w:rsid w:val="009A56DF"/>
    <w:rsid w:val="009A570F"/>
    <w:rsid w:val="009A60B3"/>
    <w:rsid w:val="009A6F9B"/>
    <w:rsid w:val="009B0037"/>
    <w:rsid w:val="009B0450"/>
    <w:rsid w:val="009B04AB"/>
    <w:rsid w:val="009B1600"/>
    <w:rsid w:val="009B1630"/>
    <w:rsid w:val="009B1A3C"/>
    <w:rsid w:val="009B1A4C"/>
    <w:rsid w:val="009B2757"/>
    <w:rsid w:val="009B29E9"/>
    <w:rsid w:val="009B2B0D"/>
    <w:rsid w:val="009B2F38"/>
    <w:rsid w:val="009B3390"/>
    <w:rsid w:val="009B33E4"/>
    <w:rsid w:val="009B3745"/>
    <w:rsid w:val="009B4335"/>
    <w:rsid w:val="009B4CC3"/>
    <w:rsid w:val="009B4DE6"/>
    <w:rsid w:val="009B5378"/>
    <w:rsid w:val="009B58AB"/>
    <w:rsid w:val="009B5EF5"/>
    <w:rsid w:val="009B6779"/>
    <w:rsid w:val="009B734B"/>
    <w:rsid w:val="009B74D2"/>
    <w:rsid w:val="009B7EC7"/>
    <w:rsid w:val="009C06CA"/>
    <w:rsid w:val="009C0A54"/>
    <w:rsid w:val="009C0B30"/>
    <w:rsid w:val="009C0C8C"/>
    <w:rsid w:val="009C1409"/>
    <w:rsid w:val="009C1692"/>
    <w:rsid w:val="009C192E"/>
    <w:rsid w:val="009C4C0F"/>
    <w:rsid w:val="009C552B"/>
    <w:rsid w:val="009C560C"/>
    <w:rsid w:val="009C6D7E"/>
    <w:rsid w:val="009C6DA9"/>
    <w:rsid w:val="009C7A18"/>
    <w:rsid w:val="009C7D16"/>
    <w:rsid w:val="009C7D2E"/>
    <w:rsid w:val="009C7F8C"/>
    <w:rsid w:val="009D0AFD"/>
    <w:rsid w:val="009D2987"/>
    <w:rsid w:val="009D29A5"/>
    <w:rsid w:val="009D2C34"/>
    <w:rsid w:val="009D3664"/>
    <w:rsid w:val="009D3F0F"/>
    <w:rsid w:val="009D43E3"/>
    <w:rsid w:val="009D4B4D"/>
    <w:rsid w:val="009D500C"/>
    <w:rsid w:val="009D59B0"/>
    <w:rsid w:val="009D5CB5"/>
    <w:rsid w:val="009D5D63"/>
    <w:rsid w:val="009D670A"/>
    <w:rsid w:val="009D70C9"/>
    <w:rsid w:val="009D743B"/>
    <w:rsid w:val="009D76E7"/>
    <w:rsid w:val="009D7D89"/>
    <w:rsid w:val="009E0CB7"/>
    <w:rsid w:val="009E13E5"/>
    <w:rsid w:val="009E16F1"/>
    <w:rsid w:val="009E177B"/>
    <w:rsid w:val="009E177D"/>
    <w:rsid w:val="009E1A5D"/>
    <w:rsid w:val="009E1A98"/>
    <w:rsid w:val="009E1C30"/>
    <w:rsid w:val="009E1E14"/>
    <w:rsid w:val="009E23D7"/>
    <w:rsid w:val="009E2E34"/>
    <w:rsid w:val="009E326C"/>
    <w:rsid w:val="009E3A7D"/>
    <w:rsid w:val="009E42D9"/>
    <w:rsid w:val="009E4461"/>
    <w:rsid w:val="009E48C6"/>
    <w:rsid w:val="009E4CA5"/>
    <w:rsid w:val="009E4D70"/>
    <w:rsid w:val="009E4F8D"/>
    <w:rsid w:val="009E5636"/>
    <w:rsid w:val="009E5FA4"/>
    <w:rsid w:val="009E6049"/>
    <w:rsid w:val="009E622F"/>
    <w:rsid w:val="009E6E97"/>
    <w:rsid w:val="009E726C"/>
    <w:rsid w:val="009E7402"/>
    <w:rsid w:val="009E75C9"/>
    <w:rsid w:val="009E7612"/>
    <w:rsid w:val="009E78CD"/>
    <w:rsid w:val="009E7D1B"/>
    <w:rsid w:val="009F030B"/>
    <w:rsid w:val="009F0320"/>
    <w:rsid w:val="009F0547"/>
    <w:rsid w:val="009F08FF"/>
    <w:rsid w:val="009F1531"/>
    <w:rsid w:val="009F168B"/>
    <w:rsid w:val="009F1D27"/>
    <w:rsid w:val="009F2042"/>
    <w:rsid w:val="009F234D"/>
    <w:rsid w:val="009F2C28"/>
    <w:rsid w:val="009F2F3A"/>
    <w:rsid w:val="009F329A"/>
    <w:rsid w:val="009F3946"/>
    <w:rsid w:val="009F436E"/>
    <w:rsid w:val="009F472B"/>
    <w:rsid w:val="009F4C79"/>
    <w:rsid w:val="009F5255"/>
    <w:rsid w:val="009F54AD"/>
    <w:rsid w:val="009F54C8"/>
    <w:rsid w:val="009F573F"/>
    <w:rsid w:val="009F5B48"/>
    <w:rsid w:val="009F5DD3"/>
    <w:rsid w:val="009F6075"/>
    <w:rsid w:val="009F631B"/>
    <w:rsid w:val="009F73AF"/>
    <w:rsid w:val="009F74C7"/>
    <w:rsid w:val="009F7DB8"/>
    <w:rsid w:val="00A00304"/>
    <w:rsid w:val="00A0084A"/>
    <w:rsid w:val="00A008E3"/>
    <w:rsid w:val="00A00B43"/>
    <w:rsid w:val="00A012D4"/>
    <w:rsid w:val="00A017CD"/>
    <w:rsid w:val="00A01ACF"/>
    <w:rsid w:val="00A01AFC"/>
    <w:rsid w:val="00A0249B"/>
    <w:rsid w:val="00A025F4"/>
    <w:rsid w:val="00A02AD9"/>
    <w:rsid w:val="00A03624"/>
    <w:rsid w:val="00A0387A"/>
    <w:rsid w:val="00A041FD"/>
    <w:rsid w:val="00A04564"/>
    <w:rsid w:val="00A045F2"/>
    <w:rsid w:val="00A04DDE"/>
    <w:rsid w:val="00A05826"/>
    <w:rsid w:val="00A061C3"/>
    <w:rsid w:val="00A06371"/>
    <w:rsid w:val="00A06A19"/>
    <w:rsid w:val="00A06AC9"/>
    <w:rsid w:val="00A07285"/>
    <w:rsid w:val="00A0732D"/>
    <w:rsid w:val="00A0742A"/>
    <w:rsid w:val="00A07665"/>
    <w:rsid w:val="00A07C70"/>
    <w:rsid w:val="00A07DE8"/>
    <w:rsid w:val="00A07DF0"/>
    <w:rsid w:val="00A10115"/>
    <w:rsid w:val="00A103F9"/>
    <w:rsid w:val="00A1050C"/>
    <w:rsid w:val="00A109F6"/>
    <w:rsid w:val="00A10D21"/>
    <w:rsid w:val="00A11331"/>
    <w:rsid w:val="00A12767"/>
    <w:rsid w:val="00A136DB"/>
    <w:rsid w:val="00A1385A"/>
    <w:rsid w:val="00A13888"/>
    <w:rsid w:val="00A13A14"/>
    <w:rsid w:val="00A13BEC"/>
    <w:rsid w:val="00A13C16"/>
    <w:rsid w:val="00A140CB"/>
    <w:rsid w:val="00A14153"/>
    <w:rsid w:val="00A149ED"/>
    <w:rsid w:val="00A150BA"/>
    <w:rsid w:val="00A15E33"/>
    <w:rsid w:val="00A16265"/>
    <w:rsid w:val="00A169C7"/>
    <w:rsid w:val="00A16C64"/>
    <w:rsid w:val="00A16E43"/>
    <w:rsid w:val="00A16E8D"/>
    <w:rsid w:val="00A1733F"/>
    <w:rsid w:val="00A17560"/>
    <w:rsid w:val="00A1791C"/>
    <w:rsid w:val="00A17A91"/>
    <w:rsid w:val="00A20145"/>
    <w:rsid w:val="00A202F8"/>
    <w:rsid w:val="00A2060A"/>
    <w:rsid w:val="00A21836"/>
    <w:rsid w:val="00A21944"/>
    <w:rsid w:val="00A21E1A"/>
    <w:rsid w:val="00A21F50"/>
    <w:rsid w:val="00A2217F"/>
    <w:rsid w:val="00A2243B"/>
    <w:rsid w:val="00A225C6"/>
    <w:rsid w:val="00A22E2E"/>
    <w:rsid w:val="00A22E95"/>
    <w:rsid w:val="00A23497"/>
    <w:rsid w:val="00A23546"/>
    <w:rsid w:val="00A23EB1"/>
    <w:rsid w:val="00A23F69"/>
    <w:rsid w:val="00A23F8A"/>
    <w:rsid w:val="00A24739"/>
    <w:rsid w:val="00A24CB2"/>
    <w:rsid w:val="00A24EB4"/>
    <w:rsid w:val="00A250DD"/>
    <w:rsid w:val="00A25602"/>
    <w:rsid w:val="00A25F50"/>
    <w:rsid w:val="00A265C6"/>
    <w:rsid w:val="00A266E5"/>
    <w:rsid w:val="00A26BD4"/>
    <w:rsid w:val="00A274DF"/>
    <w:rsid w:val="00A2767E"/>
    <w:rsid w:val="00A277DB"/>
    <w:rsid w:val="00A27EB9"/>
    <w:rsid w:val="00A27FCD"/>
    <w:rsid w:val="00A30634"/>
    <w:rsid w:val="00A31759"/>
    <w:rsid w:val="00A3194C"/>
    <w:rsid w:val="00A31B22"/>
    <w:rsid w:val="00A31FE6"/>
    <w:rsid w:val="00A3253A"/>
    <w:rsid w:val="00A325C2"/>
    <w:rsid w:val="00A32945"/>
    <w:rsid w:val="00A32A0E"/>
    <w:rsid w:val="00A32D6C"/>
    <w:rsid w:val="00A32E0B"/>
    <w:rsid w:val="00A33567"/>
    <w:rsid w:val="00A34450"/>
    <w:rsid w:val="00A35668"/>
    <w:rsid w:val="00A35917"/>
    <w:rsid w:val="00A359CE"/>
    <w:rsid w:val="00A35EB1"/>
    <w:rsid w:val="00A362A6"/>
    <w:rsid w:val="00A367B8"/>
    <w:rsid w:val="00A36832"/>
    <w:rsid w:val="00A36D8D"/>
    <w:rsid w:val="00A36DBC"/>
    <w:rsid w:val="00A373F9"/>
    <w:rsid w:val="00A3765F"/>
    <w:rsid w:val="00A40C61"/>
    <w:rsid w:val="00A4136E"/>
    <w:rsid w:val="00A41671"/>
    <w:rsid w:val="00A429E5"/>
    <w:rsid w:val="00A43009"/>
    <w:rsid w:val="00A4328E"/>
    <w:rsid w:val="00A435BA"/>
    <w:rsid w:val="00A43731"/>
    <w:rsid w:val="00A4395C"/>
    <w:rsid w:val="00A43D61"/>
    <w:rsid w:val="00A44014"/>
    <w:rsid w:val="00A44452"/>
    <w:rsid w:val="00A44474"/>
    <w:rsid w:val="00A444EA"/>
    <w:rsid w:val="00A45336"/>
    <w:rsid w:val="00A454E7"/>
    <w:rsid w:val="00A45826"/>
    <w:rsid w:val="00A45ED2"/>
    <w:rsid w:val="00A46B1B"/>
    <w:rsid w:val="00A47273"/>
    <w:rsid w:val="00A47381"/>
    <w:rsid w:val="00A5056A"/>
    <w:rsid w:val="00A50927"/>
    <w:rsid w:val="00A50CC4"/>
    <w:rsid w:val="00A51A44"/>
    <w:rsid w:val="00A52815"/>
    <w:rsid w:val="00A5299C"/>
    <w:rsid w:val="00A529F3"/>
    <w:rsid w:val="00A52B33"/>
    <w:rsid w:val="00A52C3A"/>
    <w:rsid w:val="00A535A1"/>
    <w:rsid w:val="00A53749"/>
    <w:rsid w:val="00A54350"/>
    <w:rsid w:val="00A54D49"/>
    <w:rsid w:val="00A54D82"/>
    <w:rsid w:val="00A550E0"/>
    <w:rsid w:val="00A5522E"/>
    <w:rsid w:val="00A553E8"/>
    <w:rsid w:val="00A55401"/>
    <w:rsid w:val="00A55D8A"/>
    <w:rsid w:val="00A5609F"/>
    <w:rsid w:val="00A56F89"/>
    <w:rsid w:val="00A601F4"/>
    <w:rsid w:val="00A604CF"/>
    <w:rsid w:val="00A60BFD"/>
    <w:rsid w:val="00A60EF3"/>
    <w:rsid w:val="00A60FE8"/>
    <w:rsid w:val="00A61752"/>
    <w:rsid w:val="00A622EA"/>
    <w:rsid w:val="00A62507"/>
    <w:rsid w:val="00A62A0A"/>
    <w:rsid w:val="00A630A6"/>
    <w:rsid w:val="00A63826"/>
    <w:rsid w:val="00A63B1D"/>
    <w:rsid w:val="00A6448C"/>
    <w:rsid w:val="00A64578"/>
    <w:rsid w:val="00A649D4"/>
    <w:rsid w:val="00A64BE8"/>
    <w:rsid w:val="00A64D33"/>
    <w:rsid w:val="00A65292"/>
    <w:rsid w:val="00A662B6"/>
    <w:rsid w:val="00A66A19"/>
    <w:rsid w:val="00A66AAE"/>
    <w:rsid w:val="00A66DB5"/>
    <w:rsid w:val="00A671C5"/>
    <w:rsid w:val="00A67A31"/>
    <w:rsid w:val="00A67CD8"/>
    <w:rsid w:val="00A70448"/>
    <w:rsid w:val="00A70D9B"/>
    <w:rsid w:val="00A70F55"/>
    <w:rsid w:val="00A71813"/>
    <w:rsid w:val="00A71B83"/>
    <w:rsid w:val="00A71C2D"/>
    <w:rsid w:val="00A71C52"/>
    <w:rsid w:val="00A72053"/>
    <w:rsid w:val="00A721B5"/>
    <w:rsid w:val="00A72568"/>
    <w:rsid w:val="00A72581"/>
    <w:rsid w:val="00A7262F"/>
    <w:rsid w:val="00A739EE"/>
    <w:rsid w:val="00A740D5"/>
    <w:rsid w:val="00A74106"/>
    <w:rsid w:val="00A7469A"/>
    <w:rsid w:val="00A74CCA"/>
    <w:rsid w:val="00A74D65"/>
    <w:rsid w:val="00A74EC2"/>
    <w:rsid w:val="00A7515A"/>
    <w:rsid w:val="00A75427"/>
    <w:rsid w:val="00A75A10"/>
    <w:rsid w:val="00A75ED2"/>
    <w:rsid w:val="00A7619D"/>
    <w:rsid w:val="00A7656A"/>
    <w:rsid w:val="00A76681"/>
    <w:rsid w:val="00A767E9"/>
    <w:rsid w:val="00A77ACC"/>
    <w:rsid w:val="00A77BC5"/>
    <w:rsid w:val="00A802E1"/>
    <w:rsid w:val="00A808BF"/>
    <w:rsid w:val="00A81120"/>
    <w:rsid w:val="00A81352"/>
    <w:rsid w:val="00A81529"/>
    <w:rsid w:val="00A817C4"/>
    <w:rsid w:val="00A81EB7"/>
    <w:rsid w:val="00A8258D"/>
    <w:rsid w:val="00A826B6"/>
    <w:rsid w:val="00A8275F"/>
    <w:rsid w:val="00A82F26"/>
    <w:rsid w:val="00A8318F"/>
    <w:rsid w:val="00A837FB"/>
    <w:rsid w:val="00A83F4C"/>
    <w:rsid w:val="00A842EF"/>
    <w:rsid w:val="00A84E57"/>
    <w:rsid w:val="00A85145"/>
    <w:rsid w:val="00A85330"/>
    <w:rsid w:val="00A85544"/>
    <w:rsid w:val="00A85832"/>
    <w:rsid w:val="00A86145"/>
    <w:rsid w:val="00A87973"/>
    <w:rsid w:val="00A87FA2"/>
    <w:rsid w:val="00A90406"/>
    <w:rsid w:val="00A906B0"/>
    <w:rsid w:val="00A9086A"/>
    <w:rsid w:val="00A910CE"/>
    <w:rsid w:val="00A9135E"/>
    <w:rsid w:val="00A9203C"/>
    <w:rsid w:val="00A9227F"/>
    <w:rsid w:val="00A92492"/>
    <w:rsid w:val="00A93555"/>
    <w:rsid w:val="00A94336"/>
    <w:rsid w:val="00A946E9"/>
    <w:rsid w:val="00A94886"/>
    <w:rsid w:val="00A94B57"/>
    <w:rsid w:val="00A94B9A"/>
    <w:rsid w:val="00A9500D"/>
    <w:rsid w:val="00A951A8"/>
    <w:rsid w:val="00A9557D"/>
    <w:rsid w:val="00A95DAF"/>
    <w:rsid w:val="00A96539"/>
    <w:rsid w:val="00A96776"/>
    <w:rsid w:val="00A96A86"/>
    <w:rsid w:val="00A96E20"/>
    <w:rsid w:val="00A97092"/>
    <w:rsid w:val="00A975CF"/>
    <w:rsid w:val="00A97F66"/>
    <w:rsid w:val="00A97FDE"/>
    <w:rsid w:val="00AA0377"/>
    <w:rsid w:val="00AA041E"/>
    <w:rsid w:val="00AA0501"/>
    <w:rsid w:val="00AA062F"/>
    <w:rsid w:val="00AA0A0C"/>
    <w:rsid w:val="00AA12EC"/>
    <w:rsid w:val="00AA160D"/>
    <w:rsid w:val="00AA1840"/>
    <w:rsid w:val="00AA1B82"/>
    <w:rsid w:val="00AA1BA9"/>
    <w:rsid w:val="00AA1DC8"/>
    <w:rsid w:val="00AA1E51"/>
    <w:rsid w:val="00AA1E96"/>
    <w:rsid w:val="00AA2519"/>
    <w:rsid w:val="00AA3371"/>
    <w:rsid w:val="00AA36FD"/>
    <w:rsid w:val="00AA404F"/>
    <w:rsid w:val="00AA4436"/>
    <w:rsid w:val="00AA4917"/>
    <w:rsid w:val="00AA4E9F"/>
    <w:rsid w:val="00AA5159"/>
    <w:rsid w:val="00AA5E8C"/>
    <w:rsid w:val="00AA653A"/>
    <w:rsid w:val="00AA6599"/>
    <w:rsid w:val="00AA70ED"/>
    <w:rsid w:val="00AA7106"/>
    <w:rsid w:val="00AA7FBE"/>
    <w:rsid w:val="00AB024A"/>
    <w:rsid w:val="00AB2131"/>
    <w:rsid w:val="00AB2FCE"/>
    <w:rsid w:val="00AB3779"/>
    <w:rsid w:val="00AB3BDB"/>
    <w:rsid w:val="00AB42F2"/>
    <w:rsid w:val="00AB4679"/>
    <w:rsid w:val="00AB4722"/>
    <w:rsid w:val="00AB4B9F"/>
    <w:rsid w:val="00AB4E09"/>
    <w:rsid w:val="00AB5A6F"/>
    <w:rsid w:val="00AB5E7F"/>
    <w:rsid w:val="00AB64E4"/>
    <w:rsid w:val="00AB6B68"/>
    <w:rsid w:val="00AB6D92"/>
    <w:rsid w:val="00AB7642"/>
    <w:rsid w:val="00AB7B39"/>
    <w:rsid w:val="00AB7C8B"/>
    <w:rsid w:val="00AB7F23"/>
    <w:rsid w:val="00AC0907"/>
    <w:rsid w:val="00AC12F9"/>
    <w:rsid w:val="00AC15B1"/>
    <w:rsid w:val="00AC1F1C"/>
    <w:rsid w:val="00AC2AF2"/>
    <w:rsid w:val="00AC301D"/>
    <w:rsid w:val="00AC33A9"/>
    <w:rsid w:val="00AC33F8"/>
    <w:rsid w:val="00AC35C3"/>
    <w:rsid w:val="00AC42B9"/>
    <w:rsid w:val="00AC4496"/>
    <w:rsid w:val="00AC44AC"/>
    <w:rsid w:val="00AC4793"/>
    <w:rsid w:val="00AC4EAB"/>
    <w:rsid w:val="00AC4F34"/>
    <w:rsid w:val="00AC4F76"/>
    <w:rsid w:val="00AC519D"/>
    <w:rsid w:val="00AC5818"/>
    <w:rsid w:val="00AC5EE1"/>
    <w:rsid w:val="00AC5F0A"/>
    <w:rsid w:val="00AC5F58"/>
    <w:rsid w:val="00AC6701"/>
    <w:rsid w:val="00AC6883"/>
    <w:rsid w:val="00AC6D2E"/>
    <w:rsid w:val="00AC7A11"/>
    <w:rsid w:val="00AD0C79"/>
    <w:rsid w:val="00AD18AA"/>
    <w:rsid w:val="00AD2143"/>
    <w:rsid w:val="00AD28FB"/>
    <w:rsid w:val="00AD2BDA"/>
    <w:rsid w:val="00AD3A02"/>
    <w:rsid w:val="00AD3CF4"/>
    <w:rsid w:val="00AD4127"/>
    <w:rsid w:val="00AD5372"/>
    <w:rsid w:val="00AD5C9F"/>
    <w:rsid w:val="00AD6899"/>
    <w:rsid w:val="00AD6F7D"/>
    <w:rsid w:val="00AD7144"/>
    <w:rsid w:val="00AD7EB3"/>
    <w:rsid w:val="00AE069C"/>
    <w:rsid w:val="00AE09D6"/>
    <w:rsid w:val="00AE0C05"/>
    <w:rsid w:val="00AE0D8F"/>
    <w:rsid w:val="00AE0FA7"/>
    <w:rsid w:val="00AE14E3"/>
    <w:rsid w:val="00AE158D"/>
    <w:rsid w:val="00AE23A2"/>
    <w:rsid w:val="00AE2F5F"/>
    <w:rsid w:val="00AE31B2"/>
    <w:rsid w:val="00AE3223"/>
    <w:rsid w:val="00AE3AF5"/>
    <w:rsid w:val="00AE433E"/>
    <w:rsid w:val="00AE4592"/>
    <w:rsid w:val="00AE461B"/>
    <w:rsid w:val="00AE49E4"/>
    <w:rsid w:val="00AE5832"/>
    <w:rsid w:val="00AE5A8A"/>
    <w:rsid w:val="00AE5EF5"/>
    <w:rsid w:val="00AE61F2"/>
    <w:rsid w:val="00AE6FC7"/>
    <w:rsid w:val="00AE72A2"/>
    <w:rsid w:val="00AE7669"/>
    <w:rsid w:val="00AE7FF4"/>
    <w:rsid w:val="00AF00AC"/>
    <w:rsid w:val="00AF022E"/>
    <w:rsid w:val="00AF0538"/>
    <w:rsid w:val="00AF0C90"/>
    <w:rsid w:val="00AF139B"/>
    <w:rsid w:val="00AF23C4"/>
    <w:rsid w:val="00AF2924"/>
    <w:rsid w:val="00AF2933"/>
    <w:rsid w:val="00AF2D4E"/>
    <w:rsid w:val="00AF2E69"/>
    <w:rsid w:val="00AF3922"/>
    <w:rsid w:val="00AF48A3"/>
    <w:rsid w:val="00AF50A6"/>
    <w:rsid w:val="00AF57B0"/>
    <w:rsid w:val="00AF62D7"/>
    <w:rsid w:val="00AF6631"/>
    <w:rsid w:val="00AF6832"/>
    <w:rsid w:val="00AF6C48"/>
    <w:rsid w:val="00AF6E19"/>
    <w:rsid w:val="00AF7156"/>
    <w:rsid w:val="00AF7256"/>
    <w:rsid w:val="00AF7DB0"/>
    <w:rsid w:val="00B005D5"/>
    <w:rsid w:val="00B006A2"/>
    <w:rsid w:val="00B00A08"/>
    <w:rsid w:val="00B00F0A"/>
    <w:rsid w:val="00B0125E"/>
    <w:rsid w:val="00B013A9"/>
    <w:rsid w:val="00B018B5"/>
    <w:rsid w:val="00B0223B"/>
    <w:rsid w:val="00B0274A"/>
    <w:rsid w:val="00B029E1"/>
    <w:rsid w:val="00B02BA6"/>
    <w:rsid w:val="00B02CBD"/>
    <w:rsid w:val="00B03594"/>
    <w:rsid w:val="00B036F2"/>
    <w:rsid w:val="00B03D5F"/>
    <w:rsid w:val="00B04316"/>
    <w:rsid w:val="00B0491C"/>
    <w:rsid w:val="00B0505E"/>
    <w:rsid w:val="00B05972"/>
    <w:rsid w:val="00B059DB"/>
    <w:rsid w:val="00B06893"/>
    <w:rsid w:val="00B101D1"/>
    <w:rsid w:val="00B1073C"/>
    <w:rsid w:val="00B10CC6"/>
    <w:rsid w:val="00B10F3F"/>
    <w:rsid w:val="00B110C3"/>
    <w:rsid w:val="00B11B94"/>
    <w:rsid w:val="00B11E67"/>
    <w:rsid w:val="00B11FAD"/>
    <w:rsid w:val="00B11FDE"/>
    <w:rsid w:val="00B12464"/>
    <w:rsid w:val="00B12C77"/>
    <w:rsid w:val="00B12D0E"/>
    <w:rsid w:val="00B12E5A"/>
    <w:rsid w:val="00B13DEB"/>
    <w:rsid w:val="00B14171"/>
    <w:rsid w:val="00B15579"/>
    <w:rsid w:val="00B1586D"/>
    <w:rsid w:val="00B168FE"/>
    <w:rsid w:val="00B16A06"/>
    <w:rsid w:val="00B173A0"/>
    <w:rsid w:val="00B177F4"/>
    <w:rsid w:val="00B2099C"/>
    <w:rsid w:val="00B20C22"/>
    <w:rsid w:val="00B212B5"/>
    <w:rsid w:val="00B216F5"/>
    <w:rsid w:val="00B217FF"/>
    <w:rsid w:val="00B22C78"/>
    <w:rsid w:val="00B22D42"/>
    <w:rsid w:val="00B22D6A"/>
    <w:rsid w:val="00B233DE"/>
    <w:rsid w:val="00B23677"/>
    <w:rsid w:val="00B23B7C"/>
    <w:rsid w:val="00B23B85"/>
    <w:rsid w:val="00B23CD0"/>
    <w:rsid w:val="00B23D70"/>
    <w:rsid w:val="00B23F1B"/>
    <w:rsid w:val="00B2430E"/>
    <w:rsid w:val="00B24431"/>
    <w:rsid w:val="00B2466A"/>
    <w:rsid w:val="00B247B5"/>
    <w:rsid w:val="00B24B8C"/>
    <w:rsid w:val="00B251F9"/>
    <w:rsid w:val="00B25503"/>
    <w:rsid w:val="00B256F1"/>
    <w:rsid w:val="00B25F34"/>
    <w:rsid w:val="00B26FED"/>
    <w:rsid w:val="00B2771D"/>
    <w:rsid w:val="00B27E2A"/>
    <w:rsid w:val="00B30301"/>
    <w:rsid w:val="00B303B1"/>
    <w:rsid w:val="00B30E36"/>
    <w:rsid w:val="00B30EC4"/>
    <w:rsid w:val="00B318D2"/>
    <w:rsid w:val="00B31C20"/>
    <w:rsid w:val="00B31DEF"/>
    <w:rsid w:val="00B329DB"/>
    <w:rsid w:val="00B329FC"/>
    <w:rsid w:val="00B33D87"/>
    <w:rsid w:val="00B34F2C"/>
    <w:rsid w:val="00B34FCD"/>
    <w:rsid w:val="00B3574D"/>
    <w:rsid w:val="00B357C9"/>
    <w:rsid w:val="00B35BA1"/>
    <w:rsid w:val="00B36144"/>
    <w:rsid w:val="00B36724"/>
    <w:rsid w:val="00B36853"/>
    <w:rsid w:val="00B37823"/>
    <w:rsid w:val="00B3798C"/>
    <w:rsid w:val="00B37C8F"/>
    <w:rsid w:val="00B37D10"/>
    <w:rsid w:val="00B37E8E"/>
    <w:rsid w:val="00B40F0B"/>
    <w:rsid w:val="00B40F3E"/>
    <w:rsid w:val="00B4153C"/>
    <w:rsid w:val="00B415DE"/>
    <w:rsid w:val="00B4285C"/>
    <w:rsid w:val="00B42BF1"/>
    <w:rsid w:val="00B433CC"/>
    <w:rsid w:val="00B43C4B"/>
    <w:rsid w:val="00B43C94"/>
    <w:rsid w:val="00B43E54"/>
    <w:rsid w:val="00B445A0"/>
    <w:rsid w:val="00B44D04"/>
    <w:rsid w:val="00B457D4"/>
    <w:rsid w:val="00B45D13"/>
    <w:rsid w:val="00B46001"/>
    <w:rsid w:val="00B46181"/>
    <w:rsid w:val="00B46D30"/>
    <w:rsid w:val="00B473D8"/>
    <w:rsid w:val="00B47B6B"/>
    <w:rsid w:val="00B47D87"/>
    <w:rsid w:val="00B47EE6"/>
    <w:rsid w:val="00B504B5"/>
    <w:rsid w:val="00B50642"/>
    <w:rsid w:val="00B50E0A"/>
    <w:rsid w:val="00B510B9"/>
    <w:rsid w:val="00B515F4"/>
    <w:rsid w:val="00B51BC9"/>
    <w:rsid w:val="00B51DE3"/>
    <w:rsid w:val="00B52045"/>
    <w:rsid w:val="00B52092"/>
    <w:rsid w:val="00B52925"/>
    <w:rsid w:val="00B52C4D"/>
    <w:rsid w:val="00B5316E"/>
    <w:rsid w:val="00B54628"/>
    <w:rsid w:val="00B54B7F"/>
    <w:rsid w:val="00B54D09"/>
    <w:rsid w:val="00B55670"/>
    <w:rsid w:val="00B55A78"/>
    <w:rsid w:val="00B55DC6"/>
    <w:rsid w:val="00B56705"/>
    <w:rsid w:val="00B568EA"/>
    <w:rsid w:val="00B56BA2"/>
    <w:rsid w:val="00B56DD1"/>
    <w:rsid w:val="00B57494"/>
    <w:rsid w:val="00B57772"/>
    <w:rsid w:val="00B578B7"/>
    <w:rsid w:val="00B57914"/>
    <w:rsid w:val="00B57EB6"/>
    <w:rsid w:val="00B57F12"/>
    <w:rsid w:val="00B603E7"/>
    <w:rsid w:val="00B60D82"/>
    <w:rsid w:val="00B60E36"/>
    <w:rsid w:val="00B612C7"/>
    <w:rsid w:val="00B61E07"/>
    <w:rsid w:val="00B62B99"/>
    <w:rsid w:val="00B62D4F"/>
    <w:rsid w:val="00B63C4A"/>
    <w:rsid w:val="00B642BD"/>
    <w:rsid w:val="00B6440B"/>
    <w:rsid w:val="00B645F8"/>
    <w:rsid w:val="00B64909"/>
    <w:rsid w:val="00B64A5A"/>
    <w:rsid w:val="00B64D5E"/>
    <w:rsid w:val="00B6687D"/>
    <w:rsid w:val="00B670DF"/>
    <w:rsid w:val="00B672DC"/>
    <w:rsid w:val="00B674D4"/>
    <w:rsid w:val="00B67B3B"/>
    <w:rsid w:val="00B701A1"/>
    <w:rsid w:val="00B7030C"/>
    <w:rsid w:val="00B708EF"/>
    <w:rsid w:val="00B70A25"/>
    <w:rsid w:val="00B70DC7"/>
    <w:rsid w:val="00B710C1"/>
    <w:rsid w:val="00B711C8"/>
    <w:rsid w:val="00B71F97"/>
    <w:rsid w:val="00B722BE"/>
    <w:rsid w:val="00B7324B"/>
    <w:rsid w:val="00B7328F"/>
    <w:rsid w:val="00B744DB"/>
    <w:rsid w:val="00B7495B"/>
    <w:rsid w:val="00B75230"/>
    <w:rsid w:val="00B7555F"/>
    <w:rsid w:val="00B761CB"/>
    <w:rsid w:val="00B766DB"/>
    <w:rsid w:val="00B76F2F"/>
    <w:rsid w:val="00B7735F"/>
    <w:rsid w:val="00B80166"/>
    <w:rsid w:val="00B805C8"/>
    <w:rsid w:val="00B80A27"/>
    <w:rsid w:val="00B80AC0"/>
    <w:rsid w:val="00B80BA7"/>
    <w:rsid w:val="00B80BEF"/>
    <w:rsid w:val="00B816AA"/>
    <w:rsid w:val="00B8172D"/>
    <w:rsid w:val="00B81C6F"/>
    <w:rsid w:val="00B820B0"/>
    <w:rsid w:val="00B82912"/>
    <w:rsid w:val="00B82CB6"/>
    <w:rsid w:val="00B832A3"/>
    <w:rsid w:val="00B83C21"/>
    <w:rsid w:val="00B83C5E"/>
    <w:rsid w:val="00B84826"/>
    <w:rsid w:val="00B84D81"/>
    <w:rsid w:val="00B851A5"/>
    <w:rsid w:val="00B856F4"/>
    <w:rsid w:val="00B85F4C"/>
    <w:rsid w:val="00B85F9D"/>
    <w:rsid w:val="00B86155"/>
    <w:rsid w:val="00B86162"/>
    <w:rsid w:val="00B8686C"/>
    <w:rsid w:val="00B869F7"/>
    <w:rsid w:val="00B87599"/>
    <w:rsid w:val="00B9015B"/>
    <w:rsid w:val="00B909DB"/>
    <w:rsid w:val="00B9112C"/>
    <w:rsid w:val="00B92AD4"/>
    <w:rsid w:val="00B92AFA"/>
    <w:rsid w:val="00B92C35"/>
    <w:rsid w:val="00B92D68"/>
    <w:rsid w:val="00B92D76"/>
    <w:rsid w:val="00B93222"/>
    <w:rsid w:val="00B93273"/>
    <w:rsid w:val="00B9338D"/>
    <w:rsid w:val="00B94342"/>
    <w:rsid w:val="00B946A3"/>
    <w:rsid w:val="00B9472F"/>
    <w:rsid w:val="00B948C4"/>
    <w:rsid w:val="00B94962"/>
    <w:rsid w:val="00B94A91"/>
    <w:rsid w:val="00B94F52"/>
    <w:rsid w:val="00B95080"/>
    <w:rsid w:val="00B95689"/>
    <w:rsid w:val="00B956E3"/>
    <w:rsid w:val="00B95D38"/>
    <w:rsid w:val="00B9665E"/>
    <w:rsid w:val="00B968BA"/>
    <w:rsid w:val="00B968D5"/>
    <w:rsid w:val="00B96E18"/>
    <w:rsid w:val="00B97958"/>
    <w:rsid w:val="00B97BA8"/>
    <w:rsid w:val="00BA015C"/>
    <w:rsid w:val="00BA03C2"/>
    <w:rsid w:val="00BA0F31"/>
    <w:rsid w:val="00BA0F62"/>
    <w:rsid w:val="00BA1338"/>
    <w:rsid w:val="00BA17E8"/>
    <w:rsid w:val="00BA2917"/>
    <w:rsid w:val="00BA3113"/>
    <w:rsid w:val="00BA325C"/>
    <w:rsid w:val="00BA3EA7"/>
    <w:rsid w:val="00BA4065"/>
    <w:rsid w:val="00BA4DBD"/>
    <w:rsid w:val="00BA4E82"/>
    <w:rsid w:val="00BA4F0D"/>
    <w:rsid w:val="00BA4F82"/>
    <w:rsid w:val="00BA52C1"/>
    <w:rsid w:val="00BA5B3A"/>
    <w:rsid w:val="00BA5DF0"/>
    <w:rsid w:val="00BA61A3"/>
    <w:rsid w:val="00BA70DA"/>
    <w:rsid w:val="00BA7977"/>
    <w:rsid w:val="00BA7A69"/>
    <w:rsid w:val="00BA7B13"/>
    <w:rsid w:val="00BA7F2A"/>
    <w:rsid w:val="00BB08F1"/>
    <w:rsid w:val="00BB1702"/>
    <w:rsid w:val="00BB174B"/>
    <w:rsid w:val="00BB184F"/>
    <w:rsid w:val="00BB2EB0"/>
    <w:rsid w:val="00BB324B"/>
    <w:rsid w:val="00BB3FB0"/>
    <w:rsid w:val="00BB434B"/>
    <w:rsid w:val="00BB44E2"/>
    <w:rsid w:val="00BB469A"/>
    <w:rsid w:val="00BB482F"/>
    <w:rsid w:val="00BB4F35"/>
    <w:rsid w:val="00BB508F"/>
    <w:rsid w:val="00BB5AEC"/>
    <w:rsid w:val="00BB5D48"/>
    <w:rsid w:val="00BB6916"/>
    <w:rsid w:val="00BB6C83"/>
    <w:rsid w:val="00BB70C2"/>
    <w:rsid w:val="00BB7C60"/>
    <w:rsid w:val="00BB7E3F"/>
    <w:rsid w:val="00BB7EC8"/>
    <w:rsid w:val="00BC074C"/>
    <w:rsid w:val="00BC0998"/>
    <w:rsid w:val="00BC0E96"/>
    <w:rsid w:val="00BC0F54"/>
    <w:rsid w:val="00BC0F77"/>
    <w:rsid w:val="00BC0FBF"/>
    <w:rsid w:val="00BC1E37"/>
    <w:rsid w:val="00BC2459"/>
    <w:rsid w:val="00BC3031"/>
    <w:rsid w:val="00BC3414"/>
    <w:rsid w:val="00BC3EBC"/>
    <w:rsid w:val="00BC3FFF"/>
    <w:rsid w:val="00BC525C"/>
    <w:rsid w:val="00BC53BA"/>
    <w:rsid w:val="00BC543D"/>
    <w:rsid w:val="00BC58CB"/>
    <w:rsid w:val="00BC5D5B"/>
    <w:rsid w:val="00BC5DFC"/>
    <w:rsid w:val="00BC5EEA"/>
    <w:rsid w:val="00BC6AAE"/>
    <w:rsid w:val="00BC6B11"/>
    <w:rsid w:val="00BC6CC5"/>
    <w:rsid w:val="00BC7516"/>
    <w:rsid w:val="00BC7637"/>
    <w:rsid w:val="00BC7AEC"/>
    <w:rsid w:val="00BC7CFE"/>
    <w:rsid w:val="00BC7D1F"/>
    <w:rsid w:val="00BD045D"/>
    <w:rsid w:val="00BD0BAC"/>
    <w:rsid w:val="00BD1230"/>
    <w:rsid w:val="00BD183D"/>
    <w:rsid w:val="00BD233E"/>
    <w:rsid w:val="00BD245E"/>
    <w:rsid w:val="00BD2D99"/>
    <w:rsid w:val="00BD2F52"/>
    <w:rsid w:val="00BD4029"/>
    <w:rsid w:val="00BD40E2"/>
    <w:rsid w:val="00BD4373"/>
    <w:rsid w:val="00BD4394"/>
    <w:rsid w:val="00BD4762"/>
    <w:rsid w:val="00BD4A29"/>
    <w:rsid w:val="00BD4C97"/>
    <w:rsid w:val="00BD4DCB"/>
    <w:rsid w:val="00BD4F39"/>
    <w:rsid w:val="00BD4FB9"/>
    <w:rsid w:val="00BD5672"/>
    <w:rsid w:val="00BD5A87"/>
    <w:rsid w:val="00BD63AB"/>
    <w:rsid w:val="00BD6B63"/>
    <w:rsid w:val="00BD6D5E"/>
    <w:rsid w:val="00BD6DAF"/>
    <w:rsid w:val="00BD73C1"/>
    <w:rsid w:val="00BD76E3"/>
    <w:rsid w:val="00BE022E"/>
    <w:rsid w:val="00BE185A"/>
    <w:rsid w:val="00BE2886"/>
    <w:rsid w:val="00BE2C7E"/>
    <w:rsid w:val="00BE32D2"/>
    <w:rsid w:val="00BE3A95"/>
    <w:rsid w:val="00BE3C4D"/>
    <w:rsid w:val="00BE4156"/>
    <w:rsid w:val="00BE426B"/>
    <w:rsid w:val="00BE42A3"/>
    <w:rsid w:val="00BE43D7"/>
    <w:rsid w:val="00BE4AEB"/>
    <w:rsid w:val="00BE5025"/>
    <w:rsid w:val="00BE531C"/>
    <w:rsid w:val="00BE5493"/>
    <w:rsid w:val="00BE55B6"/>
    <w:rsid w:val="00BE578D"/>
    <w:rsid w:val="00BE6112"/>
    <w:rsid w:val="00BE615C"/>
    <w:rsid w:val="00BE652D"/>
    <w:rsid w:val="00BE68CD"/>
    <w:rsid w:val="00BE68D0"/>
    <w:rsid w:val="00BE6CE8"/>
    <w:rsid w:val="00BE7177"/>
    <w:rsid w:val="00BE72AA"/>
    <w:rsid w:val="00BE7307"/>
    <w:rsid w:val="00BE7A55"/>
    <w:rsid w:val="00BF05F8"/>
    <w:rsid w:val="00BF0688"/>
    <w:rsid w:val="00BF16C0"/>
    <w:rsid w:val="00BF1ED6"/>
    <w:rsid w:val="00BF2126"/>
    <w:rsid w:val="00BF2140"/>
    <w:rsid w:val="00BF26AE"/>
    <w:rsid w:val="00BF372B"/>
    <w:rsid w:val="00BF3AE1"/>
    <w:rsid w:val="00BF40FC"/>
    <w:rsid w:val="00BF43A5"/>
    <w:rsid w:val="00BF4E16"/>
    <w:rsid w:val="00BF5F6F"/>
    <w:rsid w:val="00BF72DD"/>
    <w:rsid w:val="00BF74AD"/>
    <w:rsid w:val="00BF74CB"/>
    <w:rsid w:val="00BF7504"/>
    <w:rsid w:val="00BF753F"/>
    <w:rsid w:val="00BF7DB9"/>
    <w:rsid w:val="00C00629"/>
    <w:rsid w:val="00C00D7E"/>
    <w:rsid w:val="00C010D3"/>
    <w:rsid w:val="00C010D5"/>
    <w:rsid w:val="00C01178"/>
    <w:rsid w:val="00C01BAF"/>
    <w:rsid w:val="00C01E3E"/>
    <w:rsid w:val="00C01FBF"/>
    <w:rsid w:val="00C0204A"/>
    <w:rsid w:val="00C0280B"/>
    <w:rsid w:val="00C02E13"/>
    <w:rsid w:val="00C03D72"/>
    <w:rsid w:val="00C045BE"/>
    <w:rsid w:val="00C045F7"/>
    <w:rsid w:val="00C04705"/>
    <w:rsid w:val="00C04819"/>
    <w:rsid w:val="00C04F22"/>
    <w:rsid w:val="00C0517F"/>
    <w:rsid w:val="00C053EA"/>
    <w:rsid w:val="00C0571E"/>
    <w:rsid w:val="00C05784"/>
    <w:rsid w:val="00C05D5C"/>
    <w:rsid w:val="00C06A6B"/>
    <w:rsid w:val="00C06A82"/>
    <w:rsid w:val="00C06B94"/>
    <w:rsid w:val="00C06BBE"/>
    <w:rsid w:val="00C071C2"/>
    <w:rsid w:val="00C10368"/>
    <w:rsid w:val="00C1087D"/>
    <w:rsid w:val="00C1096E"/>
    <w:rsid w:val="00C10D01"/>
    <w:rsid w:val="00C10F22"/>
    <w:rsid w:val="00C1135F"/>
    <w:rsid w:val="00C119FF"/>
    <w:rsid w:val="00C11B62"/>
    <w:rsid w:val="00C11BA7"/>
    <w:rsid w:val="00C122B4"/>
    <w:rsid w:val="00C12510"/>
    <w:rsid w:val="00C127B5"/>
    <w:rsid w:val="00C12B0F"/>
    <w:rsid w:val="00C12C49"/>
    <w:rsid w:val="00C12C78"/>
    <w:rsid w:val="00C12CF3"/>
    <w:rsid w:val="00C13E14"/>
    <w:rsid w:val="00C13E29"/>
    <w:rsid w:val="00C14A9E"/>
    <w:rsid w:val="00C14D3A"/>
    <w:rsid w:val="00C14DCF"/>
    <w:rsid w:val="00C15B8A"/>
    <w:rsid w:val="00C16247"/>
    <w:rsid w:val="00C16900"/>
    <w:rsid w:val="00C1702C"/>
    <w:rsid w:val="00C17DE0"/>
    <w:rsid w:val="00C17F6C"/>
    <w:rsid w:val="00C2103B"/>
    <w:rsid w:val="00C210E6"/>
    <w:rsid w:val="00C21175"/>
    <w:rsid w:val="00C211A4"/>
    <w:rsid w:val="00C21704"/>
    <w:rsid w:val="00C21E11"/>
    <w:rsid w:val="00C22358"/>
    <w:rsid w:val="00C22468"/>
    <w:rsid w:val="00C22679"/>
    <w:rsid w:val="00C2292C"/>
    <w:rsid w:val="00C22D69"/>
    <w:rsid w:val="00C230D7"/>
    <w:rsid w:val="00C23288"/>
    <w:rsid w:val="00C23A44"/>
    <w:rsid w:val="00C23B3A"/>
    <w:rsid w:val="00C24B62"/>
    <w:rsid w:val="00C2503C"/>
    <w:rsid w:val="00C25F0B"/>
    <w:rsid w:val="00C26D6F"/>
    <w:rsid w:val="00C2715A"/>
    <w:rsid w:val="00C305F5"/>
    <w:rsid w:val="00C30C0C"/>
    <w:rsid w:val="00C30D20"/>
    <w:rsid w:val="00C31055"/>
    <w:rsid w:val="00C3114A"/>
    <w:rsid w:val="00C31610"/>
    <w:rsid w:val="00C3168A"/>
    <w:rsid w:val="00C31E3F"/>
    <w:rsid w:val="00C327AE"/>
    <w:rsid w:val="00C333A8"/>
    <w:rsid w:val="00C33427"/>
    <w:rsid w:val="00C33B32"/>
    <w:rsid w:val="00C33FF7"/>
    <w:rsid w:val="00C34C03"/>
    <w:rsid w:val="00C3576B"/>
    <w:rsid w:val="00C36903"/>
    <w:rsid w:val="00C36B4E"/>
    <w:rsid w:val="00C36B9C"/>
    <w:rsid w:val="00C36D3F"/>
    <w:rsid w:val="00C37333"/>
    <w:rsid w:val="00C373C8"/>
    <w:rsid w:val="00C374A7"/>
    <w:rsid w:val="00C37BC3"/>
    <w:rsid w:val="00C37E09"/>
    <w:rsid w:val="00C37F74"/>
    <w:rsid w:val="00C40BD7"/>
    <w:rsid w:val="00C40D8E"/>
    <w:rsid w:val="00C40DF2"/>
    <w:rsid w:val="00C4122F"/>
    <w:rsid w:val="00C41574"/>
    <w:rsid w:val="00C41DC4"/>
    <w:rsid w:val="00C429FB"/>
    <w:rsid w:val="00C42F7B"/>
    <w:rsid w:val="00C43B53"/>
    <w:rsid w:val="00C448EA"/>
    <w:rsid w:val="00C44A29"/>
    <w:rsid w:val="00C450E8"/>
    <w:rsid w:val="00C455D3"/>
    <w:rsid w:val="00C45771"/>
    <w:rsid w:val="00C457F7"/>
    <w:rsid w:val="00C4596E"/>
    <w:rsid w:val="00C4599B"/>
    <w:rsid w:val="00C466BF"/>
    <w:rsid w:val="00C46B8B"/>
    <w:rsid w:val="00C46E7E"/>
    <w:rsid w:val="00C47071"/>
    <w:rsid w:val="00C47451"/>
    <w:rsid w:val="00C50057"/>
    <w:rsid w:val="00C501F0"/>
    <w:rsid w:val="00C50FFF"/>
    <w:rsid w:val="00C51A8A"/>
    <w:rsid w:val="00C51BEF"/>
    <w:rsid w:val="00C52211"/>
    <w:rsid w:val="00C52890"/>
    <w:rsid w:val="00C52C53"/>
    <w:rsid w:val="00C53C43"/>
    <w:rsid w:val="00C545F1"/>
    <w:rsid w:val="00C547D5"/>
    <w:rsid w:val="00C550DD"/>
    <w:rsid w:val="00C56060"/>
    <w:rsid w:val="00C5667C"/>
    <w:rsid w:val="00C56A59"/>
    <w:rsid w:val="00C56EB3"/>
    <w:rsid w:val="00C571D5"/>
    <w:rsid w:val="00C5767F"/>
    <w:rsid w:val="00C60469"/>
    <w:rsid w:val="00C60546"/>
    <w:rsid w:val="00C60711"/>
    <w:rsid w:val="00C60FCB"/>
    <w:rsid w:val="00C6125C"/>
    <w:rsid w:val="00C614A8"/>
    <w:rsid w:val="00C6205F"/>
    <w:rsid w:val="00C6217C"/>
    <w:rsid w:val="00C62220"/>
    <w:rsid w:val="00C6239C"/>
    <w:rsid w:val="00C62BCE"/>
    <w:rsid w:val="00C63DF3"/>
    <w:rsid w:val="00C6407C"/>
    <w:rsid w:val="00C641FD"/>
    <w:rsid w:val="00C64269"/>
    <w:rsid w:val="00C642F6"/>
    <w:rsid w:val="00C64958"/>
    <w:rsid w:val="00C649B7"/>
    <w:rsid w:val="00C6554E"/>
    <w:rsid w:val="00C65882"/>
    <w:rsid w:val="00C66720"/>
    <w:rsid w:val="00C67A52"/>
    <w:rsid w:val="00C704F5"/>
    <w:rsid w:val="00C708B2"/>
    <w:rsid w:val="00C710AC"/>
    <w:rsid w:val="00C71509"/>
    <w:rsid w:val="00C71E55"/>
    <w:rsid w:val="00C723F5"/>
    <w:rsid w:val="00C72523"/>
    <w:rsid w:val="00C729A2"/>
    <w:rsid w:val="00C73BA4"/>
    <w:rsid w:val="00C74159"/>
    <w:rsid w:val="00C74559"/>
    <w:rsid w:val="00C74752"/>
    <w:rsid w:val="00C748DC"/>
    <w:rsid w:val="00C749D9"/>
    <w:rsid w:val="00C74C41"/>
    <w:rsid w:val="00C74F14"/>
    <w:rsid w:val="00C753CA"/>
    <w:rsid w:val="00C761A3"/>
    <w:rsid w:val="00C7637C"/>
    <w:rsid w:val="00C76405"/>
    <w:rsid w:val="00C764C3"/>
    <w:rsid w:val="00C774B0"/>
    <w:rsid w:val="00C777A8"/>
    <w:rsid w:val="00C778A0"/>
    <w:rsid w:val="00C77AD1"/>
    <w:rsid w:val="00C77CBB"/>
    <w:rsid w:val="00C808F5"/>
    <w:rsid w:val="00C80C02"/>
    <w:rsid w:val="00C80C4C"/>
    <w:rsid w:val="00C80D76"/>
    <w:rsid w:val="00C81C24"/>
    <w:rsid w:val="00C825B6"/>
    <w:rsid w:val="00C82638"/>
    <w:rsid w:val="00C8273E"/>
    <w:rsid w:val="00C828A5"/>
    <w:rsid w:val="00C828D7"/>
    <w:rsid w:val="00C82BEF"/>
    <w:rsid w:val="00C8318E"/>
    <w:rsid w:val="00C832DD"/>
    <w:rsid w:val="00C832FB"/>
    <w:rsid w:val="00C83925"/>
    <w:rsid w:val="00C83E85"/>
    <w:rsid w:val="00C83F25"/>
    <w:rsid w:val="00C849A3"/>
    <w:rsid w:val="00C85042"/>
    <w:rsid w:val="00C850CC"/>
    <w:rsid w:val="00C85232"/>
    <w:rsid w:val="00C852E1"/>
    <w:rsid w:val="00C859C6"/>
    <w:rsid w:val="00C85E41"/>
    <w:rsid w:val="00C86BD0"/>
    <w:rsid w:val="00C8705A"/>
    <w:rsid w:val="00C8747C"/>
    <w:rsid w:val="00C9020D"/>
    <w:rsid w:val="00C902C0"/>
    <w:rsid w:val="00C90979"/>
    <w:rsid w:val="00C90D35"/>
    <w:rsid w:val="00C91113"/>
    <w:rsid w:val="00C919F9"/>
    <w:rsid w:val="00C9246A"/>
    <w:rsid w:val="00C92802"/>
    <w:rsid w:val="00C92BBD"/>
    <w:rsid w:val="00C93B9C"/>
    <w:rsid w:val="00C93CA9"/>
    <w:rsid w:val="00C93E28"/>
    <w:rsid w:val="00C943B4"/>
    <w:rsid w:val="00C94D91"/>
    <w:rsid w:val="00C95414"/>
    <w:rsid w:val="00C95D5D"/>
    <w:rsid w:val="00C962EB"/>
    <w:rsid w:val="00C96746"/>
    <w:rsid w:val="00C969FC"/>
    <w:rsid w:val="00C96D0C"/>
    <w:rsid w:val="00C97419"/>
    <w:rsid w:val="00CA0171"/>
    <w:rsid w:val="00CA072E"/>
    <w:rsid w:val="00CA0D4E"/>
    <w:rsid w:val="00CA10A8"/>
    <w:rsid w:val="00CA10DE"/>
    <w:rsid w:val="00CA13EB"/>
    <w:rsid w:val="00CA1BD2"/>
    <w:rsid w:val="00CA1F7F"/>
    <w:rsid w:val="00CA215F"/>
    <w:rsid w:val="00CA2903"/>
    <w:rsid w:val="00CA3146"/>
    <w:rsid w:val="00CA375E"/>
    <w:rsid w:val="00CA40C1"/>
    <w:rsid w:val="00CA4105"/>
    <w:rsid w:val="00CA4C73"/>
    <w:rsid w:val="00CA4CB3"/>
    <w:rsid w:val="00CA5767"/>
    <w:rsid w:val="00CA588D"/>
    <w:rsid w:val="00CA5DED"/>
    <w:rsid w:val="00CA614E"/>
    <w:rsid w:val="00CA68C4"/>
    <w:rsid w:val="00CA692F"/>
    <w:rsid w:val="00CA696A"/>
    <w:rsid w:val="00CA6A00"/>
    <w:rsid w:val="00CA6B04"/>
    <w:rsid w:val="00CA72F6"/>
    <w:rsid w:val="00CA7865"/>
    <w:rsid w:val="00CA791E"/>
    <w:rsid w:val="00CA7AEE"/>
    <w:rsid w:val="00CA7B22"/>
    <w:rsid w:val="00CB038B"/>
    <w:rsid w:val="00CB0449"/>
    <w:rsid w:val="00CB09D7"/>
    <w:rsid w:val="00CB125A"/>
    <w:rsid w:val="00CB1561"/>
    <w:rsid w:val="00CB1F89"/>
    <w:rsid w:val="00CB21BF"/>
    <w:rsid w:val="00CB2460"/>
    <w:rsid w:val="00CB255C"/>
    <w:rsid w:val="00CB33A3"/>
    <w:rsid w:val="00CB348C"/>
    <w:rsid w:val="00CB3642"/>
    <w:rsid w:val="00CB39C5"/>
    <w:rsid w:val="00CB3A98"/>
    <w:rsid w:val="00CB3E82"/>
    <w:rsid w:val="00CB3F4C"/>
    <w:rsid w:val="00CB43EC"/>
    <w:rsid w:val="00CB4501"/>
    <w:rsid w:val="00CB478B"/>
    <w:rsid w:val="00CB4B7E"/>
    <w:rsid w:val="00CB4BAF"/>
    <w:rsid w:val="00CB5101"/>
    <w:rsid w:val="00CB5986"/>
    <w:rsid w:val="00CB5C91"/>
    <w:rsid w:val="00CB6D3B"/>
    <w:rsid w:val="00CB6E69"/>
    <w:rsid w:val="00CB72F8"/>
    <w:rsid w:val="00CB766F"/>
    <w:rsid w:val="00CB7E83"/>
    <w:rsid w:val="00CC0146"/>
    <w:rsid w:val="00CC043D"/>
    <w:rsid w:val="00CC05EB"/>
    <w:rsid w:val="00CC08FB"/>
    <w:rsid w:val="00CC096D"/>
    <w:rsid w:val="00CC0B96"/>
    <w:rsid w:val="00CC0C38"/>
    <w:rsid w:val="00CC0D87"/>
    <w:rsid w:val="00CC0E84"/>
    <w:rsid w:val="00CC0EC7"/>
    <w:rsid w:val="00CC1198"/>
    <w:rsid w:val="00CC13B0"/>
    <w:rsid w:val="00CC196B"/>
    <w:rsid w:val="00CC2B53"/>
    <w:rsid w:val="00CC3295"/>
    <w:rsid w:val="00CC347C"/>
    <w:rsid w:val="00CC4704"/>
    <w:rsid w:val="00CC513B"/>
    <w:rsid w:val="00CC5AAA"/>
    <w:rsid w:val="00CC5CAA"/>
    <w:rsid w:val="00CC713F"/>
    <w:rsid w:val="00CC7818"/>
    <w:rsid w:val="00CC785D"/>
    <w:rsid w:val="00CD0482"/>
    <w:rsid w:val="00CD0845"/>
    <w:rsid w:val="00CD0A6E"/>
    <w:rsid w:val="00CD16C6"/>
    <w:rsid w:val="00CD1CD7"/>
    <w:rsid w:val="00CD1D09"/>
    <w:rsid w:val="00CD232D"/>
    <w:rsid w:val="00CD264E"/>
    <w:rsid w:val="00CD2A8A"/>
    <w:rsid w:val="00CD3515"/>
    <w:rsid w:val="00CD3B2C"/>
    <w:rsid w:val="00CD4179"/>
    <w:rsid w:val="00CD41E5"/>
    <w:rsid w:val="00CD440B"/>
    <w:rsid w:val="00CD441E"/>
    <w:rsid w:val="00CD4B79"/>
    <w:rsid w:val="00CD52FB"/>
    <w:rsid w:val="00CD53A8"/>
    <w:rsid w:val="00CD53DD"/>
    <w:rsid w:val="00CD55D4"/>
    <w:rsid w:val="00CD5897"/>
    <w:rsid w:val="00CD5947"/>
    <w:rsid w:val="00CD5E9A"/>
    <w:rsid w:val="00CD631B"/>
    <w:rsid w:val="00CD700D"/>
    <w:rsid w:val="00CD7624"/>
    <w:rsid w:val="00CD7C10"/>
    <w:rsid w:val="00CD7EE5"/>
    <w:rsid w:val="00CE01B9"/>
    <w:rsid w:val="00CE0532"/>
    <w:rsid w:val="00CE0CFC"/>
    <w:rsid w:val="00CE1426"/>
    <w:rsid w:val="00CE15D5"/>
    <w:rsid w:val="00CE16C1"/>
    <w:rsid w:val="00CE1932"/>
    <w:rsid w:val="00CE1E01"/>
    <w:rsid w:val="00CE1E0E"/>
    <w:rsid w:val="00CE1F64"/>
    <w:rsid w:val="00CE2435"/>
    <w:rsid w:val="00CE276E"/>
    <w:rsid w:val="00CE2A1F"/>
    <w:rsid w:val="00CE2C49"/>
    <w:rsid w:val="00CE3A31"/>
    <w:rsid w:val="00CE42B2"/>
    <w:rsid w:val="00CE42C3"/>
    <w:rsid w:val="00CE480D"/>
    <w:rsid w:val="00CE498A"/>
    <w:rsid w:val="00CE5048"/>
    <w:rsid w:val="00CE517C"/>
    <w:rsid w:val="00CE5580"/>
    <w:rsid w:val="00CE5768"/>
    <w:rsid w:val="00CE668C"/>
    <w:rsid w:val="00CE67DC"/>
    <w:rsid w:val="00CE7B12"/>
    <w:rsid w:val="00CE7B7B"/>
    <w:rsid w:val="00CE7BBF"/>
    <w:rsid w:val="00CF099C"/>
    <w:rsid w:val="00CF0E4F"/>
    <w:rsid w:val="00CF455C"/>
    <w:rsid w:val="00CF5A4E"/>
    <w:rsid w:val="00CF5DFF"/>
    <w:rsid w:val="00CF5FCD"/>
    <w:rsid w:val="00CF6667"/>
    <w:rsid w:val="00CF6FDD"/>
    <w:rsid w:val="00CF71A9"/>
    <w:rsid w:val="00CF7213"/>
    <w:rsid w:val="00CF782E"/>
    <w:rsid w:val="00CF7DF1"/>
    <w:rsid w:val="00D000FE"/>
    <w:rsid w:val="00D0074C"/>
    <w:rsid w:val="00D00888"/>
    <w:rsid w:val="00D00BAC"/>
    <w:rsid w:val="00D011FF"/>
    <w:rsid w:val="00D0151A"/>
    <w:rsid w:val="00D0176E"/>
    <w:rsid w:val="00D01980"/>
    <w:rsid w:val="00D01B1A"/>
    <w:rsid w:val="00D01D61"/>
    <w:rsid w:val="00D024F9"/>
    <w:rsid w:val="00D02514"/>
    <w:rsid w:val="00D02738"/>
    <w:rsid w:val="00D02845"/>
    <w:rsid w:val="00D02916"/>
    <w:rsid w:val="00D0292E"/>
    <w:rsid w:val="00D03A41"/>
    <w:rsid w:val="00D03D16"/>
    <w:rsid w:val="00D04456"/>
    <w:rsid w:val="00D04534"/>
    <w:rsid w:val="00D04CBB"/>
    <w:rsid w:val="00D05036"/>
    <w:rsid w:val="00D05771"/>
    <w:rsid w:val="00D05AD6"/>
    <w:rsid w:val="00D05B87"/>
    <w:rsid w:val="00D06077"/>
    <w:rsid w:val="00D060ED"/>
    <w:rsid w:val="00D064CF"/>
    <w:rsid w:val="00D065AB"/>
    <w:rsid w:val="00D06FD4"/>
    <w:rsid w:val="00D0740D"/>
    <w:rsid w:val="00D07D0A"/>
    <w:rsid w:val="00D10344"/>
    <w:rsid w:val="00D10AF1"/>
    <w:rsid w:val="00D11011"/>
    <w:rsid w:val="00D115AD"/>
    <w:rsid w:val="00D11807"/>
    <w:rsid w:val="00D119FE"/>
    <w:rsid w:val="00D11EF8"/>
    <w:rsid w:val="00D121EA"/>
    <w:rsid w:val="00D12FF2"/>
    <w:rsid w:val="00D1340E"/>
    <w:rsid w:val="00D13C70"/>
    <w:rsid w:val="00D13C91"/>
    <w:rsid w:val="00D15F9C"/>
    <w:rsid w:val="00D160B3"/>
    <w:rsid w:val="00D1646E"/>
    <w:rsid w:val="00D167CD"/>
    <w:rsid w:val="00D17345"/>
    <w:rsid w:val="00D17814"/>
    <w:rsid w:val="00D17A7D"/>
    <w:rsid w:val="00D20134"/>
    <w:rsid w:val="00D209DA"/>
    <w:rsid w:val="00D20BC9"/>
    <w:rsid w:val="00D20D2C"/>
    <w:rsid w:val="00D20D70"/>
    <w:rsid w:val="00D21138"/>
    <w:rsid w:val="00D2122C"/>
    <w:rsid w:val="00D216F5"/>
    <w:rsid w:val="00D21C55"/>
    <w:rsid w:val="00D21DB1"/>
    <w:rsid w:val="00D22C27"/>
    <w:rsid w:val="00D22ED7"/>
    <w:rsid w:val="00D236A3"/>
    <w:rsid w:val="00D23729"/>
    <w:rsid w:val="00D23834"/>
    <w:rsid w:val="00D24260"/>
    <w:rsid w:val="00D245CB"/>
    <w:rsid w:val="00D249E0"/>
    <w:rsid w:val="00D24EF4"/>
    <w:rsid w:val="00D24FC4"/>
    <w:rsid w:val="00D25651"/>
    <w:rsid w:val="00D25709"/>
    <w:rsid w:val="00D2589C"/>
    <w:rsid w:val="00D25960"/>
    <w:rsid w:val="00D25BC3"/>
    <w:rsid w:val="00D25CE8"/>
    <w:rsid w:val="00D2652B"/>
    <w:rsid w:val="00D26570"/>
    <w:rsid w:val="00D268C6"/>
    <w:rsid w:val="00D2695C"/>
    <w:rsid w:val="00D26B4D"/>
    <w:rsid w:val="00D26BE8"/>
    <w:rsid w:val="00D26E21"/>
    <w:rsid w:val="00D2770C"/>
    <w:rsid w:val="00D2771F"/>
    <w:rsid w:val="00D27A41"/>
    <w:rsid w:val="00D27A6C"/>
    <w:rsid w:val="00D305FB"/>
    <w:rsid w:val="00D3075B"/>
    <w:rsid w:val="00D3086B"/>
    <w:rsid w:val="00D3095A"/>
    <w:rsid w:val="00D31540"/>
    <w:rsid w:val="00D318E4"/>
    <w:rsid w:val="00D31F58"/>
    <w:rsid w:val="00D32305"/>
    <w:rsid w:val="00D32692"/>
    <w:rsid w:val="00D32884"/>
    <w:rsid w:val="00D33DD5"/>
    <w:rsid w:val="00D3407D"/>
    <w:rsid w:val="00D34279"/>
    <w:rsid w:val="00D35205"/>
    <w:rsid w:val="00D354AC"/>
    <w:rsid w:val="00D355A5"/>
    <w:rsid w:val="00D35BD1"/>
    <w:rsid w:val="00D3618C"/>
    <w:rsid w:val="00D363D2"/>
    <w:rsid w:val="00D36936"/>
    <w:rsid w:val="00D36A24"/>
    <w:rsid w:val="00D36B1E"/>
    <w:rsid w:val="00D375D1"/>
    <w:rsid w:val="00D37741"/>
    <w:rsid w:val="00D403B6"/>
    <w:rsid w:val="00D407FD"/>
    <w:rsid w:val="00D41D6B"/>
    <w:rsid w:val="00D41DED"/>
    <w:rsid w:val="00D42069"/>
    <w:rsid w:val="00D42084"/>
    <w:rsid w:val="00D4252C"/>
    <w:rsid w:val="00D42DD3"/>
    <w:rsid w:val="00D432BB"/>
    <w:rsid w:val="00D4360E"/>
    <w:rsid w:val="00D4388D"/>
    <w:rsid w:val="00D44514"/>
    <w:rsid w:val="00D44845"/>
    <w:rsid w:val="00D4487F"/>
    <w:rsid w:val="00D44AC3"/>
    <w:rsid w:val="00D44B33"/>
    <w:rsid w:val="00D45349"/>
    <w:rsid w:val="00D454BD"/>
    <w:rsid w:val="00D45C95"/>
    <w:rsid w:val="00D45F23"/>
    <w:rsid w:val="00D47246"/>
    <w:rsid w:val="00D47A08"/>
    <w:rsid w:val="00D47C3D"/>
    <w:rsid w:val="00D47C65"/>
    <w:rsid w:val="00D500D0"/>
    <w:rsid w:val="00D50282"/>
    <w:rsid w:val="00D5078D"/>
    <w:rsid w:val="00D508A6"/>
    <w:rsid w:val="00D5144C"/>
    <w:rsid w:val="00D5175B"/>
    <w:rsid w:val="00D52091"/>
    <w:rsid w:val="00D52323"/>
    <w:rsid w:val="00D52736"/>
    <w:rsid w:val="00D53071"/>
    <w:rsid w:val="00D5316A"/>
    <w:rsid w:val="00D53795"/>
    <w:rsid w:val="00D53F84"/>
    <w:rsid w:val="00D54A81"/>
    <w:rsid w:val="00D54C62"/>
    <w:rsid w:val="00D54C9C"/>
    <w:rsid w:val="00D54EB5"/>
    <w:rsid w:val="00D551F5"/>
    <w:rsid w:val="00D554CF"/>
    <w:rsid w:val="00D5577F"/>
    <w:rsid w:val="00D55BE7"/>
    <w:rsid w:val="00D55E10"/>
    <w:rsid w:val="00D55E59"/>
    <w:rsid w:val="00D560B1"/>
    <w:rsid w:val="00D56106"/>
    <w:rsid w:val="00D5624B"/>
    <w:rsid w:val="00D56333"/>
    <w:rsid w:val="00D569E7"/>
    <w:rsid w:val="00D56B97"/>
    <w:rsid w:val="00D57741"/>
    <w:rsid w:val="00D57BCF"/>
    <w:rsid w:val="00D57BF5"/>
    <w:rsid w:val="00D57EF7"/>
    <w:rsid w:val="00D57F67"/>
    <w:rsid w:val="00D6076B"/>
    <w:rsid w:val="00D607BC"/>
    <w:rsid w:val="00D60CAC"/>
    <w:rsid w:val="00D60CFC"/>
    <w:rsid w:val="00D61E58"/>
    <w:rsid w:val="00D62456"/>
    <w:rsid w:val="00D62768"/>
    <w:rsid w:val="00D63933"/>
    <w:rsid w:val="00D63A83"/>
    <w:rsid w:val="00D63DD6"/>
    <w:rsid w:val="00D641DB"/>
    <w:rsid w:val="00D64BB0"/>
    <w:rsid w:val="00D65A9A"/>
    <w:rsid w:val="00D65BE8"/>
    <w:rsid w:val="00D65CFA"/>
    <w:rsid w:val="00D65F68"/>
    <w:rsid w:val="00D661EF"/>
    <w:rsid w:val="00D662A0"/>
    <w:rsid w:val="00D662EF"/>
    <w:rsid w:val="00D664B4"/>
    <w:rsid w:val="00D66C7F"/>
    <w:rsid w:val="00D679D8"/>
    <w:rsid w:val="00D67A2B"/>
    <w:rsid w:val="00D7066F"/>
    <w:rsid w:val="00D7090A"/>
    <w:rsid w:val="00D711D1"/>
    <w:rsid w:val="00D718F9"/>
    <w:rsid w:val="00D7198E"/>
    <w:rsid w:val="00D720BE"/>
    <w:rsid w:val="00D7242A"/>
    <w:rsid w:val="00D72565"/>
    <w:rsid w:val="00D72897"/>
    <w:rsid w:val="00D72AD9"/>
    <w:rsid w:val="00D72BB5"/>
    <w:rsid w:val="00D730CB"/>
    <w:rsid w:val="00D733D3"/>
    <w:rsid w:val="00D736BE"/>
    <w:rsid w:val="00D73A15"/>
    <w:rsid w:val="00D73ACE"/>
    <w:rsid w:val="00D74E67"/>
    <w:rsid w:val="00D74FD9"/>
    <w:rsid w:val="00D75250"/>
    <w:rsid w:val="00D7561C"/>
    <w:rsid w:val="00D75DA2"/>
    <w:rsid w:val="00D761EA"/>
    <w:rsid w:val="00D763AF"/>
    <w:rsid w:val="00D765F2"/>
    <w:rsid w:val="00D76C0D"/>
    <w:rsid w:val="00D76CFA"/>
    <w:rsid w:val="00D77404"/>
    <w:rsid w:val="00D7745B"/>
    <w:rsid w:val="00D776C2"/>
    <w:rsid w:val="00D779D9"/>
    <w:rsid w:val="00D77D91"/>
    <w:rsid w:val="00D808B6"/>
    <w:rsid w:val="00D8094B"/>
    <w:rsid w:val="00D80DE0"/>
    <w:rsid w:val="00D818FC"/>
    <w:rsid w:val="00D81BA7"/>
    <w:rsid w:val="00D81D3A"/>
    <w:rsid w:val="00D82254"/>
    <w:rsid w:val="00D827EC"/>
    <w:rsid w:val="00D8287F"/>
    <w:rsid w:val="00D828E7"/>
    <w:rsid w:val="00D84371"/>
    <w:rsid w:val="00D85039"/>
    <w:rsid w:val="00D8527C"/>
    <w:rsid w:val="00D8551E"/>
    <w:rsid w:val="00D86BCD"/>
    <w:rsid w:val="00D86CA9"/>
    <w:rsid w:val="00D86F5D"/>
    <w:rsid w:val="00D871E8"/>
    <w:rsid w:val="00D87A7C"/>
    <w:rsid w:val="00D90328"/>
    <w:rsid w:val="00D905FA"/>
    <w:rsid w:val="00D906ED"/>
    <w:rsid w:val="00D90C90"/>
    <w:rsid w:val="00D912A6"/>
    <w:rsid w:val="00D915FE"/>
    <w:rsid w:val="00D91F19"/>
    <w:rsid w:val="00D922C5"/>
    <w:rsid w:val="00D9270F"/>
    <w:rsid w:val="00D92CEC"/>
    <w:rsid w:val="00D92F1B"/>
    <w:rsid w:val="00D933C3"/>
    <w:rsid w:val="00D937D8"/>
    <w:rsid w:val="00D94525"/>
    <w:rsid w:val="00D9458A"/>
    <w:rsid w:val="00D945DC"/>
    <w:rsid w:val="00D94675"/>
    <w:rsid w:val="00D94840"/>
    <w:rsid w:val="00D949D6"/>
    <w:rsid w:val="00D94B32"/>
    <w:rsid w:val="00D94D52"/>
    <w:rsid w:val="00D9574C"/>
    <w:rsid w:val="00D95E3F"/>
    <w:rsid w:val="00D95FEB"/>
    <w:rsid w:val="00D965DB"/>
    <w:rsid w:val="00D96E44"/>
    <w:rsid w:val="00D97061"/>
    <w:rsid w:val="00D97945"/>
    <w:rsid w:val="00D97C07"/>
    <w:rsid w:val="00DA0475"/>
    <w:rsid w:val="00DA0BC9"/>
    <w:rsid w:val="00DA0DDE"/>
    <w:rsid w:val="00DA0E40"/>
    <w:rsid w:val="00DA1C72"/>
    <w:rsid w:val="00DA1CBF"/>
    <w:rsid w:val="00DA1F0A"/>
    <w:rsid w:val="00DA269A"/>
    <w:rsid w:val="00DA2F06"/>
    <w:rsid w:val="00DA30A3"/>
    <w:rsid w:val="00DA364B"/>
    <w:rsid w:val="00DA3683"/>
    <w:rsid w:val="00DA3F5A"/>
    <w:rsid w:val="00DA55C0"/>
    <w:rsid w:val="00DA57D6"/>
    <w:rsid w:val="00DA5EF1"/>
    <w:rsid w:val="00DA62F5"/>
    <w:rsid w:val="00DA62F7"/>
    <w:rsid w:val="00DA6B12"/>
    <w:rsid w:val="00DA6FD0"/>
    <w:rsid w:val="00DA7370"/>
    <w:rsid w:val="00DB0235"/>
    <w:rsid w:val="00DB02EE"/>
    <w:rsid w:val="00DB06EB"/>
    <w:rsid w:val="00DB0902"/>
    <w:rsid w:val="00DB1538"/>
    <w:rsid w:val="00DB1F21"/>
    <w:rsid w:val="00DB2BD8"/>
    <w:rsid w:val="00DB335D"/>
    <w:rsid w:val="00DB365F"/>
    <w:rsid w:val="00DB3752"/>
    <w:rsid w:val="00DB444C"/>
    <w:rsid w:val="00DB55AD"/>
    <w:rsid w:val="00DB57B9"/>
    <w:rsid w:val="00DB5A59"/>
    <w:rsid w:val="00DB5BE9"/>
    <w:rsid w:val="00DB6558"/>
    <w:rsid w:val="00DB6851"/>
    <w:rsid w:val="00DB68E2"/>
    <w:rsid w:val="00DB6D07"/>
    <w:rsid w:val="00DB71AB"/>
    <w:rsid w:val="00DB72D6"/>
    <w:rsid w:val="00DC0114"/>
    <w:rsid w:val="00DC014D"/>
    <w:rsid w:val="00DC0D44"/>
    <w:rsid w:val="00DC0FC9"/>
    <w:rsid w:val="00DC125E"/>
    <w:rsid w:val="00DC14AA"/>
    <w:rsid w:val="00DC16B9"/>
    <w:rsid w:val="00DC174C"/>
    <w:rsid w:val="00DC1D03"/>
    <w:rsid w:val="00DC1F2D"/>
    <w:rsid w:val="00DC2E11"/>
    <w:rsid w:val="00DC5429"/>
    <w:rsid w:val="00DC5F94"/>
    <w:rsid w:val="00DC620C"/>
    <w:rsid w:val="00DC662C"/>
    <w:rsid w:val="00DC68E6"/>
    <w:rsid w:val="00DC6E3F"/>
    <w:rsid w:val="00DC706A"/>
    <w:rsid w:val="00DC73A9"/>
    <w:rsid w:val="00DC7582"/>
    <w:rsid w:val="00DC7586"/>
    <w:rsid w:val="00DC7B76"/>
    <w:rsid w:val="00DC7CF1"/>
    <w:rsid w:val="00DC7E51"/>
    <w:rsid w:val="00DD0388"/>
    <w:rsid w:val="00DD0A12"/>
    <w:rsid w:val="00DD0C75"/>
    <w:rsid w:val="00DD10E3"/>
    <w:rsid w:val="00DD1246"/>
    <w:rsid w:val="00DD19AD"/>
    <w:rsid w:val="00DD1A9A"/>
    <w:rsid w:val="00DD202F"/>
    <w:rsid w:val="00DD20B4"/>
    <w:rsid w:val="00DD2583"/>
    <w:rsid w:val="00DD2A09"/>
    <w:rsid w:val="00DD2B19"/>
    <w:rsid w:val="00DD2C08"/>
    <w:rsid w:val="00DD30FA"/>
    <w:rsid w:val="00DD328A"/>
    <w:rsid w:val="00DD3898"/>
    <w:rsid w:val="00DD39DD"/>
    <w:rsid w:val="00DD3D5C"/>
    <w:rsid w:val="00DD3FB9"/>
    <w:rsid w:val="00DD414F"/>
    <w:rsid w:val="00DD5978"/>
    <w:rsid w:val="00DD6790"/>
    <w:rsid w:val="00DD6C0E"/>
    <w:rsid w:val="00DD6C1F"/>
    <w:rsid w:val="00DD70F1"/>
    <w:rsid w:val="00DD7208"/>
    <w:rsid w:val="00DD723F"/>
    <w:rsid w:val="00DD7559"/>
    <w:rsid w:val="00DD76CA"/>
    <w:rsid w:val="00DD7B42"/>
    <w:rsid w:val="00DE038C"/>
    <w:rsid w:val="00DE0ECA"/>
    <w:rsid w:val="00DE1158"/>
    <w:rsid w:val="00DE21E0"/>
    <w:rsid w:val="00DE23AC"/>
    <w:rsid w:val="00DE2E03"/>
    <w:rsid w:val="00DE3159"/>
    <w:rsid w:val="00DE3358"/>
    <w:rsid w:val="00DE3569"/>
    <w:rsid w:val="00DE3DFE"/>
    <w:rsid w:val="00DE4A40"/>
    <w:rsid w:val="00DE546E"/>
    <w:rsid w:val="00DE54CF"/>
    <w:rsid w:val="00DE552E"/>
    <w:rsid w:val="00DE5853"/>
    <w:rsid w:val="00DE6390"/>
    <w:rsid w:val="00DE649F"/>
    <w:rsid w:val="00DE6575"/>
    <w:rsid w:val="00DE66AD"/>
    <w:rsid w:val="00DE67CA"/>
    <w:rsid w:val="00DE6A77"/>
    <w:rsid w:val="00DE6B16"/>
    <w:rsid w:val="00DE6B29"/>
    <w:rsid w:val="00DE6D64"/>
    <w:rsid w:val="00DE6FC3"/>
    <w:rsid w:val="00DE7224"/>
    <w:rsid w:val="00DF0ED3"/>
    <w:rsid w:val="00DF0F3A"/>
    <w:rsid w:val="00DF1275"/>
    <w:rsid w:val="00DF1521"/>
    <w:rsid w:val="00DF15F9"/>
    <w:rsid w:val="00DF187E"/>
    <w:rsid w:val="00DF27B1"/>
    <w:rsid w:val="00DF28EF"/>
    <w:rsid w:val="00DF363D"/>
    <w:rsid w:val="00DF397E"/>
    <w:rsid w:val="00DF4730"/>
    <w:rsid w:val="00DF4745"/>
    <w:rsid w:val="00DF491A"/>
    <w:rsid w:val="00DF5070"/>
    <w:rsid w:val="00DF549A"/>
    <w:rsid w:val="00DF54EA"/>
    <w:rsid w:val="00DF5A2E"/>
    <w:rsid w:val="00DF673E"/>
    <w:rsid w:val="00DF69E7"/>
    <w:rsid w:val="00DF6DD1"/>
    <w:rsid w:val="00DF6E39"/>
    <w:rsid w:val="00DF70E9"/>
    <w:rsid w:val="00DF758E"/>
    <w:rsid w:val="00DF77BD"/>
    <w:rsid w:val="00E00158"/>
    <w:rsid w:val="00E005FC"/>
    <w:rsid w:val="00E00A1E"/>
    <w:rsid w:val="00E01C9C"/>
    <w:rsid w:val="00E01E82"/>
    <w:rsid w:val="00E025FF"/>
    <w:rsid w:val="00E027E1"/>
    <w:rsid w:val="00E0296D"/>
    <w:rsid w:val="00E02C94"/>
    <w:rsid w:val="00E030D1"/>
    <w:rsid w:val="00E03D86"/>
    <w:rsid w:val="00E03DE6"/>
    <w:rsid w:val="00E045CF"/>
    <w:rsid w:val="00E04833"/>
    <w:rsid w:val="00E04B0A"/>
    <w:rsid w:val="00E05FE2"/>
    <w:rsid w:val="00E063B6"/>
    <w:rsid w:val="00E0656A"/>
    <w:rsid w:val="00E06E23"/>
    <w:rsid w:val="00E071F1"/>
    <w:rsid w:val="00E0767D"/>
    <w:rsid w:val="00E07754"/>
    <w:rsid w:val="00E07757"/>
    <w:rsid w:val="00E07C16"/>
    <w:rsid w:val="00E101D9"/>
    <w:rsid w:val="00E107D5"/>
    <w:rsid w:val="00E108AA"/>
    <w:rsid w:val="00E1092D"/>
    <w:rsid w:val="00E10CE5"/>
    <w:rsid w:val="00E10D1C"/>
    <w:rsid w:val="00E10FD5"/>
    <w:rsid w:val="00E11A24"/>
    <w:rsid w:val="00E11EEE"/>
    <w:rsid w:val="00E1277F"/>
    <w:rsid w:val="00E12EF6"/>
    <w:rsid w:val="00E13718"/>
    <w:rsid w:val="00E14139"/>
    <w:rsid w:val="00E142B3"/>
    <w:rsid w:val="00E143A2"/>
    <w:rsid w:val="00E14793"/>
    <w:rsid w:val="00E14931"/>
    <w:rsid w:val="00E149FC"/>
    <w:rsid w:val="00E14BF0"/>
    <w:rsid w:val="00E14FCA"/>
    <w:rsid w:val="00E1569B"/>
    <w:rsid w:val="00E16219"/>
    <w:rsid w:val="00E16A9F"/>
    <w:rsid w:val="00E16ACE"/>
    <w:rsid w:val="00E175DE"/>
    <w:rsid w:val="00E176F4"/>
    <w:rsid w:val="00E2059B"/>
    <w:rsid w:val="00E20A86"/>
    <w:rsid w:val="00E20E39"/>
    <w:rsid w:val="00E2162A"/>
    <w:rsid w:val="00E21942"/>
    <w:rsid w:val="00E22332"/>
    <w:rsid w:val="00E2245E"/>
    <w:rsid w:val="00E2248D"/>
    <w:rsid w:val="00E22BC7"/>
    <w:rsid w:val="00E23B90"/>
    <w:rsid w:val="00E23C14"/>
    <w:rsid w:val="00E23E24"/>
    <w:rsid w:val="00E242FC"/>
    <w:rsid w:val="00E246E5"/>
    <w:rsid w:val="00E24B2C"/>
    <w:rsid w:val="00E24D04"/>
    <w:rsid w:val="00E258EA"/>
    <w:rsid w:val="00E26416"/>
    <w:rsid w:val="00E26F4F"/>
    <w:rsid w:val="00E3014C"/>
    <w:rsid w:val="00E301DE"/>
    <w:rsid w:val="00E305E4"/>
    <w:rsid w:val="00E308DB"/>
    <w:rsid w:val="00E31120"/>
    <w:rsid w:val="00E3118C"/>
    <w:rsid w:val="00E318C1"/>
    <w:rsid w:val="00E3256A"/>
    <w:rsid w:val="00E3297E"/>
    <w:rsid w:val="00E32F97"/>
    <w:rsid w:val="00E32FF4"/>
    <w:rsid w:val="00E333AF"/>
    <w:rsid w:val="00E335F4"/>
    <w:rsid w:val="00E337D6"/>
    <w:rsid w:val="00E338D7"/>
    <w:rsid w:val="00E33B0A"/>
    <w:rsid w:val="00E343CE"/>
    <w:rsid w:val="00E346AB"/>
    <w:rsid w:val="00E34B41"/>
    <w:rsid w:val="00E353CC"/>
    <w:rsid w:val="00E35FB3"/>
    <w:rsid w:val="00E370C6"/>
    <w:rsid w:val="00E3754C"/>
    <w:rsid w:val="00E3785A"/>
    <w:rsid w:val="00E378BC"/>
    <w:rsid w:val="00E378D3"/>
    <w:rsid w:val="00E379BD"/>
    <w:rsid w:val="00E37D54"/>
    <w:rsid w:val="00E37F3A"/>
    <w:rsid w:val="00E4082B"/>
    <w:rsid w:val="00E40DA0"/>
    <w:rsid w:val="00E4196D"/>
    <w:rsid w:val="00E419C4"/>
    <w:rsid w:val="00E42263"/>
    <w:rsid w:val="00E43745"/>
    <w:rsid w:val="00E43C23"/>
    <w:rsid w:val="00E446C7"/>
    <w:rsid w:val="00E446F2"/>
    <w:rsid w:val="00E45429"/>
    <w:rsid w:val="00E45488"/>
    <w:rsid w:val="00E456C6"/>
    <w:rsid w:val="00E45A62"/>
    <w:rsid w:val="00E45C8E"/>
    <w:rsid w:val="00E45E24"/>
    <w:rsid w:val="00E462B8"/>
    <w:rsid w:val="00E463D7"/>
    <w:rsid w:val="00E47929"/>
    <w:rsid w:val="00E47B17"/>
    <w:rsid w:val="00E50153"/>
    <w:rsid w:val="00E50D70"/>
    <w:rsid w:val="00E50F07"/>
    <w:rsid w:val="00E51EDF"/>
    <w:rsid w:val="00E5247B"/>
    <w:rsid w:val="00E52611"/>
    <w:rsid w:val="00E52788"/>
    <w:rsid w:val="00E528AF"/>
    <w:rsid w:val="00E52AE0"/>
    <w:rsid w:val="00E52EFB"/>
    <w:rsid w:val="00E53708"/>
    <w:rsid w:val="00E53EB6"/>
    <w:rsid w:val="00E54419"/>
    <w:rsid w:val="00E5550C"/>
    <w:rsid w:val="00E55D49"/>
    <w:rsid w:val="00E561BC"/>
    <w:rsid w:val="00E562C2"/>
    <w:rsid w:val="00E562DC"/>
    <w:rsid w:val="00E56CC8"/>
    <w:rsid w:val="00E56D85"/>
    <w:rsid w:val="00E56ED9"/>
    <w:rsid w:val="00E570E1"/>
    <w:rsid w:val="00E57B33"/>
    <w:rsid w:val="00E57BED"/>
    <w:rsid w:val="00E6004E"/>
    <w:rsid w:val="00E6085E"/>
    <w:rsid w:val="00E608FF"/>
    <w:rsid w:val="00E60C66"/>
    <w:rsid w:val="00E61167"/>
    <w:rsid w:val="00E6193F"/>
    <w:rsid w:val="00E61CC7"/>
    <w:rsid w:val="00E61DE5"/>
    <w:rsid w:val="00E624FE"/>
    <w:rsid w:val="00E628D6"/>
    <w:rsid w:val="00E62DD1"/>
    <w:rsid w:val="00E62F71"/>
    <w:rsid w:val="00E630A8"/>
    <w:rsid w:val="00E630C7"/>
    <w:rsid w:val="00E635D2"/>
    <w:rsid w:val="00E63778"/>
    <w:rsid w:val="00E63AB4"/>
    <w:rsid w:val="00E63DD1"/>
    <w:rsid w:val="00E63EBD"/>
    <w:rsid w:val="00E63F01"/>
    <w:rsid w:val="00E64619"/>
    <w:rsid w:val="00E648CE"/>
    <w:rsid w:val="00E65192"/>
    <w:rsid w:val="00E657F6"/>
    <w:rsid w:val="00E65D05"/>
    <w:rsid w:val="00E6635A"/>
    <w:rsid w:val="00E66AF8"/>
    <w:rsid w:val="00E66E34"/>
    <w:rsid w:val="00E6711A"/>
    <w:rsid w:val="00E67A80"/>
    <w:rsid w:val="00E67F2F"/>
    <w:rsid w:val="00E67FF8"/>
    <w:rsid w:val="00E701DE"/>
    <w:rsid w:val="00E702D0"/>
    <w:rsid w:val="00E70C96"/>
    <w:rsid w:val="00E7109D"/>
    <w:rsid w:val="00E71601"/>
    <w:rsid w:val="00E717E0"/>
    <w:rsid w:val="00E71878"/>
    <w:rsid w:val="00E71ED3"/>
    <w:rsid w:val="00E7272E"/>
    <w:rsid w:val="00E7298E"/>
    <w:rsid w:val="00E72EFC"/>
    <w:rsid w:val="00E736A3"/>
    <w:rsid w:val="00E73F21"/>
    <w:rsid w:val="00E74757"/>
    <w:rsid w:val="00E74C63"/>
    <w:rsid w:val="00E7511C"/>
    <w:rsid w:val="00E75567"/>
    <w:rsid w:val="00E75847"/>
    <w:rsid w:val="00E75973"/>
    <w:rsid w:val="00E75B93"/>
    <w:rsid w:val="00E75DFD"/>
    <w:rsid w:val="00E75F70"/>
    <w:rsid w:val="00E760A6"/>
    <w:rsid w:val="00E76595"/>
    <w:rsid w:val="00E76DEA"/>
    <w:rsid w:val="00E76EFA"/>
    <w:rsid w:val="00E804EA"/>
    <w:rsid w:val="00E80ACB"/>
    <w:rsid w:val="00E80F3A"/>
    <w:rsid w:val="00E810B0"/>
    <w:rsid w:val="00E813C0"/>
    <w:rsid w:val="00E81424"/>
    <w:rsid w:val="00E81B2E"/>
    <w:rsid w:val="00E81F3A"/>
    <w:rsid w:val="00E82ACA"/>
    <w:rsid w:val="00E82C12"/>
    <w:rsid w:val="00E833A7"/>
    <w:rsid w:val="00E835B7"/>
    <w:rsid w:val="00E836B5"/>
    <w:rsid w:val="00E83E01"/>
    <w:rsid w:val="00E83EDA"/>
    <w:rsid w:val="00E842C2"/>
    <w:rsid w:val="00E84448"/>
    <w:rsid w:val="00E8458F"/>
    <w:rsid w:val="00E845A1"/>
    <w:rsid w:val="00E84655"/>
    <w:rsid w:val="00E84DBD"/>
    <w:rsid w:val="00E85210"/>
    <w:rsid w:val="00E85236"/>
    <w:rsid w:val="00E85DF2"/>
    <w:rsid w:val="00E87330"/>
    <w:rsid w:val="00E873A1"/>
    <w:rsid w:val="00E87440"/>
    <w:rsid w:val="00E87DD0"/>
    <w:rsid w:val="00E9034C"/>
    <w:rsid w:val="00E90557"/>
    <w:rsid w:val="00E905BE"/>
    <w:rsid w:val="00E91FF1"/>
    <w:rsid w:val="00E9267D"/>
    <w:rsid w:val="00E92CC0"/>
    <w:rsid w:val="00E9345B"/>
    <w:rsid w:val="00E937CA"/>
    <w:rsid w:val="00E93B51"/>
    <w:rsid w:val="00E93C24"/>
    <w:rsid w:val="00E944BD"/>
    <w:rsid w:val="00E949FD"/>
    <w:rsid w:val="00E94C66"/>
    <w:rsid w:val="00E95A45"/>
    <w:rsid w:val="00E95B64"/>
    <w:rsid w:val="00E95E7D"/>
    <w:rsid w:val="00E9605F"/>
    <w:rsid w:val="00E968A8"/>
    <w:rsid w:val="00E97E33"/>
    <w:rsid w:val="00E97F75"/>
    <w:rsid w:val="00EA035B"/>
    <w:rsid w:val="00EA07AF"/>
    <w:rsid w:val="00EA0C4C"/>
    <w:rsid w:val="00EA0F51"/>
    <w:rsid w:val="00EA1131"/>
    <w:rsid w:val="00EA19A9"/>
    <w:rsid w:val="00EA1AE3"/>
    <w:rsid w:val="00EA1C03"/>
    <w:rsid w:val="00EA2376"/>
    <w:rsid w:val="00EA28AA"/>
    <w:rsid w:val="00EA2964"/>
    <w:rsid w:val="00EA2F4B"/>
    <w:rsid w:val="00EA310C"/>
    <w:rsid w:val="00EA32E4"/>
    <w:rsid w:val="00EA34E8"/>
    <w:rsid w:val="00EA3822"/>
    <w:rsid w:val="00EA3EA5"/>
    <w:rsid w:val="00EA3EB0"/>
    <w:rsid w:val="00EA4E2E"/>
    <w:rsid w:val="00EA5192"/>
    <w:rsid w:val="00EA5375"/>
    <w:rsid w:val="00EA5702"/>
    <w:rsid w:val="00EA6A66"/>
    <w:rsid w:val="00EA6DA4"/>
    <w:rsid w:val="00EA71AC"/>
    <w:rsid w:val="00EA79B4"/>
    <w:rsid w:val="00EA7ACE"/>
    <w:rsid w:val="00EA7CAB"/>
    <w:rsid w:val="00EB00B3"/>
    <w:rsid w:val="00EB026F"/>
    <w:rsid w:val="00EB058C"/>
    <w:rsid w:val="00EB0EC4"/>
    <w:rsid w:val="00EB182F"/>
    <w:rsid w:val="00EB2365"/>
    <w:rsid w:val="00EB2C0B"/>
    <w:rsid w:val="00EB2C7D"/>
    <w:rsid w:val="00EB2D3E"/>
    <w:rsid w:val="00EB2E08"/>
    <w:rsid w:val="00EB30A9"/>
    <w:rsid w:val="00EB3FDE"/>
    <w:rsid w:val="00EB42DC"/>
    <w:rsid w:val="00EB482B"/>
    <w:rsid w:val="00EB4BD5"/>
    <w:rsid w:val="00EB5A8C"/>
    <w:rsid w:val="00EB601D"/>
    <w:rsid w:val="00EB604F"/>
    <w:rsid w:val="00EB629E"/>
    <w:rsid w:val="00EB7500"/>
    <w:rsid w:val="00EB7C9B"/>
    <w:rsid w:val="00EC0098"/>
    <w:rsid w:val="00EC0A2A"/>
    <w:rsid w:val="00EC0F7E"/>
    <w:rsid w:val="00EC1378"/>
    <w:rsid w:val="00EC13C1"/>
    <w:rsid w:val="00EC19E5"/>
    <w:rsid w:val="00EC1E8F"/>
    <w:rsid w:val="00EC208D"/>
    <w:rsid w:val="00EC21C2"/>
    <w:rsid w:val="00EC21CD"/>
    <w:rsid w:val="00EC2727"/>
    <w:rsid w:val="00EC2E2E"/>
    <w:rsid w:val="00EC3797"/>
    <w:rsid w:val="00EC3DA4"/>
    <w:rsid w:val="00EC3FE4"/>
    <w:rsid w:val="00EC4902"/>
    <w:rsid w:val="00EC4DC9"/>
    <w:rsid w:val="00EC4FCD"/>
    <w:rsid w:val="00EC4FFC"/>
    <w:rsid w:val="00EC54D5"/>
    <w:rsid w:val="00EC580D"/>
    <w:rsid w:val="00EC59BF"/>
    <w:rsid w:val="00EC5F40"/>
    <w:rsid w:val="00EC723E"/>
    <w:rsid w:val="00EC73B6"/>
    <w:rsid w:val="00EC74D0"/>
    <w:rsid w:val="00EC777A"/>
    <w:rsid w:val="00EC77CD"/>
    <w:rsid w:val="00EC77FE"/>
    <w:rsid w:val="00ED2073"/>
    <w:rsid w:val="00ED2B8A"/>
    <w:rsid w:val="00ED30B9"/>
    <w:rsid w:val="00ED3397"/>
    <w:rsid w:val="00ED3748"/>
    <w:rsid w:val="00ED3BE2"/>
    <w:rsid w:val="00ED3C4C"/>
    <w:rsid w:val="00ED4235"/>
    <w:rsid w:val="00ED4668"/>
    <w:rsid w:val="00ED47B0"/>
    <w:rsid w:val="00ED4BDB"/>
    <w:rsid w:val="00ED529F"/>
    <w:rsid w:val="00ED5844"/>
    <w:rsid w:val="00ED69DE"/>
    <w:rsid w:val="00ED6F39"/>
    <w:rsid w:val="00ED722D"/>
    <w:rsid w:val="00ED73B6"/>
    <w:rsid w:val="00ED750A"/>
    <w:rsid w:val="00ED7909"/>
    <w:rsid w:val="00ED7BC9"/>
    <w:rsid w:val="00ED7D9E"/>
    <w:rsid w:val="00EE0537"/>
    <w:rsid w:val="00EE0B9A"/>
    <w:rsid w:val="00EE1AC6"/>
    <w:rsid w:val="00EE1BD3"/>
    <w:rsid w:val="00EE20A1"/>
    <w:rsid w:val="00EE2185"/>
    <w:rsid w:val="00EE241F"/>
    <w:rsid w:val="00EE249A"/>
    <w:rsid w:val="00EE26A5"/>
    <w:rsid w:val="00EE2825"/>
    <w:rsid w:val="00EE2BBB"/>
    <w:rsid w:val="00EE3D64"/>
    <w:rsid w:val="00EE432F"/>
    <w:rsid w:val="00EE49DB"/>
    <w:rsid w:val="00EE5498"/>
    <w:rsid w:val="00EE54FE"/>
    <w:rsid w:val="00EE6076"/>
    <w:rsid w:val="00EE622E"/>
    <w:rsid w:val="00EE6BA7"/>
    <w:rsid w:val="00EE7052"/>
    <w:rsid w:val="00EF0037"/>
    <w:rsid w:val="00EF0306"/>
    <w:rsid w:val="00EF0827"/>
    <w:rsid w:val="00EF1659"/>
    <w:rsid w:val="00EF1859"/>
    <w:rsid w:val="00EF1AD2"/>
    <w:rsid w:val="00EF1D84"/>
    <w:rsid w:val="00EF21B1"/>
    <w:rsid w:val="00EF23AD"/>
    <w:rsid w:val="00EF23DB"/>
    <w:rsid w:val="00EF365C"/>
    <w:rsid w:val="00EF3735"/>
    <w:rsid w:val="00EF3E3C"/>
    <w:rsid w:val="00EF43E8"/>
    <w:rsid w:val="00EF4747"/>
    <w:rsid w:val="00EF5126"/>
    <w:rsid w:val="00EF51B0"/>
    <w:rsid w:val="00EF5C92"/>
    <w:rsid w:val="00EF65B5"/>
    <w:rsid w:val="00EF68E3"/>
    <w:rsid w:val="00EF6CC7"/>
    <w:rsid w:val="00EF6ECF"/>
    <w:rsid w:val="00EF73E2"/>
    <w:rsid w:val="00EF7626"/>
    <w:rsid w:val="00EF7C1C"/>
    <w:rsid w:val="00EF7DD6"/>
    <w:rsid w:val="00F01634"/>
    <w:rsid w:val="00F01762"/>
    <w:rsid w:val="00F01916"/>
    <w:rsid w:val="00F022DD"/>
    <w:rsid w:val="00F026BA"/>
    <w:rsid w:val="00F029D1"/>
    <w:rsid w:val="00F0338A"/>
    <w:rsid w:val="00F0355F"/>
    <w:rsid w:val="00F03D7F"/>
    <w:rsid w:val="00F0405B"/>
    <w:rsid w:val="00F0523C"/>
    <w:rsid w:val="00F05399"/>
    <w:rsid w:val="00F05C77"/>
    <w:rsid w:val="00F05F6F"/>
    <w:rsid w:val="00F06282"/>
    <w:rsid w:val="00F062BE"/>
    <w:rsid w:val="00F0677C"/>
    <w:rsid w:val="00F06F7F"/>
    <w:rsid w:val="00F0764F"/>
    <w:rsid w:val="00F0798B"/>
    <w:rsid w:val="00F07A10"/>
    <w:rsid w:val="00F07C2F"/>
    <w:rsid w:val="00F07C78"/>
    <w:rsid w:val="00F1001F"/>
    <w:rsid w:val="00F101AB"/>
    <w:rsid w:val="00F105D4"/>
    <w:rsid w:val="00F10885"/>
    <w:rsid w:val="00F110F3"/>
    <w:rsid w:val="00F11334"/>
    <w:rsid w:val="00F1165A"/>
    <w:rsid w:val="00F11B44"/>
    <w:rsid w:val="00F11BED"/>
    <w:rsid w:val="00F11C2F"/>
    <w:rsid w:val="00F11E8F"/>
    <w:rsid w:val="00F12414"/>
    <w:rsid w:val="00F126BC"/>
    <w:rsid w:val="00F12742"/>
    <w:rsid w:val="00F12966"/>
    <w:rsid w:val="00F12C18"/>
    <w:rsid w:val="00F12F2F"/>
    <w:rsid w:val="00F1304A"/>
    <w:rsid w:val="00F134D3"/>
    <w:rsid w:val="00F1350D"/>
    <w:rsid w:val="00F1369F"/>
    <w:rsid w:val="00F13A5C"/>
    <w:rsid w:val="00F13F84"/>
    <w:rsid w:val="00F146D6"/>
    <w:rsid w:val="00F14B40"/>
    <w:rsid w:val="00F14BC3"/>
    <w:rsid w:val="00F154AC"/>
    <w:rsid w:val="00F157AC"/>
    <w:rsid w:val="00F159E3"/>
    <w:rsid w:val="00F15AC4"/>
    <w:rsid w:val="00F15D15"/>
    <w:rsid w:val="00F15E4B"/>
    <w:rsid w:val="00F15EAB"/>
    <w:rsid w:val="00F16097"/>
    <w:rsid w:val="00F164A8"/>
    <w:rsid w:val="00F171A2"/>
    <w:rsid w:val="00F171CA"/>
    <w:rsid w:val="00F17739"/>
    <w:rsid w:val="00F177F8"/>
    <w:rsid w:val="00F17AA0"/>
    <w:rsid w:val="00F2066B"/>
    <w:rsid w:val="00F20863"/>
    <w:rsid w:val="00F20880"/>
    <w:rsid w:val="00F21192"/>
    <w:rsid w:val="00F214A6"/>
    <w:rsid w:val="00F216F9"/>
    <w:rsid w:val="00F21B8F"/>
    <w:rsid w:val="00F21BF5"/>
    <w:rsid w:val="00F22193"/>
    <w:rsid w:val="00F224AE"/>
    <w:rsid w:val="00F249E5"/>
    <w:rsid w:val="00F25146"/>
    <w:rsid w:val="00F25D10"/>
    <w:rsid w:val="00F2690D"/>
    <w:rsid w:val="00F300F2"/>
    <w:rsid w:val="00F302AE"/>
    <w:rsid w:val="00F304C3"/>
    <w:rsid w:val="00F30BEB"/>
    <w:rsid w:val="00F313A3"/>
    <w:rsid w:val="00F316A3"/>
    <w:rsid w:val="00F32084"/>
    <w:rsid w:val="00F32102"/>
    <w:rsid w:val="00F321ED"/>
    <w:rsid w:val="00F3227A"/>
    <w:rsid w:val="00F32833"/>
    <w:rsid w:val="00F32F87"/>
    <w:rsid w:val="00F34073"/>
    <w:rsid w:val="00F340F8"/>
    <w:rsid w:val="00F3469A"/>
    <w:rsid w:val="00F3487C"/>
    <w:rsid w:val="00F34C22"/>
    <w:rsid w:val="00F34CF0"/>
    <w:rsid w:val="00F35369"/>
    <w:rsid w:val="00F3555F"/>
    <w:rsid w:val="00F355DD"/>
    <w:rsid w:val="00F35873"/>
    <w:rsid w:val="00F35E39"/>
    <w:rsid w:val="00F35FA4"/>
    <w:rsid w:val="00F36648"/>
    <w:rsid w:val="00F36D41"/>
    <w:rsid w:val="00F3705C"/>
    <w:rsid w:val="00F374DB"/>
    <w:rsid w:val="00F37761"/>
    <w:rsid w:val="00F37A48"/>
    <w:rsid w:val="00F37AAD"/>
    <w:rsid w:val="00F37B05"/>
    <w:rsid w:val="00F37CF0"/>
    <w:rsid w:val="00F404A0"/>
    <w:rsid w:val="00F409F0"/>
    <w:rsid w:val="00F41091"/>
    <w:rsid w:val="00F416DC"/>
    <w:rsid w:val="00F41ACE"/>
    <w:rsid w:val="00F41D10"/>
    <w:rsid w:val="00F4322C"/>
    <w:rsid w:val="00F4369E"/>
    <w:rsid w:val="00F437DF"/>
    <w:rsid w:val="00F438D4"/>
    <w:rsid w:val="00F43CCA"/>
    <w:rsid w:val="00F443DB"/>
    <w:rsid w:val="00F44534"/>
    <w:rsid w:val="00F44E0C"/>
    <w:rsid w:val="00F45132"/>
    <w:rsid w:val="00F45648"/>
    <w:rsid w:val="00F459AD"/>
    <w:rsid w:val="00F47021"/>
    <w:rsid w:val="00F470F8"/>
    <w:rsid w:val="00F474B9"/>
    <w:rsid w:val="00F47895"/>
    <w:rsid w:val="00F5001C"/>
    <w:rsid w:val="00F503BF"/>
    <w:rsid w:val="00F506B4"/>
    <w:rsid w:val="00F51250"/>
    <w:rsid w:val="00F51274"/>
    <w:rsid w:val="00F513AA"/>
    <w:rsid w:val="00F5167D"/>
    <w:rsid w:val="00F5180E"/>
    <w:rsid w:val="00F52328"/>
    <w:rsid w:val="00F52578"/>
    <w:rsid w:val="00F52722"/>
    <w:rsid w:val="00F52765"/>
    <w:rsid w:val="00F528A7"/>
    <w:rsid w:val="00F533B1"/>
    <w:rsid w:val="00F5344D"/>
    <w:rsid w:val="00F53ACF"/>
    <w:rsid w:val="00F53DED"/>
    <w:rsid w:val="00F54111"/>
    <w:rsid w:val="00F54A34"/>
    <w:rsid w:val="00F55695"/>
    <w:rsid w:val="00F559DE"/>
    <w:rsid w:val="00F55B4D"/>
    <w:rsid w:val="00F55D36"/>
    <w:rsid w:val="00F560BF"/>
    <w:rsid w:val="00F56329"/>
    <w:rsid w:val="00F56423"/>
    <w:rsid w:val="00F56AC8"/>
    <w:rsid w:val="00F570CB"/>
    <w:rsid w:val="00F57776"/>
    <w:rsid w:val="00F577FC"/>
    <w:rsid w:val="00F57DBA"/>
    <w:rsid w:val="00F60555"/>
    <w:rsid w:val="00F605D3"/>
    <w:rsid w:val="00F607DC"/>
    <w:rsid w:val="00F60E8F"/>
    <w:rsid w:val="00F612A8"/>
    <w:rsid w:val="00F613A8"/>
    <w:rsid w:val="00F614A3"/>
    <w:rsid w:val="00F61B87"/>
    <w:rsid w:val="00F61F3F"/>
    <w:rsid w:val="00F622B0"/>
    <w:rsid w:val="00F62EB6"/>
    <w:rsid w:val="00F63394"/>
    <w:rsid w:val="00F63723"/>
    <w:rsid w:val="00F6392C"/>
    <w:rsid w:val="00F6422B"/>
    <w:rsid w:val="00F64685"/>
    <w:rsid w:val="00F646A3"/>
    <w:rsid w:val="00F65A68"/>
    <w:rsid w:val="00F65CA6"/>
    <w:rsid w:val="00F65CD9"/>
    <w:rsid w:val="00F660B2"/>
    <w:rsid w:val="00F661C0"/>
    <w:rsid w:val="00F66354"/>
    <w:rsid w:val="00F66492"/>
    <w:rsid w:val="00F66AB2"/>
    <w:rsid w:val="00F67568"/>
    <w:rsid w:val="00F6764B"/>
    <w:rsid w:val="00F67A76"/>
    <w:rsid w:val="00F70440"/>
    <w:rsid w:val="00F7089C"/>
    <w:rsid w:val="00F70E79"/>
    <w:rsid w:val="00F71193"/>
    <w:rsid w:val="00F71B3D"/>
    <w:rsid w:val="00F71D33"/>
    <w:rsid w:val="00F71D44"/>
    <w:rsid w:val="00F7208B"/>
    <w:rsid w:val="00F720A4"/>
    <w:rsid w:val="00F72145"/>
    <w:rsid w:val="00F72172"/>
    <w:rsid w:val="00F7281C"/>
    <w:rsid w:val="00F72DBF"/>
    <w:rsid w:val="00F73BA4"/>
    <w:rsid w:val="00F73F26"/>
    <w:rsid w:val="00F74050"/>
    <w:rsid w:val="00F74439"/>
    <w:rsid w:val="00F74C28"/>
    <w:rsid w:val="00F751CB"/>
    <w:rsid w:val="00F75529"/>
    <w:rsid w:val="00F7605C"/>
    <w:rsid w:val="00F76062"/>
    <w:rsid w:val="00F76535"/>
    <w:rsid w:val="00F76A79"/>
    <w:rsid w:val="00F773A3"/>
    <w:rsid w:val="00F77479"/>
    <w:rsid w:val="00F80184"/>
    <w:rsid w:val="00F80574"/>
    <w:rsid w:val="00F809C6"/>
    <w:rsid w:val="00F80AC0"/>
    <w:rsid w:val="00F80D2D"/>
    <w:rsid w:val="00F80D83"/>
    <w:rsid w:val="00F810F3"/>
    <w:rsid w:val="00F813D0"/>
    <w:rsid w:val="00F81419"/>
    <w:rsid w:val="00F81450"/>
    <w:rsid w:val="00F81659"/>
    <w:rsid w:val="00F81B61"/>
    <w:rsid w:val="00F81BE2"/>
    <w:rsid w:val="00F81BFD"/>
    <w:rsid w:val="00F81F38"/>
    <w:rsid w:val="00F83468"/>
    <w:rsid w:val="00F8412A"/>
    <w:rsid w:val="00F8417C"/>
    <w:rsid w:val="00F84FA7"/>
    <w:rsid w:val="00F850A7"/>
    <w:rsid w:val="00F852DB"/>
    <w:rsid w:val="00F85B6F"/>
    <w:rsid w:val="00F86574"/>
    <w:rsid w:val="00F86DA5"/>
    <w:rsid w:val="00F873CD"/>
    <w:rsid w:val="00F87507"/>
    <w:rsid w:val="00F87C75"/>
    <w:rsid w:val="00F87FC9"/>
    <w:rsid w:val="00F900EC"/>
    <w:rsid w:val="00F90954"/>
    <w:rsid w:val="00F90DDA"/>
    <w:rsid w:val="00F91066"/>
    <w:rsid w:val="00F9146D"/>
    <w:rsid w:val="00F919B1"/>
    <w:rsid w:val="00F92200"/>
    <w:rsid w:val="00F92CD5"/>
    <w:rsid w:val="00F92FC3"/>
    <w:rsid w:val="00F932F7"/>
    <w:rsid w:val="00F93EB4"/>
    <w:rsid w:val="00F94580"/>
    <w:rsid w:val="00F94910"/>
    <w:rsid w:val="00F94A7E"/>
    <w:rsid w:val="00F9511F"/>
    <w:rsid w:val="00F95347"/>
    <w:rsid w:val="00F954EB"/>
    <w:rsid w:val="00F95593"/>
    <w:rsid w:val="00F95653"/>
    <w:rsid w:val="00F96CDC"/>
    <w:rsid w:val="00F96D2F"/>
    <w:rsid w:val="00F97358"/>
    <w:rsid w:val="00F9735D"/>
    <w:rsid w:val="00F976F2"/>
    <w:rsid w:val="00F97AFC"/>
    <w:rsid w:val="00F97C84"/>
    <w:rsid w:val="00FA17CD"/>
    <w:rsid w:val="00FA18D3"/>
    <w:rsid w:val="00FA22AC"/>
    <w:rsid w:val="00FA2563"/>
    <w:rsid w:val="00FA2710"/>
    <w:rsid w:val="00FA2D42"/>
    <w:rsid w:val="00FA33AC"/>
    <w:rsid w:val="00FA34C8"/>
    <w:rsid w:val="00FA3A4D"/>
    <w:rsid w:val="00FA3E43"/>
    <w:rsid w:val="00FA5017"/>
    <w:rsid w:val="00FA5163"/>
    <w:rsid w:val="00FA5203"/>
    <w:rsid w:val="00FA541D"/>
    <w:rsid w:val="00FA58A8"/>
    <w:rsid w:val="00FA591D"/>
    <w:rsid w:val="00FA61E6"/>
    <w:rsid w:val="00FA6559"/>
    <w:rsid w:val="00FA6788"/>
    <w:rsid w:val="00FA6C1A"/>
    <w:rsid w:val="00FA6CB7"/>
    <w:rsid w:val="00FA71D5"/>
    <w:rsid w:val="00FA750D"/>
    <w:rsid w:val="00FA7E0B"/>
    <w:rsid w:val="00FB0536"/>
    <w:rsid w:val="00FB0F2E"/>
    <w:rsid w:val="00FB1606"/>
    <w:rsid w:val="00FB16D7"/>
    <w:rsid w:val="00FB1800"/>
    <w:rsid w:val="00FB1C07"/>
    <w:rsid w:val="00FB21A3"/>
    <w:rsid w:val="00FB2A29"/>
    <w:rsid w:val="00FB503C"/>
    <w:rsid w:val="00FB55F0"/>
    <w:rsid w:val="00FB5FF1"/>
    <w:rsid w:val="00FB6017"/>
    <w:rsid w:val="00FB6D9B"/>
    <w:rsid w:val="00FB6FE9"/>
    <w:rsid w:val="00FB7240"/>
    <w:rsid w:val="00FB73B8"/>
    <w:rsid w:val="00FB77B1"/>
    <w:rsid w:val="00FB7977"/>
    <w:rsid w:val="00FB7D88"/>
    <w:rsid w:val="00FC069D"/>
    <w:rsid w:val="00FC0EC7"/>
    <w:rsid w:val="00FC0F5F"/>
    <w:rsid w:val="00FC11E1"/>
    <w:rsid w:val="00FC12E2"/>
    <w:rsid w:val="00FC2879"/>
    <w:rsid w:val="00FC2F9D"/>
    <w:rsid w:val="00FC3483"/>
    <w:rsid w:val="00FC3FD6"/>
    <w:rsid w:val="00FC4C2E"/>
    <w:rsid w:val="00FC6207"/>
    <w:rsid w:val="00FC7439"/>
    <w:rsid w:val="00FC755D"/>
    <w:rsid w:val="00FC7642"/>
    <w:rsid w:val="00FC7A2B"/>
    <w:rsid w:val="00FD02AE"/>
    <w:rsid w:val="00FD03FC"/>
    <w:rsid w:val="00FD0AAB"/>
    <w:rsid w:val="00FD0F6A"/>
    <w:rsid w:val="00FD0FE1"/>
    <w:rsid w:val="00FD1029"/>
    <w:rsid w:val="00FD113F"/>
    <w:rsid w:val="00FD1444"/>
    <w:rsid w:val="00FD193F"/>
    <w:rsid w:val="00FD1AF8"/>
    <w:rsid w:val="00FD1C25"/>
    <w:rsid w:val="00FD21EE"/>
    <w:rsid w:val="00FD269D"/>
    <w:rsid w:val="00FD2F48"/>
    <w:rsid w:val="00FD3A1B"/>
    <w:rsid w:val="00FD3C1C"/>
    <w:rsid w:val="00FD42EF"/>
    <w:rsid w:val="00FD5665"/>
    <w:rsid w:val="00FD5828"/>
    <w:rsid w:val="00FD65A2"/>
    <w:rsid w:val="00FD65EE"/>
    <w:rsid w:val="00FD6717"/>
    <w:rsid w:val="00FE06D7"/>
    <w:rsid w:val="00FE08EB"/>
    <w:rsid w:val="00FE0FF1"/>
    <w:rsid w:val="00FE16ED"/>
    <w:rsid w:val="00FE187E"/>
    <w:rsid w:val="00FE1CF0"/>
    <w:rsid w:val="00FE2B39"/>
    <w:rsid w:val="00FE2F68"/>
    <w:rsid w:val="00FE30E7"/>
    <w:rsid w:val="00FE477A"/>
    <w:rsid w:val="00FE48D2"/>
    <w:rsid w:val="00FE5A5B"/>
    <w:rsid w:val="00FE5D2D"/>
    <w:rsid w:val="00FE616A"/>
    <w:rsid w:val="00FE6447"/>
    <w:rsid w:val="00FE66AE"/>
    <w:rsid w:val="00FE69E3"/>
    <w:rsid w:val="00FE6E4B"/>
    <w:rsid w:val="00FE7DE7"/>
    <w:rsid w:val="00FF0077"/>
    <w:rsid w:val="00FF0AAF"/>
    <w:rsid w:val="00FF110E"/>
    <w:rsid w:val="00FF121C"/>
    <w:rsid w:val="00FF1919"/>
    <w:rsid w:val="00FF2155"/>
    <w:rsid w:val="00FF23F9"/>
    <w:rsid w:val="00FF2684"/>
    <w:rsid w:val="00FF29B8"/>
    <w:rsid w:val="00FF2A97"/>
    <w:rsid w:val="00FF2E1C"/>
    <w:rsid w:val="00FF369A"/>
    <w:rsid w:val="00FF3A85"/>
    <w:rsid w:val="00FF3DDC"/>
    <w:rsid w:val="00FF50EE"/>
    <w:rsid w:val="00FF51F9"/>
    <w:rsid w:val="00FF5421"/>
    <w:rsid w:val="00FF585E"/>
    <w:rsid w:val="00FF5998"/>
    <w:rsid w:val="00FF5DB0"/>
    <w:rsid w:val="00FF64B4"/>
    <w:rsid w:val="00FF6B61"/>
    <w:rsid w:val="00FF6BCE"/>
    <w:rsid w:val="00FF6CB6"/>
    <w:rsid w:val="00FF6FCD"/>
    <w:rsid w:val="00FF734A"/>
    <w:rsid w:val="00FF73FD"/>
    <w:rsid w:val="00FF7C73"/>
    <w:rsid w:val="01230FF8"/>
    <w:rsid w:val="01840D23"/>
    <w:rsid w:val="01991FDA"/>
    <w:rsid w:val="01A36639"/>
    <w:rsid w:val="01AE5EA8"/>
    <w:rsid w:val="01C523EB"/>
    <w:rsid w:val="02443EBF"/>
    <w:rsid w:val="0256755B"/>
    <w:rsid w:val="02915E37"/>
    <w:rsid w:val="02C31095"/>
    <w:rsid w:val="03EA585B"/>
    <w:rsid w:val="043A63C9"/>
    <w:rsid w:val="04924256"/>
    <w:rsid w:val="04AB3904"/>
    <w:rsid w:val="04E05E04"/>
    <w:rsid w:val="0525473E"/>
    <w:rsid w:val="053E2602"/>
    <w:rsid w:val="05A01219"/>
    <w:rsid w:val="05AB3126"/>
    <w:rsid w:val="06452A65"/>
    <w:rsid w:val="07E10424"/>
    <w:rsid w:val="086361B9"/>
    <w:rsid w:val="08652D8D"/>
    <w:rsid w:val="08C74C21"/>
    <w:rsid w:val="08D34D75"/>
    <w:rsid w:val="08EE2A4A"/>
    <w:rsid w:val="0AD211EA"/>
    <w:rsid w:val="0AD33569"/>
    <w:rsid w:val="0B8564F6"/>
    <w:rsid w:val="0B90057A"/>
    <w:rsid w:val="0C1853DA"/>
    <w:rsid w:val="0C31700E"/>
    <w:rsid w:val="0D005082"/>
    <w:rsid w:val="0D1B3540"/>
    <w:rsid w:val="0D2A5A92"/>
    <w:rsid w:val="0D5225D9"/>
    <w:rsid w:val="0D5A1BC5"/>
    <w:rsid w:val="0DB97A81"/>
    <w:rsid w:val="0E2750C9"/>
    <w:rsid w:val="0E337610"/>
    <w:rsid w:val="0E540B6A"/>
    <w:rsid w:val="0E581C96"/>
    <w:rsid w:val="0F275DFF"/>
    <w:rsid w:val="0F356589"/>
    <w:rsid w:val="0F3A61A2"/>
    <w:rsid w:val="0F7656DC"/>
    <w:rsid w:val="0F94565C"/>
    <w:rsid w:val="0FE275AB"/>
    <w:rsid w:val="10DF19EB"/>
    <w:rsid w:val="119245B4"/>
    <w:rsid w:val="11FF3FF1"/>
    <w:rsid w:val="12493617"/>
    <w:rsid w:val="13BD28BA"/>
    <w:rsid w:val="14847A08"/>
    <w:rsid w:val="15061D4E"/>
    <w:rsid w:val="150A2791"/>
    <w:rsid w:val="154F21C8"/>
    <w:rsid w:val="155440E0"/>
    <w:rsid w:val="16C910BB"/>
    <w:rsid w:val="17B76CDE"/>
    <w:rsid w:val="17BB393F"/>
    <w:rsid w:val="17D33B8E"/>
    <w:rsid w:val="18296E49"/>
    <w:rsid w:val="187D5677"/>
    <w:rsid w:val="18B96600"/>
    <w:rsid w:val="19076499"/>
    <w:rsid w:val="19845B7B"/>
    <w:rsid w:val="198F2D77"/>
    <w:rsid w:val="19FD6728"/>
    <w:rsid w:val="1A1F4525"/>
    <w:rsid w:val="1A480172"/>
    <w:rsid w:val="1A8405A0"/>
    <w:rsid w:val="1B136412"/>
    <w:rsid w:val="1B807D1B"/>
    <w:rsid w:val="1C596392"/>
    <w:rsid w:val="1CEF7BC8"/>
    <w:rsid w:val="1DD11BF5"/>
    <w:rsid w:val="1DF30DBE"/>
    <w:rsid w:val="1E107F6E"/>
    <w:rsid w:val="1ED051FA"/>
    <w:rsid w:val="20084133"/>
    <w:rsid w:val="200B3AE8"/>
    <w:rsid w:val="20285E3D"/>
    <w:rsid w:val="20416AAE"/>
    <w:rsid w:val="20D20E22"/>
    <w:rsid w:val="20EC4110"/>
    <w:rsid w:val="2129250A"/>
    <w:rsid w:val="212E56A3"/>
    <w:rsid w:val="214A66CF"/>
    <w:rsid w:val="215B148C"/>
    <w:rsid w:val="22802DBF"/>
    <w:rsid w:val="22984977"/>
    <w:rsid w:val="24140A51"/>
    <w:rsid w:val="2416215E"/>
    <w:rsid w:val="248779A4"/>
    <w:rsid w:val="248D47ED"/>
    <w:rsid w:val="24F9002D"/>
    <w:rsid w:val="2591455F"/>
    <w:rsid w:val="25CB295F"/>
    <w:rsid w:val="263511C9"/>
    <w:rsid w:val="278B0AB7"/>
    <w:rsid w:val="28B23771"/>
    <w:rsid w:val="293B7327"/>
    <w:rsid w:val="29DA1326"/>
    <w:rsid w:val="2A587CCE"/>
    <w:rsid w:val="2BBF5FEE"/>
    <w:rsid w:val="2C2E4FDD"/>
    <w:rsid w:val="2CCE67B7"/>
    <w:rsid w:val="2D2F463D"/>
    <w:rsid w:val="2D475C16"/>
    <w:rsid w:val="2E092AA9"/>
    <w:rsid w:val="2E10634E"/>
    <w:rsid w:val="2E4E18D2"/>
    <w:rsid w:val="2F83325B"/>
    <w:rsid w:val="2FC11C09"/>
    <w:rsid w:val="2FE94BC5"/>
    <w:rsid w:val="306D360B"/>
    <w:rsid w:val="30726D72"/>
    <w:rsid w:val="30C30038"/>
    <w:rsid w:val="30D72EA7"/>
    <w:rsid w:val="30F2476F"/>
    <w:rsid w:val="316557D1"/>
    <w:rsid w:val="31B21C8F"/>
    <w:rsid w:val="32544009"/>
    <w:rsid w:val="32AE2058"/>
    <w:rsid w:val="32CC6D9C"/>
    <w:rsid w:val="32E562C1"/>
    <w:rsid w:val="33254336"/>
    <w:rsid w:val="332E7A1F"/>
    <w:rsid w:val="33B65793"/>
    <w:rsid w:val="341425B6"/>
    <w:rsid w:val="34477D1D"/>
    <w:rsid w:val="34A264F7"/>
    <w:rsid w:val="34CD1B11"/>
    <w:rsid w:val="34EA527E"/>
    <w:rsid w:val="355E3D20"/>
    <w:rsid w:val="36266DB4"/>
    <w:rsid w:val="364A5082"/>
    <w:rsid w:val="366C70D1"/>
    <w:rsid w:val="36A50B59"/>
    <w:rsid w:val="36E01CCB"/>
    <w:rsid w:val="3704474D"/>
    <w:rsid w:val="374C127D"/>
    <w:rsid w:val="37A71251"/>
    <w:rsid w:val="37F67806"/>
    <w:rsid w:val="384344AE"/>
    <w:rsid w:val="38444591"/>
    <w:rsid w:val="385B00BA"/>
    <w:rsid w:val="399B4E0F"/>
    <w:rsid w:val="399E5C78"/>
    <w:rsid w:val="39F06F79"/>
    <w:rsid w:val="3A144D4C"/>
    <w:rsid w:val="3A3F126A"/>
    <w:rsid w:val="3B053BAB"/>
    <w:rsid w:val="3B9A0B12"/>
    <w:rsid w:val="3BAF30AA"/>
    <w:rsid w:val="3C39735A"/>
    <w:rsid w:val="3D232155"/>
    <w:rsid w:val="3D8141C6"/>
    <w:rsid w:val="3E016E42"/>
    <w:rsid w:val="3E610BFB"/>
    <w:rsid w:val="3E872C04"/>
    <w:rsid w:val="3EB16811"/>
    <w:rsid w:val="3F2B6302"/>
    <w:rsid w:val="3F4E1F09"/>
    <w:rsid w:val="3F652A42"/>
    <w:rsid w:val="3FB07D68"/>
    <w:rsid w:val="4058460E"/>
    <w:rsid w:val="40723117"/>
    <w:rsid w:val="414547FA"/>
    <w:rsid w:val="417A241D"/>
    <w:rsid w:val="4184148D"/>
    <w:rsid w:val="4246028B"/>
    <w:rsid w:val="42CD6E46"/>
    <w:rsid w:val="430B4C8C"/>
    <w:rsid w:val="436475F7"/>
    <w:rsid w:val="44767F39"/>
    <w:rsid w:val="45F742F5"/>
    <w:rsid w:val="46107F64"/>
    <w:rsid w:val="468541A6"/>
    <w:rsid w:val="47462CC7"/>
    <w:rsid w:val="47EB17E0"/>
    <w:rsid w:val="48363027"/>
    <w:rsid w:val="485E04E5"/>
    <w:rsid w:val="48DE2EEC"/>
    <w:rsid w:val="490E1F17"/>
    <w:rsid w:val="498C65F8"/>
    <w:rsid w:val="4A457B5A"/>
    <w:rsid w:val="4AD8329E"/>
    <w:rsid w:val="4B272CEE"/>
    <w:rsid w:val="4B4D2D1B"/>
    <w:rsid w:val="4B63508A"/>
    <w:rsid w:val="4B8E37E9"/>
    <w:rsid w:val="4BA82AAC"/>
    <w:rsid w:val="4BC35A11"/>
    <w:rsid w:val="4CC346D8"/>
    <w:rsid w:val="4DB26538"/>
    <w:rsid w:val="4DC227D0"/>
    <w:rsid w:val="4DC44CEF"/>
    <w:rsid w:val="4E3F0252"/>
    <w:rsid w:val="4E4C7262"/>
    <w:rsid w:val="4E7E628E"/>
    <w:rsid w:val="4EFD3A3D"/>
    <w:rsid w:val="4F070662"/>
    <w:rsid w:val="4F336227"/>
    <w:rsid w:val="4F3851F0"/>
    <w:rsid w:val="4FB1736F"/>
    <w:rsid w:val="4FD251FC"/>
    <w:rsid w:val="50230F33"/>
    <w:rsid w:val="50411E14"/>
    <w:rsid w:val="509A608C"/>
    <w:rsid w:val="50AB0BA4"/>
    <w:rsid w:val="523E3D9D"/>
    <w:rsid w:val="52F76292"/>
    <w:rsid w:val="538D4E9F"/>
    <w:rsid w:val="539A29F7"/>
    <w:rsid w:val="54456FC6"/>
    <w:rsid w:val="55495CBC"/>
    <w:rsid w:val="55C27B03"/>
    <w:rsid w:val="561F149C"/>
    <w:rsid w:val="568C4680"/>
    <w:rsid w:val="56A90421"/>
    <w:rsid w:val="56B54986"/>
    <w:rsid w:val="573103E1"/>
    <w:rsid w:val="576451E2"/>
    <w:rsid w:val="57A560D7"/>
    <w:rsid w:val="57A70874"/>
    <w:rsid w:val="582E7973"/>
    <w:rsid w:val="58A720A2"/>
    <w:rsid w:val="58FB64F2"/>
    <w:rsid w:val="596C7ABF"/>
    <w:rsid w:val="59E743A9"/>
    <w:rsid w:val="59E77FCC"/>
    <w:rsid w:val="5A705E95"/>
    <w:rsid w:val="5AA5407F"/>
    <w:rsid w:val="5AE70249"/>
    <w:rsid w:val="5BD577D1"/>
    <w:rsid w:val="5D105E98"/>
    <w:rsid w:val="5DC705A8"/>
    <w:rsid w:val="5F036A03"/>
    <w:rsid w:val="5F2E68F6"/>
    <w:rsid w:val="5F492A07"/>
    <w:rsid w:val="60664F57"/>
    <w:rsid w:val="61523F08"/>
    <w:rsid w:val="61774699"/>
    <w:rsid w:val="61F02DFD"/>
    <w:rsid w:val="62D3117C"/>
    <w:rsid w:val="63081955"/>
    <w:rsid w:val="633662A0"/>
    <w:rsid w:val="634C5774"/>
    <w:rsid w:val="64000FF4"/>
    <w:rsid w:val="645C09D8"/>
    <w:rsid w:val="64F1206D"/>
    <w:rsid w:val="64FB1C89"/>
    <w:rsid w:val="651008F6"/>
    <w:rsid w:val="654321BB"/>
    <w:rsid w:val="65782F38"/>
    <w:rsid w:val="6592221D"/>
    <w:rsid w:val="65D139C0"/>
    <w:rsid w:val="661E2D6B"/>
    <w:rsid w:val="662930E2"/>
    <w:rsid w:val="664024A4"/>
    <w:rsid w:val="667A22A4"/>
    <w:rsid w:val="66B20069"/>
    <w:rsid w:val="68F77AE0"/>
    <w:rsid w:val="69747974"/>
    <w:rsid w:val="69C272B4"/>
    <w:rsid w:val="6A6C45A2"/>
    <w:rsid w:val="6A9B54B0"/>
    <w:rsid w:val="6AAA0DC2"/>
    <w:rsid w:val="6AEF1DBA"/>
    <w:rsid w:val="6B13570D"/>
    <w:rsid w:val="6BD776AA"/>
    <w:rsid w:val="6C896F3C"/>
    <w:rsid w:val="6D8F279C"/>
    <w:rsid w:val="6D9E406A"/>
    <w:rsid w:val="6E197840"/>
    <w:rsid w:val="6E2C2F82"/>
    <w:rsid w:val="6E5C18D5"/>
    <w:rsid w:val="6FD4544C"/>
    <w:rsid w:val="70005818"/>
    <w:rsid w:val="70CB6977"/>
    <w:rsid w:val="71061D22"/>
    <w:rsid w:val="7150119D"/>
    <w:rsid w:val="719F3A6D"/>
    <w:rsid w:val="71DC6050"/>
    <w:rsid w:val="726C222A"/>
    <w:rsid w:val="732C2856"/>
    <w:rsid w:val="73B947DD"/>
    <w:rsid w:val="7607033B"/>
    <w:rsid w:val="766E7E67"/>
    <w:rsid w:val="76B846B3"/>
    <w:rsid w:val="771B72FA"/>
    <w:rsid w:val="77471B4E"/>
    <w:rsid w:val="789A36A2"/>
    <w:rsid w:val="790A2ADD"/>
    <w:rsid w:val="7919766F"/>
    <w:rsid w:val="79F00B59"/>
    <w:rsid w:val="79F84B78"/>
    <w:rsid w:val="7A0F1908"/>
    <w:rsid w:val="7A4B5E8A"/>
    <w:rsid w:val="7B04788E"/>
    <w:rsid w:val="7B375F65"/>
    <w:rsid w:val="7C0102E1"/>
    <w:rsid w:val="7C53564E"/>
    <w:rsid w:val="7C567566"/>
    <w:rsid w:val="7CC61BD9"/>
    <w:rsid w:val="7D43500E"/>
    <w:rsid w:val="7DB976D8"/>
    <w:rsid w:val="7DCD35FA"/>
    <w:rsid w:val="7DED6275"/>
    <w:rsid w:val="7E262E46"/>
    <w:rsid w:val="7E8C30DB"/>
    <w:rsid w:val="7EBC725A"/>
    <w:rsid w:val="7ED77789"/>
    <w:rsid w:val="7FEC010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qFormat="1" w:unhideWhenUsed="0" w:uiPriority="99" w:name="endnote text"/>
    <w:lsdException w:uiPriority="99" w:name="table of authorities" w:locked="1"/>
    <w:lsdException w:uiPriority="99" w:name="macro" w:locked="1"/>
    <w:lsdException w:qFormat="1" w:unhideWhenUsed="0" w:uiPriority="0" w:semiHidden="0"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uiPriority="99" w:name="List 3" w:locked="1"/>
    <w:lsdException w:uiPriority="99" w:name="List 4" w:locked="1"/>
    <w:lsdException w:uiPriority="99" w:name="List 5" w:locked="1"/>
    <w:lsdException w:qFormat="1" w:unhideWhenUsed="0" w:uiPriority="99" w:semiHidden="0" w:name="List Bullet 2"/>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4"/>
    <w:qFormat/>
    <w:uiPriority w:val="99"/>
    <w:pPr>
      <w:keepNext/>
      <w:keepLines/>
      <w:spacing w:before="340" w:after="330" w:line="578" w:lineRule="auto"/>
      <w:outlineLvl w:val="0"/>
    </w:pPr>
    <w:rPr>
      <w:b/>
      <w:kern w:val="44"/>
      <w:sz w:val="44"/>
      <w:szCs w:val="20"/>
    </w:rPr>
  </w:style>
  <w:style w:type="paragraph" w:styleId="4">
    <w:name w:val="heading 2"/>
    <w:basedOn w:val="1"/>
    <w:next w:val="1"/>
    <w:link w:val="57"/>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6"/>
    <w:link w:val="58"/>
    <w:qFormat/>
    <w:uiPriority w:val="99"/>
    <w:pPr>
      <w:keepNext/>
      <w:keepLines/>
      <w:autoSpaceDE w:val="0"/>
      <w:autoSpaceDN w:val="0"/>
      <w:adjustRightInd w:val="0"/>
      <w:spacing w:before="360" w:after="120"/>
      <w:jc w:val="left"/>
      <w:outlineLvl w:val="2"/>
    </w:pPr>
    <w:rPr>
      <w:rFonts w:ascii="宋体"/>
      <w:b/>
      <w:kern w:val="0"/>
      <w:sz w:val="24"/>
      <w:szCs w:val="20"/>
      <w:u w:val="single"/>
    </w:rPr>
  </w:style>
  <w:style w:type="paragraph" w:styleId="2">
    <w:name w:val="heading 4"/>
    <w:basedOn w:val="1"/>
    <w:next w:val="1"/>
    <w:link w:val="59"/>
    <w:qFormat/>
    <w:uiPriority w:val="99"/>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60"/>
    <w:qFormat/>
    <w:uiPriority w:val="99"/>
    <w:pPr>
      <w:keepNext/>
      <w:keepLines/>
      <w:spacing w:before="280" w:after="290" w:line="376" w:lineRule="auto"/>
      <w:outlineLvl w:val="4"/>
    </w:pPr>
    <w:rPr>
      <w:b/>
      <w:bCs/>
      <w:sz w:val="28"/>
      <w:szCs w:val="28"/>
    </w:rPr>
  </w:style>
  <w:style w:type="paragraph" w:styleId="10">
    <w:name w:val="heading 6"/>
    <w:basedOn w:val="1"/>
    <w:next w:val="1"/>
    <w:link w:val="61"/>
    <w:qFormat/>
    <w:uiPriority w:val="99"/>
    <w:pPr>
      <w:keepNext/>
      <w:keepLines/>
      <w:spacing w:before="240" w:after="64" w:line="320" w:lineRule="auto"/>
      <w:outlineLvl w:val="5"/>
    </w:pPr>
    <w:rPr>
      <w:rFonts w:ascii="Arial" w:hAnsi="Arial" w:eastAsia="黑体"/>
      <w:b/>
      <w:bCs/>
      <w:sz w:val="24"/>
      <w:szCs w:val="20"/>
    </w:rPr>
  </w:style>
  <w:style w:type="paragraph" w:styleId="11">
    <w:name w:val="heading 7"/>
    <w:basedOn w:val="1"/>
    <w:next w:val="1"/>
    <w:link w:val="62"/>
    <w:qFormat/>
    <w:uiPriority w:val="99"/>
    <w:pPr>
      <w:keepNext/>
      <w:keepLines/>
      <w:adjustRightInd w:val="0"/>
      <w:spacing w:before="240" w:after="64" w:line="320" w:lineRule="atLeast"/>
      <w:textAlignment w:val="baseline"/>
      <w:outlineLvl w:val="6"/>
    </w:pPr>
    <w:rPr>
      <w:rFonts w:ascii="宋体" w:eastAsia="仿宋_GB2312"/>
      <w:b/>
      <w:kern w:val="0"/>
      <w:sz w:val="24"/>
      <w:szCs w:val="20"/>
    </w:rPr>
  </w:style>
  <w:style w:type="paragraph" w:styleId="12">
    <w:name w:val="heading 8"/>
    <w:basedOn w:val="1"/>
    <w:next w:val="1"/>
    <w:link w:val="63"/>
    <w:qFormat/>
    <w:uiPriority w:val="99"/>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3">
    <w:name w:val="heading 9"/>
    <w:basedOn w:val="1"/>
    <w:next w:val="1"/>
    <w:link w:val="64"/>
    <w:qFormat/>
    <w:uiPriority w:val="99"/>
    <w:pPr>
      <w:keepNext/>
      <w:keepLines/>
      <w:adjustRightInd w:val="0"/>
      <w:spacing w:before="240" w:after="64" w:line="320" w:lineRule="atLeast"/>
      <w:textAlignment w:val="baseline"/>
      <w:outlineLvl w:val="8"/>
    </w:pPr>
    <w:rPr>
      <w:rFonts w:ascii="Arial" w:hAnsi="Arial" w:eastAsia="黑体"/>
      <w:kern w:val="0"/>
      <w:sz w:val="28"/>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7"/>
    <w:link w:val="98"/>
    <w:qFormat/>
    <w:uiPriority w:val="99"/>
    <w:pPr>
      <w:ind w:firstLine="420"/>
    </w:pPr>
    <w:rPr>
      <w:szCs w:val="20"/>
    </w:rPr>
  </w:style>
  <w:style w:type="paragraph" w:styleId="7">
    <w:name w:val="Body Text Indent"/>
    <w:basedOn w:val="1"/>
    <w:next w:val="8"/>
    <w:link w:val="65"/>
    <w:qFormat/>
    <w:uiPriority w:val="99"/>
    <w:pPr>
      <w:spacing w:line="200" w:lineRule="exact"/>
      <w:ind w:firstLine="301"/>
    </w:pPr>
    <w:rPr>
      <w:rFonts w:ascii="宋体" w:hAnsi="Courier New"/>
      <w:spacing w:val="-4"/>
      <w:sz w:val="18"/>
      <w:szCs w:val="20"/>
    </w:rPr>
  </w:style>
  <w:style w:type="paragraph" w:styleId="8">
    <w:name w:val="footer"/>
    <w:basedOn w:val="1"/>
    <w:link w:val="77"/>
    <w:qFormat/>
    <w:uiPriority w:val="99"/>
    <w:pPr>
      <w:tabs>
        <w:tab w:val="center" w:pos="4153"/>
        <w:tab w:val="right" w:pos="8306"/>
      </w:tabs>
      <w:snapToGrid w:val="0"/>
      <w:jc w:val="left"/>
    </w:pPr>
    <w:rPr>
      <w:rFonts w:eastAsia="黑体"/>
      <w:kern w:val="0"/>
      <w:sz w:val="18"/>
      <w:szCs w:val="18"/>
    </w:rPr>
  </w:style>
  <w:style w:type="paragraph" w:styleId="14">
    <w:name w:val="List Number"/>
    <w:basedOn w:val="1"/>
    <w:next w:val="15"/>
    <w:qFormat/>
    <w:uiPriority w:val="99"/>
    <w:pPr>
      <w:widowControl/>
      <w:tabs>
        <w:tab w:val="left" w:pos="454"/>
        <w:tab w:val="left" w:pos="720"/>
      </w:tabs>
      <w:spacing w:afterLines="50"/>
      <w:ind w:left="454" w:hanging="284"/>
      <w:jc w:val="left"/>
    </w:pPr>
    <w:rPr>
      <w:kern w:val="0"/>
      <w:sz w:val="24"/>
      <w:szCs w:val="20"/>
    </w:rPr>
  </w:style>
  <w:style w:type="paragraph" w:styleId="15">
    <w:name w:val="Body Text"/>
    <w:basedOn w:val="1"/>
    <w:next w:val="16"/>
    <w:link w:val="67"/>
    <w:qFormat/>
    <w:uiPriority w:val="99"/>
    <w:pPr>
      <w:spacing w:after="120"/>
    </w:pPr>
    <w:rPr>
      <w:sz w:val="28"/>
    </w:rPr>
  </w:style>
  <w:style w:type="paragraph" w:styleId="16">
    <w:name w:val="Body Text First Indent"/>
    <w:basedOn w:val="1"/>
    <w:next w:val="17"/>
    <w:link w:val="85"/>
    <w:qFormat/>
    <w:uiPriority w:val="99"/>
    <w:pPr>
      <w:spacing w:line="360" w:lineRule="auto"/>
      <w:ind w:firstLine="200" w:firstLineChars="200"/>
      <w:jc w:val="left"/>
    </w:pPr>
    <w:rPr>
      <w:bCs/>
      <w:sz w:val="24"/>
    </w:rPr>
  </w:style>
  <w:style w:type="paragraph" w:styleId="17">
    <w:name w:val="toc 6"/>
    <w:basedOn w:val="1"/>
    <w:next w:val="1"/>
    <w:qFormat/>
    <w:uiPriority w:val="0"/>
    <w:pPr>
      <w:ind w:left="2100" w:leftChars="1000"/>
    </w:pPr>
  </w:style>
  <w:style w:type="paragraph" w:styleId="18">
    <w:name w:val="caption"/>
    <w:basedOn w:val="1"/>
    <w:next w:val="1"/>
    <w:qFormat/>
    <w:uiPriority w:val="99"/>
    <w:pPr>
      <w:spacing w:before="152" w:after="160"/>
    </w:pPr>
    <w:rPr>
      <w:rFonts w:ascii="Arial" w:hAnsi="Arial" w:eastAsia="黑体" w:cs="Arial"/>
      <w:sz w:val="20"/>
      <w:szCs w:val="20"/>
    </w:rPr>
  </w:style>
  <w:style w:type="paragraph" w:styleId="19">
    <w:name w:val="List Bullet"/>
    <w:basedOn w:val="1"/>
    <w:qFormat/>
    <w:uiPriority w:val="99"/>
    <w:pPr>
      <w:widowControl/>
      <w:tabs>
        <w:tab w:val="left" w:pos="900"/>
      </w:tabs>
      <w:spacing w:before="100" w:beforeAutospacing="1" w:afterLines="50" w:afterAutospacing="1"/>
      <w:ind w:left="900" w:hanging="420"/>
      <w:jc w:val="left"/>
    </w:pPr>
    <w:rPr>
      <w:kern w:val="0"/>
      <w:szCs w:val="20"/>
    </w:rPr>
  </w:style>
  <w:style w:type="paragraph" w:styleId="20">
    <w:name w:val="Document Map"/>
    <w:basedOn w:val="1"/>
    <w:link w:val="68"/>
    <w:semiHidden/>
    <w:qFormat/>
    <w:uiPriority w:val="99"/>
    <w:pPr>
      <w:shd w:val="clear" w:color="auto" w:fill="000080"/>
    </w:pPr>
  </w:style>
  <w:style w:type="paragraph" w:styleId="21">
    <w:name w:val="toa heading"/>
    <w:basedOn w:val="1"/>
    <w:next w:val="1"/>
    <w:qFormat/>
    <w:locked/>
    <w:uiPriority w:val="0"/>
    <w:pPr>
      <w:spacing w:before="120"/>
    </w:pPr>
    <w:rPr>
      <w:rFonts w:ascii="Arial" w:hAnsi="Arial"/>
      <w:kern w:val="2"/>
      <w:sz w:val="24"/>
    </w:rPr>
  </w:style>
  <w:style w:type="paragraph" w:styleId="22">
    <w:name w:val="annotation text"/>
    <w:basedOn w:val="1"/>
    <w:link w:val="69"/>
    <w:semiHidden/>
    <w:qFormat/>
    <w:uiPriority w:val="99"/>
    <w:pPr>
      <w:jc w:val="left"/>
    </w:pPr>
  </w:style>
  <w:style w:type="paragraph" w:styleId="23">
    <w:name w:val="Salutation"/>
    <w:basedOn w:val="1"/>
    <w:next w:val="1"/>
    <w:link w:val="70"/>
    <w:qFormat/>
    <w:uiPriority w:val="99"/>
    <w:rPr>
      <w:sz w:val="24"/>
    </w:rPr>
  </w:style>
  <w:style w:type="paragraph" w:styleId="24">
    <w:name w:val="Body Text 3"/>
    <w:basedOn w:val="1"/>
    <w:link w:val="71"/>
    <w:qFormat/>
    <w:uiPriority w:val="99"/>
    <w:pPr>
      <w:snapToGrid w:val="0"/>
      <w:spacing w:before="50" w:after="50"/>
    </w:pPr>
  </w:style>
  <w:style w:type="paragraph" w:styleId="25">
    <w:name w:val="List Number 3"/>
    <w:basedOn w:val="1"/>
    <w:qFormat/>
    <w:uiPriority w:val="99"/>
    <w:pPr>
      <w:tabs>
        <w:tab w:val="left" w:pos="1200"/>
      </w:tabs>
      <w:ind w:left="1200" w:leftChars="400" w:hanging="360" w:hangingChars="200"/>
    </w:pPr>
  </w:style>
  <w:style w:type="paragraph" w:styleId="26">
    <w:name w:val="List 2"/>
    <w:basedOn w:val="1"/>
    <w:qFormat/>
    <w:uiPriority w:val="99"/>
    <w:pPr>
      <w:ind w:left="100" w:leftChars="200" w:hanging="200" w:hangingChars="200"/>
    </w:pPr>
    <w:rPr>
      <w:sz w:val="28"/>
    </w:rPr>
  </w:style>
  <w:style w:type="paragraph" w:styleId="27">
    <w:name w:val="List Bullet 2"/>
    <w:basedOn w:val="1"/>
    <w:qFormat/>
    <w:uiPriority w:val="99"/>
    <w:pPr>
      <w:tabs>
        <w:tab w:val="left" w:pos="360"/>
        <w:tab w:val="left" w:pos="1191"/>
      </w:tabs>
      <w:snapToGrid w:val="0"/>
      <w:spacing w:line="360" w:lineRule="auto"/>
      <w:ind w:left="482" w:hanging="482" w:hangingChars="200"/>
      <w:jc w:val="left"/>
    </w:pPr>
    <w:rPr>
      <w:b/>
      <w:bCs/>
      <w:sz w:val="24"/>
      <w:szCs w:val="32"/>
    </w:rPr>
  </w:style>
  <w:style w:type="paragraph" w:styleId="28">
    <w:name w:val="Plain Text"/>
    <w:basedOn w:val="1"/>
    <w:next w:val="1"/>
    <w:link w:val="72"/>
    <w:qFormat/>
    <w:uiPriority w:val="0"/>
    <w:pPr>
      <w:spacing w:beforeLines="50" w:afterLines="50" w:line="400" w:lineRule="exact"/>
    </w:pPr>
    <w:rPr>
      <w:rFonts w:ascii="宋体" w:hAnsi="Courier New"/>
      <w:sz w:val="24"/>
    </w:rPr>
  </w:style>
  <w:style w:type="paragraph" w:styleId="29">
    <w:name w:val="Date"/>
    <w:basedOn w:val="1"/>
    <w:next w:val="1"/>
    <w:link w:val="73"/>
    <w:qFormat/>
    <w:uiPriority w:val="99"/>
    <w:pPr>
      <w:ind w:left="2500" w:leftChars="2500"/>
    </w:pPr>
    <w:rPr>
      <w:rFonts w:eastAsia="楷体_GB2312"/>
      <w:sz w:val="32"/>
      <w:szCs w:val="20"/>
    </w:rPr>
  </w:style>
  <w:style w:type="paragraph" w:styleId="30">
    <w:name w:val="Body Text Indent 2"/>
    <w:basedOn w:val="1"/>
    <w:link w:val="74"/>
    <w:qFormat/>
    <w:uiPriority w:val="99"/>
    <w:pPr>
      <w:snapToGrid w:val="0"/>
      <w:ind w:firstLine="542" w:firstLineChars="225"/>
    </w:pPr>
    <w:rPr>
      <w:rFonts w:ascii="仿宋_GB2312" w:hAnsi="宋体" w:cs="Arial"/>
      <w:b/>
      <w:bCs/>
      <w:color w:val="000000"/>
      <w:sz w:val="24"/>
    </w:rPr>
  </w:style>
  <w:style w:type="paragraph" w:styleId="31">
    <w:name w:val="endnote text"/>
    <w:basedOn w:val="1"/>
    <w:link w:val="75"/>
    <w:semiHidden/>
    <w:qFormat/>
    <w:uiPriority w:val="99"/>
    <w:pPr>
      <w:snapToGrid w:val="0"/>
      <w:spacing w:afterLines="50"/>
      <w:jc w:val="left"/>
    </w:pPr>
    <w:rPr>
      <w:rFonts w:ascii="宋体"/>
      <w:kern w:val="0"/>
      <w:szCs w:val="20"/>
    </w:rPr>
  </w:style>
  <w:style w:type="paragraph" w:styleId="32">
    <w:name w:val="Balloon Text"/>
    <w:basedOn w:val="1"/>
    <w:link w:val="76"/>
    <w:semiHidden/>
    <w:qFormat/>
    <w:uiPriority w:val="99"/>
    <w:rPr>
      <w:sz w:val="18"/>
      <w:szCs w:val="18"/>
    </w:rPr>
  </w:style>
  <w:style w:type="paragraph" w:styleId="33">
    <w:name w:val="header"/>
    <w:basedOn w:val="1"/>
    <w:link w:val="78"/>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34">
    <w:name w:val="toc 1"/>
    <w:basedOn w:val="1"/>
    <w:next w:val="1"/>
    <w:semiHidden/>
    <w:qFormat/>
    <w:uiPriority w:val="99"/>
  </w:style>
  <w:style w:type="paragraph" w:styleId="35">
    <w:name w:val="Subtitle"/>
    <w:basedOn w:val="1"/>
    <w:link w:val="79"/>
    <w:qFormat/>
    <w:uiPriority w:val="99"/>
    <w:pPr>
      <w:spacing w:afterLines="50"/>
      <w:jc w:val="center"/>
    </w:pPr>
    <w:rPr>
      <w:rFonts w:ascii="宋体"/>
      <w:i/>
      <w:kern w:val="0"/>
      <w:sz w:val="36"/>
      <w:szCs w:val="20"/>
      <w:lang w:val="en-AU"/>
    </w:rPr>
  </w:style>
  <w:style w:type="paragraph" w:styleId="36">
    <w:name w:val="List"/>
    <w:basedOn w:val="1"/>
    <w:qFormat/>
    <w:uiPriority w:val="99"/>
    <w:pPr>
      <w:ind w:left="200" w:hanging="200" w:hangingChars="200"/>
    </w:pPr>
    <w:rPr>
      <w:sz w:val="28"/>
    </w:rPr>
  </w:style>
  <w:style w:type="paragraph" w:styleId="37">
    <w:name w:val="Body Text Indent 3"/>
    <w:basedOn w:val="1"/>
    <w:next w:val="1"/>
    <w:link w:val="80"/>
    <w:qFormat/>
    <w:uiPriority w:val="99"/>
    <w:pPr>
      <w:snapToGrid w:val="0"/>
      <w:ind w:firstLine="480" w:firstLineChars="200"/>
      <w:jc w:val="left"/>
    </w:pPr>
    <w:rPr>
      <w:rFonts w:ascii="仿宋_GB2312" w:hAnsi="宋体" w:eastAsia="仿宋_GB2312"/>
      <w:color w:val="000000"/>
      <w:sz w:val="24"/>
    </w:rPr>
  </w:style>
  <w:style w:type="paragraph" w:styleId="38">
    <w:name w:val="Body Text 2"/>
    <w:basedOn w:val="1"/>
    <w:link w:val="81"/>
    <w:qFormat/>
    <w:uiPriority w:val="99"/>
    <w:pPr>
      <w:widowControl/>
      <w:snapToGrid w:val="0"/>
      <w:spacing w:before="50" w:afterLines="50" w:line="400" w:lineRule="exact"/>
      <w:jc w:val="left"/>
    </w:pPr>
    <w:rPr>
      <w:rFonts w:ascii="宋体" w:hAnsi="宋体"/>
      <w:color w:val="000000"/>
      <w:sz w:val="24"/>
    </w:rPr>
  </w:style>
  <w:style w:type="paragraph" w:styleId="39">
    <w:name w:val="HTML Preformatted"/>
    <w:basedOn w:val="1"/>
    <w:link w:val="82"/>
    <w:qFormat/>
    <w:uiPriority w:val="99"/>
    <w:rPr>
      <w:rFonts w:ascii="Courier New" w:hAnsi="Courier New" w:cs="Courier New"/>
      <w:sz w:val="20"/>
      <w:szCs w:val="20"/>
    </w:rPr>
  </w:style>
  <w:style w:type="paragraph" w:styleId="40">
    <w:name w:val="Normal (Web)"/>
    <w:basedOn w:val="1"/>
    <w:next w:val="1"/>
    <w:qFormat/>
    <w:uiPriority w:val="99"/>
    <w:pPr>
      <w:widowControl/>
      <w:spacing w:before="100" w:beforeAutospacing="1" w:after="100" w:afterAutospacing="1"/>
      <w:jc w:val="left"/>
    </w:pPr>
    <w:rPr>
      <w:rFonts w:ascii="宋体" w:hAnsi="宋体"/>
      <w:color w:val="000000"/>
      <w:kern w:val="0"/>
      <w:sz w:val="24"/>
    </w:rPr>
  </w:style>
  <w:style w:type="paragraph" w:styleId="41">
    <w:name w:val="Title"/>
    <w:basedOn w:val="1"/>
    <w:link w:val="83"/>
    <w:qFormat/>
    <w:uiPriority w:val="99"/>
    <w:pPr>
      <w:widowControl/>
      <w:overflowPunct w:val="0"/>
      <w:autoSpaceDE w:val="0"/>
      <w:autoSpaceDN w:val="0"/>
      <w:adjustRightInd w:val="0"/>
      <w:jc w:val="center"/>
      <w:textAlignment w:val="baseline"/>
    </w:pPr>
    <w:rPr>
      <w:b/>
      <w:kern w:val="0"/>
      <w:sz w:val="24"/>
      <w:szCs w:val="20"/>
      <w:lang w:val="en-GB"/>
    </w:rPr>
  </w:style>
  <w:style w:type="paragraph" w:styleId="42">
    <w:name w:val="annotation subject"/>
    <w:basedOn w:val="22"/>
    <w:next w:val="22"/>
    <w:link w:val="84"/>
    <w:semiHidden/>
    <w:qFormat/>
    <w:uiPriority w:val="99"/>
    <w:rPr>
      <w:b/>
      <w:bCs/>
    </w:rPr>
  </w:style>
  <w:style w:type="paragraph" w:styleId="43">
    <w:name w:val="Body Text First Indent 2"/>
    <w:basedOn w:val="7"/>
    <w:next w:val="1"/>
    <w:link w:val="66"/>
    <w:qFormat/>
    <w:locked/>
    <w:uiPriority w:val="99"/>
    <w:pPr>
      <w:ind w:firstLine="420" w:firstLineChars="200"/>
    </w:pPr>
  </w:style>
  <w:style w:type="table" w:styleId="45">
    <w:name w:val="Table Grid"/>
    <w:basedOn w:val="4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basedOn w:val="46"/>
    <w:qFormat/>
    <w:uiPriority w:val="99"/>
    <w:rPr>
      <w:rFonts w:cs="Times New Roman"/>
      <w:b/>
    </w:rPr>
  </w:style>
  <w:style w:type="character" w:styleId="48">
    <w:name w:val="page number"/>
    <w:basedOn w:val="46"/>
    <w:qFormat/>
    <w:uiPriority w:val="99"/>
    <w:rPr>
      <w:rFonts w:cs="Times New Roman"/>
    </w:rPr>
  </w:style>
  <w:style w:type="character" w:styleId="49">
    <w:name w:val="FollowedHyperlink"/>
    <w:basedOn w:val="46"/>
    <w:qFormat/>
    <w:uiPriority w:val="99"/>
    <w:rPr>
      <w:rFonts w:cs="Times New Roman"/>
      <w:color w:val="800080"/>
      <w:u w:val="single"/>
    </w:rPr>
  </w:style>
  <w:style w:type="character" w:styleId="50">
    <w:name w:val="Emphasis"/>
    <w:qFormat/>
    <w:uiPriority w:val="99"/>
    <w:rPr>
      <w:i/>
      <w:iCs/>
    </w:rPr>
  </w:style>
  <w:style w:type="character" w:styleId="51">
    <w:name w:val="Hyperlink"/>
    <w:basedOn w:val="46"/>
    <w:qFormat/>
    <w:uiPriority w:val="99"/>
    <w:rPr>
      <w:rFonts w:cs="Times New Roman"/>
      <w:color w:val="0000FF"/>
      <w:u w:val="single"/>
    </w:rPr>
  </w:style>
  <w:style w:type="character" w:styleId="52">
    <w:name w:val="annotation reference"/>
    <w:basedOn w:val="46"/>
    <w:qFormat/>
    <w:uiPriority w:val="99"/>
    <w:rPr>
      <w:rFonts w:cs="Times New Roman"/>
      <w:sz w:val="21"/>
    </w:rPr>
  </w:style>
  <w:style w:type="paragraph" w:customStyle="1" w:styleId="53">
    <w:name w:val="xl53"/>
    <w:basedOn w:val="1"/>
    <w:next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customStyle="1" w:styleId="54">
    <w:name w:val="章正文"/>
    <w:basedOn w:val="1"/>
    <w:qFormat/>
    <w:uiPriority w:val="99"/>
    <w:pPr>
      <w:spacing w:beforeLines="50" w:after="120" w:line="300" w:lineRule="auto"/>
      <w:ind w:firstLine="480"/>
    </w:pPr>
    <w:rPr>
      <w:rFonts w:ascii="Helvetica" w:hAnsi="Helvetica"/>
      <w:kern w:val="0"/>
      <w:sz w:val="24"/>
    </w:rPr>
  </w:style>
  <w:style w:type="paragraph" w:customStyle="1" w:styleId="55">
    <w:name w:val="正文（缩进）"/>
    <w:basedOn w:val="1"/>
    <w:qFormat/>
    <w:uiPriority w:val="0"/>
    <w:pPr>
      <w:spacing w:beforeLines="50" w:afterLines="50" w:line="360" w:lineRule="auto"/>
      <w:ind w:firstLine="480" w:firstLineChars="200"/>
    </w:pPr>
    <w:rPr>
      <w:kern w:val="0"/>
      <w:sz w:val="24"/>
    </w:rPr>
  </w:style>
  <w:style w:type="character" w:customStyle="1" w:styleId="56">
    <w:name w:val="Heading 1 Char"/>
    <w:basedOn w:val="46"/>
    <w:link w:val="3"/>
    <w:qFormat/>
    <w:locked/>
    <w:uiPriority w:val="99"/>
    <w:rPr>
      <w:rFonts w:cs="Times New Roman"/>
      <w:b/>
      <w:kern w:val="44"/>
      <w:sz w:val="44"/>
    </w:rPr>
  </w:style>
  <w:style w:type="character" w:customStyle="1" w:styleId="57">
    <w:name w:val="标题 2 Char"/>
    <w:basedOn w:val="46"/>
    <w:link w:val="4"/>
    <w:qFormat/>
    <w:locked/>
    <w:uiPriority w:val="99"/>
    <w:rPr>
      <w:rFonts w:ascii="Arial" w:hAnsi="Arial" w:eastAsia="黑体" w:cs="Times New Roman"/>
      <w:b/>
      <w:kern w:val="2"/>
      <w:sz w:val="32"/>
      <w:lang w:val="en-US" w:eastAsia="zh-CN"/>
    </w:rPr>
  </w:style>
  <w:style w:type="character" w:customStyle="1" w:styleId="58">
    <w:name w:val="标题 3 Char1"/>
    <w:basedOn w:val="46"/>
    <w:link w:val="5"/>
    <w:qFormat/>
    <w:locked/>
    <w:uiPriority w:val="99"/>
    <w:rPr>
      <w:rFonts w:ascii="宋体" w:eastAsia="宋体" w:cs="Times New Roman"/>
      <w:b/>
      <w:sz w:val="24"/>
      <w:u w:val="single"/>
      <w:lang w:val="en-US" w:eastAsia="zh-CN"/>
    </w:rPr>
  </w:style>
  <w:style w:type="character" w:customStyle="1" w:styleId="59">
    <w:name w:val="标题 4 Char"/>
    <w:basedOn w:val="46"/>
    <w:link w:val="2"/>
    <w:qFormat/>
    <w:locked/>
    <w:uiPriority w:val="99"/>
    <w:rPr>
      <w:rFonts w:ascii="Arial" w:hAnsi="Arial" w:eastAsia="黑体" w:cs="Times New Roman"/>
      <w:b/>
      <w:kern w:val="2"/>
      <w:sz w:val="28"/>
      <w:lang w:val="en-US" w:eastAsia="zh-CN"/>
    </w:rPr>
  </w:style>
  <w:style w:type="character" w:customStyle="1" w:styleId="60">
    <w:name w:val="标题 5 Char"/>
    <w:basedOn w:val="46"/>
    <w:link w:val="9"/>
    <w:semiHidden/>
    <w:qFormat/>
    <w:locked/>
    <w:uiPriority w:val="99"/>
    <w:rPr>
      <w:rFonts w:cs="Times New Roman"/>
      <w:b/>
      <w:bCs/>
      <w:sz w:val="28"/>
      <w:szCs w:val="28"/>
    </w:rPr>
  </w:style>
  <w:style w:type="character" w:customStyle="1" w:styleId="61">
    <w:name w:val="标题 6 Char"/>
    <w:basedOn w:val="46"/>
    <w:link w:val="10"/>
    <w:semiHidden/>
    <w:qFormat/>
    <w:locked/>
    <w:uiPriority w:val="99"/>
    <w:rPr>
      <w:rFonts w:ascii="Cambria" w:hAnsi="Cambria" w:eastAsia="宋体" w:cs="Times New Roman"/>
      <w:b/>
      <w:bCs/>
      <w:sz w:val="24"/>
      <w:szCs w:val="24"/>
    </w:rPr>
  </w:style>
  <w:style w:type="character" w:customStyle="1" w:styleId="62">
    <w:name w:val="标题 7 Char"/>
    <w:basedOn w:val="46"/>
    <w:link w:val="11"/>
    <w:semiHidden/>
    <w:qFormat/>
    <w:locked/>
    <w:uiPriority w:val="99"/>
    <w:rPr>
      <w:rFonts w:cs="Times New Roman"/>
      <w:b/>
      <w:bCs/>
      <w:sz w:val="24"/>
      <w:szCs w:val="24"/>
    </w:rPr>
  </w:style>
  <w:style w:type="character" w:customStyle="1" w:styleId="63">
    <w:name w:val="标题 8 Char"/>
    <w:basedOn w:val="46"/>
    <w:link w:val="12"/>
    <w:semiHidden/>
    <w:qFormat/>
    <w:locked/>
    <w:uiPriority w:val="99"/>
    <w:rPr>
      <w:rFonts w:ascii="Cambria" w:hAnsi="Cambria" w:eastAsia="宋体" w:cs="Times New Roman"/>
      <w:sz w:val="24"/>
      <w:szCs w:val="24"/>
    </w:rPr>
  </w:style>
  <w:style w:type="character" w:customStyle="1" w:styleId="64">
    <w:name w:val="标题 9 Char"/>
    <w:basedOn w:val="46"/>
    <w:link w:val="13"/>
    <w:semiHidden/>
    <w:qFormat/>
    <w:locked/>
    <w:uiPriority w:val="99"/>
    <w:rPr>
      <w:rFonts w:ascii="Cambria" w:hAnsi="Cambria" w:eastAsia="宋体" w:cs="Times New Roman"/>
      <w:sz w:val="21"/>
      <w:szCs w:val="21"/>
    </w:rPr>
  </w:style>
  <w:style w:type="character" w:customStyle="1" w:styleId="65">
    <w:name w:val="正文文本缩进 Char"/>
    <w:basedOn w:val="46"/>
    <w:link w:val="7"/>
    <w:qFormat/>
    <w:locked/>
    <w:uiPriority w:val="99"/>
    <w:rPr>
      <w:rFonts w:ascii="宋体" w:hAnsi="Courier New" w:cs="Times New Roman"/>
      <w:spacing w:val="-4"/>
      <w:kern w:val="2"/>
      <w:sz w:val="18"/>
    </w:rPr>
  </w:style>
  <w:style w:type="character" w:customStyle="1" w:styleId="66">
    <w:name w:val="正文首行缩进 2 Char"/>
    <w:basedOn w:val="65"/>
    <w:link w:val="43"/>
    <w:semiHidden/>
    <w:qFormat/>
    <w:locked/>
    <w:uiPriority w:val="99"/>
    <w:rPr>
      <w:sz w:val="24"/>
      <w:szCs w:val="24"/>
    </w:rPr>
  </w:style>
  <w:style w:type="character" w:customStyle="1" w:styleId="67">
    <w:name w:val="正文文本 Char"/>
    <w:basedOn w:val="46"/>
    <w:link w:val="15"/>
    <w:qFormat/>
    <w:locked/>
    <w:uiPriority w:val="99"/>
    <w:rPr>
      <w:rFonts w:eastAsia="宋体" w:cs="Times New Roman"/>
      <w:kern w:val="2"/>
      <w:sz w:val="24"/>
      <w:lang w:val="en-US" w:eastAsia="zh-CN"/>
    </w:rPr>
  </w:style>
  <w:style w:type="character" w:customStyle="1" w:styleId="68">
    <w:name w:val="文档结构图 Char"/>
    <w:basedOn w:val="46"/>
    <w:link w:val="20"/>
    <w:qFormat/>
    <w:locked/>
    <w:uiPriority w:val="99"/>
    <w:rPr>
      <w:rFonts w:eastAsia="宋体" w:cs="Times New Roman"/>
      <w:kern w:val="2"/>
      <w:sz w:val="24"/>
      <w:szCs w:val="24"/>
      <w:lang w:val="en-US" w:eastAsia="zh-CN" w:bidi="ar-SA"/>
    </w:rPr>
  </w:style>
  <w:style w:type="character" w:customStyle="1" w:styleId="69">
    <w:name w:val="批注文字 Char"/>
    <w:basedOn w:val="46"/>
    <w:link w:val="22"/>
    <w:qFormat/>
    <w:locked/>
    <w:uiPriority w:val="99"/>
    <w:rPr>
      <w:rFonts w:eastAsia="宋体" w:cs="Times New Roman"/>
      <w:kern w:val="2"/>
      <w:sz w:val="24"/>
      <w:lang w:val="en-US" w:eastAsia="zh-CN"/>
    </w:rPr>
  </w:style>
  <w:style w:type="character" w:customStyle="1" w:styleId="70">
    <w:name w:val="称呼 Char"/>
    <w:basedOn w:val="46"/>
    <w:link w:val="23"/>
    <w:semiHidden/>
    <w:qFormat/>
    <w:locked/>
    <w:uiPriority w:val="99"/>
    <w:rPr>
      <w:rFonts w:cs="Times New Roman"/>
      <w:sz w:val="24"/>
      <w:szCs w:val="24"/>
    </w:rPr>
  </w:style>
  <w:style w:type="character" w:customStyle="1" w:styleId="71">
    <w:name w:val="正文文本 3 Char"/>
    <w:basedOn w:val="46"/>
    <w:link w:val="24"/>
    <w:semiHidden/>
    <w:qFormat/>
    <w:locked/>
    <w:uiPriority w:val="99"/>
    <w:rPr>
      <w:rFonts w:cs="Times New Roman"/>
      <w:sz w:val="16"/>
      <w:szCs w:val="16"/>
    </w:rPr>
  </w:style>
  <w:style w:type="character" w:customStyle="1" w:styleId="72">
    <w:name w:val="纯文本 Char"/>
    <w:basedOn w:val="46"/>
    <w:link w:val="28"/>
    <w:qFormat/>
    <w:locked/>
    <w:uiPriority w:val="99"/>
    <w:rPr>
      <w:rFonts w:ascii="宋体" w:hAnsi="Courier New" w:eastAsia="宋体" w:cs="Times New Roman"/>
      <w:kern w:val="2"/>
      <w:sz w:val="24"/>
      <w:lang w:val="en-US" w:eastAsia="zh-CN"/>
    </w:rPr>
  </w:style>
  <w:style w:type="character" w:customStyle="1" w:styleId="73">
    <w:name w:val="日期 Char"/>
    <w:basedOn w:val="46"/>
    <w:link w:val="29"/>
    <w:semiHidden/>
    <w:qFormat/>
    <w:locked/>
    <w:uiPriority w:val="99"/>
    <w:rPr>
      <w:rFonts w:cs="Times New Roman"/>
      <w:sz w:val="24"/>
      <w:szCs w:val="24"/>
    </w:rPr>
  </w:style>
  <w:style w:type="character" w:customStyle="1" w:styleId="74">
    <w:name w:val="正文文本缩进 2 Char"/>
    <w:basedOn w:val="46"/>
    <w:link w:val="30"/>
    <w:qFormat/>
    <w:locked/>
    <w:uiPriority w:val="99"/>
    <w:rPr>
      <w:rFonts w:ascii="仿宋_GB2312" w:hAnsi="宋体" w:eastAsia="宋体" w:cs="Times New Roman"/>
      <w:b/>
      <w:color w:val="000000"/>
      <w:kern w:val="2"/>
      <w:sz w:val="24"/>
      <w:lang w:val="en-US" w:eastAsia="zh-CN"/>
    </w:rPr>
  </w:style>
  <w:style w:type="character" w:customStyle="1" w:styleId="75">
    <w:name w:val="尾注文本 Char"/>
    <w:basedOn w:val="46"/>
    <w:link w:val="31"/>
    <w:semiHidden/>
    <w:qFormat/>
    <w:locked/>
    <w:uiPriority w:val="99"/>
    <w:rPr>
      <w:rFonts w:cs="Times New Roman"/>
      <w:sz w:val="24"/>
      <w:szCs w:val="24"/>
    </w:rPr>
  </w:style>
  <w:style w:type="character" w:customStyle="1" w:styleId="76">
    <w:name w:val="批注框文本 Char"/>
    <w:basedOn w:val="46"/>
    <w:link w:val="32"/>
    <w:qFormat/>
    <w:locked/>
    <w:uiPriority w:val="99"/>
    <w:rPr>
      <w:rFonts w:eastAsia="宋体" w:cs="Times New Roman"/>
      <w:kern w:val="2"/>
      <w:sz w:val="18"/>
      <w:szCs w:val="18"/>
      <w:lang w:val="en-US" w:eastAsia="zh-CN" w:bidi="ar-SA"/>
    </w:rPr>
  </w:style>
  <w:style w:type="character" w:customStyle="1" w:styleId="77">
    <w:name w:val="页脚 Char"/>
    <w:basedOn w:val="46"/>
    <w:link w:val="8"/>
    <w:qFormat/>
    <w:locked/>
    <w:uiPriority w:val="99"/>
    <w:rPr>
      <w:rFonts w:eastAsia="黑体" w:cs="Times New Roman"/>
      <w:snapToGrid w:val="0"/>
      <w:sz w:val="18"/>
      <w:lang w:val="en-US" w:eastAsia="zh-CN"/>
    </w:rPr>
  </w:style>
  <w:style w:type="character" w:customStyle="1" w:styleId="78">
    <w:name w:val="页眉 Char"/>
    <w:basedOn w:val="46"/>
    <w:link w:val="33"/>
    <w:qFormat/>
    <w:locked/>
    <w:uiPriority w:val="99"/>
    <w:rPr>
      <w:rFonts w:eastAsia="仿宋_GB2312" w:cs="Times New Roman"/>
      <w:kern w:val="2"/>
      <w:sz w:val="18"/>
      <w:lang w:val="en-US" w:eastAsia="zh-CN"/>
    </w:rPr>
  </w:style>
  <w:style w:type="character" w:customStyle="1" w:styleId="79">
    <w:name w:val="副标题 Char"/>
    <w:basedOn w:val="46"/>
    <w:link w:val="35"/>
    <w:qFormat/>
    <w:locked/>
    <w:uiPriority w:val="99"/>
    <w:rPr>
      <w:rFonts w:ascii="Cambria" w:hAnsi="Cambria" w:cs="Times New Roman"/>
      <w:b/>
      <w:bCs/>
      <w:kern w:val="28"/>
      <w:sz w:val="32"/>
      <w:szCs w:val="32"/>
    </w:rPr>
  </w:style>
  <w:style w:type="character" w:customStyle="1" w:styleId="80">
    <w:name w:val="正文文本缩进 3 Char"/>
    <w:basedOn w:val="46"/>
    <w:link w:val="37"/>
    <w:qFormat/>
    <w:locked/>
    <w:uiPriority w:val="99"/>
    <w:rPr>
      <w:rFonts w:ascii="仿宋_GB2312" w:hAnsi="宋体" w:eastAsia="仿宋_GB2312" w:cs="Times New Roman"/>
      <w:color w:val="000000"/>
      <w:kern w:val="2"/>
      <w:sz w:val="24"/>
      <w:lang w:val="en-US" w:eastAsia="zh-CN"/>
    </w:rPr>
  </w:style>
  <w:style w:type="character" w:customStyle="1" w:styleId="81">
    <w:name w:val="正文文本 2 Char"/>
    <w:basedOn w:val="46"/>
    <w:link w:val="38"/>
    <w:semiHidden/>
    <w:qFormat/>
    <w:locked/>
    <w:uiPriority w:val="99"/>
    <w:rPr>
      <w:rFonts w:cs="Times New Roman"/>
      <w:sz w:val="24"/>
      <w:szCs w:val="24"/>
    </w:rPr>
  </w:style>
  <w:style w:type="character" w:customStyle="1" w:styleId="82">
    <w:name w:val="HTML 预设格式 Char"/>
    <w:basedOn w:val="46"/>
    <w:link w:val="39"/>
    <w:semiHidden/>
    <w:qFormat/>
    <w:locked/>
    <w:uiPriority w:val="99"/>
    <w:rPr>
      <w:rFonts w:ascii="Courier New" w:hAnsi="Courier New" w:cs="Courier New"/>
      <w:sz w:val="20"/>
      <w:szCs w:val="20"/>
    </w:rPr>
  </w:style>
  <w:style w:type="character" w:customStyle="1" w:styleId="83">
    <w:name w:val="标题 Char"/>
    <w:basedOn w:val="46"/>
    <w:link w:val="41"/>
    <w:qFormat/>
    <w:locked/>
    <w:uiPriority w:val="99"/>
    <w:rPr>
      <w:rFonts w:ascii="Cambria" w:hAnsi="Cambria" w:cs="Times New Roman"/>
      <w:b/>
      <w:bCs/>
      <w:sz w:val="32"/>
      <w:szCs w:val="32"/>
    </w:rPr>
  </w:style>
  <w:style w:type="character" w:customStyle="1" w:styleId="84">
    <w:name w:val="批注主题 Char"/>
    <w:basedOn w:val="69"/>
    <w:link w:val="42"/>
    <w:semiHidden/>
    <w:qFormat/>
    <w:locked/>
    <w:uiPriority w:val="99"/>
    <w:rPr>
      <w:b/>
      <w:bCs/>
      <w:szCs w:val="24"/>
    </w:rPr>
  </w:style>
  <w:style w:type="character" w:customStyle="1" w:styleId="85">
    <w:name w:val="正文首行缩进 Char"/>
    <w:basedOn w:val="67"/>
    <w:link w:val="16"/>
    <w:semiHidden/>
    <w:qFormat/>
    <w:locked/>
    <w:uiPriority w:val="99"/>
    <w:rPr>
      <w:szCs w:val="24"/>
    </w:rPr>
  </w:style>
  <w:style w:type="character" w:customStyle="1" w:styleId="86">
    <w:name w:val="tw4winInternal"/>
    <w:qFormat/>
    <w:uiPriority w:val="99"/>
    <w:rPr>
      <w:rFonts w:ascii="Courier New" w:hAnsi="Courier New"/>
      <w:color w:val="FF0000"/>
    </w:rPr>
  </w:style>
  <w:style w:type="character" w:customStyle="1" w:styleId="87">
    <w:name w:val="Char Char3"/>
    <w:qFormat/>
    <w:uiPriority w:val="99"/>
    <w:rPr>
      <w:rFonts w:ascii="仿宋_GB2312" w:hAnsi="宋体" w:eastAsia="仿宋_GB2312"/>
      <w:color w:val="000000"/>
      <w:sz w:val="24"/>
    </w:rPr>
  </w:style>
  <w:style w:type="character" w:customStyle="1" w:styleId="88">
    <w:name w:val="标题 1 Char Char"/>
    <w:qFormat/>
    <w:uiPriority w:val="99"/>
    <w:rPr>
      <w:rFonts w:eastAsia="宋体"/>
      <w:b/>
      <w:spacing w:val="-2"/>
      <w:sz w:val="24"/>
      <w:lang w:val="en-US" w:eastAsia="zh-CN"/>
    </w:rPr>
  </w:style>
  <w:style w:type="character" w:customStyle="1" w:styleId="89">
    <w:name w:val="tw4winMark"/>
    <w:qFormat/>
    <w:uiPriority w:val="99"/>
    <w:rPr>
      <w:rFonts w:ascii="Courier New" w:hAnsi="Courier New"/>
      <w:vanish/>
      <w:color w:val="800080"/>
      <w:vertAlign w:val="subscript"/>
    </w:rPr>
  </w:style>
  <w:style w:type="character" w:customStyle="1" w:styleId="90">
    <w:name w:val="Normal Indent Char1 Char1 Char2 Char Char Char Char Char Char Char Char Char Char Char Char Char Char"/>
    <w:qFormat/>
    <w:uiPriority w:val="99"/>
    <w:rPr>
      <w:rFonts w:eastAsia="仿宋_GB2312"/>
      <w:kern w:val="2"/>
      <w:sz w:val="24"/>
      <w:lang w:val="en-US" w:eastAsia="zh-CN"/>
    </w:rPr>
  </w:style>
  <w:style w:type="character" w:customStyle="1" w:styleId="91">
    <w:name w:val="style11"/>
    <w:qFormat/>
    <w:uiPriority w:val="99"/>
    <w:rPr>
      <w:rFonts w:eastAsia="宋体"/>
      <w:kern w:val="2"/>
      <w:sz w:val="21"/>
      <w:lang w:val="en-US" w:eastAsia="zh-CN"/>
    </w:rPr>
  </w:style>
  <w:style w:type="character" w:customStyle="1" w:styleId="92">
    <w:name w:val="font2"/>
    <w:qFormat/>
    <w:uiPriority w:val="99"/>
    <w:rPr>
      <w:rFonts w:ascii="Arial" w:hAnsi="Arial"/>
      <w:color w:val="333333"/>
      <w:spacing w:val="0"/>
      <w:sz w:val="18"/>
    </w:rPr>
  </w:style>
  <w:style w:type="character" w:customStyle="1" w:styleId="93">
    <w:name w:val="b titlename wangputoptitle"/>
    <w:basedOn w:val="46"/>
    <w:qFormat/>
    <w:uiPriority w:val="99"/>
    <w:rPr>
      <w:rFonts w:cs="Times New Roman"/>
    </w:rPr>
  </w:style>
  <w:style w:type="character" w:customStyle="1" w:styleId="94">
    <w:name w:val="tw4winTerm"/>
    <w:qFormat/>
    <w:uiPriority w:val="99"/>
    <w:rPr>
      <w:color w:val="0000FF"/>
    </w:rPr>
  </w:style>
  <w:style w:type="character" w:customStyle="1" w:styleId="95">
    <w:name w:val="样式 小四"/>
    <w:qFormat/>
    <w:uiPriority w:val="99"/>
    <w:rPr>
      <w:sz w:val="21"/>
    </w:rPr>
  </w:style>
  <w:style w:type="character" w:customStyle="1" w:styleId="96">
    <w:name w:val="para"/>
    <w:basedOn w:val="46"/>
    <w:qFormat/>
    <w:uiPriority w:val="99"/>
    <w:rPr>
      <w:rFonts w:cs="Times New Roman"/>
    </w:rPr>
  </w:style>
  <w:style w:type="character" w:customStyle="1" w:styleId="97">
    <w:name w:val="tw4winError"/>
    <w:qFormat/>
    <w:uiPriority w:val="99"/>
    <w:rPr>
      <w:rFonts w:ascii="Courier New" w:hAnsi="Courier New"/>
      <w:color w:val="00FF00"/>
      <w:sz w:val="40"/>
    </w:rPr>
  </w:style>
  <w:style w:type="character" w:customStyle="1" w:styleId="98">
    <w:name w:val="正文缩进 Char"/>
    <w:link w:val="6"/>
    <w:qFormat/>
    <w:locked/>
    <w:uiPriority w:val="99"/>
    <w:rPr>
      <w:rFonts w:eastAsia="宋体"/>
      <w:kern w:val="2"/>
      <w:sz w:val="21"/>
      <w:lang w:val="en-US" w:eastAsia="zh-CN"/>
    </w:rPr>
  </w:style>
  <w:style w:type="character" w:customStyle="1" w:styleId="99">
    <w:name w:val="style31"/>
    <w:qFormat/>
    <w:uiPriority w:val="99"/>
    <w:rPr>
      <w:color w:val="4B4B4B"/>
    </w:rPr>
  </w:style>
  <w:style w:type="character" w:customStyle="1" w:styleId="100">
    <w:name w:val="!我的正文 Ctr+Q Char"/>
    <w:link w:val="101"/>
    <w:qFormat/>
    <w:locked/>
    <w:uiPriority w:val="99"/>
    <w:rPr>
      <w:rFonts w:ascii="Arial" w:hAnsi="Arial" w:eastAsia="宋体"/>
      <w:kern w:val="2"/>
      <w:sz w:val="21"/>
      <w:lang w:val="en-US" w:eastAsia="zh-CN"/>
    </w:rPr>
  </w:style>
  <w:style w:type="paragraph" w:customStyle="1" w:styleId="101">
    <w:name w:val="!我的正文 Ctr+Q"/>
    <w:basedOn w:val="1"/>
    <w:link w:val="100"/>
    <w:qFormat/>
    <w:uiPriority w:val="99"/>
    <w:pPr>
      <w:adjustRightInd w:val="0"/>
      <w:snapToGrid w:val="0"/>
      <w:spacing w:line="360" w:lineRule="auto"/>
      <w:ind w:firstLine="480" w:firstLineChars="200"/>
    </w:pPr>
    <w:rPr>
      <w:rFonts w:ascii="Arial" w:hAnsi="Arial"/>
      <w:szCs w:val="20"/>
    </w:rPr>
  </w:style>
  <w:style w:type="character" w:customStyle="1" w:styleId="102">
    <w:name w:val="font3"/>
    <w:basedOn w:val="46"/>
    <w:qFormat/>
    <w:uiPriority w:val="99"/>
    <w:rPr>
      <w:rFonts w:cs="Times New Roman"/>
    </w:rPr>
  </w:style>
  <w:style w:type="character" w:customStyle="1" w:styleId="103">
    <w:name w:val="tw4winExternal"/>
    <w:qFormat/>
    <w:uiPriority w:val="99"/>
    <w:rPr>
      <w:rFonts w:ascii="Courier New" w:hAnsi="Courier New"/>
      <w:color w:val="808080"/>
    </w:rPr>
  </w:style>
  <w:style w:type="character" w:customStyle="1" w:styleId="104">
    <w:name w:val="标题 1 Char"/>
    <w:link w:val="3"/>
    <w:qFormat/>
    <w:locked/>
    <w:uiPriority w:val="99"/>
    <w:rPr>
      <w:rFonts w:eastAsia="宋体"/>
      <w:b/>
      <w:kern w:val="44"/>
      <w:sz w:val="44"/>
      <w:lang w:val="en-US" w:eastAsia="zh-CN"/>
    </w:rPr>
  </w:style>
  <w:style w:type="character" w:customStyle="1" w:styleId="105">
    <w:name w:val="point_normal1"/>
    <w:qFormat/>
    <w:uiPriority w:val="99"/>
    <w:rPr>
      <w:rFonts w:ascii="Arial" w:hAnsi="Arial"/>
      <w:sz w:val="18"/>
    </w:rPr>
  </w:style>
  <w:style w:type="character" w:customStyle="1" w:styleId="106">
    <w:name w:val="fontblank12"/>
    <w:basedOn w:val="46"/>
    <w:qFormat/>
    <w:uiPriority w:val="99"/>
    <w:rPr>
      <w:rFonts w:cs="Times New Roman"/>
    </w:rPr>
  </w:style>
  <w:style w:type="character" w:customStyle="1" w:styleId="107">
    <w:name w:val="huide001"/>
    <w:qFormat/>
    <w:uiPriority w:val="99"/>
    <w:rPr>
      <w:rFonts w:ascii="Arial" w:hAnsi="Arial"/>
      <w:color w:val="666666"/>
      <w:sz w:val="18"/>
    </w:rPr>
  </w:style>
  <w:style w:type="character" w:customStyle="1" w:styleId="108">
    <w:name w:val="tw4winPopup"/>
    <w:qFormat/>
    <w:uiPriority w:val="99"/>
    <w:rPr>
      <w:rFonts w:ascii="Courier New" w:hAnsi="Courier New"/>
      <w:color w:val="008000"/>
    </w:rPr>
  </w:style>
  <w:style w:type="character" w:customStyle="1" w:styleId="109">
    <w:name w:val="标题 3 Char"/>
    <w:qFormat/>
    <w:uiPriority w:val="99"/>
    <w:rPr>
      <w:rFonts w:eastAsia="宋体"/>
      <w:b/>
      <w:kern w:val="2"/>
      <w:sz w:val="32"/>
      <w:lang w:val="en-US" w:eastAsia="zh-CN"/>
    </w:rPr>
  </w:style>
  <w:style w:type="character" w:customStyle="1" w:styleId="110">
    <w:name w:val="unnamed11"/>
    <w:qFormat/>
    <w:uiPriority w:val="99"/>
    <w:rPr>
      <w:sz w:val="20"/>
    </w:rPr>
  </w:style>
  <w:style w:type="character" w:customStyle="1" w:styleId="111">
    <w:name w:val="pagetitle"/>
    <w:basedOn w:val="46"/>
    <w:qFormat/>
    <w:uiPriority w:val="99"/>
    <w:rPr>
      <w:rFonts w:cs="Times New Roman"/>
    </w:rPr>
  </w:style>
  <w:style w:type="character" w:customStyle="1" w:styleId="112">
    <w:name w:val="line1"/>
    <w:qFormat/>
    <w:uiPriority w:val="99"/>
    <w:rPr>
      <w:u w:val="none"/>
    </w:rPr>
  </w:style>
  <w:style w:type="character" w:customStyle="1" w:styleId="113">
    <w:name w:val="text11"/>
    <w:qFormat/>
    <w:uiPriority w:val="99"/>
    <w:rPr>
      <w:rFonts w:ascii="Verdana" w:hAnsi="Verdana"/>
      <w:color w:val="4E4E4E"/>
      <w:sz w:val="18"/>
    </w:rPr>
  </w:style>
  <w:style w:type="character" w:customStyle="1" w:styleId="114">
    <w:name w:val="样式 样式3 + 宋体 五号 Char Char Char Char"/>
    <w:qFormat/>
    <w:uiPriority w:val="99"/>
    <w:rPr>
      <w:rFonts w:ascii="宋体" w:hAnsi="宋体" w:eastAsia="宋体"/>
      <w:b/>
      <w:kern w:val="2"/>
      <w:sz w:val="24"/>
      <w:lang w:val="en-US" w:eastAsia="zh-CN"/>
    </w:rPr>
  </w:style>
  <w:style w:type="character" w:customStyle="1" w:styleId="115">
    <w:name w:val="A C"/>
    <w:qFormat/>
    <w:uiPriority w:val="99"/>
    <w:rPr>
      <w:rFonts w:ascii="仿宋_GB2312"/>
      <w:sz w:val="24"/>
    </w:rPr>
  </w:style>
  <w:style w:type="character" w:customStyle="1" w:styleId="116">
    <w:name w:val="tw4winJump"/>
    <w:qFormat/>
    <w:uiPriority w:val="99"/>
    <w:rPr>
      <w:rFonts w:ascii="Courier New" w:hAnsi="Courier New"/>
      <w:color w:val="008080"/>
    </w:rPr>
  </w:style>
  <w:style w:type="character" w:customStyle="1" w:styleId="117">
    <w:name w:val="Char Char7"/>
    <w:qFormat/>
    <w:uiPriority w:val="99"/>
    <w:rPr>
      <w:rFonts w:ascii="Cambria" w:hAnsi="Cambria" w:eastAsia="宋体"/>
      <w:b/>
      <w:sz w:val="32"/>
    </w:rPr>
  </w:style>
  <w:style w:type="character" w:customStyle="1" w:styleId="118">
    <w:name w:val="style101"/>
    <w:qFormat/>
    <w:uiPriority w:val="99"/>
    <w:rPr>
      <w:color w:val="FFFFFF"/>
    </w:rPr>
  </w:style>
  <w:style w:type="paragraph" w:customStyle="1" w:styleId="119">
    <w:name w:val="样式2"/>
    <w:basedOn w:val="4"/>
    <w:qFormat/>
    <w:uiPriority w:val="99"/>
    <w:pPr>
      <w:tabs>
        <w:tab w:val="left" w:pos="600"/>
      </w:tabs>
      <w:ind w:left="600" w:hanging="600"/>
    </w:pPr>
    <w:rPr>
      <w:rFonts w:eastAsia="宋体"/>
    </w:rPr>
  </w:style>
  <w:style w:type="paragraph" w:customStyle="1" w:styleId="120">
    <w:name w:val="p0"/>
    <w:basedOn w:val="1"/>
    <w:qFormat/>
    <w:uiPriority w:val="99"/>
    <w:pPr>
      <w:widowControl/>
      <w:spacing w:after="50"/>
    </w:pPr>
    <w:rPr>
      <w:kern w:val="0"/>
      <w:szCs w:val="21"/>
    </w:rPr>
  </w:style>
  <w:style w:type="paragraph" w:customStyle="1" w:styleId="121">
    <w:name w:val="样式 正文文本缩进 + 仿宋_GB2312 小四 首行缩进:  0 厘米 行距: 1.5 倍行距"/>
    <w:basedOn w:val="7"/>
    <w:qFormat/>
    <w:uiPriority w:val="99"/>
    <w:pPr>
      <w:spacing w:line="360" w:lineRule="auto"/>
      <w:ind w:firstLine="0"/>
    </w:pPr>
    <w:rPr>
      <w:rFonts w:ascii="仿宋_GB2312" w:hAnsi="Times New Roman" w:eastAsia="新宋体"/>
      <w:spacing w:val="0"/>
      <w:sz w:val="24"/>
    </w:rPr>
  </w:style>
  <w:style w:type="paragraph" w:customStyle="1" w:styleId="12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23">
    <w:name w:val="Paragraph2"/>
    <w:basedOn w:val="1"/>
    <w:qFormat/>
    <w:uiPriority w:val="99"/>
    <w:pPr>
      <w:spacing w:before="80" w:afterLines="50"/>
      <w:ind w:left="720"/>
    </w:pPr>
    <w:rPr>
      <w:rFonts w:ascii="宋体"/>
      <w:color w:val="000000"/>
      <w:kern w:val="0"/>
      <w:szCs w:val="20"/>
      <w:lang w:val="en-AU"/>
    </w:rPr>
  </w:style>
  <w:style w:type="paragraph" w:customStyle="1" w:styleId="124">
    <w:name w:val="Char Char Char Char Char Char Char Char Char Char"/>
    <w:basedOn w:val="20"/>
    <w:qFormat/>
    <w:uiPriority w:val="99"/>
    <w:rPr>
      <w:rFonts w:ascii="Tahoma" w:hAnsi="Tahoma"/>
      <w:sz w:val="24"/>
    </w:rPr>
  </w:style>
  <w:style w:type="paragraph" w:customStyle="1" w:styleId="125">
    <w:name w:val="P3"/>
    <w:basedOn w:val="1"/>
    <w:qFormat/>
    <w:uiPriority w:val="99"/>
    <w:pPr>
      <w:widowControl/>
      <w:spacing w:before="240" w:line="240" w:lineRule="atLeast"/>
      <w:ind w:left="1152"/>
      <w:jc w:val="left"/>
    </w:pPr>
    <w:rPr>
      <w:b/>
      <w:kern w:val="0"/>
      <w:szCs w:val="21"/>
      <w:lang w:val="en-AU" w:eastAsia="en-US"/>
    </w:rPr>
  </w:style>
  <w:style w:type="paragraph" w:customStyle="1" w:styleId="126">
    <w:name w:val="Char1 Char Char Char Char Char Char"/>
    <w:basedOn w:val="1"/>
    <w:qFormat/>
    <w:uiPriority w:val="99"/>
    <w:rPr>
      <w:rFonts w:ascii="Tahoma" w:hAnsi="Tahoma"/>
      <w:sz w:val="24"/>
      <w:szCs w:val="20"/>
    </w:rPr>
  </w:style>
  <w:style w:type="paragraph" w:customStyle="1" w:styleId="127">
    <w:name w:val="Paragraph4"/>
    <w:basedOn w:val="1"/>
    <w:qFormat/>
    <w:uiPriority w:val="99"/>
    <w:pPr>
      <w:spacing w:before="80" w:afterLines="50"/>
      <w:ind w:left="2250"/>
    </w:pPr>
    <w:rPr>
      <w:rFonts w:ascii="宋体"/>
      <w:kern w:val="0"/>
      <w:szCs w:val="20"/>
    </w:rPr>
  </w:style>
  <w:style w:type="paragraph" w:customStyle="1" w:styleId="128">
    <w:name w:val="图"/>
    <w:basedOn w:val="1"/>
    <w:qFormat/>
    <w:uiPriority w:val="99"/>
    <w:pPr>
      <w:keepNext/>
      <w:adjustRightInd w:val="0"/>
      <w:snapToGrid w:val="0"/>
      <w:spacing w:before="60" w:after="60" w:line="300" w:lineRule="auto"/>
      <w:jc w:val="center"/>
    </w:pPr>
    <w:rPr>
      <w:spacing w:val="20"/>
      <w:kern w:val="0"/>
      <w:sz w:val="24"/>
      <w:szCs w:val="20"/>
    </w:rPr>
  </w:style>
  <w:style w:type="paragraph" w:customStyle="1" w:styleId="129">
    <w:name w:val="样式 标题 3Chapter X.X.X. + 五号 段后: 0.5 行"/>
    <w:basedOn w:val="5"/>
    <w:qFormat/>
    <w:uiPriority w:val="99"/>
    <w:pPr>
      <w:keepLines w:val="0"/>
      <w:autoSpaceDE/>
      <w:autoSpaceDN/>
      <w:adjustRightInd/>
      <w:spacing w:before="120" w:afterLines="50"/>
    </w:pPr>
    <w:rPr>
      <w:rFonts w:cs="宋体"/>
      <w:bCs/>
      <w:sz w:val="21"/>
      <w:u w:val="none"/>
    </w:rPr>
  </w:style>
  <w:style w:type="paragraph" w:customStyle="1" w:styleId="130">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131">
    <w:name w:val="TableTextLeft"/>
    <w:qFormat/>
    <w:uiPriority w:val="99"/>
    <w:rPr>
      <w:rFonts w:ascii="Century Gothic" w:hAnsi="Century Gothic" w:eastAsia="宋体" w:cs="Times New Roman"/>
      <w:szCs w:val="18"/>
      <w:lang w:val="en-US" w:eastAsia="en-US" w:bidi="ar-SA"/>
    </w:rPr>
  </w:style>
  <w:style w:type="paragraph" w:customStyle="1" w:styleId="132">
    <w:name w:val="Body"/>
    <w:basedOn w:val="1"/>
    <w:qFormat/>
    <w:uiPriority w:val="99"/>
    <w:pPr>
      <w:widowControl/>
      <w:spacing w:before="120" w:afterLines="50"/>
    </w:pPr>
    <w:rPr>
      <w:rFonts w:ascii="宋体"/>
      <w:kern w:val="0"/>
      <w:szCs w:val="20"/>
    </w:rPr>
  </w:style>
  <w:style w:type="paragraph" w:customStyle="1" w:styleId="133">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34">
    <w:name w:val="标准标题2"/>
    <w:basedOn w:val="4"/>
    <w:qFormat/>
    <w:uiPriority w:val="99"/>
    <w:pPr>
      <w:spacing w:line="360" w:lineRule="auto"/>
    </w:pPr>
    <w:rPr>
      <w:rFonts w:eastAsia="仿宋_GB2312"/>
      <w:bCs w:val="0"/>
      <w:sz w:val="28"/>
    </w:rPr>
  </w:style>
  <w:style w:type="paragraph" w:customStyle="1" w:styleId="135">
    <w:name w:val="Blockquote"/>
    <w:basedOn w:val="1"/>
    <w:qFormat/>
    <w:uiPriority w:val="99"/>
    <w:pPr>
      <w:widowControl/>
      <w:spacing w:before="100" w:afterLines="50"/>
      <w:ind w:left="360" w:right="360"/>
      <w:jc w:val="left"/>
    </w:pPr>
    <w:rPr>
      <w:rFonts w:ascii="宋体"/>
      <w:kern w:val="0"/>
      <w:sz w:val="24"/>
      <w:szCs w:val="20"/>
      <w:lang w:val="en-CA"/>
    </w:rPr>
  </w:style>
  <w:style w:type="paragraph" w:customStyle="1" w:styleId="136">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137">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38">
    <w:name w:val="Char Char Char Char Char Char Char Char Char Char Char Char Char Char Char Char"/>
    <w:basedOn w:val="1"/>
    <w:qFormat/>
    <w:uiPriority w:val="99"/>
    <w:pPr>
      <w:tabs>
        <w:tab w:val="left" w:pos="360"/>
      </w:tabs>
    </w:pPr>
    <w:rPr>
      <w:sz w:val="24"/>
    </w:rPr>
  </w:style>
  <w:style w:type="paragraph" w:customStyle="1" w:styleId="139">
    <w:name w:val="表格标题(居中)"/>
    <w:basedOn w:val="1"/>
    <w:qFormat/>
    <w:uiPriority w:val="99"/>
    <w:pPr>
      <w:adjustRightInd w:val="0"/>
      <w:snapToGrid w:val="0"/>
      <w:spacing w:line="300" w:lineRule="auto"/>
      <w:ind w:firstLine="200" w:firstLineChars="200"/>
      <w:jc w:val="center"/>
    </w:pPr>
    <w:rPr>
      <w:rFonts w:eastAsia="黑体"/>
      <w:color w:val="000000"/>
      <w:kern w:val="0"/>
      <w:sz w:val="24"/>
      <w:szCs w:val="20"/>
    </w:rPr>
  </w:style>
  <w:style w:type="paragraph" w:customStyle="1" w:styleId="140">
    <w:name w:val="Char3 Char Char Char"/>
    <w:basedOn w:val="1"/>
    <w:qFormat/>
    <w:uiPriority w:val="99"/>
    <w:pPr>
      <w:tabs>
        <w:tab w:val="left" w:pos="1455"/>
      </w:tabs>
      <w:ind w:left="1455" w:hanging="1275"/>
    </w:pPr>
    <w:rPr>
      <w:sz w:val="24"/>
    </w:rPr>
  </w:style>
  <w:style w:type="paragraph" w:customStyle="1" w:styleId="141">
    <w:name w:val="样式　标题4"/>
    <w:basedOn w:val="142"/>
    <w:next w:val="1"/>
    <w:qFormat/>
    <w:uiPriority w:val="99"/>
  </w:style>
  <w:style w:type="paragraph" w:customStyle="1" w:styleId="142">
    <w:name w:val="样式 标题 4Chapter X.X.X. + 段后: 0.5 行1"/>
    <w:basedOn w:val="2"/>
    <w:next w:val="2"/>
    <w:qFormat/>
    <w:uiPriority w:val="99"/>
    <w:pPr>
      <w:keepLines w:val="0"/>
      <w:spacing w:before="120" w:afterLines="50" w:line="240" w:lineRule="auto"/>
      <w:ind w:left="425" w:hanging="425"/>
      <w:jc w:val="left"/>
    </w:pPr>
    <w:rPr>
      <w:rFonts w:ascii="宋体" w:hAnsi="Times New Roman" w:eastAsia="宋体" w:cs="宋体"/>
      <w:kern w:val="0"/>
      <w:sz w:val="21"/>
      <w:szCs w:val="20"/>
    </w:rPr>
  </w:style>
  <w:style w:type="paragraph" w:customStyle="1" w:styleId="143">
    <w:name w:val="样式 标题 2 + 五号"/>
    <w:basedOn w:val="4"/>
    <w:qFormat/>
    <w:uiPriority w:val="99"/>
    <w:pPr>
      <w:spacing w:before="0" w:after="0" w:line="240" w:lineRule="auto"/>
    </w:pPr>
    <w:rPr>
      <w:rFonts w:ascii="宋体" w:hAnsi="宋体" w:eastAsia="宋体"/>
      <w:sz w:val="21"/>
    </w:rPr>
  </w:style>
  <w:style w:type="paragraph" w:customStyle="1" w:styleId="144">
    <w:name w:val="Main Title"/>
    <w:basedOn w:val="1"/>
    <w:qFormat/>
    <w:uiPriority w:val="99"/>
    <w:pPr>
      <w:spacing w:before="480" w:afterLines="50"/>
      <w:jc w:val="center"/>
    </w:pPr>
    <w:rPr>
      <w:rFonts w:ascii="宋体"/>
      <w:b/>
      <w:kern w:val="28"/>
      <w:sz w:val="32"/>
      <w:szCs w:val="20"/>
    </w:rPr>
  </w:style>
  <w:style w:type="paragraph" w:customStyle="1" w:styleId="145">
    <w:name w:val="表格内容"/>
    <w:basedOn w:val="15"/>
    <w:qFormat/>
    <w:uiPriority w:val="99"/>
    <w:pPr>
      <w:suppressLineNumbers/>
      <w:suppressAutoHyphens/>
    </w:pPr>
    <w:rPr>
      <w:kern w:val="1"/>
      <w:sz w:val="21"/>
      <w:lang w:eastAsia="ar-SA"/>
    </w:rPr>
  </w:style>
  <w:style w:type="paragraph" w:customStyle="1" w:styleId="146">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7">
    <w:name w:val="S4-L15-C"/>
    <w:basedOn w:val="1"/>
    <w:qFormat/>
    <w:uiPriority w:val="99"/>
    <w:pPr>
      <w:spacing w:after="120" w:line="360" w:lineRule="auto"/>
      <w:jc w:val="center"/>
    </w:pPr>
    <w:rPr>
      <w:szCs w:val="21"/>
    </w:rPr>
  </w:style>
  <w:style w:type="paragraph" w:customStyle="1" w:styleId="148">
    <w:name w:val="样式 标题 4 + 段后: 0.5 行"/>
    <w:basedOn w:val="2"/>
    <w:qFormat/>
    <w:uiPriority w:val="99"/>
    <w:pPr>
      <w:keepLines w:val="0"/>
      <w:spacing w:before="120" w:afterLines="50" w:line="240" w:lineRule="auto"/>
      <w:jc w:val="left"/>
    </w:pPr>
    <w:rPr>
      <w:rFonts w:ascii="宋体" w:hAnsi="Times New Roman" w:eastAsia="宋体" w:cs="宋体"/>
      <w:kern w:val="0"/>
      <w:sz w:val="21"/>
      <w:szCs w:val="20"/>
    </w:rPr>
  </w:style>
  <w:style w:type="paragraph" w:customStyle="1" w:styleId="149">
    <w:name w:val="样式 标题 4"/>
    <w:basedOn w:val="150"/>
    <w:next w:val="151"/>
    <w:qFormat/>
    <w:uiPriority w:val="99"/>
    <w:pPr>
      <w:tabs>
        <w:tab w:val="left" w:pos="2100"/>
      </w:tabs>
      <w:spacing w:after="50"/>
      <w:ind w:left="2100" w:hanging="420"/>
    </w:pPr>
  </w:style>
  <w:style w:type="paragraph" w:customStyle="1" w:styleId="150">
    <w:name w:val="样式 标题 4Chapter X.X.X.X. + 段后: 0.5 行1"/>
    <w:basedOn w:val="148"/>
    <w:qFormat/>
    <w:uiPriority w:val="99"/>
    <w:pPr>
      <w:spacing w:after="120"/>
    </w:pPr>
  </w:style>
  <w:style w:type="paragraph" w:customStyle="1" w:styleId="151">
    <w:name w:val="样式 正文"/>
    <w:basedOn w:val="1"/>
    <w:next w:val="1"/>
    <w:qFormat/>
    <w:uiPriority w:val="99"/>
    <w:pPr>
      <w:spacing w:afterLines="50"/>
      <w:jc w:val="left"/>
    </w:pPr>
    <w:rPr>
      <w:rFonts w:ascii="宋体" w:cs="宋体"/>
      <w:kern w:val="0"/>
      <w:szCs w:val="20"/>
    </w:rPr>
  </w:style>
  <w:style w:type="paragraph" w:customStyle="1" w:styleId="152">
    <w:name w:val="Char Char"/>
    <w:basedOn w:val="1"/>
    <w:qFormat/>
    <w:uiPriority w:val="99"/>
    <w:pPr>
      <w:spacing w:line="240" w:lineRule="atLeast"/>
      <w:ind w:left="420" w:firstLine="420"/>
    </w:pPr>
    <w:rPr>
      <w:kern w:val="0"/>
      <w:szCs w:val="21"/>
    </w:rPr>
  </w:style>
  <w:style w:type="paragraph" w:customStyle="1" w:styleId="153">
    <w:name w:val="表格标题"/>
    <w:basedOn w:val="145"/>
    <w:qFormat/>
    <w:uiPriority w:val="99"/>
    <w:pPr>
      <w:jc w:val="center"/>
    </w:pPr>
    <w:rPr>
      <w:b/>
      <w:bCs/>
      <w:i/>
      <w:iCs/>
    </w:rPr>
  </w:style>
  <w:style w:type="paragraph" w:customStyle="1" w:styleId="154">
    <w:name w:val="样式 标题 1 + 段后: 0.5 行"/>
    <w:basedOn w:val="3"/>
    <w:qFormat/>
    <w:uiPriority w:val="99"/>
    <w:pPr>
      <w:keepLines w:val="0"/>
      <w:spacing w:before="120" w:afterLines="50" w:line="240" w:lineRule="auto"/>
      <w:jc w:val="left"/>
    </w:pPr>
    <w:rPr>
      <w:rFonts w:ascii="宋体" w:cs="宋体"/>
      <w:kern w:val="0"/>
      <w:sz w:val="28"/>
    </w:rPr>
  </w:style>
  <w:style w:type="paragraph" w:customStyle="1" w:styleId="155">
    <w:name w:val="最新标题3"/>
    <w:basedOn w:val="156"/>
    <w:next w:val="157"/>
    <w:qFormat/>
    <w:uiPriority w:val="99"/>
  </w:style>
  <w:style w:type="paragraph" w:customStyle="1" w:styleId="156">
    <w:name w:val="样式 标题 3"/>
    <w:basedOn w:val="5"/>
    <w:next w:val="157"/>
    <w:qFormat/>
    <w:uiPriority w:val="99"/>
    <w:pPr>
      <w:keepLines w:val="0"/>
      <w:autoSpaceDE/>
      <w:autoSpaceDN/>
      <w:adjustRightInd/>
      <w:spacing w:before="120" w:afterLines="50"/>
    </w:pPr>
    <w:rPr>
      <w:rFonts w:cs="宋体"/>
      <w:bCs/>
      <w:u w:val="none"/>
    </w:rPr>
  </w:style>
  <w:style w:type="paragraph" w:customStyle="1" w:styleId="157">
    <w:name w:val="最新标题4"/>
    <w:basedOn w:val="149"/>
    <w:next w:val="1"/>
    <w:qFormat/>
    <w:uiPriority w:val="99"/>
    <w:pPr>
      <w:tabs>
        <w:tab w:val="clear" w:pos="2100"/>
      </w:tabs>
      <w:spacing w:after="120"/>
      <w:ind w:left="0" w:firstLine="0"/>
    </w:pPr>
  </w:style>
  <w:style w:type="paragraph" w:customStyle="1" w:styleId="158">
    <w:name w:val="Char Char Char1 Char Char Char Char"/>
    <w:basedOn w:val="1"/>
    <w:qFormat/>
    <w:uiPriority w:val="99"/>
    <w:rPr>
      <w:rFonts w:ascii="仿宋_GB2312" w:eastAsia="仿宋_GB2312"/>
      <w:b/>
      <w:sz w:val="32"/>
      <w:szCs w:val="32"/>
    </w:rPr>
  </w:style>
  <w:style w:type="paragraph" w:customStyle="1" w:styleId="159">
    <w:name w:val="样式 标题 3Chapter X.X.X. + 段后: 0.5 行"/>
    <w:basedOn w:val="5"/>
    <w:qFormat/>
    <w:uiPriority w:val="99"/>
    <w:pPr>
      <w:keepLines w:val="0"/>
      <w:autoSpaceDE/>
      <w:autoSpaceDN/>
      <w:adjustRightInd/>
      <w:spacing w:before="120" w:afterLines="50"/>
    </w:pPr>
    <w:rPr>
      <w:rFonts w:cs="宋体"/>
      <w:bCs/>
      <w:u w:val="none"/>
    </w:rPr>
  </w:style>
  <w:style w:type="paragraph" w:customStyle="1" w:styleId="160">
    <w:name w:val="样式 标题 2Chapter X.X. Statementh22Header 2l2Level 2 Headhea..."/>
    <w:basedOn w:val="4"/>
    <w:qFormat/>
    <w:uiPriority w:val="99"/>
    <w:pPr>
      <w:keepLines w:val="0"/>
      <w:spacing w:before="120" w:afterLines="50" w:line="240" w:lineRule="auto"/>
      <w:jc w:val="left"/>
    </w:pPr>
    <w:rPr>
      <w:rFonts w:ascii="宋体" w:hAnsi="Times New Roman" w:eastAsia="宋体" w:cs="宋体"/>
      <w:kern w:val="0"/>
      <w:sz w:val="24"/>
      <w:szCs w:val="24"/>
    </w:rPr>
  </w:style>
  <w:style w:type="paragraph" w:customStyle="1" w:styleId="161">
    <w:name w:val="ÕýÎÄ"/>
    <w:qFormat/>
    <w:uiPriority w:val="99"/>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62">
    <w:name w:val="标准标题3"/>
    <w:basedOn w:val="5"/>
    <w:qFormat/>
    <w:uiPriority w:val="99"/>
    <w:pPr>
      <w:tabs>
        <w:tab w:val="left" w:pos="1050"/>
      </w:tabs>
      <w:autoSpaceDE/>
      <w:autoSpaceDN/>
      <w:adjustRightInd/>
      <w:spacing w:before="260" w:after="260"/>
      <w:ind w:left="-258" w:leftChars="-258"/>
      <w:jc w:val="both"/>
    </w:pPr>
    <w:rPr>
      <w:rFonts w:ascii="Times New Roman" w:eastAsia="仿宋_GB2312"/>
      <w:bCs/>
      <w:kern w:val="2"/>
      <w:sz w:val="28"/>
      <w:szCs w:val="32"/>
      <w:u w:val="none"/>
    </w:rPr>
  </w:style>
  <w:style w:type="paragraph" w:customStyle="1" w:styleId="163">
    <w:name w:val="样式 样式 正文文本缩进 + 仿宋_GB2312 小四 首行缩进:  0 厘米 行距: 1.5 倍行距 + (中文) 仿宋_GB... Char Char"/>
    <w:basedOn w:val="121"/>
    <w:qFormat/>
    <w:uiPriority w:val="99"/>
    <w:pPr>
      <w:ind w:firstLine="480" w:firstLineChars="200"/>
    </w:pPr>
  </w:style>
  <w:style w:type="paragraph" w:customStyle="1" w:styleId="164">
    <w:name w:val="样式 标题 3Chapter X.X.X. + 段后: 0.5 行1"/>
    <w:basedOn w:val="5"/>
    <w:next w:val="1"/>
    <w:qFormat/>
    <w:uiPriority w:val="99"/>
    <w:pPr>
      <w:keepLines w:val="0"/>
      <w:autoSpaceDE/>
      <w:autoSpaceDN/>
      <w:adjustRightInd/>
      <w:spacing w:before="120" w:afterLines="50"/>
    </w:pPr>
    <w:rPr>
      <w:rFonts w:cs="宋体"/>
      <w:bCs/>
      <w:u w:val="none"/>
    </w:rPr>
  </w:style>
  <w:style w:type="paragraph" w:customStyle="1" w:styleId="165">
    <w:name w:val="最新标题1"/>
    <w:basedOn w:val="166"/>
    <w:next w:val="167"/>
    <w:qFormat/>
    <w:uiPriority w:val="99"/>
    <w:pPr>
      <w:tabs>
        <w:tab w:val="left" w:pos="1140"/>
      </w:tabs>
      <w:spacing w:after="120"/>
    </w:pPr>
    <w:rPr>
      <w:bCs/>
    </w:rPr>
  </w:style>
  <w:style w:type="paragraph" w:customStyle="1" w:styleId="166">
    <w:name w:val="样式 标题1"/>
    <w:basedOn w:val="154"/>
    <w:next w:val="167"/>
    <w:qFormat/>
    <w:uiPriority w:val="99"/>
    <w:pPr>
      <w:tabs>
        <w:tab w:val="left" w:pos="1140"/>
      </w:tabs>
      <w:spacing w:after="50"/>
      <w:ind w:left="1140" w:hanging="720"/>
    </w:pPr>
    <w:rPr>
      <w:sz w:val="32"/>
    </w:rPr>
  </w:style>
  <w:style w:type="paragraph" w:customStyle="1" w:styleId="167">
    <w:name w:val="最新标题2"/>
    <w:basedOn w:val="168"/>
    <w:next w:val="155"/>
    <w:qFormat/>
    <w:uiPriority w:val="99"/>
    <w:pPr>
      <w:spacing w:after="120"/>
    </w:pPr>
  </w:style>
  <w:style w:type="paragraph" w:customStyle="1" w:styleId="168">
    <w:name w:val="样式 标题 2"/>
    <w:basedOn w:val="4"/>
    <w:next w:val="155"/>
    <w:qFormat/>
    <w:uiPriority w:val="99"/>
    <w:pPr>
      <w:keepLines w:val="0"/>
      <w:spacing w:before="120" w:afterLines="50" w:line="240" w:lineRule="auto"/>
      <w:ind w:left="380" w:hanging="380"/>
      <w:jc w:val="left"/>
    </w:pPr>
    <w:rPr>
      <w:rFonts w:ascii="宋体" w:hAnsi="Times New Roman" w:eastAsia="宋体" w:cs="宋体"/>
      <w:kern w:val="0"/>
      <w:sz w:val="28"/>
      <w:szCs w:val="20"/>
    </w:rPr>
  </w:style>
  <w:style w:type="paragraph" w:customStyle="1" w:styleId="169">
    <w:name w:val="样式 样式 标题 3Chapter X.X.X. + 段后: 0.5 行 + 段后: 0.5 行"/>
    <w:basedOn w:val="159"/>
    <w:qFormat/>
    <w:uiPriority w:val="99"/>
  </w:style>
  <w:style w:type="paragraph" w:customStyle="1" w:styleId="170">
    <w:name w:val="正文1"/>
    <w:basedOn w:val="1"/>
    <w:qFormat/>
    <w:uiPriority w:val="99"/>
    <w:pPr>
      <w:adjustRightInd w:val="0"/>
      <w:spacing w:line="360" w:lineRule="atLeast"/>
      <w:jc w:val="left"/>
      <w:textAlignment w:val="baseline"/>
    </w:pPr>
    <w:rPr>
      <w:kern w:val="0"/>
      <w:szCs w:val="20"/>
    </w:rPr>
  </w:style>
  <w:style w:type="paragraph" w:customStyle="1" w:styleId="171">
    <w:name w:val="样式 样式 样式 标题 3Chapter X.X.X. + 段后: 0.5 行 + 段后: 0.5 行 + 段后: 0.5 行"/>
    <w:basedOn w:val="169"/>
    <w:qFormat/>
    <w:uiPriority w:val="99"/>
  </w:style>
  <w:style w:type="paragraph" w:customStyle="1" w:styleId="172">
    <w:name w:val="Char Char Char"/>
    <w:basedOn w:val="1"/>
    <w:qFormat/>
    <w:uiPriority w:val="99"/>
    <w:rPr>
      <w:rFonts w:ascii="Tahoma" w:hAnsi="Tahoma"/>
      <w:sz w:val="24"/>
      <w:szCs w:val="20"/>
    </w:rPr>
  </w:style>
  <w:style w:type="paragraph" w:customStyle="1" w:styleId="173">
    <w:name w:val="IBM 正文"/>
    <w:basedOn w:val="1"/>
    <w:qFormat/>
    <w:uiPriority w:val="99"/>
    <w:pPr>
      <w:spacing w:line="360" w:lineRule="atLeast"/>
    </w:pPr>
    <w:rPr>
      <w:sz w:val="24"/>
      <w:szCs w:val="20"/>
    </w:rPr>
  </w:style>
  <w:style w:type="paragraph" w:customStyle="1" w:styleId="174">
    <w:name w:val="第1.3标题"/>
    <w:basedOn w:val="5"/>
    <w:next w:val="1"/>
    <w:qFormat/>
    <w:uiPriority w:val="99"/>
    <w:pPr>
      <w:keepNext w:val="0"/>
      <w:widowControl/>
      <w:spacing w:beforeLines="50" w:afterLines="50" w:line="360" w:lineRule="auto"/>
      <w:textAlignment w:val="baseline"/>
    </w:pPr>
    <w:rPr>
      <w:rFonts w:ascii="Times New Roman"/>
      <w:sz w:val="30"/>
      <w:u w:val="none"/>
    </w:rPr>
  </w:style>
  <w:style w:type="paragraph" w:customStyle="1" w:styleId="175">
    <w:name w:val="Paragraph1"/>
    <w:basedOn w:val="1"/>
    <w:qFormat/>
    <w:uiPriority w:val="99"/>
    <w:pPr>
      <w:spacing w:before="80" w:afterLines="50"/>
    </w:pPr>
    <w:rPr>
      <w:rFonts w:ascii="宋体"/>
      <w:kern w:val="0"/>
      <w:szCs w:val="20"/>
    </w:rPr>
  </w:style>
  <w:style w:type="paragraph" w:customStyle="1" w:styleId="176">
    <w:name w:val="Tabletext"/>
    <w:basedOn w:val="1"/>
    <w:qFormat/>
    <w:uiPriority w:val="99"/>
    <w:pPr>
      <w:keepLines/>
      <w:spacing w:afterLines="50"/>
      <w:jc w:val="left"/>
    </w:pPr>
    <w:rPr>
      <w:rFonts w:ascii="宋体"/>
      <w:kern w:val="0"/>
      <w:szCs w:val="20"/>
    </w:rPr>
  </w:style>
  <w:style w:type="paragraph" w:customStyle="1" w:styleId="177">
    <w:name w:val="Char"/>
    <w:basedOn w:val="1"/>
    <w:qFormat/>
    <w:uiPriority w:val="0"/>
    <w:rPr>
      <w:szCs w:val="20"/>
    </w:rPr>
  </w:style>
  <w:style w:type="paragraph" w:customStyle="1" w:styleId="178">
    <w:name w:val="Char Char7 Char"/>
    <w:basedOn w:val="1"/>
    <w:qFormat/>
    <w:uiPriority w:val="99"/>
    <w:pPr>
      <w:tabs>
        <w:tab w:val="left" w:pos="425"/>
      </w:tabs>
      <w:ind w:left="420" w:leftChars="200" w:firstLine="270" w:firstLineChars="150"/>
    </w:pPr>
    <w:rPr>
      <w:szCs w:val="20"/>
    </w:rPr>
  </w:style>
  <w:style w:type="paragraph" w:customStyle="1" w:styleId="179">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80">
    <w:name w:val="段(正文）"/>
    <w:qFormat/>
    <w:uiPriority w:val="99"/>
    <w:pPr>
      <w:autoSpaceDE w:val="0"/>
      <w:autoSpaceDN w:val="0"/>
      <w:ind w:firstLine="420"/>
      <w:jc w:val="both"/>
    </w:pPr>
    <w:rPr>
      <w:rFonts w:ascii="宋体" w:hAnsi="Times New Roman" w:eastAsia="宋体" w:cs="Times New Roman"/>
      <w:sz w:val="21"/>
      <w:lang w:val="en-US" w:eastAsia="zh-CN" w:bidi="ar-SA"/>
    </w:rPr>
  </w:style>
  <w:style w:type="paragraph" w:customStyle="1" w:styleId="181">
    <w:name w:val="此正文"/>
    <w:basedOn w:val="1"/>
    <w:qFormat/>
    <w:uiPriority w:val="99"/>
    <w:pPr>
      <w:spacing w:line="360" w:lineRule="auto"/>
      <w:ind w:firstLine="200" w:firstLineChars="200"/>
    </w:pPr>
    <w:rPr>
      <w:sz w:val="24"/>
      <w:szCs w:val="20"/>
    </w:rPr>
  </w:style>
  <w:style w:type="paragraph" w:customStyle="1" w:styleId="182">
    <w:name w:val="InfoBlue"/>
    <w:basedOn w:val="1"/>
    <w:next w:val="15"/>
    <w:qFormat/>
    <w:uiPriority w:val="99"/>
    <w:pPr>
      <w:spacing w:afterLines="50"/>
      <w:ind w:left="720"/>
      <w:jc w:val="left"/>
    </w:pPr>
    <w:rPr>
      <w:rFonts w:ascii="宋体"/>
      <w:i/>
      <w:color w:val="0000FF"/>
      <w:kern w:val="0"/>
      <w:szCs w:val="20"/>
    </w:rPr>
  </w:style>
  <w:style w:type="paragraph" w:customStyle="1" w:styleId="183">
    <w:name w:val="S4-B-L15"/>
    <w:basedOn w:val="1"/>
    <w:qFormat/>
    <w:uiPriority w:val="99"/>
    <w:pPr>
      <w:spacing w:line="360" w:lineRule="auto"/>
    </w:pPr>
    <w:rPr>
      <w:b/>
      <w:bCs/>
      <w:sz w:val="24"/>
    </w:rPr>
  </w:style>
  <w:style w:type="paragraph" w:customStyle="1" w:styleId="184">
    <w:name w:val="表格(五号)"/>
    <w:basedOn w:val="1"/>
    <w:qFormat/>
    <w:uiPriority w:val="99"/>
    <w:pPr>
      <w:adjustRightInd w:val="0"/>
      <w:snapToGrid w:val="0"/>
      <w:spacing w:line="300" w:lineRule="auto"/>
      <w:jc w:val="center"/>
    </w:pPr>
    <w:rPr>
      <w:kern w:val="0"/>
      <w:sz w:val="18"/>
      <w:szCs w:val="20"/>
    </w:rPr>
  </w:style>
  <w:style w:type="paragraph" w:customStyle="1" w:styleId="185">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186">
    <w:name w:val="表内文字"/>
    <w:basedOn w:val="1"/>
    <w:qFormat/>
    <w:uiPriority w:val="99"/>
    <w:pPr>
      <w:tabs>
        <w:tab w:val="left" w:pos="1418"/>
      </w:tabs>
      <w:spacing w:line="360" w:lineRule="auto"/>
      <w:jc w:val="center"/>
    </w:pPr>
    <w:rPr>
      <w:rFonts w:ascii="仿宋_GB2312" w:eastAsia="仿宋_GB2312"/>
      <w:spacing w:val="-20"/>
      <w:kern w:val="0"/>
      <w:sz w:val="24"/>
    </w:rPr>
  </w:style>
  <w:style w:type="paragraph" w:customStyle="1" w:styleId="187">
    <w:name w:val="Char Char Char Char Char Char Char Char Char Char Char Char Char Char Char Char Char Char Char"/>
    <w:basedOn w:val="1"/>
    <w:qFormat/>
    <w:uiPriority w:val="99"/>
    <w:pPr>
      <w:widowControl/>
      <w:spacing w:before="100" w:beforeAutospacing="1" w:after="100" w:afterAutospacing="1" w:line="330" w:lineRule="atLeast"/>
      <w:ind w:left="360"/>
      <w:jc w:val="left"/>
    </w:pPr>
    <w:rPr>
      <w:rFonts w:ascii="??" w:hAnsi="??" w:cs="宋体"/>
      <w:color w:val="51585D"/>
      <w:kern w:val="0"/>
      <w:szCs w:val="18"/>
    </w:rPr>
  </w:style>
  <w:style w:type="paragraph" w:customStyle="1" w:styleId="188">
    <w:name w:val="Char1"/>
    <w:basedOn w:val="1"/>
    <w:qFormat/>
    <w:uiPriority w:val="99"/>
    <w:pPr>
      <w:tabs>
        <w:tab w:val="left" w:pos="432"/>
      </w:tabs>
      <w:spacing w:beforeLines="50" w:afterLines="50"/>
      <w:ind w:left="432" w:hanging="432"/>
    </w:pPr>
    <w:rPr>
      <w:sz w:val="24"/>
    </w:rPr>
  </w:style>
  <w:style w:type="paragraph" w:customStyle="1" w:styleId="189">
    <w:name w:val="样式 标题 2Chapter X.X. Statementh22Header 2l2Level 2 Headhea...1"/>
    <w:basedOn w:val="5"/>
    <w:qFormat/>
    <w:uiPriority w:val="99"/>
    <w:pPr>
      <w:keepLines w:val="0"/>
      <w:autoSpaceDE/>
      <w:autoSpaceDN/>
      <w:adjustRightInd/>
      <w:spacing w:before="120" w:afterLines="50"/>
    </w:pPr>
    <w:rPr>
      <w:rFonts w:cs="宋体"/>
      <w:bCs/>
      <w:u w:val="none"/>
    </w:rPr>
  </w:style>
  <w:style w:type="paragraph" w:customStyle="1" w:styleId="190">
    <w:name w:val="S4-L15"/>
    <w:basedOn w:val="1"/>
    <w:qFormat/>
    <w:uiPriority w:val="99"/>
    <w:pPr>
      <w:spacing w:after="120" w:line="360" w:lineRule="auto"/>
      <w:ind w:left="720" w:firstLine="392"/>
    </w:pPr>
    <w:rPr>
      <w:szCs w:val="21"/>
      <w:lang w:val="fr-FR"/>
    </w:rPr>
  </w:style>
  <w:style w:type="paragraph" w:customStyle="1" w:styleId="191">
    <w:name w:val="标准有序列表（L1）"/>
    <w:basedOn w:val="6"/>
    <w:qFormat/>
    <w:uiPriority w:val="99"/>
    <w:pPr>
      <w:tabs>
        <w:tab w:val="left" w:pos="0"/>
      </w:tabs>
      <w:spacing w:line="360" w:lineRule="auto"/>
      <w:ind w:firstLine="0"/>
    </w:pPr>
    <w:rPr>
      <w:rFonts w:ascii="黑体" w:eastAsia="黑体"/>
      <w:color w:val="000000"/>
      <w:sz w:val="24"/>
    </w:rPr>
  </w:style>
  <w:style w:type="paragraph" w:customStyle="1" w:styleId="192">
    <w:name w:val="Char Char Char Char Char"/>
    <w:basedOn w:val="1"/>
    <w:qFormat/>
    <w:uiPriority w:val="99"/>
    <w:pPr>
      <w:widowControl/>
      <w:adjustRightInd w:val="0"/>
      <w:ind w:firstLine="200" w:firstLineChars="200"/>
      <w:jc w:val="left"/>
      <w:textAlignment w:val="baseline"/>
    </w:pPr>
  </w:style>
  <w:style w:type="paragraph" w:customStyle="1" w:styleId="193">
    <w:name w:val="标题1"/>
    <w:basedOn w:val="28"/>
    <w:qFormat/>
    <w:uiPriority w:val="99"/>
    <w:pPr>
      <w:spacing w:beforeLines="0" w:afterLines="0" w:line="360" w:lineRule="auto"/>
    </w:pPr>
    <w:rPr>
      <w:b/>
      <w:sz w:val="30"/>
      <w:szCs w:val="20"/>
    </w:rPr>
  </w:style>
  <w:style w:type="paragraph" w:customStyle="1" w:styleId="194">
    <w:name w:val="沈标题四"/>
    <w:basedOn w:val="2"/>
    <w:next w:val="1"/>
    <w:qFormat/>
    <w:uiPriority w:val="99"/>
    <w:pPr>
      <w:keepNext w:val="0"/>
      <w:keepLines w:val="0"/>
      <w:spacing w:line="377" w:lineRule="auto"/>
    </w:pPr>
    <w:rPr>
      <w:rFonts w:ascii="Arial Narrow" w:hAnsi="Arial Narrow" w:eastAsia="方正姚体"/>
      <w:b w:val="0"/>
      <w:sz w:val="24"/>
      <w:szCs w:val="24"/>
    </w:rPr>
  </w:style>
  <w:style w:type="paragraph" w:customStyle="1" w:styleId="195">
    <w:name w:val="样式 标题 1 + 五号"/>
    <w:basedOn w:val="3"/>
    <w:qFormat/>
    <w:uiPriority w:val="99"/>
    <w:pPr>
      <w:spacing w:before="0" w:after="0" w:line="240" w:lineRule="auto"/>
      <w:jc w:val="center"/>
    </w:pPr>
    <w:rPr>
      <w:sz w:val="32"/>
      <w:szCs w:val="32"/>
    </w:rPr>
  </w:style>
  <w:style w:type="paragraph" w:customStyle="1" w:styleId="196">
    <w:name w:val="表格11"/>
    <w:basedOn w:val="1"/>
    <w:qFormat/>
    <w:uiPriority w:val="99"/>
    <w:pPr>
      <w:widowControl/>
      <w:jc w:val="center"/>
    </w:pPr>
    <w:rPr>
      <w:rFonts w:ascii="宋体" w:hAnsi="宋体" w:cs="宋体"/>
      <w:b/>
      <w:kern w:val="0"/>
      <w:szCs w:val="21"/>
    </w:rPr>
  </w:style>
  <w:style w:type="paragraph" w:customStyle="1" w:styleId="197">
    <w:name w:val="huide00"/>
    <w:basedOn w:val="1"/>
    <w:qFormat/>
    <w:uiPriority w:val="99"/>
    <w:pPr>
      <w:widowControl/>
      <w:spacing w:before="100" w:beforeAutospacing="1" w:after="100" w:afterAutospacing="1"/>
      <w:jc w:val="left"/>
    </w:pPr>
    <w:rPr>
      <w:rFonts w:ascii="Arial" w:hAnsi="Arial" w:cs="Arial"/>
      <w:color w:val="666666"/>
      <w:kern w:val="0"/>
      <w:sz w:val="18"/>
      <w:szCs w:val="18"/>
    </w:rPr>
  </w:style>
  <w:style w:type="paragraph" w:customStyle="1" w:styleId="198">
    <w:name w:val="样式 三号 加粗 段后: 0.5 行"/>
    <w:basedOn w:val="1"/>
    <w:qFormat/>
    <w:uiPriority w:val="99"/>
    <w:pPr>
      <w:spacing w:afterLines="50"/>
      <w:jc w:val="left"/>
    </w:pPr>
    <w:rPr>
      <w:rFonts w:ascii="宋体" w:cs="宋体"/>
      <w:b/>
      <w:bCs/>
      <w:kern w:val="0"/>
      <w:sz w:val="32"/>
      <w:szCs w:val="20"/>
    </w:rPr>
  </w:style>
  <w:style w:type="paragraph" w:customStyle="1" w:styleId="199">
    <w:name w:val="Char21"/>
    <w:basedOn w:val="1"/>
    <w:qFormat/>
    <w:uiPriority w:val="99"/>
  </w:style>
  <w:style w:type="paragraph" w:customStyle="1" w:styleId="200">
    <w:name w:val="标题 3Chapter X.X.X. + 段后: 0.5 行 + 段后: 0.5 行 + 段后: 0.5 行1"/>
    <w:basedOn w:val="169"/>
    <w:qFormat/>
    <w:uiPriority w:val="99"/>
  </w:style>
  <w:style w:type="paragraph" w:customStyle="1" w:styleId="201">
    <w:name w:val="S4-I-L15-U"/>
    <w:basedOn w:val="1"/>
    <w:qFormat/>
    <w:uiPriority w:val="99"/>
    <w:pPr>
      <w:spacing w:line="360" w:lineRule="auto"/>
    </w:pPr>
    <w:rPr>
      <w:b/>
      <w:i/>
      <w:sz w:val="24"/>
      <w:u w:val="single"/>
    </w:rPr>
  </w:style>
  <w:style w:type="paragraph" w:customStyle="1" w:styleId="202">
    <w:name w:val="Paragraph3"/>
    <w:basedOn w:val="1"/>
    <w:qFormat/>
    <w:uiPriority w:val="99"/>
    <w:pPr>
      <w:spacing w:before="80" w:afterLines="50"/>
      <w:ind w:left="1530"/>
    </w:pPr>
    <w:rPr>
      <w:rFonts w:ascii="宋体"/>
      <w:kern w:val="0"/>
      <w:szCs w:val="20"/>
    </w:rPr>
  </w:style>
  <w:style w:type="paragraph" w:customStyle="1" w:styleId="203">
    <w:name w:val="样式 样式 正文文本缩进 + 仿宋_GB2312 小四 首行缩进:  0 厘米 行距: 1.5 倍行距 + (中文) 仿宋_GB..."/>
    <w:basedOn w:val="121"/>
    <w:qFormat/>
    <w:uiPriority w:val="99"/>
    <w:pPr>
      <w:ind w:firstLine="480" w:firstLineChars="200"/>
    </w:pPr>
  </w:style>
  <w:style w:type="paragraph" w:customStyle="1" w:styleId="204">
    <w:name w:val="样式 标题 1 + 五号1 Char Char Char Char Char Char Char Char Char Char Char Char Char Char Char Char Char"/>
    <w:basedOn w:val="3"/>
    <w:qFormat/>
    <w:uiPriority w:val="99"/>
    <w:pPr>
      <w:spacing w:before="0" w:after="0" w:line="480" w:lineRule="auto"/>
    </w:pPr>
    <w:rPr>
      <w:sz w:val="21"/>
    </w:rPr>
  </w:style>
  <w:style w:type="paragraph" w:customStyle="1" w:styleId="205">
    <w:name w:val="纯文本1"/>
    <w:basedOn w:val="1"/>
    <w:qFormat/>
    <w:uiPriority w:val="99"/>
    <w:pPr>
      <w:adjustRightInd w:val="0"/>
    </w:pPr>
    <w:rPr>
      <w:rFonts w:ascii="宋体" w:hAnsi="Courier New" w:eastAsia="楷体_GB2312"/>
      <w:sz w:val="28"/>
      <w:szCs w:val="20"/>
    </w:rPr>
  </w:style>
  <w:style w:type="paragraph" w:customStyle="1" w:styleId="206">
    <w:name w:val="Table - Text"/>
    <w:basedOn w:val="1"/>
    <w:qFormat/>
    <w:uiPriority w:val="99"/>
    <w:pPr>
      <w:widowControl/>
      <w:spacing w:before="60" w:afterLines="50"/>
      <w:jc w:val="left"/>
    </w:pPr>
    <w:rPr>
      <w:kern w:val="0"/>
      <w:szCs w:val="20"/>
      <w:lang w:eastAsia="en-US"/>
    </w:rPr>
  </w:style>
  <w:style w:type="paragraph" w:customStyle="1" w:styleId="207">
    <w:name w:val="样式 标题 3(A-3)sect1.2.3h3H3level_3PIM 3Level 3 HeadHeading..."/>
    <w:basedOn w:val="5"/>
    <w:qFormat/>
    <w:uiPriority w:val="99"/>
    <w:pPr>
      <w:autoSpaceDE/>
      <w:autoSpaceDN/>
      <w:adjustRightInd/>
      <w:spacing w:before="260" w:after="260" w:line="416" w:lineRule="auto"/>
      <w:jc w:val="both"/>
    </w:pPr>
    <w:rPr>
      <w:rFonts w:ascii="Arial" w:hAnsi="Arial"/>
      <w:bCs/>
      <w:kern w:val="2"/>
      <w:sz w:val="30"/>
      <w:szCs w:val="32"/>
      <w:u w:val="none"/>
    </w:rPr>
  </w:style>
  <w:style w:type="paragraph" w:customStyle="1" w:styleId="208">
    <w:name w:val="表格正文"/>
    <w:basedOn w:val="1"/>
    <w:qFormat/>
    <w:uiPriority w:val="99"/>
    <w:pPr>
      <w:adjustRightInd w:val="0"/>
      <w:snapToGrid w:val="0"/>
      <w:spacing w:before="60" w:after="60"/>
      <w:jc w:val="center"/>
      <w:textAlignment w:val="baseline"/>
    </w:pPr>
    <w:rPr>
      <w:kern w:val="0"/>
      <w:sz w:val="24"/>
      <w:szCs w:val="20"/>
    </w:rPr>
  </w:style>
  <w:style w:type="paragraph" w:customStyle="1" w:styleId="209">
    <w:name w:val="Char Char Char Char Char Char Char Char Char"/>
    <w:basedOn w:val="1"/>
    <w:qFormat/>
    <w:uiPriority w:val="99"/>
    <w:rPr>
      <w:rFonts w:ascii="Tahoma" w:hAnsi="Tahoma" w:eastAsia="仿宋_GB2312"/>
      <w:sz w:val="24"/>
      <w:szCs w:val="20"/>
    </w:rPr>
  </w:style>
  <w:style w:type="paragraph" w:customStyle="1" w:styleId="210">
    <w:name w:val="列出段落1"/>
    <w:basedOn w:val="1"/>
    <w:qFormat/>
    <w:uiPriority w:val="99"/>
    <w:pPr>
      <w:ind w:firstLine="420" w:firstLineChars="200"/>
    </w:pPr>
    <w:rPr>
      <w:rFonts w:ascii="Calibri" w:hAnsi="Calibri"/>
      <w:szCs w:val="22"/>
    </w:rPr>
  </w:style>
  <w:style w:type="paragraph" w:customStyle="1" w:styleId="211">
    <w:name w:val="标准标题1"/>
    <w:basedOn w:val="3"/>
    <w:qFormat/>
    <w:uiPriority w:val="99"/>
    <w:pPr>
      <w:pageBreakBefore/>
      <w:tabs>
        <w:tab w:val="left" w:pos="1080"/>
      </w:tabs>
      <w:ind w:left="425" w:hanging="425"/>
    </w:pPr>
    <w:rPr>
      <w:rFonts w:eastAsia="仿宋_GB2312"/>
      <w:sz w:val="32"/>
    </w:rPr>
  </w:style>
  <w:style w:type="paragraph" w:customStyle="1" w:styleId="212">
    <w:name w:val="Char Char Char Char"/>
    <w:basedOn w:val="1"/>
    <w:qFormat/>
    <w:uiPriority w:val="99"/>
  </w:style>
  <w:style w:type="paragraph" w:customStyle="1" w:styleId="213">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214">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15">
    <w:name w:val="Bullet1"/>
    <w:basedOn w:val="1"/>
    <w:qFormat/>
    <w:uiPriority w:val="99"/>
    <w:pPr>
      <w:spacing w:afterLines="50"/>
      <w:ind w:left="720" w:hanging="432"/>
      <w:jc w:val="left"/>
    </w:pPr>
    <w:rPr>
      <w:rFonts w:ascii="宋体"/>
      <w:kern w:val="0"/>
      <w:szCs w:val="20"/>
    </w:rPr>
  </w:style>
  <w:style w:type="paragraph" w:customStyle="1" w:styleId="216">
    <w:name w:val="列出段落11"/>
    <w:basedOn w:val="1"/>
    <w:qFormat/>
    <w:uiPriority w:val="99"/>
    <w:pPr>
      <w:spacing w:line="360" w:lineRule="auto"/>
      <w:ind w:firstLine="420" w:firstLineChars="200"/>
      <w:jc w:val="left"/>
    </w:pPr>
    <w:rPr>
      <w:rFonts w:ascii="Calibri" w:hAnsi="Calibri"/>
      <w:sz w:val="24"/>
      <w:szCs w:val="22"/>
    </w:rPr>
  </w:style>
  <w:style w:type="paragraph" w:customStyle="1" w:styleId="217">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218">
    <w:name w:val="Proposals body"/>
    <w:basedOn w:val="1"/>
    <w:next w:val="1"/>
    <w:qFormat/>
    <w:uiPriority w:val="99"/>
    <w:pPr>
      <w:widowControl/>
      <w:spacing w:line="360" w:lineRule="auto"/>
      <w:jc w:val="left"/>
    </w:pPr>
    <w:rPr>
      <w:rFonts w:ascii="宋体"/>
      <w:color w:val="000000"/>
      <w:kern w:val="0"/>
      <w:sz w:val="24"/>
      <w:szCs w:val="20"/>
    </w:rPr>
  </w:style>
  <w:style w:type="paragraph" w:customStyle="1" w:styleId="219">
    <w:name w:val="二级项目符号"/>
    <w:basedOn w:val="1"/>
    <w:qFormat/>
    <w:uiPriority w:val="99"/>
    <w:pPr>
      <w:widowControl/>
      <w:tabs>
        <w:tab w:val="left" w:pos="964"/>
      </w:tabs>
      <w:spacing w:line="360" w:lineRule="auto"/>
      <w:ind w:left="964" w:hanging="482"/>
    </w:pPr>
    <w:rPr>
      <w:kern w:val="0"/>
      <w:sz w:val="24"/>
      <w:szCs w:val="20"/>
    </w:rPr>
  </w:style>
  <w:style w:type="paragraph" w:customStyle="1" w:styleId="220">
    <w:name w:val="列表内容"/>
    <w:basedOn w:val="1"/>
    <w:next w:val="1"/>
    <w:qFormat/>
    <w:uiPriority w:val="99"/>
    <w:pPr>
      <w:widowControl/>
      <w:tabs>
        <w:tab w:val="left" w:pos="840"/>
      </w:tabs>
      <w:ind w:left="840" w:hanging="420"/>
      <w:jc w:val="left"/>
    </w:pPr>
    <w:rPr>
      <w:kern w:val="0"/>
      <w:sz w:val="18"/>
      <w:szCs w:val="20"/>
    </w:rPr>
  </w:style>
  <w:style w:type="paragraph" w:customStyle="1" w:styleId="221">
    <w:name w:val="P2"/>
    <w:basedOn w:val="1"/>
    <w:qFormat/>
    <w:uiPriority w:val="99"/>
    <w:pPr>
      <w:widowControl/>
      <w:spacing w:before="240" w:line="240" w:lineRule="atLeast"/>
      <w:ind w:left="578"/>
      <w:jc w:val="left"/>
    </w:pPr>
    <w:rPr>
      <w:b/>
      <w:kern w:val="0"/>
      <w:szCs w:val="21"/>
      <w:lang w:val="en-AU" w:eastAsia="en-US"/>
    </w:rPr>
  </w:style>
  <w:style w:type="paragraph" w:customStyle="1" w:styleId="222">
    <w:name w:val="样式 标题 3Chapter X.X.X"/>
    <w:basedOn w:val="200"/>
    <w:qFormat/>
    <w:uiPriority w:val="99"/>
  </w:style>
  <w:style w:type="paragraph" w:customStyle="1" w:styleId="223">
    <w:name w:val="样式 左侧:  1 厘米 段后: 0.5 行"/>
    <w:basedOn w:val="1"/>
    <w:qFormat/>
    <w:uiPriority w:val="99"/>
    <w:pPr>
      <w:spacing w:afterLines="50"/>
      <w:ind w:firstLine="425"/>
      <w:jc w:val="left"/>
    </w:pPr>
    <w:rPr>
      <w:rFonts w:ascii="宋体" w:cs="宋体"/>
      <w:kern w:val="0"/>
      <w:szCs w:val="20"/>
    </w:rPr>
  </w:style>
  <w:style w:type="paragraph" w:customStyle="1" w:styleId="224">
    <w:name w:val="Style-正文"/>
    <w:basedOn w:val="1"/>
    <w:qFormat/>
    <w:uiPriority w:val="99"/>
    <w:pPr>
      <w:spacing w:line="360" w:lineRule="auto"/>
      <w:ind w:firstLine="420"/>
    </w:pPr>
    <w:rPr>
      <w:rFonts w:ascii="宋体" w:hAnsi="宋体"/>
      <w:sz w:val="24"/>
    </w:rPr>
  </w:style>
  <w:style w:type="paragraph" w:customStyle="1" w:styleId="225">
    <w:name w:val="Plain Text1"/>
    <w:basedOn w:val="1"/>
    <w:qFormat/>
    <w:uiPriority w:val="99"/>
    <w:pPr>
      <w:autoSpaceDE w:val="0"/>
      <w:autoSpaceDN w:val="0"/>
      <w:adjustRightInd w:val="0"/>
      <w:spacing w:line="360" w:lineRule="auto"/>
    </w:pPr>
    <w:rPr>
      <w:rFonts w:ascii="宋体" w:hAnsi="宋体"/>
      <w:sz w:val="24"/>
      <w:szCs w:val="20"/>
    </w:rPr>
  </w:style>
  <w:style w:type="paragraph" w:customStyle="1" w:styleId="226">
    <w:name w:val="Table Description"/>
    <w:next w:val="1"/>
    <w:qFormat/>
    <w:uiPriority w:val="99"/>
    <w:pPr>
      <w:keepNext/>
      <w:snapToGrid w:val="0"/>
      <w:spacing w:before="160" w:after="80"/>
      <w:ind w:left="1701"/>
      <w:jc w:val="center"/>
    </w:pPr>
    <w:rPr>
      <w:rFonts w:ascii="Arial" w:hAnsi="Arial" w:eastAsia="黑体" w:cs="Times New Roman"/>
      <w:sz w:val="18"/>
      <w:lang w:val="en-US" w:eastAsia="en-US" w:bidi="ar-SA"/>
    </w:rPr>
  </w:style>
  <w:style w:type="paragraph" w:customStyle="1" w:styleId="227">
    <w:name w:val="样式 模板描述"/>
    <w:basedOn w:val="1"/>
    <w:next w:val="151"/>
    <w:qFormat/>
    <w:uiPriority w:val="99"/>
    <w:pPr>
      <w:spacing w:afterLines="50"/>
      <w:jc w:val="left"/>
    </w:pPr>
    <w:rPr>
      <w:rFonts w:ascii="宋体" w:cs="宋体"/>
      <w:i/>
      <w:iCs/>
      <w:color w:val="0000FF"/>
      <w:kern w:val="0"/>
      <w:szCs w:val="21"/>
    </w:rPr>
  </w:style>
  <w:style w:type="paragraph" w:customStyle="1" w:styleId="228">
    <w:name w:val="Char2"/>
    <w:basedOn w:val="1"/>
    <w:qFormat/>
    <w:uiPriority w:val="99"/>
    <w:pPr>
      <w:tabs>
        <w:tab w:val="left" w:pos="432"/>
      </w:tabs>
      <w:spacing w:beforeLines="50" w:afterLines="50"/>
      <w:ind w:left="432" w:hanging="432"/>
    </w:pPr>
    <w:rPr>
      <w:sz w:val="24"/>
    </w:rPr>
  </w:style>
  <w:style w:type="paragraph" w:customStyle="1" w:styleId="229">
    <w:name w:val="Bullet2"/>
    <w:basedOn w:val="1"/>
    <w:qFormat/>
    <w:uiPriority w:val="99"/>
    <w:pPr>
      <w:spacing w:afterLines="50"/>
      <w:ind w:left="1440" w:hanging="360"/>
      <w:jc w:val="left"/>
    </w:pPr>
    <w:rPr>
      <w:rFonts w:ascii="宋体"/>
      <w:color w:val="000080"/>
      <w:kern w:val="0"/>
      <w:szCs w:val="20"/>
    </w:rPr>
  </w:style>
  <w:style w:type="paragraph" w:customStyle="1" w:styleId="230">
    <w:name w:val="S4-I-U-L15-No-dot"/>
    <w:basedOn w:val="1"/>
    <w:qFormat/>
    <w:uiPriority w:val="99"/>
    <w:pPr>
      <w:tabs>
        <w:tab w:val="left" w:pos="1112"/>
      </w:tabs>
      <w:spacing w:after="120" w:line="360" w:lineRule="auto"/>
      <w:ind w:left="1112" w:hanging="420"/>
    </w:pPr>
    <w:rPr>
      <w:i/>
      <w:sz w:val="24"/>
      <w:u w:val="single"/>
    </w:rPr>
  </w:style>
  <w:style w:type="paragraph" w:customStyle="1" w:styleId="231">
    <w:name w:val="Item List"/>
    <w:qFormat/>
    <w:uiPriority w:val="99"/>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232">
    <w:name w:val="样式 样式 标题 4 + 段后: 0.5 行1"/>
    <w:basedOn w:val="148"/>
    <w:next w:val="31"/>
    <w:qFormat/>
    <w:uiPriority w:val="99"/>
    <w:pPr>
      <w:spacing w:after="120"/>
    </w:pPr>
  </w:style>
  <w:style w:type="paragraph" w:customStyle="1" w:styleId="233">
    <w:name w:val="文档正文"/>
    <w:basedOn w:val="1"/>
    <w:qFormat/>
    <w:uiPriority w:val="99"/>
    <w:pPr>
      <w:adjustRightInd w:val="0"/>
      <w:spacing w:line="440" w:lineRule="exact"/>
      <w:ind w:firstLine="567"/>
      <w:textAlignment w:val="baseline"/>
    </w:pPr>
    <w:rPr>
      <w:rFonts w:ascii="Arial Narrow" w:hAnsi="Arial Narrow"/>
      <w:kern w:val="0"/>
      <w:sz w:val="24"/>
    </w:rPr>
  </w:style>
  <w:style w:type="paragraph" w:customStyle="1" w:styleId="234">
    <w:name w:val="文本框内文字"/>
    <w:basedOn w:val="1"/>
    <w:qFormat/>
    <w:uiPriority w:val="99"/>
    <w:pPr>
      <w:spacing w:line="240" w:lineRule="atLeast"/>
    </w:pPr>
    <w:rPr>
      <w:rFonts w:eastAsia="仿宋_GB2312"/>
      <w:sz w:val="22"/>
    </w:rPr>
  </w:style>
  <w:style w:type="paragraph" w:customStyle="1" w:styleId="235">
    <w:name w:val="样式 样式 标题 4 + 段后: 0.5 行 + 段后: 0.5 行"/>
    <w:basedOn w:val="148"/>
    <w:qFormat/>
    <w:uiPriority w:val="99"/>
  </w:style>
  <w:style w:type="paragraph" w:customStyle="1" w:styleId="236">
    <w:name w:val="Figure Description"/>
    <w:next w:val="1"/>
    <w:qFormat/>
    <w:uiPriority w:val="99"/>
    <w:pPr>
      <w:snapToGrid w:val="0"/>
      <w:spacing w:before="80" w:after="320"/>
      <w:ind w:left="1701"/>
      <w:jc w:val="center"/>
    </w:pPr>
    <w:rPr>
      <w:rFonts w:ascii="Arial" w:hAnsi="Arial" w:eastAsia="黑体" w:cs="Times New Roman"/>
      <w:sz w:val="18"/>
      <w:lang w:val="en-US" w:eastAsia="en-US" w:bidi="ar-SA"/>
    </w:rPr>
  </w:style>
  <w:style w:type="paragraph" w:customStyle="1" w:styleId="237">
    <w:name w:val="paragraph1"/>
    <w:basedOn w:val="1"/>
    <w:qFormat/>
    <w:uiPriority w:val="99"/>
    <w:pPr>
      <w:spacing w:afterLines="30" w:line="360" w:lineRule="auto"/>
      <w:ind w:firstLine="420" w:firstLineChars="200"/>
    </w:pPr>
    <w:rPr>
      <w:rFonts w:eastAsia="楷体_GB2312"/>
      <w:sz w:val="24"/>
      <w:szCs w:val="20"/>
    </w:rPr>
  </w:style>
  <w:style w:type="paragraph" w:customStyle="1" w:styleId="238">
    <w:name w:val="S4-L15-No"/>
    <w:basedOn w:val="190"/>
    <w:qFormat/>
    <w:uiPriority w:val="99"/>
    <w:pPr>
      <w:tabs>
        <w:tab w:val="left" w:pos="720"/>
      </w:tabs>
      <w:ind w:hanging="720"/>
    </w:pPr>
  </w:style>
  <w:style w:type="paragraph" w:customStyle="1" w:styleId="239">
    <w:name w:val="广咨正文"/>
    <w:basedOn w:val="1"/>
    <w:qFormat/>
    <w:uiPriority w:val="99"/>
    <w:pPr>
      <w:snapToGrid w:val="0"/>
      <w:spacing w:line="360" w:lineRule="auto"/>
      <w:ind w:firstLine="480" w:firstLineChars="200"/>
    </w:pPr>
    <w:rPr>
      <w:szCs w:val="20"/>
    </w:rPr>
  </w:style>
  <w:style w:type="paragraph" w:customStyle="1" w:styleId="240">
    <w:name w:val="样式 样式3 + 宋体 五号 Char Char Char"/>
    <w:basedOn w:val="1"/>
    <w:qFormat/>
    <w:uiPriority w:val="99"/>
    <w:pPr>
      <w:keepNext/>
      <w:keepLines/>
      <w:tabs>
        <w:tab w:val="left" w:pos="1050"/>
      </w:tabs>
      <w:ind w:left="1050" w:hanging="450"/>
      <w:jc w:val="left"/>
      <w:outlineLvl w:val="7"/>
    </w:pPr>
    <w:rPr>
      <w:rFonts w:ascii="宋体" w:hAnsi="宋体"/>
      <w:b/>
      <w:bCs/>
    </w:rPr>
  </w:style>
  <w:style w:type="paragraph" w:customStyle="1" w:styleId="241">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42">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243">
    <w:name w:val="正文2"/>
    <w:basedOn w:val="1"/>
    <w:qFormat/>
    <w:uiPriority w:val="99"/>
    <w:pPr>
      <w:spacing w:beforeLines="50" w:afterLines="50" w:line="360" w:lineRule="auto"/>
      <w:ind w:firstLine="480" w:firstLineChars="200"/>
    </w:pPr>
    <w:rPr>
      <w:rFonts w:ascii="仿宋_GB2312"/>
      <w:sz w:val="24"/>
      <w:szCs w:val="20"/>
    </w:rPr>
  </w:style>
  <w:style w:type="paragraph" w:customStyle="1" w:styleId="244">
    <w:name w:val="列出段落2"/>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245">
    <w:name w:val="正文段"/>
    <w:basedOn w:val="1"/>
    <w:qFormat/>
    <w:uiPriority w:val="99"/>
    <w:pPr>
      <w:widowControl/>
      <w:snapToGrid w:val="0"/>
      <w:spacing w:afterLines="50"/>
      <w:ind w:firstLine="200" w:firstLineChars="200"/>
    </w:pPr>
    <w:rPr>
      <w:kern w:val="0"/>
      <w:sz w:val="24"/>
      <w:szCs w:val="20"/>
    </w:rPr>
  </w:style>
  <w:style w:type="paragraph" w:customStyle="1" w:styleId="246">
    <w:name w:val="正文 1.5 倍行距"/>
    <w:basedOn w:val="1"/>
    <w:qFormat/>
    <w:uiPriority w:val="99"/>
    <w:pPr>
      <w:autoSpaceDE w:val="0"/>
      <w:autoSpaceDN w:val="0"/>
      <w:adjustRightInd w:val="0"/>
      <w:spacing w:line="360" w:lineRule="auto"/>
      <w:ind w:firstLine="200" w:firstLineChars="200"/>
      <w:textAlignment w:val="baseline"/>
    </w:pPr>
    <w:rPr>
      <w:kern w:val="0"/>
      <w:sz w:val="28"/>
      <w:szCs w:val="20"/>
    </w:rPr>
  </w:style>
  <w:style w:type="paragraph" w:customStyle="1" w:styleId="247">
    <w:name w:val="Bullet"/>
    <w:basedOn w:val="1"/>
    <w:qFormat/>
    <w:uiPriority w:val="99"/>
    <w:pPr>
      <w:widowControl/>
      <w:tabs>
        <w:tab w:val="left" w:pos="720"/>
        <w:tab w:val="left" w:pos="964"/>
      </w:tabs>
      <w:spacing w:before="120" w:afterLines="50"/>
      <w:ind w:left="720" w:right="360" w:hanging="482"/>
    </w:pPr>
    <w:rPr>
      <w:rFonts w:ascii="宋体"/>
      <w:kern w:val="0"/>
      <w:szCs w:val="20"/>
    </w:rPr>
  </w:style>
  <w:style w:type="paragraph" w:customStyle="1" w:styleId="248">
    <w:name w:val="首行缩进"/>
    <w:basedOn w:val="1"/>
    <w:qFormat/>
    <w:uiPriority w:val="99"/>
    <w:pPr>
      <w:widowControl/>
      <w:tabs>
        <w:tab w:val="left" w:pos="822"/>
      </w:tabs>
      <w:snapToGrid w:val="0"/>
      <w:spacing w:before="40" w:after="40" w:line="300" w:lineRule="atLeast"/>
      <w:ind w:left="1701"/>
    </w:pPr>
    <w:rPr>
      <w:rFonts w:ascii="Arial" w:hAnsi="Arial"/>
      <w:kern w:val="0"/>
      <w:szCs w:val="20"/>
    </w:rPr>
  </w:style>
  <w:style w:type="paragraph" w:customStyle="1" w:styleId="249">
    <w:name w:val="样式 标题 4Chapter X.X.X. + 段后: 0.5 行1 + 段后: 0.5 行"/>
    <w:basedOn w:val="142"/>
    <w:qFormat/>
    <w:uiPriority w:val="99"/>
    <w:rPr>
      <w:szCs w:val="21"/>
    </w:rPr>
  </w:style>
  <w:style w:type="paragraph" w:customStyle="1" w:styleId="250">
    <w:name w:val="P1"/>
    <w:basedOn w:val="1"/>
    <w:qFormat/>
    <w:uiPriority w:val="99"/>
    <w:pPr>
      <w:widowControl/>
      <w:spacing w:before="240" w:line="240" w:lineRule="atLeast"/>
      <w:jc w:val="left"/>
    </w:pPr>
    <w:rPr>
      <w:b/>
      <w:kern w:val="0"/>
      <w:szCs w:val="21"/>
      <w:lang w:val="en-AU" w:eastAsia="en-US"/>
    </w:rPr>
  </w:style>
  <w:style w:type="paragraph" w:customStyle="1" w:styleId="251">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52">
    <w:name w:val="Char3 Char Char Char1"/>
    <w:basedOn w:val="1"/>
    <w:qFormat/>
    <w:uiPriority w:val="99"/>
    <w:pPr>
      <w:widowControl/>
      <w:spacing w:after="160" w:line="240" w:lineRule="exact"/>
      <w:jc w:val="left"/>
    </w:pPr>
  </w:style>
  <w:style w:type="paragraph" w:customStyle="1" w:styleId="253">
    <w:name w:val="默认段落字体 Para Char Char Char Char Char Char Char Char Char1 Char Char Char Char"/>
    <w:basedOn w:val="1"/>
    <w:qFormat/>
    <w:uiPriority w:val="99"/>
    <w:rPr>
      <w:rFonts w:ascii="Tahoma" w:hAnsi="Tahoma"/>
      <w:sz w:val="24"/>
      <w:szCs w:val="20"/>
    </w:rPr>
  </w:style>
  <w:style w:type="paragraph" w:styleId="254">
    <w:name w:val="List Paragraph"/>
    <w:basedOn w:val="1"/>
    <w:link w:val="258"/>
    <w:qFormat/>
    <w:uiPriority w:val="0"/>
    <w:pPr>
      <w:ind w:firstLine="420" w:firstLineChars="200"/>
    </w:pPr>
  </w:style>
  <w:style w:type="paragraph" w:customStyle="1" w:styleId="255">
    <w:name w:val="样式 宋体 黑色 行距: 1.5 倍行距"/>
    <w:basedOn w:val="1"/>
    <w:qFormat/>
    <w:uiPriority w:val="99"/>
    <w:pPr>
      <w:spacing w:line="360" w:lineRule="auto"/>
    </w:pPr>
    <w:rPr>
      <w:rFonts w:ascii="宋体" w:hAnsi="宋体" w:cs="宋体"/>
      <w:color w:val="000000"/>
      <w:sz w:val="24"/>
      <w:szCs w:val="20"/>
    </w:rPr>
  </w:style>
  <w:style w:type="character" w:customStyle="1" w:styleId="256">
    <w:name w:val="纯文本 Char1"/>
    <w:qFormat/>
    <w:uiPriority w:val="0"/>
    <w:rPr>
      <w:rFonts w:ascii="宋体" w:hAnsi="Courier New" w:eastAsia="宋体"/>
      <w:kern w:val="2"/>
      <w:sz w:val="21"/>
      <w:lang w:val="en-US" w:eastAsia="zh-CN"/>
    </w:rPr>
  </w:style>
  <w:style w:type="paragraph" w:customStyle="1" w:styleId="257">
    <w:name w:val="Table Paragraph"/>
    <w:basedOn w:val="1"/>
    <w:qFormat/>
    <w:uiPriority w:val="99"/>
    <w:rPr>
      <w:rFonts w:ascii="宋体" w:hAnsi="宋体" w:cs="宋体"/>
      <w:lang w:val="zh-CN"/>
    </w:rPr>
  </w:style>
  <w:style w:type="character" w:customStyle="1" w:styleId="258">
    <w:name w:val="列出段落 Char"/>
    <w:link w:val="254"/>
    <w:qFormat/>
    <w:locked/>
    <w:uiPriority w:val="0"/>
    <w:rPr>
      <w:kern w:val="2"/>
      <w:sz w:val="21"/>
      <w:szCs w:val="24"/>
    </w:rPr>
  </w:style>
  <w:style w:type="character" w:customStyle="1" w:styleId="259">
    <w:name w:val="font21"/>
    <w:basedOn w:val="46"/>
    <w:qFormat/>
    <w:uiPriority w:val="0"/>
    <w:rPr>
      <w:rFonts w:hint="default" w:ascii="Arial" w:hAnsi="Arial" w:cs="Arial"/>
      <w:color w:val="000000"/>
      <w:sz w:val="22"/>
      <w:szCs w:val="22"/>
      <w:u w:val="none"/>
    </w:rPr>
  </w:style>
  <w:style w:type="character" w:customStyle="1" w:styleId="260">
    <w:name w:val="font01"/>
    <w:basedOn w:val="46"/>
    <w:qFormat/>
    <w:uiPriority w:val="0"/>
    <w:rPr>
      <w:rFonts w:hint="eastAsia" w:ascii="宋体" w:hAnsi="宋体" w:eastAsia="宋体" w:cs="宋体"/>
      <w:color w:val="000000"/>
      <w:sz w:val="22"/>
      <w:szCs w:val="22"/>
      <w:u w:val="none"/>
    </w:rPr>
  </w:style>
  <w:style w:type="character" w:customStyle="1" w:styleId="261">
    <w:name w:val="font11"/>
    <w:basedOn w:val="46"/>
    <w:qFormat/>
    <w:uiPriority w:val="0"/>
    <w:rPr>
      <w:rFonts w:ascii="Calibri" w:hAnsi="Calibri" w:cs="Calibri"/>
      <w:color w:val="000000"/>
      <w:sz w:val="22"/>
      <w:szCs w:val="22"/>
      <w:u w:val="none"/>
    </w:rPr>
  </w:style>
  <w:style w:type="character" w:customStyle="1" w:styleId="262">
    <w:name w:val="fontstyle01"/>
    <w:basedOn w:val="46"/>
    <w:qFormat/>
    <w:uiPriority w:val="0"/>
    <w:rPr>
      <w:rFonts w:hint="eastAsia" w:ascii="宋体" w:hAnsi="宋体" w:eastAsia="宋体"/>
      <w:color w:val="000000"/>
      <w:kern w:val="0"/>
      <w:sz w:val="22"/>
      <w:szCs w:val="22"/>
      <w:lang w:eastAsia="en-US"/>
    </w:rPr>
  </w:style>
  <w:style w:type="paragraph" w:styleId="263">
    <w:name w:val="No Spacing"/>
    <w:qFormat/>
    <w:uiPriority w:val="99"/>
    <w:rPr>
      <w:rFonts w:ascii="Calibri" w:hAnsi="Calibri" w:eastAsia="Times New Roman" w:cs="Times New Roman"/>
      <w:sz w:val="22"/>
      <w:szCs w:val="22"/>
      <w:lang w:val="en-US" w:eastAsia="zh-CN" w:bidi="ar-SA"/>
    </w:rPr>
  </w:style>
  <w:style w:type="character" w:customStyle="1" w:styleId="264">
    <w:name w:val="font51"/>
    <w:basedOn w:val="46"/>
    <w:qFormat/>
    <w:uiPriority w:val="0"/>
    <w:rPr>
      <w:rFonts w:hint="eastAsia" w:ascii="宋体" w:hAnsi="宋体" w:eastAsia="宋体" w:cs="宋体"/>
      <w:color w:val="000000"/>
      <w:sz w:val="24"/>
      <w:szCs w:val="24"/>
      <w:u w:val="none"/>
    </w:rPr>
  </w:style>
  <w:style w:type="character" w:customStyle="1" w:styleId="265">
    <w:name w:val="font111"/>
    <w:basedOn w:val="46"/>
    <w:qFormat/>
    <w:uiPriority w:val="0"/>
    <w:rPr>
      <w:rFonts w:hint="eastAsia" w:ascii="宋体" w:hAnsi="宋体" w:eastAsia="宋体" w:cs="宋体"/>
      <w:color w:val="000000"/>
      <w:sz w:val="24"/>
      <w:szCs w:val="24"/>
      <w:u w:val="none"/>
    </w:rPr>
  </w:style>
  <w:style w:type="paragraph" w:customStyle="1" w:styleId="266">
    <w:name w:val="二级条标题"/>
    <w:basedOn w:val="1"/>
    <w:next w:val="1"/>
    <w:qFormat/>
    <w:uiPriority w:val="0"/>
    <w:pPr>
      <w:widowControl/>
      <w:tabs>
        <w:tab w:val="left" w:pos="360"/>
      </w:tabs>
      <w:jc w:val="left"/>
      <w:outlineLvl w:val="3"/>
    </w:pPr>
    <w:rPr>
      <w:rFonts w:eastAsia="黑体"/>
      <w:kern w:val="0"/>
      <w:szCs w:val="20"/>
    </w:rPr>
  </w:style>
  <w:style w:type="character" w:customStyle="1" w:styleId="267">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882F-9277-4722-8C88-F503492D75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19427</Words>
  <Characters>20509</Characters>
  <Lines>29</Lines>
  <Paragraphs>46</Paragraphs>
  <TotalTime>11</TotalTime>
  <ScaleCrop>false</ScaleCrop>
  <LinksUpToDate>false</LinksUpToDate>
  <CharactersWithSpaces>21821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2018-03-12T01:30:00Z</dcterms:created>
  <dc:creator>Administrator</dc:creator>
  <cp:lastModifiedBy>admin</cp:lastModifiedBy>
  <cp:lastPrinted>2023-05-30T01:59:53Z</cp:lastPrinted>
  <dcterms:modified xsi:type="dcterms:W3CDTF">2023-05-30T02:01:08Z</dcterms:modified>
  <dc:title>浙江省政府采购招标文件范本（试行）</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3186383699524CB8993027E89742F174_13</vt:lpwstr>
  </property>
</Properties>
</file>