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48"/>
          <w:szCs w:val="48"/>
        </w:rPr>
      </w:pPr>
      <w:r>
        <w:rPr>
          <w:rFonts w:hint="eastAsia" w:ascii="宋体" w:hAnsi="宋体" w:cs="宋体"/>
          <w:b/>
          <w:sz w:val="48"/>
          <w:szCs w:val="48"/>
        </w:rPr>
        <w:t>东阳八婺招标代理有限公司关于东阳市智慧时空信息系统项目</w:t>
      </w:r>
    </w:p>
    <w:p>
      <w:pPr>
        <w:spacing w:line="480" w:lineRule="auto"/>
        <w:ind w:leftChars="-95" w:hanging="199" w:hangingChars="55"/>
        <w:jc w:val="center"/>
        <w:rPr>
          <w:rFonts w:ascii="宋体" w:hAnsi="宋体" w:cs="宋体"/>
          <w:b/>
          <w:sz w:val="48"/>
          <w:szCs w:val="52"/>
        </w:rPr>
      </w:pPr>
      <w:r>
        <w:rPr>
          <w:rFonts w:hint="eastAsia" w:ascii="宋体" w:hAnsi="宋体" w:cs="宋体"/>
          <w:b/>
          <w:bCs/>
          <w:sz w:val="36"/>
          <w:szCs w:val="36"/>
        </w:rPr>
        <w:t xml:space="preserve"> </w:t>
      </w:r>
      <w:r>
        <w:rPr>
          <w:rFonts w:hint="eastAsia" w:ascii="宋体" w:hAnsi="宋体" w:cs="宋体"/>
          <w:b/>
          <w:sz w:val="48"/>
          <w:szCs w:val="52"/>
        </w:rPr>
        <w:t xml:space="preserve">                    </w:t>
      </w:r>
    </w:p>
    <w:p>
      <w:pPr>
        <w:spacing w:line="480" w:lineRule="auto"/>
        <w:ind w:firstLine="4337" w:firstLineChars="900"/>
        <w:rPr>
          <w:rFonts w:ascii="宋体" w:hAnsi="宋体" w:cs="宋体"/>
          <w:b/>
          <w:sz w:val="48"/>
          <w:szCs w:val="52"/>
        </w:rPr>
      </w:pPr>
    </w:p>
    <w:p>
      <w:pPr>
        <w:spacing w:before="120" w:beforeLines="50" w:line="360" w:lineRule="auto"/>
        <w:jc w:val="center"/>
        <w:rPr>
          <w:rFonts w:ascii="宋体" w:hAnsi="宋体" w:cs="宋体"/>
          <w:sz w:val="72"/>
          <w:szCs w:val="72"/>
        </w:rPr>
      </w:pPr>
      <w:r>
        <w:rPr>
          <w:rFonts w:hint="eastAsia" w:ascii="宋体" w:hAnsi="宋体" w:cs="宋体"/>
          <w:sz w:val="72"/>
          <w:szCs w:val="72"/>
        </w:rPr>
        <w:t>公开招标采购文件</w:t>
      </w:r>
    </w:p>
    <w:p>
      <w:pPr>
        <w:spacing w:line="480" w:lineRule="auto"/>
        <w:ind w:left="8887" w:leftChars="2052" w:hanging="4578" w:hangingChars="950"/>
        <w:rPr>
          <w:rFonts w:ascii="宋体" w:hAnsi="宋体" w:cs="宋体"/>
          <w:b/>
          <w:bCs/>
          <w:sz w:val="48"/>
          <w:szCs w:val="52"/>
        </w:rPr>
      </w:pPr>
      <w:r>
        <w:rPr>
          <w:rFonts w:hint="eastAsia" w:ascii="宋体" w:hAnsi="宋体" w:cs="宋体"/>
          <w:b/>
          <w:bCs/>
          <w:sz w:val="48"/>
          <w:szCs w:val="52"/>
        </w:rPr>
        <w:t xml:space="preserve">                    </w:t>
      </w:r>
    </w:p>
    <w:p>
      <w:pPr>
        <w:adjustRightInd w:val="0"/>
        <w:snapToGrid w:val="0"/>
        <w:spacing w:line="480" w:lineRule="auto"/>
        <w:rPr>
          <w:rFonts w:ascii="宋体" w:hAnsi="宋体" w:cs="宋体"/>
          <w:b/>
          <w:bCs/>
          <w:sz w:val="30"/>
          <w:szCs w:val="30"/>
        </w:rPr>
      </w:pPr>
      <w:r>
        <w:rPr>
          <w:rFonts w:hint="eastAsia" w:ascii="宋体" w:hAnsi="宋体" w:cs="宋体"/>
          <w:b/>
          <w:bCs/>
          <w:sz w:val="30"/>
          <w:szCs w:val="30"/>
        </w:rPr>
        <w:t xml:space="preserve">                             </w:t>
      </w:r>
    </w:p>
    <w:p>
      <w:pPr>
        <w:adjustRightInd w:val="0"/>
        <w:snapToGrid w:val="0"/>
        <w:spacing w:line="360" w:lineRule="auto"/>
        <w:ind w:firstLine="1506" w:firstLineChars="500"/>
        <w:rPr>
          <w:rFonts w:ascii="宋体" w:hAnsi="宋体" w:cs="宋体"/>
          <w:b/>
          <w:bCs/>
          <w:sz w:val="30"/>
          <w:szCs w:val="30"/>
        </w:rPr>
      </w:pPr>
    </w:p>
    <w:p>
      <w:pPr>
        <w:adjustRightInd w:val="0"/>
        <w:snapToGrid w:val="0"/>
        <w:spacing w:line="360" w:lineRule="auto"/>
        <w:ind w:firstLine="1506" w:firstLineChars="500"/>
        <w:rPr>
          <w:rFonts w:ascii="宋体" w:hAnsi="宋体" w:cs="宋体"/>
          <w:b/>
          <w:bCs/>
          <w:sz w:val="30"/>
          <w:szCs w:val="30"/>
        </w:rPr>
      </w:pPr>
    </w:p>
    <w:p>
      <w:pPr>
        <w:adjustRightInd w:val="0"/>
        <w:snapToGrid w:val="0"/>
        <w:spacing w:line="360" w:lineRule="auto"/>
        <w:ind w:firstLine="1506" w:firstLineChars="500"/>
        <w:rPr>
          <w:rFonts w:hint="eastAsia" w:ascii="宋体" w:hAnsi="宋体" w:eastAsia="宋体" w:cs="宋体"/>
          <w:b/>
          <w:bCs/>
          <w:sz w:val="30"/>
          <w:szCs w:val="30"/>
          <w:lang w:eastAsia="zh-CN"/>
        </w:rPr>
      </w:pPr>
      <w:r>
        <w:rPr>
          <w:rFonts w:hint="eastAsia" w:ascii="宋体" w:hAnsi="宋体" w:cs="宋体"/>
          <w:b/>
          <w:bCs/>
          <w:sz w:val="30"/>
          <w:szCs w:val="30"/>
        </w:rPr>
        <w:t>项目编号：</w:t>
      </w:r>
      <w:r>
        <w:rPr>
          <w:rFonts w:hint="eastAsia" w:ascii="宋体" w:hAnsi="宋体" w:cs="宋体"/>
          <w:b/>
          <w:bCs/>
          <w:sz w:val="30"/>
          <w:szCs w:val="30"/>
          <w:lang w:eastAsia="zh-CN"/>
        </w:rPr>
        <w:t>DYBWCG2021D-011</w:t>
      </w:r>
    </w:p>
    <w:p>
      <w:pPr>
        <w:adjustRightInd w:val="0"/>
        <w:snapToGrid w:val="0"/>
        <w:spacing w:line="360" w:lineRule="auto"/>
        <w:ind w:firstLine="1506" w:firstLineChars="500"/>
        <w:rPr>
          <w:rFonts w:ascii="宋体" w:hAnsi="宋体" w:cs="宋体"/>
          <w:b/>
          <w:bCs/>
          <w:sz w:val="30"/>
          <w:szCs w:val="30"/>
        </w:rPr>
      </w:pPr>
      <w:r>
        <w:rPr>
          <w:rFonts w:hint="eastAsia" w:ascii="宋体" w:hAnsi="宋体" w:cs="宋体"/>
          <w:b/>
          <w:bCs/>
          <w:sz w:val="30"/>
          <w:szCs w:val="30"/>
        </w:rPr>
        <w:t>项目名称：东阳市智慧时空信息系统项目</w:t>
      </w:r>
    </w:p>
    <w:p>
      <w:pPr>
        <w:adjustRightInd w:val="0"/>
        <w:snapToGrid w:val="0"/>
        <w:spacing w:line="360" w:lineRule="auto"/>
        <w:ind w:firstLine="1506" w:firstLineChars="500"/>
        <w:rPr>
          <w:rFonts w:ascii="宋体" w:hAnsi="宋体" w:cs="宋体"/>
          <w:b/>
          <w:bCs/>
          <w:sz w:val="30"/>
          <w:szCs w:val="30"/>
        </w:rPr>
      </w:pPr>
      <w:r>
        <w:rPr>
          <w:rFonts w:hint="eastAsia" w:ascii="宋体" w:hAnsi="宋体" w:cs="宋体"/>
          <w:b/>
          <w:bCs/>
          <w:sz w:val="30"/>
          <w:szCs w:val="30"/>
        </w:rPr>
        <w:t>采购单位：数字东阳技术运营有限公司</w:t>
      </w:r>
    </w:p>
    <w:p>
      <w:pPr>
        <w:adjustRightInd w:val="0"/>
        <w:snapToGrid w:val="0"/>
        <w:spacing w:line="360" w:lineRule="auto"/>
        <w:ind w:firstLine="1506" w:firstLineChars="500"/>
        <w:rPr>
          <w:rFonts w:ascii="宋体" w:hAnsi="宋体" w:cs="宋体"/>
          <w:b/>
          <w:bCs/>
          <w:sz w:val="30"/>
          <w:szCs w:val="30"/>
        </w:rPr>
      </w:pPr>
      <w:r>
        <w:rPr>
          <w:rFonts w:hint="eastAsia" w:ascii="宋体" w:hAnsi="宋体" w:cs="宋体"/>
          <w:b/>
          <w:bCs/>
          <w:sz w:val="30"/>
          <w:szCs w:val="30"/>
        </w:rPr>
        <w:t>代理机构：东阳八婺招标代理有限公司</w:t>
      </w:r>
    </w:p>
    <w:p>
      <w:pPr>
        <w:adjustRightInd w:val="0"/>
        <w:snapToGrid w:val="0"/>
        <w:spacing w:line="360" w:lineRule="auto"/>
        <w:ind w:firstLine="1506" w:firstLineChars="500"/>
        <w:rPr>
          <w:rFonts w:ascii="宋体" w:hAnsi="宋体" w:cs="宋体"/>
          <w:b/>
          <w:bCs/>
          <w:sz w:val="30"/>
          <w:szCs w:val="30"/>
        </w:rPr>
      </w:pPr>
      <w:r>
        <w:rPr>
          <w:rFonts w:hint="eastAsia" w:ascii="宋体" w:hAnsi="宋体" w:cs="宋体"/>
          <w:b/>
          <w:bCs/>
          <w:sz w:val="30"/>
          <w:szCs w:val="30"/>
        </w:rPr>
        <w:t>主管部门：东阳市大数据发展中心</w:t>
      </w:r>
    </w:p>
    <w:p>
      <w:pPr>
        <w:adjustRightInd w:val="0"/>
        <w:snapToGrid w:val="0"/>
        <w:spacing w:line="360" w:lineRule="auto"/>
        <w:ind w:firstLine="1506" w:firstLineChars="500"/>
        <w:rPr>
          <w:rFonts w:ascii="宋体" w:hAnsi="宋体" w:cs="宋体"/>
          <w:b/>
          <w:bCs/>
          <w:sz w:val="30"/>
          <w:szCs w:val="30"/>
        </w:rPr>
      </w:pPr>
      <w:r>
        <w:rPr>
          <w:rFonts w:hint="eastAsia" w:ascii="宋体" w:hAnsi="宋体" w:cs="宋体"/>
          <w:b/>
          <w:bCs/>
          <w:sz w:val="30"/>
          <w:szCs w:val="30"/>
        </w:rPr>
        <w:t>编制时间：2021年5月</w:t>
      </w:r>
    </w:p>
    <w:p>
      <w:pPr>
        <w:pStyle w:val="3"/>
        <w:spacing w:before="120" w:after="120" w:line="360" w:lineRule="auto"/>
        <w:rPr>
          <w:rFonts w:hAnsi="宋体" w:cs="宋体"/>
          <w:sz w:val="44"/>
          <w:szCs w:val="44"/>
        </w:rPr>
      </w:pPr>
    </w:p>
    <w:p>
      <w:pPr>
        <w:pStyle w:val="3"/>
        <w:spacing w:before="120" w:after="120" w:line="360" w:lineRule="auto"/>
        <w:jc w:val="center"/>
        <w:rPr>
          <w:rFonts w:hAnsi="宋体" w:cs="宋体"/>
          <w:sz w:val="44"/>
          <w:szCs w:val="44"/>
        </w:rPr>
      </w:pPr>
      <w:r>
        <w:rPr>
          <w:rFonts w:hint="eastAsia" w:hAnsi="宋体" w:cs="宋体"/>
          <w:sz w:val="44"/>
          <w:szCs w:val="44"/>
        </w:rPr>
        <w:t>目    录</w:t>
      </w:r>
    </w:p>
    <w:p>
      <w:pPr>
        <w:pStyle w:val="3"/>
        <w:spacing w:before="120" w:after="120" w:line="360" w:lineRule="auto"/>
        <w:jc w:val="center"/>
        <w:rPr>
          <w:rFonts w:hAnsi="宋体" w:cs="宋体"/>
          <w:sz w:val="44"/>
          <w:szCs w:val="44"/>
        </w:rPr>
      </w:pPr>
    </w:p>
    <w:p>
      <w:pPr>
        <w:numPr>
          <w:ilvl w:val="0"/>
          <w:numId w:val="3"/>
        </w:numPr>
        <w:spacing w:before="120" w:beforeLines="50" w:line="480" w:lineRule="exact"/>
        <w:rPr>
          <w:rFonts w:ascii="宋体" w:hAnsi="宋体" w:cs="宋体"/>
          <w:sz w:val="30"/>
          <w:szCs w:val="20"/>
        </w:rPr>
      </w:pPr>
      <w:r>
        <w:rPr>
          <w:rFonts w:hint="eastAsia" w:ascii="宋体" w:hAnsi="宋体" w:cs="宋体"/>
          <w:sz w:val="30"/>
        </w:rPr>
        <w:t>公开招标采购公告</w:t>
      </w:r>
    </w:p>
    <w:p>
      <w:pPr>
        <w:numPr>
          <w:ilvl w:val="0"/>
          <w:numId w:val="3"/>
        </w:numPr>
        <w:spacing w:before="120" w:beforeLines="50" w:line="480" w:lineRule="exact"/>
        <w:rPr>
          <w:rFonts w:ascii="宋体" w:hAnsi="宋体" w:cs="宋体"/>
          <w:sz w:val="30"/>
          <w:szCs w:val="20"/>
        </w:rPr>
      </w:pPr>
      <w:r>
        <w:rPr>
          <w:rFonts w:hint="eastAsia" w:ascii="宋体" w:hAnsi="宋体" w:cs="宋体"/>
          <w:sz w:val="30"/>
        </w:rPr>
        <w:t>招标需求</w:t>
      </w:r>
    </w:p>
    <w:p>
      <w:pPr>
        <w:numPr>
          <w:ilvl w:val="0"/>
          <w:numId w:val="3"/>
        </w:numPr>
        <w:spacing w:before="120" w:beforeLines="50" w:line="480" w:lineRule="exact"/>
        <w:rPr>
          <w:rFonts w:ascii="宋体" w:hAnsi="宋体" w:cs="宋体"/>
          <w:sz w:val="30"/>
          <w:szCs w:val="20"/>
        </w:rPr>
      </w:pPr>
      <w:r>
        <w:rPr>
          <w:rFonts w:hint="eastAsia" w:ascii="宋体" w:hAnsi="宋体" w:cs="宋体"/>
          <w:sz w:val="30"/>
        </w:rPr>
        <w:t>投标人须知</w:t>
      </w:r>
    </w:p>
    <w:p>
      <w:pPr>
        <w:numPr>
          <w:ilvl w:val="0"/>
          <w:numId w:val="3"/>
        </w:numPr>
        <w:spacing w:before="120" w:beforeLines="50" w:line="480" w:lineRule="exact"/>
        <w:rPr>
          <w:rFonts w:ascii="宋体" w:hAnsi="宋体" w:cs="宋体"/>
          <w:sz w:val="30"/>
          <w:szCs w:val="20"/>
        </w:rPr>
      </w:pPr>
      <w:r>
        <w:rPr>
          <w:rFonts w:hint="eastAsia" w:ascii="宋体" w:hAnsi="宋体" w:cs="宋体"/>
          <w:sz w:val="30"/>
        </w:rPr>
        <w:t>评标办法及评分标准</w:t>
      </w:r>
    </w:p>
    <w:p>
      <w:pPr>
        <w:numPr>
          <w:ilvl w:val="0"/>
          <w:numId w:val="3"/>
        </w:numPr>
        <w:spacing w:before="120" w:beforeLines="50" w:line="480" w:lineRule="exact"/>
        <w:rPr>
          <w:rFonts w:ascii="宋体" w:hAnsi="宋体" w:cs="宋体"/>
          <w:sz w:val="30"/>
          <w:szCs w:val="20"/>
        </w:rPr>
      </w:pPr>
      <w:r>
        <w:rPr>
          <w:rFonts w:hint="eastAsia" w:ascii="宋体" w:hAnsi="宋体" w:cs="宋体"/>
          <w:sz w:val="30"/>
        </w:rPr>
        <w:t>合同主要条款</w:t>
      </w:r>
    </w:p>
    <w:p>
      <w:pPr>
        <w:numPr>
          <w:ilvl w:val="0"/>
          <w:numId w:val="3"/>
        </w:numPr>
        <w:spacing w:before="120" w:beforeLines="50" w:line="480" w:lineRule="exact"/>
        <w:rPr>
          <w:rFonts w:ascii="宋体" w:hAnsi="宋体" w:cs="宋体"/>
          <w:sz w:val="30"/>
          <w:szCs w:val="20"/>
        </w:rPr>
      </w:pPr>
      <w:r>
        <w:rPr>
          <w:rFonts w:hint="eastAsia" w:ascii="宋体" w:hAnsi="宋体" w:cs="宋体"/>
          <w:sz w:val="30"/>
        </w:rPr>
        <w:t>投标文件格式</w:t>
      </w:r>
    </w:p>
    <w:p>
      <w:pPr>
        <w:pStyle w:val="3"/>
        <w:snapToGrid w:val="0"/>
        <w:spacing w:before="120" w:after="120" w:line="240" w:lineRule="auto"/>
        <w:jc w:val="center"/>
        <w:outlineLvl w:val="0"/>
        <w:rPr>
          <w:rFonts w:hAnsi="宋体" w:cs="宋体"/>
          <w:sz w:val="28"/>
          <w:szCs w:val="28"/>
        </w:rPr>
        <w:sectPr>
          <w:headerReference r:id="rId4" w:type="first"/>
          <w:footerReference r:id="rId7" w:type="first"/>
          <w:headerReference r:id="rId3" w:type="default"/>
          <w:footerReference r:id="rId5" w:type="default"/>
          <w:footerReference r:id="rId6" w:type="even"/>
          <w:pgSz w:w="11906" w:h="16838"/>
          <w:pgMar w:top="1474" w:right="1247" w:bottom="1247" w:left="1440" w:header="851" w:footer="851" w:gutter="0"/>
          <w:pgNumType w:start="1"/>
          <w:cols w:space="720" w:num="1"/>
          <w:titlePg/>
          <w:docGrid w:linePitch="312" w:charSpace="0"/>
        </w:sectPr>
      </w:pPr>
    </w:p>
    <w:p>
      <w:pPr>
        <w:pStyle w:val="3"/>
        <w:numPr>
          <w:ilvl w:val="0"/>
          <w:numId w:val="4"/>
        </w:numPr>
        <w:snapToGrid w:val="0"/>
        <w:spacing w:before="120" w:after="120" w:line="240" w:lineRule="auto"/>
        <w:jc w:val="center"/>
        <w:outlineLvl w:val="0"/>
        <w:rPr>
          <w:rFonts w:hAnsi="宋体" w:cs="宋体"/>
          <w:sz w:val="30"/>
          <w:szCs w:val="30"/>
        </w:rPr>
      </w:pPr>
      <w:r>
        <w:rPr>
          <w:rFonts w:hint="eastAsia" w:hAnsi="宋体" w:cs="宋体"/>
          <w:sz w:val="30"/>
          <w:szCs w:val="30"/>
        </w:rPr>
        <w:t xml:space="preserve"> 公开招标采购公告</w:t>
      </w:r>
    </w:p>
    <w:p>
      <w:pPr>
        <w:pStyle w:val="38"/>
        <w:widowControl w:val="0"/>
        <w:spacing w:after="120" w:line="360" w:lineRule="exact"/>
        <w:ind w:firstLine="480"/>
        <w:rPr>
          <w:rFonts w:ascii="宋体" w:hAnsi="宋体" w:cs="宋体"/>
          <w:szCs w:val="24"/>
        </w:rPr>
      </w:pPr>
      <w:r>
        <w:rPr>
          <w:rFonts w:hint="eastAsia" w:ascii="宋体" w:hAnsi="宋体" w:cs="宋体"/>
        </w:rPr>
        <w:t>东阳八婺招标代理有限公司受数字东阳技术运营有限公司委托</w:t>
      </w:r>
      <w:r>
        <w:rPr>
          <w:rFonts w:hint="eastAsia" w:ascii="宋体" w:hAnsi="宋体" w:cs="宋体"/>
          <w:szCs w:val="24"/>
        </w:rPr>
        <w:t>，现就东阳市智慧时空信息系统项目进行公开招标采购，</w:t>
      </w:r>
      <w:r>
        <w:rPr>
          <w:rFonts w:hint="eastAsia" w:ascii="宋体" w:hAnsi="宋体" w:cs="宋体"/>
        </w:rPr>
        <w:t>现将有关事项公告如下：</w:t>
      </w:r>
    </w:p>
    <w:p>
      <w:pPr>
        <w:snapToGrid w:val="0"/>
        <w:spacing w:line="360" w:lineRule="exact"/>
        <w:ind w:firstLine="480" w:firstLineChars="200"/>
        <w:rPr>
          <w:rFonts w:hint="eastAsia" w:ascii="宋体" w:hAnsi="宋体" w:eastAsia="宋体" w:cs="宋体"/>
          <w:sz w:val="24"/>
          <w:szCs w:val="20"/>
          <w:lang w:eastAsia="zh-CN"/>
        </w:rPr>
      </w:pPr>
      <w:r>
        <w:rPr>
          <w:rFonts w:hint="eastAsia" w:ascii="宋体" w:hAnsi="宋体" w:cs="宋体"/>
          <w:sz w:val="24"/>
        </w:rPr>
        <w:t>一、</w:t>
      </w:r>
      <w:r>
        <w:rPr>
          <w:rFonts w:hint="eastAsia" w:ascii="宋体" w:hAnsi="宋体" w:cs="宋体"/>
          <w:b/>
          <w:bCs/>
          <w:sz w:val="24"/>
        </w:rPr>
        <w:t>项目编号：</w:t>
      </w:r>
      <w:r>
        <w:rPr>
          <w:rFonts w:hint="eastAsia" w:ascii="宋体" w:hAnsi="宋体" w:cs="宋体"/>
          <w:bCs/>
          <w:sz w:val="24"/>
          <w:lang w:eastAsia="zh-CN"/>
        </w:rPr>
        <w:t>DYBWCG2021D-011</w:t>
      </w:r>
    </w:p>
    <w:p>
      <w:pPr>
        <w:tabs>
          <w:tab w:val="left" w:pos="5904"/>
        </w:tabs>
        <w:snapToGrid w:val="0"/>
        <w:spacing w:line="360" w:lineRule="exact"/>
        <w:ind w:firstLine="482" w:firstLineChars="200"/>
        <w:rPr>
          <w:rFonts w:ascii="宋体" w:hAnsi="宋体" w:cs="宋体"/>
          <w:sz w:val="24"/>
          <w:szCs w:val="20"/>
        </w:rPr>
      </w:pPr>
      <w:r>
        <w:rPr>
          <w:rFonts w:hint="eastAsia" w:ascii="宋体" w:hAnsi="宋体" w:cs="宋体"/>
          <w:b/>
          <w:sz w:val="24"/>
        </w:rPr>
        <w:t>二、采购方式：</w:t>
      </w:r>
      <w:r>
        <w:rPr>
          <w:rFonts w:hint="eastAsia" w:ascii="宋体" w:hAnsi="宋体" w:cs="宋体"/>
          <w:sz w:val="24"/>
        </w:rPr>
        <w:t>公开招标</w:t>
      </w:r>
      <w:r>
        <w:rPr>
          <w:rFonts w:ascii="宋体" w:hAnsi="宋体" w:cs="宋体"/>
          <w:sz w:val="24"/>
        </w:rPr>
        <w:tab/>
      </w:r>
    </w:p>
    <w:p>
      <w:pPr>
        <w:snapToGrid w:val="0"/>
        <w:spacing w:line="360" w:lineRule="exact"/>
        <w:ind w:firstLine="482" w:firstLineChars="200"/>
        <w:rPr>
          <w:rFonts w:ascii="宋体" w:hAnsi="宋体" w:cs="宋体"/>
          <w:b/>
          <w:bCs/>
          <w:sz w:val="24"/>
        </w:rPr>
      </w:pPr>
      <w:r>
        <w:rPr>
          <w:rFonts w:hint="eastAsia" w:ascii="宋体" w:hAnsi="宋体" w:cs="宋体"/>
          <w:b/>
          <w:sz w:val="24"/>
        </w:rPr>
        <w:t>三、</w:t>
      </w:r>
      <w:r>
        <w:rPr>
          <w:rFonts w:hint="eastAsia" w:ascii="宋体" w:hAnsi="宋体" w:cs="宋体"/>
          <w:b/>
          <w:bCs/>
          <w:sz w:val="24"/>
        </w:rPr>
        <w:t>采购内容及数量</w:t>
      </w:r>
    </w:p>
    <w:tbl>
      <w:tblPr>
        <w:tblStyle w:val="27"/>
        <w:tblpPr w:leftFromText="180" w:rightFromText="180" w:vertAnchor="text" w:horzAnchor="page" w:tblpX="1582" w:tblpY="103"/>
        <w:tblOverlap w:val="never"/>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05"/>
        <w:gridCol w:w="884"/>
        <w:gridCol w:w="829"/>
        <w:gridCol w:w="1704"/>
        <w:gridCol w:w="1001"/>
        <w:gridCol w:w="1223"/>
        <w:gridCol w:w="1250"/>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Align w:val="center"/>
          </w:tcPr>
          <w:p>
            <w:pPr>
              <w:snapToGrid w:val="0"/>
              <w:spacing w:line="360" w:lineRule="exact"/>
              <w:jc w:val="center"/>
              <w:rPr>
                <w:rFonts w:ascii="宋体" w:hAnsi="宋体" w:cs="宋体"/>
                <w:b/>
                <w:bCs/>
                <w:sz w:val="24"/>
              </w:rPr>
            </w:pPr>
            <w:r>
              <w:rPr>
                <w:rFonts w:hint="eastAsia" w:ascii="宋体" w:hAnsi="宋体" w:cs="宋体"/>
                <w:b/>
                <w:bCs/>
                <w:sz w:val="24"/>
              </w:rPr>
              <w:t>序号</w:t>
            </w:r>
          </w:p>
        </w:tc>
        <w:tc>
          <w:tcPr>
            <w:tcW w:w="805" w:type="dxa"/>
            <w:vAlign w:val="center"/>
          </w:tcPr>
          <w:p>
            <w:pPr>
              <w:snapToGrid w:val="0"/>
              <w:spacing w:line="360" w:lineRule="exact"/>
              <w:jc w:val="center"/>
              <w:rPr>
                <w:rFonts w:ascii="宋体" w:hAnsi="宋体" w:cs="宋体"/>
                <w:b/>
                <w:bCs/>
                <w:sz w:val="24"/>
              </w:rPr>
            </w:pPr>
            <w:r>
              <w:rPr>
                <w:rFonts w:hint="eastAsia" w:ascii="宋体" w:hAnsi="宋体" w:cs="宋体"/>
                <w:b/>
                <w:bCs/>
                <w:sz w:val="24"/>
              </w:rPr>
              <w:t>采购内容</w:t>
            </w:r>
          </w:p>
        </w:tc>
        <w:tc>
          <w:tcPr>
            <w:tcW w:w="3417" w:type="dxa"/>
            <w:gridSpan w:val="3"/>
            <w:vAlign w:val="center"/>
          </w:tcPr>
          <w:p>
            <w:pPr>
              <w:snapToGrid w:val="0"/>
              <w:spacing w:line="360" w:lineRule="exact"/>
              <w:jc w:val="center"/>
              <w:rPr>
                <w:rFonts w:ascii="宋体" w:hAnsi="宋体" w:cs="宋体"/>
                <w:b/>
                <w:bCs/>
                <w:sz w:val="24"/>
              </w:rPr>
            </w:pPr>
            <w:r>
              <w:rPr>
                <w:rFonts w:hint="eastAsia" w:ascii="宋体" w:hAnsi="宋体" w:cs="宋体"/>
                <w:b/>
                <w:bCs/>
                <w:sz w:val="24"/>
              </w:rPr>
              <w:t>分项名称</w:t>
            </w:r>
          </w:p>
        </w:tc>
        <w:tc>
          <w:tcPr>
            <w:tcW w:w="1001" w:type="dxa"/>
            <w:vAlign w:val="center"/>
          </w:tcPr>
          <w:p>
            <w:pPr>
              <w:snapToGrid w:val="0"/>
              <w:spacing w:line="360" w:lineRule="exact"/>
              <w:jc w:val="center"/>
              <w:rPr>
                <w:rFonts w:ascii="宋体" w:hAnsi="宋体" w:cs="宋体"/>
                <w:b/>
                <w:bCs/>
                <w:sz w:val="24"/>
              </w:rPr>
            </w:pPr>
            <w:r>
              <w:rPr>
                <w:rFonts w:hint="eastAsia" w:ascii="宋体" w:hAnsi="宋体" w:cs="宋体"/>
                <w:b/>
                <w:bCs/>
                <w:sz w:val="24"/>
              </w:rPr>
              <w:t>面积（km</w:t>
            </w:r>
            <w:r>
              <w:rPr>
                <w:rFonts w:ascii="宋体" w:hAnsi="宋体" w:cs="宋体"/>
                <w:b/>
                <w:bCs/>
                <w:sz w:val="24"/>
                <w:vertAlign w:val="superscript"/>
              </w:rPr>
              <w:t>2</w:t>
            </w:r>
            <w:r>
              <w:rPr>
                <w:rFonts w:hint="eastAsia" w:ascii="宋体" w:hAnsi="宋体" w:cs="宋体"/>
                <w:b/>
                <w:bCs/>
                <w:sz w:val="24"/>
              </w:rPr>
              <w:t>）</w:t>
            </w:r>
          </w:p>
        </w:tc>
        <w:tc>
          <w:tcPr>
            <w:tcW w:w="1223" w:type="dxa"/>
            <w:vAlign w:val="center"/>
          </w:tcPr>
          <w:p>
            <w:pPr>
              <w:snapToGrid w:val="0"/>
              <w:spacing w:line="360" w:lineRule="exact"/>
              <w:jc w:val="center"/>
              <w:rPr>
                <w:rFonts w:ascii="宋体" w:hAnsi="宋体" w:cs="宋体"/>
                <w:b/>
                <w:bCs/>
                <w:sz w:val="24"/>
              </w:rPr>
            </w:pPr>
            <w:r>
              <w:rPr>
                <w:rFonts w:hint="eastAsia" w:ascii="宋体" w:hAnsi="宋体" w:cs="宋体"/>
                <w:b/>
                <w:bCs/>
                <w:sz w:val="24"/>
              </w:rPr>
              <w:t>单价最高限价</w:t>
            </w:r>
          </w:p>
        </w:tc>
        <w:tc>
          <w:tcPr>
            <w:tcW w:w="1250" w:type="dxa"/>
            <w:vAlign w:val="center"/>
          </w:tcPr>
          <w:p>
            <w:pPr>
              <w:spacing w:line="500" w:lineRule="exact"/>
              <w:jc w:val="center"/>
              <w:rPr>
                <w:rFonts w:ascii="宋体" w:hAnsi="宋体" w:cs="宋体"/>
                <w:b/>
                <w:bCs/>
                <w:sz w:val="24"/>
              </w:rPr>
            </w:pPr>
            <w:r>
              <w:rPr>
                <w:rFonts w:hint="eastAsia" w:ascii="宋体" w:hAnsi="宋体" w:cs="宋体"/>
                <w:b/>
                <w:bCs/>
                <w:sz w:val="24"/>
              </w:rPr>
              <w:t>预算金额（万元）</w:t>
            </w:r>
          </w:p>
        </w:tc>
        <w:tc>
          <w:tcPr>
            <w:tcW w:w="1056" w:type="dxa"/>
            <w:vAlign w:val="center"/>
          </w:tcPr>
          <w:p>
            <w:pPr>
              <w:snapToGrid w:val="0"/>
              <w:spacing w:line="360" w:lineRule="exact"/>
              <w:jc w:val="center"/>
              <w:rPr>
                <w:rFonts w:ascii="宋体" w:hAnsi="宋体" w:cs="宋体"/>
                <w:b/>
                <w:bCs/>
                <w:sz w:val="24"/>
              </w:rPr>
            </w:pPr>
            <w:r>
              <w:rPr>
                <w:rFonts w:hint="eastAsia" w:ascii="宋体" w:hAnsi="宋体" w:cs="宋体"/>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Merge w:val="restart"/>
            <w:vAlign w:val="center"/>
          </w:tcPr>
          <w:p>
            <w:pPr>
              <w:snapToGrid w:val="0"/>
              <w:spacing w:line="360" w:lineRule="exact"/>
              <w:jc w:val="center"/>
              <w:rPr>
                <w:rFonts w:ascii="宋体" w:hAnsi="宋体" w:cs="宋体"/>
                <w:sz w:val="24"/>
              </w:rPr>
            </w:pPr>
            <w:r>
              <w:rPr>
                <w:rFonts w:hint="eastAsia" w:ascii="宋体" w:hAnsi="宋体" w:cs="宋体"/>
                <w:sz w:val="24"/>
              </w:rPr>
              <w:t>1</w:t>
            </w:r>
          </w:p>
        </w:tc>
        <w:tc>
          <w:tcPr>
            <w:tcW w:w="805" w:type="dxa"/>
            <w:vMerge w:val="restart"/>
            <w:vAlign w:val="center"/>
          </w:tcPr>
          <w:p>
            <w:pPr>
              <w:widowControl/>
              <w:jc w:val="center"/>
              <w:textAlignment w:val="center"/>
              <w:rPr>
                <w:rFonts w:ascii="宋体" w:hAnsi="宋体" w:cs="宋体"/>
                <w:sz w:val="24"/>
              </w:rPr>
            </w:pPr>
            <w:r>
              <w:rPr>
                <w:rFonts w:hint="eastAsia" w:ascii="宋体" w:hAnsi="宋体" w:cs="宋体"/>
                <w:sz w:val="24"/>
              </w:rPr>
              <w:t>东阳市智慧时空信息系统</w:t>
            </w:r>
          </w:p>
        </w:tc>
        <w:tc>
          <w:tcPr>
            <w:tcW w:w="884" w:type="dxa"/>
            <w:vMerge w:val="restart"/>
            <w:vAlign w:val="center"/>
          </w:tcPr>
          <w:p>
            <w:pPr>
              <w:snapToGrid w:val="0"/>
              <w:spacing w:line="360" w:lineRule="exact"/>
              <w:jc w:val="center"/>
              <w:rPr>
                <w:rFonts w:ascii="宋体" w:hAnsi="宋体" w:cs="宋体"/>
                <w:sz w:val="24"/>
              </w:rPr>
            </w:pPr>
            <w:r>
              <w:rPr>
                <w:rFonts w:hint="eastAsia" w:ascii="宋体" w:hAnsi="宋体" w:cs="宋体"/>
                <w:sz w:val="24"/>
              </w:rPr>
              <w:t>三维倾斜摄影</w:t>
            </w:r>
          </w:p>
        </w:tc>
        <w:tc>
          <w:tcPr>
            <w:tcW w:w="829" w:type="dxa"/>
            <w:vMerge w:val="restart"/>
            <w:vAlign w:val="center"/>
          </w:tcPr>
          <w:p>
            <w:pPr>
              <w:snapToGrid w:val="0"/>
              <w:spacing w:line="360" w:lineRule="exact"/>
              <w:jc w:val="center"/>
              <w:rPr>
                <w:rFonts w:ascii="宋体" w:hAnsi="宋体" w:cs="宋体"/>
                <w:sz w:val="24"/>
              </w:rPr>
            </w:pPr>
            <w:r>
              <w:rPr>
                <w:rFonts w:hint="eastAsia" w:ascii="宋体" w:hAnsi="宋体" w:cs="宋体"/>
                <w:sz w:val="24"/>
              </w:rPr>
              <w:t>实景模型</w:t>
            </w:r>
          </w:p>
        </w:tc>
        <w:tc>
          <w:tcPr>
            <w:tcW w:w="1704" w:type="dxa"/>
            <w:vAlign w:val="center"/>
          </w:tcPr>
          <w:p>
            <w:pPr>
              <w:rPr>
                <w:sz w:val="24"/>
              </w:rPr>
            </w:pPr>
            <w:r>
              <w:rPr>
                <w:rFonts w:hint="eastAsia"/>
                <w:sz w:val="24"/>
              </w:rPr>
              <w:t>3</w:t>
            </w:r>
            <w:r>
              <w:rPr>
                <w:rFonts w:hint="eastAsia" w:ascii="宋体" w:hAnsi="宋体"/>
                <w:sz w:val="24"/>
              </w:rPr>
              <w:t>公分倾斜航空摄影</w:t>
            </w:r>
            <w:r>
              <w:rPr>
                <w:rFonts w:hint="eastAsia" w:ascii="宋体" w:hAnsi="宋体" w:cs="宋体"/>
                <w:sz w:val="24"/>
              </w:rPr>
              <w:t>和实景建模</w:t>
            </w:r>
          </w:p>
        </w:tc>
        <w:tc>
          <w:tcPr>
            <w:tcW w:w="1001" w:type="dxa"/>
            <w:vAlign w:val="center"/>
          </w:tcPr>
          <w:p>
            <w:pPr>
              <w:snapToGrid w:val="0"/>
              <w:spacing w:line="360" w:lineRule="exact"/>
              <w:jc w:val="center"/>
              <w:rPr>
                <w:rFonts w:ascii="宋体" w:hAnsi="宋体" w:cs="宋体"/>
                <w:sz w:val="24"/>
              </w:rPr>
            </w:pPr>
            <w:r>
              <w:rPr>
                <w:rFonts w:hint="eastAsia" w:ascii="宋体" w:hAnsi="宋体" w:cs="宋体"/>
                <w:sz w:val="24"/>
              </w:rPr>
              <w:t>6</w:t>
            </w:r>
            <w:r>
              <w:rPr>
                <w:rFonts w:ascii="宋体" w:hAnsi="宋体" w:cs="宋体"/>
                <w:sz w:val="24"/>
              </w:rPr>
              <w:t>2</w:t>
            </w:r>
          </w:p>
        </w:tc>
        <w:tc>
          <w:tcPr>
            <w:tcW w:w="1223" w:type="dxa"/>
            <w:vAlign w:val="center"/>
          </w:tcPr>
          <w:p>
            <w:pPr>
              <w:snapToGrid w:val="0"/>
              <w:spacing w:line="360" w:lineRule="exact"/>
              <w:jc w:val="center"/>
              <w:rPr>
                <w:rFonts w:ascii="宋体" w:hAnsi="宋体" w:cs="宋体"/>
                <w:sz w:val="24"/>
              </w:rPr>
            </w:pPr>
            <w:r>
              <w:rPr>
                <w:rFonts w:ascii="宋体" w:hAnsi="宋体" w:cs="宋体"/>
                <w:sz w:val="24"/>
              </w:rPr>
              <w:t>2</w:t>
            </w:r>
            <w:r>
              <w:rPr>
                <w:rFonts w:hint="eastAsia" w:ascii="宋体" w:hAnsi="宋体" w:cs="宋体"/>
                <w:sz w:val="24"/>
              </w:rPr>
              <w:t>.</w:t>
            </w:r>
            <w:r>
              <w:rPr>
                <w:rFonts w:ascii="宋体" w:hAnsi="宋体" w:cs="宋体"/>
                <w:sz w:val="24"/>
              </w:rPr>
              <w:t>9</w:t>
            </w:r>
            <w:r>
              <w:rPr>
                <w:rFonts w:hint="eastAsia" w:ascii="宋体" w:hAnsi="宋体" w:cs="宋体"/>
                <w:sz w:val="24"/>
              </w:rPr>
              <w:t>（万元/km</w:t>
            </w:r>
            <w:r>
              <w:rPr>
                <w:rFonts w:hint="eastAsia" w:ascii="宋体" w:hAnsi="宋体" w:cs="宋体"/>
                <w:sz w:val="24"/>
                <w:vertAlign w:val="superscript"/>
              </w:rPr>
              <w:t>2</w:t>
            </w:r>
            <w:r>
              <w:rPr>
                <w:rFonts w:hint="eastAsia" w:ascii="宋体" w:hAnsi="宋体" w:cs="宋体"/>
                <w:sz w:val="24"/>
              </w:rPr>
              <w:t>）</w:t>
            </w:r>
          </w:p>
        </w:tc>
        <w:tc>
          <w:tcPr>
            <w:tcW w:w="1250" w:type="dxa"/>
            <w:vMerge w:val="restart"/>
            <w:vAlign w:val="center"/>
          </w:tcPr>
          <w:p>
            <w:pPr>
              <w:spacing w:line="500" w:lineRule="exact"/>
              <w:jc w:val="center"/>
              <w:rPr>
                <w:rFonts w:ascii="宋体" w:hAnsi="宋体" w:cs="宋体"/>
                <w:sz w:val="24"/>
              </w:rPr>
            </w:pPr>
            <w:r>
              <w:rPr>
                <w:rFonts w:hint="eastAsia" w:ascii="宋体" w:hAnsi="宋体" w:cs="宋体"/>
                <w:sz w:val="24"/>
              </w:rPr>
              <w:t>349.8</w:t>
            </w:r>
          </w:p>
        </w:tc>
        <w:tc>
          <w:tcPr>
            <w:tcW w:w="1056" w:type="dxa"/>
            <w:vMerge w:val="restart"/>
            <w:vAlign w:val="center"/>
          </w:tcPr>
          <w:p>
            <w:pPr>
              <w:snapToGrid w:val="0"/>
              <w:jc w:val="center"/>
              <w:rPr>
                <w:rFonts w:ascii="宋体" w:hAnsi="宋体" w:cs="宋体"/>
                <w:sz w:val="24"/>
              </w:rPr>
            </w:pPr>
            <w:r>
              <w:rPr>
                <w:rFonts w:hint="eastAsia" w:ascii="宋体" w:hAnsi="宋体" w:cs="宋体"/>
                <w:sz w:val="24"/>
              </w:rPr>
              <w:t>具体要求详见第二章招标需求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Merge w:val="continue"/>
            <w:vAlign w:val="center"/>
          </w:tcPr>
          <w:p>
            <w:pPr>
              <w:snapToGrid w:val="0"/>
              <w:spacing w:line="360" w:lineRule="exact"/>
              <w:jc w:val="center"/>
              <w:rPr>
                <w:rFonts w:ascii="宋体" w:hAnsi="宋体" w:cs="宋体"/>
                <w:sz w:val="24"/>
              </w:rPr>
            </w:pPr>
          </w:p>
        </w:tc>
        <w:tc>
          <w:tcPr>
            <w:tcW w:w="805" w:type="dxa"/>
            <w:vMerge w:val="continue"/>
            <w:vAlign w:val="center"/>
          </w:tcPr>
          <w:p>
            <w:pPr>
              <w:widowControl/>
              <w:jc w:val="center"/>
              <w:textAlignment w:val="center"/>
              <w:rPr>
                <w:rFonts w:ascii="宋体" w:hAnsi="宋体" w:cs="宋体"/>
                <w:sz w:val="24"/>
              </w:rPr>
            </w:pPr>
          </w:p>
        </w:tc>
        <w:tc>
          <w:tcPr>
            <w:tcW w:w="884" w:type="dxa"/>
            <w:vMerge w:val="continue"/>
            <w:vAlign w:val="center"/>
          </w:tcPr>
          <w:p>
            <w:pPr>
              <w:snapToGrid w:val="0"/>
              <w:spacing w:line="360" w:lineRule="exact"/>
              <w:jc w:val="center"/>
              <w:rPr>
                <w:rFonts w:ascii="宋体" w:hAnsi="宋体" w:cs="宋体"/>
                <w:sz w:val="24"/>
              </w:rPr>
            </w:pPr>
          </w:p>
        </w:tc>
        <w:tc>
          <w:tcPr>
            <w:tcW w:w="829" w:type="dxa"/>
            <w:vMerge w:val="continue"/>
            <w:vAlign w:val="center"/>
          </w:tcPr>
          <w:p>
            <w:pPr>
              <w:snapToGrid w:val="0"/>
              <w:spacing w:line="360" w:lineRule="exact"/>
              <w:jc w:val="center"/>
              <w:rPr>
                <w:rFonts w:ascii="宋体" w:hAnsi="宋体" w:cs="宋体"/>
                <w:sz w:val="24"/>
              </w:rPr>
            </w:pPr>
          </w:p>
        </w:tc>
        <w:tc>
          <w:tcPr>
            <w:tcW w:w="1704" w:type="dxa"/>
            <w:vAlign w:val="center"/>
          </w:tcPr>
          <w:p>
            <w:pPr>
              <w:rPr>
                <w:sz w:val="24"/>
              </w:rPr>
            </w:pPr>
            <w:r>
              <w:rPr>
                <w:rFonts w:hint="eastAsia"/>
                <w:sz w:val="24"/>
              </w:rPr>
              <w:t>5</w:t>
            </w:r>
            <w:r>
              <w:rPr>
                <w:rFonts w:hint="eastAsia" w:ascii="宋体" w:hAnsi="宋体"/>
                <w:sz w:val="24"/>
              </w:rPr>
              <w:t>公分倾斜航空摄影</w:t>
            </w:r>
            <w:r>
              <w:rPr>
                <w:rFonts w:hint="eastAsia" w:ascii="宋体" w:hAnsi="宋体" w:cs="宋体"/>
                <w:sz w:val="24"/>
              </w:rPr>
              <w:t>和实景建模</w:t>
            </w:r>
          </w:p>
        </w:tc>
        <w:tc>
          <w:tcPr>
            <w:tcW w:w="1001" w:type="dxa"/>
            <w:vAlign w:val="center"/>
          </w:tcPr>
          <w:p>
            <w:pPr>
              <w:snapToGrid w:val="0"/>
              <w:spacing w:line="360" w:lineRule="exact"/>
              <w:jc w:val="center"/>
              <w:rPr>
                <w:rFonts w:ascii="宋体" w:hAnsi="宋体" w:cs="宋体"/>
                <w:sz w:val="24"/>
              </w:rPr>
            </w:pPr>
            <w:r>
              <w:rPr>
                <w:rFonts w:hint="eastAsia" w:ascii="宋体" w:hAnsi="宋体" w:cs="宋体"/>
                <w:sz w:val="24"/>
              </w:rPr>
              <w:t>5</w:t>
            </w:r>
            <w:r>
              <w:rPr>
                <w:rFonts w:ascii="宋体" w:hAnsi="宋体" w:cs="宋体"/>
                <w:sz w:val="24"/>
              </w:rPr>
              <w:t>0</w:t>
            </w:r>
          </w:p>
        </w:tc>
        <w:tc>
          <w:tcPr>
            <w:tcW w:w="1223" w:type="dxa"/>
            <w:vAlign w:val="center"/>
          </w:tcPr>
          <w:p>
            <w:pPr>
              <w:snapToGrid w:val="0"/>
              <w:spacing w:line="360" w:lineRule="exact"/>
              <w:jc w:val="center"/>
              <w:rPr>
                <w:rFonts w:ascii="宋体" w:hAnsi="宋体" w:cs="宋体"/>
                <w:sz w:val="24"/>
              </w:rPr>
            </w:pPr>
            <w:r>
              <w:rPr>
                <w:rFonts w:ascii="宋体" w:hAnsi="宋体" w:cs="宋体"/>
                <w:sz w:val="24"/>
              </w:rPr>
              <w:t>1</w:t>
            </w:r>
            <w:r>
              <w:rPr>
                <w:rFonts w:hint="eastAsia" w:ascii="宋体" w:hAnsi="宋体" w:cs="宋体"/>
                <w:sz w:val="24"/>
              </w:rPr>
              <w:t>.</w:t>
            </w:r>
            <w:r>
              <w:rPr>
                <w:rFonts w:ascii="宋体" w:hAnsi="宋体" w:cs="宋体"/>
                <w:sz w:val="24"/>
              </w:rPr>
              <w:t>8</w:t>
            </w:r>
            <w:r>
              <w:rPr>
                <w:rFonts w:hint="eastAsia" w:ascii="宋体" w:hAnsi="宋体" w:cs="宋体"/>
                <w:sz w:val="24"/>
              </w:rPr>
              <w:t>（万元/km</w:t>
            </w:r>
            <w:r>
              <w:rPr>
                <w:rFonts w:hint="eastAsia" w:ascii="宋体" w:hAnsi="宋体" w:cs="宋体"/>
                <w:sz w:val="24"/>
                <w:vertAlign w:val="superscript"/>
              </w:rPr>
              <w:t>2</w:t>
            </w:r>
            <w:r>
              <w:rPr>
                <w:rFonts w:hint="eastAsia" w:ascii="宋体" w:hAnsi="宋体" w:cs="宋体"/>
                <w:sz w:val="24"/>
              </w:rPr>
              <w:t>）</w:t>
            </w:r>
          </w:p>
        </w:tc>
        <w:tc>
          <w:tcPr>
            <w:tcW w:w="1250" w:type="dxa"/>
            <w:vMerge w:val="continue"/>
            <w:vAlign w:val="center"/>
          </w:tcPr>
          <w:p>
            <w:pPr>
              <w:spacing w:line="500" w:lineRule="exact"/>
              <w:jc w:val="center"/>
              <w:rPr>
                <w:rFonts w:ascii="宋体" w:hAnsi="宋体" w:cs="宋体"/>
                <w:sz w:val="24"/>
              </w:rPr>
            </w:pPr>
          </w:p>
        </w:tc>
        <w:tc>
          <w:tcPr>
            <w:tcW w:w="1056" w:type="dxa"/>
            <w:vMerge w:val="continue"/>
            <w:vAlign w:val="center"/>
          </w:tcPr>
          <w:p>
            <w:pPr>
              <w:snapToGrid w:val="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Merge w:val="continue"/>
            <w:vAlign w:val="center"/>
          </w:tcPr>
          <w:p>
            <w:pPr>
              <w:snapToGrid w:val="0"/>
              <w:spacing w:line="360" w:lineRule="exact"/>
              <w:jc w:val="center"/>
              <w:rPr>
                <w:sz w:val="24"/>
              </w:rPr>
            </w:pPr>
          </w:p>
        </w:tc>
        <w:tc>
          <w:tcPr>
            <w:tcW w:w="805" w:type="dxa"/>
            <w:vMerge w:val="continue"/>
            <w:vAlign w:val="center"/>
          </w:tcPr>
          <w:p>
            <w:pPr>
              <w:snapToGrid w:val="0"/>
              <w:spacing w:line="360" w:lineRule="exact"/>
              <w:jc w:val="center"/>
              <w:rPr>
                <w:sz w:val="24"/>
              </w:rPr>
            </w:pPr>
          </w:p>
        </w:tc>
        <w:tc>
          <w:tcPr>
            <w:tcW w:w="884" w:type="dxa"/>
            <w:vMerge w:val="continue"/>
            <w:vAlign w:val="center"/>
          </w:tcPr>
          <w:p>
            <w:pPr>
              <w:snapToGrid w:val="0"/>
              <w:spacing w:line="360" w:lineRule="exact"/>
              <w:jc w:val="center"/>
              <w:rPr>
                <w:sz w:val="24"/>
              </w:rPr>
            </w:pPr>
          </w:p>
        </w:tc>
        <w:tc>
          <w:tcPr>
            <w:tcW w:w="829" w:type="dxa"/>
            <w:vMerge w:val="restart"/>
            <w:vAlign w:val="center"/>
          </w:tcPr>
          <w:p>
            <w:pPr>
              <w:snapToGrid w:val="0"/>
              <w:spacing w:line="360" w:lineRule="exact"/>
              <w:jc w:val="center"/>
              <w:rPr>
                <w:rFonts w:ascii="宋体" w:hAnsi="宋体" w:cs="宋体"/>
                <w:sz w:val="24"/>
              </w:rPr>
            </w:pPr>
            <w:r>
              <w:rPr>
                <w:rFonts w:hint="eastAsia" w:ascii="宋体" w:hAnsi="宋体" w:cs="宋体"/>
                <w:sz w:val="24"/>
              </w:rPr>
              <w:t>单体建模</w:t>
            </w:r>
          </w:p>
        </w:tc>
        <w:tc>
          <w:tcPr>
            <w:tcW w:w="1704" w:type="dxa"/>
            <w:vAlign w:val="center"/>
          </w:tcPr>
          <w:p>
            <w:pPr>
              <w:snapToGrid w:val="0"/>
              <w:spacing w:line="360" w:lineRule="exact"/>
              <w:jc w:val="center"/>
              <w:rPr>
                <w:rFonts w:ascii="宋体" w:hAnsi="宋体" w:cs="宋体"/>
                <w:sz w:val="24"/>
              </w:rPr>
            </w:pPr>
            <w:r>
              <w:rPr>
                <w:rFonts w:hint="eastAsia" w:ascii="宋体" w:hAnsi="宋体" w:cs="宋体"/>
                <w:sz w:val="24"/>
              </w:rPr>
              <w:t>纹理采集</w:t>
            </w:r>
          </w:p>
        </w:tc>
        <w:tc>
          <w:tcPr>
            <w:tcW w:w="1001" w:type="dxa"/>
            <w:vMerge w:val="restart"/>
            <w:vAlign w:val="center"/>
          </w:tcPr>
          <w:p>
            <w:pPr>
              <w:snapToGrid w:val="0"/>
              <w:spacing w:line="360" w:lineRule="exact"/>
              <w:jc w:val="center"/>
              <w:rPr>
                <w:rFonts w:ascii="宋体" w:hAnsi="宋体" w:cs="宋体"/>
                <w:sz w:val="24"/>
              </w:rPr>
            </w:pPr>
            <w:r>
              <w:rPr>
                <w:rFonts w:hint="eastAsia" w:ascii="宋体" w:hAnsi="宋体" w:cs="宋体"/>
                <w:sz w:val="24"/>
              </w:rPr>
              <w:t>1</w:t>
            </w:r>
            <w:r>
              <w:rPr>
                <w:rFonts w:ascii="宋体" w:hAnsi="宋体" w:cs="宋体"/>
                <w:sz w:val="24"/>
              </w:rPr>
              <w:t>6</w:t>
            </w:r>
          </w:p>
        </w:tc>
        <w:tc>
          <w:tcPr>
            <w:tcW w:w="1223" w:type="dxa"/>
            <w:vMerge w:val="restart"/>
            <w:vAlign w:val="center"/>
          </w:tcPr>
          <w:p>
            <w:pPr>
              <w:snapToGrid w:val="0"/>
              <w:spacing w:line="360" w:lineRule="exact"/>
              <w:jc w:val="center"/>
              <w:rPr>
                <w:rFonts w:ascii="宋体" w:hAnsi="宋体" w:cs="宋体"/>
                <w:sz w:val="24"/>
              </w:rPr>
            </w:pPr>
            <w:r>
              <w:rPr>
                <w:rFonts w:hint="eastAsia" w:ascii="宋体" w:hAnsi="宋体" w:cs="宋体"/>
                <w:sz w:val="24"/>
              </w:rPr>
              <w:t>5（万元/km</w:t>
            </w:r>
            <w:r>
              <w:rPr>
                <w:rFonts w:hint="eastAsia" w:ascii="宋体" w:hAnsi="宋体" w:cs="宋体"/>
                <w:sz w:val="24"/>
                <w:vertAlign w:val="superscript"/>
              </w:rPr>
              <w:t>2</w:t>
            </w:r>
            <w:r>
              <w:rPr>
                <w:rFonts w:hint="eastAsia" w:ascii="宋体" w:hAnsi="宋体" w:cs="宋体"/>
                <w:sz w:val="24"/>
              </w:rPr>
              <w:t>）</w:t>
            </w:r>
          </w:p>
        </w:tc>
        <w:tc>
          <w:tcPr>
            <w:tcW w:w="1250" w:type="dxa"/>
            <w:vMerge w:val="continue"/>
            <w:vAlign w:val="center"/>
          </w:tcPr>
          <w:p>
            <w:pPr>
              <w:snapToGrid w:val="0"/>
              <w:spacing w:line="360" w:lineRule="exact"/>
              <w:jc w:val="center"/>
              <w:rPr>
                <w:rFonts w:ascii="宋体" w:hAnsi="宋体" w:cs="宋体"/>
                <w:sz w:val="24"/>
              </w:rPr>
            </w:pPr>
          </w:p>
        </w:tc>
        <w:tc>
          <w:tcPr>
            <w:tcW w:w="1056" w:type="dxa"/>
            <w:vMerge w:val="continue"/>
            <w:vAlign w:val="center"/>
          </w:tcPr>
          <w:p>
            <w:pPr>
              <w:snapToGrid w:val="0"/>
              <w:spacing w:line="36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Merge w:val="continue"/>
            <w:vAlign w:val="center"/>
          </w:tcPr>
          <w:p>
            <w:pPr>
              <w:snapToGrid w:val="0"/>
              <w:spacing w:line="360" w:lineRule="exact"/>
              <w:jc w:val="center"/>
              <w:rPr>
                <w:sz w:val="24"/>
              </w:rPr>
            </w:pPr>
          </w:p>
        </w:tc>
        <w:tc>
          <w:tcPr>
            <w:tcW w:w="805" w:type="dxa"/>
            <w:vMerge w:val="continue"/>
            <w:vAlign w:val="center"/>
          </w:tcPr>
          <w:p>
            <w:pPr>
              <w:snapToGrid w:val="0"/>
              <w:spacing w:line="360" w:lineRule="exact"/>
              <w:jc w:val="center"/>
              <w:rPr>
                <w:sz w:val="24"/>
              </w:rPr>
            </w:pPr>
          </w:p>
        </w:tc>
        <w:tc>
          <w:tcPr>
            <w:tcW w:w="884" w:type="dxa"/>
            <w:vMerge w:val="continue"/>
            <w:vAlign w:val="center"/>
          </w:tcPr>
          <w:p>
            <w:pPr>
              <w:snapToGrid w:val="0"/>
              <w:spacing w:line="360" w:lineRule="exact"/>
              <w:jc w:val="center"/>
              <w:rPr>
                <w:sz w:val="24"/>
              </w:rPr>
            </w:pPr>
          </w:p>
        </w:tc>
        <w:tc>
          <w:tcPr>
            <w:tcW w:w="829" w:type="dxa"/>
            <w:vMerge w:val="continue"/>
            <w:vAlign w:val="center"/>
          </w:tcPr>
          <w:p>
            <w:pPr>
              <w:snapToGrid w:val="0"/>
              <w:spacing w:line="360" w:lineRule="exact"/>
              <w:jc w:val="center"/>
              <w:rPr>
                <w:rFonts w:ascii="宋体" w:hAnsi="宋体" w:cs="宋体"/>
                <w:sz w:val="24"/>
              </w:rPr>
            </w:pPr>
          </w:p>
        </w:tc>
        <w:tc>
          <w:tcPr>
            <w:tcW w:w="1704" w:type="dxa"/>
            <w:vAlign w:val="center"/>
          </w:tcPr>
          <w:p>
            <w:pPr>
              <w:snapToGrid w:val="0"/>
              <w:spacing w:line="360" w:lineRule="exact"/>
              <w:jc w:val="center"/>
              <w:rPr>
                <w:rFonts w:ascii="宋体" w:hAnsi="宋体" w:cs="宋体"/>
                <w:sz w:val="24"/>
              </w:rPr>
            </w:pPr>
            <w:r>
              <w:rPr>
                <w:rFonts w:hint="eastAsia" w:ascii="宋体" w:hAnsi="宋体" w:cs="宋体"/>
                <w:sz w:val="24"/>
              </w:rPr>
              <w:t>城市部件制作</w:t>
            </w:r>
          </w:p>
        </w:tc>
        <w:tc>
          <w:tcPr>
            <w:tcW w:w="1001" w:type="dxa"/>
            <w:vMerge w:val="continue"/>
            <w:vAlign w:val="center"/>
          </w:tcPr>
          <w:p>
            <w:pPr>
              <w:snapToGrid w:val="0"/>
              <w:spacing w:line="360" w:lineRule="exact"/>
              <w:jc w:val="center"/>
              <w:rPr>
                <w:rFonts w:ascii="宋体" w:hAnsi="宋体" w:cs="宋体"/>
                <w:sz w:val="24"/>
              </w:rPr>
            </w:pPr>
          </w:p>
        </w:tc>
        <w:tc>
          <w:tcPr>
            <w:tcW w:w="1223" w:type="dxa"/>
            <w:vMerge w:val="continue"/>
            <w:vAlign w:val="center"/>
          </w:tcPr>
          <w:p>
            <w:pPr>
              <w:snapToGrid w:val="0"/>
              <w:spacing w:line="360" w:lineRule="exact"/>
              <w:jc w:val="center"/>
              <w:rPr>
                <w:rFonts w:ascii="宋体" w:hAnsi="宋体" w:cs="宋体"/>
                <w:sz w:val="24"/>
              </w:rPr>
            </w:pPr>
          </w:p>
        </w:tc>
        <w:tc>
          <w:tcPr>
            <w:tcW w:w="1250" w:type="dxa"/>
            <w:vMerge w:val="continue"/>
            <w:vAlign w:val="center"/>
          </w:tcPr>
          <w:p>
            <w:pPr>
              <w:snapToGrid w:val="0"/>
              <w:spacing w:line="360" w:lineRule="exact"/>
              <w:jc w:val="center"/>
              <w:rPr>
                <w:rFonts w:ascii="宋体" w:hAnsi="宋体" w:cs="宋体"/>
                <w:sz w:val="24"/>
              </w:rPr>
            </w:pPr>
          </w:p>
        </w:tc>
        <w:tc>
          <w:tcPr>
            <w:tcW w:w="1056" w:type="dxa"/>
            <w:vMerge w:val="continue"/>
            <w:vAlign w:val="center"/>
          </w:tcPr>
          <w:p>
            <w:pPr>
              <w:snapToGrid w:val="0"/>
              <w:spacing w:line="36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Merge w:val="continue"/>
            <w:vAlign w:val="center"/>
          </w:tcPr>
          <w:p>
            <w:pPr>
              <w:snapToGrid w:val="0"/>
              <w:spacing w:line="360" w:lineRule="exact"/>
              <w:jc w:val="center"/>
              <w:rPr>
                <w:sz w:val="24"/>
              </w:rPr>
            </w:pPr>
          </w:p>
        </w:tc>
        <w:tc>
          <w:tcPr>
            <w:tcW w:w="805" w:type="dxa"/>
            <w:vMerge w:val="continue"/>
            <w:vAlign w:val="center"/>
          </w:tcPr>
          <w:p>
            <w:pPr>
              <w:snapToGrid w:val="0"/>
              <w:spacing w:line="360" w:lineRule="exact"/>
              <w:jc w:val="center"/>
              <w:rPr>
                <w:sz w:val="24"/>
              </w:rPr>
            </w:pPr>
          </w:p>
        </w:tc>
        <w:tc>
          <w:tcPr>
            <w:tcW w:w="884" w:type="dxa"/>
            <w:vMerge w:val="continue"/>
            <w:vAlign w:val="center"/>
          </w:tcPr>
          <w:p>
            <w:pPr>
              <w:snapToGrid w:val="0"/>
              <w:spacing w:line="360" w:lineRule="exact"/>
              <w:jc w:val="center"/>
              <w:rPr>
                <w:sz w:val="24"/>
              </w:rPr>
            </w:pPr>
          </w:p>
        </w:tc>
        <w:tc>
          <w:tcPr>
            <w:tcW w:w="829" w:type="dxa"/>
            <w:vMerge w:val="continue"/>
            <w:vAlign w:val="center"/>
          </w:tcPr>
          <w:p>
            <w:pPr>
              <w:snapToGrid w:val="0"/>
              <w:spacing w:line="360" w:lineRule="exact"/>
              <w:jc w:val="center"/>
              <w:rPr>
                <w:rFonts w:ascii="宋体" w:hAnsi="宋体" w:cs="宋体"/>
                <w:sz w:val="24"/>
              </w:rPr>
            </w:pPr>
          </w:p>
        </w:tc>
        <w:tc>
          <w:tcPr>
            <w:tcW w:w="1704" w:type="dxa"/>
            <w:vAlign w:val="center"/>
          </w:tcPr>
          <w:p>
            <w:pPr>
              <w:snapToGrid w:val="0"/>
              <w:spacing w:line="360" w:lineRule="exact"/>
              <w:jc w:val="center"/>
              <w:rPr>
                <w:rFonts w:ascii="宋体" w:hAnsi="宋体" w:cs="宋体"/>
                <w:sz w:val="24"/>
              </w:rPr>
            </w:pPr>
            <w:r>
              <w:rPr>
                <w:rFonts w:hint="eastAsia" w:ascii="宋体" w:hAnsi="宋体" w:cs="宋体"/>
                <w:sz w:val="24"/>
              </w:rPr>
              <w:t>单体模型制作</w:t>
            </w:r>
          </w:p>
        </w:tc>
        <w:tc>
          <w:tcPr>
            <w:tcW w:w="1001" w:type="dxa"/>
            <w:vMerge w:val="continue"/>
            <w:vAlign w:val="center"/>
          </w:tcPr>
          <w:p>
            <w:pPr>
              <w:snapToGrid w:val="0"/>
              <w:spacing w:line="360" w:lineRule="exact"/>
              <w:jc w:val="center"/>
              <w:rPr>
                <w:rFonts w:ascii="宋体" w:hAnsi="宋体" w:cs="宋体"/>
                <w:sz w:val="24"/>
              </w:rPr>
            </w:pPr>
          </w:p>
        </w:tc>
        <w:tc>
          <w:tcPr>
            <w:tcW w:w="1223" w:type="dxa"/>
            <w:vMerge w:val="continue"/>
            <w:vAlign w:val="center"/>
          </w:tcPr>
          <w:p>
            <w:pPr>
              <w:snapToGrid w:val="0"/>
              <w:spacing w:line="360" w:lineRule="exact"/>
              <w:jc w:val="center"/>
              <w:rPr>
                <w:rFonts w:ascii="宋体" w:hAnsi="宋体" w:cs="宋体"/>
                <w:sz w:val="24"/>
              </w:rPr>
            </w:pPr>
          </w:p>
        </w:tc>
        <w:tc>
          <w:tcPr>
            <w:tcW w:w="1250" w:type="dxa"/>
            <w:vMerge w:val="continue"/>
            <w:vAlign w:val="center"/>
          </w:tcPr>
          <w:p>
            <w:pPr>
              <w:snapToGrid w:val="0"/>
              <w:spacing w:line="360" w:lineRule="exact"/>
              <w:jc w:val="center"/>
              <w:rPr>
                <w:rFonts w:ascii="宋体" w:hAnsi="宋体" w:cs="宋体"/>
                <w:sz w:val="24"/>
              </w:rPr>
            </w:pPr>
          </w:p>
        </w:tc>
        <w:tc>
          <w:tcPr>
            <w:tcW w:w="1056" w:type="dxa"/>
            <w:vMerge w:val="continue"/>
            <w:vAlign w:val="center"/>
          </w:tcPr>
          <w:p>
            <w:pPr>
              <w:snapToGrid w:val="0"/>
              <w:spacing w:line="36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Merge w:val="continue"/>
            <w:vAlign w:val="center"/>
          </w:tcPr>
          <w:p>
            <w:pPr>
              <w:snapToGrid w:val="0"/>
              <w:spacing w:line="360" w:lineRule="exact"/>
              <w:jc w:val="center"/>
              <w:rPr>
                <w:rFonts w:ascii="宋体" w:hAnsi="宋体" w:cs="宋体"/>
                <w:sz w:val="24"/>
              </w:rPr>
            </w:pPr>
          </w:p>
        </w:tc>
        <w:tc>
          <w:tcPr>
            <w:tcW w:w="805" w:type="dxa"/>
            <w:vMerge w:val="continue"/>
            <w:vAlign w:val="center"/>
          </w:tcPr>
          <w:p>
            <w:pPr>
              <w:snapToGrid w:val="0"/>
              <w:spacing w:line="360" w:lineRule="exact"/>
              <w:jc w:val="center"/>
              <w:rPr>
                <w:rFonts w:ascii="宋体" w:hAnsi="宋体" w:cs="宋体"/>
                <w:sz w:val="24"/>
              </w:rPr>
            </w:pPr>
          </w:p>
        </w:tc>
        <w:tc>
          <w:tcPr>
            <w:tcW w:w="884" w:type="dxa"/>
            <w:vMerge w:val="continue"/>
            <w:vAlign w:val="center"/>
          </w:tcPr>
          <w:p>
            <w:pPr>
              <w:snapToGrid w:val="0"/>
              <w:spacing w:line="360" w:lineRule="exact"/>
              <w:jc w:val="center"/>
              <w:rPr>
                <w:rFonts w:ascii="宋体" w:hAnsi="宋体" w:cs="宋体"/>
                <w:sz w:val="24"/>
              </w:rPr>
            </w:pPr>
          </w:p>
        </w:tc>
        <w:tc>
          <w:tcPr>
            <w:tcW w:w="829" w:type="dxa"/>
            <w:vAlign w:val="center"/>
          </w:tcPr>
          <w:p>
            <w:pPr>
              <w:snapToGrid w:val="0"/>
              <w:spacing w:line="360" w:lineRule="exact"/>
              <w:jc w:val="center"/>
              <w:rPr>
                <w:rFonts w:ascii="宋体" w:hAnsi="宋体" w:cs="宋体"/>
                <w:sz w:val="24"/>
              </w:rPr>
            </w:pPr>
            <w:r>
              <w:rPr>
                <w:rFonts w:hint="eastAsia" w:ascii="宋体" w:hAnsi="宋体" w:cs="宋体"/>
                <w:sz w:val="24"/>
              </w:rPr>
              <w:t>BIM建模</w:t>
            </w:r>
          </w:p>
        </w:tc>
        <w:tc>
          <w:tcPr>
            <w:tcW w:w="1704" w:type="dxa"/>
            <w:vAlign w:val="center"/>
          </w:tcPr>
          <w:p>
            <w:pPr>
              <w:snapToGrid w:val="0"/>
              <w:spacing w:line="360" w:lineRule="exact"/>
              <w:jc w:val="center"/>
              <w:rPr>
                <w:rFonts w:ascii="宋体" w:hAnsi="宋体" w:cs="宋体"/>
                <w:sz w:val="24"/>
              </w:rPr>
            </w:pPr>
            <w:r>
              <w:rPr>
                <w:rFonts w:hint="eastAsia" w:ascii="宋体" w:hAnsi="宋体" w:cs="宋体"/>
                <w:sz w:val="24"/>
              </w:rPr>
              <w:t>/</w:t>
            </w:r>
          </w:p>
        </w:tc>
        <w:tc>
          <w:tcPr>
            <w:tcW w:w="1001" w:type="dxa"/>
            <w:vAlign w:val="center"/>
          </w:tcPr>
          <w:p>
            <w:pPr>
              <w:snapToGrid w:val="0"/>
              <w:spacing w:line="360" w:lineRule="exact"/>
              <w:jc w:val="center"/>
              <w:rPr>
                <w:rFonts w:ascii="宋体" w:hAnsi="宋体" w:cs="宋体"/>
                <w:sz w:val="24"/>
              </w:rPr>
            </w:pPr>
            <w:r>
              <w:rPr>
                <w:rFonts w:hint="eastAsia" w:ascii="宋体" w:hAnsi="宋体" w:cs="宋体"/>
                <w:sz w:val="24"/>
              </w:rPr>
              <w:t>/</w:t>
            </w:r>
          </w:p>
        </w:tc>
        <w:tc>
          <w:tcPr>
            <w:tcW w:w="1223" w:type="dxa"/>
            <w:vAlign w:val="center"/>
          </w:tcPr>
          <w:p>
            <w:pPr>
              <w:snapToGrid w:val="0"/>
              <w:spacing w:line="360" w:lineRule="exact"/>
              <w:jc w:val="center"/>
              <w:rPr>
                <w:rFonts w:ascii="宋体" w:hAnsi="宋体" w:cs="宋体"/>
                <w:sz w:val="24"/>
              </w:rPr>
            </w:pPr>
            <w:r>
              <w:rPr>
                <w:rFonts w:hint="eastAsia" w:ascii="宋体" w:hAnsi="宋体" w:cs="宋体"/>
                <w:sz w:val="24"/>
              </w:rPr>
              <w:t>3元/m</w:t>
            </w:r>
            <w:r>
              <w:rPr>
                <w:rFonts w:hint="eastAsia" w:ascii="宋体" w:hAnsi="宋体" w:cs="宋体"/>
                <w:sz w:val="24"/>
                <w:vertAlign w:val="superscript"/>
              </w:rPr>
              <w:t>2</w:t>
            </w:r>
          </w:p>
        </w:tc>
        <w:tc>
          <w:tcPr>
            <w:tcW w:w="1250" w:type="dxa"/>
            <w:vMerge w:val="restart"/>
            <w:vAlign w:val="center"/>
          </w:tcPr>
          <w:p>
            <w:pPr>
              <w:snapToGrid w:val="0"/>
              <w:spacing w:line="360" w:lineRule="exact"/>
              <w:jc w:val="center"/>
              <w:rPr>
                <w:rFonts w:ascii="宋体" w:hAnsi="宋体" w:cs="宋体"/>
                <w:sz w:val="24"/>
              </w:rPr>
            </w:pPr>
            <w:r>
              <w:rPr>
                <w:rFonts w:hint="eastAsia" w:ascii="宋体" w:hAnsi="宋体" w:cs="宋体"/>
                <w:sz w:val="24"/>
              </w:rPr>
              <w:t>具体工作量按实际需求</w:t>
            </w:r>
          </w:p>
        </w:tc>
        <w:tc>
          <w:tcPr>
            <w:tcW w:w="1056" w:type="dxa"/>
            <w:vMerge w:val="continue"/>
            <w:vAlign w:val="center"/>
          </w:tcPr>
          <w:p>
            <w:pPr>
              <w:snapToGrid w:val="0"/>
              <w:spacing w:line="36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Merge w:val="continue"/>
            <w:vAlign w:val="center"/>
          </w:tcPr>
          <w:p>
            <w:pPr>
              <w:snapToGrid w:val="0"/>
              <w:spacing w:line="360" w:lineRule="exact"/>
              <w:jc w:val="center"/>
              <w:rPr>
                <w:rFonts w:ascii="宋体" w:hAnsi="宋体" w:cs="宋体"/>
                <w:sz w:val="24"/>
              </w:rPr>
            </w:pPr>
          </w:p>
        </w:tc>
        <w:tc>
          <w:tcPr>
            <w:tcW w:w="805" w:type="dxa"/>
            <w:vMerge w:val="continue"/>
            <w:vAlign w:val="center"/>
          </w:tcPr>
          <w:p>
            <w:pPr>
              <w:snapToGrid w:val="0"/>
              <w:spacing w:line="360" w:lineRule="exact"/>
              <w:jc w:val="center"/>
              <w:rPr>
                <w:rFonts w:ascii="宋体" w:hAnsi="宋体" w:cs="宋体"/>
                <w:sz w:val="24"/>
              </w:rPr>
            </w:pPr>
          </w:p>
        </w:tc>
        <w:tc>
          <w:tcPr>
            <w:tcW w:w="884" w:type="dxa"/>
            <w:vMerge w:val="continue"/>
            <w:vAlign w:val="center"/>
          </w:tcPr>
          <w:p>
            <w:pPr>
              <w:snapToGrid w:val="0"/>
              <w:spacing w:line="360" w:lineRule="exact"/>
              <w:jc w:val="center"/>
              <w:rPr>
                <w:rFonts w:ascii="宋体" w:hAnsi="宋体" w:cs="宋体"/>
                <w:sz w:val="24"/>
              </w:rPr>
            </w:pPr>
          </w:p>
        </w:tc>
        <w:tc>
          <w:tcPr>
            <w:tcW w:w="829" w:type="dxa"/>
            <w:vAlign w:val="center"/>
          </w:tcPr>
          <w:p>
            <w:pPr>
              <w:snapToGrid w:val="0"/>
              <w:spacing w:line="360" w:lineRule="exact"/>
              <w:jc w:val="center"/>
              <w:rPr>
                <w:rFonts w:ascii="宋体" w:hAnsi="宋体" w:cs="宋体"/>
                <w:sz w:val="24"/>
              </w:rPr>
            </w:pPr>
            <w:r>
              <w:rPr>
                <w:rFonts w:hint="eastAsia" w:ascii="宋体" w:hAnsi="宋体" w:cs="宋体"/>
                <w:sz w:val="24"/>
              </w:rPr>
              <w:t>室内三维建模</w:t>
            </w:r>
          </w:p>
        </w:tc>
        <w:tc>
          <w:tcPr>
            <w:tcW w:w="1704" w:type="dxa"/>
            <w:vAlign w:val="center"/>
          </w:tcPr>
          <w:p>
            <w:pPr>
              <w:snapToGrid w:val="0"/>
              <w:spacing w:line="360" w:lineRule="exact"/>
              <w:jc w:val="center"/>
              <w:rPr>
                <w:rFonts w:ascii="宋体" w:hAnsi="宋体" w:cs="宋体"/>
                <w:sz w:val="24"/>
              </w:rPr>
            </w:pPr>
            <w:r>
              <w:rPr>
                <w:rFonts w:hint="eastAsia" w:ascii="宋体" w:hAnsi="宋体" w:cs="宋体"/>
                <w:sz w:val="24"/>
              </w:rPr>
              <w:t>/</w:t>
            </w:r>
          </w:p>
        </w:tc>
        <w:tc>
          <w:tcPr>
            <w:tcW w:w="1001" w:type="dxa"/>
            <w:vAlign w:val="center"/>
          </w:tcPr>
          <w:p>
            <w:pPr>
              <w:snapToGrid w:val="0"/>
              <w:spacing w:line="360" w:lineRule="exact"/>
              <w:jc w:val="center"/>
              <w:rPr>
                <w:rFonts w:ascii="宋体" w:hAnsi="宋体" w:cs="宋体"/>
                <w:sz w:val="24"/>
              </w:rPr>
            </w:pPr>
            <w:r>
              <w:rPr>
                <w:rFonts w:hint="eastAsia" w:ascii="宋体" w:hAnsi="宋体" w:cs="宋体"/>
                <w:sz w:val="24"/>
              </w:rPr>
              <w:t>/</w:t>
            </w:r>
          </w:p>
        </w:tc>
        <w:tc>
          <w:tcPr>
            <w:tcW w:w="1223" w:type="dxa"/>
            <w:vAlign w:val="center"/>
          </w:tcPr>
          <w:p>
            <w:pPr>
              <w:snapToGrid w:val="0"/>
              <w:spacing w:line="360" w:lineRule="exact"/>
              <w:jc w:val="center"/>
              <w:rPr>
                <w:rFonts w:ascii="宋体" w:hAnsi="宋体" w:cs="宋体"/>
                <w:sz w:val="24"/>
              </w:rPr>
            </w:pPr>
            <w:r>
              <w:rPr>
                <w:rFonts w:hint="eastAsia" w:ascii="宋体" w:hAnsi="宋体" w:cs="宋体"/>
                <w:sz w:val="24"/>
              </w:rPr>
              <w:t>0.6元/m</w:t>
            </w:r>
            <w:r>
              <w:rPr>
                <w:rFonts w:hint="eastAsia" w:ascii="宋体" w:hAnsi="宋体" w:cs="宋体"/>
                <w:sz w:val="24"/>
                <w:vertAlign w:val="superscript"/>
              </w:rPr>
              <w:t>2</w:t>
            </w:r>
          </w:p>
        </w:tc>
        <w:tc>
          <w:tcPr>
            <w:tcW w:w="1250" w:type="dxa"/>
            <w:vMerge w:val="continue"/>
            <w:vAlign w:val="center"/>
          </w:tcPr>
          <w:p>
            <w:pPr>
              <w:snapToGrid w:val="0"/>
              <w:spacing w:line="360" w:lineRule="exact"/>
              <w:jc w:val="center"/>
              <w:rPr>
                <w:rFonts w:ascii="宋体" w:hAnsi="宋体" w:cs="宋体"/>
                <w:sz w:val="24"/>
              </w:rPr>
            </w:pPr>
          </w:p>
        </w:tc>
        <w:tc>
          <w:tcPr>
            <w:tcW w:w="1056" w:type="dxa"/>
            <w:vMerge w:val="continue"/>
            <w:vAlign w:val="center"/>
          </w:tcPr>
          <w:p>
            <w:pPr>
              <w:snapToGrid w:val="0"/>
              <w:spacing w:line="36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Align w:val="center"/>
          </w:tcPr>
          <w:p>
            <w:pPr>
              <w:snapToGrid w:val="0"/>
              <w:spacing w:line="360" w:lineRule="exact"/>
              <w:jc w:val="center"/>
              <w:rPr>
                <w:rFonts w:ascii="宋体" w:hAnsi="宋体" w:cs="宋体"/>
                <w:sz w:val="24"/>
              </w:rPr>
            </w:pPr>
            <w:r>
              <w:rPr>
                <w:rFonts w:hint="eastAsia" w:ascii="宋体" w:hAnsi="宋体" w:cs="宋体"/>
                <w:sz w:val="24"/>
              </w:rPr>
              <w:t>2</w:t>
            </w:r>
          </w:p>
        </w:tc>
        <w:tc>
          <w:tcPr>
            <w:tcW w:w="805" w:type="dxa"/>
            <w:vMerge w:val="continue"/>
            <w:vAlign w:val="center"/>
          </w:tcPr>
          <w:p>
            <w:pPr>
              <w:widowControl/>
              <w:jc w:val="center"/>
              <w:textAlignment w:val="center"/>
              <w:rPr>
                <w:rFonts w:ascii="宋体" w:hAnsi="宋体" w:cs="宋体"/>
                <w:sz w:val="24"/>
              </w:rPr>
            </w:pPr>
          </w:p>
        </w:tc>
        <w:tc>
          <w:tcPr>
            <w:tcW w:w="1713" w:type="dxa"/>
            <w:gridSpan w:val="2"/>
            <w:vAlign w:val="center"/>
          </w:tcPr>
          <w:p>
            <w:pPr>
              <w:snapToGrid w:val="0"/>
              <w:spacing w:line="360" w:lineRule="exact"/>
              <w:jc w:val="center"/>
              <w:rPr>
                <w:rFonts w:ascii="宋体" w:hAnsi="宋体" w:cs="宋体"/>
                <w:sz w:val="24"/>
              </w:rPr>
            </w:pPr>
            <w:r>
              <w:rPr>
                <w:rFonts w:hint="eastAsia" w:ascii="宋体" w:hAnsi="宋体" w:cs="宋体"/>
                <w:sz w:val="24"/>
              </w:rPr>
              <w:t>软件平台建设(含三年免费运维</w:t>
            </w:r>
            <w:r>
              <w:rPr>
                <w:rFonts w:ascii="宋体" w:hAnsi="宋体" w:cs="宋体"/>
                <w:sz w:val="24"/>
              </w:rPr>
              <w:t>)</w:t>
            </w:r>
          </w:p>
        </w:tc>
        <w:tc>
          <w:tcPr>
            <w:tcW w:w="1704" w:type="dxa"/>
            <w:vAlign w:val="center"/>
          </w:tcPr>
          <w:p>
            <w:pPr>
              <w:snapToGrid w:val="0"/>
              <w:spacing w:line="360" w:lineRule="exact"/>
              <w:jc w:val="center"/>
              <w:rPr>
                <w:rFonts w:ascii="宋体" w:hAnsi="宋体" w:cs="宋体"/>
                <w:sz w:val="24"/>
              </w:rPr>
            </w:pPr>
            <w:r>
              <w:rPr>
                <w:rFonts w:hint="eastAsia" w:ascii="宋体" w:hAnsi="宋体" w:cs="宋体"/>
                <w:sz w:val="24"/>
              </w:rPr>
              <w:t>/</w:t>
            </w:r>
          </w:p>
        </w:tc>
        <w:tc>
          <w:tcPr>
            <w:tcW w:w="1001" w:type="dxa"/>
            <w:vAlign w:val="center"/>
          </w:tcPr>
          <w:p>
            <w:pPr>
              <w:snapToGrid w:val="0"/>
              <w:spacing w:line="360" w:lineRule="exact"/>
              <w:jc w:val="center"/>
              <w:rPr>
                <w:rFonts w:ascii="宋体" w:hAnsi="宋体" w:cs="宋体"/>
                <w:sz w:val="24"/>
              </w:rPr>
            </w:pPr>
          </w:p>
        </w:tc>
        <w:tc>
          <w:tcPr>
            <w:tcW w:w="1223" w:type="dxa"/>
            <w:vAlign w:val="center"/>
          </w:tcPr>
          <w:p>
            <w:pPr>
              <w:snapToGrid w:val="0"/>
              <w:spacing w:line="360" w:lineRule="exact"/>
              <w:jc w:val="center"/>
              <w:rPr>
                <w:rFonts w:ascii="宋体" w:hAnsi="宋体" w:cs="宋体"/>
                <w:sz w:val="24"/>
              </w:rPr>
            </w:pPr>
            <w:r>
              <w:rPr>
                <w:rFonts w:hint="eastAsia" w:ascii="宋体" w:hAnsi="宋体" w:cs="宋体"/>
                <w:sz w:val="24"/>
              </w:rPr>
              <w:t>/</w:t>
            </w:r>
          </w:p>
        </w:tc>
        <w:tc>
          <w:tcPr>
            <w:tcW w:w="1250" w:type="dxa"/>
            <w:vAlign w:val="center"/>
          </w:tcPr>
          <w:p>
            <w:pPr>
              <w:spacing w:line="500" w:lineRule="exact"/>
              <w:jc w:val="center"/>
              <w:rPr>
                <w:rFonts w:ascii="宋体" w:hAnsi="宋体" w:cs="宋体"/>
                <w:sz w:val="24"/>
              </w:rPr>
            </w:pPr>
            <w:r>
              <w:rPr>
                <w:rFonts w:hint="eastAsia" w:ascii="宋体" w:hAnsi="宋体" w:cs="宋体"/>
                <w:sz w:val="24"/>
              </w:rPr>
              <w:t>148</w:t>
            </w:r>
          </w:p>
        </w:tc>
        <w:tc>
          <w:tcPr>
            <w:tcW w:w="1056" w:type="dxa"/>
            <w:vMerge w:val="continue"/>
            <w:vAlign w:val="center"/>
          </w:tcPr>
          <w:p>
            <w:pPr>
              <w:snapToGrid w:val="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Align w:val="center"/>
          </w:tcPr>
          <w:p>
            <w:pPr>
              <w:snapToGrid w:val="0"/>
              <w:spacing w:line="360" w:lineRule="exact"/>
              <w:jc w:val="center"/>
              <w:rPr>
                <w:rFonts w:ascii="宋体" w:hAnsi="宋体" w:cs="宋体"/>
                <w:sz w:val="24"/>
              </w:rPr>
            </w:pPr>
            <w:r>
              <w:rPr>
                <w:rFonts w:hint="eastAsia" w:ascii="宋体" w:hAnsi="宋体" w:cs="宋体"/>
                <w:sz w:val="24"/>
              </w:rPr>
              <w:t>3</w:t>
            </w:r>
          </w:p>
        </w:tc>
        <w:tc>
          <w:tcPr>
            <w:tcW w:w="805" w:type="dxa"/>
            <w:vMerge w:val="continue"/>
            <w:vAlign w:val="center"/>
          </w:tcPr>
          <w:p>
            <w:pPr>
              <w:widowControl/>
              <w:jc w:val="center"/>
              <w:textAlignment w:val="center"/>
              <w:rPr>
                <w:rFonts w:ascii="宋体" w:hAnsi="宋体" w:cs="宋体"/>
                <w:sz w:val="24"/>
              </w:rPr>
            </w:pPr>
          </w:p>
        </w:tc>
        <w:tc>
          <w:tcPr>
            <w:tcW w:w="1713" w:type="dxa"/>
            <w:gridSpan w:val="2"/>
            <w:vAlign w:val="center"/>
          </w:tcPr>
          <w:p>
            <w:pPr>
              <w:snapToGrid w:val="0"/>
              <w:spacing w:line="360" w:lineRule="exact"/>
              <w:jc w:val="center"/>
              <w:rPr>
                <w:rFonts w:ascii="宋体" w:hAnsi="宋体" w:cs="宋体"/>
                <w:sz w:val="24"/>
              </w:rPr>
            </w:pPr>
            <w:r>
              <w:rPr>
                <w:rFonts w:hint="eastAsia" w:ascii="宋体" w:hAnsi="宋体" w:cs="宋体"/>
                <w:sz w:val="24"/>
              </w:rPr>
              <w:t>硬件投资</w:t>
            </w:r>
          </w:p>
        </w:tc>
        <w:tc>
          <w:tcPr>
            <w:tcW w:w="1704" w:type="dxa"/>
            <w:vAlign w:val="center"/>
          </w:tcPr>
          <w:p>
            <w:pPr>
              <w:snapToGrid w:val="0"/>
              <w:spacing w:line="360" w:lineRule="exact"/>
              <w:jc w:val="center"/>
              <w:rPr>
                <w:rFonts w:ascii="宋体" w:hAnsi="宋体" w:cs="宋体"/>
                <w:sz w:val="24"/>
              </w:rPr>
            </w:pPr>
            <w:r>
              <w:rPr>
                <w:rFonts w:hint="eastAsia" w:ascii="宋体" w:hAnsi="宋体" w:cs="宋体"/>
                <w:sz w:val="24"/>
              </w:rPr>
              <w:t>/</w:t>
            </w:r>
          </w:p>
        </w:tc>
        <w:tc>
          <w:tcPr>
            <w:tcW w:w="1001" w:type="dxa"/>
            <w:vAlign w:val="center"/>
          </w:tcPr>
          <w:p>
            <w:pPr>
              <w:snapToGrid w:val="0"/>
              <w:spacing w:line="360" w:lineRule="exact"/>
              <w:jc w:val="center"/>
              <w:rPr>
                <w:rFonts w:ascii="宋体" w:hAnsi="宋体" w:cs="宋体"/>
                <w:sz w:val="24"/>
              </w:rPr>
            </w:pPr>
            <w:r>
              <w:rPr>
                <w:rFonts w:hint="eastAsia" w:ascii="宋体" w:hAnsi="宋体" w:cs="宋体"/>
                <w:sz w:val="24"/>
              </w:rPr>
              <w:t>/</w:t>
            </w:r>
          </w:p>
        </w:tc>
        <w:tc>
          <w:tcPr>
            <w:tcW w:w="1223" w:type="dxa"/>
            <w:vAlign w:val="center"/>
          </w:tcPr>
          <w:p>
            <w:pPr>
              <w:snapToGrid w:val="0"/>
              <w:spacing w:line="360" w:lineRule="exact"/>
              <w:jc w:val="center"/>
              <w:rPr>
                <w:rFonts w:ascii="宋体" w:hAnsi="宋体" w:cs="宋体"/>
                <w:sz w:val="24"/>
              </w:rPr>
            </w:pPr>
            <w:r>
              <w:rPr>
                <w:rFonts w:hint="eastAsia" w:ascii="宋体" w:hAnsi="宋体" w:cs="宋体"/>
                <w:sz w:val="24"/>
              </w:rPr>
              <w:t>/</w:t>
            </w:r>
          </w:p>
        </w:tc>
        <w:tc>
          <w:tcPr>
            <w:tcW w:w="1250" w:type="dxa"/>
            <w:vAlign w:val="center"/>
          </w:tcPr>
          <w:p>
            <w:pPr>
              <w:spacing w:line="500" w:lineRule="exact"/>
              <w:jc w:val="center"/>
              <w:rPr>
                <w:rFonts w:ascii="宋体" w:hAnsi="宋体" w:cs="宋体"/>
                <w:sz w:val="24"/>
              </w:rPr>
            </w:pPr>
            <w:r>
              <w:rPr>
                <w:rFonts w:hint="eastAsia" w:ascii="宋体" w:hAnsi="宋体" w:cs="宋体"/>
                <w:sz w:val="24"/>
              </w:rPr>
              <w:t>3.9</w:t>
            </w:r>
          </w:p>
        </w:tc>
        <w:tc>
          <w:tcPr>
            <w:tcW w:w="1056" w:type="dxa"/>
            <w:vMerge w:val="continue"/>
            <w:vAlign w:val="center"/>
          </w:tcPr>
          <w:p>
            <w:pPr>
              <w:snapToGrid w:val="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Align w:val="center"/>
          </w:tcPr>
          <w:p>
            <w:pPr>
              <w:snapToGrid w:val="0"/>
              <w:spacing w:line="360" w:lineRule="exact"/>
              <w:jc w:val="center"/>
              <w:rPr>
                <w:rFonts w:ascii="宋体" w:hAnsi="宋体" w:cs="宋体"/>
                <w:sz w:val="24"/>
              </w:rPr>
            </w:pPr>
            <w:r>
              <w:rPr>
                <w:rFonts w:hint="eastAsia" w:ascii="宋体" w:hAnsi="宋体" w:cs="宋体"/>
                <w:sz w:val="24"/>
              </w:rPr>
              <w:t>4</w:t>
            </w:r>
          </w:p>
        </w:tc>
        <w:tc>
          <w:tcPr>
            <w:tcW w:w="805" w:type="dxa"/>
            <w:vMerge w:val="continue"/>
            <w:vAlign w:val="center"/>
          </w:tcPr>
          <w:p>
            <w:pPr>
              <w:widowControl/>
              <w:jc w:val="center"/>
              <w:textAlignment w:val="center"/>
              <w:rPr>
                <w:rFonts w:ascii="宋体" w:hAnsi="宋体" w:cs="宋体"/>
                <w:sz w:val="24"/>
              </w:rPr>
            </w:pPr>
          </w:p>
        </w:tc>
        <w:tc>
          <w:tcPr>
            <w:tcW w:w="1713" w:type="dxa"/>
            <w:gridSpan w:val="2"/>
            <w:vAlign w:val="center"/>
          </w:tcPr>
          <w:p>
            <w:pPr>
              <w:snapToGrid w:val="0"/>
              <w:spacing w:line="360" w:lineRule="exact"/>
              <w:jc w:val="center"/>
              <w:rPr>
                <w:rFonts w:ascii="宋体" w:hAnsi="宋体" w:cs="宋体"/>
                <w:sz w:val="24"/>
              </w:rPr>
            </w:pPr>
            <w:r>
              <w:rPr>
                <w:rFonts w:hint="eastAsia" w:ascii="宋体" w:hAnsi="宋体" w:cs="宋体"/>
                <w:sz w:val="24"/>
              </w:rPr>
              <w:t>三年数据更新</w:t>
            </w:r>
          </w:p>
        </w:tc>
        <w:tc>
          <w:tcPr>
            <w:tcW w:w="1704" w:type="dxa"/>
            <w:vAlign w:val="center"/>
          </w:tcPr>
          <w:p>
            <w:pPr>
              <w:snapToGrid w:val="0"/>
              <w:spacing w:line="360" w:lineRule="exact"/>
              <w:jc w:val="center"/>
              <w:rPr>
                <w:rFonts w:ascii="宋体" w:hAnsi="宋体" w:cs="宋体"/>
                <w:sz w:val="24"/>
              </w:rPr>
            </w:pPr>
            <w:r>
              <w:rPr>
                <w:rFonts w:hint="eastAsia" w:ascii="宋体" w:hAnsi="宋体" w:cs="宋体"/>
                <w:sz w:val="24"/>
              </w:rPr>
              <w:t>/</w:t>
            </w:r>
          </w:p>
        </w:tc>
        <w:tc>
          <w:tcPr>
            <w:tcW w:w="1001" w:type="dxa"/>
            <w:vAlign w:val="center"/>
          </w:tcPr>
          <w:p>
            <w:pPr>
              <w:snapToGrid w:val="0"/>
              <w:spacing w:line="360" w:lineRule="exact"/>
              <w:jc w:val="center"/>
              <w:rPr>
                <w:rFonts w:ascii="宋体" w:hAnsi="宋体" w:cs="宋体"/>
                <w:sz w:val="24"/>
              </w:rPr>
            </w:pPr>
            <w:r>
              <w:rPr>
                <w:rFonts w:hint="eastAsia" w:ascii="宋体" w:hAnsi="宋体" w:cs="宋体"/>
                <w:sz w:val="24"/>
              </w:rPr>
              <w:t>/</w:t>
            </w:r>
          </w:p>
        </w:tc>
        <w:tc>
          <w:tcPr>
            <w:tcW w:w="1223" w:type="dxa"/>
            <w:vAlign w:val="center"/>
          </w:tcPr>
          <w:p>
            <w:pPr>
              <w:snapToGrid w:val="0"/>
              <w:spacing w:line="360" w:lineRule="exact"/>
              <w:jc w:val="center"/>
              <w:rPr>
                <w:rFonts w:ascii="宋体" w:hAnsi="宋体" w:cs="宋体"/>
                <w:sz w:val="24"/>
              </w:rPr>
            </w:pPr>
            <w:r>
              <w:rPr>
                <w:rFonts w:hint="eastAsia" w:ascii="宋体" w:hAnsi="宋体" w:cs="宋体"/>
                <w:sz w:val="24"/>
              </w:rPr>
              <w:t>/</w:t>
            </w:r>
          </w:p>
        </w:tc>
        <w:tc>
          <w:tcPr>
            <w:tcW w:w="1250" w:type="dxa"/>
            <w:vAlign w:val="center"/>
          </w:tcPr>
          <w:p>
            <w:pPr>
              <w:spacing w:line="500" w:lineRule="exact"/>
              <w:jc w:val="center"/>
              <w:rPr>
                <w:rFonts w:ascii="宋体" w:hAnsi="宋体" w:cs="宋体"/>
                <w:sz w:val="24"/>
              </w:rPr>
            </w:pPr>
            <w:r>
              <w:rPr>
                <w:rFonts w:hint="eastAsia" w:ascii="宋体" w:hAnsi="宋体" w:cs="宋体"/>
                <w:sz w:val="24"/>
              </w:rPr>
              <w:t>104.94</w:t>
            </w:r>
          </w:p>
        </w:tc>
        <w:tc>
          <w:tcPr>
            <w:tcW w:w="1056" w:type="dxa"/>
            <w:vMerge w:val="continue"/>
            <w:vAlign w:val="center"/>
          </w:tcPr>
          <w:p>
            <w:pPr>
              <w:snapToGrid w:val="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03" w:type="dxa"/>
            <w:gridSpan w:val="7"/>
            <w:vAlign w:val="center"/>
          </w:tcPr>
          <w:p>
            <w:pPr>
              <w:snapToGrid w:val="0"/>
              <w:spacing w:line="360" w:lineRule="exact"/>
              <w:jc w:val="center"/>
              <w:rPr>
                <w:rFonts w:ascii="宋体" w:hAnsi="宋体" w:cs="宋体"/>
                <w:sz w:val="24"/>
              </w:rPr>
            </w:pPr>
            <w:r>
              <w:rPr>
                <w:rFonts w:hint="eastAsia" w:ascii="宋体" w:hAnsi="宋体" w:cs="宋体"/>
                <w:sz w:val="24"/>
              </w:rPr>
              <w:t>总计</w:t>
            </w:r>
          </w:p>
        </w:tc>
        <w:tc>
          <w:tcPr>
            <w:tcW w:w="1250" w:type="dxa"/>
            <w:vAlign w:val="center"/>
          </w:tcPr>
          <w:p>
            <w:pPr>
              <w:spacing w:line="500" w:lineRule="exact"/>
              <w:jc w:val="center"/>
              <w:rPr>
                <w:rFonts w:ascii="宋体" w:hAnsi="宋体" w:cs="宋体"/>
                <w:sz w:val="24"/>
              </w:rPr>
            </w:pPr>
            <w:r>
              <w:rPr>
                <w:rFonts w:hint="eastAsia" w:ascii="宋体" w:hAnsi="宋体" w:cs="宋体"/>
                <w:sz w:val="24"/>
              </w:rPr>
              <w:t>606.64</w:t>
            </w:r>
          </w:p>
        </w:tc>
        <w:tc>
          <w:tcPr>
            <w:tcW w:w="1056" w:type="dxa"/>
            <w:vAlign w:val="center"/>
          </w:tcPr>
          <w:p>
            <w:pPr>
              <w:snapToGrid w:val="0"/>
              <w:jc w:val="center"/>
              <w:rPr>
                <w:rFonts w:ascii="宋体" w:hAnsi="宋体" w:cs="宋体"/>
                <w:sz w:val="24"/>
              </w:rPr>
            </w:pPr>
          </w:p>
        </w:tc>
      </w:tr>
    </w:tbl>
    <w:p>
      <w:pPr>
        <w:snapToGrid w:val="0"/>
        <w:spacing w:line="360" w:lineRule="exact"/>
        <w:ind w:firstLine="482" w:firstLineChars="200"/>
        <w:rPr>
          <w:rFonts w:ascii="宋体" w:hAnsi="宋体" w:cs="宋体"/>
          <w:b/>
          <w:bCs/>
          <w:sz w:val="24"/>
          <w:szCs w:val="20"/>
        </w:rPr>
      </w:pPr>
      <w:r>
        <w:rPr>
          <w:rFonts w:hint="eastAsia" w:ascii="宋体" w:hAnsi="宋体" w:cs="宋体"/>
          <w:b/>
          <w:sz w:val="24"/>
        </w:rPr>
        <w:t>四、</w:t>
      </w:r>
      <w:r>
        <w:rPr>
          <w:rFonts w:hint="eastAsia" w:ascii="宋体" w:hAnsi="宋体" w:cs="宋体"/>
          <w:b/>
          <w:bCs/>
          <w:sz w:val="24"/>
        </w:rPr>
        <w:t>合格投标人的资格要求</w:t>
      </w:r>
    </w:p>
    <w:p>
      <w:pPr>
        <w:snapToGrid w:val="0"/>
        <w:spacing w:line="440" w:lineRule="exact"/>
        <w:ind w:firstLine="480"/>
        <w:rPr>
          <w:rFonts w:ascii="宋体" w:hAnsi="宋体" w:cs="宋体"/>
          <w:sz w:val="24"/>
        </w:rPr>
      </w:pPr>
      <w:r>
        <w:rPr>
          <w:rFonts w:hint="eastAsia" w:ascii="宋体" w:hAnsi="宋体" w:cs="宋体"/>
          <w:sz w:val="24"/>
        </w:rPr>
        <w:t>满足《中华人民共和国政府采购法》第二十二条规定。</w:t>
      </w:r>
    </w:p>
    <w:p>
      <w:pPr>
        <w:snapToGrid w:val="0"/>
        <w:spacing w:line="440" w:lineRule="exact"/>
        <w:ind w:firstLine="480"/>
        <w:rPr>
          <w:rFonts w:ascii="宋体" w:hAnsi="宋体" w:cs="宋体"/>
          <w:kern w:val="0"/>
          <w:sz w:val="24"/>
        </w:rPr>
      </w:pPr>
      <w:r>
        <w:rPr>
          <w:rFonts w:hint="eastAsia" w:ascii="宋体" w:hAnsi="宋体" w:cs="宋体"/>
          <w:sz w:val="24"/>
        </w:rPr>
        <w:t>▲</w:t>
      </w:r>
      <w:r>
        <w:rPr>
          <w:rFonts w:hint="eastAsia" w:ascii="宋体" w:hAnsi="宋体" w:cs="宋体"/>
          <w:b/>
          <w:sz w:val="24"/>
        </w:rPr>
        <w:t>投标人的特定条件：</w:t>
      </w:r>
    </w:p>
    <w:p>
      <w:pPr>
        <w:snapToGrid w:val="0"/>
        <w:spacing w:line="440" w:lineRule="exact"/>
        <w:rPr>
          <w:rFonts w:ascii="宋体" w:hAnsi="宋体" w:cs="宋体"/>
          <w:sz w:val="24"/>
        </w:rPr>
      </w:pPr>
      <w:r>
        <w:rPr>
          <w:rFonts w:hint="eastAsia" w:ascii="宋体" w:hAnsi="宋体" w:cs="宋体"/>
          <w:sz w:val="24"/>
        </w:rPr>
        <w:t xml:space="preserve">     1.投标人具有独立法人资格、具有独立承担民事责任能力；</w:t>
      </w:r>
    </w:p>
    <w:p>
      <w:pPr>
        <w:snapToGrid w:val="0"/>
        <w:spacing w:line="440" w:lineRule="exact"/>
        <w:ind w:firstLine="600" w:firstLineChars="250"/>
        <w:rPr>
          <w:rFonts w:ascii="宋体" w:hAnsi="宋体" w:cs="宋体"/>
          <w:sz w:val="24"/>
        </w:rPr>
      </w:pPr>
      <w:r>
        <w:rPr>
          <w:rFonts w:hint="eastAsia" w:ascii="宋体" w:hAnsi="宋体" w:cs="宋体"/>
          <w:sz w:val="24"/>
        </w:rPr>
        <w:t>2.营业执照经营范围具有本次招标的内容；</w:t>
      </w:r>
    </w:p>
    <w:p>
      <w:pPr>
        <w:snapToGrid w:val="0"/>
        <w:spacing w:line="440" w:lineRule="exact"/>
        <w:ind w:firstLine="600" w:firstLineChars="250"/>
        <w:rPr>
          <w:rFonts w:ascii="宋体" w:hAnsi="宋体" w:cs="宋体"/>
          <w:sz w:val="24"/>
        </w:rPr>
      </w:pPr>
      <w:r>
        <w:rPr>
          <w:rFonts w:hint="eastAsia" w:ascii="宋体" w:hAnsi="宋体" w:cs="宋体"/>
          <w:sz w:val="24"/>
        </w:rPr>
        <w:t>3.具有良好的商业信誉和健全的财务会计制度；具有履行合同所必需的设备和专业技术能力；具有依法缴纳税收和社会保障资金的良好记录；</w:t>
      </w:r>
    </w:p>
    <w:p>
      <w:pPr>
        <w:snapToGrid w:val="0"/>
        <w:spacing w:line="440" w:lineRule="exact"/>
        <w:ind w:firstLine="600" w:firstLineChars="250"/>
        <w:rPr>
          <w:rFonts w:ascii="宋体" w:hAnsi="宋体" w:cs="宋体"/>
          <w:sz w:val="24"/>
        </w:rPr>
      </w:pPr>
      <w:r>
        <w:rPr>
          <w:rFonts w:hint="eastAsia" w:ascii="宋体" w:hAnsi="宋体" w:cs="宋体"/>
          <w:sz w:val="24"/>
        </w:rPr>
        <w:t>4.本项目投标截止之日前三年内，相关主体在“信用中国”网站(www.creditchina.gov.cn)、中国政府采购网(www.ccgp.gov.cn)无失信行为或被列入受惩黑名单；；</w:t>
      </w:r>
    </w:p>
    <w:p>
      <w:pPr>
        <w:snapToGrid w:val="0"/>
        <w:spacing w:line="440" w:lineRule="exact"/>
        <w:ind w:firstLine="600" w:firstLineChars="250"/>
        <w:rPr>
          <w:rFonts w:ascii="宋体" w:hAnsi="宋体" w:cs="宋体"/>
          <w:kern w:val="0"/>
          <w:sz w:val="24"/>
        </w:rPr>
      </w:pPr>
      <w:r>
        <w:rPr>
          <w:rFonts w:hint="eastAsia" w:ascii="宋体" w:hAnsi="宋体" w:cs="宋体"/>
          <w:sz w:val="24"/>
        </w:rPr>
        <w:t>5.本次项目不允许联合体投标。</w:t>
      </w:r>
    </w:p>
    <w:p>
      <w:pPr>
        <w:snapToGrid w:val="0"/>
        <w:spacing w:line="440" w:lineRule="exact"/>
        <w:ind w:firstLine="241" w:firstLineChars="100"/>
        <w:rPr>
          <w:rFonts w:ascii="宋体" w:hAnsi="宋体" w:cs="宋体"/>
          <w:sz w:val="24"/>
        </w:rPr>
      </w:pPr>
      <w:r>
        <w:rPr>
          <w:rFonts w:hint="eastAsia" w:ascii="宋体" w:hAnsi="宋体" w:cs="宋体"/>
          <w:b/>
          <w:bCs/>
          <w:color w:val="000000"/>
          <w:sz w:val="24"/>
        </w:rPr>
        <w:t>▲</w:t>
      </w:r>
      <w:r>
        <w:rPr>
          <w:rFonts w:hint="eastAsia" w:ascii="宋体" w:hAnsi="宋体" w:cs="宋体"/>
          <w:b/>
          <w:sz w:val="24"/>
        </w:rPr>
        <w:t>五、招标文件的集中发售</w:t>
      </w:r>
      <w:r>
        <w:rPr>
          <w:rFonts w:hint="eastAsia" w:ascii="宋体" w:hAnsi="宋体" w:cs="宋体"/>
          <w:sz w:val="24"/>
        </w:rPr>
        <w:t>：</w:t>
      </w:r>
    </w:p>
    <w:p>
      <w:pPr>
        <w:snapToGrid w:val="0"/>
        <w:spacing w:line="400" w:lineRule="exact"/>
        <w:ind w:firstLine="361" w:firstLineChars="150"/>
        <w:rPr>
          <w:rFonts w:ascii="宋体" w:hAnsi="宋体" w:cs="宋体"/>
          <w:b/>
          <w:bCs/>
          <w:sz w:val="24"/>
        </w:rPr>
      </w:pPr>
      <w:r>
        <w:rPr>
          <w:rFonts w:hint="eastAsia" w:ascii="宋体" w:hAnsi="宋体" w:cs="宋体"/>
          <w:b/>
          <w:bCs/>
          <w:sz w:val="24"/>
        </w:rPr>
        <w:t>1、招标文件发售、报名截止日期：</w:t>
      </w:r>
      <w:r>
        <w:rPr>
          <w:rFonts w:hint="eastAsia" w:ascii="宋体" w:hAnsi="宋体" w:cs="宋体"/>
          <w:b/>
          <w:bCs/>
          <w:sz w:val="24"/>
          <w:u w:val="single"/>
        </w:rPr>
        <w:t>2021年</w:t>
      </w:r>
      <w:r>
        <w:rPr>
          <w:rFonts w:hint="eastAsia" w:ascii="宋体" w:hAnsi="宋体" w:cs="宋体"/>
          <w:b/>
          <w:bCs/>
          <w:sz w:val="24"/>
          <w:u w:val="single"/>
          <w:lang w:val="en-US" w:eastAsia="zh-CN"/>
        </w:rPr>
        <w:t>6</w:t>
      </w:r>
      <w:r>
        <w:rPr>
          <w:rFonts w:hint="eastAsia" w:ascii="宋体" w:hAnsi="宋体" w:cs="宋体"/>
          <w:b/>
          <w:bCs/>
          <w:sz w:val="24"/>
          <w:u w:val="single"/>
        </w:rPr>
        <w:t>月</w:t>
      </w:r>
      <w:r>
        <w:rPr>
          <w:rFonts w:hint="eastAsia" w:ascii="宋体" w:hAnsi="宋体" w:cs="宋体"/>
          <w:b/>
          <w:bCs/>
          <w:sz w:val="24"/>
          <w:u w:val="single"/>
          <w:lang w:val="en-US" w:eastAsia="zh-CN"/>
        </w:rPr>
        <w:t>10</w:t>
      </w:r>
      <w:r>
        <w:rPr>
          <w:rFonts w:hint="eastAsia" w:ascii="宋体" w:hAnsi="宋体" w:cs="宋体"/>
          <w:b/>
          <w:bCs/>
          <w:sz w:val="24"/>
          <w:u w:val="single"/>
        </w:rPr>
        <w:t>日16:00时</w:t>
      </w:r>
      <w:r>
        <w:rPr>
          <w:rFonts w:hint="eastAsia" w:ascii="宋体" w:hAnsi="宋体" w:cs="宋体"/>
          <w:b/>
          <w:bCs/>
          <w:sz w:val="24"/>
        </w:rPr>
        <w:t>前；</w:t>
      </w:r>
    </w:p>
    <w:p>
      <w:pPr>
        <w:snapToGrid w:val="0"/>
        <w:spacing w:line="400" w:lineRule="exact"/>
        <w:ind w:firstLine="361" w:firstLineChars="150"/>
        <w:rPr>
          <w:rFonts w:ascii="宋体" w:hAnsi="宋体" w:cs="宋体"/>
          <w:b/>
          <w:bCs/>
          <w:sz w:val="24"/>
        </w:rPr>
      </w:pPr>
      <w:r>
        <w:rPr>
          <w:rFonts w:hint="eastAsia" w:ascii="宋体" w:hAnsi="宋体" w:cs="宋体"/>
          <w:b/>
          <w:bCs/>
          <w:sz w:val="24"/>
        </w:rPr>
        <w:t>2、售价：招标文件工本费每套</w:t>
      </w:r>
      <w:r>
        <w:rPr>
          <w:rFonts w:hint="eastAsia" w:ascii="宋体" w:hAnsi="宋体" w:cs="宋体"/>
          <w:b/>
          <w:bCs/>
          <w:sz w:val="24"/>
          <w:u w:val="single"/>
          <w:lang w:val="en-US" w:eastAsia="zh-CN"/>
        </w:rPr>
        <w:t>5</w:t>
      </w:r>
      <w:r>
        <w:rPr>
          <w:rFonts w:hint="eastAsia" w:ascii="宋体" w:hAnsi="宋体" w:cs="宋体"/>
          <w:b/>
          <w:bCs/>
          <w:sz w:val="24"/>
          <w:u w:val="single"/>
        </w:rPr>
        <w:t xml:space="preserve">00 </w:t>
      </w:r>
      <w:r>
        <w:rPr>
          <w:rFonts w:hint="eastAsia" w:ascii="宋体" w:hAnsi="宋体" w:cs="宋体"/>
          <w:b/>
          <w:bCs/>
          <w:sz w:val="24"/>
        </w:rPr>
        <w:t>元。</w:t>
      </w:r>
    </w:p>
    <w:p>
      <w:pPr>
        <w:snapToGrid w:val="0"/>
        <w:spacing w:line="400" w:lineRule="exact"/>
        <w:ind w:firstLine="361" w:firstLineChars="150"/>
        <w:rPr>
          <w:rFonts w:ascii="宋体" w:hAnsi="宋体" w:cs="宋体"/>
          <w:b/>
          <w:bCs/>
          <w:sz w:val="24"/>
          <w:szCs w:val="22"/>
        </w:rPr>
      </w:pPr>
      <w:r>
        <w:rPr>
          <w:rFonts w:hint="eastAsia" w:ascii="宋体" w:hAnsi="宋体" w:cs="宋体"/>
          <w:b/>
          <w:bCs/>
          <w:sz w:val="24"/>
          <w:szCs w:val="22"/>
        </w:rPr>
        <w:t>（1）现场报名</w:t>
      </w:r>
    </w:p>
    <w:p>
      <w:pPr>
        <w:snapToGrid w:val="0"/>
        <w:spacing w:line="400" w:lineRule="exact"/>
        <w:ind w:firstLine="480" w:firstLineChars="200"/>
        <w:rPr>
          <w:rFonts w:ascii="宋体" w:hAnsi="宋体" w:cs="宋体"/>
          <w:b/>
          <w:bCs/>
          <w:sz w:val="24"/>
        </w:rPr>
      </w:pPr>
      <w:r>
        <w:rPr>
          <w:rFonts w:hint="eastAsia" w:ascii="宋体" w:hAnsi="宋体" w:cs="宋体"/>
          <w:sz w:val="24"/>
        </w:rPr>
        <w:t>报名时间：2021年</w:t>
      </w:r>
      <w:r>
        <w:rPr>
          <w:rFonts w:hint="eastAsia" w:ascii="宋体" w:hAnsi="宋体" w:cs="宋体"/>
          <w:sz w:val="24"/>
          <w:lang w:val="en-US" w:eastAsia="zh-CN"/>
        </w:rPr>
        <w:t>5</w:t>
      </w:r>
      <w:r>
        <w:rPr>
          <w:rFonts w:hint="eastAsia" w:ascii="宋体" w:hAnsi="宋体" w:cs="宋体"/>
          <w:sz w:val="24"/>
        </w:rPr>
        <w:t>月</w:t>
      </w:r>
      <w:r>
        <w:rPr>
          <w:rFonts w:hint="eastAsia" w:ascii="宋体" w:hAnsi="宋体" w:cs="宋体"/>
          <w:sz w:val="24"/>
          <w:lang w:val="en-US" w:eastAsia="zh-CN"/>
        </w:rPr>
        <w:t>22</w:t>
      </w:r>
      <w:r>
        <w:rPr>
          <w:rFonts w:hint="eastAsia" w:ascii="宋体" w:hAnsi="宋体" w:cs="宋体"/>
          <w:sz w:val="24"/>
        </w:rPr>
        <w:t>日至2021年</w:t>
      </w:r>
      <w:r>
        <w:rPr>
          <w:rFonts w:hint="eastAsia" w:ascii="宋体" w:hAnsi="宋体" w:cs="宋体"/>
          <w:sz w:val="24"/>
          <w:lang w:val="en-US" w:eastAsia="zh-CN"/>
        </w:rPr>
        <w:t>6</w:t>
      </w:r>
      <w:r>
        <w:rPr>
          <w:rFonts w:hint="eastAsia" w:ascii="宋体" w:hAnsi="宋体" w:cs="宋体"/>
          <w:sz w:val="24"/>
        </w:rPr>
        <w:t>月</w:t>
      </w:r>
      <w:r>
        <w:rPr>
          <w:rFonts w:hint="eastAsia" w:ascii="宋体" w:hAnsi="宋体" w:cs="宋体"/>
          <w:sz w:val="24"/>
          <w:lang w:val="en-US" w:eastAsia="zh-CN"/>
        </w:rPr>
        <w:t>10</w:t>
      </w:r>
      <w:r>
        <w:rPr>
          <w:rFonts w:hint="eastAsia" w:ascii="宋体" w:hAnsi="宋体" w:cs="宋体"/>
          <w:sz w:val="24"/>
        </w:rPr>
        <w:t>日，上午8:30-11:30；下午13:30-17:00 （节假日除外）。</w:t>
      </w:r>
    </w:p>
    <w:p>
      <w:pPr>
        <w:snapToGrid w:val="0"/>
        <w:spacing w:line="400" w:lineRule="exact"/>
        <w:ind w:firstLine="360" w:firstLineChars="150"/>
        <w:rPr>
          <w:rFonts w:ascii="宋体" w:hAnsi="宋体" w:cs="宋体"/>
          <w:b/>
          <w:bCs/>
          <w:sz w:val="24"/>
        </w:rPr>
      </w:pPr>
      <w:r>
        <w:rPr>
          <w:rFonts w:hint="eastAsia" w:ascii="宋体" w:hAnsi="宋体" w:cs="宋体"/>
          <w:sz w:val="24"/>
        </w:rPr>
        <w:t>报名地点：东阳市城南东路487号四楼（东阳八婺招标代理有限公司）。</w:t>
      </w:r>
    </w:p>
    <w:p>
      <w:pPr>
        <w:snapToGrid w:val="0"/>
        <w:spacing w:line="400" w:lineRule="exact"/>
        <w:ind w:firstLine="477" w:firstLineChars="198"/>
        <w:rPr>
          <w:rFonts w:ascii="宋体" w:hAnsi="宋体" w:cs="宋体"/>
          <w:b/>
          <w:bCs/>
          <w:sz w:val="24"/>
        </w:rPr>
      </w:pPr>
      <w:r>
        <w:rPr>
          <w:rFonts w:hint="eastAsia" w:ascii="宋体" w:hAnsi="宋体" w:cs="宋体"/>
          <w:b/>
          <w:bCs/>
          <w:sz w:val="24"/>
        </w:rPr>
        <w:t>（2）通过发送电子邮件进行获取</w:t>
      </w:r>
    </w:p>
    <w:p>
      <w:pPr>
        <w:snapToGrid w:val="0"/>
        <w:spacing w:line="400" w:lineRule="exact"/>
        <w:ind w:firstLine="540" w:firstLineChars="225"/>
        <w:rPr>
          <w:rFonts w:ascii="宋体" w:hAnsi="宋体" w:cs="宋体"/>
          <w:b/>
          <w:bCs/>
          <w:color w:val="000000"/>
          <w:sz w:val="24"/>
        </w:rPr>
      </w:pPr>
      <w:r>
        <w:rPr>
          <w:rFonts w:hint="eastAsia" w:ascii="宋体" w:hAnsi="宋体" w:cs="宋体"/>
          <w:sz w:val="24"/>
        </w:rPr>
        <w:t>潜在的投标人可以通过发送电子邮件（东阳市八婺招标代理有限公司电子邮箱 ：</w:t>
      </w:r>
      <w:r>
        <w:fldChar w:fldCharType="begin"/>
      </w:r>
      <w:r>
        <w:instrText xml:space="preserve"> HYPERLINK "mailto:1816352277@qq.com" </w:instrText>
      </w:r>
      <w:r>
        <w:fldChar w:fldCharType="separate"/>
      </w:r>
      <w:r>
        <w:rPr>
          <w:rStyle w:val="31"/>
          <w:rFonts w:hint="eastAsia" w:ascii="宋体" w:hAnsi="宋体" w:eastAsia="宋体" w:cs="宋体"/>
          <w:sz w:val="24"/>
          <w:szCs w:val="24"/>
        </w:rPr>
        <w:t>526874447@qq.com</w:t>
      </w:r>
      <w:r>
        <w:rPr>
          <w:rStyle w:val="31"/>
          <w:rFonts w:hint="eastAsia" w:ascii="宋体" w:hAnsi="宋体" w:eastAsia="宋体" w:cs="宋体"/>
          <w:sz w:val="24"/>
          <w:szCs w:val="24"/>
        </w:rPr>
        <w:fldChar w:fldCharType="end"/>
      </w:r>
      <w:r>
        <w:rPr>
          <w:rFonts w:hint="eastAsia" w:ascii="宋体" w:hAnsi="宋体" w:cs="宋体"/>
          <w:sz w:val="24"/>
        </w:rPr>
        <w:t>）进行获取；潜在的投标人向东阳八婺招标代理有限公司发送获取采购文件所需资料（注：电子邮件收到时间和获取时间均应在招标文件发售、获取截止时间前）</w:t>
      </w:r>
    </w:p>
    <w:p>
      <w:pPr>
        <w:snapToGrid w:val="0"/>
        <w:spacing w:line="360" w:lineRule="auto"/>
        <w:ind w:firstLine="482" w:firstLineChars="200"/>
        <w:jc w:val="left"/>
        <w:rPr>
          <w:rFonts w:ascii="宋体" w:hAnsi="宋体" w:cs="宋体"/>
          <w:b/>
          <w:bCs/>
          <w:sz w:val="24"/>
        </w:rPr>
      </w:pPr>
      <w:r>
        <w:rPr>
          <w:rFonts w:hint="eastAsia" w:ascii="宋体" w:hAnsi="宋体" w:cs="宋体"/>
          <w:b/>
          <w:bCs/>
          <w:sz w:val="24"/>
        </w:rPr>
        <w:t>（3）获取采购文件所需资料：</w:t>
      </w:r>
    </w:p>
    <w:p>
      <w:pPr>
        <w:snapToGrid w:val="0"/>
        <w:spacing w:line="360" w:lineRule="auto"/>
        <w:ind w:firstLine="480" w:firstLineChars="200"/>
        <w:jc w:val="left"/>
        <w:rPr>
          <w:rFonts w:hint="eastAsia" w:ascii="宋体" w:hAnsi="宋体" w:cs="宋体"/>
          <w:sz w:val="24"/>
        </w:rPr>
      </w:pPr>
      <w:r>
        <w:rPr>
          <w:rFonts w:hint="eastAsia" w:ascii="宋体" w:hAnsi="宋体" w:cs="宋体"/>
          <w:sz w:val="24"/>
        </w:rPr>
        <w:t>3.1供应商报名表（格式见附件）；</w:t>
      </w:r>
    </w:p>
    <w:p>
      <w:pPr>
        <w:snapToGrid w:val="0"/>
        <w:spacing w:line="360" w:lineRule="auto"/>
        <w:ind w:firstLine="480" w:firstLineChars="200"/>
        <w:jc w:val="left"/>
        <w:rPr>
          <w:rFonts w:ascii="宋体" w:hAnsi="宋体" w:cs="宋体"/>
          <w:sz w:val="24"/>
        </w:rPr>
      </w:pPr>
      <w:r>
        <w:rPr>
          <w:rFonts w:hint="eastAsia" w:ascii="宋体" w:hAnsi="宋体" w:cs="宋体"/>
          <w:sz w:val="24"/>
          <w:lang w:val="en-US" w:eastAsia="zh-CN"/>
        </w:rPr>
        <w:t>3.2</w:t>
      </w:r>
      <w:r>
        <w:rPr>
          <w:rFonts w:hint="eastAsia" w:ascii="宋体" w:hAnsi="宋体" w:cs="宋体"/>
          <w:sz w:val="24"/>
        </w:rPr>
        <w:t>有效的企业法人营业执照复印件；</w:t>
      </w:r>
    </w:p>
    <w:p>
      <w:pPr>
        <w:snapToGrid w:val="0"/>
        <w:spacing w:line="360" w:lineRule="auto"/>
        <w:ind w:firstLine="480" w:firstLineChars="200"/>
        <w:jc w:val="left"/>
        <w:rPr>
          <w:rFonts w:ascii="宋体" w:hAnsi="宋体" w:cs="宋体"/>
          <w:sz w:val="24"/>
        </w:rPr>
      </w:pPr>
      <w:r>
        <w:rPr>
          <w:rFonts w:hint="eastAsia" w:ascii="宋体" w:hAnsi="宋体" w:cs="宋体"/>
          <w:sz w:val="24"/>
        </w:rPr>
        <w:t>3.</w:t>
      </w:r>
      <w:r>
        <w:rPr>
          <w:rFonts w:hint="eastAsia" w:ascii="宋体" w:hAnsi="宋体" w:cs="宋体"/>
          <w:sz w:val="24"/>
          <w:lang w:val="en-US" w:eastAsia="zh-CN"/>
        </w:rPr>
        <w:t>3</w:t>
      </w:r>
      <w:r>
        <w:rPr>
          <w:rFonts w:hint="eastAsia" w:ascii="宋体" w:hAnsi="宋体" w:cs="宋体"/>
          <w:sz w:val="24"/>
        </w:rPr>
        <w:t>法定代表人授权委托书、经办人身份证原件及复印件；</w:t>
      </w:r>
    </w:p>
    <w:p>
      <w:pPr>
        <w:snapToGrid w:val="0"/>
        <w:spacing w:line="360" w:lineRule="auto"/>
        <w:ind w:firstLine="480" w:firstLineChars="200"/>
        <w:jc w:val="left"/>
        <w:rPr>
          <w:rFonts w:ascii="宋体" w:hAnsi="宋体" w:cs="宋体"/>
          <w:sz w:val="24"/>
        </w:rPr>
      </w:pPr>
      <w:r>
        <w:rPr>
          <w:rFonts w:hint="eastAsia" w:ascii="宋体" w:hAnsi="宋体" w:cs="宋体"/>
          <w:sz w:val="24"/>
        </w:rPr>
        <w:t>3.</w:t>
      </w:r>
      <w:r>
        <w:rPr>
          <w:rFonts w:hint="eastAsia" w:ascii="宋体" w:hAnsi="宋体" w:cs="宋体"/>
          <w:sz w:val="24"/>
          <w:lang w:val="en-US" w:eastAsia="zh-CN"/>
        </w:rPr>
        <w:t>4</w:t>
      </w:r>
      <w:r>
        <w:rPr>
          <w:rFonts w:hint="eastAsia" w:ascii="宋体" w:hAnsi="宋体" w:cs="宋体"/>
          <w:sz w:val="24"/>
        </w:rPr>
        <w:t>信用记录网络查询页面截图（信用中国与中国政府采购网）；</w:t>
      </w:r>
    </w:p>
    <w:p>
      <w:pPr>
        <w:snapToGrid w:val="0"/>
        <w:spacing w:line="360" w:lineRule="auto"/>
        <w:ind w:firstLine="480" w:firstLineChars="200"/>
        <w:jc w:val="left"/>
        <w:rPr>
          <w:rFonts w:ascii="宋体" w:hAnsi="宋体" w:cs="宋体"/>
          <w:color w:val="000000"/>
          <w:sz w:val="24"/>
        </w:rPr>
      </w:pPr>
      <w:r>
        <w:rPr>
          <w:rFonts w:hint="eastAsia" w:ascii="宋体" w:hAnsi="宋体" w:cs="宋体"/>
          <w:sz w:val="24"/>
        </w:rPr>
        <w:t>3.5以上复印件均需加盖投标单位公章。</w:t>
      </w:r>
    </w:p>
    <w:p>
      <w:pPr>
        <w:pStyle w:val="38"/>
        <w:spacing w:after="120" w:line="400" w:lineRule="atLeast"/>
        <w:ind w:firstLine="241" w:firstLineChars="100"/>
        <w:rPr>
          <w:rFonts w:ascii="宋体" w:hAnsi="宋体" w:cs="宋体"/>
          <w:b/>
          <w:bCs/>
        </w:rPr>
      </w:pPr>
      <w:r>
        <w:rPr>
          <w:rFonts w:hint="eastAsia" w:ascii="宋体" w:hAnsi="宋体" w:cs="宋体"/>
          <w:b/>
          <w:bCs/>
        </w:rPr>
        <w:t>（4）投标人未在采购代理机构办理报名手续的投标文件将予以拒收。</w:t>
      </w:r>
    </w:p>
    <w:p>
      <w:pPr>
        <w:snapToGrid w:val="0"/>
        <w:spacing w:line="440" w:lineRule="exact"/>
        <w:ind w:firstLine="241" w:firstLineChars="100"/>
        <w:rPr>
          <w:rFonts w:ascii="宋体" w:hAnsi="宋体" w:cs="宋体"/>
          <w:b/>
          <w:bCs/>
          <w:color w:val="000000"/>
          <w:sz w:val="24"/>
        </w:rPr>
      </w:pPr>
      <w:r>
        <w:rPr>
          <w:rFonts w:hint="eastAsia" w:ascii="宋体" w:hAnsi="宋体" w:cs="宋体"/>
          <w:b/>
          <w:bCs/>
          <w:color w:val="000000"/>
          <w:sz w:val="24"/>
        </w:rPr>
        <w:t>六、提交投标文件截止时间、开标时间和地点</w:t>
      </w:r>
    </w:p>
    <w:p>
      <w:pPr>
        <w:snapToGrid w:val="0"/>
        <w:spacing w:line="440" w:lineRule="exact"/>
        <w:ind w:firstLine="482" w:firstLineChars="200"/>
        <w:rPr>
          <w:rFonts w:ascii="宋体" w:hAnsi="宋体" w:cs="宋体"/>
          <w:b/>
          <w:bCs/>
          <w:color w:val="000000"/>
          <w:sz w:val="24"/>
        </w:rPr>
      </w:pPr>
      <w:r>
        <w:rPr>
          <w:rFonts w:hint="eastAsia" w:ascii="宋体" w:hAnsi="宋体" w:cs="宋体"/>
          <w:b/>
          <w:bCs/>
          <w:color w:val="FF0000"/>
          <w:sz w:val="24"/>
        </w:rPr>
        <w:t>提交投标文件截止时间：2021年</w:t>
      </w:r>
      <w:r>
        <w:rPr>
          <w:rFonts w:hint="eastAsia" w:ascii="宋体" w:hAnsi="宋体" w:cs="宋体"/>
          <w:b/>
          <w:bCs/>
          <w:color w:val="FF0000"/>
          <w:sz w:val="24"/>
          <w:lang w:val="en-US" w:eastAsia="zh-CN"/>
        </w:rPr>
        <w:t>6</w:t>
      </w:r>
      <w:r>
        <w:rPr>
          <w:rFonts w:hint="eastAsia" w:ascii="宋体" w:hAnsi="宋体" w:cs="宋体"/>
          <w:b/>
          <w:bCs/>
          <w:color w:val="FF0000"/>
          <w:sz w:val="24"/>
        </w:rPr>
        <w:t>月</w:t>
      </w:r>
      <w:r>
        <w:rPr>
          <w:rFonts w:hint="eastAsia" w:ascii="宋体" w:hAnsi="宋体" w:cs="宋体"/>
          <w:b/>
          <w:bCs/>
          <w:color w:val="FF0000"/>
          <w:sz w:val="24"/>
          <w:lang w:val="en-US" w:eastAsia="zh-CN"/>
        </w:rPr>
        <w:t>11</w:t>
      </w:r>
      <w:r>
        <w:rPr>
          <w:rFonts w:hint="eastAsia" w:ascii="宋体" w:hAnsi="宋体" w:cs="宋体"/>
          <w:b/>
          <w:bCs/>
          <w:color w:val="FF0000"/>
          <w:sz w:val="24"/>
        </w:rPr>
        <w:t>日09时00分 （北京时间）</w:t>
      </w:r>
    </w:p>
    <w:p>
      <w:pPr>
        <w:snapToGrid w:val="0"/>
        <w:spacing w:line="440" w:lineRule="exact"/>
        <w:ind w:firstLine="480" w:firstLineChars="200"/>
        <w:rPr>
          <w:rFonts w:ascii="宋体" w:hAnsi="宋体" w:cs="宋体"/>
          <w:color w:val="000000"/>
          <w:sz w:val="24"/>
        </w:rPr>
      </w:pPr>
      <w:r>
        <w:rPr>
          <w:rFonts w:hint="eastAsia" w:ascii="宋体" w:hAnsi="宋体" w:cs="宋体"/>
          <w:color w:val="000000"/>
          <w:sz w:val="24"/>
        </w:rPr>
        <w:t>投标地点：东阳八婺招标代理有限公司（东阳市城南东路487号一楼）</w:t>
      </w:r>
    </w:p>
    <w:p>
      <w:pPr>
        <w:snapToGrid w:val="0"/>
        <w:spacing w:line="440" w:lineRule="exact"/>
        <w:ind w:firstLine="482" w:firstLineChars="200"/>
        <w:rPr>
          <w:rFonts w:ascii="宋体" w:hAnsi="宋体" w:cs="宋体"/>
          <w:color w:val="FF0000"/>
          <w:sz w:val="24"/>
        </w:rPr>
      </w:pPr>
      <w:r>
        <w:rPr>
          <w:rFonts w:hint="eastAsia" w:ascii="宋体" w:hAnsi="宋体" w:cs="宋体"/>
          <w:b/>
          <w:bCs/>
          <w:color w:val="FF0000"/>
          <w:sz w:val="24"/>
        </w:rPr>
        <w:t>开标时间：2021年</w:t>
      </w:r>
      <w:r>
        <w:rPr>
          <w:rFonts w:hint="eastAsia" w:ascii="宋体" w:hAnsi="宋体" w:cs="宋体"/>
          <w:b/>
          <w:bCs/>
          <w:color w:val="FF0000"/>
          <w:sz w:val="24"/>
          <w:lang w:val="en-US" w:eastAsia="zh-CN"/>
        </w:rPr>
        <w:t>6</w:t>
      </w:r>
      <w:r>
        <w:rPr>
          <w:rFonts w:hint="eastAsia" w:ascii="宋体" w:hAnsi="宋体" w:cs="宋体"/>
          <w:b/>
          <w:bCs/>
          <w:color w:val="FF0000"/>
          <w:sz w:val="24"/>
        </w:rPr>
        <w:t>月</w:t>
      </w:r>
      <w:r>
        <w:rPr>
          <w:rFonts w:hint="eastAsia" w:ascii="宋体" w:hAnsi="宋体" w:cs="宋体"/>
          <w:b/>
          <w:bCs/>
          <w:color w:val="FF0000"/>
          <w:sz w:val="24"/>
          <w:lang w:val="en-US" w:eastAsia="zh-CN"/>
        </w:rPr>
        <w:t>11</w:t>
      </w:r>
      <w:r>
        <w:rPr>
          <w:rFonts w:hint="eastAsia" w:ascii="宋体" w:hAnsi="宋体" w:cs="宋体"/>
          <w:b/>
          <w:bCs/>
          <w:color w:val="FF0000"/>
          <w:sz w:val="24"/>
        </w:rPr>
        <w:t>日09时00分</w:t>
      </w:r>
    </w:p>
    <w:p>
      <w:pPr>
        <w:snapToGrid w:val="0"/>
        <w:spacing w:line="440" w:lineRule="exact"/>
        <w:ind w:firstLine="480" w:firstLineChars="200"/>
        <w:rPr>
          <w:rFonts w:ascii="宋体" w:hAnsi="宋体" w:cs="宋体"/>
          <w:color w:val="000000"/>
          <w:sz w:val="24"/>
        </w:rPr>
      </w:pPr>
      <w:r>
        <w:rPr>
          <w:rFonts w:hint="eastAsia" w:ascii="宋体" w:hAnsi="宋体" w:cs="宋体"/>
          <w:color w:val="000000"/>
          <w:sz w:val="24"/>
        </w:rPr>
        <w:t>开标地点：东阳八婺招标代理有限公司（东阳市城南东路487号一楼开标室）</w:t>
      </w:r>
    </w:p>
    <w:p>
      <w:pPr>
        <w:snapToGrid w:val="0"/>
        <w:spacing w:line="440" w:lineRule="exact"/>
        <w:ind w:firstLine="241" w:firstLineChars="100"/>
        <w:rPr>
          <w:rFonts w:ascii="宋体" w:hAnsi="宋体" w:cs="宋体"/>
          <w:b/>
          <w:bCs/>
          <w:color w:val="000000"/>
          <w:sz w:val="24"/>
        </w:rPr>
      </w:pPr>
      <w:r>
        <w:rPr>
          <w:rFonts w:hint="eastAsia" w:ascii="宋体" w:hAnsi="宋体" w:cs="宋体"/>
          <w:b/>
          <w:bCs/>
          <w:color w:val="000000"/>
          <w:sz w:val="24"/>
        </w:rPr>
        <w:t>七、公告期限</w:t>
      </w:r>
    </w:p>
    <w:p>
      <w:pPr>
        <w:snapToGrid w:val="0"/>
        <w:spacing w:line="440" w:lineRule="exact"/>
        <w:ind w:firstLine="480" w:firstLineChars="200"/>
        <w:rPr>
          <w:rFonts w:ascii="宋体" w:hAnsi="宋体" w:cs="宋体"/>
          <w:b/>
          <w:bCs/>
          <w:color w:val="000000"/>
          <w:sz w:val="24"/>
        </w:rPr>
      </w:pPr>
      <w:r>
        <w:rPr>
          <w:rFonts w:hint="eastAsia" w:ascii="宋体" w:hAnsi="宋体" w:cs="宋体"/>
          <w:color w:val="000000"/>
          <w:sz w:val="24"/>
        </w:rPr>
        <w:t>自本公告发布之日起5个工作日。</w:t>
      </w:r>
    </w:p>
    <w:p>
      <w:pPr>
        <w:snapToGrid w:val="0"/>
        <w:spacing w:line="440" w:lineRule="exact"/>
        <w:ind w:firstLine="241" w:firstLineChars="100"/>
        <w:rPr>
          <w:rFonts w:ascii="宋体" w:hAnsi="宋体" w:cs="宋体"/>
          <w:b/>
          <w:bCs/>
          <w:color w:val="000000"/>
          <w:sz w:val="24"/>
        </w:rPr>
      </w:pPr>
      <w:r>
        <w:rPr>
          <w:rFonts w:hint="eastAsia" w:ascii="宋体" w:hAnsi="宋体" w:cs="宋体"/>
          <w:b/>
          <w:bCs/>
          <w:color w:val="000000"/>
          <w:sz w:val="24"/>
        </w:rPr>
        <w:t>八、招标文件发布网址</w:t>
      </w:r>
    </w:p>
    <w:p>
      <w:pPr>
        <w:snapToGrid w:val="0"/>
        <w:spacing w:line="440" w:lineRule="exact"/>
        <w:ind w:firstLine="480" w:firstLineChars="200"/>
        <w:rPr>
          <w:rFonts w:ascii="宋体" w:hAnsi="宋体" w:cs="宋体"/>
          <w:b/>
          <w:bCs/>
          <w:color w:val="000000"/>
          <w:sz w:val="24"/>
        </w:rPr>
      </w:pPr>
      <w:r>
        <w:rPr>
          <w:rFonts w:hint="eastAsia" w:ascii="宋体" w:hAnsi="宋体" w:cs="宋体"/>
          <w:color w:val="000000"/>
          <w:sz w:val="24"/>
        </w:rPr>
        <w:t>浙江省政府采购网（http://zfcg.czt.zj.gov.cn/）</w:t>
      </w:r>
      <w:r>
        <w:rPr>
          <w:rFonts w:hint="eastAsia" w:ascii="宋体" w:hAnsi="宋体" w:cs="宋体"/>
          <w:color w:val="000000"/>
          <w:sz w:val="24"/>
          <w:lang w:eastAsia="zh-CN"/>
        </w:rPr>
        <w:t>，东阳市公共资源交易网(http://www.dongyang.gov.cn/ggzyjy/)。</w:t>
      </w:r>
    </w:p>
    <w:p>
      <w:pPr>
        <w:snapToGrid w:val="0"/>
        <w:spacing w:line="440" w:lineRule="exact"/>
        <w:ind w:firstLine="241" w:firstLineChars="100"/>
        <w:rPr>
          <w:rFonts w:ascii="宋体" w:hAnsi="宋体" w:cs="宋体"/>
          <w:b/>
          <w:bCs/>
          <w:color w:val="000000"/>
          <w:sz w:val="24"/>
        </w:rPr>
      </w:pPr>
      <w:r>
        <w:rPr>
          <w:rFonts w:hint="eastAsia" w:ascii="宋体" w:hAnsi="宋体" w:cs="宋体"/>
          <w:b/>
          <w:bCs/>
          <w:color w:val="000000"/>
          <w:sz w:val="24"/>
        </w:rPr>
        <w:t>九、其他补充事宜</w:t>
      </w:r>
    </w:p>
    <w:p>
      <w:pPr>
        <w:snapToGrid w:val="0"/>
        <w:spacing w:line="440" w:lineRule="exact"/>
        <w:ind w:firstLine="482" w:firstLineChars="200"/>
        <w:rPr>
          <w:rFonts w:ascii="宋体" w:hAnsi="宋体" w:cs="宋体"/>
          <w:b/>
          <w:bCs/>
          <w:color w:val="000000"/>
          <w:sz w:val="24"/>
        </w:rPr>
      </w:pPr>
      <w:r>
        <w:rPr>
          <w:rFonts w:hint="eastAsia" w:ascii="宋体" w:hAnsi="宋体" w:cs="宋体"/>
          <w:b/>
          <w:bCs/>
          <w:color w:val="000000"/>
          <w:sz w:val="24"/>
        </w:rPr>
        <w:t>1、投标确认：投标人获取招标文件成功后还须按投标确认函的要求进行投标确认后方可参加投标。</w:t>
      </w:r>
    </w:p>
    <w:p>
      <w:pPr>
        <w:snapToGrid w:val="0"/>
        <w:spacing w:line="360" w:lineRule="auto"/>
        <w:ind w:firstLine="482" w:firstLineChars="200"/>
        <w:jc w:val="left"/>
        <w:rPr>
          <w:rFonts w:ascii="宋体" w:hAnsi="宋体" w:cs="宋体"/>
          <w:b/>
          <w:bCs/>
          <w:sz w:val="24"/>
        </w:rPr>
      </w:pPr>
      <w:r>
        <w:rPr>
          <w:rFonts w:hint="eastAsia" w:ascii="宋体" w:hAnsi="宋体" w:cs="宋体"/>
          <w:b/>
          <w:bCs/>
          <w:color w:val="000000"/>
          <w:sz w:val="24"/>
        </w:rPr>
        <w:t>投</w:t>
      </w:r>
      <w:r>
        <w:rPr>
          <w:rFonts w:hint="eastAsia" w:ascii="宋体" w:hAnsi="宋体" w:cs="宋体"/>
          <w:b/>
          <w:bCs/>
          <w:sz w:val="24"/>
        </w:rPr>
        <w:t>标确认时间：2021年</w:t>
      </w:r>
      <w:r>
        <w:rPr>
          <w:rFonts w:hint="eastAsia" w:ascii="宋体" w:hAnsi="宋体" w:cs="宋体"/>
          <w:b/>
          <w:bCs/>
          <w:sz w:val="24"/>
          <w:lang w:val="en-US" w:eastAsia="zh-CN"/>
        </w:rPr>
        <w:t>6</w:t>
      </w:r>
      <w:r>
        <w:rPr>
          <w:rFonts w:hint="eastAsia" w:ascii="宋体" w:hAnsi="宋体" w:cs="宋体"/>
          <w:b/>
          <w:bCs/>
          <w:sz w:val="24"/>
        </w:rPr>
        <w:t>月</w:t>
      </w:r>
      <w:r>
        <w:rPr>
          <w:rFonts w:hint="eastAsia" w:ascii="宋体" w:hAnsi="宋体" w:cs="宋体"/>
          <w:b/>
          <w:bCs/>
          <w:sz w:val="24"/>
          <w:lang w:val="en-US" w:eastAsia="zh-CN"/>
        </w:rPr>
        <w:t>10</w:t>
      </w:r>
      <w:r>
        <w:rPr>
          <w:rFonts w:hint="eastAsia" w:ascii="宋体" w:hAnsi="宋体" w:cs="宋体"/>
          <w:b/>
          <w:bCs/>
          <w:sz w:val="24"/>
        </w:rPr>
        <w:t>日下午16时前（投标确认函样张附后）。</w:t>
      </w:r>
    </w:p>
    <w:p>
      <w:pPr>
        <w:snapToGrid w:val="0"/>
        <w:spacing w:line="360" w:lineRule="auto"/>
        <w:ind w:firstLine="480" w:firstLineChars="200"/>
        <w:jc w:val="left"/>
        <w:rPr>
          <w:rFonts w:ascii="宋体" w:hAnsi="宋体" w:cs="宋体"/>
          <w:sz w:val="24"/>
        </w:rPr>
      </w:pPr>
      <w:r>
        <w:rPr>
          <w:rFonts w:hint="eastAsia" w:ascii="宋体" w:hAnsi="宋体" w:cs="宋体"/>
          <w:sz w:val="24"/>
        </w:rPr>
        <w:t>2、为确保招投标活动的公开、公平、公正，切实维护各方合法权益，凡在招标投标、开标评标过程中，受到敲诈、勒索或发现围标串标、虚假投标、恶意竞标等涉黑涉恶线索者，请及时保留相关证据并向有关部门举报。举报电话：</w:t>
      </w:r>
    </w:p>
    <w:p>
      <w:pPr>
        <w:snapToGrid w:val="0"/>
        <w:spacing w:line="360" w:lineRule="auto"/>
        <w:ind w:firstLine="480" w:firstLineChars="200"/>
        <w:jc w:val="left"/>
        <w:rPr>
          <w:rFonts w:ascii="宋体" w:hAnsi="宋体" w:cs="宋体"/>
          <w:sz w:val="24"/>
        </w:rPr>
      </w:pPr>
      <w:r>
        <w:rPr>
          <w:rFonts w:hint="eastAsia" w:ascii="宋体" w:hAnsi="宋体" w:cs="宋体"/>
          <w:sz w:val="24"/>
        </w:rPr>
        <w:t>市扫黑办：0579-86655381               市公安局：110、0579-86096000</w:t>
      </w:r>
    </w:p>
    <w:p>
      <w:pPr>
        <w:snapToGrid w:val="0"/>
        <w:spacing w:line="360" w:lineRule="auto"/>
        <w:ind w:firstLine="480" w:firstLineChars="200"/>
        <w:jc w:val="left"/>
        <w:rPr>
          <w:rFonts w:ascii="宋体" w:hAnsi="宋体" w:cs="宋体"/>
          <w:sz w:val="24"/>
        </w:rPr>
      </w:pPr>
      <w:r>
        <w:rPr>
          <w:rFonts w:hint="eastAsia" w:ascii="宋体" w:hAnsi="宋体" w:cs="宋体"/>
          <w:sz w:val="24"/>
        </w:rPr>
        <w:t>市检察院: 0579-86642000               市 法 院：0579-86620148</w:t>
      </w:r>
    </w:p>
    <w:p>
      <w:pPr>
        <w:snapToGrid w:val="0"/>
        <w:spacing w:line="360" w:lineRule="auto"/>
        <w:ind w:firstLine="480" w:firstLineChars="200"/>
        <w:jc w:val="left"/>
        <w:rPr>
          <w:rFonts w:ascii="宋体" w:hAnsi="宋体" w:cs="宋体"/>
          <w:sz w:val="24"/>
        </w:rPr>
      </w:pPr>
      <w:r>
        <w:rPr>
          <w:rFonts w:hint="eastAsia" w:ascii="宋体" w:hAnsi="宋体" w:cs="宋体"/>
          <w:sz w:val="24"/>
        </w:rPr>
        <w:t>市公共资源办:0579-86691835            市公共资源交易中心:0579-86691729</w:t>
      </w:r>
    </w:p>
    <w:p>
      <w:pPr>
        <w:snapToGrid w:val="0"/>
        <w:spacing w:line="360" w:lineRule="auto"/>
        <w:ind w:firstLine="480" w:firstLineChars="200"/>
        <w:jc w:val="left"/>
        <w:rPr>
          <w:rFonts w:ascii="宋体" w:hAnsi="宋体" w:cs="宋体"/>
          <w:color w:val="000000"/>
          <w:sz w:val="24"/>
        </w:rPr>
      </w:pPr>
      <w:r>
        <w:rPr>
          <w:rFonts w:hint="eastAsia" w:ascii="宋体" w:hAnsi="宋体" w:cs="宋体"/>
          <w:sz w:val="24"/>
        </w:rPr>
        <w:t>3、其他：非政府采购项目。</w:t>
      </w:r>
    </w:p>
    <w:p>
      <w:pPr>
        <w:snapToGrid w:val="0"/>
        <w:spacing w:line="360" w:lineRule="auto"/>
        <w:ind w:firstLine="241" w:firstLineChars="100"/>
        <w:jc w:val="left"/>
        <w:rPr>
          <w:rFonts w:ascii="宋体" w:hAnsi="宋体" w:cs="宋体"/>
          <w:b/>
          <w:bCs/>
          <w:sz w:val="24"/>
        </w:rPr>
      </w:pPr>
      <w:r>
        <w:rPr>
          <w:rFonts w:hint="eastAsia" w:ascii="宋体" w:hAnsi="宋体" w:cs="宋体"/>
          <w:b/>
          <w:bCs/>
          <w:color w:val="000000"/>
          <w:sz w:val="24"/>
        </w:rPr>
        <w:t>十、</w:t>
      </w:r>
      <w:r>
        <w:rPr>
          <w:rFonts w:hint="eastAsia" w:ascii="宋体" w:hAnsi="宋体" w:cs="宋体"/>
          <w:b/>
          <w:bCs/>
          <w:sz w:val="24"/>
        </w:rPr>
        <w:t>对本次采购提出询问、质疑请按以下方式联系：</w:t>
      </w:r>
    </w:p>
    <w:p>
      <w:pPr>
        <w:snapToGrid w:val="0"/>
        <w:spacing w:line="360" w:lineRule="auto"/>
        <w:ind w:firstLine="482" w:firstLineChars="200"/>
        <w:jc w:val="left"/>
        <w:rPr>
          <w:rFonts w:ascii="宋体" w:hAnsi="宋体" w:cs="宋体"/>
          <w:b/>
          <w:bCs/>
          <w:color w:val="000000"/>
          <w:sz w:val="24"/>
        </w:rPr>
      </w:pPr>
      <w:r>
        <w:rPr>
          <w:rFonts w:hint="eastAsia" w:ascii="宋体" w:hAnsi="宋体" w:cs="宋体"/>
          <w:b/>
          <w:bCs/>
          <w:color w:val="000000"/>
          <w:sz w:val="24"/>
        </w:rPr>
        <w:t>1、采购人信息</w:t>
      </w:r>
    </w:p>
    <w:p>
      <w:pPr>
        <w:snapToGrid w:val="0"/>
        <w:spacing w:line="360" w:lineRule="auto"/>
        <w:ind w:firstLine="480" w:firstLineChars="200"/>
        <w:jc w:val="left"/>
        <w:rPr>
          <w:rFonts w:ascii="宋体" w:hAnsi="宋体" w:cs="宋体"/>
          <w:sz w:val="24"/>
        </w:rPr>
      </w:pPr>
      <w:r>
        <w:rPr>
          <w:rFonts w:hint="eastAsia" w:ascii="宋体" w:hAnsi="宋体" w:cs="宋体"/>
          <w:sz w:val="24"/>
        </w:rPr>
        <w:t>名称：数字东阳技术运营有限公司</w:t>
      </w:r>
    </w:p>
    <w:p>
      <w:pPr>
        <w:snapToGrid w:val="0"/>
        <w:spacing w:line="360" w:lineRule="auto"/>
        <w:ind w:firstLine="480" w:firstLineChars="200"/>
        <w:jc w:val="left"/>
        <w:rPr>
          <w:rFonts w:ascii="宋体" w:hAnsi="宋体" w:cs="宋体"/>
          <w:sz w:val="24"/>
        </w:rPr>
      </w:pPr>
      <w:r>
        <w:rPr>
          <w:rFonts w:hint="eastAsia" w:ascii="宋体" w:hAnsi="宋体" w:cs="宋体"/>
          <w:sz w:val="24"/>
        </w:rPr>
        <w:t>地址：东阳市总部中心C栋东区501室</w:t>
      </w:r>
    </w:p>
    <w:p>
      <w:pPr>
        <w:snapToGrid w:val="0"/>
        <w:spacing w:line="360" w:lineRule="auto"/>
        <w:ind w:firstLine="480" w:firstLineChars="200"/>
        <w:jc w:val="left"/>
        <w:rPr>
          <w:rFonts w:ascii="宋体" w:hAnsi="宋体" w:cs="宋体"/>
          <w:sz w:val="24"/>
        </w:rPr>
      </w:pPr>
      <w:r>
        <w:rPr>
          <w:rFonts w:hint="eastAsia" w:ascii="宋体" w:hAnsi="宋体" w:cs="宋体"/>
          <w:sz w:val="24"/>
        </w:rPr>
        <w:t xml:space="preserve">项目联系人（询问）：单炳云    </w:t>
      </w:r>
    </w:p>
    <w:p>
      <w:pPr>
        <w:snapToGrid w:val="0"/>
        <w:spacing w:line="360" w:lineRule="auto"/>
        <w:ind w:firstLine="480" w:firstLineChars="200"/>
        <w:jc w:val="left"/>
        <w:rPr>
          <w:rFonts w:ascii="宋体" w:hAnsi="宋体" w:cs="宋体"/>
          <w:sz w:val="24"/>
        </w:rPr>
      </w:pPr>
      <w:r>
        <w:rPr>
          <w:rFonts w:hint="eastAsia" w:ascii="宋体" w:hAnsi="宋体" w:cs="宋体"/>
          <w:sz w:val="24"/>
        </w:rPr>
        <w:t xml:space="preserve">项目联系方式（询问）：13958091312  </w:t>
      </w:r>
    </w:p>
    <w:p>
      <w:pPr>
        <w:snapToGrid w:val="0"/>
        <w:spacing w:line="360" w:lineRule="auto"/>
        <w:ind w:left="504" w:leftChars="240"/>
        <w:rPr>
          <w:rFonts w:ascii="宋体" w:hAnsi="宋体" w:cs="宋体"/>
          <w:b/>
          <w:bCs/>
          <w:color w:val="000000"/>
          <w:sz w:val="24"/>
        </w:rPr>
      </w:pPr>
      <w:r>
        <w:rPr>
          <w:rFonts w:hint="eastAsia" w:ascii="宋体" w:hAnsi="宋体" w:cs="宋体"/>
          <w:b/>
          <w:bCs/>
          <w:color w:val="000000"/>
          <w:sz w:val="24"/>
        </w:rPr>
        <w:t>2、采购代理机构信息</w:t>
      </w:r>
    </w:p>
    <w:p>
      <w:pPr>
        <w:snapToGrid w:val="0"/>
        <w:spacing w:line="360" w:lineRule="auto"/>
        <w:ind w:left="504" w:leftChars="240"/>
        <w:rPr>
          <w:rFonts w:ascii="宋体" w:hAnsi="宋体" w:cs="宋体"/>
          <w:color w:val="000000"/>
          <w:sz w:val="24"/>
        </w:rPr>
      </w:pPr>
      <w:r>
        <w:rPr>
          <w:rFonts w:hint="eastAsia" w:ascii="宋体" w:hAnsi="宋体" w:cs="宋体"/>
          <w:color w:val="000000"/>
          <w:sz w:val="24"/>
        </w:rPr>
        <w:t>名称：东阳八婺招标代理有限公司</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地址：东阳市城南东路487号</w:t>
      </w:r>
    </w:p>
    <w:p>
      <w:pPr>
        <w:snapToGrid w:val="0"/>
        <w:spacing w:line="360" w:lineRule="auto"/>
        <w:ind w:firstLine="480" w:firstLineChars="200"/>
        <w:rPr>
          <w:rFonts w:ascii="宋体" w:hAnsi="宋体" w:cs="宋体"/>
          <w:sz w:val="24"/>
        </w:rPr>
      </w:pPr>
      <w:r>
        <w:rPr>
          <w:rFonts w:hint="eastAsia" w:ascii="宋体" w:hAnsi="宋体" w:cs="宋体"/>
          <w:color w:val="000000"/>
          <w:sz w:val="24"/>
        </w:rPr>
        <w:t>项目联系人</w:t>
      </w:r>
      <w:r>
        <w:rPr>
          <w:rFonts w:hint="eastAsia" w:ascii="宋体" w:hAnsi="宋体" w:cs="宋体"/>
          <w:sz w:val="24"/>
        </w:rPr>
        <w:t>（询问）</w:t>
      </w:r>
      <w:r>
        <w:rPr>
          <w:rFonts w:hint="eastAsia" w:ascii="宋体" w:hAnsi="宋体" w:cs="宋体"/>
          <w:color w:val="000000"/>
          <w:sz w:val="24"/>
        </w:rPr>
        <w:t xml:space="preserve">：韦张鑫     </w:t>
      </w:r>
      <w:r>
        <w:rPr>
          <w:rFonts w:hint="eastAsia" w:ascii="宋体" w:hAnsi="宋体" w:cs="宋体"/>
          <w:sz w:val="24"/>
        </w:rPr>
        <w:t xml:space="preserve"> </w:t>
      </w:r>
    </w:p>
    <w:p>
      <w:pPr>
        <w:snapToGrid w:val="0"/>
        <w:spacing w:line="360" w:lineRule="auto"/>
        <w:ind w:firstLine="480" w:firstLineChars="200"/>
        <w:rPr>
          <w:rFonts w:ascii="宋体" w:hAnsi="宋体" w:cs="宋体"/>
          <w:color w:val="000000"/>
          <w:sz w:val="24"/>
        </w:rPr>
      </w:pPr>
      <w:r>
        <w:rPr>
          <w:rFonts w:hint="eastAsia" w:ascii="宋体" w:hAnsi="宋体" w:cs="宋体"/>
          <w:sz w:val="24"/>
        </w:rPr>
        <w:t>项目联系方式（询问）</w:t>
      </w:r>
      <w:r>
        <w:rPr>
          <w:rFonts w:hint="eastAsia" w:ascii="宋体" w:hAnsi="宋体" w:cs="宋体"/>
          <w:color w:val="000000"/>
          <w:sz w:val="24"/>
        </w:rPr>
        <w:t xml:space="preserve">：0579-86090018     </w:t>
      </w:r>
    </w:p>
    <w:p>
      <w:pPr>
        <w:snapToGrid w:val="0"/>
        <w:spacing w:line="360" w:lineRule="auto"/>
        <w:jc w:val="left"/>
        <w:rPr>
          <w:rFonts w:ascii="宋体" w:hAnsi="宋体" w:cs="宋体"/>
          <w:sz w:val="24"/>
        </w:rPr>
      </w:pPr>
      <w:r>
        <w:rPr>
          <w:rFonts w:hint="eastAsia" w:ascii="宋体" w:hAnsi="宋体" w:cs="宋体"/>
          <w:sz w:val="24"/>
        </w:rPr>
        <w:t xml:space="preserve">   </w:t>
      </w:r>
      <w:r>
        <w:rPr>
          <w:rFonts w:hint="eastAsia" w:ascii="宋体" w:hAnsi="宋体" w:cs="宋体"/>
          <w:b/>
          <w:bCs/>
          <w:sz w:val="24"/>
        </w:rPr>
        <w:t xml:space="preserve"> 3、采购主管部门</w:t>
      </w:r>
    </w:p>
    <w:p>
      <w:pPr>
        <w:snapToGrid w:val="0"/>
        <w:spacing w:line="360" w:lineRule="auto"/>
        <w:ind w:left="504" w:leftChars="240"/>
        <w:rPr>
          <w:rFonts w:ascii="宋体" w:hAnsi="宋体" w:cs="宋体"/>
          <w:color w:val="000000"/>
          <w:sz w:val="24"/>
        </w:rPr>
      </w:pPr>
      <w:r>
        <w:rPr>
          <w:rFonts w:hint="eastAsia" w:ascii="宋体" w:hAnsi="宋体" w:cs="宋体"/>
          <w:color w:val="000000"/>
          <w:sz w:val="24"/>
        </w:rPr>
        <w:t>名称：东阳市大数据发展中心</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 xml:space="preserve">联系人：张瀚   </w:t>
      </w: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联系方式</w:t>
      </w:r>
      <w:r>
        <w:rPr>
          <w:rFonts w:hint="eastAsia" w:ascii="宋体" w:hAnsi="宋体" w:cs="宋体"/>
          <w:color w:val="000000"/>
          <w:sz w:val="24"/>
        </w:rPr>
        <w:t>：0579-86655966</w:t>
      </w:r>
    </w:p>
    <w:p>
      <w:pPr>
        <w:ind w:firstLine="480" w:firstLineChars="200"/>
        <w:rPr>
          <w:rFonts w:ascii="宋体" w:hAnsi="宋体" w:cs="宋体"/>
          <w:color w:val="000000"/>
          <w:sz w:val="24"/>
        </w:rPr>
      </w:pPr>
    </w:p>
    <w:p>
      <w:pPr>
        <w:ind w:firstLine="480" w:firstLineChars="200"/>
        <w:rPr>
          <w:rFonts w:ascii="宋体" w:hAnsi="宋体" w:cs="宋体"/>
          <w:color w:val="000000"/>
          <w:sz w:val="24"/>
        </w:rPr>
      </w:pPr>
    </w:p>
    <w:p>
      <w:pPr>
        <w:snapToGrid w:val="0"/>
        <w:spacing w:line="360" w:lineRule="auto"/>
        <w:ind w:firstLine="5280" w:firstLineChars="2200"/>
        <w:rPr>
          <w:rFonts w:ascii="宋体" w:hAnsi="宋体" w:cs="宋体"/>
          <w:color w:val="000000"/>
          <w:sz w:val="24"/>
        </w:rPr>
      </w:pPr>
      <w:r>
        <w:rPr>
          <w:rFonts w:hint="eastAsia" w:ascii="宋体" w:hAnsi="宋体" w:cs="宋体"/>
          <w:color w:val="000000"/>
          <w:sz w:val="24"/>
        </w:rPr>
        <w:t xml:space="preserve"> 数字东阳技术运营有限公司</w:t>
      </w:r>
    </w:p>
    <w:p>
      <w:pPr>
        <w:snapToGrid w:val="0"/>
        <w:spacing w:line="360" w:lineRule="auto"/>
        <w:ind w:firstLine="420"/>
        <w:rPr>
          <w:rFonts w:ascii="宋体" w:hAnsi="宋体" w:cs="宋体"/>
          <w:color w:val="000000"/>
          <w:sz w:val="24"/>
        </w:rPr>
      </w:pPr>
      <w:r>
        <w:rPr>
          <w:rFonts w:hint="eastAsia" w:ascii="宋体" w:hAnsi="宋体" w:cs="宋体"/>
          <w:color w:val="000000"/>
          <w:sz w:val="24"/>
        </w:rPr>
        <w:t xml:space="preserve">                                         东阳八婺招标代理有限公司</w:t>
      </w:r>
    </w:p>
    <w:p>
      <w:pPr>
        <w:snapToGrid w:val="0"/>
        <w:ind w:firstLine="2520" w:firstLineChars="1050"/>
        <w:rPr>
          <w:rFonts w:ascii="宋体" w:hAnsi="宋体" w:cs="宋体"/>
          <w:sz w:val="24"/>
        </w:rPr>
      </w:pPr>
      <w:r>
        <w:rPr>
          <w:rFonts w:hint="eastAsia" w:ascii="宋体" w:hAnsi="宋体" w:cs="宋体"/>
          <w:sz w:val="24"/>
        </w:rPr>
        <w:t xml:space="preserve">                            2021年 </w:t>
      </w:r>
      <w:r>
        <w:rPr>
          <w:rFonts w:hint="eastAsia" w:ascii="宋体" w:hAnsi="宋体" w:cs="宋体"/>
          <w:sz w:val="24"/>
          <w:lang w:val="en-US" w:eastAsia="zh-CN"/>
        </w:rPr>
        <w:t>5</w:t>
      </w:r>
      <w:r>
        <w:rPr>
          <w:rFonts w:hint="eastAsia" w:ascii="宋体" w:hAnsi="宋体" w:cs="宋体"/>
          <w:sz w:val="24"/>
        </w:rPr>
        <w:t>月</w:t>
      </w:r>
      <w:r>
        <w:rPr>
          <w:rFonts w:hint="eastAsia" w:ascii="宋体" w:hAnsi="宋体" w:cs="宋体"/>
          <w:sz w:val="24"/>
          <w:lang w:val="en-US" w:eastAsia="zh-CN"/>
        </w:rPr>
        <w:t>21</w:t>
      </w:r>
      <w:r>
        <w:rPr>
          <w:rFonts w:hint="eastAsia" w:ascii="宋体" w:hAnsi="宋体" w:cs="宋体"/>
          <w:sz w:val="24"/>
        </w:rPr>
        <w:t xml:space="preserve">日  </w:t>
      </w:r>
    </w:p>
    <w:p>
      <w:pPr>
        <w:tabs>
          <w:tab w:val="left" w:pos="2489"/>
        </w:tabs>
        <w:snapToGrid w:val="0"/>
        <w:spacing w:line="440" w:lineRule="exact"/>
        <w:rPr>
          <w:rFonts w:ascii="宋体" w:hAnsi="宋体" w:cs="宋体"/>
          <w:b/>
          <w:bCs/>
          <w:sz w:val="30"/>
          <w:szCs w:val="30"/>
        </w:rPr>
      </w:pPr>
      <w:r>
        <w:rPr>
          <w:rFonts w:hint="eastAsia" w:ascii="宋体" w:hAnsi="宋体" w:cs="宋体"/>
          <w:b/>
          <w:bCs/>
          <w:sz w:val="28"/>
          <w:szCs w:val="28"/>
        </w:rPr>
        <w:t>附：</w:t>
      </w:r>
      <w:r>
        <w:rPr>
          <w:rFonts w:hint="eastAsia" w:ascii="宋体" w:hAnsi="宋体" w:cs="宋体"/>
          <w:sz w:val="28"/>
          <w:szCs w:val="28"/>
        </w:rPr>
        <w:t xml:space="preserve">   </w:t>
      </w:r>
      <w:r>
        <w:rPr>
          <w:rFonts w:hint="eastAsia" w:ascii="宋体" w:hAnsi="宋体" w:cs="宋体"/>
          <w:b/>
          <w:bCs/>
          <w:sz w:val="30"/>
          <w:szCs w:val="30"/>
        </w:rPr>
        <w:t xml:space="preserve">                </w:t>
      </w:r>
    </w:p>
    <w:p>
      <w:pPr>
        <w:jc w:val="center"/>
        <w:rPr>
          <w:rFonts w:ascii="宋体" w:hAnsi="宋体" w:cs="宋体"/>
          <w:b/>
          <w:sz w:val="36"/>
          <w:szCs w:val="36"/>
        </w:rPr>
      </w:pPr>
    </w:p>
    <w:p>
      <w:pPr>
        <w:jc w:val="center"/>
        <w:rPr>
          <w:rFonts w:ascii="宋体" w:hAnsi="宋体" w:cs="宋体"/>
          <w:b/>
          <w:sz w:val="36"/>
          <w:szCs w:val="36"/>
        </w:rPr>
      </w:pPr>
      <w:r>
        <w:rPr>
          <w:rFonts w:hint="eastAsia" w:ascii="宋体" w:hAnsi="宋体" w:cs="宋体"/>
          <w:b/>
          <w:sz w:val="36"/>
          <w:szCs w:val="36"/>
        </w:rPr>
        <w:t>投 标 确 认 函</w:t>
      </w:r>
    </w:p>
    <w:p>
      <w:pPr>
        <w:spacing w:line="500" w:lineRule="exact"/>
        <w:rPr>
          <w:rFonts w:ascii="宋体" w:hAnsi="宋体" w:cs="宋体"/>
          <w:bCs/>
          <w:sz w:val="28"/>
          <w:szCs w:val="28"/>
          <w:u w:val="single"/>
        </w:rPr>
      </w:pPr>
      <w:r>
        <w:rPr>
          <w:rFonts w:hint="eastAsia" w:ascii="宋体" w:hAnsi="宋体" w:cs="宋体"/>
          <w:bCs/>
          <w:sz w:val="28"/>
          <w:szCs w:val="28"/>
          <w:u w:val="single"/>
        </w:rPr>
        <w:t>东阳八婺招标代理有限公司：</w:t>
      </w:r>
    </w:p>
    <w:p>
      <w:pPr>
        <w:spacing w:line="700" w:lineRule="exact"/>
        <w:ind w:firstLine="573"/>
        <w:rPr>
          <w:rFonts w:ascii="宋体" w:hAnsi="宋体" w:cs="宋体"/>
          <w:sz w:val="28"/>
          <w:szCs w:val="28"/>
        </w:rPr>
      </w:pPr>
      <w:r>
        <w:rPr>
          <w:rFonts w:hint="eastAsia" w:ascii="宋体" w:hAnsi="宋体" w:cs="宋体"/>
          <w:sz w:val="28"/>
          <w:szCs w:val="28"/>
        </w:rPr>
        <w:t>关于贵方</w:t>
      </w:r>
      <w:r>
        <w:rPr>
          <w:rFonts w:hint="eastAsia" w:ascii="宋体" w:hAnsi="宋体" w:cs="宋体"/>
          <w:sz w:val="28"/>
          <w:szCs w:val="28"/>
          <w:u w:val="single"/>
        </w:rPr>
        <w:t>2021年</w:t>
      </w:r>
      <w:r>
        <w:rPr>
          <w:rFonts w:hint="eastAsia" w:ascii="宋体" w:hAnsi="宋体" w:cs="宋体"/>
          <w:sz w:val="28"/>
          <w:szCs w:val="28"/>
          <w:u w:val="single"/>
          <w:lang w:val="en-US" w:eastAsia="zh-CN"/>
        </w:rPr>
        <w:t>5</w:t>
      </w:r>
      <w:r>
        <w:rPr>
          <w:rFonts w:hint="eastAsia" w:ascii="宋体" w:hAnsi="宋体" w:cs="宋体"/>
          <w:sz w:val="28"/>
          <w:szCs w:val="28"/>
          <w:u w:val="single"/>
        </w:rPr>
        <w:t>月</w:t>
      </w:r>
      <w:r>
        <w:rPr>
          <w:rFonts w:hint="eastAsia" w:ascii="宋体" w:hAnsi="宋体" w:cs="宋体"/>
          <w:sz w:val="28"/>
          <w:szCs w:val="28"/>
          <w:u w:val="single"/>
          <w:lang w:val="en-US" w:eastAsia="zh-CN"/>
        </w:rPr>
        <w:t>21</w:t>
      </w:r>
      <w:r>
        <w:rPr>
          <w:rFonts w:hint="eastAsia" w:ascii="宋体" w:hAnsi="宋体" w:cs="宋体"/>
          <w:sz w:val="28"/>
          <w:szCs w:val="28"/>
          <w:u w:val="single"/>
        </w:rPr>
        <w:t>日</w:t>
      </w:r>
      <w:r>
        <w:rPr>
          <w:rFonts w:hint="eastAsia" w:ascii="宋体" w:hAnsi="宋体" w:cs="宋体"/>
          <w:sz w:val="28"/>
          <w:szCs w:val="28"/>
        </w:rPr>
        <w:t>发布的《东阳市智慧时空信息系统项目》项目招标公告，本单位愿意参加该项目的投标。现予以确认！</w:t>
      </w:r>
    </w:p>
    <w:p>
      <w:pPr>
        <w:spacing w:line="700" w:lineRule="exact"/>
        <w:rPr>
          <w:rFonts w:ascii="宋体" w:hAnsi="宋体" w:cs="宋体"/>
          <w:sz w:val="28"/>
          <w:szCs w:val="28"/>
        </w:rPr>
      </w:pPr>
    </w:p>
    <w:p>
      <w:pPr>
        <w:spacing w:line="700" w:lineRule="exact"/>
        <w:ind w:firstLine="560" w:firstLineChars="200"/>
        <w:rPr>
          <w:rFonts w:ascii="宋体" w:hAnsi="宋体" w:cs="宋体"/>
          <w:sz w:val="28"/>
          <w:szCs w:val="28"/>
        </w:rPr>
      </w:pPr>
      <w:r>
        <w:rPr>
          <w:rFonts w:hint="eastAsia" w:ascii="宋体" w:hAnsi="宋体" w:cs="宋体"/>
          <w:sz w:val="28"/>
          <w:szCs w:val="28"/>
        </w:rPr>
        <w:t xml:space="preserve">单位名称（公章）：                                                  </w:t>
      </w:r>
    </w:p>
    <w:p>
      <w:pPr>
        <w:spacing w:line="700" w:lineRule="exact"/>
        <w:ind w:firstLine="573"/>
        <w:rPr>
          <w:rFonts w:ascii="宋体" w:hAnsi="宋体" w:cs="宋体"/>
          <w:sz w:val="28"/>
          <w:szCs w:val="28"/>
        </w:rPr>
      </w:pPr>
      <w:r>
        <w:rPr>
          <w:rFonts w:hint="eastAsia" w:ascii="宋体" w:hAnsi="宋体" w:cs="宋体"/>
          <w:sz w:val="28"/>
          <w:szCs w:val="28"/>
        </w:rPr>
        <w:t xml:space="preserve">法定代表人或授权代表（签章）：                 </w:t>
      </w:r>
    </w:p>
    <w:p>
      <w:pPr>
        <w:spacing w:line="700" w:lineRule="exact"/>
        <w:ind w:firstLine="573"/>
        <w:rPr>
          <w:rFonts w:ascii="宋体" w:hAnsi="宋体" w:cs="宋体"/>
          <w:sz w:val="28"/>
          <w:szCs w:val="28"/>
        </w:rPr>
      </w:pPr>
      <w:r>
        <w:rPr>
          <w:rFonts w:hint="eastAsia" w:ascii="宋体" w:hAnsi="宋体" w:cs="宋体"/>
          <w:sz w:val="28"/>
          <w:szCs w:val="28"/>
        </w:rPr>
        <w:t xml:space="preserve">单位地址：                                                                                 </w:t>
      </w:r>
    </w:p>
    <w:p>
      <w:pPr>
        <w:spacing w:line="700" w:lineRule="exact"/>
        <w:ind w:firstLine="573"/>
        <w:rPr>
          <w:rFonts w:ascii="宋体" w:hAnsi="宋体" w:cs="宋体"/>
          <w:sz w:val="28"/>
          <w:szCs w:val="28"/>
        </w:rPr>
      </w:pPr>
      <w:r>
        <w:rPr>
          <w:rFonts w:hint="eastAsia" w:ascii="宋体" w:hAnsi="宋体" w:cs="宋体"/>
          <w:sz w:val="28"/>
          <w:szCs w:val="28"/>
        </w:rPr>
        <w:t xml:space="preserve">电  话：                   邮  编：                                                                    </w:t>
      </w:r>
    </w:p>
    <w:p>
      <w:pPr>
        <w:spacing w:line="700" w:lineRule="exact"/>
        <w:ind w:firstLine="573"/>
        <w:rPr>
          <w:rFonts w:ascii="宋体" w:hAnsi="宋体" w:cs="宋体"/>
          <w:sz w:val="28"/>
          <w:szCs w:val="28"/>
        </w:rPr>
      </w:pPr>
      <w:r>
        <w:rPr>
          <w:rFonts w:hint="eastAsia" w:ascii="宋体" w:hAnsi="宋体" w:cs="宋体"/>
          <w:sz w:val="28"/>
          <w:szCs w:val="28"/>
        </w:rPr>
        <w:t xml:space="preserve">传  真：                   日  期：                   </w:t>
      </w:r>
    </w:p>
    <w:p>
      <w:pPr>
        <w:spacing w:line="700" w:lineRule="exact"/>
        <w:ind w:firstLine="573"/>
        <w:rPr>
          <w:rFonts w:ascii="宋体" w:hAnsi="宋体" w:cs="宋体"/>
          <w:sz w:val="28"/>
          <w:szCs w:val="28"/>
        </w:rPr>
      </w:pPr>
      <w:r>
        <w:rPr>
          <w:rFonts w:hint="eastAsia" w:ascii="宋体" w:hAnsi="宋体" w:cs="宋体"/>
          <w:sz w:val="28"/>
          <w:szCs w:val="28"/>
        </w:rPr>
        <w:t xml:space="preserve">联系人：                  手机号码：                    </w:t>
      </w:r>
    </w:p>
    <w:p>
      <w:pPr>
        <w:spacing w:line="700" w:lineRule="exact"/>
        <w:ind w:firstLine="573"/>
        <w:rPr>
          <w:rFonts w:ascii="宋体" w:hAnsi="宋体" w:cs="宋体"/>
          <w:sz w:val="28"/>
          <w:szCs w:val="28"/>
        </w:rPr>
      </w:pPr>
    </w:p>
    <w:p>
      <w:pPr>
        <w:spacing w:line="700" w:lineRule="exact"/>
        <w:ind w:firstLine="573"/>
        <w:rPr>
          <w:rFonts w:ascii="宋体" w:hAnsi="宋体" w:cs="宋体"/>
          <w:sz w:val="28"/>
          <w:szCs w:val="28"/>
        </w:rPr>
      </w:pPr>
    </w:p>
    <w:p>
      <w:pPr>
        <w:spacing w:line="700" w:lineRule="exact"/>
        <w:ind w:firstLine="573"/>
        <w:rPr>
          <w:rFonts w:ascii="宋体" w:hAnsi="宋体" w:cs="宋体"/>
          <w:sz w:val="28"/>
          <w:szCs w:val="28"/>
        </w:rPr>
      </w:pPr>
      <w:r>
        <w:rPr>
          <w:rFonts w:hint="eastAsia" w:ascii="宋体" w:hAnsi="宋体" w:cs="宋体"/>
          <w:sz w:val="28"/>
          <w:szCs w:val="28"/>
        </w:rPr>
        <w:t>注：此投标确认函请于2021年</w:t>
      </w:r>
      <w:r>
        <w:rPr>
          <w:rFonts w:hint="eastAsia" w:ascii="宋体" w:hAnsi="宋体" w:cs="宋体"/>
          <w:sz w:val="28"/>
          <w:szCs w:val="28"/>
          <w:lang w:val="en-US" w:eastAsia="zh-CN"/>
        </w:rPr>
        <w:t>6</w:t>
      </w:r>
      <w:r>
        <w:rPr>
          <w:rFonts w:hint="eastAsia" w:ascii="宋体" w:hAnsi="宋体" w:cs="宋体"/>
          <w:sz w:val="28"/>
          <w:szCs w:val="28"/>
        </w:rPr>
        <w:t>月</w:t>
      </w:r>
      <w:r>
        <w:rPr>
          <w:rFonts w:hint="eastAsia" w:ascii="宋体" w:hAnsi="宋体" w:cs="宋体"/>
          <w:sz w:val="28"/>
          <w:szCs w:val="28"/>
          <w:lang w:val="en-US" w:eastAsia="zh-CN"/>
        </w:rPr>
        <w:t>10</w:t>
      </w:r>
      <w:r>
        <w:rPr>
          <w:rFonts w:hint="eastAsia" w:ascii="宋体" w:hAnsi="宋体" w:cs="宋体"/>
          <w:sz w:val="28"/>
          <w:szCs w:val="28"/>
        </w:rPr>
        <w:t>日16时前通过快递或传真或邮箱方式送达到东阳八婺招标代理有限公司（地址：东阳市城南东路487号，传真：0579-86090018，邮箱：526874447@qq.com）。</w:t>
      </w:r>
    </w:p>
    <w:p>
      <w:pPr>
        <w:spacing w:line="700" w:lineRule="exact"/>
        <w:rPr>
          <w:rFonts w:ascii="宋体" w:hAnsi="宋体" w:cs="宋体"/>
          <w:sz w:val="28"/>
          <w:szCs w:val="28"/>
        </w:rPr>
      </w:pPr>
    </w:p>
    <w:p>
      <w:pPr>
        <w:pStyle w:val="3"/>
        <w:snapToGrid w:val="0"/>
        <w:spacing w:before="120" w:after="0" w:afterLines="0" w:line="240" w:lineRule="auto"/>
        <w:ind w:firstLine="2650" w:firstLineChars="1100"/>
        <w:outlineLvl w:val="0"/>
        <w:rPr>
          <w:rFonts w:hAnsi="宋体" w:cs="宋体"/>
          <w:bCs/>
          <w:sz w:val="30"/>
          <w:szCs w:val="30"/>
        </w:rPr>
        <w:sectPr>
          <w:pgSz w:w="11906" w:h="16838"/>
          <w:pgMar w:top="1474" w:right="1247" w:bottom="1247" w:left="1440" w:header="851" w:footer="851" w:gutter="0"/>
          <w:cols w:space="720" w:num="1"/>
          <w:titlePg/>
          <w:docGrid w:linePitch="312" w:charSpace="0"/>
        </w:sectPr>
      </w:pPr>
      <w:r>
        <w:rPr>
          <w:rFonts w:hint="eastAsia" w:hAnsi="宋体" w:cs="宋体"/>
        </w:rPr>
        <w:t xml:space="preserve"> </w:t>
      </w:r>
    </w:p>
    <w:p>
      <w:pPr>
        <w:pStyle w:val="3"/>
        <w:snapToGrid w:val="0"/>
        <w:spacing w:before="120" w:after="0" w:afterLines="0" w:line="240" w:lineRule="auto"/>
        <w:ind w:firstLine="3313" w:firstLineChars="1100"/>
        <w:outlineLvl w:val="0"/>
        <w:rPr>
          <w:rFonts w:hAnsi="宋体" w:cs="宋体"/>
          <w:bCs/>
          <w:sz w:val="30"/>
          <w:szCs w:val="30"/>
        </w:rPr>
      </w:pPr>
      <w:r>
        <w:rPr>
          <w:rFonts w:hint="eastAsia" w:hAnsi="宋体" w:cs="宋体"/>
          <w:bCs/>
          <w:sz w:val="30"/>
          <w:szCs w:val="30"/>
        </w:rPr>
        <w:t>第二章   招标需求</w:t>
      </w:r>
    </w:p>
    <w:p>
      <w:pPr>
        <w:widowControl/>
        <w:snapToGrid w:val="0"/>
        <w:spacing w:after="50" w:line="360" w:lineRule="exact"/>
        <w:ind w:firstLine="482" w:firstLineChars="200"/>
        <w:rPr>
          <w:rFonts w:ascii="宋体" w:hAnsi="宋体" w:cs="宋体"/>
          <w:b/>
          <w:sz w:val="24"/>
        </w:rPr>
      </w:pPr>
      <w:r>
        <w:rPr>
          <w:rFonts w:hint="eastAsia" w:ascii="宋体" w:hAnsi="宋体" w:cs="宋体"/>
          <w:b/>
          <w:sz w:val="24"/>
        </w:rPr>
        <w:t>一、项目概况：</w:t>
      </w:r>
    </w:p>
    <w:p>
      <w:pPr>
        <w:widowControl/>
        <w:snapToGrid w:val="0"/>
        <w:spacing w:after="50" w:line="360" w:lineRule="exact"/>
        <w:ind w:firstLine="482" w:firstLineChars="200"/>
        <w:rPr>
          <w:rFonts w:ascii="宋体" w:hAnsi="宋体" w:cs="宋体"/>
          <w:b/>
          <w:kern w:val="0"/>
          <w:sz w:val="24"/>
        </w:rPr>
      </w:pPr>
      <w:r>
        <w:rPr>
          <w:rFonts w:hint="eastAsia" w:ascii="宋体" w:hAnsi="宋体" w:cs="宋体"/>
          <w:b/>
          <w:sz w:val="24"/>
        </w:rPr>
        <w:t>1、</w:t>
      </w:r>
      <w:r>
        <w:rPr>
          <w:rFonts w:hint="eastAsia" w:ascii="宋体" w:hAnsi="宋体" w:cs="宋体"/>
          <w:b/>
          <w:kern w:val="0"/>
          <w:sz w:val="24"/>
        </w:rPr>
        <w:t>项目名称：东阳市智慧时空信息系统项目</w:t>
      </w:r>
    </w:p>
    <w:p>
      <w:pPr>
        <w:widowControl/>
        <w:snapToGrid w:val="0"/>
        <w:spacing w:after="50" w:line="360" w:lineRule="exact"/>
        <w:ind w:firstLine="482" w:firstLineChars="200"/>
        <w:rPr>
          <w:rFonts w:ascii="宋体" w:hAnsi="宋体" w:cs="宋体"/>
          <w:b/>
          <w:kern w:val="0"/>
          <w:sz w:val="24"/>
        </w:rPr>
      </w:pPr>
      <w:r>
        <w:rPr>
          <w:rFonts w:hint="eastAsia" w:ascii="宋体" w:hAnsi="宋体" w:cs="宋体"/>
          <w:b/>
          <w:kern w:val="0"/>
          <w:sz w:val="24"/>
        </w:rPr>
        <w:t>2、项目背景</w:t>
      </w:r>
    </w:p>
    <w:p>
      <w:pPr>
        <w:pStyle w:val="14"/>
        <w:spacing w:line="440" w:lineRule="atLeast"/>
        <w:ind w:firstLine="464" w:firstLineChars="200"/>
        <w:rPr>
          <w:rFonts w:hAnsi="宋体" w:cs="宋体"/>
          <w:b w:val="0"/>
          <w:bCs/>
          <w:sz w:val="24"/>
          <w:szCs w:val="24"/>
          <w:lang w:val="zh-CN"/>
        </w:rPr>
      </w:pPr>
      <w:r>
        <w:rPr>
          <w:rFonts w:hint="eastAsia" w:hAnsi="宋体" w:cs="宋体"/>
          <w:b w:val="0"/>
          <w:bCs/>
          <w:sz w:val="24"/>
          <w:szCs w:val="24"/>
          <w:lang w:val="zh-CN"/>
        </w:rPr>
        <w:t>东阳市城市建设日新月异，城市形态复杂多样，对城市三维信息采集和模型构建，既有高效率、高精度的要求，也有精细化、真实化的要求。因此，通过倾斜影像数据的一体化采集与建模处理，构建全市统一的倾斜摄影真三维（mesh）模型和倾斜摄影真三维（单体化）模型，可以为城市精细化管理与管理质量提升提供可精确量测分析、可及时动态更新、可集成各类信息的统一底版，从而更好地服务于新型智慧城市建设，为城市精细化管理和人性化民生服务提供基础支撑。</w:t>
      </w:r>
    </w:p>
    <w:p>
      <w:pPr>
        <w:pStyle w:val="26"/>
        <w:ind w:firstLine="0" w:firstLineChars="0"/>
        <w:rPr>
          <w:rFonts w:ascii="宋体" w:hAnsi="宋体" w:eastAsia="宋体"/>
          <w:b w:val="0"/>
          <w:bCs/>
          <w:sz w:val="24"/>
          <w:szCs w:val="24"/>
          <w:lang w:val="zh-CN"/>
        </w:rPr>
      </w:pPr>
    </w:p>
    <w:p>
      <w:pPr>
        <w:numPr>
          <w:ilvl w:val="0"/>
          <w:numId w:val="5"/>
        </w:numPr>
        <w:spacing w:line="440" w:lineRule="atLeast"/>
        <w:ind w:firstLine="472" w:firstLineChars="196"/>
        <w:rPr>
          <w:rFonts w:ascii="宋体" w:hAnsi="宋体" w:cs="宋体"/>
          <w:b/>
          <w:sz w:val="24"/>
        </w:rPr>
      </w:pPr>
      <w:r>
        <w:rPr>
          <w:rFonts w:hint="eastAsia" w:ascii="宋体" w:hAnsi="宋体" w:cs="宋体"/>
          <w:b/>
          <w:sz w:val="24"/>
        </w:rPr>
        <w:t>项目建设基本要求</w:t>
      </w:r>
    </w:p>
    <w:p>
      <w:pPr>
        <w:spacing w:line="440" w:lineRule="atLeast"/>
        <w:ind w:firstLine="480" w:firstLineChars="200"/>
        <w:jc w:val="left"/>
        <w:rPr>
          <w:rFonts w:ascii="宋体" w:hAnsi="宋体" w:cs="宋体"/>
          <w:sz w:val="24"/>
        </w:rPr>
      </w:pPr>
      <w:r>
        <w:rPr>
          <w:rFonts w:hint="eastAsia" w:ascii="宋体" w:hAnsi="宋体" w:cs="宋体"/>
          <w:sz w:val="24"/>
        </w:rPr>
        <w:t>★1、系统须部署在东阳城市大脑。</w:t>
      </w:r>
    </w:p>
    <w:p>
      <w:pPr>
        <w:spacing w:line="440" w:lineRule="atLeast"/>
        <w:ind w:firstLine="480" w:firstLineChars="200"/>
        <w:jc w:val="left"/>
        <w:rPr>
          <w:rFonts w:ascii="宋体" w:hAnsi="宋体" w:cs="宋体"/>
          <w:sz w:val="24"/>
        </w:rPr>
      </w:pPr>
      <w:r>
        <w:rPr>
          <w:rFonts w:hint="eastAsia" w:ascii="宋体" w:hAnsi="宋体" w:cs="宋体"/>
          <w:sz w:val="24"/>
        </w:rPr>
        <w:t>★2、东阳城市大脑中配置了数字驾驶舱开发工具DataV，驾驶舱须基于DataV工具进行开发和维护。</w:t>
      </w:r>
    </w:p>
    <w:p>
      <w:pPr>
        <w:spacing w:line="440" w:lineRule="atLeast"/>
        <w:ind w:firstLine="480" w:firstLineChars="200"/>
        <w:jc w:val="left"/>
        <w:rPr>
          <w:rFonts w:ascii="宋体" w:hAnsi="宋体" w:cs="宋体"/>
          <w:sz w:val="24"/>
        </w:rPr>
      </w:pPr>
      <w:r>
        <w:rPr>
          <w:rFonts w:hint="eastAsia" w:ascii="宋体" w:hAnsi="宋体" w:cs="宋体"/>
          <w:sz w:val="24"/>
        </w:rPr>
        <w:t>★3、在数据处理方面，如涉及数据汇聚、清洗、治理、模型建设等内容，须应用东阳城市大脑基础平台的大数据工具套件DTSPhere。</w:t>
      </w:r>
    </w:p>
    <w:p>
      <w:pPr>
        <w:spacing w:line="440" w:lineRule="atLeast"/>
        <w:ind w:firstLine="480" w:firstLineChars="200"/>
        <w:jc w:val="left"/>
        <w:rPr>
          <w:rFonts w:ascii="宋体" w:hAnsi="宋体" w:cs="宋体"/>
          <w:sz w:val="24"/>
        </w:rPr>
      </w:pPr>
      <w:r>
        <w:rPr>
          <w:rFonts w:hint="eastAsia" w:ascii="宋体" w:hAnsi="宋体" w:cs="宋体"/>
          <w:sz w:val="24"/>
        </w:rPr>
        <w:t>★4、在数据存储方面，东阳城市大脑基础平台已配备了数据（库）存储与管理工具——RDS-MySQL平台。本项目原则上须基于RDS-MySQL平台进行数据（库）设计和系统开发。</w:t>
      </w:r>
    </w:p>
    <w:p>
      <w:pPr>
        <w:spacing w:line="440" w:lineRule="atLeast"/>
        <w:ind w:firstLine="480" w:firstLineChars="200"/>
        <w:jc w:val="left"/>
        <w:rPr>
          <w:rFonts w:ascii="宋体" w:hAnsi="宋体" w:cs="宋体"/>
          <w:sz w:val="24"/>
        </w:rPr>
      </w:pPr>
      <w:r>
        <w:rPr>
          <w:rFonts w:hint="eastAsia" w:ascii="宋体" w:hAnsi="宋体" w:cs="宋体"/>
          <w:sz w:val="24"/>
        </w:rPr>
        <w:t>★5、因项目产生的所有数据都须归集到东阳一体化</w:t>
      </w:r>
      <w:r>
        <w:rPr>
          <w:rFonts w:ascii="宋体" w:hAnsi="宋体" w:cs="宋体"/>
          <w:sz w:val="24"/>
        </w:rPr>
        <w:t>智能化</w:t>
      </w:r>
      <w:r>
        <w:rPr>
          <w:rFonts w:hint="eastAsia" w:ascii="宋体" w:hAnsi="宋体" w:cs="宋体"/>
          <w:sz w:val="24"/>
        </w:rPr>
        <w:t xml:space="preserve">公共数据平台。 </w:t>
      </w:r>
    </w:p>
    <w:p>
      <w:pPr>
        <w:spacing w:line="440" w:lineRule="atLeast"/>
        <w:ind w:firstLine="480" w:firstLineChars="200"/>
        <w:jc w:val="left"/>
        <w:rPr>
          <w:rFonts w:ascii="宋体" w:hAnsi="宋体" w:cs="宋体"/>
          <w:sz w:val="24"/>
        </w:rPr>
      </w:pPr>
      <w:r>
        <w:rPr>
          <w:rFonts w:hint="eastAsia" w:ascii="宋体" w:hAnsi="宋体" w:cs="宋体"/>
          <w:sz w:val="24"/>
        </w:rPr>
        <w:t>★6、因本项目产生的开发成果，包括源代码、系统技术文档、软件、数据等，由招标方享有知识产权。</w:t>
      </w:r>
    </w:p>
    <w:p>
      <w:pPr>
        <w:spacing w:line="440" w:lineRule="atLeast"/>
        <w:ind w:firstLine="480" w:firstLineChars="200"/>
        <w:jc w:val="left"/>
        <w:rPr>
          <w:rFonts w:ascii="宋体" w:hAnsi="宋体" w:cs="宋体"/>
          <w:sz w:val="24"/>
        </w:rPr>
      </w:pPr>
      <w:r>
        <w:rPr>
          <w:rFonts w:hint="eastAsia" w:ascii="宋体" w:hAnsi="宋体" w:cs="宋体"/>
          <w:sz w:val="24"/>
        </w:rPr>
        <w:t>★7、本项目系统或平台需在Windows、统信UOS（mips64el）操作系统环境下正常运行。</w:t>
      </w:r>
    </w:p>
    <w:p>
      <w:pPr>
        <w:spacing w:line="440" w:lineRule="atLeast"/>
        <w:ind w:firstLine="480" w:firstLineChars="200"/>
        <w:jc w:val="left"/>
      </w:pPr>
      <w:r>
        <w:rPr>
          <w:rFonts w:hint="eastAsia" w:ascii="宋体" w:hAnsi="宋体" w:cs="宋体"/>
          <w:sz w:val="24"/>
        </w:rPr>
        <w:t>★</w:t>
      </w:r>
      <w:r>
        <w:rPr>
          <w:rFonts w:ascii="宋体" w:hAnsi="宋体" w:cs="宋体"/>
          <w:sz w:val="24"/>
        </w:rPr>
        <w:t>8</w:t>
      </w:r>
      <w:r>
        <w:rPr>
          <w:rFonts w:hint="eastAsia" w:ascii="宋体" w:hAnsi="宋体" w:cs="宋体"/>
          <w:sz w:val="24"/>
        </w:rPr>
        <w:t>、本项目系统或平台须适配信创客户端。</w:t>
      </w:r>
    </w:p>
    <w:p>
      <w:pPr>
        <w:pStyle w:val="14"/>
        <w:ind w:firstLine="0"/>
        <w:rPr>
          <w:rFonts w:hAnsi="宋体" w:cs="宋体"/>
        </w:rPr>
      </w:pPr>
    </w:p>
    <w:p>
      <w:pPr>
        <w:numPr>
          <w:ilvl w:val="0"/>
          <w:numId w:val="6"/>
        </w:numPr>
        <w:spacing w:line="440" w:lineRule="atLeast"/>
        <w:ind w:firstLine="482" w:firstLineChars="200"/>
        <w:rPr>
          <w:rFonts w:ascii="宋体" w:hAnsi="宋体" w:cs="宋体"/>
          <w:b/>
          <w:bCs/>
          <w:kern w:val="0"/>
          <w:sz w:val="24"/>
        </w:rPr>
      </w:pPr>
      <w:r>
        <w:rPr>
          <w:rFonts w:hint="eastAsia" w:ascii="宋体" w:hAnsi="宋体" w:cs="宋体"/>
          <w:b/>
          <w:bCs/>
          <w:kern w:val="0"/>
          <w:sz w:val="24"/>
        </w:rPr>
        <w:t>项目建设基本内容及要求</w:t>
      </w:r>
    </w:p>
    <w:p>
      <w:pPr>
        <w:spacing w:line="440" w:lineRule="atLeast"/>
        <w:ind w:firstLine="480" w:firstLineChars="200"/>
        <w:rPr>
          <w:rFonts w:ascii="宋体" w:hAnsi="宋体" w:cs="宋体"/>
          <w:sz w:val="24"/>
        </w:rPr>
      </w:pPr>
      <w:r>
        <w:rPr>
          <w:rFonts w:hint="eastAsia" w:ascii="宋体" w:hAnsi="宋体" w:cs="宋体"/>
          <w:sz w:val="24"/>
        </w:rPr>
        <w:t>1、东阳市全市辖区范围运用倾斜摄影测量技术进行数据采集并处理、倾斜摄影真三维（mesh）模型生产。</w:t>
      </w:r>
    </w:p>
    <w:p>
      <w:pPr>
        <w:spacing w:line="440" w:lineRule="atLeast"/>
        <w:ind w:firstLine="480" w:firstLineChars="200"/>
        <w:rPr>
          <w:rFonts w:ascii="宋体" w:hAnsi="宋体" w:cs="宋体"/>
          <w:sz w:val="24"/>
        </w:rPr>
      </w:pPr>
      <w:r>
        <w:rPr>
          <w:rFonts w:hint="eastAsia" w:ascii="宋体" w:hAnsi="宋体" w:cs="宋体"/>
          <w:sz w:val="24"/>
        </w:rPr>
        <w:t>基于本次开展的“时空信息系统项目”，完成市辖区内112平方公里范围数据采集和内业数据生产，生成112平方公里范围的倾斜摄影真三维（mesh）模型，沿街第一排建筑、政府单位、重点高层建筑等范围做三维精细建模，配合系统平台功能及已有栅格或矢量数据进行多源数据融合叠加，提高东阳市在国土空间规划、设计、审批、管理以及决策中的时效性和准确性。</w:t>
      </w:r>
    </w:p>
    <w:p>
      <w:pPr>
        <w:spacing w:line="440" w:lineRule="atLeast"/>
        <w:ind w:firstLine="480" w:firstLineChars="200"/>
        <w:rPr>
          <w:rFonts w:ascii="宋体" w:hAnsi="宋体" w:cs="宋体"/>
          <w:sz w:val="24"/>
        </w:rPr>
      </w:pPr>
      <w:r>
        <w:rPr>
          <w:rFonts w:hint="eastAsia" w:ascii="宋体" w:hAnsi="宋体" w:cs="宋体"/>
          <w:sz w:val="24"/>
        </w:rPr>
        <w:t>建设范围包括两块主城区和高新区两块工作区域：（1）主城区工作范围100平方公里，东至迎宾大道，南至城南东路，西至南环路，北至甬金高速；（2）高新区工作范围12平方公里。具体工作范围见下图：</w:t>
      </w:r>
    </w:p>
    <w:p>
      <w:pPr>
        <w:spacing w:line="440" w:lineRule="atLeast"/>
        <w:ind w:firstLine="420" w:firstLineChars="200"/>
        <w:rPr>
          <w:rFonts w:ascii="宋体" w:hAnsi="宋体" w:cs="宋体"/>
          <w:sz w:val="24"/>
        </w:rPr>
      </w:pPr>
      <w:r>
        <w:rPr>
          <w:rFonts w:hint="eastAsia" w:ascii="宋体" w:hAnsi="宋体" w:cs="宋体"/>
        </w:rPr>
        <w:drawing>
          <wp:inline distT="0" distB="0" distL="114300" distR="114300">
            <wp:extent cx="5274310" cy="3068955"/>
            <wp:effectExtent l="0" t="0" r="2540" b="17145"/>
            <wp:docPr id="15" name="图片 1" descr="C:\Users\Administrator\Documents\Tencent Files\2697762373\Image\C2C\J8~LMYRUB63I3Z2HXW5J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Administrator\Documents\Tencent Files\2697762373\Image\C2C\J8~LMYRUB63I3Z2HXW5JH}2.png"/>
                    <pic:cNvPicPr>
                      <a:picLocks noChangeAspect="1"/>
                    </pic:cNvPicPr>
                  </pic:nvPicPr>
                  <pic:blipFill>
                    <a:blip r:embed="rId13"/>
                    <a:stretch>
                      <a:fillRect/>
                    </a:stretch>
                  </pic:blipFill>
                  <pic:spPr>
                    <a:xfrm>
                      <a:off x="0" y="0"/>
                      <a:ext cx="5274310" cy="3068955"/>
                    </a:xfrm>
                    <a:prstGeom prst="rect">
                      <a:avLst/>
                    </a:prstGeom>
                    <a:noFill/>
                    <a:ln>
                      <a:noFill/>
                    </a:ln>
                  </pic:spPr>
                </pic:pic>
              </a:graphicData>
            </a:graphic>
          </wp:inline>
        </w:drawing>
      </w:r>
    </w:p>
    <w:p>
      <w:pPr>
        <w:spacing w:line="440" w:lineRule="atLeast"/>
        <w:ind w:firstLine="480" w:firstLineChars="200"/>
        <w:jc w:val="center"/>
        <w:rPr>
          <w:rFonts w:ascii="宋体" w:hAnsi="宋体" w:cs="宋体"/>
          <w:sz w:val="24"/>
        </w:rPr>
      </w:pPr>
      <w:r>
        <w:rPr>
          <w:rFonts w:hint="eastAsia" w:ascii="宋体" w:hAnsi="宋体" w:cs="宋体"/>
          <w:sz w:val="24"/>
        </w:rPr>
        <w:t>100平方公里主城区工作范围分布图</w:t>
      </w:r>
    </w:p>
    <w:p>
      <w:pPr>
        <w:spacing w:line="440" w:lineRule="atLeast"/>
        <w:ind w:firstLine="420" w:firstLineChars="200"/>
        <w:rPr>
          <w:rFonts w:ascii="宋体" w:hAnsi="宋体" w:cs="宋体"/>
          <w:sz w:val="24"/>
        </w:rPr>
      </w:pPr>
      <w:r>
        <w:rPr>
          <w:rFonts w:hint="eastAsia" w:ascii="宋体" w:hAnsi="宋体" w:cs="宋体"/>
        </w:rPr>
        <w:drawing>
          <wp:inline distT="0" distB="0" distL="114300" distR="114300">
            <wp:extent cx="5181600" cy="3748405"/>
            <wp:effectExtent l="0" t="0" r="0" b="4445"/>
            <wp:docPr id="14" name="图片 2" descr="1ea0aa10c73796fc8c80b56d0e8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1ea0aa10c73796fc8c80b56d0e84365"/>
                    <pic:cNvPicPr>
                      <a:picLocks noChangeAspect="1"/>
                    </pic:cNvPicPr>
                  </pic:nvPicPr>
                  <pic:blipFill>
                    <a:blip r:embed="rId14"/>
                    <a:stretch>
                      <a:fillRect/>
                    </a:stretch>
                  </pic:blipFill>
                  <pic:spPr>
                    <a:xfrm>
                      <a:off x="0" y="0"/>
                      <a:ext cx="5183077" cy="3748405"/>
                    </a:xfrm>
                    <a:prstGeom prst="rect">
                      <a:avLst/>
                    </a:prstGeom>
                    <a:noFill/>
                    <a:ln>
                      <a:noFill/>
                    </a:ln>
                  </pic:spPr>
                </pic:pic>
              </a:graphicData>
            </a:graphic>
          </wp:inline>
        </w:drawing>
      </w:r>
    </w:p>
    <w:p>
      <w:pPr>
        <w:spacing w:line="440" w:lineRule="atLeast"/>
        <w:ind w:firstLine="480" w:firstLineChars="200"/>
        <w:jc w:val="center"/>
        <w:rPr>
          <w:rFonts w:ascii="宋体" w:hAnsi="宋体" w:cs="宋体"/>
          <w:sz w:val="24"/>
        </w:rPr>
      </w:pPr>
      <w:r>
        <w:rPr>
          <w:rFonts w:hint="eastAsia" w:ascii="宋体" w:hAnsi="宋体" w:cs="宋体"/>
          <w:sz w:val="24"/>
        </w:rPr>
        <w:t>12平方公里高新区工作范围分布图</w:t>
      </w:r>
    </w:p>
    <w:p>
      <w:pPr>
        <w:spacing w:line="440" w:lineRule="atLeast"/>
        <w:ind w:firstLine="480" w:firstLineChars="200"/>
        <w:rPr>
          <w:rFonts w:ascii="宋体" w:hAnsi="宋体" w:cs="宋体"/>
          <w:sz w:val="24"/>
        </w:rPr>
      </w:pPr>
      <w:r>
        <w:rPr>
          <w:rFonts w:hint="eastAsia" w:ascii="宋体" w:hAnsi="宋体" w:cs="宋体"/>
          <w:sz w:val="24"/>
        </w:rPr>
        <w:t>2、建设以直观表达的全覆盖精细城市三维模型为基础，面向泛在行业应用按需提供地理信息、物联网节点定位、功能服务和开发接口的时空信息系统。</w:t>
      </w:r>
    </w:p>
    <w:p>
      <w:pPr>
        <w:adjustRightInd w:val="0"/>
        <w:snapToGrid w:val="0"/>
        <w:spacing w:before="120" w:beforeLines="50" w:after="120" w:afterLines="50" w:line="440" w:lineRule="atLeast"/>
        <w:ind w:firstLine="482" w:firstLineChars="200"/>
        <w:rPr>
          <w:rFonts w:ascii="宋体" w:hAnsi="宋体" w:cs="宋体"/>
          <w:b/>
          <w:bCs/>
          <w:sz w:val="24"/>
        </w:rPr>
      </w:pPr>
      <w:r>
        <w:rPr>
          <w:rFonts w:hint="eastAsia" w:ascii="宋体" w:hAnsi="宋体" w:cs="宋体"/>
          <w:b/>
          <w:bCs/>
          <w:sz w:val="24"/>
        </w:rPr>
        <w:t>3、三维数据采集建设技术要求</w:t>
      </w:r>
    </w:p>
    <w:p>
      <w:pPr>
        <w:autoSpaceDE w:val="0"/>
        <w:autoSpaceDN w:val="0"/>
        <w:adjustRightInd w:val="0"/>
        <w:snapToGrid w:val="0"/>
        <w:spacing w:line="440" w:lineRule="atLeast"/>
        <w:ind w:firstLine="537" w:firstLineChars="224"/>
        <w:rPr>
          <w:rFonts w:ascii="宋体" w:hAnsi="宋体" w:cs="宋体"/>
          <w:bCs/>
          <w:sz w:val="24"/>
        </w:rPr>
      </w:pPr>
      <w:r>
        <w:rPr>
          <w:rFonts w:hint="eastAsia" w:ascii="宋体" w:hAnsi="宋体" w:cs="宋体"/>
          <w:bCs/>
          <w:sz w:val="24"/>
        </w:rPr>
        <w:t>测绘成果符合国家及浙江省现行的有关规范、技术标准、技术要求，力求高质量、高水准，体现现代化、智能化、生态化，注重经济性和适用性。</w:t>
      </w:r>
    </w:p>
    <w:p>
      <w:pPr>
        <w:autoSpaceDE w:val="0"/>
        <w:autoSpaceDN w:val="0"/>
        <w:adjustRightInd w:val="0"/>
        <w:spacing w:line="440" w:lineRule="atLeast"/>
        <w:ind w:firstLine="482" w:firstLineChars="200"/>
        <w:rPr>
          <w:rFonts w:ascii="宋体" w:hAnsi="宋体" w:cs="宋体"/>
          <w:b/>
          <w:bCs/>
          <w:sz w:val="24"/>
        </w:rPr>
      </w:pPr>
      <w:r>
        <w:rPr>
          <w:rFonts w:hint="eastAsia" w:ascii="宋体" w:hAnsi="宋体" w:cs="宋体"/>
          <w:b/>
          <w:bCs/>
          <w:sz w:val="24"/>
        </w:rPr>
        <w:t>3.1坐标系统</w:t>
      </w:r>
    </w:p>
    <w:p>
      <w:pPr>
        <w:autoSpaceDE w:val="0"/>
        <w:autoSpaceDN w:val="0"/>
        <w:adjustRightInd w:val="0"/>
        <w:spacing w:line="440" w:lineRule="atLeast"/>
        <w:ind w:firstLine="480" w:firstLineChars="200"/>
        <w:rPr>
          <w:rFonts w:ascii="宋体" w:hAnsi="宋体" w:cs="宋体"/>
          <w:bCs/>
          <w:sz w:val="24"/>
        </w:rPr>
      </w:pPr>
      <w:r>
        <w:rPr>
          <w:rFonts w:hint="eastAsia" w:ascii="宋体" w:hAnsi="宋体" w:cs="宋体"/>
          <w:bCs/>
          <w:sz w:val="24"/>
        </w:rPr>
        <w:t>01）平面坐标系统。采用“2000国家大地坐标系”；</w:t>
      </w:r>
    </w:p>
    <w:p>
      <w:pPr>
        <w:autoSpaceDE w:val="0"/>
        <w:autoSpaceDN w:val="0"/>
        <w:adjustRightInd w:val="0"/>
        <w:spacing w:line="440" w:lineRule="atLeast"/>
        <w:ind w:firstLine="480" w:firstLineChars="200"/>
        <w:rPr>
          <w:rFonts w:ascii="宋体" w:hAnsi="宋体" w:cs="宋体"/>
          <w:bCs/>
          <w:sz w:val="24"/>
        </w:rPr>
      </w:pPr>
      <w:r>
        <w:rPr>
          <w:rFonts w:hint="eastAsia" w:ascii="宋体" w:hAnsi="宋体" w:cs="宋体"/>
          <w:bCs/>
          <w:sz w:val="24"/>
        </w:rPr>
        <w:t>02）高程系统。采用“1985国家高程基准（二期）”。</w:t>
      </w:r>
    </w:p>
    <w:p>
      <w:pPr>
        <w:spacing w:line="440" w:lineRule="atLeast"/>
        <w:ind w:left="420" w:leftChars="200"/>
        <w:rPr>
          <w:rFonts w:ascii="宋体" w:hAnsi="宋体" w:cs="宋体"/>
          <w:b/>
          <w:bCs/>
          <w:sz w:val="24"/>
        </w:rPr>
      </w:pPr>
      <w:bookmarkStart w:id="0" w:name="_Toc410910153"/>
      <w:r>
        <w:rPr>
          <w:rFonts w:hint="eastAsia" w:ascii="宋体" w:hAnsi="宋体" w:cs="宋体"/>
          <w:b/>
          <w:bCs/>
          <w:sz w:val="24"/>
        </w:rPr>
        <w:t>3.2项目</w:t>
      </w:r>
      <w:bookmarkEnd w:id="0"/>
      <w:r>
        <w:rPr>
          <w:rFonts w:hint="eastAsia" w:ascii="宋体" w:hAnsi="宋体" w:cs="宋体"/>
          <w:b/>
          <w:bCs/>
          <w:sz w:val="24"/>
        </w:rPr>
        <w:t>内容与要求</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1）有人机航空摄影</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①组织保障要求</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中标服务单位应为本项目配备至少三个飞行组，三架固定翼无人机和两架多旋翼无人机，每个飞行组至少1名飞行员，飞行员须具备中国AOPA民用无人机驾驶员合格证，并为飞行组配备相应的维护、管理人员。</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②航空摄影质量控制</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航线重叠度：为保证项目成果质量要求，无人机航空摄影像片旁向重叠度为70%-80%，航向重叠度为75%-85%，投标单位应采取必要的控制措施和检查手段保障影像重叠度。</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影像质量：影像应清晰，层次分明，颜色饱和，色调均匀，反差适中，不偏色，能辨别出地面上最暗处的影像细节，不得有色斑，线阵丢失以及曝光过度等情况。</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③安全保障</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中标服务单位必须采用必要的措施保障项目实施中无人机航摄期间的第三者安全。</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④航片规格</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航片成果格式为*.jpg和</w:t>
      </w:r>
      <w:r>
        <w:rPr>
          <w:rFonts w:hint="eastAsia" w:ascii="宋体" w:hAnsi="宋体" w:cs="宋体"/>
          <w:sz w:val="24"/>
          <w:szCs w:val="32"/>
        </w:rPr>
        <w:t>*.TIFF。</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2）城市实景三维地图制作</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①实景三维模型精度要求</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一般区域城市实景三维地图的影像地面分辨率应当优于</w:t>
      </w:r>
      <w:r>
        <w:rPr>
          <w:rFonts w:ascii="宋体" w:hAnsi="宋体" w:cs="宋体"/>
          <w:sz w:val="24"/>
        </w:rPr>
        <w:t>0.05米，</w:t>
      </w:r>
      <w:r>
        <w:rPr>
          <w:rFonts w:hint="eastAsia" w:ascii="宋体" w:hAnsi="宋体" w:cs="宋体"/>
          <w:sz w:val="24"/>
        </w:rPr>
        <w:t>实景三维地图建筑顶部、道路铺装等特征点相对邻近控制点的平面位置中误差应当小于±0.2米，高程中误差应当小于±0.2米，阴影、摄影死角、隐蔽等特殊困难地区可放宽50%。</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重点区域城市实景三维地图的影像地面分辨率应当优于</w:t>
      </w:r>
      <w:r>
        <w:rPr>
          <w:rFonts w:ascii="宋体" w:hAnsi="宋体" w:cs="宋体"/>
          <w:sz w:val="24"/>
        </w:rPr>
        <w:t>0.03米，</w:t>
      </w:r>
      <w:r>
        <w:rPr>
          <w:rFonts w:hint="eastAsia" w:ascii="宋体" w:hAnsi="宋体" w:cs="宋体"/>
          <w:sz w:val="24"/>
        </w:rPr>
        <w:t>实景三维地图建筑顶部、道路铺装等特征点相对邻近控制点的平面位置中误差应当小于±0.15米，高程中误差应当小于±0.15米，阴影、摄影死角、隐蔽等特殊困难地区可放宽50%。</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②实景三维地图模型质量要求</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实景模型要求结构、纹理完整。模型表面纹理颜色均匀，明暗合理。建筑物模型数据不应出现露面、镂空、黑洞等现象，保证模型的完整性。生成的建筑物模型应对产生的噪声、漏洞进行人工干预、修改，保持建筑物模型完整、棱角分明、结构清晰准确，各立面平整。水面必须通过压平处理，保证水面没有破洞。</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③与已有数据融合的质量要求</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与已建成三维模型数据应当无缝拼接，拼接后的模型色调一致，反差适中。</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④数据格式要求</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城市实景三维地图以三角格网为几何框架，以表面纹理为框架表面的贴图影像，成果格式为*.OSGB。</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⑤作业面积要求</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完成62平方公里地面分辨率3公分倾斜航空摄影。</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完成50平方公里地面分辨率5公分倾斜航空摄影。</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完成112平方公里实景三维模型生产</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完成1</w:t>
      </w:r>
      <w:r>
        <w:rPr>
          <w:rFonts w:ascii="宋体" w:hAnsi="宋体" w:cs="宋体"/>
          <w:sz w:val="24"/>
        </w:rPr>
        <w:t>6</w:t>
      </w:r>
      <w:r>
        <w:rPr>
          <w:rFonts w:hint="eastAsia" w:ascii="宋体" w:hAnsi="宋体" w:cs="宋体"/>
          <w:sz w:val="24"/>
        </w:rPr>
        <w:t>平方公里重点建筑单体化精细建模。</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完成112平方公里DOM、DEM制作。</w:t>
      </w:r>
    </w:p>
    <w:p>
      <w:pPr>
        <w:tabs>
          <w:tab w:val="left" w:pos="3870"/>
          <w:tab w:val="left" w:pos="4085"/>
        </w:tabs>
        <w:snapToGrid w:val="0"/>
        <w:spacing w:line="440" w:lineRule="atLeast"/>
        <w:ind w:firstLine="480" w:firstLineChars="200"/>
        <w:jc w:val="left"/>
        <w:rPr>
          <w:rFonts w:ascii="宋体" w:hAnsi="宋体" w:cs="宋体"/>
          <w:bCs/>
          <w:sz w:val="24"/>
        </w:rPr>
      </w:pPr>
      <w:r>
        <w:rPr>
          <w:rFonts w:hint="eastAsia" w:ascii="宋体" w:hAnsi="宋体" w:cs="宋体"/>
          <w:bCs/>
          <w:sz w:val="24"/>
        </w:rPr>
        <w:t>3）实景三维模型建筑物数据为对象化（单体）数据要求。</w:t>
      </w:r>
    </w:p>
    <w:p>
      <w:pPr>
        <w:spacing w:line="440" w:lineRule="atLeast"/>
        <w:ind w:firstLine="480" w:firstLineChars="200"/>
        <w:rPr>
          <w:rStyle w:val="52"/>
          <w:rFonts w:ascii="宋体" w:hAnsi="宋体" w:cs="宋体"/>
          <w:b w:val="0"/>
          <w:bCs w:val="0"/>
          <w:i w:val="0"/>
          <w:iCs w:val="0"/>
          <w:color w:val="auto"/>
          <w:sz w:val="24"/>
        </w:rPr>
      </w:pPr>
      <w:r>
        <w:rPr>
          <w:rStyle w:val="52"/>
          <w:rFonts w:hint="eastAsia" w:ascii="宋体" w:hAnsi="宋体" w:cs="宋体"/>
          <w:b w:val="0"/>
          <w:bCs w:val="0"/>
          <w:i w:val="0"/>
          <w:iCs w:val="0"/>
          <w:color w:val="auto"/>
          <w:sz w:val="24"/>
        </w:rPr>
        <w:t>数据处理与建模生产的包含真实影像贴图的高精度密集三角网格三维模型，数据要求为：</w:t>
      </w:r>
    </w:p>
    <w:p>
      <w:pPr>
        <w:tabs>
          <w:tab w:val="left" w:pos="3870"/>
          <w:tab w:val="left" w:pos="4085"/>
        </w:tabs>
        <w:snapToGrid w:val="0"/>
        <w:spacing w:line="440" w:lineRule="atLeast"/>
        <w:ind w:firstLine="480"/>
        <w:jc w:val="left"/>
        <w:rPr>
          <w:rFonts w:ascii="宋体" w:hAnsi="宋体" w:cs="宋体"/>
          <w:sz w:val="24"/>
        </w:rPr>
      </w:pPr>
      <w:r>
        <w:rPr>
          <w:rFonts w:hint="eastAsia" w:ascii="宋体" w:hAnsi="宋体" w:cs="宋体"/>
          <w:sz w:val="24"/>
        </w:rPr>
        <w:t>①三维模型建模精度保证误差小于15cm；</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②三维模型绝对地理定位精度，XY轴水平方向达到地面控制点的2倍限差内，Z轴高程精度达到高程控制点精度的3倍以内；</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③贴图纹理颜色真实自然，不存在明显色差或不符合自然地物的颜色。</w:t>
      </w:r>
    </w:p>
    <w:p>
      <w:pPr>
        <w:tabs>
          <w:tab w:val="left" w:pos="3870"/>
          <w:tab w:val="left" w:pos="4085"/>
        </w:tabs>
        <w:snapToGrid w:val="0"/>
        <w:spacing w:line="440" w:lineRule="atLeast"/>
        <w:ind w:firstLine="480" w:firstLineChars="200"/>
        <w:jc w:val="left"/>
        <w:rPr>
          <w:rFonts w:ascii="宋体" w:hAnsi="宋体" w:cs="宋体"/>
          <w:sz w:val="24"/>
        </w:rPr>
      </w:pPr>
      <w:r>
        <w:rPr>
          <w:rFonts w:hint="eastAsia" w:ascii="宋体" w:hAnsi="宋体" w:cs="宋体"/>
          <w:sz w:val="24"/>
        </w:rPr>
        <w:t>④整体场景自然完整，地面及水体不存在空洞，存在空洞破面、变形等现象的建筑物小于总建筑物数量的1%。</w:t>
      </w:r>
    </w:p>
    <w:p>
      <w:pPr>
        <w:numPr>
          <w:ilvl w:val="0"/>
          <w:numId w:val="7"/>
        </w:numPr>
        <w:adjustRightInd w:val="0"/>
        <w:snapToGrid w:val="0"/>
        <w:spacing w:before="120" w:beforeLines="50" w:after="120" w:afterLines="50" w:line="360" w:lineRule="auto"/>
        <w:rPr>
          <w:rFonts w:ascii="宋体" w:hAnsi="宋体" w:cs="宋体"/>
          <w:b/>
          <w:bCs/>
          <w:sz w:val="24"/>
        </w:rPr>
      </w:pPr>
      <w:r>
        <w:rPr>
          <w:rFonts w:hint="eastAsia" w:ascii="宋体" w:hAnsi="宋体" w:cs="宋体"/>
          <w:b/>
          <w:bCs/>
          <w:sz w:val="24"/>
        </w:rPr>
        <w:t xml:space="preserve">系统功能需求 </w:t>
      </w:r>
    </w:p>
    <w:p>
      <w:pPr>
        <w:adjustRightInd w:val="0"/>
        <w:snapToGrid w:val="0"/>
        <w:spacing w:before="120" w:beforeLines="50" w:after="120" w:afterLines="50" w:line="360" w:lineRule="auto"/>
        <w:rPr>
          <w:rFonts w:ascii="宋体" w:hAnsi="宋体" w:cs="宋体"/>
          <w:b/>
          <w:bCs/>
          <w:sz w:val="24"/>
        </w:rPr>
      </w:pPr>
      <w:r>
        <w:rPr>
          <w:rFonts w:hint="eastAsia" w:ascii="宋体" w:hAnsi="宋体" w:cs="宋体"/>
          <w:b/>
          <w:bCs/>
          <w:sz w:val="24"/>
        </w:rPr>
        <w:t>4.1软件系统功能需求</w:t>
      </w:r>
    </w:p>
    <w:tbl>
      <w:tblPr>
        <w:tblStyle w:val="27"/>
        <w:tblW w:w="9368" w:type="dxa"/>
        <w:tblInd w:w="0" w:type="dxa"/>
        <w:tblLayout w:type="fixed"/>
        <w:tblCellMar>
          <w:top w:w="0" w:type="dxa"/>
          <w:left w:w="108" w:type="dxa"/>
          <w:bottom w:w="0" w:type="dxa"/>
          <w:right w:w="108" w:type="dxa"/>
        </w:tblCellMar>
      </w:tblPr>
      <w:tblGrid>
        <w:gridCol w:w="1068"/>
        <w:gridCol w:w="2454"/>
        <w:gridCol w:w="5846"/>
      </w:tblGrid>
      <w:tr>
        <w:tblPrEx>
          <w:tblCellMar>
            <w:top w:w="0" w:type="dxa"/>
            <w:left w:w="108" w:type="dxa"/>
            <w:bottom w:w="0" w:type="dxa"/>
            <w:right w:w="108" w:type="dxa"/>
          </w:tblCellMar>
        </w:tblPrEx>
        <w:trPr>
          <w:trHeight w:val="635" w:hRule="atLeast"/>
        </w:trPr>
        <w:tc>
          <w:tcPr>
            <w:tcW w:w="1068" w:type="dxa"/>
            <w:tcBorders>
              <w:top w:val="single" w:color="000000" w:sz="8" w:space="0"/>
              <w:left w:val="single" w:color="000000" w:sz="8" w:space="0"/>
              <w:bottom w:val="single" w:color="000000" w:sz="8" w:space="0"/>
              <w:right w:val="single" w:color="000000" w:sz="8" w:space="0"/>
            </w:tcBorders>
            <w:shd w:val="clear" w:color="auto" w:fill="D9D9D9"/>
            <w:vAlign w:val="center"/>
          </w:tcPr>
          <w:p>
            <w:pPr>
              <w:widowControl/>
              <w:textAlignment w:val="center"/>
              <w:rPr>
                <w:rFonts w:ascii="宋体" w:hAnsi="宋体" w:cs="宋体"/>
                <w:b/>
                <w:bCs/>
                <w:color w:val="000000"/>
                <w:sz w:val="24"/>
              </w:rPr>
            </w:pPr>
            <w:r>
              <w:rPr>
                <w:rFonts w:hint="eastAsia" w:ascii="宋体" w:hAnsi="宋体" w:cs="宋体"/>
                <w:b/>
                <w:bCs/>
                <w:color w:val="000000"/>
                <w:kern w:val="0"/>
                <w:sz w:val="24"/>
                <w:lang w:bidi="ar"/>
              </w:rPr>
              <w:t>序号</w:t>
            </w:r>
          </w:p>
        </w:tc>
        <w:tc>
          <w:tcPr>
            <w:tcW w:w="2454" w:type="dxa"/>
            <w:tcBorders>
              <w:top w:val="single" w:color="000000" w:sz="8" w:space="0"/>
              <w:left w:val="nil"/>
              <w:bottom w:val="single" w:color="000000" w:sz="8" w:space="0"/>
              <w:right w:val="single" w:color="000000" w:sz="8" w:space="0"/>
            </w:tcBorders>
            <w:shd w:val="clear" w:color="auto" w:fill="D9D9D9"/>
            <w:vAlign w:val="center"/>
          </w:tcPr>
          <w:p>
            <w:pPr>
              <w:widowControl/>
              <w:textAlignment w:val="center"/>
              <w:rPr>
                <w:rFonts w:ascii="宋体" w:hAnsi="宋体" w:cs="宋体"/>
                <w:b/>
                <w:bCs/>
                <w:color w:val="000000"/>
                <w:sz w:val="24"/>
              </w:rPr>
            </w:pPr>
            <w:r>
              <w:rPr>
                <w:rFonts w:hint="eastAsia" w:ascii="宋体" w:hAnsi="宋体" w:cs="宋体"/>
                <w:b/>
                <w:bCs/>
                <w:color w:val="000000"/>
                <w:kern w:val="0"/>
                <w:sz w:val="24"/>
                <w:lang w:bidi="ar"/>
              </w:rPr>
              <w:t>系统模块</w:t>
            </w:r>
          </w:p>
        </w:tc>
        <w:tc>
          <w:tcPr>
            <w:tcW w:w="5846" w:type="dxa"/>
            <w:tcBorders>
              <w:top w:val="single" w:color="000000" w:sz="8" w:space="0"/>
              <w:left w:val="nil"/>
              <w:bottom w:val="single" w:color="000000" w:sz="8" w:space="0"/>
              <w:right w:val="single" w:color="000000" w:sz="8" w:space="0"/>
            </w:tcBorders>
            <w:shd w:val="clear" w:color="auto" w:fill="D9D9D9"/>
            <w:vAlign w:val="center"/>
          </w:tcPr>
          <w:p>
            <w:pPr>
              <w:widowControl/>
              <w:textAlignment w:val="center"/>
              <w:rPr>
                <w:rFonts w:ascii="宋体" w:hAnsi="宋体" w:cs="宋体"/>
                <w:b/>
                <w:bCs/>
                <w:color w:val="000000"/>
                <w:sz w:val="24"/>
              </w:rPr>
            </w:pPr>
            <w:r>
              <w:rPr>
                <w:rFonts w:hint="eastAsia" w:ascii="宋体" w:hAnsi="宋体" w:cs="宋体"/>
                <w:b/>
                <w:bCs/>
                <w:color w:val="000000"/>
                <w:kern w:val="0"/>
                <w:sz w:val="24"/>
                <w:lang w:bidi="ar"/>
              </w:rPr>
              <w:t>系统功能需求</w:t>
            </w:r>
          </w:p>
        </w:tc>
      </w:tr>
      <w:tr>
        <w:tblPrEx>
          <w:tblCellMar>
            <w:top w:w="0" w:type="dxa"/>
            <w:left w:w="108" w:type="dxa"/>
            <w:bottom w:w="0" w:type="dxa"/>
            <w:right w:w="108" w:type="dxa"/>
          </w:tblCellMar>
        </w:tblPrEx>
        <w:trPr>
          <w:trHeight w:val="100" w:hRule="atLeast"/>
        </w:trPr>
        <w:tc>
          <w:tcPr>
            <w:tcW w:w="1068" w:type="dxa"/>
            <w:vMerge w:val="restart"/>
            <w:tcBorders>
              <w:top w:val="nil"/>
              <w:left w:val="single" w:color="000000" w:sz="8" w:space="0"/>
              <w:right w:val="single" w:color="000000" w:sz="8" w:space="0"/>
            </w:tcBorders>
            <w:shd w:val="clear" w:color="auto" w:fill="FFFFFF"/>
            <w:vAlign w:val="center"/>
          </w:tcPr>
          <w:p>
            <w:pPr>
              <w:widowControl/>
              <w:textAlignment w:val="center"/>
              <w:rPr>
                <w:rFonts w:ascii="宋体" w:hAnsi="宋体" w:cs="宋体"/>
                <w:b/>
                <w:bCs/>
                <w:color w:val="000000"/>
                <w:kern w:val="0"/>
                <w:sz w:val="24"/>
                <w:lang w:bidi="ar"/>
              </w:rPr>
            </w:pPr>
            <w:r>
              <w:rPr>
                <w:rFonts w:hint="eastAsia" w:ascii="宋体" w:hAnsi="宋体" w:cs="宋体"/>
                <w:b/>
                <w:bCs/>
                <w:color w:val="000000"/>
                <w:kern w:val="0"/>
                <w:sz w:val="24"/>
                <w:lang w:bidi="ar"/>
              </w:rPr>
              <w:t>一</w:t>
            </w:r>
          </w:p>
        </w:tc>
        <w:tc>
          <w:tcPr>
            <w:tcW w:w="2454" w:type="dxa"/>
            <w:vMerge w:val="restart"/>
            <w:tcBorders>
              <w:top w:val="nil"/>
              <w:left w:val="nil"/>
              <w:right w:val="single" w:color="000000" w:sz="8" w:space="0"/>
            </w:tcBorders>
            <w:shd w:val="clear" w:color="auto" w:fill="FFFFFF"/>
            <w:vAlign w:val="center"/>
          </w:tcPr>
          <w:p>
            <w:pPr>
              <w:widowControl/>
              <w:textAlignment w:val="center"/>
              <w:rPr>
                <w:rFonts w:ascii="宋体" w:hAnsi="宋体" w:cs="宋体"/>
                <w:b/>
                <w:bCs/>
                <w:color w:val="000000"/>
                <w:kern w:val="0"/>
                <w:sz w:val="24"/>
                <w:lang w:bidi="ar"/>
              </w:rPr>
            </w:pPr>
            <w:r>
              <w:rPr>
                <w:rFonts w:hint="eastAsia" w:ascii="宋体" w:hAnsi="宋体" w:cs="宋体"/>
                <w:b/>
                <w:bCs/>
                <w:color w:val="000000"/>
                <w:kern w:val="0"/>
                <w:sz w:val="24"/>
                <w:lang w:bidi="ar"/>
              </w:rPr>
              <w:t>时空专题库</w:t>
            </w:r>
          </w:p>
        </w:tc>
        <w:tc>
          <w:tcPr>
            <w:tcW w:w="5846" w:type="dxa"/>
            <w:tcBorders>
              <w:top w:val="nil"/>
              <w:left w:val="nil"/>
              <w:bottom w:val="single" w:color="000000" w:sz="8" w:space="0"/>
              <w:right w:val="single" w:color="000000" w:sz="8" w:space="0"/>
            </w:tcBorders>
            <w:shd w:val="clear" w:color="auto" w:fill="FFFFFF"/>
            <w:vAlign w:val="center"/>
          </w:tcPr>
          <w:p>
            <w:pPr>
              <w:rPr>
                <w:rFonts w:ascii="宋体" w:hAnsi="宋体" w:cs="宋体"/>
                <w:sz w:val="24"/>
              </w:rPr>
            </w:pPr>
            <w:r>
              <w:rPr>
                <w:rFonts w:hint="eastAsia" w:ascii="宋体" w:hAnsi="宋体" w:cs="宋体"/>
                <w:sz w:val="24"/>
              </w:rPr>
              <w:t>通过地理空间数据库引擎实现对地理空间数据的面向对象的组织与管理，实现全市域二三维地理空间数据及三维地形数据的海量信息存储。</w:t>
            </w:r>
          </w:p>
          <w:p>
            <w:pPr>
              <w:rPr>
                <w:rFonts w:ascii="宋体" w:hAnsi="宋体" w:cs="宋体"/>
                <w:b/>
                <w:bCs/>
                <w:color w:val="000000"/>
                <w:sz w:val="24"/>
              </w:rPr>
            </w:pPr>
          </w:p>
        </w:tc>
      </w:tr>
      <w:tr>
        <w:tblPrEx>
          <w:tblCellMar>
            <w:top w:w="0" w:type="dxa"/>
            <w:left w:w="108" w:type="dxa"/>
            <w:bottom w:w="0" w:type="dxa"/>
            <w:right w:w="108" w:type="dxa"/>
          </w:tblCellMar>
        </w:tblPrEx>
        <w:trPr>
          <w:trHeight w:val="592" w:hRule="atLeast"/>
        </w:trPr>
        <w:tc>
          <w:tcPr>
            <w:tcW w:w="1068" w:type="dxa"/>
            <w:vMerge w:val="continue"/>
            <w:tcBorders>
              <w:left w:val="single" w:color="000000" w:sz="8" w:space="0"/>
              <w:right w:val="single" w:color="000000" w:sz="8" w:space="0"/>
            </w:tcBorders>
            <w:shd w:val="clear" w:color="auto" w:fill="FFFFFF"/>
            <w:vAlign w:val="center"/>
          </w:tcPr>
          <w:p>
            <w:pPr>
              <w:widowControl/>
              <w:textAlignment w:val="center"/>
              <w:rPr>
                <w:rFonts w:ascii="宋体" w:hAnsi="宋体" w:cs="宋体"/>
                <w:b/>
                <w:bCs/>
                <w:color w:val="000000"/>
                <w:kern w:val="0"/>
                <w:sz w:val="24"/>
                <w:lang w:bidi="ar"/>
              </w:rPr>
            </w:pPr>
          </w:p>
        </w:tc>
        <w:tc>
          <w:tcPr>
            <w:tcW w:w="2454" w:type="dxa"/>
            <w:vMerge w:val="continue"/>
            <w:tcBorders>
              <w:left w:val="nil"/>
              <w:right w:val="single" w:color="000000" w:sz="8" w:space="0"/>
            </w:tcBorders>
            <w:shd w:val="clear" w:color="auto" w:fill="FFFFFF"/>
            <w:vAlign w:val="center"/>
          </w:tcPr>
          <w:p>
            <w:pPr>
              <w:widowControl/>
              <w:textAlignment w:val="center"/>
              <w:rPr>
                <w:rFonts w:ascii="宋体" w:hAnsi="宋体" w:cs="宋体"/>
                <w:b/>
                <w:bCs/>
                <w:color w:val="000000"/>
                <w:kern w:val="0"/>
                <w:sz w:val="24"/>
                <w:lang w:bidi="ar"/>
              </w:rPr>
            </w:pPr>
          </w:p>
        </w:tc>
        <w:tc>
          <w:tcPr>
            <w:tcW w:w="5846" w:type="dxa"/>
            <w:tcBorders>
              <w:top w:val="nil"/>
              <w:left w:val="nil"/>
              <w:bottom w:val="single" w:color="000000" w:sz="8" w:space="0"/>
              <w:right w:val="single" w:color="000000" w:sz="8" w:space="0"/>
            </w:tcBorders>
            <w:shd w:val="clear" w:color="auto" w:fill="FFFFFF"/>
            <w:vAlign w:val="center"/>
          </w:tcPr>
          <w:p>
            <w:pPr>
              <w:rPr>
                <w:rFonts w:ascii="宋体" w:hAnsi="宋体" w:cs="宋体"/>
                <w:b/>
                <w:bCs/>
                <w:color w:val="000000"/>
                <w:sz w:val="24"/>
              </w:rPr>
            </w:pPr>
            <w:r>
              <w:rPr>
                <w:rFonts w:hint="eastAsia" w:ascii="宋体" w:hAnsi="宋体" w:cs="宋体"/>
                <w:sz w:val="24"/>
              </w:rPr>
              <w:t>采用CGCS2000坐标系统</w:t>
            </w:r>
          </w:p>
        </w:tc>
      </w:tr>
      <w:tr>
        <w:tblPrEx>
          <w:tblCellMar>
            <w:top w:w="0" w:type="dxa"/>
            <w:left w:w="108" w:type="dxa"/>
            <w:bottom w:w="0" w:type="dxa"/>
            <w:right w:w="108" w:type="dxa"/>
          </w:tblCellMar>
        </w:tblPrEx>
        <w:trPr>
          <w:trHeight w:val="592" w:hRule="atLeast"/>
        </w:trPr>
        <w:tc>
          <w:tcPr>
            <w:tcW w:w="1068" w:type="dxa"/>
            <w:vMerge w:val="continue"/>
            <w:tcBorders>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b/>
                <w:bCs/>
                <w:color w:val="000000"/>
                <w:kern w:val="0"/>
                <w:sz w:val="24"/>
                <w:lang w:bidi="ar"/>
              </w:rPr>
            </w:pPr>
          </w:p>
        </w:tc>
        <w:tc>
          <w:tcPr>
            <w:tcW w:w="2454" w:type="dxa"/>
            <w:vMerge w:val="continue"/>
            <w:tcBorders>
              <w:left w:val="nil"/>
              <w:bottom w:val="single" w:color="000000" w:sz="8" w:space="0"/>
              <w:right w:val="single" w:color="000000" w:sz="8" w:space="0"/>
            </w:tcBorders>
            <w:shd w:val="clear" w:color="auto" w:fill="FFFFFF"/>
            <w:vAlign w:val="center"/>
          </w:tcPr>
          <w:p>
            <w:pPr>
              <w:widowControl/>
              <w:textAlignment w:val="center"/>
              <w:rPr>
                <w:rFonts w:ascii="宋体" w:hAnsi="宋体" w:cs="宋体"/>
                <w:b/>
                <w:bCs/>
                <w:color w:val="000000"/>
                <w:kern w:val="0"/>
                <w:sz w:val="24"/>
                <w:lang w:bidi="ar"/>
              </w:rPr>
            </w:pPr>
          </w:p>
        </w:tc>
        <w:tc>
          <w:tcPr>
            <w:tcW w:w="5846" w:type="dxa"/>
            <w:tcBorders>
              <w:top w:val="nil"/>
              <w:left w:val="nil"/>
              <w:bottom w:val="single" w:color="000000" w:sz="8" w:space="0"/>
              <w:right w:val="single" w:color="000000" w:sz="8" w:space="0"/>
            </w:tcBorders>
            <w:shd w:val="clear" w:color="auto" w:fill="FFFFFF"/>
            <w:vAlign w:val="center"/>
          </w:tcPr>
          <w:p>
            <w:pPr>
              <w:rPr>
                <w:rFonts w:ascii="宋体" w:hAnsi="宋体" w:cs="宋体"/>
                <w:b/>
                <w:bCs/>
                <w:color w:val="000000"/>
                <w:sz w:val="24"/>
              </w:rPr>
            </w:pPr>
            <w:r>
              <w:rPr>
                <w:rFonts w:hint="eastAsia" w:ascii="宋体" w:hAnsi="宋体" w:cs="宋体"/>
                <w:sz w:val="24"/>
              </w:rPr>
              <w:t>建设二维GIS数据库和三维GIS数据库，二维GIS数据库包括：影像数据库、矢量电子地图数据库、POI兴趣点数据库、地理编码数据库、专题图数据库等；三维GIS数据库包括：地形数据库、三维场景数据库、城市重点区域、建筑数据库等。</w:t>
            </w:r>
          </w:p>
        </w:tc>
      </w:tr>
      <w:tr>
        <w:tblPrEx>
          <w:tblCellMar>
            <w:top w:w="0" w:type="dxa"/>
            <w:left w:w="108" w:type="dxa"/>
            <w:bottom w:w="0" w:type="dxa"/>
            <w:right w:w="108" w:type="dxa"/>
          </w:tblCellMar>
        </w:tblPrEx>
        <w:trPr>
          <w:trHeight w:val="592"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b/>
                <w:bCs/>
                <w:color w:val="000000"/>
                <w:sz w:val="24"/>
              </w:rPr>
            </w:pPr>
            <w:r>
              <w:rPr>
                <w:rFonts w:hint="eastAsia" w:ascii="宋体" w:hAnsi="宋体" w:cs="宋体"/>
                <w:b/>
                <w:bCs/>
                <w:color w:val="000000"/>
                <w:kern w:val="0"/>
                <w:sz w:val="24"/>
                <w:lang w:bidi="ar"/>
              </w:rPr>
              <w:t>二</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b/>
                <w:bCs/>
                <w:color w:val="000000"/>
                <w:sz w:val="24"/>
              </w:rPr>
            </w:pPr>
            <w:r>
              <w:rPr>
                <w:rFonts w:hint="eastAsia" w:ascii="宋体" w:hAnsi="宋体" w:cs="宋体"/>
                <w:b/>
                <w:bCs/>
                <w:color w:val="000000"/>
                <w:kern w:val="0"/>
                <w:sz w:val="24"/>
                <w:lang w:bidi="ar"/>
              </w:rPr>
              <w:t>时空数据管理系统</w:t>
            </w:r>
          </w:p>
        </w:tc>
        <w:tc>
          <w:tcPr>
            <w:tcW w:w="5846" w:type="dxa"/>
            <w:tcBorders>
              <w:top w:val="nil"/>
              <w:left w:val="nil"/>
              <w:bottom w:val="single" w:color="000000" w:sz="8" w:space="0"/>
              <w:right w:val="single" w:color="000000" w:sz="8" w:space="0"/>
            </w:tcBorders>
            <w:shd w:val="clear" w:color="auto" w:fill="FFFFFF"/>
            <w:vAlign w:val="center"/>
          </w:tcPr>
          <w:p>
            <w:pPr>
              <w:rPr>
                <w:rFonts w:ascii="宋体" w:hAnsi="宋体" w:cs="宋体"/>
                <w:b/>
                <w:bCs/>
                <w:color w:val="000000"/>
                <w:sz w:val="24"/>
              </w:rPr>
            </w:pPr>
          </w:p>
        </w:tc>
      </w:tr>
      <w:tr>
        <w:tblPrEx>
          <w:tblCellMar>
            <w:top w:w="0" w:type="dxa"/>
            <w:left w:w="108" w:type="dxa"/>
            <w:bottom w:w="0" w:type="dxa"/>
            <w:right w:w="108" w:type="dxa"/>
          </w:tblCellMar>
        </w:tblPrEx>
        <w:trPr>
          <w:trHeight w:val="52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1.1</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时空数据源管理</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统一管理各类二三维时空数据源，支持多种数据源类型。           　</w:t>
            </w:r>
          </w:p>
        </w:tc>
      </w:tr>
      <w:tr>
        <w:tblPrEx>
          <w:tblCellMar>
            <w:top w:w="0" w:type="dxa"/>
            <w:left w:w="108" w:type="dxa"/>
            <w:bottom w:w="0" w:type="dxa"/>
            <w:right w:w="108" w:type="dxa"/>
          </w:tblCellMar>
        </w:tblPrEx>
        <w:trPr>
          <w:trHeight w:val="52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1.1.1</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数据源类型管理</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数据源类型包括：ArcGISService、ArcSDE、瓦片服务、OGC数据源、空间数据库、文件数据等</w:t>
            </w:r>
          </w:p>
        </w:tc>
      </w:tr>
      <w:tr>
        <w:tblPrEx>
          <w:tblCellMar>
            <w:top w:w="0" w:type="dxa"/>
            <w:left w:w="108" w:type="dxa"/>
            <w:bottom w:w="0" w:type="dxa"/>
            <w:right w:w="108" w:type="dxa"/>
          </w:tblCellMar>
        </w:tblPrEx>
        <w:trPr>
          <w:trHeight w:val="270"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1.1.2</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数据源编辑</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支持数据源新增、删除、编辑等功能。</w:t>
            </w:r>
          </w:p>
        </w:tc>
      </w:tr>
      <w:tr>
        <w:tblPrEx>
          <w:tblCellMar>
            <w:top w:w="0" w:type="dxa"/>
            <w:left w:w="108" w:type="dxa"/>
            <w:bottom w:w="0" w:type="dxa"/>
            <w:right w:w="108" w:type="dxa"/>
          </w:tblCellMar>
        </w:tblPrEx>
        <w:trPr>
          <w:trHeight w:val="52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1.1.3</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自定义参数</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支持自定义数据源参数，设置数据源名称、权限类型、资源值参数等。</w:t>
            </w:r>
          </w:p>
        </w:tc>
      </w:tr>
      <w:tr>
        <w:tblPrEx>
          <w:tblCellMar>
            <w:top w:w="0" w:type="dxa"/>
            <w:left w:w="108" w:type="dxa"/>
            <w:bottom w:w="0" w:type="dxa"/>
            <w:right w:w="108" w:type="dxa"/>
          </w:tblCellMar>
        </w:tblPrEx>
        <w:trPr>
          <w:trHeight w:val="52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1.2</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时空数据治理</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对空间GIS数据的标准化处理流程，质检及审核，实现数据的标准化。</w:t>
            </w:r>
          </w:p>
        </w:tc>
      </w:tr>
      <w:tr>
        <w:tblPrEx>
          <w:tblCellMar>
            <w:top w:w="0" w:type="dxa"/>
            <w:left w:w="108" w:type="dxa"/>
            <w:bottom w:w="0" w:type="dxa"/>
            <w:right w:w="108" w:type="dxa"/>
          </w:tblCellMar>
        </w:tblPrEx>
        <w:trPr>
          <w:trHeight w:val="52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1.2.1</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自动化治理</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系统支持创建时空数据治理任务，自定义时空数据治理操作脚本，实现各类时空数据治理功能。</w:t>
            </w:r>
          </w:p>
        </w:tc>
      </w:tr>
      <w:tr>
        <w:tblPrEx>
          <w:tblCellMar>
            <w:top w:w="0" w:type="dxa"/>
            <w:left w:w="108" w:type="dxa"/>
            <w:bottom w:w="0" w:type="dxa"/>
            <w:right w:w="108" w:type="dxa"/>
          </w:tblCellMar>
        </w:tblPrEx>
        <w:trPr>
          <w:trHeight w:val="25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1.2.2</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数据格式转换</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平台提供数据格式转换功能，实现将用户的Excle文件、Json、Shp文件，进行空间入库，通过数据处理，选择用户需要的坐标格式，平台进行处理后将用户需要的文件格式上传到平台</w:t>
            </w:r>
          </w:p>
        </w:tc>
      </w:tr>
      <w:tr>
        <w:tblPrEx>
          <w:tblCellMar>
            <w:top w:w="0" w:type="dxa"/>
            <w:left w:w="108" w:type="dxa"/>
            <w:bottom w:w="0" w:type="dxa"/>
            <w:right w:w="108" w:type="dxa"/>
          </w:tblCellMar>
        </w:tblPrEx>
        <w:trPr>
          <w:trHeight w:val="103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1.2.3</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数据标准化</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数据标准化包括属性数据标准化、空间数据标准化、模型数据标准化、元数据管理、数据发布监控、数据临时入库、数据审核、数据正式入库等功能等数据标准化流程。</w:t>
            </w:r>
          </w:p>
        </w:tc>
      </w:tr>
      <w:tr>
        <w:tblPrEx>
          <w:tblCellMar>
            <w:top w:w="0" w:type="dxa"/>
            <w:left w:w="108" w:type="dxa"/>
            <w:bottom w:w="0" w:type="dxa"/>
            <w:right w:w="108" w:type="dxa"/>
          </w:tblCellMar>
        </w:tblPrEx>
        <w:trPr>
          <w:trHeight w:val="52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1.2.4</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数据质检</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数据质量检查是面向测绘数据生产成果质量检查和GIS建库预处理成果进行质量检查。</w:t>
            </w:r>
          </w:p>
        </w:tc>
      </w:tr>
      <w:tr>
        <w:tblPrEx>
          <w:tblCellMar>
            <w:top w:w="0" w:type="dxa"/>
            <w:left w:w="108" w:type="dxa"/>
            <w:bottom w:w="0" w:type="dxa"/>
            <w:right w:w="108" w:type="dxa"/>
          </w:tblCellMar>
        </w:tblPrEx>
        <w:trPr>
          <w:trHeight w:val="52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1.3</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时空数据更新和编辑</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对已入库的三维模型数据和三维符号数据进行替换更新、删除，对属性数据进行修改编辑。</w:t>
            </w:r>
          </w:p>
        </w:tc>
      </w:tr>
      <w:tr>
        <w:tblPrEx>
          <w:tblCellMar>
            <w:top w:w="0" w:type="dxa"/>
            <w:left w:w="108" w:type="dxa"/>
            <w:bottom w:w="0" w:type="dxa"/>
            <w:right w:w="108" w:type="dxa"/>
          </w:tblCellMar>
        </w:tblPrEx>
        <w:trPr>
          <w:trHeight w:val="103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1.4</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坐标转换与脱密</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针对各部门提供的城市三维建筑模型数据，免费提供三维模型坐标系转换处理，实现与国家2000坐标系匹配。同时免费提供数据脱密处理服务，保证展示安全。</w:t>
            </w:r>
          </w:p>
        </w:tc>
      </w:tr>
      <w:tr>
        <w:tblPrEx>
          <w:tblCellMar>
            <w:top w:w="0" w:type="dxa"/>
            <w:left w:w="108" w:type="dxa"/>
            <w:bottom w:w="0" w:type="dxa"/>
            <w:right w:w="108" w:type="dxa"/>
          </w:tblCellMar>
        </w:tblPrEx>
        <w:trPr>
          <w:trHeight w:val="66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b/>
                <w:bCs/>
                <w:color w:val="000000"/>
                <w:sz w:val="24"/>
              </w:rPr>
            </w:pPr>
            <w:r>
              <w:rPr>
                <w:rFonts w:hint="eastAsia" w:ascii="宋体" w:hAnsi="宋体" w:cs="宋体"/>
                <w:b/>
                <w:bCs/>
                <w:color w:val="000000"/>
                <w:kern w:val="0"/>
                <w:sz w:val="24"/>
                <w:lang w:bidi="ar"/>
              </w:rPr>
              <w:t>三</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b/>
                <w:bCs/>
                <w:color w:val="000000"/>
                <w:sz w:val="24"/>
              </w:rPr>
            </w:pPr>
            <w:r>
              <w:rPr>
                <w:rFonts w:hint="eastAsia" w:ascii="宋体" w:hAnsi="宋体" w:cs="宋体"/>
                <w:b/>
                <w:bCs/>
                <w:color w:val="000000"/>
                <w:kern w:val="0"/>
                <w:sz w:val="24"/>
                <w:lang w:bidi="ar"/>
              </w:rPr>
              <w:t>时空信息服务系统</w:t>
            </w:r>
          </w:p>
        </w:tc>
        <w:tc>
          <w:tcPr>
            <w:tcW w:w="5846" w:type="dxa"/>
            <w:tcBorders>
              <w:top w:val="nil"/>
              <w:left w:val="nil"/>
              <w:bottom w:val="single" w:color="000000" w:sz="8" w:space="0"/>
              <w:right w:val="single" w:color="000000" w:sz="8" w:space="0"/>
            </w:tcBorders>
            <w:shd w:val="clear" w:color="auto" w:fill="FFFFFF"/>
            <w:vAlign w:val="center"/>
          </w:tcPr>
          <w:p>
            <w:pPr>
              <w:rPr>
                <w:rFonts w:ascii="宋体" w:hAnsi="宋体" w:cs="宋体"/>
                <w:color w:val="000000"/>
                <w:sz w:val="24"/>
              </w:rPr>
            </w:pPr>
          </w:p>
        </w:tc>
      </w:tr>
      <w:tr>
        <w:tblPrEx>
          <w:tblCellMar>
            <w:top w:w="0" w:type="dxa"/>
            <w:left w:w="108" w:type="dxa"/>
            <w:bottom w:w="0" w:type="dxa"/>
            <w:right w:w="108" w:type="dxa"/>
          </w:tblCellMar>
        </w:tblPrEx>
        <w:trPr>
          <w:trHeight w:val="780"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2.1</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统一服务接口</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sz w:val="24"/>
              </w:rPr>
              <w:t>三维地理信息共享服务接口遵循OGC国际标准和政务电子地图以及三维3DTiles服务接入与发布。</w:t>
            </w:r>
            <w:r>
              <w:rPr>
                <w:rFonts w:hint="eastAsia" w:ascii="宋体" w:hAnsi="宋体" w:cs="宋体"/>
                <w:color w:val="000000"/>
                <w:kern w:val="0"/>
                <w:sz w:val="24"/>
                <w:lang w:bidi="ar"/>
              </w:rPr>
              <w:t>服务形式为RESTful Web Service，具备POST / GET/ PUT/ DELETE资源请求方法，服务返回数据类型为XML和JSON。</w:t>
            </w:r>
          </w:p>
        </w:tc>
      </w:tr>
      <w:tr>
        <w:tblPrEx>
          <w:tblCellMar>
            <w:top w:w="0" w:type="dxa"/>
            <w:left w:w="108" w:type="dxa"/>
            <w:bottom w:w="0" w:type="dxa"/>
            <w:right w:w="108" w:type="dxa"/>
          </w:tblCellMar>
        </w:tblPrEx>
        <w:trPr>
          <w:trHeight w:val="103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2.2</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时空信息资源目录</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资源目录可根据领域编码、主题编码、行业编码、部门编码、服务类型、区划编码等不同标签进行筛选。同时可以根据发布时间和浏览次数进行排序。</w:t>
            </w:r>
          </w:p>
        </w:tc>
      </w:tr>
      <w:tr>
        <w:tblPrEx>
          <w:tblCellMar>
            <w:top w:w="0" w:type="dxa"/>
            <w:left w:w="108" w:type="dxa"/>
            <w:bottom w:w="0" w:type="dxa"/>
            <w:right w:w="108" w:type="dxa"/>
          </w:tblCellMar>
        </w:tblPrEx>
        <w:trPr>
          <w:trHeight w:val="154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2.3</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时空信息与地图服务</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时空信息与地图服务系统可以将栅格、矢量、三维模型、材质贴图数据以REST Web Service进行网络发布，可提供的REST Web Service包括要素服务、地理编码服务等，支持异构地理特征数据服务共享和地理特征数据互操作，为三维地理信息数据的跨部门共享打下了坚实基础。</w:t>
            </w:r>
          </w:p>
        </w:tc>
      </w:tr>
      <w:tr>
        <w:tblPrEx>
          <w:tblCellMar>
            <w:top w:w="0" w:type="dxa"/>
            <w:left w:w="108" w:type="dxa"/>
            <w:bottom w:w="0" w:type="dxa"/>
            <w:right w:w="108" w:type="dxa"/>
          </w:tblCellMar>
        </w:tblPrEx>
        <w:trPr>
          <w:trHeight w:val="103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2.3.1</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地图数据基础服务</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时空信息服务系统提供地图数据基础服务，主要包括：二维功能服务、三维地图服务、影像栅格数据服务、矢量地图瓦片服务、矢量要素服务、现状与历史地图服务、3DTiles服务、个性化地图、地图操作服务等功能。</w:t>
            </w:r>
          </w:p>
        </w:tc>
      </w:tr>
      <w:tr>
        <w:tblPrEx>
          <w:tblCellMar>
            <w:top w:w="0" w:type="dxa"/>
            <w:left w:w="108" w:type="dxa"/>
            <w:bottom w:w="0" w:type="dxa"/>
            <w:right w:w="108" w:type="dxa"/>
          </w:tblCellMar>
        </w:tblPrEx>
        <w:trPr>
          <w:trHeight w:val="1180"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2.3.2</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数字孪生云渲染服务</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支持将城市三维地图发布为云渲染服务，在普通PC客户端及移动终端都可以流畅运行三维云渲染服务。支持10个云渲染服务实例，即满足10个并发客户端终端使用需要。</w:t>
            </w:r>
          </w:p>
        </w:tc>
      </w:tr>
      <w:tr>
        <w:tblPrEx>
          <w:tblCellMar>
            <w:top w:w="0" w:type="dxa"/>
            <w:left w:w="108" w:type="dxa"/>
            <w:bottom w:w="0" w:type="dxa"/>
            <w:right w:w="108" w:type="dxa"/>
          </w:tblCellMar>
        </w:tblPrEx>
        <w:trPr>
          <w:trHeight w:val="103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2.3.3</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GIS数据接入服务</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与自规局基础地理信息库对接，对接的GIS数据服务主要包括：目录服务、webservice数据服务、要素服务、影像服务、空间数据服务、OGC标准服务及三维地图服务。</w:t>
            </w:r>
          </w:p>
        </w:tc>
      </w:tr>
      <w:tr>
        <w:tblPrEx>
          <w:tblCellMar>
            <w:top w:w="0" w:type="dxa"/>
            <w:left w:w="108" w:type="dxa"/>
            <w:bottom w:w="0" w:type="dxa"/>
            <w:right w:w="108" w:type="dxa"/>
          </w:tblCellMar>
        </w:tblPrEx>
        <w:trPr>
          <w:trHeight w:val="1290"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2.3.4</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资源展示服务</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资源展示与应用提供各类GIS信息资源的统一展示，它主要通过在线网络地图、影像图等方式为用户提供信息资源的直观展示和信息资源的查询，为用户提供了解云上城市平台基础空间数据资源和各单位共享专题资源的通道。</w:t>
            </w:r>
          </w:p>
        </w:tc>
      </w:tr>
      <w:tr>
        <w:tblPrEx>
          <w:tblCellMar>
            <w:top w:w="0" w:type="dxa"/>
            <w:left w:w="108" w:type="dxa"/>
            <w:bottom w:w="0" w:type="dxa"/>
            <w:right w:w="108" w:type="dxa"/>
          </w:tblCellMar>
        </w:tblPrEx>
        <w:trPr>
          <w:trHeight w:val="780"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2.3.5</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服务管理</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对发布的服务系统支持服务、检索、监控、授权以及对应目录元数据的查询，为可视化空间平台获取空间数据提供各类地理信息服务。</w:t>
            </w:r>
          </w:p>
        </w:tc>
      </w:tr>
      <w:tr>
        <w:tblPrEx>
          <w:tblCellMar>
            <w:top w:w="0" w:type="dxa"/>
            <w:left w:w="108" w:type="dxa"/>
            <w:bottom w:w="0" w:type="dxa"/>
            <w:right w:w="108" w:type="dxa"/>
          </w:tblCellMar>
        </w:tblPrEx>
        <w:trPr>
          <w:trHeight w:val="52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2.4</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权限管理</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可根据部门、用户、角色的业务需求定制系统功能和数据服务内容。</w:t>
            </w:r>
          </w:p>
        </w:tc>
      </w:tr>
      <w:tr>
        <w:tblPrEx>
          <w:tblCellMar>
            <w:top w:w="0" w:type="dxa"/>
            <w:left w:w="108" w:type="dxa"/>
            <w:bottom w:w="0" w:type="dxa"/>
            <w:right w:w="108" w:type="dxa"/>
          </w:tblCellMar>
        </w:tblPrEx>
        <w:trPr>
          <w:trHeight w:val="360"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2.5</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GIS共享应用</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支持各种不同GIS平台服务的聚合再发布。</w:t>
            </w:r>
            <w:r>
              <w:rPr>
                <w:rFonts w:hint="eastAsia" w:ascii="宋体" w:hAnsi="宋体" w:cs="宋体"/>
                <w:sz w:val="24"/>
              </w:rPr>
              <w:t>提供标准OGC地图服务，包括WFS、WMS、WMTS等标准二维地图服务，三维场景提供行业通用的3DTiles瓦片数据服务。</w:t>
            </w:r>
          </w:p>
        </w:tc>
      </w:tr>
      <w:tr>
        <w:tblPrEx>
          <w:tblCellMar>
            <w:top w:w="0" w:type="dxa"/>
            <w:left w:w="108" w:type="dxa"/>
            <w:bottom w:w="0" w:type="dxa"/>
            <w:right w:w="108" w:type="dxa"/>
          </w:tblCellMar>
        </w:tblPrEx>
        <w:trPr>
          <w:trHeight w:val="612"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b/>
                <w:bCs/>
                <w:color w:val="000000"/>
                <w:sz w:val="24"/>
              </w:rPr>
            </w:pPr>
            <w:r>
              <w:rPr>
                <w:rFonts w:hint="eastAsia" w:ascii="宋体" w:hAnsi="宋体" w:cs="宋体"/>
                <w:b/>
                <w:bCs/>
                <w:color w:val="000000"/>
                <w:kern w:val="0"/>
                <w:sz w:val="24"/>
                <w:lang w:bidi="ar"/>
              </w:rPr>
              <w:t>四</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b/>
                <w:bCs/>
                <w:color w:val="000000"/>
                <w:sz w:val="24"/>
              </w:rPr>
            </w:pPr>
            <w:r>
              <w:rPr>
                <w:rFonts w:hint="eastAsia" w:ascii="宋体" w:hAnsi="宋体" w:cs="宋体"/>
                <w:b/>
                <w:bCs/>
                <w:color w:val="000000"/>
                <w:kern w:val="0"/>
                <w:sz w:val="24"/>
                <w:lang w:bidi="ar"/>
              </w:rPr>
              <w:t>时空信息开发系统</w:t>
            </w:r>
          </w:p>
        </w:tc>
        <w:tc>
          <w:tcPr>
            <w:tcW w:w="5846" w:type="dxa"/>
            <w:tcBorders>
              <w:top w:val="nil"/>
              <w:left w:val="nil"/>
              <w:bottom w:val="single" w:color="000000" w:sz="8" w:space="0"/>
              <w:right w:val="single" w:color="000000" w:sz="8" w:space="0"/>
            </w:tcBorders>
            <w:shd w:val="clear" w:color="auto" w:fill="FFFFFF"/>
            <w:vAlign w:val="center"/>
          </w:tcPr>
          <w:p>
            <w:pPr>
              <w:rPr>
                <w:rFonts w:ascii="宋体" w:hAnsi="宋体" w:cs="宋体"/>
                <w:b/>
                <w:bCs/>
                <w:color w:val="000000"/>
                <w:sz w:val="24"/>
              </w:rPr>
            </w:pPr>
          </w:p>
        </w:tc>
      </w:tr>
      <w:tr>
        <w:tblPrEx>
          <w:tblCellMar>
            <w:top w:w="0" w:type="dxa"/>
            <w:left w:w="108" w:type="dxa"/>
            <w:bottom w:w="0" w:type="dxa"/>
            <w:right w:w="108" w:type="dxa"/>
          </w:tblCellMar>
        </w:tblPrEx>
        <w:trPr>
          <w:trHeight w:val="52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3.1</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接口设计与规范</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免费提供系统内部接口、对外接口以及第三方对接接口的设计与规范服务。</w:t>
            </w:r>
          </w:p>
        </w:tc>
      </w:tr>
      <w:tr>
        <w:tblPrEx>
          <w:tblCellMar>
            <w:top w:w="0" w:type="dxa"/>
            <w:left w:w="108" w:type="dxa"/>
            <w:bottom w:w="0" w:type="dxa"/>
            <w:right w:w="108" w:type="dxa"/>
          </w:tblCellMar>
        </w:tblPrEx>
        <w:trPr>
          <w:trHeight w:val="103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3.2</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接口开发</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包括实现时空数据api、二维地图API、三维地图API等功能及应用开发SDK工具包。提供与大数据平台、IOT平台、视频汇聚平台等第三方平台的对接功能。</w:t>
            </w:r>
          </w:p>
        </w:tc>
      </w:tr>
      <w:tr>
        <w:tblPrEx>
          <w:tblCellMar>
            <w:top w:w="0" w:type="dxa"/>
            <w:left w:w="108" w:type="dxa"/>
            <w:bottom w:w="0" w:type="dxa"/>
            <w:right w:w="108" w:type="dxa"/>
          </w:tblCellMar>
        </w:tblPrEx>
        <w:trPr>
          <w:trHeight w:val="154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3.2.1</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时空API</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数据接口方式进行的系统集成，是一种比较高级的、灵活的系统集成方式。数据接口集成进行数据交互时，数据传递只针对接口，底层数据对要求进行数据交互的应用系统来说是透明的。数据接口方式一般采用Web Service， 类库、API引用或数据视图。</w:t>
            </w:r>
          </w:p>
        </w:tc>
      </w:tr>
      <w:tr>
        <w:tblPrEx>
          <w:tblCellMar>
            <w:top w:w="0" w:type="dxa"/>
            <w:left w:w="108" w:type="dxa"/>
            <w:bottom w:w="0" w:type="dxa"/>
            <w:right w:w="108" w:type="dxa"/>
          </w:tblCellMar>
        </w:tblPrEx>
        <w:trPr>
          <w:trHeight w:val="52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3.2.2</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二维地图API</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二维地图接口包括地图操作类、地图基础功能、地图管理、测量工具等功能。</w:t>
            </w:r>
          </w:p>
        </w:tc>
      </w:tr>
      <w:tr>
        <w:tblPrEx>
          <w:tblCellMar>
            <w:top w:w="0" w:type="dxa"/>
            <w:left w:w="108" w:type="dxa"/>
            <w:bottom w:w="0" w:type="dxa"/>
            <w:right w:w="108" w:type="dxa"/>
          </w:tblCellMar>
        </w:tblPrEx>
        <w:trPr>
          <w:trHeight w:val="780"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3.2.3</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三维地图API</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三维地图接口包括基础功能、查询类、渲染对象类、事件类、共同类、UI类、工具类等8大类接口，实现对三维地图api接口的支持。</w:t>
            </w:r>
          </w:p>
        </w:tc>
      </w:tr>
      <w:tr>
        <w:tblPrEx>
          <w:tblCellMar>
            <w:top w:w="0" w:type="dxa"/>
            <w:left w:w="108" w:type="dxa"/>
            <w:bottom w:w="0" w:type="dxa"/>
            <w:right w:w="108" w:type="dxa"/>
          </w:tblCellMar>
        </w:tblPrEx>
        <w:trPr>
          <w:trHeight w:val="780"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3.2.3.1</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基础类API</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基础功能包括地图的基本操作，如指北、旋转、平移、缩放、漫游、定位、视角、高度、地图初始化位置及地图模式的切换等功能。</w:t>
            </w:r>
          </w:p>
        </w:tc>
      </w:tr>
      <w:tr>
        <w:tblPrEx>
          <w:tblCellMar>
            <w:top w:w="0" w:type="dxa"/>
            <w:left w:w="108" w:type="dxa"/>
            <w:bottom w:w="0" w:type="dxa"/>
            <w:right w:w="108" w:type="dxa"/>
          </w:tblCellMar>
        </w:tblPrEx>
        <w:trPr>
          <w:trHeight w:val="52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3.2.3.2</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查询类API</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提供多种查询功能，实现对空间位置、属性信息、字段信息、属性内容的的获取。</w:t>
            </w:r>
          </w:p>
        </w:tc>
      </w:tr>
      <w:tr>
        <w:tblPrEx>
          <w:tblCellMar>
            <w:top w:w="0" w:type="dxa"/>
            <w:left w:w="108" w:type="dxa"/>
            <w:bottom w:w="0" w:type="dxa"/>
            <w:right w:w="108" w:type="dxa"/>
          </w:tblCellMar>
        </w:tblPrEx>
        <w:trPr>
          <w:trHeight w:val="780"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3.2.3.3</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渲染对象类接口API</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提供多种渲染对象类接口，实现对三维场景中天气、光影、高亮、热力、辐射、缓冲、加载、运动等多种渲染特效。</w:t>
            </w:r>
          </w:p>
        </w:tc>
      </w:tr>
      <w:tr>
        <w:tblPrEx>
          <w:tblCellMar>
            <w:top w:w="0" w:type="dxa"/>
            <w:left w:w="108" w:type="dxa"/>
            <w:bottom w:w="0" w:type="dxa"/>
            <w:right w:w="108" w:type="dxa"/>
          </w:tblCellMar>
        </w:tblPrEx>
        <w:trPr>
          <w:trHeight w:val="52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3.2.3.4</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分析类API</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分析类接口包括缓冲区分析、网格计算、密度分析、热力图分析等接口。</w:t>
            </w:r>
          </w:p>
        </w:tc>
      </w:tr>
      <w:tr>
        <w:tblPrEx>
          <w:tblCellMar>
            <w:top w:w="0" w:type="dxa"/>
            <w:left w:w="108" w:type="dxa"/>
            <w:bottom w:w="0" w:type="dxa"/>
            <w:right w:w="108" w:type="dxa"/>
          </w:tblCellMar>
        </w:tblPrEx>
        <w:trPr>
          <w:trHeight w:val="52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3.2.3.5</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事件类API</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提供各类事件接口，监控各类三维地图事件，以及对地图事件的处理、地图调用状态的查看。</w:t>
            </w:r>
          </w:p>
        </w:tc>
      </w:tr>
      <w:tr>
        <w:tblPrEx>
          <w:tblCellMar>
            <w:top w:w="0" w:type="dxa"/>
            <w:left w:w="108" w:type="dxa"/>
            <w:bottom w:w="0" w:type="dxa"/>
            <w:right w:w="108" w:type="dxa"/>
          </w:tblCellMar>
        </w:tblPrEx>
        <w:trPr>
          <w:trHeight w:val="103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3.2.3.6</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共用类接口API</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提供各类公共类共用接口，实现平台间页面的交互、地图数据资源的查询，双屏对比、地址匹配、多源数据的集成与属性数据的更新关联等接口。</w:t>
            </w:r>
          </w:p>
        </w:tc>
      </w:tr>
      <w:tr>
        <w:tblPrEx>
          <w:tblCellMar>
            <w:top w:w="0" w:type="dxa"/>
            <w:left w:w="108" w:type="dxa"/>
            <w:bottom w:w="0" w:type="dxa"/>
            <w:right w:w="108" w:type="dxa"/>
          </w:tblCellMar>
        </w:tblPrEx>
        <w:trPr>
          <w:trHeight w:val="52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3.2.3.7</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UI类API</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提供UI类接口，实现对UI弹窗的管理、标签的显示以及浏览器环境的监测。</w:t>
            </w:r>
          </w:p>
        </w:tc>
      </w:tr>
      <w:tr>
        <w:tblPrEx>
          <w:tblCellMar>
            <w:top w:w="0" w:type="dxa"/>
            <w:left w:w="108" w:type="dxa"/>
            <w:bottom w:w="0" w:type="dxa"/>
            <w:right w:w="108" w:type="dxa"/>
          </w:tblCellMar>
        </w:tblPrEx>
        <w:trPr>
          <w:trHeight w:val="52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3.2.3.8</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工具类API</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提供各类地图工具类接口，实现对地图常用功能的支持。</w:t>
            </w:r>
          </w:p>
        </w:tc>
      </w:tr>
      <w:tr>
        <w:tblPrEx>
          <w:tblCellMar>
            <w:top w:w="0" w:type="dxa"/>
            <w:left w:w="108" w:type="dxa"/>
            <w:bottom w:w="0" w:type="dxa"/>
            <w:right w:w="108" w:type="dxa"/>
          </w:tblCellMar>
        </w:tblPrEx>
        <w:trPr>
          <w:trHeight w:val="780"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3.3</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开发者中心</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开发者中心为企业和个人开发者提供学习、交流、合作和服务的开放平台，提供新手入门指引、文档中心、在线测试等功能。</w:t>
            </w:r>
          </w:p>
        </w:tc>
      </w:tr>
      <w:tr>
        <w:tblPrEx>
          <w:tblCellMar>
            <w:top w:w="0" w:type="dxa"/>
            <w:left w:w="108" w:type="dxa"/>
            <w:bottom w:w="0" w:type="dxa"/>
            <w:right w:w="108" w:type="dxa"/>
          </w:tblCellMar>
        </w:tblPrEx>
        <w:trPr>
          <w:trHeight w:val="616"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b/>
                <w:bCs/>
                <w:color w:val="000000"/>
                <w:sz w:val="24"/>
              </w:rPr>
            </w:pPr>
            <w:r>
              <w:rPr>
                <w:rFonts w:hint="eastAsia" w:ascii="宋体" w:hAnsi="宋体" w:cs="宋体"/>
                <w:b/>
                <w:bCs/>
                <w:color w:val="000000"/>
                <w:kern w:val="0"/>
                <w:sz w:val="24"/>
                <w:lang w:bidi="ar"/>
              </w:rPr>
              <w:t>五</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b/>
                <w:bCs/>
                <w:color w:val="000000"/>
                <w:sz w:val="24"/>
              </w:rPr>
            </w:pPr>
            <w:r>
              <w:rPr>
                <w:rFonts w:hint="eastAsia" w:ascii="宋体" w:hAnsi="宋体" w:cs="宋体"/>
                <w:b/>
                <w:bCs/>
                <w:color w:val="000000"/>
                <w:kern w:val="0"/>
                <w:sz w:val="24"/>
                <w:lang w:bidi="ar"/>
              </w:rPr>
              <w:t>时空信息展示系统</w:t>
            </w:r>
          </w:p>
        </w:tc>
        <w:tc>
          <w:tcPr>
            <w:tcW w:w="5846" w:type="dxa"/>
            <w:tcBorders>
              <w:top w:val="nil"/>
              <w:left w:val="nil"/>
              <w:bottom w:val="single" w:color="000000" w:sz="8" w:space="0"/>
              <w:right w:val="single" w:color="000000" w:sz="8" w:space="0"/>
            </w:tcBorders>
            <w:shd w:val="clear" w:color="auto" w:fill="FFFFFF"/>
            <w:vAlign w:val="center"/>
          </w:tcPr>
          <w:p>
            <w:pPr>
              <w:rPr>
                <w:rFonts w:ascii="宋体" w:hAnsi="宋体" w:cs="宋体"/>
                <w:b/>
                <w:bCs/>
                <w:color w:val="000000"/>
                <w:kern w:val="0"/>
                <w:sz w:val="24"/>
                <w:lang w:bidi="ar"/>
              </w:rPr>
            </w:pPr>
          </w:p>
        </w:tc>
      </w:tr>
      <w:tr>
        <w:tblPrEx>
          <w:tblCellMar>
            <w:top w:w="0" w:type="dxa"/>
            <w:left w:w="108" w:type="dxa"/>
            <w:bottom w:w="0" w:type="dxa"/>
            <w:right w:w="108" w:type="dxa"/>
          </w:tblCellMar>
        </w:tblPrEx>
        <w:trPr>
          <w:trHeight w:val="780"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4.1</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三维展示</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sz w:val="24"/>
              </w:rPr>
            </w:pPr>
            <w:r>
              <w:rPr>
                <w:rFonts w:hint="eastAsia" w:ascii="宋体" w:hAnsi="宋体" w:cs="宋体"/>
                <w:color w:val="000000"/>
                <w:kern w:val="0"/>
                <w:sz w:val="24"/>
                <w:lang w:bidi="ar"/>
              </w:rPr>
              <w:t>支持地图浏览功能，包</w:t>
            </w:r>
            <w:r>
              <w:rPr>
                <w:rFonts w:hint="eastAsia" w:ascii="宋体" w:hAnsi="宋体" w:cs="宋体"/>
                <w:sz w:val="24"/>
              </w:rPr>
              <w:t>括漫游、放大、缩小、全图、捕捉、选择、刷新、鹰眼操作功能。</w:t>
            </w:r>
          </w:p>
          <w:p>
            <w:pPr>
              <w:widowControl/>
              <w:textAlignment w:val="center"/>
              <w:rPr>
                <w:rFonts w:ascii="宋体" w:hAnsi="宋体" w:cs="宋体"/>
                <w:sz w:val="24"/>
              </w:rPr>
            </w:pPr>
            <w:r>
              <w:rPr>
                <w:rFonts w:hint="eastAsia" w:ascii="宋体" w:hAnsi="宋体" w:cs="宋体"/>
                <w:sz w:val="24"/>
              </w:rPr>
              <w:t>支持东阳市城市级倾斜模型、MAX手工精修模型、城市夜景模型、体块模型等三维模型加载。</w:t>
            </w:r>
          </w:p>
          <w:p>
            <w:pPr>
              <w:widowControl/>
              <w:textAlignment w:val="center"/>
              <w:rPr>
                <w:rFonts w:ascii="宋体" w:hAnsi="宋体" w:cs="宋体"/>
                <w:sz w:val="24"/>
              </w:rPr>
            </w:pPr>
            <w:r>
              <w:rPr>
                <w:rFonts w:hint="eastAsia" w:ascii="宋体" w:hAnsi="宋体" w:cs="宋体"/>
                <w:sz w:val="24"/>
              </w:rPr>
              <w:t>支持建筑BIM数据与大场景无缝融合，并实现自由切换及等级缩放。</w:t>
            </w:r>
          </w:p>
          <w:p>
            <w:pPr>
              <w:widowControl/>
              <w:textAlignment w:val="center"/>
            </w:pPr>
            <w:r>
              <w:rPr>
                <w:rFonts w:hint="eastAsia" w:ascii="宋体" w:hAnsi="宋体" w:cs="宋体"/>
                <w:sz w:val="24"/>
              </w:rPr>
              <w:t>对接城市大脑，补充GIS分析能力，支持空间测量、热力图、密度分析、OD线、地名地址查询、空间查询、视域分析、日照模拟等，为城市运行管理提供分析决策支撑。</w:t>
            </w:r>
          </w:p>
          <w:p>
            <w:pPr>
              <w:widowControl/>
              <w:textAlignment w:val="center"/>
              <w:rPr>
                <w:rFonts w:ascii="宋体" w:hAnsi="宋体" w:cs="宋体"/>
                <w:color w:val="000000"/>
                <w:kern w:val="0"/>
                <w:sz w:val="24"/>
                <w:lang w:bidi="ar"/>
              </w:rPr>
            </w:pPr>
            <w:r>
              <w:rPr>
                <w:rFonts w:hint="eastAsia" w:ascii="宋体" w:hAnsi="宋体" w:cs="宋体"/>
                <w:color w:val="000000"/>
                <w:kern w:val="0"/>
                <w:sz w:val="24"/>
                <w:lang w:bidi="ar"/>
              </w:rPr>
              <w:t>支持数据图层管理，</w:t>
            </w:r>
            <w:r>
              <w:rPr>
                <w:rFonts w:hint="eastAsia" w:ascii="宋体" w:hAnsi="宋体" w:cs="宋体"/>
                <w:sz w:val="24"/>
              </w:rPr>
              <w:t>包括对图层的控制、图层的移动、添加图层、删除图层、修改图层名称。</w:t>
            </w:r>
          </w:p>
          <w:p>
            <w:pPr>
              <w:widowControl/>
              <w:textAlignment w:val="center"/>
              <w:rPr>
                <w:rFonts w:ascii="宋体" w:hAnsi="宋体" w:cs="宋体"/>
                <w:color w:val="000000"/>
                <w:kern w:val="0"/>
                <w:sz w:val="24"/>
                <w:lang w:bidi="ar"/>
              </w:rPr>
            </w:pPr>
            <w:r>
              <w:rPr>
                <w:rFonts w:hint="eastAsia" w:ascii="宋体" w:hAnsi="宋体" w:cs="宋体"/>
                <w:color w:val="000000"/>
                <w:kern w:val="0"/>
                <w:sz w:val="24"/>
                <w:lang w:bidi="ar"/>
              </w:rPr>
              <w:t>支持二、三维数据联动显示。</w:t>
            </w:r>
          </w:p>
          <w:p>
            <w:pPr>
              <w:widowControl/>
              <w:textAlignment w:val="center"/>
              <w:rPr>
                <w:rFonts w:ascii="宋体" w:hAnsi="宋体" w:cs="宋体"/>
                <w:color w:val="000000"/>
                <w:kern w:val="0"/>
                <w:sz w:val="24"/>
                <w:lang w:bidi="ar"/>
              </w:rPr>
            </w:pPr>
            <w:r>
              <w:rPr>
                <w:rFonts w:hint="eastAsia" w:ascii="宋体" w:hAnsi="宋体" w:cs="宋体"/>
                <w:color w:val="000000"/>
                <w:kern w:val="0"/>
                <w:sz w:val="24"/>
                <w:lang w:bidi="ar"/>
              </w:rPr>
              <w:t>支持热区功能、天气模拟、三维特效等功能，支持城市级大场景的24小时昼夜交替渲染效果和云、雾、雨、烟花、灯光、OD流光线、光圈、实时光影、玻璃反射等场景效果，场景美观真实。</w:t>
            </w:r>
          </w:p>
          <w:p>
            <w:pPr>
              <w:widowControl/>
              <w:textAlignment w:val="center"/>
              <w:rPr>
                <w:rFonts w:ascii="宋体" w:hAnsi="宋体" w:cs="宋体"/>
                <w:color w:val="000000"/>
                <w:sz w:val="24"/>
              </w:rPr>
            </w:pPr>
            <w:r>
              <w:rPr>
                <w:rFonts w:hint="eastAsia" w:ascii="宋体" w:hAnsi="宋体" w:cs="宋体"/>
                <w:color w:val="000000"/>
                <w:kern w:val="0"/>
                <w:sz w:val="24"/>
                <w:lang w:bidi="ar"/>
              </w:rPr>
              <w:t>同时提供三维应用示范建设。</w:t>
            </w:r>
          </w:p>
        </w:tc>
      </w:tr>
      <w:tr>
        <w:tblPrEx>
          <w:tblCellMar>
            <w:top w:w="0" w:type="dxa"/>
            <w:left w:w="108" w:type="dxa"/>
            <w:bottom w:w="0" w:type="dxa"/>
            <w:right w:w="108" w:type="dxa"/>
          </w:tblCellMar>
        </w:tblPrEx>
        <w:trPr>
          <w:trHeight w:val="525"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4.2</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空间应用</w:t>
            </w:r>
          </w:p>
        </w:tc>
        <w:tc>
          <w:tcPr>
            <w:tcW w:w="5846"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包括空间测量、视域分析、日照模拟、三维热力图等功能。</w:t>
            </w:r>
          </w:p>
        </w:tc>
      </w:tr>
      <w:tr>
        <w:tblPrEx>
          <w:tblCellMar>
            <w:top w:w="0" w:type="dxa"/>
            <w:left w:w="108" w:type="dxa"/>
            <w:bottom w:w="0" w:type="dxa"/>
            <w:right w:w="108" w:type="dxa"/>
          </w:tblCellMar>
        </w:tblPrEx>
        <w:trPr>
          <w:trHeight w:val="270" w:hRule="atLeast"/>
        </w:trPr>
        <w:tc>
          <w:tcPr>
            <w:tcW w:w="1068" w:type="dxa"/>
            <w:tcBorders>
              <w:top w:val="nil"/>
              <w:left w:val="single" w:color="000000" w:sz="8" w:space="0"/>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4.3</w:t>
            </w:r>
          </w:p>
        </w:tc>
        <w:tc>
          <w:tcPr>
            <w:tcW w:w="2454" w:type="dxa"/>
            <w:tcBorders>
              <w:top w:val="nil"/>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三维查询</w:t>
            </w:r>
          </w:p>
        </w:tc>
        <w:tc>
          <w:tcPr>
            <w:tcW w:w="5846" w:type="dxa"/>
            <w:tcBorders>
              <w:top w:val="single" w:color="000000" w:sz="8" w:space="0"/>
              <w:left w:val="nil"/>
              <w:bottom w:val="single" w:color="000000" w:sz="8" w:space="0"/>
              <w:right w:val="single" w:color="000000" w:sz="8" w:space="0"/>
            </w:tcBorders>
            <w:shd w:val="clear" w:color="auto" w:fill="FFFFFF"/>
            <w:vAlign w:val="center"/>
          </w:tcPr>
          <w:p>
            <w:pPr>
              <w:widowControl/>
              <w:textAlignment w:val="center"/>
              <w:rPr>
                <w:rFonts w:ascii="宋体" w:hAnsi="宋体" w:cs="宋体"/>
                <w:color w:val="000000"/>
                <w:sz w:val="24"/>
              </w:rPr>
            </w:pPr>
            <w:r>
              <w:rPr>
                <w:rFonts w:hint="eastAsia" w:ascii="宋体" w:hAnsi="宋体" w:cs="宋体"/>
                <w:color w:val="000000"/>
                <w:kern w:val="0"/>
                <w:sz w:val="24"/>
                <w:lang w:bidi="ar"/>
              </w:rPr>
              <w:t>包括地址查询、分类查询、周边查询等功能。</w:t>
            </w:r>
          </w:p>
        </w:tc>
      </w:tr>
    </w:tbl>
    <w:p>
      <w:pPr>
        <w:spacing w:line="440" w:lineRule="atLeast"/>
        <w:jc w:val="left"/>
        <w:rPr>
          <w:rFonts w:ascii="宋体" w:hAnsi="宋体" w:cs="宋体"/>
          <w:b/>
          <w:bCs/>
          <w:sz w:val="24"/>
        </w:rPr>
      </w:pPr>
      <w:r>
        <w:rPr>
          <w:rFonts w:hint="eastAsia" w:ascii="宋体" w:hAnsi="宋体" w:cs="宋体"/>
          <w:b/>
          <w:bCs/>
          <w:sz w:val="24"/>
        </w:rPr>
        <w:t>4.2、性能指标要求</w:t>
      </w:r>
    </w:p>
    <w:p>
      <w:pPr>
        <w:spacing w:line="440" w:lineRule="atLeast"/>
        <w:ind w:firstLine="480" w:firstLineChars="200"/>
        <w:jc w:val="left"/>
        <w:rPr>
          <w:rFonts w:ascii="宋体" w:hAnsi="宋体" w:cs="宋体"/>
          <w:sz w:val="24"/>
        </w:rPr>
      </w:pPr>
      <w:r>
        <w:rPr>
          <w:rFonts w:hint="eastAsia" w:ascii="宋体" w:hAnsi="宋体" w:cs="宋体"/>
          <w:sz w:val="24"/>
        </w:rPr>
        <w:t>1）安全要求</w:t>
      </w:r>
    </w:p>
    <w:p>
      <w:pPr>
        <w:spacing w:line="440" w:lineRule="atLeast"/>
        <w:ind w:firstLine="480" w:firstLineChars="200"/>
        <w:jc w:val="left"/>
        <w:rPr>
          <w:rFonts w:ascii="宋体" w:hAnsi="宋体" w:cs="宋体"/>
          <w:sz w:val="24"/>
        </w:rPr>
      </w:pPr>
      <w:r>
        <w:rPr>
          <w:rFonts w:hint="eastAsia" w:ascii="宋体" w:hAnsi="宋体" w:cs="宋体"/>
          <w:sz w:val="24"/>
        </w:rPr>
        <w:t>系统数据及时备份；</w:t>
      </w:r>
    </w:p>
    <w:p>
      <w:pPr>
        <w:spacing w:line="440" w:lineRule="atLeast"/>
        <w:ind w:firstLine="480" w:firstLineChars="200"/>
        <w:jc w:val="left"/>
        <w:rPr>
          <w:rFonts w:ascii="宋体" w:hAnsi="宋体" w:cs="宋体"/>
          <w:sz w:val="24"/>
        </w:rPr>
      </w:pPr>
      <w:r>
        <w:rPr>
          <w:rFonts w:hint="eastAsia" w:ascii="宋体" w:hAnsi="宋体" w:cs="宋体"/>
          <w:sz w:val="24"/>
        </w:rPr>
        <w:t>系统应具有较强灾难恢复能力；</w:t>
      </w:r>
    </w:p>
    <w:p>
      <w:pPr>
        <w:spacing w:line="440" w:lineRule="atLeast"/>
        <w:ind w:firstLine="480" w:firstLineChars="200"/>
        <w:jc w:val="left"/>
        <w:rPr>
          <w:rFonts w:ascii="宋体" w:hAnsi="宋体" w:cs="宋体"/>
          <w:sz w:val="24"/>
        </w:rPr>
      </w:pPr>
      <w:r>
        <w:rPr>
          <w:rFonts w:hint="eastAsia" w:ascii="宋体" w:hAnsi="宋体" w:cs="宋体"/>
          <w:sz w:val="24"/>
        </w:rPr>
        <w:t>系统应支持用户及用户组的设置；</w:t>
      </w:r>
    </w:p>
    <w:p>
      <w:pPr>
        <w:spacing w:line="440" w:lineRule="atLeast"/>
        <w:ind w:firstLine="480" w:firstLineChars="200"/>
        <w:jc w:val="left"/>
        <w:rPr>
          <w:rFonts w:ascii="宋体" w:hAnsi="宋体" w:cs="宋体"/>
          <w:sz w:val="24"/>
        </w:rPr>
      </w:pPr>
      <w:r>
        <w:rPr>
          <w:rFonts w:hint="eastAsia" w:ascii="宋体" w:hAnsi="宋体" w:cs="宋体"/>
          <w:sz w:val="24"/>
        </w:rPr>
        <w:t>系统在登陆时应该输入密码，密码的位数不应小于6位，区分大小写，有图形验证码功能；</w:t>
      </w:r>
    </w:p>
    <w:p>
      <w:pPr>
        <w:spacing w:line="440" w:lineRule="atLeast"/>
        <w:ind w:firstLine="480" w:firstLineChars="200"/>
        <w:jc w:val="left"/>
        <w:rPr>
          <w:rFonts w:ascii="宋体" w:hAnsi="宋体" w:cs="宋体"/>
          <w:sz w:val="24"/>
        </w:rPr>
      </w:pPr>
      <w:r>
        <w:rPr>
          <w:rFonts w:hint="eastAsia" w:ascii="宋体" w:hAnsi="宋体" w:cs="宋体"/>
          <w:sz w:val="24"/>
        </w:rPr>
        <w:t>系统应支持功能授权，即不同用户使用不同的功能；</w:t>
      </w:r>
    </w:p>
    <w:p>
      <w:pPr>
        <w:spacing w:line="440" w:lineRule="atLeast"/>
        <w:ind w:firstLine="480" w:firstLineChars="200"/>
        <w:jc w:val="left"/>
        <w:rPr>
          <w:rFonts w:ascii="宋体" w:hAnsi="宋体" w:cs="宋体"/>
          <w:sz w:val="24"/>
        </w:rPr>
      </w:pPr>
      <w:r>
        <w:rPr>
          <w:rFonts w:hint="eastAsia" w:ascii="宋体" w:hAnsi="宋体" w:cs="宋体"/>
          <w:sz w:val="24"/>
        </w:rPr>
        <w:t>系统应支持不同部门甚至不同用户之间数据查看的限制；</w:t>
      </w:r>
    </w:p>
    <w:p>
      <w:pPr>
        <w:spacing w:line="440" w:lineRule="atLeast"/>
        <w:ind w:firstLine="480" w:firstLineChars="200"/>
        <w:jc w:val="left"/>
        <w:rPr>
          <w:rFonts w:ascii="宋体" w:hAnsi="宋体" w:cs="宋体"/>
          <w:sz w:val="24"/>
        </w:rPr>
      </w:pPr>
      <w:r>
        <w:rPr>
          <w:rFonts w:hint="eastAsia" w:ascii="宋体" w:hAnsi="宋体" w:cs="宋体"/>
          <w:sz w:val="24"/>
        </w:rPr>
        <w:t>WEB应用程序的数据在网络上传输时应该进行加密处理；</w:t>
      </w:r>
    </w:p>
    <w:p>
      <w:pPr>
        <w:spacing w:line="440" w:lineRule="atLeast"/>
        <w:ind w:firstLine="480" w:firstLineChars="200"/>
        <w:jc w:val="left"/>
        <w:rPr>
          <w:rFonts w:ascii="宋体" w:hAnsi="宋体" w:cs="宋体"/>
          <w:sz w:val="24"/>
        </w:rPr>
      </w:pPr>
      <w:r>
        <w:rPr>
          <w:rFonts w:hint="eastAsia" w:ascii="宋体" w:hAnsi="宋体" w:cs="宋体"/>
          <w:sz w:val="24"/>
        </w:rPr>
        <w:t>有防止恶意程序通过系统对外展示页面直接提取数据的功能；</w:t>
      </w:r>
    </w:p>
    <w:p>
      <w:pPr>
        <w:spacing w:line="440" w:lineRule="atLeast"/>
        <w:ind w:firstLine="480" w:firstLineChars="200"/>
        <w:jc w:val="left"/>
        <w:rPr>
          <w:rFonts w:ascii="宋体" w:hAnsi="宋体" w:cs="宋体"/>
          <w:sz w:val="24"/>
        </w:rPr>
      </w:pPr>
      <w:r>
        <w:rPr>
          <w:rFonts w:hint="eastAsia" w:ascii="宋体" w:hAnsi="宋体" w:cs="宋体"/>
          <w:sz w:val="24"/>
        </w:rPr>
        <w:t>系统应支持前台手工及定时数据备份的功能，数据恢复的功能。</w:t>
      </w:r>
    </w:p>
    <w:p>
      <w:pPr>
        <w:spacing w:line="440" w:lineRule="atLeast"/>
        <w:ind w:firstLine="480" w:firstLineChars="200"/>
        <w:jc w:val="left"/>
        <w:rPr>
          <w:rFonts w:ascii="宋体" w:hAnsi="宋体" w:cs="宋体"/>
          <w:sz w:val="24"/>
        </w:rPr>
      </w:pPr>
      <w:r>
        <w:rPr>
          <w:rFonts w:hint="eastAsia" w:ascii="宋体" w:hAnsi="宋体" w:cs="宋体"/>
          <w:sz w:val="24"/>
        </w:rPr>
        <w:t>2）性能要求</w:t>
      </w:r>
    </w:p>
    <w:p>
      <w:pPr>
        <w:spacing w:line="440" w:lineRule="atLeast"/>
        <w:ind w:firstLine="480" w:firstLineChars="200"/>
        <w:jc w:val="left"/>
        <w:rPr>
          <w:rFonts w:ascii="宋体" w:hAnsi="宋体" w:cs="宋体"/>
          <w:sz w:val="24"/>
        </w:rPr>
      </w:pPr>
      <w:r>
        <w:rPr>
          <w:rFonts w:hint="eastAsia" w:ascii="宋体" w:hAnsi="宋体" w:cs="宋体"/>
          <w:sz w:val="24"/>
        </w:rPr>
        <w:t>业务信息查询分析响应时间不超过5秒；</w:t>
      </w:r>
    </w:p>
    <w:p>
      <w:pPr>
        <w:spacing w:line="440" w:lineRule="atLeast"/>
        <w:ind w:firstLine="480" w:firstLineChars="200"/>
        <w:jc w:val="left"/>
        <w:rPr>
          <w:rFonts w:ascii="宋体" w:hAnsi="宋体" w:cs="宋体"/>
          <w:sz w:val="24"/>
        </w:rPr>
      </w:pPr>
      <w:r>
        <w:rPr>
          <w:rFonts w:hint="eastAsia" w:ascii="宋体" w:hAnsi="宋体" w:cs="宋体"/>
          <w:sz w:val="24"/>
        </w:rPr>
        <w:t>各类查询反馈时间不应超过5秒；</w:t>
      </w:r>
    </w:p>
    <w:p>
      <w:pPr>
        <w:spacing w:line="440" w:lineRule="atLeast"/>
        <w:ind w:firstLine="480" w:firstLineChars="200"/>
        <w:jc w:val="left"/>
        <w:rPr>
          <w:rFonts w:ascii="宋体" w:hAnsi="宋体" w:cs="宋体"/>
          <w:sz w:val="24"/>
        </w:rPr>
      </w:pPr>
      <w:r>
        <w:rPr>
          <w:rFonts w:hint="eastAsia" w:ascii="宋体" w:hAnsi="宋体" w:cs="宋体"/>
          <w:sz w:val="24"/>
        </w:rPr>
        <w:t>返间记录超过200条以上的数据查询及涉及复杂计算统计的反应时间不应超过3秒；</w:t>
      </w:r>
    </w:p>
    <w:p>
      <w:pPr>
        <w:spacing w:line="440" w:lineRule="atLeast"/>
        <w:ind w:firstLine="480" w:firstLineChars="200"/>
        <w:jc w:val="left"/>
        <w:rPr>
          <w:rFonts w:ascii="宋体" w:hAnsi="宋体" w:cs="宋体"/>
          <w:sz w:val="24"/>
        </w:rPr>
      </w:pPr>
      <w:r>
        <w:rPr>
          <w:rFonts w:hint="eastAsia" w:ascii="宋体" w:hAnsi="宋体" w:cs="宋体"/>
          <w:sz w:val="24"/>
        </w:rPr>
        <w:t>地图缩放、平移、选择等操作反应时间不应超过2秒；</w:t>
      </w:r>
    </w:p>
    <w:p>
      <w:pPr>
        <w:spacing w:line="440" w:lineRule="atLeast"/>
        <w:ind w:firstLine="480" w:firstLineChars="200"/>
        <w:jc w:val="left"/>
        <w:rPr>
          <w:rFonts w:ascii="宋体" w:hAnsi="宋体" w:cs="宋体"/>
          <w:sz w:val="24"/>
        </w:rPr>
      </w:pPr>
      <w:r>
        <w:rPr>
          <w:rFonts w:hint="eastAsia" w:ascii="宋体" w:hAnsi="宋体" w:cs="宋体"/>
          <w:sz w:val="24"/>
        </w:rPr>
        <w:t>在线路带宽允许的条件下（&gt;100M），地图响应时间不超过3秒；</w:t>
      </w:r>
    </w:p>
    <w:p>
      <w:pPr>
        <w:spacing w:line="440" w:lineRule="atLeast"/>
        <w:ind w:firstLine="480" w:firstLineChars="200"/>
        <w:jc w:val="left"/>
        <w:rPr>
          <w:rFonts w:ascii="宋体" w:hAnsi="宋体" w:cs="宋体"/>
          <w:sz w:val="24"/>
        </w:rPr>
      </w:pPr>
      <w:r>
        <w:rPr>
          <w:rFonts w:hint="eastAsia" w:ascii="宋体" w:hAnsi="宋体" w:cs="宋体"/>
          <w:sz w:val="24"/>
        </w:rPr>
        <w:t>50个用户并发获取地图请求时，显示响应时间不超过3秒。</w:t>
      </w:r>
    </w:p>
    <w:p>
      <w:pPr>
        <w:spacing w:line="440" w:lineRule="atLeast"/>
        <w:ind w:firstLine="480" w:firstLineChars="200"/>
        <w:jc w:val="left"/>
        <w:rPr>
          <w:rFonts w:ascii="宋体" w:hAnsi="宋体" w:cs="宋体"/>
          <w:sz w:val="24"/>
        </w:rPr>
      </w:pPr>
      <w:r>
        <w:rPr>
          <w:rFonts w:hint="eastAsia" w:ascii="宋体" w:hAnsi="宋体" w:cs="宋体"/>
          <w:sz w:val="24"/>
        </w:rPr>
        <w:t>3）扩展性要求</w:t>
      </w:r>
    </w:p>
    <w:p>
      <w:pPr>
        <w:spacing w:line="440" w:lineRule="atLeast"/>
        <w:ind w:firstLine="480" w:firstLineChars="200"/>
        <w:jc w:val="left"/>
        <w:rPr>
          <w:rFonts w:ascii="宋体" w:hAnsi="宋体" w:cs="宋体"/>
          <w:sz w:val="24"/>
        </w:rPr>
      </w:pPr>
      <w:r>
        <w:rPr>
          <w:rFonts w:hint="eastAsia" w:ascii="宋体" w:hAnsi="宋体" w:cs="宋体"/>
          <w:sz w:val="24"/>
        </w:rPr>
        <w:t>系统应适应组织的变更及扩展而不需要对程序做相应的修改；</w:t>
      </w:r>
    </w:p>
    <w:p>
      <w:pPr>
        <w:spacing w:line="440" w:lineRule="atLeast"/>
        <w:ind w:firstLine="480" w:firstLineChars="200"/>
        <w:jc w:val="left"/>
        <w:rPr>
          <w:rFonts w:ascii="宋体" w:hAnsi="宋体" w:cs="宋体"/>
          <w:sz w:val="24"/>
        </w:rPr>
      </w:pPr>
      <w:r>
        <w:rPr>
          <w:rFonts w:hint="eastAsia" w:ascii="宋体" w:hAnsi="宋体" w:cs="宋体"/>
          <w:sz w:val="24"/>
        </w:rPr>
        <w:t>系统应能适应应用不断的添加而不至于程序大量的修改；</w:t>
      </w:r>
    </w:p>
    <w:p>
      <w:pPr>
        <w:spacing w:line="440" w:lineRule="atLeast"/>
        <w:ind w:firstLine="480" w:firstLineChars="200"/>
        <w:jc w:val="left"/>
        <w:rPr>
          <w:rFonts w:ascii="宋体" w:hAnsi="宋体" w:cs="宋体"/>
          <w:sz w:val="24"/>
        </w:rPr>
      </w:pPr>
      <w:r>
        <w:rPr>
          <w:rFonts w:hint="eastAsia" w:ascii="宋体" w:hAnsi="宋体" w:cs="宋体"/>
          <w:sz w:val="24"/>
        </w:rPr>
        <w:t>随着用户数的增长及功能应用的增长，系统应该能够保持足够的稳定性，保持正常的运行。</w:t>
      </w:r>
    </w:p>
    <w:p>
      <w:pPr>
        <w:spacing w:line="440" w:lineRule="atLeast"/>
        <w:ind w:firstLine="480" w:firstLineChars="200"/>
        <w:jc w:val="left"/>
        <w:rPr>
          <w:rFonts w:ascii="宋体" w:hAnsi="宋体" w:cs="宋体"/>
          <w:sz w:val="24"/>
        </w:rPr>
      </w:pPr>
      <w:r>
        <w:rPr>
          <w:rFonts w:hint="eastAsia" w:ascii="宋体" w:hAnsi="宋体" w:cs="宋体"/>
          <w:sz w:val="24"/>
        </w:rPr>
        <w:t>4）可靠性要求</w:t>
      </w:r>
    </w:p>
    <w:p>
      <w:pPr>
        <w:spacing w:line="440" w:lineRule="atLeast"/>
        <w:ind w:firstLine="480" w:firstLineChars="200"/>
        <w:jc w:val="left"/>
        <w:rPr>
          <w:rFonts w:ascii="宋体" w:hAnsi="宋体" w:cs="宋体"/>
          <w:sz w:val="24"/>
        </w:rPr>
      </w:pPr>
      <w:r>
        <w:rPr>
          <w:rFonts w:hint="eastAsia" w:ascii="宋体" w:hAnsi="宋体" w:cs="宋体"/>
          <w:sz w:val="24"/>
        </w:rPr>
        <w:t>系统应支持一天24小时，一周七天，一年365天不间断运行；</w:t>
      </w:r>
    </w:p>
    <w:p>
      <w:pPr>
        <w:spacing w:line="440" w:lineRule="atLeast"/>
        <w:ind w:firstLine="480" w:firstLineChars="200"/>
        <w:jc w:val="left"/>
        <w:rPr>
          <w:rFonts w:ascii="宋体" w:hAnsi="宋体" w:cs="宋体"/>
          <w:sz w:val="24"/>
        </w:rPr>
      </w:pPr>
      <w:r>
        <w:rPr>
          <w:rFonts w:hint="eastAsia" w:ascii="宋体" w:hAnsi="宋体" w:cs="宋体"/>
          <w:sz w:val="24"/>
        </w:rPr>
        <w:t>系统在瘫痪后能够在短时间内迅速恢复，系统应有相应的检修和自动恢复功能；</w:t>
      </w:r>
    </w:p>
    <w:p>
      <w:pPr>
        <w:spacing w:line="440" w:lineRule="atLeast"/>
        <w:ind w:firstLine="480" w:firstLineChars="200"/>
        <w:jc w:val="left"/>
        <w:rPr>
          <w:rFonts w:ascii="宋体" w:hAnsi="宋体" w:cs="宋体"/>
          <w:sz w:val="24"/>
        </w:rPr>
      </w:pPr>
      <w:r>
        <w:rPr>
          <w:rFonts w:hint="eastAsia" w:ascii="宋体" w:hAnsi="宋体" w:cs="宋体"/>
          <w:sz w:val="24"/>
        </w:rPr>
        <w:t>应支持500人同时并发在线，单表100000条录的正常运转；</w:t>
      </w:r>
    </w:p>
    <w:p>
      <w:pPr>
        <w:spacing w:line="440" w:lineRule="atLeast"/>
        <w:ind w:firstLine="480" w:firstLineChars="200"/>
        <w:jc w:val="left"/>
        <w:rPr>
          <w:rFonts w:ascii="宋体" w:hAnsi="宋体" w:cs="宋体"/>
          <w:sz w:val="24"/>
        </w:rPr>
      </w:pPr>
      <w:r>
        <w:rPr>
          <w:rFonts w:hint="eastAsia" w:ascii="宋体" w:hAnsi="宋体" w:cs="宋体"/>
          <w:sz w:val="24"/>
        </w:rPr>
        <w:t>系统在用户出现错误操作时能进行提示，并自动停止该操作。</w:t>
      </w:r>
    </w:p>
    <w:p>
      <w:pPr>
        <w:spacing w:line="440" w:lineRule="atLeast"/>
        <w:ind w:firstLine="480" w:firstLineChars="200"/>
        <w:jc w:val="left"/>
        <w:rPr>
          <w:rFonts w:ascii="宋体" w:hAnsi="宋体" w:cs="宋体"/>
          <w:sz w:val="24"/>
        </w:rPr>
      </w:pPr>
      <w:r>
        <w:rPr>
          <w:rFonts w:hint="eastAsia" w:ascii="宋体" w:hAnsi="宋体" w:cs="宋体"/>
          <w:sz w:val="24"/>
        </w:rPr>
        <w:t>5）可扩展性要求</w:t>
      </w:r>
    </w:p>
    <w:p>
      <w:pPr>
        <w:spacing w:line="440" w:lineRule="atLeast"/>
        <w:ind w:firstLine="480" w:firstLineChars="200"/>
        <w:jc w:val="left"/>
        <w:rPr>
          <w:rFonts w:ascii="宋体" w:hAnsi="宋体" w:cs="宋体"/>
          <w:sz w:val="24"/>
        </w:rPr>
      </w:pPr>
      <w:r>
        <w:rPr>
          <w:rFonts w:hint="eastAsia" w:ascii="宋体" w:hAnsi="宋体" w:cs="宋体"/>
          <w:sz w:val="24"/>
        </w:rPr>
        <w:t>应考虑系统结构，功能设计，管理对象，软硬件系统的可扩展性及软硬件的负载平衡机制。</w:t>
      </w:r>
    </w:p>
    <w:p>
      <w:pPr>
        <w:spacing w:line="440" w:lineRule="atLeast"/>
        <w:ind w:firstLine="480" w:firstLineChars="200"/>
        <w:jc w:val="left"/>
        <w:rPr>
          <w:rFonts w:ascii="宋体" w:hAnsi="宋体" w:cs="宋体"/>
          <w:sz w:val="24"/>
        </w:rPr>
      </w:pPr>
      <w:r>
        <w:rPr>
          <w:rFonts w:hint="eastAsia" w:ascii="宋体" w:hAnsi="宋体" w:cs="宋体"/>
          <w:sz w:val="24"/>
        </w:rPr>
        <w:t>平台必须具有平滑的扩展能力和灵活易行的二次开发能力。</w:t>
      </w:r>
    </w:p>
    <w:p>
      <w:pPr>
        <w:snapToGrid w:val="0"/>
        <w:spacing w:line="276" w:lineRule="auto"/>
        <w:rPr>
          <w:rFonts w:ascii="宋体" w:hAnsi="宋体" w:cs="宋体"/>
          <w:b/>
          <w:bCs/>
          <w:sz w:val="24"/>
        </w:rPr>
      </w:pPr>
      <w:r>
        <w:rPr>
          <w:rFonts w:hint="eastAsia" w:ascii="宋体" w:hAnsi="宋体" w:cs="宋体"/>
          <w:b/>
          <w:bCs/>
          <w:sz w:val="24"/>
        </w:rPr>
        <w:t>5、硬件采购需求</w:t>
      </w:r>
    </w:p>
    <w:tbl>
      <w:tblPr>
        <w:tblStyle w:val="28"/>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908"/>
        <w:gridCol w:w="3685"/>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869" w:type="dxa"/>
            <w:shd w:val="clear" w:color="auto" w:fill="F1F1F1"/>
            <w:vAlign w:val="center"/>
          </w:tcPr>
          <w:p>
            <w:pPr>
              <w:widowControl/>
              <w:textAlignment w:val="center"/>
              <w:rPr>
                <w:rFonts w:ascii="宋体" w:hAnsi="宋体" w:cs="宋体"/>
                <w:b/>
                <w:color w:val="000000"/>
                <w:kern w:val="0"/>
                <w:sz w:val="24"/>
              </w:rPr>
            </w:pPr>
            <w:r>
              <w:rPr>
                <w:rFonts w:hint="eastAsia" w:ascii="宋体" w:hAnsi="宋体" w:cs="宋体"/>
                <w:b/>
                <w:color w:val="000000"/>
                <w:kern w:val="0"/>
                <w:sz w:val="24"/>
              </w:rPr>
              <w:t>序号</w:t>
            </w:r>
          </w:p>
        </w:tc>
        <w:tc>
          <w:tcPr>
            <w:tcW w:w="1908" w:type="dxa"/>
            <w:shd w:val="clear" w:color="auto" w:fill="F1F1F1"/>
            <w:vAlign w:val="center"/>
          </w:tcPr>
          <w:p>
            <w:pPr>
              <w:widowControl/>
              <w:textAlignment w:val="center"/>
              <w:rPr>
                <w:rFonts w:ascii="宋体" w:hAnsi="宋体" w:cs="宋体"/>
                <w:b/>
                <w:color w:val="000000"/>
                <w:kern w:val="0"/>
                <w:sz w:val="24"/>
              </w:rPr>
            </w:pPr>
            <w:r>
              <w:rPr>
                <w:rFonts w:hint="eastAsia" w:ascii="宋体" w:hAnsi="宋体" w:cs="宋体"/>
                <w:b/>
                <w:color w:val="000000"/>
                <w:kern w:val="0"/>
                <w:sz w:val="24"/>
              </w:rPr>
              <w:t>名称</w:t>
            </w:r>
          </w:p>
        </w:tc>
        <w:tc>
          <w:tcPr>
            <w:tcW w:w="3685" w:type="dxa"/>
            <w:shd w:val="clear" w:color="auto" w:fill="F1F1F1"/>
            <w:vAlign w:val="center"/>
          </w:tcPr>
          <w:p>
            <w:pPr>
              <w:widowControl/>
              <w:textAlignment w:val="center"/>
              <w:rPr>
                <w:rFonts w:ascii="宋体" w:hAnsi="宋体" w:cs="宋体"/>
                <w:b/>
                <w:color w:val="000000"/>
                <w:kern w:val="0"/>
                <w:sz w:val="24"/>
              </w:rPr>
            </w:pPr>
            <w:r>
              <w:rPr>
                <w:rFonts w:hint="eastAsia" w:ascii="宋体" w:hAnsi="宋体" w:cs="宋体"/>
                <w:b/>
                <w:color w:val="000000"/>
                <w:kern w:val="0"/>
                <w:sz w:val="24"/>
              </w:rPr>
              <w:t>规格</w:t>
            </w:r>
          </w:p>
        </w:tc>
        <w:tc>
          <w:tcPr>
            <w:tcW w:w="1556" w:type="dxa"/>
            <w:shd w:val="clear" w:color="auto" w:fill="F1F1F1"/>
            <w:vAlign w:val="center"/>
          </w:tcPr>
          <w:p>
            <w:pPr>
              <w:widowControl/>
              <w:textAlignment w:val="center"/>
              <w:rPr>
                <w:rFonts w:ascii="宋体" w:hAnsi="宋体" w:cs="宋体"/>
                <w:b/>
                <w:color w:val="000000"/>
                <w:kern w:val="0"/>
                <w:sz w:val="24"/>
              </w:rPr>
            </w:pPr>
            <w:r>
              <w:rPr>
                <w:rFonts w:hint="eastAsia" w:ascii="宋体" w:hAnsi="宋体" w:cs="宋体"/>
                <w:b/>
                <w:color w:val="000000"/>
                <w:kern w:val="0"/>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pPr>
              <w:rPr>
                <w:rFonts w:ascii="宋体" w:hAnsi="宋体" w:cs="宋体"/>
                <w:sz w:val="24"/>
              </w:rPr>
            </w:pPr>
            <w:r>
              <w:rPr>
                <w:rFonts w:hint="eastAsia" w:ascii="宋体" w:hAnsi="宋体" w:cs="宋体"/>
                <w:sz w:val="24"/>
              </w:rPr>
              <w:t>1</w:t>
            </w:r>
          </w:p>
        </w:tc>
        <w:tc>
          <w:tcPr>
            <w:tcW w:w="1908" w:type="dxa"/>
            <w:vAlign w:val="center"/>
          </w:tcPr>
          <w:p>
            <w:pPr>
              <w:rPr>
                <w:rFonts w:ascii="宋体" w:hAnsi="宋体" w:cs="宋体"/>
                <w:sz w:val="24"/>
              </w:rPr>
            </w:pPr>
            <w:r>
              <w:rPr>
                <w:rFonts w:hint="eastAsia" w:ascii="宋体" w:hAnsi="宋体" w:cs="宋体"/>
                <w:color w:val="000000"/>
                <w:sz w:val="24"/>
              </w:rPr>
              <w:t>可视化渲染机</w:t>
            </w:r>
          </w:p>
        </w:tc>
        <w:tc>
          <w:tcPr>
            <w:tcW w:w="3685" w:type="dxa"/>
            <w:vAlign w:val="center"/>
          </w:tcPr>
          <w:p>
            <w:pPr>
              <w:spacing w:line="276" w:lineRule="auto"/>
              <w:rPr>
                <w:rFonts w:ascii="宋体" w:hAnsi="宋体" w:cs="宋体"/>
                <w:sz w:val="24"/>
              </w:rPr>
            </w:pPr>
            <w:r>
              <w:rPr>
                <w:rFonts w:hint="eastAsia" w:ascii="宋体" w:hAnsi="宋体" w:cs="宋体"/>
                <w:color w:val="000000"/>
                <w:sz w:val="24"/>
                <w:lang w:bidi="ar"/>
              </w:rPr>
              <w:t>CPU：I9 10900k；内存：64G；2T固态存储；显卡：RTX3090</w:t>
            </w:r>
          </w:p>
        </w:tc>
        <w:tc>
          <w:tcPr>
            <w:tcW w:w="1556" w:type="dxa"/>
            <w:vAlign w:val="center"/>
          </w:tcPr>
          <w:p>
            <w:pPr>
              <w:rPr>
                <w:rFonts w:ascii="宋体" w:hAnsi="宋体" w:cs="宋体"/>
                <w:sz w:val="24"/>
              </w:rPr>
            </w:pPr>
            <w:r>
              <w:rPr>
                <w:rFonts w:hint="eastAsia" w:ascii="宋体" w:hAnsi="宋体" w:cs="宋体"/>
                <w:color w:val="000000"/>
                <w:sz w:val="24"/>
                <w:lang w:bidi="ar"/>
              </w:rPr>
              <w:t>1</w:t>
            </w:r>
          </w:p>
        </w:tc>
      </w:tr>
    </w:tbl>
    <w:p>
      <w:pPr>
        <w:snapToGrid w:val="0"/>
        <w:spacing w:line="440" w:lineRule="atLeast"/>
        <w:rPr>
          <w:rFonts w:ascii="宋体" w:hAnsi="宋体" w:cs="宋体"/>
          <w:b/>
          <w:bCs/>
          <w:sz w:val="24"/>
        </w:rPr>
      </w:pPr>
      <w:r>
        <w:rPr>
          <w:rFonts w:hint="eastAsia" w:ascii="宋体" w:hAnsi="宋体" w:cs="宋体"/>
          <w:b/>
          <w:bCs/>
          <w:sz w:val="24"/>
        </w:rPr>
        <w:t>6、三年联动数据更新及软件平台免费运维</w:t>
      </w:r>
    </w:p>
    <w:p>
      <w:pPr>
        <w:spacing w:line="440" w:lineRule="atLeast"/>
        <w:ind w:firstLine="480" w:firstLineChars="200"/>
        <w:rPr>
          <w:rFonts w:ascii="宋体" w:hAnsi="宋体" w:cs="宋体"/>
          <w:b/>
          <w:bCs/>
          <w:kern w:val="0"/>
          <w:sz w:val="24"/>
        </w:rPr>
      </w:pPr>
      <w:r>
        <w:rPr>
          <w:rFonts w:hint="eastAsia" w:ascii="宋体" w:hAnsi="宋体" w:cs="宋体"/>
          <w:sz w:val="24"/>
        </w:rPr>
        <w:t>按照东阳市主城区近五年1：500和1：2000联动地形图更新面积测算，112平方公里范围内三维地形更新面积约12平方公里，建立每季度集中更新制，由实施单位提供技术服务人员长期驻地服务，并保障数据实时有效。</w:t>
      </w:r>
    </w:p>
    <w:p>
      <w:pPr>
        <w:spacing w:line="440" w:lineRule="atLeast"/>
        <w:ind w:firstLine="482" w:firstLineChars="200"/>
        <w:rPr>
          <w:rFonts w:ascii="宋体" w:hAnsi="宋体" w:cs="宋体"/>
          <w:b/>
          <w:bCs/>
          <w:kern w:val="0"/>
          <w:sz w:val="24"/>
        </w:rPr>
      </w:pPr>
      <w:r>
        <w:rPr>
          <w:rFonts w:hint="eastAsia" w:ascii="宋体" w:hAnsi="宋体" w:cs="宋体"/>
          <w:b/>
          <w:bCs/>
          <w:kern w:val="0"/>
          <w:sz w:val="24"/>
          <w:lang w:eastAsia="zh-CN"/>
        </w:rPr>
        <w:t>四</w:t>
      </w:r>
      <w:r>
        <w:rPr>
          <w:rFonts w:hint="eastAsia" w:ascii="宋体" w:hAnsi="宋体" w:cs="宋体"/>
          <w:b/>
          <w:bCs/>
          <w:kern w:val="0"/>
          <w:sz w:val="24"/>
        </w:rPr>
        <w:t>、商务要求</w:t>
      </w:r>
    </w:p>
    <w:p>
      <w:pPr>
        <w:spacing w:line="440" w:lineRule="exact"/>
        <w:ind w:firstLine="482" w:firstLineChars="200"/>
        <w:rPr>
          <w:rFonts w:ascii="宋体" w:hAnsi="宋体" w:cs="宋体"/>
          <w:b/>
          <w:bCs/>
          <w:kern w:val="0"/>
          <w:sz w:val="24"/>
        </w:rPr>
      </w:pPr>
      <w:r>
        <w:rPr>
          <w:rFonts w:hint="eastAsia" w:ascii="宋体" w:hAnsi="宋体" w:cs="宋体"/>
          <w:b/>
          <w:bCs/>
          <w:kern w:val="0"/>
          <w:sz w:val="24"/>
        </w:rPr>
        <w:t>1、项目投标报价要求：</w:t>
      </w:r>
    </w:p>
    <w:p>
      <w:pPr>
        <w:spacing w:line="440" w:lineRule="atLeast"/>
        <w:ind w:firstLine="480" w:firstLineChars="200"/>
        <w:rPr>
          <w:rFonts w:ascii="宋体" w:hAnsi="宋体" w:cs="宋体"/>
          <w:kern w:val="0"/>
          <w:sz w:val="24"/>
        </w:rPr>
      </w:pPr>
      <w:r>
        <w:rPr>
          <w:rFonts w:hint="eastAsia" w:ascii="宋体" w:hAnsi="宋体" w:cs="宋体"/>
          <w:kern w:val="0"/>
          <w:sz w:val="24"/>
        </w:rPr>
        <w:t>（1）投标报价包括服务及技术人员工资、日常开支费用、代建管理费、采购代理服务费、税费、以及为完成本项目招标文件规定的所有工作及全过程服务所涉及到的一切相关费用。投标人所投报的投标报价为投标人所能</w:t>
      </w:r>
      <w:r>
        <w:rPr>
          <w:rFonts w:hint="eastAsia" w:ascii="宋体" w:hAnsi="宋体" w:cs="宋体"/>
          <w:sz w:val="24"/>
        </w:rPr>
        <w:t>承受</w:t>
      </w:r>
      <w:r>
        <w:rPr>
          <w:rFonts w:hint="eastAsia" w:ascii="宋体" w:hAnsi="宋体" w:cs="宋体"/>
          <w:kern w:val="0"/>
          <w:sz w:val="24"/>
        </w:rPr>
        <w:t>的整个项目的最终最低报价，如有漏项，视同已包含在其它项目中，合同总价不作调整。</w:t>
      </w:r>
    </w:p>
    <w:p>
      <w:pPr>
        <w:spacing w:line="440" w:lineRule="exact"/>
        <w:ind w:firstLine="480"/>
        <w:rPr>
          <w:rFonts w:ascii="宋体" w:hAnsi="宋体" w:cs="宋体"/>
          <w:b/>
          <w:bCs/>
          <w:sz w:val="24"/>
        </w:rPr>
      </w:pPr>
      <w:r>
        <w:rPr>
          <w:rFonts w:hint="eastAsia" w:ascii="宋体" w:hAnsi="宋体" w:cs="宋体"/>
          <w:b/>
          <w:bCs/>
          <w:sz w:val="24"/>
        </w:rPr>
        <w:t>▲（2）本项目是由东阳数据资源有限公司委托采购人代建，项目的代建管理费为中标价的3%，代建管理费应由中标单位支付，采购人开具正式发票。中标单位须在收到第一次合同款后10个工作日内向采购人交纳代建管理费。投标单位应充分考虑此项成本因素，合理报价。</w:t>
      </w:r>
    </w:p>
    <w:p>
      <w:pPr>
        <w:spacing w:line="440" w:lineRule="exact"/>
        <w:ind w:firstLine="482" w:firstLineChars="200"/>
        <w:rPr>
          <w:rFonts w:ascii="宋体" w:hAnsi="宋体" w:cs="宋体"/>
          <w:b/>
          <w:bCs/>
          <w:kern w:val="0"/>
          <w:sz w:val="24"/>
        </w:rPr>
      </w:pPr>
      <w:r>
        <w:rPr>
          <w:rFonts w:hint="eastAsia" w:ascii="宋体" w:hAnsi="宋体" w:cs="宋体"/>
          <w:b/>
          <w:bCs/>
          <w:kern w:val="0"/>
          <w:sz w:val="24"/>
        </w:rPr>
        <w:t>2、项目工期及项目地点：</w:t>
      </w:r>
    </w:p>
    <w:p>
      <w:pPr>
        <w:spacing w:line="440" w:lineRule="exact"/>
        <w:ind w:firstLine="482" w:firstLineChars="200"/>
        <w:rPr>
          <w:rFonts w:ascii="宋体" w:hAnsi="宋体" w:cs="宋体"/>
          <w:b/>
          <w:bCs/>
          <w:color w:val="auto"/>
          <w:kern w:val="0"/>
          <w:sz w:val="24"/>
          <w:highlight w:val="yellow"/>
        </w:rPr>
      </w:pPr>
      <w:r>
        <w:rPr>
          <w:rFonts w:hint="eastAsia" w:ascii="宋体" w:hAnsi="宋体" w:cs="宋体"/>
          <w:b/>
          <w:bCs/>
          <w:color w:val="auto"/>
          <w:kern w:val="0"/>
          <w:sz w:val="24"/>
        </w:rPr>
        <w:t xml:space="preserve">项目工期：系统建设工期210天。    </w:t>
      </w:r>
    </w:p>
    <w:p>
      <w:pPr>
        <w:spacing w:line="440" w:lineRule="exact"/>
        <w:ind w:firstLine="482" w:firstLineChars="200"/>
        <w:rPr>
          <w:rFonts w:ascii="宋体" w:hAnsi="宋体" w:cs="宋体"/>
          <w:b/>
          <w:bCs/>
          <w:color w:val="auto"/>
          <w:kern w:val="0"/>
          <w:sz w:val="24"/>
        </w:rPr>
      </w:pPr>
      <w:r>
        <w:rPr>
          <w:rFonts w:hint="eastAsia" w:ascii="宋体" w:hAnsi="宋体" w:cs="宋体"/>
          <w:b/>
          <w:bCs/>
          <w:color w:val="auto"/>
          <w:kern w:val="0"/>
          <w:sz w:val="24"/>
        </w:rPr>
        <w:t>项目地点：</w:t>
      </w:r>
      <w:r>
        <w:rPr>
          <w:rFonts w:hint="eastAsia" w:ascii="宋体" w:hAnsi="宋体" w:cs="宋体"/>
          <w:b/>
          <w:bCs/>
          <w:color w:val="auto"/>
          <w:sz w:val="24"/>
        </w:rPr>
        <w:t>采购单位指定地点</w:t>
      </w:r>
      <w:r>
        <w:rPr>
          <w:rFonts w:hint="eastAsia" w:ascii="宋体" w:hAnsi="宋体" w:cs="宋体"/>
          <w:b/>
          <w:bCs/>
          <w:color w:val="auto"/>
          <w:kern w:val="0"/>
          <w:sz w:val="24"/>
        </w:rPr>
        <w:t>。</w:t>
      </w:r>
    </w:p>
    <w:p>
      <w:pPr>
        <w:spacing w:line="440" w:lineRule="exact"/>
        <w:ind w:firstLine="482" w:firstLineChars="200"/>
        <w:rPr>
          <w:rFonts w:ascii="宋体" w:hAnsi="宋体" w:cs="宋体"/>
          <w:b/>
          <w:bCs/>
          <w:kern w:val="0"/>
          <w:sz w:val="24"/>
        </w:rPr>
      </w:pPr>
      <w:r>
        <w:rPr>
          <w:rFonts w:hint="eastAsia" w:ascii="宋体" w:hAnsi="宋体" w:cs="宋体"/>
          <w:b/>
          <w:bCs/>
          <w:color w:val="000000"/>
          <w:sz w:val="24"/>
        </w:rPr>
        <w:t>3</w:t>
      </w:r>
      <w:r>
        <w:rPr>
          <w:rFonts w:hint="eastAsia" w:ascii="宋体" w:hAnsi="宋体" w:cs="宋体"/>
          <w:b/>
          <w:bCs/>
          <w:kern w:val="0"/>
          <w:sz w:val="24"/>
        </w:rPr>
        <w:t>、付款方式</w:t>
      </w:r>
    </w:p>
    <w:p>
      <w:pPr>
        <w:spacing w:line="440" w:lineRule="exact"/>
        <w:ind w:firstLine="240" w:firstLineChars="100"/>
        <w:rPr>
          <w:rFonts w:ascii="宋体" w:hAnsi="宋体" w:cs="宋体"/>
          <w:color w:val="auto"/>
          <w:kern w:val="0"/>
          <w:sz w:val="24"/>
        </w:rPr>
      </w:pPr>
      <w:r>
        <w:rPr>
          <w:rFonts w:hint="eastAsia" w:ascii="宋体" w:hAnsi="宋体" w:cs="宋体"/>
          <w:color w:val="auto"/>
          <w:kern w:val="0"/>
          <w:sz w:val="24"/>
        </w:rPr>
        <w:t>（1）合同签订完毕后，甲方向乙方支付合同总额（不包含三年数据更新费）的30%；</w:t>
      </w:r>
    </w:p>
    <w:p>
      <w:pPr>
        <w:spacing w:line="440" w:lineRule="exact"/>
        <w:ind w:firstLine="240" w:firstLineChars="100"/>
        <w:rPr>
          <w:rFonts w:ascii="宋体" w:hAnsi="宋体" w:cs="宋体"/>
          <w:color w:val="auto"/>
          <w:kern w:val="0"/>
          <w:sz w:val="24"/>
        </w:rPr>
      </w:pPr>
      <w:r>
        <w:rPr>
          <w:rFonts w:hint="eastAsia" w:ascii="宋体" w:hAnsi="宋体" w:cs="宋体"/>
          <w:color w:val="auto"/>
          <w:kern w:val="0"/>
          <w:sz w:val="24"/>
        </w:rPr>
        <w:t>（2）数据生产全部完成并通过第三方质检合格，甲方向乙方支付合同总额（不包含三年数据更新费）的30%；</w:t>
      </w:r>
    </w:p>
    <w:p>
      <w:pPr>
        <w:spacing w:line="440" w:lineRule="exact"/>
        <w:ind w:firstLine="240" w:firstLineChars="100"/>
        <w:rPr>
          <w:rFonts w:ascii="宋体" w:hAnsi="宋体" w:cs="宋体"/>
          <w:color w:val="auto"/>
          <w:kern w:val="0"/>
          <w:sz w:val="24"/>
        </w:rPr>
      </w:pPr>
      <w:r>
        <w:rPr>
          <w:rFonts w:hint="eastAsia" w:ascii="宋体" w:hAnsi="宋体" w:cs="宋体"/>
          <w:color w:val="auto"/>
          <w:kern w:val="0"/>
          <w:sz w:val="24"/>
        </w:rPr>
        <w:t>（3）系统通过初验后，甲方向乙方支付合同总额（不包含三年数据更新费）的15%；</w:t>
      </w:r>
    </w:p>
    <w:p>
      <w:pPr>
        <w:spacing w:line="440" w:lineRule="exact"/>
        <w:ind w:firstLine="240" w:firstLineChars="100"/>
        <w:rPr>
          <w:rFonts w:ascii="宋体" w:hAnsi="宋体" w:cs="宋体"/>
          <w:color w:val="auto"/>
          <w:kern w:val="0"/>
          <w:sz w:val="24"/>
        </w:rPr>
      </w:pPr>
      <w:r>
        <w:rPr>
          <w:rFonts w:hint="eastAsia" w:ascii="宋体" w:hAnsi="宋体" w:cs="宋体"/>
          <w:color w:val="auto"/>
          <w:kern w:val="0"/>
          <w:sz w:val="24"/>
        </w:rPr>
        <w:t>（4）系统通过终验后，甲方向乙方支付合同总额（不包含三年数据更新费）的20%；</w:t>
      </w:r>
    </w:p>
    <w:p>
      <w:pPr>
        <w:spacing w:line="440" w:lineRule="exact"/>
        <w:ind w:firstLine="240" w:firstLineChars="100"/>
        <w:rPr>
          <w:rFonts w:ascii="宋体" w:hAnsi="宋体" w:cs="宋体"/>
          <w:color w:val="auto"/>
          <w:kern w:val="0"/>
          <w:sz w:val="24"/>
        </w:rPr>
      </w:pPr>
      <w:r>
        <w:rPr>
          <w:rFonts w:hint="eastAsia" w:ascii="宋体" w:hAnsi="宋体" w:cs="宋体"/>
          <w:color w:val="auto"/>
          <w:kern w:val="0"/>
          <w:sz w:val="24"/>
        </w:rPr>
        <w:t>（5）自合同签订之日起三年维护期满后支付合同总额（不包含三年数据更新费）的5%。</w:t>
      </w:r>
    </w:p>
    <w:p>
      <w:pPr>
        <w:spacing w:line="440" w:lineRule="exact"/>
        <w:ind w:firstLine="240" w:firstLineChars="100"/>
        <w:rPr>
          <w:rFonts w:ascii="宋体" w:hAnsi="宋体" w:cs="宋体"/>
          <w:color w:val="auto"/>
          <w:kern w:val="0"/>
          <w:sz w:val="24"/>
        </w:rPr>
      </w:pPr>
      <w:r>
        <w:rPr>
          <w:rFonts w:hint="eastAsia" w:ascii="宋体" w:hAnsi="宋体" w:cs="宋体"/>
          <w:color w:val="auto"/>
          <w:kern w:val="0"/>
          <w:sz w:val="24"/>
        </w:rPr>
        <w:t>（6）BIM建模和三维室内建模按中标单价乘以实际工作量结算，并于系统通过终验后，甲方向乙方一次性支付BIM建模和室内三维建模费用，总额不超过合同总额的10%。</w:t>
      </w:r>
      <w:r>
        <w:rPr>
          <w:rFonts w:hint="eastAsia" w:ascii="宋体" w:hAnsi="宋体" w:cs="宋体"/>
          <w:color w:val="auto"/>
          <w:kern w:val="0"/>
          <w:sz w:val="24"/>
        </w:rPr>
        <w:br w:type="textWrapping"/>
      </w:r>
      <w:r>
        <w:rPr>
          <w:rFonts w:hint="eastAsia" w:ascii="宋体" w:hAnsi="宋体" w:cs="宋体"/>
          <w:color w:val="auto"/>
          <w:kern w:val="0"/>
          <w:sz w:val="24"/>
        </w:rPr>
        <w:t xml:space="preserve">  （7）每年数据维护更新费用按中标单价乘以实际工作量结算，自终验合格之日起每满一年支付，三年累计费用总额不超过三年数据更新中标价。</w:t>
      </w:r>
    </w:p>
    <w:p>
      <w:pPr>
        <w:spacing w:line="440" w:lineRule="exact"/>
        <w:rPr>
          <w:rFonts w:ascii="宋体" w:hAnsi="宋体" w:cs="宋体"/>
          <w:b/>
          <w:bCs/>
          <w:kern w:val="0"/>
          <w:sz w:val="24"/>
        </w:rPr>
      </w:pPr>
      <w:r>
        <w:rPr>
          <w:rFonts w:hint="eastAsia" w:ascii="宋体" w:hAnsi="宋体" w:cs="宋体"/>
          <w:b/>
          <w:bCs/>
          <w:kern w:val="0"/>
          <w:sz w:val="24"/>
        </w:rPr>
        <w:t xml:space="preserve">   4、运维期（免费保修期）及售后服务保障</w:t>
      </w:r>
    </w:p>
    <w:p>
      <w:pPr>
        <w:spacing w:line="360" w:lineRule="auto"/>
        <w:ind w:firstLine="241" w:firstLineChars="100"/>
        <w:rPr>
          <w:rFonts w:ascii="宋体" w:hAnsi="宋体" w:cs="宋体"/>
          <w:color w:val="auto"/>
          <w:sz w:val="24"/>
        </w:rPr>
      </w:pPr>
      <w:r>
        <w:rPr>
          <w:rFonts w:hint="eastAsia" w:ascii="宋体" w:hAnsi="宋体" w:cs="宋体"/>
          <w:b/>
          <w:bCs/>
          <w:sz w:val="24"/>
        </w:rPr>
        <w:t>▲</w:t>
      </w:r>
      <w:r>
        <w:rPr>
          <w:rFonts w:hint="eastAsia" w:ascii="宋体" w:hAnsi="宋体" w:cs="宋体"/>
          <w:color w:val="auto"/>
          <w:sz w:val="24"/>
        </w:rPr>
        <w:t>（1）须提供三年联动数据更新，提供软件平台三年免费运维。</w:t>
      </w:r>
    </w:p>
    <w:p>
      <w:pPr>
        <w:spacing w:line="360" w:lineRule="auto"/>
        <w:ind w:firstLine="240" w:firstLineChars="100"/>
        <w:rPr>
          <w:rFonts w:ascii="宋体" w:hAnsi="宋体" w:cs="宋体"/>
          <w:color w:val="auto"/>
          <w:sz w:val="24"/>
        </w:rPr>
      </w:pPr>
      <w:r>
        <w:rPr>
          <w:rFonts w:hint="eastAsia" w:ascii="宋体" w:hAnsi="宋体" w:cs="宋体"/>
          <w:color w:val="auto"/>
          <w:sz w:val="24"/>
        </w:rPr>
        <w:t>（2）维护期技术服务：在免费维护期内提供系统安装、部署、功能维护、故障排除、咨询和用户提出的不超过合同范围的功能修改。</w:t>
      </w:r>
    </w:p>
    <w:p>
      <w:pPr>
        <w:spacing w:line="360" w:lineRule="auto"/>
        <w:ind w:firstLine="240" w:firstLineChars="100"/>
        <w:rPr>
          <w:rFonts w:ascii="宋体" w:hAnsi="宋体" w:cs="宋体"/>
          <w:color w:val="auto"/>
          <w:sz w:val="24"/>
        </w:rPr>
      </w:pPr>
      <w:r>
        <w:rPr>
          <w:rFonts w:hint="eastAsia" w:ascii="宋体" w:hAnsi="宋体" w:cs="宋体"/>
          <w:color w:val="auto"/>
          <w:sz w:val="24"/>
        </w:rPr>
        <w:t>（3）技术支持服务</w:t>
      </w:r>
    </w:p>
    <w:p>
      <w:pPr>
        <w:spacing w:line="360" w:lineRule="auto"/>
        <w:ind w:firstLine="470" w:firstLineChars="196"/>
        <w:rPr>
          <w:rFonts w:ascii="宋体" w:hAnsi="宋体" w:cs="宋体"/>
          <w:color w:val="auto"/>
          <w:sz w:val="24"/>
        </w:rPr>
      </w:pPr>
      <w:r>
        <w:rPr>
          <w:rFonts w:hint="eastAsia" w:ascii="宋体" w:hAnsi="宋体" w:cs="宋体"/>
          <w:color w:val="auto"/>
          <w:sz w:val="24"/>
        </w:rPr>
        <w:t>在免费维护期内，项目中标单位安排技术能力得到采购方认可的2人以上的维护团队负责维护，提供7×24小时免费提供技术支持服务。对于系统运行过程中遇到的系统操作及一般业务性问题，中标方需提供咨询服务，最大限度满足采购方的需求。对严重影响用户使用的软件系统故障，将立即回应用户的要求，3小时内达到用户现场，并在用户保障24小时内排出故障。</w:t>
      </w:r>
    </w:p>
    <w:p>
      <w:pPr>
        <w:spacing w:line="360" w:lineRule="auto"/>
        <w:ind w:firstLine="472" w:firstLineChars="196"/>
        <w:rPr>
          <w:rFonts w:hint="eastAsia" w:ascii="宋体" w:hAnsi="宋体" w:cs="宋体"/>
          <w:b/>
          <w:bCs/>
          <w:color w:val="000000"/>
          <w:sz w:val="24"/>
          <w:lang w:eastAsia="zh-CN"/>
        </w:rPr>
      </w:pPr>
      <w:r>
        <w:rPr>
          <w:rFonts w:hint="eastAsia" w:ascii="宋体" w:hAnsi="宋体" w:cs="宋体"/>
          <w:b/>
          <w:bCs/>
          <w:color w:val="000000"/>
          <w:sz w:val="24"/>
          <w:lang w:eastAsia="zh-CN"/>
        </w:rPr>
        <w:t>五</w:t>
      </w:r>
      <w:r>
        <w:rPr>
          <w:rFonts w:hint="eastAsia" w:ascii="宋体" w:hAnsi="宋体" w:cs="宋体"/>
          <w:b/>
          <w:bCs/>
          <w:color w:val="000000"/>
          <w:sz w:val="24"/>
        </w:rPr>
        <w:t>、</w:t>
      </w:r>
      <w:r>
        <w:rPr>
          <w:rFonts w:hint="eastAsia" w:ascii="宋体" w:hAnsi="宋体" w:cs="宋体"/>
          <w:b/>
          <w:bCs/>
          <w:color w:val="000000"/>
          <w:sz w:val="24"/>
          <w:lang w:eastAsia="zh-CN"/>
        </w:rPr>
        <w:t>验收标准及要求</w:t>
      </w:r>
    </w:p>
    <w:p>
      <w:pPr>
        <w:spacing w:line="360" w:lineRule="auto"/>
        <w:ind w:firstLine="470" w:firstLineChars="196"/>
        <w:rPr>
          <w:rFonts w:hint="eastAsia" w:ascii="宋体" w:hAnsi="宋体" w:cs="宋体"/>
          <w:b/>
          <w:bCs/>
          <w:color w:val="000000"/>
          <w:sz w:val="24"/>
        </w:rPr>
      </w:pPr>
      <w:r>
        <w:rPr>
          <w:rFonts w:hint="eastAsia" w:ascii="宋体" w:hAnsi="宋体" w:cs="宋体"/>
          <w:b w:val="0"/>
          <w:bCs w:val="0"/>
          <w:color w:val="000000"/>
          <w:sz w:val="24"/>
          <w:lang w:eastAsia="zh-CN"/>
        </w:rPr>
        <w:t>根据中华人民共和国现行技术标准，按《政府采购合同履约和验收管理办法（暂行）》文件、招标文件以及合同规定的验收评定标准等规范、文件要求，由采购人根据相关文件要求，组织相关专家进行验收，费用由中标单位支付。</w:t>
      </w:r>
    </w:p>
    <w:p>
      <w:pPr>
        <w:spacing w:line="360" w:lineRule="auto"/>
        <w:ind w:firstLine="472" w:firstLineChars="196"/>
        <w:rPr>
          <w:rFonts w:ascii="宋体" w:hAnsi="宋体" w:cs="宋体"/>
          <w:b/>
          <w:bCs/>
          <w:color w:val="000000"/>
          <w:sz w:val="24"/>
        </w:rPr>
      </w:pPr>
      <w:r>
        <w:rPr>
          <w:rFonts w:hint="eastAsia" w:ascii="宋体" w:hAnsi="宋体" w:cs="宋体"/>
          <w:b/>
          <w:bCs/>
          <w:color w:val="000000"/>
          <w:sz w:val="24"/>
          <w:lang w:eastAsia="zh-CN"/>
        </w:rPr>
        <w:t>六</w:t>
      </w:r>
      <w:r>
        <w:rPr>
          <w:rFonts w:hint="eastAsia" w:ascii="宋体" w:hAnsi="宋体" w:cs="宋体"/>
          <w:b/>
          <w:bCs/>
          <w:color w:val="000000"/>
          <w:sz w:val="24"/>
        </w:rPr>
        <w:t>、合同的签订</w:t>
      </w:r>
    </w:p>
    <w:p>
      <w:pPr>
        <w:spacing w:line="360" w:lineRule="auto"/>
        <w:ind w:firstLine="470" w:firstLineChars="196"/>
        <w:rPr>
          <w:rFonts w:ascii="宋体" w:hAnsi="宋体" w:cs="宋体"/>
          <w:b/>
          <w:color w:val="000000"/>
          <w:sz w:val="28"/>
          <w:szCs w:val="28"/>
        </w:rPr>
      </w:pPr>
      <w:r>
        <w:rPr>
          <w:rFonts w:hint="eastAsia" w:ascii="宋体" w:hAnsi="宋体" w:cs="宋体"/>
          <w:color w:val="000000"/>
          <w:sz w:val="24"/>
        </w:rPr>
        <w:t>中标单位在收到《中标通知书》后30日内与数字东阳技术运营有限公司签订合同。</w:t>
      </w:r>
    </w:p>
    <w:p>
      <w:pPr>
        <w:pStyle w:val="3"/>
        <w:spacing w:before="120" w:after="120"/>
        <w:rPr>
          <w:rFonts w:hAnsi="宋体" w:cs="宋体"/>
          <w:sz w:val="28"/>
          <w:szCs w:val="28"/>
        </w:rPr>
      </w:pPr>
    </w:p>
    <w:p>
      <w:pPr>
        <w:spacing w:line="440" w:lineRule="exact"/>
        <w:ind w:firstLine="482" w:firstLineChars="200"/>
        <w:rPr>
          <w:rFonts w:ascii="宋体" w:hAnsi="宋体" w:cs="宋体"/>
          <w:b/>
          <w:bCs/>
          <w:kern w:val="0"/>
          <w:sz w:val="24"/>
        </w:rPr>
      </w:pPr>
    </w:p>
    <w:p>
      <w:pPr>
        <w:ind w:firstLine="3092" w:firstLineChars="1100"/>
        <w:rPr>
          <w:rFonts w:ascii="宋体" w:hAnsi="宋体" w:cs="宋体"/>
          <w:b/>
          <w:sz w:val="28"/>
          <w:szCs w:val="28"/>
        </w:rPr>
      </w:pPr>
    </w:p>
    <w:p>
      <w:pPr>
        <w:ind w:firstLine="3092" w:firstLineChars="1100"/>
        <w:rPr>
          <w:rFonts w:ascii="宋体" w:hAnsi="宋体" w:cs="宋体"/>
          <w:b/>
          <w:sz w:val="28"/>
          <w:szCs w:val="28"/>
        </w:rPr>
      </w:pPr>
    </w:p>
    <w:p>
      <w:pPr>
        <w:pStyle w:val="26"/>
        <w:ind w:firstLine="546"/>
        <w:rPr>
          <w:rFonts w:ascii="宋体" w:hAnsi="宋体" w:eastAsia="宋体"/>
          <w:sz w:val="28"/>
          <w:szCs w:val="28"/>
        </w:rPr>
      </w:pPr>
      <w:r>
        <w:rPr>
          <w:rFonts w:hint="eastAsia" w:ascii="宋体" w:hAnsi="宋体" w:eastAsia="宋体"/>
          <w:sz w:val="28"/>
          <w:szCs w:val="28"/>
        </w:rPr>
        <w:t xml:space="preserve"> </w:t>
      </w:r>
    </w:p>
    <w:p>
      <w:pPr>
        <w:ind w:firstLine="3092" w:firstLineChars="1100"/>
        <w:rPr>
          <w:rFonts w:hint="eastAsia" w:ascii="宋体" w:hAnsi="宋体" w:cs="宋体"/>
          <w:b/>
          <w:sz w:val="28"/>
          <w:szCs w:val="28"/>
        </w:rPr>
      </w:pPr>
    </w:p>
    <w:p>
      <w:pPr>
        <w:ind w:firstLine="3012" w:firstLineChars="1000"/>
        <w:rPr>
          <w:rFonts w:ascii="宋体" w:hAnsi="宋体" w:cs="宋体"/>
          <w:b/>
          <w:sz w:val="30"/>
          <w:szCs w:val="30"/>
        </w:rPr>
      </w:pPr>
      <w:r>
        <w:rPr>
          <w:rFonts w:hint="eastAsia" w:ascii="宋体" w:hAnsi="宋体" w:cs="宋体"/>
          <w:b/>
          <w:sz w:val="30"/>
          <w:szCs w:val="30"/>
        </w:rPr>
        <w:t>第三章   投标人须知</w:t>
      </w:r>
    </w:p>
    <w:p>
      <w:pPr>
        <w:ind w:firstLine="3855" w:firstLineChars="1600"/>
        <w:rPr>
          <w:rFonts w:ascii="宋体" w:hAnsi="宋体" w:cs="宋体"/>
          <w:b/>
          <w:bCs/>
          <w:sz w:val="24"/>
        </w:rPr>
      </w:pPr>
      <w:r>
        <w:rPr>
          <w:rFonts w:hint="eastAsia" w:ascii="宋体" w:hAnsi="宋体" w:cs="宋体"/>
          <w:b/>
          <w:bCs/>
          <w:sz w:val="24"/>
        </w:rPr>
        <w:t>前 附 表</w:t>
      </w:r>
    </w:p>
    <w:tbl>
      <w:tblPr>
        <w:tblStyle w:val="27"/>
        <w:tblW w:w="9726"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1"/>
        <w:gridCol w:w="895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7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24"/>
                <w:szCs w:val="20"/>
              </w:rPr>
            </w:pPr>
            <w:r>
              <w:rPr>
                <w:rFonts w:hint="eastAsia" w:ascii="宋体" w:hAnsi="宋体" w:cs="宋体"/>
                <w:sz w:val="24"/>
              </w:rPr>
              <w:t>序号</w:t>
            </w:r>
          </w:p>
        </w:tc>
        <w:tc>
          <w:tcPr>
            <w:tcW w:w="8955" w:type="dxa"/>
            <w:tcBorders>
              <w:top w:val="single" w:color="auto" w:sz="4" w:space="0"/>
              <w:left w:val="single" w:color="auto" w:sz="4" w:space="0"/>
              <w:bottom w:val="single" w:color="auto" w:sz="4" w:space="0"/>
              <w:right w:val="single" w:color="auto" w:sz="4" w:space="0"/>
            </w:tcBorders>
            <w:vAlign w:val="center"/>
          </w:tcPr>
          <w:p>
            <w:pPr>
              <w:snapToGrid w:val="0"/>
              <w:ind w:firstLine="3240" w:firstLineChars="1350"/>
              <w:rPr>
                <w:rFonts w:ascii="宋体" w:hAnsi="宋体" w:cs="宋体"/>
                <w:sz w:val="24"/>
                <w:szCs w:val="20"/>
              </w:rPr>
            </w:pPr>
            <w:r>
              <w:rPr>
                <w:rFonts w:hint="eastAsia" w:ascii="宋体" w:hAnsi="宋体" w:cs="宋体"/>
                <w:sz w:val="24"/>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7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24"/>
                <w:szCs w:val="20"/>
              </w:rPr>
            </w:pPr>
            <w:r>
              <w:rPr>
                <w:rFonts w:hint="eastAsia" w:ascii="宋体" w:hAnsi="宋体" w:cs="宋体"/>
                <w:sz w:val="24"/>
              </w:rPr>
              <w:t>1</w:t>
            </w:r>
          </w:p>
        </w:tc>
        <w:tc>
          <w:tcPr>
            <w:tcW w:w="8955"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sz w:val="24"/>
                <w:szCs w:val="20"/>
              </w:rPr>
            </w:pPr>
            <w:r>
              <w:rPr>
                <w:rFonts w:hint="eastAsia" w:ascii="宋体" w:hAnsi="宋体" w:cs="宋体"/>
                <w:sz w:val="24"/>
              </w:rPr>
              <w:t>项目名称：东阳市智慧时空信息系统项目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24"/>
                <w:szCs w:val="20"/>
              </w:rPr>
            </w:pPr>
            <w:r>
              <w:rPr>
                <w:rFonts w:hint="eastAsia" w:ascii="宋体" w:hAnsi="宋体" w:cs="宋体"/>
                <w:sz w:val="24"/>
                <w:szCs w:val="20"/>
              </w:rPr>
              <w:t>2</w:t>
            </w:r>
          </w:p>
        </w:tc>
        <w:tc>
          <w:tcPr>
            <w:tcW w:w="8955"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sz w:val="24"/>
              </w:rPr>
            </w:pPr>
            <w:r>
              <w:rPr>
                <w:rFonts w:hint="eastAsia" w:ascii="宋体" w:hAnsi="宋体" w:cs="宋体"/>
                <w:sz w:val="24"/>
              </w:rPr>
              <w:t>投标报价及费用：1、本项目投标应以人民币报价；</w:t>
            </w:r>
          </w:p>
          <w:p>
            <w:pPr>
              <w:snapToGrid w:val="0"/>
              <w:rPr>
                <w:rFonts w:ascii="宋体" w:hAnsi="宋体" w:cs="宋体"/>
                <w:sz w:val="24"/>
              </w:rPr>
            </w:pPr>
            <w:r>
              <w:rPr>
                <w:rFonts w:hint="eastAsia" w:ascii="宋体" w:hAnsi="宋体" w:cs="宋体"/>
                <w:sz w:val="24"/>
              </w:rPr>
              <w:t>2、不论投标结果如何，投标人均应自行承担所有与投标有关的全部费用；</w:t>
            </w:r>
          </w:p>
          <w:p>
            <w:pPr>
              <w:snapToGrid w:val="0"/>
              <w:rPr>
                <w:rFonts w:ascii="宋体" w:hAnsi="宋体" w:cs="宋体"/>
                <w:sz w:val="24"/>
              </w:rPr>
            </w:pPr>
            <w:r>
              <w:rPr>
                <w:rFonts w:hint="eastAsia" w:ascii="宋体" w:hAnsi="宋体" w:cs="宋体"/>
                <w:sz w:val="24"/>
              </w:rPr>
              <w:t>3、本项目代理服务费按招标文件第八条标准，向中标单位收取代理服务费。</w:t>
            </w:r>
          </w:p>
          <w:p>
            <w:pPr>
              <w:numPr>
                <w:ilvl w:val="255"/>
                <w:numId w:val="0"/>
              </w:numPr>
              <w:snapToGrid w:val="0"/>
              <w:rPr>
                <w:rFonts w:ascii="宋体" w:hAnsi="宋体" w:cs="宋体"/>
                <w:sz w:val="24"/>
                <w:szCs w:val="20"/>
              </w:rPr>
            </w:pPr>
            <w:r>
              <w:rPr>
                <w:rFonts w:hint="eastAsia" w:ascii="宋体" w:hAnsi="宋体" w:cs="宋体"/>
                <w:b/>
                <w:bCs/>
                <w:sz w:val="24"/>
              </w:rPr>
              <w:t>▲</w:t>
            </w:r>
            <w:r>
              <w:rPr>
                <w:rFonts w:hint="eastAsia" w:ascii="宋体" w:hAnsi="宋体" w:cs="宋体"/>
                <w:sz w:val="24"/>
              </w:rPr>
              <w:t>4、本项目是由东阳数据资源有限公司委托采购人代建，项目的代建管理费为中标价的3%，代建管理费应由中标单位支付，采购人开具正式发票。中标单位须在收到第一次合同款后10个工作日内向采购人交纳代建管理费。投标单位应充分考虑此项成本因素，合理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73" w:hRule="exact"/>
        </w:trPr>
        <w:tc>
          <w:tcPr>
            <w:tcW w:w="7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24"/>
                <w:szCs w:val="20"/>
              </w:rPr>
            </w:pPr>
            <w:r>
              <w:rPr>
                <w:rFonts w:hint="eastAsia" w:ascii="宋体" w:hAnsi="宋体" w:cs="宋体"/>
                <w:sz w:val="24"/>
              </w:rPr>
              <w:t>3</w:t>
            </w:r>
          </w:p>
        </w:tc>
        <w:tc>
          <w:tcPr>
            <w:tcW w:w="8955"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sz w:val="24"/>
                <w:szCs w:val="20"/>
              </w:rPr>
            </w:pPr>
            <w:r>
              <w:rPr>
                <w:rFonts w:hint="eastAsia" w:ascii="宋体" w:hAnsi="宋体" w:cs="宋体"/>
                <w:sz w:val="24"/>
              </w:rPr>
              <w:t>答疑与澄清：投标人如认为招标文件表述不清晰、存在歧视性、排他性或者其他违法内容的，应当于</w:t>
            </w:r>
            <w:r>
              <w:rPr>
                <w:rFonts w:hint="eastAsia" w:ascii="宋体" w:hAnsi="宋体" w:cs="宋体"/>
                <w:sz w:val="24"/>
                <w:u w:val="single"/>
              </w:rPr>
              <w:t xml:space="preserve"> 2021</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u w:val="single"/>
                <w:lang w:val="en-US" w:eastAsia="zh-CN"/>
              </w:rPr>
              <w:t>6</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1</w:t>
            </w:r>
            <w:r>
              <w:rPr>
                <w:rFonts w:hint="eastAsia" w:ascii="宋体" w:hAnsi="宋体" w:cs="宋体"/>
                <w:sz w:val="24"/>
                <w:u w:val="single"/>
              </w:rPr>
              <w:t xml:space="preserve"> </w:t>
            </w:r>
            <w:r>
              <w:rPr>
                <w:rFonts w:hint="eastAsia" w:ascii="宋体" w:hAnsi="宋体" w:cs="宋体"/>
                <w:sz w:val="24"/>
              </w:rPr>
              <w:t>日16:00前，以书面形式要求招标采购单位作出书面解释、澄清或者向招标采购单位提出书面意见</w:t>
            </w:r>
            <w:r>
              <w:rPr>
                <w:rFonts w:hint="eastAsia" w:ascii="宋体" w:hAnsi="宋体" w:cs="宋体"/>
                <w:b/>
                <w:bCs/>
                <w:color w:val="000000"/>
                <w:sz w:val="24"/>
              </w:rPr>
              <w:t>(在质疑截止时间前，未对招标文件提出质疑的，视同投标人对招标文件的默认）</w:t>
            </w:r>
            <w:r>
              <w:rPr>
                <w:rFonts w:hint="eastAsia" w:ascii="宋体" w:hAnsi="宋体" w:cs="宋体"/>
                <w:sz w:val="24"/>
              </w:rPr>
              <w:t>；招标采购单位对已发出的招标文件进行必要澄清、答复、修改或者补充的，将答疑内容以传真的形式通知所有已获取采购文件的投标人；答疑内容是招标文件的组成部分；澄清或者修改的内容可能影响投标文件编制的，应当在投标截止时间至少15日前，以书面形式通知所有获取招标文件的潜在投标人；不足15日的，顺延提交投标文件的截止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24"/>
                <w:szCs w:val="20"/>
              </w:rPr>
            </w:pPr>
            <w:r>
              <w:rPr>
                <w:rFonts w:hint="eastAsia" w:ascii="宋体" w:hAnsi="宋体" w:cs="宋体"/>
                <w:sz w:val="24"/>
              </w:rPr>
              <w:t>4</w:t>
            </w:r>
          </w:p>
        </w:tc>
        <w:tc>
          <w:tcPr>
            <w:tcW w:w="895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宋体" w:hAnsi="宋体" w:cs="宋体"/>
                <w:sz w:val="24"/>
                <w:szCs w:val="20"/>
              </w:rPr>
            </w:pPr>
            <w:r>
              <w:rPr>
                <w:rFonts w:hint="eastAsia" w:ascii="宋体" w:hAnsi="宋体" w:cs="宋体"/>
                <w:b/>
                <w:sz w:val="24"/>
              </w:rPr>
              <w:t>投标文件组成：技术、资信及商务文件、报价文件（单独密封）正本各</w:t>
            </w:r>
            <w:r>
              <w:rPr>
                <w:rFonts w:hint="eastAsia" w:ascii="宋体" w:hAnsi="宋体" w:cs="宋体"/>
                <w:b/>
                <w:sz w:val="24"/>
                <w:u w:val="single"/>
              </w:rPr>
              <w:t xml:space="preserve"> 1 </w:t>
            </w:r>
            <w:r>
              <w:rPr>
                <w:rFonts w:hint="eastAsia" w:ascii="宋体" w:hAnsi="宋体" w:cs="宋体"/>
                <w:b/>
                <w:sz w:val="24"/>
              </w:rPr>
              <w:t>份，副本各</w:t>
            </w:r>
            <w:r>
              <w:rPr>
                <w:rFonts w:hint="eastAsia" w:ascii="宋体" w:hAnsi="宋体" w:cs="宋体"/>
                <w:b/>
                <w:sz w:val="24"/>
                <w:u w:val="single"/>
              </w:rPr>
              <w:t xml:space="preserve"> 4 </w:t>
            </w:r>
            <w:r>
              <w:rPr>
                <w:rFonts w:hint="eastAsia" w:ascii="宋体" w:hAnsi="宋体" w:cs="宋体"/>
                <w:b/>
                <w:sz w:val="24"/>
              </w:rPr>
              <w:t>份；</w:t>
            </w:r>
            <w:r>
              <w:rPr>
                <w:rFonts w:hint="eastAsia" w:ascii="宋体" w:hAnsi="宋体" w:cs="宋体"/>
                <w:b/>
                <w:bCs/>
                <w:sz w:val="24"/>
              </w:rPr>
              <w:t>电子版投标文件U盘一个。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7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24"/>
                <w:szCs w:val="20"/>
              </w:rPr>
            </w:pPr>
            <w:r>
              <w:rPr>
                <w:rFonts w:hint="eastAsia" w:ascii="宋体" w:hAnsi="宋体" w:cs="宋体"/>
                <w:sz w:val="24"/>
              </w:rPr>
              <w:t>5</w:t>
            </w:r>
          </w:p>
        </w:tc>
        <w:tc>
          <w:tcPr>
            <w:tcW w:w="8955"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b/>
                <w:bCs/>
                <w:color w:val="FF0000"/>
                <w:sz w:val="24"/>
              </w:rPr>
            </w:pPr>
            <w:r>
              <w:rPr>
                <w:rFonts w:hint="eastAsia" w:ascii="宋体" w:hAnsi="宋体" w:cs="宋体"/>
                <w:b/>
                <w:bCs/>
                <w:color w:val="FF0000"/>
                <w:sz w:val="24"/>
              </w:rPr>
              <w:t>投标截止时间：</w:t>
            </w:r>
            <w:r>
              <w:rPr>
                <w:rFonts w:hint="eastAsia" w:ascii="宋体" w:hAnsi="宋体" w:cs="宋体"/>
                <w:b/>
                <w:bCs/>
                <w:color w:val="FF0000"/>
                <w:sz w:val="24"/>
                <w:u w:val="single"/>
              </w:rPr>
              <w:t>2021年</w:t>
            </w:r>
            <w:r>
              <w:rPr>
                <w:rFonts w:hint="eastAsia" w:ascii="宋体" w:hAnsi="宋体" w:cs="宋体"/>
                <w:b/>
                <w:bCs/>
                <w:color w:val="FF0000"/>
                <w:sz w:val="24"/>
                <w:u w:val="single"/>
                <w:lang w:val="en-US" w:eastAsia="zh-CN"/>
              </w:rPr>
              <w:t>6</w:t>
            </w:r>
            <w:r>
              <w:rPr>
                <w:rFonts w:hint="eastAsia" w:ascii="宋体" w:hAnsi="宋体" w:cs="宋体"/>
                <w:b/>
                <w:bCs/>
                <w:color w:val="FF0000"/>
                <w:sz w:val="24"/>
                <w:u w:val="single"/>
              </w:rPr>
              <w:t xml:space="preserve">月 </w:t>
            </w:r>
            <w:r>
              <w:rPr>
                <w:rFonts w:hint="eastAsia" w:ascii="宋体" w:hAnsi="宋体" w:cs="宋体"/>
                <w:b/>
                <w:bCs/>
                <w:color w:val="FF0000"/>
                <w:sz w:val="24"/>
                <w:u w:val="single"/>
                <w:lang w:val="en-US" w:eastAsia="zh-CN"/>
              </w:rPr>
              <w:t>11</w:t>
            </w:r>
            <w:r>
              <w:rPr>
                <w:rFonts w:hint="eastAsia" w:ascii="宋体" w:hAnsi="宋体" w:cs="宋体"/>
                <w:b/>
                <w:bCs/>
                <w:color w:val="FF0000"/>
                <w:sz w:val="24"/>
                <w:u w:val="single"/>
              </w:rPr>
              <w:t>日 09:00时</w:t>
            </w:r>
          </w:p>
          <w:p>
            <w:pPr>
              <w:snapToGrid w:val="0"/>
              <w:rPr>
                <w:rFonts w:ascii="宋体" w:hAnsi="宋体" w:cs="宋体"/>
                <w:color w:val="FF0000"/>
                <w:sz w:val="24"/>
                <w:szCs w:val="20"/>
              </w:rPr>
            </w:pPr>
            <w:r>
              <w:rPr>
                <w:rFonts w:hint="eastAsia" w:ascii="宋体" w:hAnsi="宋体" w:cs="宋体"/>
                <w:b/>
                <w:bCs/>
                <w:color w:val="FF0000"/>
                <w:sz w:val="24"/>
              </w:rPr>
              <w:t>投标文件递交地点：</w:t>
            </w:r>
            <w:r>
              <w:rPr>
                <w:rFonts w:hint="eastAsia" w:ascii="宋体" w:hAnsi="宋体" w:cs="宋体"/>
                <w:b/>
                <w:bCs/>
                <w:color w:val="FF0000"/>
                <w:sz w:val="24"/>
                <w:u w:val="single"/>
              </w:rPr>
              <w:t xml:space="preserve">东阳八婺招标代理有限公司（东阳市城南东路487号一楼）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7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24"/>
                <w:szCs w:val="20"/>
              </w:rPr>
            </w:pPr>
            <w:r>
              <w:rPr>
                <w:rFonts w:hint="eastAsia" w:ascii="宋体" w:hAnsi="宋体" w:cs="宋体"/>
                <w:sz w:val="24"/>
                <w:szCs w:val="20"/>
              </w:rPr>
              <w:t>6</w:t>
            </w:r>
          </w:p>
        </w:tc>
        <w:tc>
          <w:tcPr>
            <w:tcW w:w="8955"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b/>
                <w:bCs/>
                <w:color w:val="FF0000"/>
                <w:sz w:val="24"/>
              </w:rPr>
            </w:pPr>
            <w:r>
              <w:rPr>
                <w:rFonts w:hint="eastAsia" w:ascii="宋体" w:hAnsi="宋体" w:cs="宋体"/>
                <w:b/>
                <w:bCs/>
                <w:color w:val="FF0000"/>
                <w:sz w:val="24"/>
              </w:rPr>
              <w:t>开标时间：</w:t>
            </w:r>
            <w:r>
              <w:rPr>
                <w:rFonts w:hint="eastAsia" w:ascii="宋体" w:hAnsi="宋体" w:cs="宋体"/>
                <w:b/>
                <w:bCs/>
                <w:color w:val="FF0000"/>
                <w:sz w:val="24"/>
                <w:u w:val="single"/>
              </w:rPr>
              <w:t>2021年</w:t>
            </w:r>
            <w:r>
              <w:rPr>
                <w:rFonts w:hint="eastAsia" w:ascii="宋体" w:hAnsi="宋体" w:cs="宋体"/>
                <w:b/>
                <w:bCs/>
                <w:color w:val="FF0000"/>
                <w:sz w:val="24"/>
                <w:u w:val="single"/>
                <w:lang w:val="en-US" w:eastAsia="zh-CN"/>
              </w:rPr>
              <w:t>6</w:t>
            </w:r>
            <w:r>
              <w:rPr>
                <w:rFonts w:hint="eastAsia" w:ascii="宋体" w:hAnsi="宋体" w:cs="宋体"/>
                <w:b/>
                <w:bCs/>
                <w:color w:val="FF0000"/>
                <w:sz w:val="24"/>
                <w:u w:val="single"/>
              </w:rPr>
              <w:t>月</w:t>
            </w:r>
            <w:r>
              <w:rPr>
                <w:rFonts w:hint="eastAsia" w:ascii="宋体" w:hAnsi="宋体" w:cs="宋体"/>
                <w:b/>
                <w:bCs/>
                <w:color w:val="FF0000"/>
                <w:sz w:val="24"/>
                <w:u w:val="single"/>
                <w:lang w:val="en-US" w:eastAsia="zh-CN"/>
              </w:rPr>
              <w:t>11</w:t>
            </w:r>
            <w:r>
              <w:rPr>
                <w:rFonts w:hint="eastAsia" w:ascii="宋体" w:hAnsi="宋体" w:cs="宋体"/>
                <w:b/>
                <w:bCs/>
                <w:color w:val="FF0000"/>
                <w:sz w:val="24"/>
                <w:u w:val="single"/>
              </w:rPr>
              <w:t>日 09:00时</w:t>
            </w:r>
          </w:p>
          <w:p>
            <w:pPr>
              <w:snapToGrid w:val="0"/>
              <w:rPr>
                <w:rFonts w:ascii="宋体" w:hAnsi="宋体" w:cs="宋体"/>
                <w:color w:val="FF0000"/>
                <w:sz w:val="24"/>
                <w:szCs w:val="20"/>
              </w:rPr>
            </w:pPr>
            <w:r>
              <w:rPr>
                <w:rFonts w:hint="eastAsia" w:ascii="宋体" w:hAnsi="宋体" w:cs="宋体"/>
                <w:b/>
                <w:bCs/>
                <w:color w:val="FF0000"/>
                <w:sz w:val="24"/>
              </w:rPr>
              <w:t>开标地点：</w:t>
            </w:r>
            <w:r>
              <w:rPr>
                <w:rFonts w:hint="eastAsia" w:ascii="宋体" w:hAnsi="宋体" w:cs="宋体"/>
                <w:b/>
                <w:bCs/>
                <w:color w:val="FF0000"/>
                <w:sz w:val="24"/>
                <w:u w:val="single"/>
              </w:rPr>
              <w:t xml:space="preserve">东阳八婺招标代理有限公司（东阳市城南东路487号一楼开标室）开标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7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24"/>
                <w:szCs w:val="20"/>
              </w:rPr>
            </w:pPr>
            <w:r>
              <w:rPr>
                <w:rFonts w:hint="eastAsia" w:ascii="宋体" w:hAnsi="宋体" w:cs="宋体"/>
                <w:sz w:val="24"/>
                <w:szCs w:val="20"/>
              </w:rPr>
              <w:t>7</w:t>
            </w:r>
          </w:p>
        </w:tc>
        <w:tc>
          <w:tcPr>
            <w:tcW w:w="895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宋体" w:hAnsi="宋体" w:cs="宋体"/>
                <w:sz w:val="24"/>
                <w:szCs w:val="20"/>
              </w:rPr>
            </w:pPr>
            <w:r>
              <w:rPr>
                <w:rFonts w:hint="eastAsia" w:ascii="宋体" w:hAnsi="宋体" w:cs="宋体"/>
                <w:sz w:val="24"/>
              </w:rPr>
              <w:t>评标办法：综合评分法，具体标准见第四章内容。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7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24"/>
                <w:szCs w:val="20"/>
              </w:rPr>
            </w:pPr>
            <w:r>
              <w:rPr>
                <w:rFonts w:hint="eastAsia" w:ascii="宋体" w:hAnsi="宋体" w:cs="宋体"/>
                <w:sz w:val="24"/>
                <w:szCs w:val="20"/>
              </w:rPr>
              <w:t>8</w:t>
            </w:r>
          </w:p>
        </w:tc>
        <w:tc>
          <w:tcPr>
            <w:tcW w:w="895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宋体" w:hAnsi="宋体" w:cs="宋体"/>
                <w:sz w:val="24"/>
              </w:rPr>
            </w:pPr>
            <w:r>
              <w:rPr>
                <w:rFonts w:hint="eastAsia" w:ascii="宋体" w:hAnsi="宋体" w:cs="宋体"/>
                <w:sz w:val="24"/>
              </w:rPr>
              <w:t>中标结果公告：评标结束后2天内，评标结果公示于浙江省政府采购网（http://zfcg.czt.zj.gov.cn/），东阳市公共资源交易网(http://www.dongyang.gov.cn/ggzyjy/)，公告1个工作日。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7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24"/>
                <w:szCs w:val="20"/>
              </w:rPr>
            </w:pPr>
            <w:r>
              <w:rPr>
                <w:rFonts w:hint="eastAsia" w:ascii="宋体" w:hAnsi="宋体" w:cs="宋体"/>
                <w:sz w:val="24"/>
                <w:szCs w:val="20"/>
              </w:rPr>
              <w:t>9</w:t>
            </w:r>
          </w:p>
        </w:tc>
        <w:tc>
          <w:tcPr>
            <w:tcW w:w="895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宋体" w:hAnsi="宋体" w:cs="宋体"/>
                <w:sz w:val="24"/>
              </w:rPr>
            </w:pPr>
            <w:r>
              <w:rPr>
                <w:rFonts w:hint="eastAsia" w:ascii="宋体" w:hAnsi="宋体" w:cs="宋体"/>
                <w:sz w:val="24"/>
              </w:rPr>
              <w:t>中标通知书：确定中标人后，中标人应在三个工作日内，向招标人领取《中标通知书》，否则按放弃中标资格处理。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7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24"/>
                <w:szCs w:val="20"/>
              </w:rPr>
            </w:pPr>
            <w:r>
              <w:rPr>
                <w:rFonts w:hint="eastAsia" w:ascii="宋体" w:hAnsi="宋体" w:cs="宋体"/>
                <w:sz w:val="24"/>
                <w:szCs w:val="20"/>
              </w:rPr>
              <w:t>10</w:t>
            </w:r>
          </w:p>
        </w:tc>
        <w:tc>
          <w:tcPr>
            <w:tcW w:w="895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宋体" w:hAnsi="宋体" w:cs="宋体"/>
                <w:sz w:val="24"/>
                <w:szCs w:val="20"/>
              </w:rPr>
            </w:pPr>
            <w:r>
              <w:rPr>
                <w:rFonts w:hint="eastAsia" w:ascii="宋体" w:hAnsi="宋体" w:cs="宋体"/>
                <w:sz w:val="24"/>
              </w:rPr>
              <w:t>签订合同：中标通知书发出后30日内和采购人签订。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7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24"/>
                <w:szCs w:val="20"/>
              </w:rPr>
            </w:pPr>
            <w:r>
              <w:rPr>
                <w:rFonts w:hint="eastAsia" w:ascii="宋体" w:hAnsi="宋体" w:cs="宋体"/>
                <w:sz w:val="24"/>
                <w:szCs w:val="20"/>
              </w:rPr>
              <w:t>11</w:t>
            </w:r>
          </w:p>
        </w:tc>
        <w:tc>
          <w:tcPr>
            <w:tcW w:w="895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sz w:val="24"/>
              </w:rPr>
            </w:pPr>
            <w:r>
              <w:rPr>
                <w:rFonts w:hint="eastAsia" w:ascii="宋体" w:hAnsi="宋体" w:cs="宋体"/>
                <w:b/>
                <w:sz w:val="24"/>
              </w:rPr>
              <w:t>付款方式：</w:t>
            </w:r>
          </w:p>
          <w:p>
            <w:pPr>
              <w:rPr>
                <w:rFonts w:ascii="宋体" w:hAnsi="宋体" w:cs="宋体"/>
                <w:sz w:val="24"/>
              </w:rPr>
            </w:pPr>
            <w:r>
              <w:rPr>
                <w:rFonts w:hint="eastAsia" w:ascii="宋体" w:hAnsi="宋体" w:cs="宋体"/>
                <w:sz w:val="24"/>
              </w:rPr>
              <w:t>（1）合同签订完毕后，甲方向乙方支付合同总额（不包含三年数据更新费）的30%；</w:t>
            </w:r>
          </w:p>
          <w:p>
            <w:pPr>
              <w:rPr>
                <w:rFonts w:ascii="宋体" w:hAnsi="宋体" w:cs="宋体"/>
                <w:sz w:val="24"/>
              </w:rPr>
            </w:pPr>
            <w:r>
              <w:rPr>
                <w:rFonts w:hint="eastAsia" w:ascii="宋体" w:hAnsi="宋体" w:cs="宋体"/>
                <w:sz w:val="24"/>
              </w:rPr>
              <w:t>（2）数据生产全部完成并通过第三方质检合格，甲方向乙方支付合同总额（不包含三年数据更新费）的30%；</w:t>
            </w:r>
          </w:p>
          <w:p>
            <w:pPr>
              <w:rPr>
                <w:rFonts w:ascii="宋体" w:hAnsi="宋体" w:cs="宋体"/>
                <w:sz w:val="24"/>
              </w:rPr>
            </w:pPr>
            <w:r>
              <w:rPr>
                <w:rFonts w:hint="eastAsia" w:ascii="宋体" w:hAnsi="宋体" w:cs="宋体"/>
                <w:sz w:val="24"/>
              </w:rPr>
              <w:t>（3）系统通过初验后，甲方向乙方支付合同总额（不包含三年数据更新费）的15%；</w:t>
            </w:r>
          </w:p>
          <w:p>
            <w:pPr>
              <w:rPr>
                <w:rFonts w:ascii="宋体" w:hAnsi="宋体" w:cs="宋体"/>
                <w:sz w:val="24"/>
              </w:rPr>
            </w:pPr>
            <w:r>
              <w:rPr>
                <w:rFonts w:hint="eastAsia" w:ascii="宋体" w:hAnsi="宋体" w:cs="宋体"/>
                <w:sz w:val="24"/>
              </w:rPr>
              <w:t>（4）系统通过终验后，甲方向乙方支付合同总额（不包含三年数据更新费）的20%；</w:t>
            </w:r>
          </w:p>
          <w:p>
            <w:pPr>
              <w:rPr>
                <w:rFonts w:ascii="宋体" w:hAnsi="宋体" w:cs="宋体"/>
                <w:sz w:val="24"/>
              </w:rPr>
            </w:pPr>
            <w:r>
              <w:rPr>
                <w:rFonts w:hint="eastAsia" w:ascii="宋体" w:hAnsi="宋体" w:cs="宋体"/>
                <w:sz w:val="24"/>
              </w:rPr>
              <w:t>（5）自合同签订之日起三年维护期满后支付合同总额（不包含三年数据更新费）的5%。</w:t>
            </w:r>
          </w:p>
          <w:p>
            <w:pPr>
              <w:rPr>
                <w:rFonts w:ascii="宋体" w:hAnsi="宋体" w:cs="宋体"/>
                <w:sz w:val="24"/>
              </w:rPr>
            </w:pPr>
            <w:r>
              <w:rPr>
                <w:rFonts w:hint="eastAsia" w:ascii="宋体" w:hAnsi="宋体" w:cs="宋体"/>
                <w:sz w:val="24"/>
              </w:rPr>
              <w:t>（6）BIM建模和三维室内建模按中标单价乘以实际工作量结算，并于系统通过终验后，甲方向乙方一次性支付BIM建模和室内三维建模费用，总额不超过合同总额的10%。</w:t>
            </w:r>
          </w:p>
          <w:p>
            <w:pPr>
              <w:rPr>
                <w:rFonts w:ascii="宋体" w:hAnsi="宋体" w:cs="宋体"/>
                <w:b/>
                <w:sz w:val="24"/>
              </w:rPr>
            </w:pPr>
            <w:r>
              <w:rPr>
                <w:rFonts w:hint="eastAsia" w:ascii="宋体" w:hAnsi="宋体" w:cs="宋体"/>
                <w:sz w:val="24"/>
              </w:rPr>
              <w:t>（7）每年数据维护更新费用按中标单价乘以实际工作量结算，自终验合格之日起每满一年支付，三年累计费用总额不超过三年数据更新中标价。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7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24"/>
                <w:szCs w:val="20"/>
              </w:rPr>
            </w:pPr>
            <w:r>
              <w:rPr>
                <w:rFonts w:hint="eastAsia" w:ascii="宋体" w:hAnsi="宋体" w:cs="宋体"/>
                <w:sz w:val="24"/>
                <w:szCs w:val="20"/>
              </w:rPr>
              <w:t>12</w:t>
            </w:r>
          </w:p>
        </w:tc>
        <w:tc>
          <w:tcPr>
            <w:tcW w:w="895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sz w:val="24"/>
              </w:rPr>
            </w:pPr>
            <w:r>
              <w:rPr>
                <w:rFonts w:hint="eastAsia" w:ascii="宋体" w:hAnsi="宋体" w:cs="宋体"/>
                <w:sz w:val="24"/>
              </w:rPr>
              <w:t>履约保证金：履约保证金为中标价的5%，在合同签订前转账至采购人指定账户，项目终验合格后10个工作日内，由采购人无息退还。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7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24"/>
                <w:szCs w:val="20"/>
              </w:rPr>
            </w:pPr>
            <w:r>
              <w:rPr>
                <w:rFonts w:hint="eastAsia" w:ascii="宋体" w:hAnsi="宋体" w:cs="宋体"/>
                <w:sz w:val="24"/>
                <w:szCs w:val="20"/>
              </w:rPr>
              <w:t>13</w:t>
            </w:r>
          </w:p>
        </w:tc>
        <w:tc>
          <w:tcPr>
            <w:tcW w:w="8955"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sz w:val="24"/>
                <w:szCs w:val="20"/>
              </w:rPr>
            </w:pPr>
            <w:r>
              <w:rPr>
                <w:rFonts w:hint="eastAsia" w:ascii="宋体" w:hAnsi="宋体" w:cs="宋体"/>
                <w:sz w:val="24"/>
              </w:rPr>
              <w:t>投标文件有效期：</w:t>
            </w:r>
            <w:r>
              <w:rPr>
                <w:rFonts w:hint="eastAsia" w:ascii="宋体" w:hAnsi="宋体" w:cs="宋体"/>
                <w:sz w:val="24"/>
                <w:u w:val="single"/>
              </w:rPr>
              <w:t xml:space="preserve"> 60 </w:t>
            </w:r>
            <w:r>
              <w:rPr>
                <w:rFonts w:hint="eastAsia" w:ascii="宋体" w:hAnsi="宋体" w:cs="宋体"/>
                <w:sz w:val="24"/>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77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24"/>
                <w:szCs w:val="20"/>
              </w:rPr>
            </w:pPr>
            <w:r>
              <w:rPr>
                <w:rFonts w:hint="eastAsia" w:ascii="宋体" w:hAnsi="宋体" w:cs="宋体"/>
                <w:sz w:val="24"/>
                <w:szCs w:val="20"/>
              </w:rPr>
              <w:t>14</w:t>
            </w:r>
          </w:p>
        </w:tc>
        <w:tc>
          <w:tcPr>
            <w:tcW w:w="8955"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sz w:val="24"/>
                <w:szCs w:val="20"/>
              </w:rPr>
            </w:pPr>
            <w:r>
              <w:rPr>
                <w:rFonts w:hint="eastAsia" w:ascii="宋体" w:hAnsi="宋体" w:cs="宋体"/>
                <w:sz w:val="24"/>
              </w:rPr>
              <w:t>解释：本招标文件的解释权属于招标采购单位。</w:t>
            </w:r>
          </w:p>
        </w:tc>
      </w:tr>
    </w:tbl>
    <w:p>
      <w:pPr>
        <w:pStyle w:val="3"/>
        <w:snapToGrid w:val="0"/>
        <w:spacing w:before="120" w:after="120" w:line="420" w:lineRule="atLeast"/>
        <w:rPr>
          <w:rFonts w:hAnsi="宋体" w:cs="宋体"/>
        </w:rPr>
        <w:sectPr>
          <w:pgSz w:w="11906" w:h="16838"/>
          <w:pgMar w:top="1474" w:right="1247" w:bottom="1247" w:left="1440" w:header="851" w:footer="851" w:gutter="0"/>
          <w:cols w:space="720" w:num="1"/>
          <w:titlePg/>
          <w:docGrid w:linePitch="312" w:charSpace="0"/>
        </w:sectPr>
      </w:pPr>
      <w:r>
        <w:rPr>
          <w:rFonts w:hint="eastAsia" w:hAnsi="宋体" w:cs="宋体"/>
        </w:rPr>
        <w:t>注：如本招标文件后面的条款与本表有矛盾的以本表的内容为准。</w:t>
      </w:r>
    </w:p>
    <w:p>
      <w:pPr>
        <w:pStyle w:val="3"/>
        <w:snapToGrid w:val="0"/>
        <w:spacing w:line="240" w:lineRule="auto"/>
        <w:rPr>
          <w:rFonts w:hAnsi="宋体" w:cs="宋体"/>
          <w:bCs/>
          <w:sz w:val="28"/>
          <w:szCs w:val="28"/>
        </w:rPr>
      </w:pPr>
      <w:r>
        <w:rPr>
          <w:rFonts w:hint="eastAsia" w:hAnsi="宋体" w:cs="宋体"/>
          <w:bCs/>
          <w:sz w:val="28"/>
          <w:szCs w:val="28"/>
        </w:rPr>
        <w:t xml:space="preserve"> 一、总则</w:t>
      </w:r>
    </w:p>
    <w:p>
      <w:pPr>
        <w:snapToGrid w:val="0"/>
        <w:ind w:firstLine="472" w:firstLineChars="196"/>
        <w:jc w:val="left"/>
        <w:outlineLvl w:val="1"/>
        <w:rPr>
          <w:rFonts w:ascii="宋体" w:hAnsi="宋体" w:cs="宋体"/>
          <w:b/>
          <w:sz w:val="24"/>
          <w:szCs w:val="20"/>
        </w:rPr>
      </w:pPr>
      <w:r>
        <w:rPr>
          <w:rFonts w:hint="eastAsia" w:ascii="宋体" w:hAnsi="宋体" w:cs="宋体"/>
          <w:b/>
          <w:sz w:val="24"/>
        </w:rPr>
        <w:t>（一） 适用范围</w:t>
      </w:r>
    </w:p>
    <w:p>
      <w:pPr>
        <w:snapToGrid w:val="0"/>
        <w:ind w:firstLine="480" w:firstLineChars="200"/>
        <w:jc w:val="left"/>
        <w:rPr>
          <w:rFonts w:ascii="宋体" w:hAnsi="宋体" w:cs="宋体"/>
          <w:sz w:val="24"/>
          <w:szCs w:val="20"/>
        </w:rPr>
      </w:pPr>
      <w:r>
        <w:rPr>
          <w:rFonts w:hint="eastAsia" w:ascii="宋体" w:hAnsi="宋体" w:cs="宋体"/>
          <w:sz w:val="24"/>
        </w:rPr>
        <w:t>本招标文件适用于采购项目的招标、投标、评标、定标、验收、合同履约、付款等行为（法律、法规另有规定的，从其规定）。</w:t>
      </w:r>
    </w:p>
    <w:p>
      <w:pPr>
        <w:snapToGrid w:val="0"/>
        <w:spacing w:before="156" w:beforeLines="50"/>
        <w:ind w:firstLine="354" w:firstLineChars="147"/>
        <w:jc w:val="left"/>
        <w:outlineLvl w:val="1"/>
        <w:rPr>
          <w:rFonts w:ascii="宋体" w:hAnsi="宋体" w:cs="宋体"/>
          <w:b/>
          <w:sz w:val="24"/>
          <w:szCs w:val="20"/>
        </w:rPr>
      </w:pPr>
      <w:r>
        <w:rPr>
          <w:rFonts w:hint="eastAsia" w:ascii="宋体" w:hAnsi="宋体" w:cs="宋体"/>
          <w:b/>
          <w:sz w:val="24"/>
        </w:rPr>
        <w:t>（二）定义</w:t>
      </w:r>
    </w:p>
    <w:p>
      <w:pPr>
        <w:snapToGrid w:val="0"/>
        <w:ind w:firstLine="480" w:firstLineChars="200"/>
        <w:jc w:val="left"/>
        <w:rPr>
          <w:rFonts w:ascii="宋体" w:hAnsi="宋体" w:cs="宋体"/>
          <w:sz w:val="24"/>
          <w:szCs w:val="20"/>
        </w:rPr>
      </w:pPr>
      <w:r>
        <w:rPr>
          <w:rFonts w:hint="eastAsia" w:ascii="宋体" w:hAnsi="宋体" w:cs="宋体"/>
          <w:sz w:val="24"/>
        </w:rPr>
        <w:t>1.招标采购单位系指组织本次招标的数字东阳技术运营有限公司（“采购人”）和东阳八婺招标代理有限公司（“采购代理机构”）。</w:t>
      </w:r>
    </w:p>
    <w:p>
      <w:pPr>
        <w:snapToGrid w:val="0"/>
        <w:ind w:firstLine="480" w:firstLineChars="200"/>
        <w:jc w:val="left"/>
        <w:rPr>
          <w:rFonts w:ascii="宋体" w:hAnsi="宋体" w:cs="宋体"/>
          <w:sz w:val="24"/>
          <w:szCs w:val="20"/>
        </w:rPr>
      </w:pPr>
      <w:r>
        <w:rPr>
          <w:rFonts w:hint="eastAsia" w:ascii="宋体" w:hAnsi="宋体" w:cs="宋体"/>
          <w:sz w:val="24"/>
        </w:rPr>
        <w:t>2.“投标人”系指向招标方提交投标文件的单位。</w:t>
      </w:r>
    </w:p>
    <w:p>
      <w:pPr>
        <w:snapToGrid w:val="0"/>
        <w:ind w:firstLine="480" w:firstLineChars="200"/>
        <w:jc w:val="left"/>
        <w:rPr>
          <w:rFonts w:ascii="宋体" w:hAnsi="宋体" w:cs="宋体"/>
          <w:sz w:val="24"/>
          <w:szCs w:val="20"/>
        </w:rPr>
      </w:pPr>
      <w:r>
        <w:rPr>
          <w:rFonts w:hint="eastAsia" w:ascii="宋体" w:hAnsi="宋体" w:cs="宋体"/>
          <w:sz w:val="24"/>
        </w:rPr>
        <w:t>3.“产品”系指供方按招标文件规定，须向采购人提供的一切货物、保险、税金、备品备件及其它有关技术资料和材料。</w:t>
      </w:r>
    </w:p>
    <w:p>
      <w:pPr>
        <w:snapToGrid w:val="0"/>
        <w:ind w:firstLine="480" w:firstLineChars="200"/>
        <w:jc w:val="left"/>
        <w:rPr>
          <w:rFonts w:ascii="宋体" w:hAnsi="宋体" w:cs="宋体"/>
          <w:sz w:val="24"/>
          <w:szCs w:val="20"/>
        </w:rPr>
      </w:pPr>
      <w:r>
        <w:rPr>
          <w:rFonts w:hint="eastAsia" w:ascii="宋体" w:hAnsi="宋体" w:cs="宋体"/>
          <w:sz w:val="24"/>
        </w:rPr>
        <w:t>4.“服务”系指招标文件规定投标人须承担的货物调换以及其他类似的义务。</w:t>
      </w:r>
    </w:p>
    <w:p>
      <w:pPr>
        <w:snapToGrid w:val="0"/>
        <w:ind w:firstLine="480" w:firstLineChars="200"/>
        <w:jc w:val="left"/>
        <w:rPr>
          <w:rFonts w:ascii="宋体" w:hAnsi="宋体" w:cs="宋体"/>
          <w:sz w:val="24"/>
          <w:szCs w:val="20"/>
        </w:rPr>
      </w:pPr>
      <w:r>
        <w:rPr>
          <w:rFonts w:hint="eastAsia" w:ascii="宋体" w:hAnsi="宋体" w:cs="宋体"/>
          <w:sz w:val="24"/>
        </w:rPr>
        <w:t>5.“项目”系指投标人按招标文件规定向采购人提供的产品和服务。</w:t>
      </w:r>
    </w:p>
    <w:p>
      <w:pPr>
        <w:snapToGrid w:val="0"/>
        <w:ind w:firstLine="480" w:firstLineChars="200"/>
        <w:jc w:val="left"/>
        <w:rPr>
          <w:rFonts w:ascii="宋体" w:hAnsi="宋体" w:cs="宋体"/>
          <w:sz w:val="24"/>
          <w:szCs w:val="20"/>
        </w:rPr>
      </w:pPr>
      <w:r>
        <w:rPr>
          <w:rFonts w:hint="eastAsia" w:ascii="宋体" w:hAnsi="宋体" w:cs="宋体"/>
          <w:sz w:val="24"/>
        </w:rPr>
        <w:t>6.“书面形式”包括信函、传真、邮箱等。</w:t>
      </w:r>
    </w:p>
    <w:p>
      <w:pPr>
        <w:snapToGrid w:val="0"/>
        <w:ind w:firstLine="480" w:firstLineChars="200"/>
        <w:jc w:val="left"/>
        <w:rPr>
          <w:rFonts w:ascii="宋体" w:hAnsi="宋体" w:cs="宋体"/>
          <w:sz w:val="24"/>
          <w:szCs w:val="20"/>
        </w:rPr>
      </w:pPr>
      <w:r>
        <w:rPr>
          <w:rFonts w:hint="eastAsia" w:ascii="宋体" w:hAnsi="宋体" w:cs="宋体"/>
          <w:sz w:val="24"/>
        </w:rPr>
        <w:t>7.“</w:t>
      </w:r>
      <w:r>
        <w:rPr>
          <w:rFonts w:hint="eastAsia" w:ascii="宋体" w:hAnsi="宋体" w:cs="宋体"/>
          <w:szCs w:val="21"/>
        </w:rPr>
        <w:t>▲</w:t>
      </w:r>
      <w:r>
        <w:rPr>
          <w:rFonts w:hint="eastAsia" w:ascii="宋体" w:hAnsi="宋体" w:cs="宋体"/>
          <w:sz w:val="24"/>
        </w:rPr>
        <w:t>”系指实质性要求条款。</w:t>
      </w:r>
    </w:p>
    <w:p>
      <w:pPr>
        <w:snapToGrid w:val="0"/>
        <w:spacing w:before="156" w:beforeLines="50"/>
        <w:ind w:firstLine="472" w:firstLineChars="196"/>
        <w:jc w:val="left"/>
        <w:outlineLvl w:val="1"/>
        <w:rPr>
          <w:rFonts w:ascii="宋体" w:hAnsi="宋体" w:cs="宋体"/>
          <w:b/>
          <w:sz w:val="24"/>
          <w:szCs w:val="20"/>
        </w:rPr>
      </w:pPr>
      <w:r>
        <w:rPr>
          <w:rFonts w:hint="eastAsia" w:ascii="宋体" w:hAnsi="宋体" w:cs="宋体"/>
          <w:b/>
          <w:sz w:val="24"/>
        </w:rPr>
        <w:t>（三）招标方式</w:t>
      </w:r>
    </w:p>
    <w:p>
      <w:pPr>
        <w:snapToGrid w:val="0"/>
        <w:ind w:firstLine="480" w:firstLineChars="200"/>
        <w:jc w:val="left"/>
        <w:rPr>
          <w:rFonts w:ascii="宋体" w:hAnsi="宋体" w:cs="宋体"/>
          <w:sz w:val="24"/>
        </w:rPr>
      </w:pPr>
      <w:r>
        <w:rPr>
          <w:rFonts w:hint="eastAsia" w:ascii="宋体" w:hAnsi="宋体" w:cs="宋体"/>
          <w:sz w:val="24"/>
        </w:rPr>
        <w:t>本次招标采用公开招标方式进行。</w:t>
      </w:r>
    </w:p>
    <w:p>
      <w:pPr>
        <w:snapToGrid w:val="0"/>
        <w:spacing w:before="156" w:beforeLines="50"/>
        <w:ind w:firstLine="472" w:firstLineChars="196"/>
        <w:jc w:val="left"/>
        <w:outlineLvl w:val="1"/>
        <w:rPr>
          <w:rFonts w:ascii="宋体" w:hAnsi="宋体" w:cs="宋体"/>
          <w:b/>
          <w:sz w:val="24"/>
          <w:szCs w:val="20"/>
        </w:rPr>
      </w:pPr>
      <w:r>
        <w:rPr>
          <w:rFonts w:hint="eastAsia" w:ascii="宋体" w:hAnsi="宋体" w:cs="宋体"/>
          <w:b/>
          <w:sz w:val="24"/>
        </w:rPr>
        <w:t>（四）投标委托</w:t>
      </w:r>
    </w:p>
    <w:p>
      <w:pPr>
        <w:snapToGrid w:val="0"/>
        <w:spacing w:line="440" w:lineRule="exact"/>
        <w:ind w:firstLine="482" w:firstLineChars="200"/>
        <w:jc w:val="left"/>
        <w:rPr>
          <w:rFonts w:ascii="宋体" w:hAnsi="宋体" w:cs="宋体"/>
          <w:b/>
          <w:bCs/>
          <w:sz w:val="24"/>
        </w:rPr>
      </w:pPr>
      <w:r>
        <w:rPr>
          <w:rFonts w:hint="eastAsia" w:ascii="宋体" w:hAnsi="宋体" w:cs="宋体"/>
          <w:b/>
          <w:bCs/>
          <w:sz w:val="24"/>
        </w:rPr>
        <w:t>如投标人代表不是法定代表人，须有法定代表人出具的授权委托书，委托代理人必须为投标人的在职正式职工（以投标人本单位缴纳社保花名册或浙江政务服务网查询打印的社会保险参保证明（需带二维码及浙江省社会保险电子专用章）为准）。</w:t>
      </w:r>
    </w:p>
    <w:p>
      <w:pPr>
        <w:snapToGrid w:val="0"/>
        <w:spacing w:before="156" w:beforeLines="50"/>
        <w:ind w:firstLine="472" w:firstLineChars="196"/>
        <w:jc w:val="left"/>
        <w:outlineLvl w:val="1"/>
        <w:rPr>
          <w:rFonts w:ascii="宋体" w:hAnsi="宋体" w:cs="宋体"/>
          <w:b/>
          <w:sz w:val="24"/>
          <w:szCs w:val="20"/>
        </w:rPr>
      </w:pPr>
      <w:r>
        <w:rPr>
          <w:rFonts w:hint="eastAsia" w:ascii="宋体" w:hAnsi="宋体" w:cs="宋体"/>
          <w:b/>
          <w:sz w:val="24"/>
        </w:rPr>
        <w:t>（五）投标费用</w:t>
      </w:r>
    </w:p>
    <w:p>
      <w:pPr>
        <w:snapToGrid w:val="0"/>
        <w:ind w:firstLine="480" w:firstLineChars="200"/>
        <w:jc w:val="left"/>
        <w:rPr>
          <w:rFonts w:ascii="宋体" w:hAnsi="宋体" w:cs="宋体"/>
          <w:sz w:val="24"/>
          <w:szCs w:val="20"/>
        </w:rPr>
      </w:pPr>
      <w:r>
        <w:rPr>
          <w:rFonts w:hint="eastAsia" w:ascii="宋体" w:hAnsi="宋体" w:cs="宋体"/>
          <w:sz w:val="24"/>
        </w:rPr>
        <w:t>不论投标结果如何，投标人均应自行承担所有与投标有关的全部费用（招标文件有相反规定除外）。</w:t>
      </w:r>
    </w:p>
    <w:p>
      <w:pPr>
        <w:snapToGrid w:val="0"/>
        <w:spacing w:before="156" w:beforeLines="50"/>
        <w:ind w:firstLine="472" w:firstLineChars="196"/>
        <w:jc w:val="left"/>
        <w:rPr>
          <w:rFonts w:ascii="宋体" w:hAnsi="宋体" w:cs="宋体"/>
          <w:b/>
          <w:sz w:val="24"/>
          <w:szCs w:val="20"/>
        </w:rPr>
      </w:pPr>
      <w:r>
        <w:rPr>
          <w:rFonts w:hint="eastAsia" w:ascii="宋体" w:hAnsi="宋体" w:cs="宋体"/>
          <w:b/>
          <w:sz w:val="24"/>
        </w:rPr>
        <w:t>（六）联合体投标</w:t>
      </w:r>
    </w:p>
    <w:p>
      <w:pPr>
        <w:snapToGrid w:val="0"/>
        <w:ind w:firstLine="480" w:firstLineChars="200"/>
        <w:jc w:val="left"/>
        <w:rPr>
          <w:rFonts w:ascii="宋体" w:hAnsi="宋体" w:cs="宋体"/>
          <w:sz w:val="24"/>
        </w:rPr>
      </w:pPr>
      <w:r>
        <w:rPr>
          <w:rFonts w:hint="eastAsia" w:ascii="宋体" w:hAnsi="宋体" w:cs="宋体"/>
          <w:sz w:val="24"/>
        </w:rPr>
        <w:t>本项目不接受联合体投标。</w:t>
      </w:r>
    </w:p>
    <w:p>
      <w:pPr>
        <w:snapToGrid w:val="0"/>
        <w:spacing w:before="156" w:beforeLines="50"/>
        <w:ind w:firstLine="472" w:firstLineChars="196"/>
        <w:rPr>
          <w:rFonts w:ascii="宋体" w:hAnsi="宋体" w:cs="宋体"/>
          <w:b/>
          <w:kern w:val="0"/>
          <w:sz w:val="24"/>
          <w:szCs w:val="20"/>
        </w:rPr>
      </w:pPr>
      <w:r>
        <w:rPr>
          <w:rFonts w:hint="eastAsia" w:ascii="宋体" w:hAnsi="宋体" w:cs="宋体"/>
          <w:b/>
          <w:sz w:val="24"/>
        </w:rPr>
        <w:t>（七）</w:t>
      </w:r>
      <w:r>
        <w:rPr>
          <w:rFonts w:hint="eastAsia" w:ascii="宋体" w:hAnsi="宋体" w:cs="宋体"/>
          <w:b/>
          <w:kern w:val="0"/>
          <w:sz w:val="24"/>
        </w:rPr>
        <w:t>转包与分包</w:t>
      </w:r>
    </w:p>
    <w:p>
      <w:pPr>
        <w:snapToGrid w:val="0"/>
        <w:ind w:firstLine="480" w:firstLineChars="200"/>
        <w:rPr>
          <w:rFonts w:ascii="宋体" w:hAnsi="宋体" w:cs="宋体"/>
          <w:kern w:val="0"/>
          <w:sz w:val="24"/>
          <w:szCs w:val="20"/>
        </w:rPr>
      </w:pPr>
      <w:r>
        <w:rPr>
          <w:rFonts w:hint="eastAsia" w:ascii="宋体" w:hAnsi="宋体" w:cs="宋体"/>
          <w:kern w:val="0"/>
          <w:sz w:val="24"/>
        </w:rPr>
        <w:t>1.本项目不允许转包。</w:t>
      </w:r>
    </w:p>
    <w:p>
      <w:pPr>
        <w:snapToGrid w:val="0"/>
        <w:ind w:firstLine="480" w:firstLineChars="200"/>
        <w:rPr>
          <w:rFonts w:ascii="宋体" w:hAnsi="宋体" w:cs="宋体"/>
          <w:sz w:val="24"/>
          <w:szCs w:val="20"/>
        </w:rPr>
      </w:pPr>
      <w:r>
        <w:rPr>
          <w:rFonts w:hint="eastAsia" w:ascii="宋体" w:hAnsi="宋体" w:cs="宋体"/>
          <w:kern w:val="0"/>
          <w:sz w:val="24"/>
        </w:rPr>
        <w:t>2.本项目不可以分包。</w:t>
      </w:r>
    </w:p>
    <w:p>
      <w:pPr>
        <w:snapToGrid w:val="0"/>
        <w:spacing w:before="156" w:beforeLines="50"/>
        <w:ind w:firstLine="472" w:firstLineChars="196"/>
        <w:jc w:val="left"/>
        <w:outlineLvl w:val="1"/>
        <w:rPr>
          <w:rFonts w:ascii="宋体" w:hAnsi="宋体" w:cs="宋体"/>
          <w:b/>
          <w:sz w:val="24"/>
        </w:rPr>
      </w:pPr>
      <w:r>
        <w:rPr>
          <w:rFonts w:hint="eastAsia" w:ascii="宋体" w:hAnsi="宋体" w:cs="宋体"/>
          <w:b/>
          <w:sz w:val="24"/>
        </w:rPr>
        <w:t>（八）特别说明：</w:t>
      </w:r>
    </w:p>
    <w:p>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▲1.多家供应商参加投标，如其中两家或两家以上供应商的法定代表人为同一人或相互之间存在投资关系且达到控股的，应当按一个供应商认定。</w:t>
      </w:r>
    </w:p>
    <w:p>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评审时，提供相同品牌产品且通过资格审查、符合性审查的不同投标人参加同一合同下投标的，按一家投标人计算，评审后得分最高的同品牌投标人获得中标人推荐资格；评审得分相同的由采购人或者采购人委托评标委员会采取随机抽取方式，来确定一个投标人获得中标人推荐资格，其他同品牌投标人不作为中标候选人。</w:t>
      </w:r>
    </w:p>
    <w:p>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 xml:space="preserve">多家代理商或经销商参加投标，如其中两家或两家以上供应商存在分级代理或代销关系，且提供的是其所代理品牌产品的，评审时，按上述规定确定其中一家为有效供应商。 </w:t>
      </w:r>
    </w:p>
    <w:p>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▲2.投标人投标所使用的资格、信誉、荣誉、业绩与企业认证必须为本法人所拥有。</w:t>
      </w:r>
    </w:p>
    <w:p>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▲3．投标人投标所使用的采购项目实施人员必须为本法人员工（或必须为本法人或控股公司正式员工）。</w:t>
      </w:r>
    </w:p>
    <w:p>
      <w:pPr>
        <w:widowControl/>
        <w:spacing w:line="360" w:lineRule="auto"/>
        <w:ind w:firstLine="480" w:firstLineChars="200"/>
        <w:jc w:val="left"/>
        <w:rPr>
          <w:rFonts w:ascii="宋体" w:hAnsi="宋体" w:cs="宋体"/>
          <w:kern w:val="0"/>
          <w:sz w:val="24"/>
          <w:lang w:bidi="ar"/>
        </w:rPr>
      </w:pPr>
      <w:r>
        <w:rPr>
          <w:rFonts w:hint="eastAsia" w:ascii="宋体" w:hAnsi="宋体" w:cs="宋体"/>
          <w:kern w:val="0"/>
          <w:sz w:val="24"/>
          <w:lang w:bidi="ar"/>
        </w:rPr>
        <w:t>▲4.投标人应仔细阅读招标文件的所有内容，按照招标文件的要求提交投标文件，并对所提供的全部资料的真实性承担法律责任。</w:t>
      </w:r>
    </w:p>
    <w:p>
      <w:pPr>
        <w:widowControl/>
        <w:spacing w:line="360" w:lineRule="auto"/>
        <w:ind w:firstLine="480" w:firstLineChars="200"/>
        <w:jc w:val="left"/>
        <w:rPr>
          <w:rFonts w:ascii="宋体" w:hAnsi="宋体" w:cs="宋体"/>
          <w:b/>
          <w:sz w:val="24"/>
        </w:rPr>
      </w:pPr>
      <w:r>
        <w:rPr>
          <w:rFonts w:hint="eastAsia" w:ascii="宋体" w:hAnsi="宋体" w:cs="宋体"/>
          <w:kern w:val="0"/>
          <w:sz w:val="24"/>
          <w:lang w:bidi="ar"/>
        </w:rPr>
        <w:t>▲5.投标人在投标活动中提供任何虚假材料，其投标无效，并报监管部门查处；中标后发现的,中标人须依照《中华人民共和国消费者权益保</w:t>
      </w:r>
      <w:r>
        <w:rPr>
          <w:rFonts w:hint="eastAsia" w:ascii="宋体" w:hAnsi="宋体" w:cs="宋体"/>
          <w:sz w:val="24"/>
        </w:rPr>
        <w:t>护法》第55条之规定双倍赔偿采购人，且民事赔偿并不免除违法投标人的行政与刑事责任。</w:t>
      </w:r>
    </w:p>
    <w:p>
      <w:pPr>
        <w:pStyle w:val="3"/>
        <w:snapToGrid w:val="0"/>
        <w:spacing w:before="0" w:beforeLines="0" w:after="0" w:afterLines="0" w:line="360" w:lineRule="auto"/>
        <w:ind w:firstLine="470" w:firstLineChars="196"/>
        <w:outlineLvl w:val="1"/>
        <w:rPr>
          <w:rFonts w:hAnsi="宋体" w:cs="宋体"/>
          <w:b w:val="0"/>
          <w:bCs/>
        </w:rPr>
      </w:pPr>
      <w:r>
        <w:rPr>
          <w:rFonts w:hint="eastAsia" w:hAnsi="宋体" w:cs="宋体"/>
          <w:b w:val="0"/>
          <w:bCs/>
        </w:rPr>
        <w:t>▲6.评标委员会认为投标人的报价明显低于其他通过符合性审查投标人的报价，有可能影响成果质量或者不能诚信履约的，应当要求其在评标现场合理的时间内提供书面说明并提供相关证明材料；投标人不能合理说明或不能提供证明材料，评标委员会应当将其作为无效投标处理。</w:t>
      </w:r>
    </w:p>
    <w:p>
      <w:pPr>
        <w:pStyle w:val="3"/>
        <w:snapToGrid w:val="0"/>
        <w:spacing w:before="0" w:beforeLines="0" w:after="0" w:afterLines="0" w:line="360" w:lineRule="auto"/>
        <w:ind w:firstLine="470" w:firstLineChars="196"/>
        <w:outlineLvl w:val="1"/>
        <w:rPr>
          <w:rFonts w:hAnsi="宋体" w:cs="宋体"/>
          <w:b w:val="0"/>
          <w:bCs/>
        </w:rPr>
      </w:pPr>
      <w:r>
        <w:rPr>
          <w:rFonts w:hint="eastAsia" w:hAnsi="宋体" w:cs="宋体"/>
          <w:b w:val="0"/>
          <w:bCs/>
        </w:rPr>
        <w:t>▲7. 招标方不保证最低报价者为中标方。</w:t>
      </w:r>
    </w:p>
    <w:p>
      <w:pPr>
        <w:pStyle w:val="3"/>
        <w:snapToGrid w:val="0"/>
        <w:spacing w:before="0" w:beforeLines="0" w:after="0" w:afterLines="0" w:line="360" w:lineRule="auto"/>
        <w:ind w:firstLine="470" w:firstLineChars="196"/>
        <w:outlineLvl w:val="1"/>
        <w:rPr>
          <w:rFonts w:hAnsi="宋体" w:cs="宋体"/>
          <w:b w:val="0"/>
          <w:bCs/>
        </w:rPr>
      </w:pPr>
      <w:r>
        <w:rPr>
          <w:rFonts w:hint="eastAsia" w:hAnsi="宋体" w:cs="宋体"/>
          <w:b w:val="0"/>
          <w:bCs/>
        </w:rPr>
        <w:t>▲8.为维护国家利益及招标方自身利益，允许招标方在合同签订之前仍有选择或拒绝任何或全部投标的权力。</w:t>
      </w:r>
    </w:p>
    <w:p>
      <w:pPr>
        <w:pStyle w:val="3"/>
        <w:snapToGrid w:val="0"/>
        <w:spacing w:before="0" w:beforeLines="0" w:after="0" w:afterLines="0" w:line="240" w:lineRule="auto"/>
        <w:ind w:firstLine="472" w:firstLineChars="196"/>
        <w:outlineLvl w:val="1"/>
        <w:rPr>
          <w:rFonts w:hAnsi="宋体" w:cs="宋体"/>
        </w:rPr>
      </w:pPr>
      <w:r>
        <w:rPr>
          <w:rFonts w:hint="eastAsia" w:hAnsi="宋体" w:cs="宋体"/>
        </w:rPr>
        <w:t>（九）质疑</w:t>
      </w:r>
    </w:p>
    <w:p>
      <w:pPr>
        <w:widowControl/>
        <w:spacing w:line="360" w:lineRule="auto"/>
        <w:ind w:firstLine="480" w:firstLineChars="200"/>
        <w:jc w:val="left"/>
        <w:rPr>
          <w:rFonts w:ascii="宋体" w:hAnsi="宋体" w:cs="宋体"/>
          <w:sz w:val="24"/>
        </w:rPr>
      </w:pPr>
      <w:r>
        <w:rPr>
          <w:rFonts w:hint="eastAsia" w:ascii="宋体" w:hAnsi="宋体" w:cs="宋体"/>
          <w:sz w:val="24"/>
        </w:rPr>
        <w:t>1.投标人认为招标文件、招标过程或中标结果使自己的合法权益受到损害的，应当在知道或者应知其权益受到损害之日起七个工作日内，以书面形式向采购人、招标方提出质疑。</w:t>
      </w:r>
    </w:p>
    <w:p>
      <w:pPr>
        <w:widowControl/>
        <w:spacing w:line="360" w:lineRule="auto"/>
        <w:ind w:firstLine="480" w:firstLineChars="200"/>
        <w:jc w:val="left"/>
        <w:rPr>
          <w:rFonts w:ascii="宋体" w:hAnsi="宋体" w:cs="宋体"/>
          <w:bCs/>
        </w:rPr>
      </w:pPr>
      <w:r>
        <w:rPr>
          <w:rFonts w:hint="eastAsia" w:ascii="宋体" w:hAnsi="宋体" w:cs="宋体"/>
          <w:sz w:val="24"/>
        </w:rPr>
        <w:t>2.质疑应当采用书面形式，质疑书应明确阐述招标文件、招标过程或中标结果中使自己合法权益受到损害的实质性内容，提供相关事实、依据和证据及其来源或线索，便于有关单位调查、答复和处理</w:t>
      </w:r>
      <w:r>
        <w:rPr>
          <w:rFonts w:hint="eastAsia" w:ascii="宋体" w:hAnsi="宋体" w:cs="宋体"/>
          <w:bCs/>
        </w:rPr>
        <w:t>。</w:t>
      </w:r>
    </w:p>
    <w:p>
      <w:pPr>
        <w:pStyle w:val="3"/>
        <w:snapToGrid w:val="0"/>
        <w:spacing w:line="240" w:lineRule="auto"/>
        <w:ind w:firstLine="551" w:firstLineChars="196"/>
        <w:outlineLvl w:val="0"/>
        <w:rPr>
          <w:rFonts w:hAnsi="宋体" w:cs="宋体"/>
          <w:bCs/>
          <w:sz w:val="28"/>
          <w:szCs w:val="28"/>
        </w:rPr>
      </w:pPr>
      <w:r>
        <w:rPr>
          <w:rFonts w:hint="eastAsia" w:hAnsi="宋体" w:cs="宋体"/>
          <w:bCs/>
          <w:sz w:val="28"/>
          <w:szCs w:val="28"/>
        </w:rPr>
        <w:t>二、招标文件</w:t>
      </w:r>
    </w:p>
    <w:p>
      <w:pPr>
        <w:snapToGrid w:val="0"/>
        <w:ind w:firstLine="472" w:firstLineChars="196"/>
        <w:jc w:val="left"/>
        <w:rPr>
          <w:rFonts w:ascii="宋体" w:hAnsi="宋体" w:cs="宋体"/>
          <w:b/>
          <w:sz w:val="24"/>
          <w:szCs w:val="20"/>
        </w:rPr>
      </w:pPr>
      <w:r>
        <w:rPr>
          <w:rFonts w:hint="eastAsia" w:ascii="宋体" w:hAnsi="宋体" w:cs="宋体"/>
          <w:b/>
          <w:sz w:val="24"/>
        </w:rPr>
        <w:t>（一）招标文件的构成。本招标文件由以下部分组成：</w:t>
      </w:r>
    </w:p>
    <w:p>
      <w:pPr>
        <w:snapToGrid w:val="0"/>
        <w:ind w:firstLine="480" w:firstLineChars="200"/>
        <w:jc w:val="left"/>
        <w:rPr>
          <w:rFonts w:ascii="宋体" w:hAnsi="宋体" w:cs="宋体"/>
          <w:sz w:val="24"/>
          <w:szCs w:val="20"/>
        </w:rPr>
      </w:pPr>
      <w:r>
        <w:rPr>
          <w:rFonts w:hint="eastAsia" w:ascii="宋体" w:hAnsi="宋体" w:cs="宋体"/>
          <w:sz w:val="24"/>
        </w:rPr>
        <w:t>1.招标公告</w:t>
      </w:r>
    </w:p>
    <w:p>
      <w:pPr>
        <w:snapToGrid w:val="0"/>
        <w:ind w:firstLine="480" w:firstLineChars="200"/>
        <w:jc w:val="left"/>
        <w:rPr>
          <w:rFonts w:ascii="宋体" w:hAnsi="宋体" w:cs="宋体"/>
          <w:sz w:val="24"/>
          <w:szCs w:val="20"/>
        </w:rPr>
      </w:pPr>
      <w:r>
        <w:rPr>
          <w:rFonts w:hint="eastAsia" w:ascii="宋体" w:hAnsi="宋体" w:cs="宋体"/>
          <w:sz w:val="24"/>
        </w:rPr>
        <w:t>2.招标需求</w:t>
      </w:r>
    </w:p>
    <w:p>
      <w:pPr>
        <w:snapToGrid w:val="0"/>
        <w:ind w:firstLine="480" w:firstLineChars="200"/>
        <w:jc w:val="left"/>
        <w:rPr>
          <w:rFonts w:ascii="宋体" w:hAnsi="宋体" w:cs="宋体"/>
          <w:sz w:val="24"/>
          <w:szCs w:val="20"/>
        </w:rPr>
      </w:pPr>
      <w:r>
        <w:rPr>
          <w:rFonts w:hint="eastAsia" w:ascii="宋体" w:hAnsi="宋体" w:cs="宋体"/>
          <w:sz w:val="24"/>
        </w:rPr>
        <w:t>3.投标人须知</w:t>
      </w:r>
    </w:p>
    <w:p>
      <w:pPr>
        <w:snapToGrid w:val="0"/>
        <w:ind w:firstLine="480" w:firstLineChars="200"/>
        <w:jc w:val="left"/>
        <w:rPr>
          <w:rFonts w:ascii="宋体" w:hAnsi="宋体" w:cs="宋体"/>
          <w:sz w:val="24"/>
          <w:szCs w:val="20"/>
        </w:rPr>
      </w:pPr>
      <w:r>
        <w:rPr>
          <w:rFonts w:hint="eastAsia" w:ascii="宋体" w:hAnsi="宋体" w:cs="宋体"/>
          <w:sz w:val="24"/>
        </w:rPr>
        <w:t>4.评标办法及标准</w:t>
      </w:r>
    </w:p>
    <w:p>
      <w:pPr>
        <w:snapToGrid w:val="0"/>
        <w:ind w:firstLine="480" w:firstLineChars="200"/>
        <w:jc w:val="left"/>
        <w:rPr>
          <w:rFonts w:ascii="宋体" w:hAnsi="宋体" w:cs="宋体"/>
          <w:sz w:val="24"/>
          <w:szCs w:val="20"/>
        </w:rPr>
      </w:pPr>
      <w:r>
        <w:rPr>
          <w:rFonts w:hint="eastAsia" w:ascii="宋体" w:hAnsi="宋体" w:cs="宋体"/>
          <w:sz w:val="24"/>
        </w:rPr>
        <w:t>5.合同主要条款</w:t>
      </w:r>
    </w:p>
    <w:p>
      <w:pPr>
        <w:snapToGrid w:val="0"/>
        <w:ind w:firstLine="480" w:firstLineChars="200"/>
        <w:jc w:val="left"/>
        <w:rPr>
          <w:rFonts w:ascii="宋体" w:hAnsi="宋体" w:cs="宋体"/>
          <w:sz w:val="24"/>
        </w:rPr>
      </w:pPr>
      <w:r>
        <w:rPr>
          <w:rFonts w:hint="eastAsia" w:ascii="宋体" w:hAnsi="宋体" w:cs="宋体"/>
          <w:sz w:val="24"/>
        </w:rPr>
        <w:t>6.投标文件格式</w:t>
      </w:r>
    </w:p>
    <w:p>
      <w:pPr>
        <w:snapToGrid w:val="0"/>
        <w:ind w:firstLine="480" w:firstLineChars="200"/>
        <w:jc w:val="left"/>
        <w:rPr>
          <w:rFonts w:ascii="宋体" w:hAnsi="宋体" w:cs="宋体"/>
          <w:sz w:val="24"/>
          <w:szCs w:val="20"/>
        </w:rPr>
      </w:pPr>
      <w:r>
        <w:rPr>
          <w:rFonts w:hint="eastAsia" w:ascii="宋体" w:hAnsi="宋体" w:cs="宋体"/>
          <w:sz w:val="24"/>
        </w:rPr>
        <w:t>7.本项目招标文件的澄清、答复、修改、补充的内容</w:t>
      </w:r>
    </w:p>
    <w:p>
      <w:pPr>
        <w:snapToGrid w:val="0"/>
        <w:spacing w:before="156" w:beforeLines="50"/>
        <w:ind w:firstLine="472" w:firstLineChars="196"/>
        <w:jc w:val="left"/>
        <w:rPr>
          <w:rFonts w:ascii="宋体" w:hAnsi="宋体" w:cs="宋体"/>
          <w:b/>
          <w:sz w:val="24"/>
          <w:szCs w:val="20"/>
        </w:rPr>
      </w:pPr>
      <w:r>
        <w:rPr>
          <w:rFonts w:hint="eastAsia" w:ascii="宋体" w:hAnsi="宋体" w:cs="宋体"/>
          <w:b/>
          <w:sz w:val="24"/>
        </w:rPr>
        <w:t>（二）投标人的风险</w:t>
      </w:r>
    </w:p>
    <w:p>
      <w:pPr>
        <w:pStyle w:val="23"/>
        <w:rPr>
          <w:rFonts w:ascii="宋体" w:eastAsia="宋体" w:cs="宋体"/>
          <w:color w:val="auto"/>
          <w:szCs w:val="20"/>
        </w:rPr>
      </w:pPr>
      <w:r>
        <w:rPr>
          <w:rFonts w:hint="eastAsia" w:ascii="宋体" w:eastAsia="宋体" w:cs="宋体"/>
          <w:color w:val="auto"/>
        </w:rPr>
        <w:t>投标人没有按照招标文件要求提供全部资料，或者投标人没有对招标文件在各方面作出实质性响应是投标人的风险，并可能导致其投标被拒绝。</w:t>
      </w:r>
    </w:p>
    <w:p>
      <w:pPr>
        <w:pStyle w:val="12"/>
        <w:tabs>
          <w:tab w:val="left" w:pos="720"/>
        </w:tabs>
        <w:snapToGrid w:val="0"/>
        <w:spacing w:before="156" w:beforeLines="50"/>
        <w:ind w:left="0" w:firstLine="413" w:firstLineChars="196"/>
        <w:rPr>
          <w:rFonts w:ascii="宋体" w:hAnsi="宋体" w:cs="宋体"/>
          <w:b/>
        </w:rPr>
      </w:pPr>
      <w:r>
        <w:rPr>
          <w:rFonts w:hint="eastAsia" w:ascii="宋体" w:hAnsi="宋体" w:cs="宋体"/>
          <w:b/>
        </w:rPr>
        <w:t xml:space="preserve">（三）招标文件的澄清与修改 </w:t>
      </w:r>
    </w:p>
    <w:p>
      <w:pPr>
        <w:pStyle w:val="3"/>
        <w:snapToGrid w:val="0"/>
        <w:spacing w:before="0" w:beforeLines="0" w:after="0" w:afterLines="0" w:line="240" w:lineRule="auto"/>
        <w:ind w:firstLine="480" w:firstLineChars="200"/>
        <w:rPr>
          <w:rFonts w:hAnsi="宋体" w:cs="宋体"/>
          <w:b w:val="0"/>
          <w:bCs/>
        </w:rPr>
      </w:pPr>
      <w:r>
        <w:rPr>
          <w:rFonts w:hint="eastAsia" w:hAnsi="宋体" w:cs="宋体"/>
          <w:b w:val="0"/>
          <w:bCs/>
        </w:rPr>
        <w:t>1.投标人应认真阅读本招标文件，发现其中有误或有不合理要求的，投标人必须在</w:t>
      </w:r>
      <w:r>
        <w:rPr>
          <w:rFonts w:hint="eastAsia" w:hAnsi="宋体" w:cs="宋体"/>
          <w:b w:val="0"/>
          <w:bCs/>
          <w:u w:val="single"/>
        </w:rPr>
        <w:t xml:space="preserve"> 2021</w:t>
      </w:r>
      <w:r>
        <w:rPr>
          <w:rFonts w:hint="eastAsia" w:hAnsi="宋体" w:cs="宋体"/>
          <w:b w:val="0"/>
          <w:bCs/>
        </w:rPr>
        <w:t>年</w:t>
      </w:r>
      <w:r>
        <w:rPr>
          <w:rFonts w:hint="eastAsia" w:hAnsi="宋体" w:cs="宋体"/>
          <w:b w:val="0"/>
          <w:bCs/>
          <w:u w:val="single"/>
        </w:rPr>
        <w:t xml:space="preserve"> </w:t>
      </w:r>
      <w:r>
        <w:rPr>
          <w:rFonts w:hint="eastAsia" w:hAnsi="宋体" w:cs="宋体"/>
          <w:b w:val="0"/>
          <w:bCs/>
          <w:u w:val="single"/>
          <w:lang w:val="en-US" w:eastAsia="zh-CN"/>
        </w:rPr>
        <w:t>6</w:t>
      </w:r>
      <w:r>
        <w:rPr>
          <w:rFonts w:hint="eastAsia" w:hAnsi="宋体" w:cs="宋体"/>
          <w:b w:val="0"/>
          <w:bCs/>
          <w:u w:val="single"/>
        </w:rPr>
        <w:t xml:space="preserve"> </w:t>
      </w:r>
      <w:r>
        <w:rPr>
          <w:rFonts w:hint="eastAsia" w:hAnsi="宋体" w:cs="宋体"/>
          <w:b w:val="0"/>
          <w:bCs/>
        </w:rPr>
        <w:t>月</w:t>
      </w:r>
      <w:r>
        <w:rPr>
          <w:rFonts w:hint="eastAsia" w:hAnsi="宋体" w:cs="宋体"/>
          <w:b w:val="0"/>
          <w:bCs/>
          <w:u w:val="single"/>
        </w:rPr>
        <w:t xml:space="preserve"> </w:t>
      </w:r>
      <w:r>
        <w:rPr>
          <w:rFonts w:hint="eastAsia" w:hAnsi="宋体" w:cs="宋体"/>
          <w:b w:val="0"/>
          <w:bCs/>
          <w:u w:val="single"/>
          <w:lang w:val="en-US" w:eastAsia="zh-CN"/>
        </w:rPr>
        <w:t>1</w:t>
      </w:r>
      <w:r>
        <w:rPr>
          <w:rFonts w:hint="eastAsia" w:hAnsi="宋体" w:cs="宋体"/>
          <w:b w:val="0"/>
          <w:bCs/>
          <w:u w:val="single"/>
        </w:rPr>
        <w:t xml:space="preserve"> </w:t>
      </w:r>
      <w:r>
        <w:rPr>
          <w:rFonts w:hint="eastAsia" w:hAnsi="宋体" w:cs="宋体"/>
          <w:b w:val="0"/>
          <w:bCs/>
        </w:rPr>
        <w:t>日16：00时前以书面形式要求招标采购单位澄清。招标方对已发出的招标文件进行必要澄清、答复、修改或补充的，将在招标文件要求提交投标文件截止时间五日前，以书面形式发布更正公告，不另作通知。</w:t>
      </w:r>
    </w:p>
    <w:p>
      <w:pPr>
        <w:pStyle w:val="3"/>
        <w:snapToGrid w:val="0"/>
        <w:spacing w:before="0" w:beforeLines="0" w:after="0" w:afterLines="0" w:line="240" w:lineRule="auto"/>
        <w:ind w:firstLine="480" w:firstLineChars="200"/>
        <w:rPr>
          <w:rFonts w:hAnsi="宋体" w:cs="宋体"/>
          <w:b w:val="0"/>
          <w:bCs/>
        </w:rPr>
      </w:pPr>
      <w:r>
        <w:rPr>
          <w:rFonts w:hint="eastAsia" w:hAnsi="宋体" w:cs="宋体"/>
          <w:b w:val="0"/>
          <w:bCs/>
        </w:rPr>
        <w:t>2.招标方必须以书面形式答复投标人要求澄清的问题，并将不包含问题来源的答复书面通知所有购买招标文件的投标人；除书面答复以外的其他澄清方式及澄清内容均无效。</w:t>
      </w:r>
    </w:p>
    <w:p>
      <w:pPr>
        <w:pStyle w:val="3"/>
        <w:snapToGrid w:val="0"/>
        <w:spacing w:before="0" w:beforeLines="0" w:after="0" w:afterLines="0" w:line="240" w:lineRule="auto"/>
        <w:ind w:firstLine="480" w:firstLineChars="200"/>
        <w:rPr>
          <w:rFonts w:hAnsi="宋体" w:cs="宋体"/>
          <w:b w:val="0"/>
          <w:bCs/>
        </w:rPr>
      </w:pPr>
      <w:r>
        <w:rPr>
          <w:rFonts w:hint="eastAsia" w:hAnsi="宋体" w:cs="宋体"/>
          <w:b w:val="0"/>
          <w:bCs/>
        </w:rPr>
        <w:t>3.招标文件澄清、答复、修改、补充的内容为招标文件的组成部分。当招标文件与招标文件的答复、澄清、修改、补充通知就同一内容的表述不一致时，以最后发出的书面文件为准。</w:t>
      </w:r>
    </w:p>
    <w:p>
      <w:pPr>
        <w:pStyle w:val="3"/>
        <w:snapToGrid w:val="0"/>
        <w:spacing w:before="0" w:beforeLines="0" w:after="0" w:afterLines="0" w:line="240" w:lineRule="auto"/>
        <w:ind w:firstLine="480" w:firstLineChars="200"/>
        <w:rPr>
          <w:rFonts w:hAnsi="宋体" w:cs="宋体"/>
        </w:rPr>
      </w:pPr>
      <w:r>
        <w:rPr>
          <w:rFonts w:hint="eastAsia" w:hAnsi="宋体" w:cs="宋体"/>
          <w:b w:val="0"/>
          <w:bCs/>
        </w:rPr>
        <w:t>4.招标文件的澄清、答复、修改或补充都应该通过本招标机构以法定形式发布，采购人非通过本机构，不得擅自澄清、答复、修改或补充招标文件。</w:t>
      </w:r>
    </w:p>
    <w:p>
      <w:pPr>
        <w:pStyle w:val="3"/>
        <w:snapToGrid w:val="0"/>
        <w:spacing w:line="240" w:lineRule="auto"/>
        <w:ind w:firstLine="551" w:firstLineChars="196"/>
        <w:outlineLvl w:val="1"/>
        <w:rPr>
          <w:rFonts w:hAnsi="宋体" w:cs="宋体"/>
          <w:bCs/>
          <w:sz w:val="28"/>
          <w:szCs w:val="28"/>
        </w:rPr>
      </w:pPr>
      <w:r>
        <w:rPr>
          <w:rFonts w:hint="eastAsia" w:hAnsi="宋体" w:cs="宋体"/>
          <w:bCs/>
          <w:sz w:val="28"/>
          <w:szCs w:val="28"/>
        </w:rPr>
        <w:t>三、投标文件的编制</w:t>
      </w:r>
    </w:p>
    <w:p>
      <w:pPr>
        <w:snapToGrid w:val="0"/>
        <w:ind w:firstLine="472" w:firstLineChars="196"/>
        <w:jc w:val="left"/>
        <w:outlineLvl w:val="0"/>
        <w:rPr>
          <w:rFonts w:ascii="宋体" w:hAnsi="宋体" w:cs="宋体"/>
          <w:b/>
          <w:sz w:val="24"/>
          <w:szCs w:val="20"/>
        </w:rPr>
      </w:pPr>
      <w:r>
        <w:rPr>
          <w:rFonts w:hint="eastAsia" w:ascii="宋体" w:hAnsi="宋体" w:cs="宋体"/>
          <w:b/>
          <w:sz w:val="24"/>
        </w:rPr>
        <w:t>（一）投标文件的组成</w:t>
      </w:r>
    </w:p>
    <w:p>
      <w:pPr>
        <w:snapToGrid w:val="0"/>
        <w:spacing w:line="360" w:lineRule="auto"/>
        <w:ind w:firstLine="472" w:firstLineChars="196"/>
        <w:jc w:val="left"/>
        <w:rPr>
          <w:rFonts w:ascii="宋体" w:hAnsi="宋体" w:cs="宋体"/>
          <w:b/>
          <w:bCs/>
          <w:sz w:val="24"/>
        </w:rPr>
      </w:pPr>
      <w:r>
        <w:rPr>
          <w:rFonts w:hint="eastAsia" w:ascii="宋体" w:hAnsi="宋体" w:cs="宋体"/>
          <w:b/>
          <w:bCs/>
          <w:sz w:val="24"/>
        </w:rPr>
        <w:t>投标文件由技术、资信及商务文件、投标报价文件二部份组成；（投标人除提供纸质的投标文件外，还需电子版投标文件1份，电子版投标文件载体为U盘，须单独封装）。</w:t>
      </w:r>
    </w:p>
    <w:p>
      <w:pPr>
        <w:snapToGrid w:val="0"/>
        <w:spacing w:line="400" w:lineRule="exact"/>
        <w:ind w:firstLine="472" w:firstLineChars="196"/>
        <w:jc w:val="left"/>
        <w:rPr>
          <w:rFonts w:ascii="宋体" w:hAnsi="宋体" w:cs="宋体"/>
          <w:b/>
          <w:sz w:val="24"/>
        </w:rPr>
      </w:pPr>
      <w:r>
        <w:rPr>
          <w:rFonts w:hint="eastAsia" w:ascii="宋体" w:hAnsi="宋体" w:cs="宋体"/>
          <w:b/>
          <w:sz w:val="24"/>
        </w:rPr>
        <w:t>1.技术、资信及商务文件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（1）投标人资信商务、技术自评得分表</w:t>
      </w:r>
      <w:r>
        <w:rPr>
          <w:rFonts w:hint="eastAsia" w:ascii="宋体" w:hAnsi="宋体" w:cs="宋体"/>
          <w:bCs/>
          <w:sz w:val="24"/>
          <w:szCs w:val="22"/>
          <w:lang w:val="zh-CN"/>
        </w:rPr>
        <w:t>（格式见附件）</w:t>
      </w:r>
      <w:r>
        <w:rPr>
          <w:rFonts w:hint="eastAsia" w:ascii="宋体" w:hAnsi="宋体" w:cs="宋体"/>
          <w:bCs/>
          <w:sz w:val="24"/>
          <w:szCs w:val="22"/>
        </w:rPr>
        <w:t>；</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（2）投标单位情况表（格式见附件）；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（3) 投标声明书（格式见附件）；</w:t>
      </w:r>
    </w:p>
    <w:p>
      <w:pPr>
        <w:snapToGrid w:val="0"/>
        <w:spacing w:before="156" w:beforeLines="50"/>
        <w:ind w:firstLine="240" w:firstLineChars="100"/>
        <w:jc w:val="left"/>
        <w:rPr>
          <w:rFonts w:ascii="宋体" w:hAnsi="宋体" w:cs="宋体"/>
          <w:bCs/>
          <w:sz w:val="24"/>
        </w:rPr>
      </w:pPr>
      <w:r>
        <w:rPr>
          <w:rFonts w:hint="eastAsia" w:ascii="宋体" w:hAnsi="宋体" w:cs="宋体"/>
          <w:bCs/>
          <w:sz w:val="24"/>
        </w:rPr>
        <w:t>（4）有效的企业法人营业执照复印件；</w:t>
      </w:r>
    </w:p>
    <w:p>
      <w:pPr>
        <w:snapToGrid w:val="0"/>
        <w:spacing w:before="156" w:beforeLines="50"/>
        <w:ind w:firstLine="240" w:firstLineChars="100"/>
        <w:jc w:val="left"/>
        <w:rPr>
          <w:rFonts w:ascii="宋体" w:hAnsi="宋体" w:cs="宋体"/>
          <w:bCs/>
          <w:sz w:val="24"/>
        </w:rPr>
      </w:pPr>
      <w:r>
        <w:rPr>
          <w:rFonts w:hint="eastAsia" w:ascii="宋体" w:hAnsi="宋体" w:cs="宋体"/>
          <w:bCs/>
          <w:sz w:val="24"/>
        </w:rPr>
        <w:t>（5）法定代表人授权委托书(格式见附件)；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（6）法定代表人身份证复印件或被授权人身份证复印件；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（7）投标人具有良好的商业信誉和健全的财务会计制度声明函（格式见附件）；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（8）具有履行合同所必需的的设备和专业技术能力的承诺函（格式见附件）；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（9）提供投标单位法人及委托代理人近三年内的未行贿犯罪行为查询结果(中国裁判文书网查询的行贿犯罪记录为准)；</w:t>
      </w:r>
    </w:p>
    <w:p>
      <w:pPr>
        <w:snapToGrid w:val="0"/>
        <w:spacing w:before="156" w:beforeLines="50"/>
        <w:ind w:firstLine="240" w:firstLineChars="100"/>
        <w:jc w:val="left"/>
        <w:rPr>
          <w:rFonts w:hint="eastAsia" w:ascii="宋体" w:hAnsi="宋体" w:eastAsia="宋体" w:cs="宋体"/>
          <w:bCs/>
          <w:sz w:val="24"/>
          <w:lang w:eastAsia="zh-CN"/>
        </w:rPr>
      </w:pPr>
      <w:r>
        <w:rPr>
          <w:rFonts w:hint="eastAsia" w:ascii="宋体" w:hAnsi="宋体" w:cs="宋体"/>
          <w:bCs/>
          <w:sz w:val="24"/>
          <w:lang w:eastAsia="zh-CN"/>
        </w:rPr>
        <w:t>（</w:t>
      </w:r>
      <w:r>
        <w:rPr>
          <w:rFonts w:hint="eastAsia" w:ascii="宋体" w:hAnsi="宋体" w:cs="宋体"/>
          <w:bCs/>
          <w:sz w:val="24"/>
          <w:lang w:val="en-US" w:eastAsia="zh-CN"/>
        </w:rPr>
        <w:t>10</w:t>
      </w:r>
      <w:r>
        <w:rPr>
          <w:rFonts w:hint="eastAsia" w:ascii="宋体" w:hAnsi="宋体" w:cs="宋体"/>
          <w:bCs/>
          <w:sz w:val="24"/>
          <w:lang w:eastAsia="zh-CN"/>
        </w:rPr>
        <w:t>）商务响应表</w:t>
      </w:r>
      <w:r>
        <w:rPr>
          <w:rFonts w:hint="eastAsia" w:ascii="宋体" w:hAnsi="宋体" w:cs="宋体"/>
          <w:bCs/>
          <w:sz w:val="24"/>
        </w:rPr>
        <w:t>（格式见附件）；</w:t>
      </w:r>
    </w:p>
    <w:p>
      <w:pPr>
        <w:snapToGrid w:val="0"/>
        <w:spacing w:before="156" w:beforeLines="50"/>
        <w:ind w:firstLine="240" w:firstLineChars="100"/>
        <w:jc w:val="left"/>
        <w:rPr>
          <w:rFonts w:hint="eastAsia" w:ascii="宋体" w:hAnsi="宋体" w:eastAsia="宋体" w:cs="宋体"/>
          <w:bCs/>
          <w:sz w:val="24"/>
          <w:lang w:eastAsia="zh-CN"/>
        </w:rPr>
      </w:pPr>
      <w:r>
        <w:rPr>
          <w:rFonts w:hint="eastAsia" w:ascii="宋体" w:hAnsi="宋体" w:cs="宋体"/>
          <w:bCs/>
          <w:sz w:val="24"/>
        </w:rPr>
        <w:t>（1</w:t>
      </w:r>
      <w:r>
        <w:rPr>
          <w:rFonts w:hint="eastAsia" w:ascii="宋体" w:hAnsi="宋体" w:cs="宋体"/>
          <w:bCs/>
          <w:sz w:val="24"/>
          <w:lang w:val="en-US" w:eastAsia="zh-CN"/>
        </w:rPr>
        <w:t>1</w:t>
      </w:r>
      <w:r>
        <w:rPr>
          <w:rFonts w:hint="eastAsia" w:ascii="宋体" w:hAnsi="宋体" w:cs="宋体"/>
          <w:bCs/>
          <w:sz w:val="24"/>
        </w:rPr>
        <w:t>）</w:t>
      </w:r>
      <w:r>
        <w:rPr>
          <w:rFonts w:hint="eastAsia" w:ascii="宋体" w:hAnsi="宋体" w:cs="宋体"/>
          <w:bCs/>
          <w:sz w:val="24"/>
          <w:lang w:eastAsia="zh-CN"/>
        </w:rPr>
        <w:t>企业荣誉；</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lang w:eastAsia="zh-CN"/>
        </w:rPr>
        <w:t>（</w:t>
      </w:r>
      <w:r>
        <w:rPr>
          <w:rFonts w:hint="eastAsia" w:ascii="宋体" w:hAnsi="宋体" w:cs="宋体"/>
          <w:bCs/>
          <w:sz w:val="24"/>
          <w:lang w:val="en-US" w:eastAsia="zh-CN"/>
        </w:rPr>
        <w:t>12</w:t>
      </w:r>
      <w:r>
        <w:rPr>
          <w:rFonts w:hint="eastAsia" w:ascii="宋体" w:hAnsi="宋体" w:cs="宋体"/>
          <w:bCs/>
          <w:sz w:val="24"/>
          <w:lang w:eastAsia="zh-CN"/>
        </w:rPr>
        <w:t>）</w:t>
      </w:r>
      <w:r>
        <w:rPr>
          <w:rFonts w:hint="eastAsia" w:ascii="宋体" w:hAnsi="宋体" w:cs="宋体"/>
          <w:bCs/>
          <w:sz w:val="24"/>
        </w:rPr>
        <w:t>技术响应表格式（格式见附件）；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（1</w:t>
      </w:r>
      <w:r>
        <w:rPr>
          <w:rFonts w:hint="eastAsia" w:ascii="宋体" w:hAnsi="宋体" w:cs="宋体"/>
          <w:bCs/>
          <w:sz w:val="24"/>
          <w:szCs w:val="22"/>
          <w:lang w:val="en-US" w:eastAsia="zh-CN"/>
        </w:rPr>
        <w:t>3</w:t>
      </w:r>
      <w:r>
        <w:rPr>
          <w:rFonts w:hint="eastAsia" w:ascii="宋体" w:hAnsi="宋体" w:cs="宋体"/>
          <w:bCs/>
          <w:sz w:val="24"/>
          <w:szCs w:val="22"/>
        </w:rPr>
        <w:t>）拟投入项目人员概况一览表（格式见附件）；</w:t>
      </w:r>
    </w:p>
    <w:p>
      <w:pPr>
        <w:snapToGrid w:val="0"/>
        <w:spacing w:before="156" w:beforeLines="50"/>
        <w:ind w:firstLine="240" w:firstLineChars="100"/>
        <w:jc w:val="left"/>
        <w:rPr>
          <w:rFonts w:ascii="宋体" w:hAnsi="宋体" w:cs="宋体"/>
          <w:sz w:val="24"/>
        </w:rPr>
      </w:pPr>
      <w:r>
        <w:rPr>
          <w:rFonts w:hint="eastAsia" w:ascii="宋体" w:hAnsi="宋体" w:cs="宋体"/>
          <w:bCs/>
          <w:sz w:val="24"/>
          <w:szCs w:val="22"/>
        </w:rPr>
        <w:t>（1</w:t>
      </w:r>
      <w:r>
        <w:rPr>
          <w:rFonts w:hint="eastAsia" w:ascii="宋体" w:hAnsi="宋体" w:cs="宋体"/>
          <w:bCs/>
          <w:sz w:val="24"/>
          <w:szCs w:val="22"/>
          <w:lang w:val="en-US" w:eastAsia="zh-CN"/>
        </w:rPr>
        <w:t>4</w:t>
      </w:r>
      <w:r>
        <w:rPr>
          <w:rFonts w:hint="eastAsia" w:ascii="宋体" w:hAnsi="宋体" w:cs="宋体"/>
          <w:bCs/>
          <w:sz w:val="24"/>
          <w:szCs w:val="22"/>
        </w:rPr>
        <w:t>）</w:t>
      </w:r>
      <w:r>
        <w:rPr>
          <w:rFonts w:hint="eastAsia" w:ascii="宋体" w:hAnsi="宋体" w:cs="宋体"/>
          <w:sz w:val="24"/>
        </w:rPr>
        <w:t>技术服务方案；</w:t>
      </w:r>
    </w:p>
    <w:p>
      <w:pPr>
        <w:snapToGrid w:val="0"/>
        <w:spacing w:line="440" w:lineRule="exact"/>
        <w:ind w:firstLine="240" w:firstLineChars="100"/>
        <w:jc w:val="left"/>
        <w:rPr>
          <w:rFonts w:ascii="宋体" w:hAnsi="宋体" w:cs="宋体"/>
          <w:sz w:val="24"/>
        </w:rPr>
      </w:pPr>
      <w:r>
        <w:rPr>
          <w:rFonts w:hint="eastAsia" w:ascii="宋体" w:hAnsi="宋体" w:cs="宋体"/>
          <w:bCs/>
          <w:sz w:val="24"/>
          <w:szCs w:val="22"/>
        </w:rPr>
        <w:t>（1</w:t>
      </w:r>
      <w:r>
        <w:rPr>
          <w:rFonts w:hint="eastAsia" w:ascii="宋体" w:hAnsi="宋体" w:cs="宋体"/>
          <w:bCs/>
          <w:sz w:val="24"/>
          <w:szCs w:val="22"/>
          <w:lang w:val="en-US" w:eastAsia="zh-CN"/>
        </w:rPr>
        <w:t>5</w:t>
      </w:r>
      <w:r>
        <w:rPr>
          <w:rFonts w:hint="eastAsia" w:ascii="宋体" w:hAnsi="宋体" w:cs="宋体"/>
          <w:bCs/>
          <w:sz w:val="24"/>
          <w:szCs w:val="22"/>
        </w:rPr>
        <w:t>）</w:t>
      </w:r>
      <w:r>
        <w:rPr>
          <w:rFonts w:hint="eastAsia" w:ascii="宋体" w:hAnsi="宋体" w:cs="宋体"/>
          <w:sz w:val="24"/>
        </w:rPr>
        <w:t>质量保证措施与承诺；</w:t>
      </w:r>
    </w:p>
    <w:p>
      <w:pPr>
        <w:snapToGrid w:val="0"/>
        <w:spacing w:before="156" w:beforeLines="50"/>
        <w:ind w:firstLine="240" w:firstLineChars="100"/>
        <w:jc w:val="left"/>
        <w:rPr>
          <w:rFonts w:hint="eastAsia" w:ascii="宋体" w:hAnsi="宋体" w:eastAsia="宋体" w:cs="宋体"/>
          <w:bCs/>
          <w:sz w:val="24"/>
          <w:szCs w:val="22"/>
          <w:lang w:eastAsia="zh-CN"/>
        </w:rPr>
      </w:pPr>
      <w:r>
        <w:rPr>
          <w:rFonts w:hint="eastAsia" w:ascii="宋体" w:hAnsi="宋体" w:cs="宋体"/>
          <w:bCs/>
          <w:sz w:val="24"/>
          <w:szCs w:val="22"/>
        </w:rPr>
        <w:t>（1</w:t>
      </w:r>
      <w:r>
        <w:rPr>
          <w:rFonts w:hint="eastAsia" w:ascii="宋体" w:hAnsi="宋体" w:cs="宋体"/>
          <w:bCs/>
          <w:sz w:val="24"/>
          <w:szCs w:val="22"/>
          <w:lang w:val="en-US" w:eastAsia="zh-CN"/>
        </w:rPr>
        <w:t>6</w:t>
      </w:r>
      <w:r>
        <w:rPr>
          <w:rFonts w:hint="eastAsia" w:ascii="宋体" w:hAnsi="宋体" w:cs="宋体"/>
          <w:bCs/>
          <w:sz w:val="24"/>
          <w:szCs w:val="22"/>
        </w:rPr>
        <w:t>）</w:t>
      </w:r>
      <w:r>
        <w:rPr>
          <w:rFonts w:hint="eastAsia" w:ascii="宋体" w:hAnsi="宋体" w:cs="宋体"/>
          <w:bCs/>
          <w:sz w:val="24"/>
          <w:szCs w:val="22"/>
          <w:lang w:eastAsia="zh-CN"/>
        </w:rPr>
        <w:t>合理化建议；</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lang w:eastAsia="zh-CN"/>
        </w:rPr>
        <w:t>（</w:t>
      </w:r>
      <w:r>
        <w:rPr>
          <w:rFonts w:hint="eastAsia" w:ascii="宋体" w:hAnsi="宋体" w:cs="宋体"/>
          <w:bCs/>
          <w:sz w:val="24"/>
          <w:szCs w:val="22"/>
          <w:lang w:val="en-US" w:eastAsia="zh-CN"/>
        </w:rPr>
        <w:t>17</w:t>
      </w:r>
      <w:r>
        <w:rPr>
          <w:rFonts w:hint="eastAsia" w:ascii="宋体" w:hAnsi="宋体" w:cs="宋体"/>
          <w:bCs/>
          <w:sz w:val="24"/>
          <w:szCs w:val="22"/>
          <w:lang w:eastAsia="zh-CN"/>
        </w:rPr>
        <w:t>）</w:t>
      </w:r>
      <w:r>
        <w:rPr>
          <w:rFonts w:hint="eastAsia" w:ascii="宋体" w:hAnsi="宋体" w:cs="宋体"/>
          <w:bCs/>
          <w:sz w:val="24"/>
          <w:szCs w:val="22"/>
        </w:rPr>
        <w:t>售后服务及维护方案、培训方案等；</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（1</w:t>
      </w:r>
      <w:r>
        <w:rPr>
          <w:rFonts w:hint="eastAsia" w:ascii="宋体" w:hAnsi="宋体" w:cs="宋体"/>
          <w:bCs/>
          <w:sz w:val="24"/>
          <w:szCs w:val="22"/>
          <w:lang w:val="en-US" w:eastAsia="zh-CN"/>
        </w:rPr>
        <w:t>8</w:t>
      </w:r>
      <w:r>
        <w:rPr>
          <w:rFonts w:hint="eastAsia" w:ascii="宋体" w:hAnsi="宋体" w:cs="宋体"/>
          <w:bCs/>
          <w:sz w:val="24"/>
          <w:szCs w:val="22"/>
        </w:rPr>
        <w:t>）服务费承诺书（格式见附件）；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（1</w:t>
      </w:r>
      <w:r>
        <w:rPr>
          <w:rFonts w:hint="eastAsia" w:ascii="宋体" w:hAnsi="宋体" w:cs="宋体"/>
          <w:bCs/>
          <w:sz w:val="24"/>
          <w:szCs w:val="22"/>
          <w:lang w:val="en-US" w:eastAsia="zh-CN"/>
        </w:rPr>
        <w:t>9</w:t>
      </w:r>
      <w:r>
        <w:rPr>
          <w:rFonts w:hint="eastAsia" w:ascii="宋体" w:hAnsi="宋体" w:cs="宋体"/>
          <w:bCs/>
          <w:sz w:val="24"/>
          <w:szCs w:val="22"/>
        </w:rPr>
        <w:t>) 其它按照评标办法可加分的内容说明、证明文件；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w:t>
      </w:r>
      <w:r>
        <w:rPr>
          <w:rFonts w:hint="eastAsia" w:ascii="宋体" w:hAnsi="宋体" w:cs="宋体"/>
          <w:bCs/>
          <w:sz w:val="24"/>
          <w:szCs w:val="22"/>
          <w:lang w:val="en-US" w:eastAsia="zh-CN"/>
        </w:rPr>
        <w:t>20</w:t>
      </w:r>
      <w:r>
        <w:rPr>
          <w:rFonts w:hint="eastAsia" w:ascii="宋体" w:hAnsi="宋体" w:cs="宋体"/>
          <w:bCs/>
          <w:sz w:val="24"/>
          <w:szCs w:val="22"/>
        </w:rPr>
        <w:t>）投标人认为有必要提供的其它文件。</w:t>
      </w:r>
    </w:p>
    <w:p>
      <w:pPr>
        <w:snapToGrid w:val="0"/>
        <w:jc w:val="left"/>
        <w:rPr>
          <w:rFonts w:ascii="宋体" w:hAnsi="宋体" w:cs="宋体"/>
          <w:b/>
          <w:sz w:val="24"/>
          <w:szCs w:val="20"/>
        </w:rPr>
      </w:pPr>
      <w:r>
        <w:rPr>
          <w:rFonts w:hint="eastAsia" w:ascii="宋体" w:hAnsi="宋体" w:cs="宋体"/>
          <w:b/>
          <w:bCs/>
          <w:sz w:val="24"/>
        </w:rPr>
        <w:t xml:space="preserve">   2、报价文件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 xml:space="preserve">（1）投标函（格式见附件）； </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（2）开标一览表（格式见附件）；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（3）中小企业声明函（格式见附件）；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（4）监狱企业证明文件（如有）；</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（5）残疾人福利性单位声明函（如有）；</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（6）投标人针对报价需要说明的其他文件和说明。</w:t>
      </w:r>
    </w:p>
    <w:p>
      <w:pPr>
        <w:snapToGrid w:val="0"/>
        <w:spacing w:before="156" w:beforeLines="50"/>
        <w:ind w:firstLine="472" w:firstLineChars="196"/>
        <w:jc w:val="left"/>
        <w:outlineLvl w:val="0"/>
        <w:rPr>
          <w:rFonts w:ascii="宋体" w:hAnsi="宋体" w:cs="宋体"/>
          <w:b/>
          <w:sz w:val="24"/>
        </w:rPr>
      </w:pPr>
      <w:r>
        <w:rPr>
          <w:rFonts w:hint="eastAsia" w:ascii="宋体" w:hAnsi="宋体" w:cs="宋体"/>
          <w:b/>
          <w:sz w:val="24"/>
        </w:rPr>
        <w:t>（二）投标文件的语言及计量</w:t>
      </w:r>
    </w:p>
    <w:p>
      <w:pPr>
        <w:snapToGrid w:val="0"/>
        <w:ind w:firstLine="480" w:firstLineChars="200"/>
        <w:jc w:val="left"/>
        <w:rPr>
          <w:rFonts w:ascii="宋体" w:hAnsi="宋体" w:cs="宋体"/>
          <w:sz w:val="24"/>
        </w:rPr>
      </w:pPr>
      <w:r>
        <w:rPr>
          <w:rFonts w:hint="eastAsia" w:ascii="宋体" w:hAnsi="宋体" w:cs="宋体"/>
          <w:sz w:val="24"/>
        </w:rPr>
        <w:t>▲1投标文件以及投标方与招标方就有关投标事宜的所有来往函电，均应以中文汉语书写。除签名、盖章、专用名称等特殊情形外，以中文汉语以外的文字表述的投标文件视同未提供。</w:t>
      </w:r>
    </w:p>
    <w:p>
      <w:pPr>
        <w:snapToGrid w:val="0"/>
        <w:ind w:firstLine="480" w:firstLineChars="200"/>
        <w:jc w:val="left"/>
        <w:rPr>
          <w:rFonts w:ascii="宋体" w:hAnsi="宋体" w:cs="宋体"/>
          <w:sz w:val="24"/>
        </w:rPr>
      </w:pPr>
      <w:r>
        <w:rPr>
          <w:rFonts w:hint="eastAsia" w:ascii="宋体" w:hAnsi="宋体" w:cs="宋体"/>
          <w:sz w:val="24"/>
        </w:rPr>
        <w:t>▲2投标计量单位，应采用中华人民共和国法定计量单位（货币单位：人民币元），否则视同未响应。</w:t>
      </w:r>
    </w:p>
    <w:p>
      <w:pPr>
        <w:snapToGrid w:val="0"/>
        <w:spacing w:before="156" w:beforeLines="50" w:after="156" w:afterLines="50"/>
        <w:ind w:firstLine="472" w:firstLineChars="196"/>
        <w:jc w:val="left"/>
        <w:outlineLvl w:val="0"/>
        <w:rPr>
          <w:rFonts w:ascii="宋体" w:hAnsi="宋体" w:cs="宋体"/>
          <w:b/>
          <w:sz w:val="24"/>
          <w:szCs w:val="20"/>
        </w:rPr>
      </w:pPr>
      <w:r>
        <w:rPr>
          <w:rFonts w:hint="eastAsia" w:ascii="宋体" w:hAnsi="宋体" w:cs="宋体"/>
          <w:b/>
          <w:sz w:val="24"/>
        </w:rPr>
        <w:t>（三）投标报价</w:t>
      </w:r>
    </w:p>
    <w:p>
      <w:pPr>
        <w:pStyle w:val="3"/>
        <w:snapToGrid w:val="0"/>
        <w:spacing w:before="0" w:beforeLines="0" w:after="0" w:afterLines="0" w:line="440" w:lineRule="exact"/>
        <w:ind w:firstLine="480" w:firstLineChars="200"/>
        <w:jc w:val="left"/>
        <w:rPr>
          <w:rFonts w:hAnsi="宋体" w:cs="宋体"/>
          <w:b w:val="0"/>
        </w:rPr>
      </w:pPr>
      <w:r>
        <w:rPr>
          <w:rFonts w:hint="eastAsia" w:hAnsi="宋体" w:cs="宋体"/>
          <w:b w:val="0"/>
        </w:rPr>
        <w:t>1.投标报价应按招标文件中相关附表格式填写。</w:t>
      </w:r>
    </w:p>
    <w:p>
      <w:pPr>
        <w:pStyle w:val="3"/>
        <w:snapToGrid w:val="0"/>
        <w:spacing w:before="0" w:beforeLines="0" w:after="0" w:afterLines="0" w:line="440" w:lineRule="exact"/>
        <w:ind w:firstLine="480" w:firstLineChars="200"/>
        <w:jc w:val="left"/>
        <w:rPr>
          <w:rFonts w:hAnsi="宋体" w:cs="宋体"/>
          <w:b w:val="0"/>
        </w:rPr>
      </w:pPr>
      <w:r>
        <w:rPr>
          <w:rFonts w:hint="eastAsia" w:hAnsi="宋体" w:cs="宋体"/>
          <w:b w:val="0"/>
        </w:rPr>
        <w:t>▲2.投标报价包括服务及技术人员工资、日常开支费用、代建管理费、采购代理服务费、税费、以及为完成本项目招标文件规定的所有工作及全过程服务所涉及到的一切相关费用。投标人所投报的投标报价为投标人所能承受的整个项目的最终最低报价，如有漏项，视同已包含在其它项目中，合同价不作调整。</w:t>
      </w:r>
    </w:p>
    <w:p>
      <w:pPr>
        <w:pStyle w:val="3"/>
        <w:snapToGrid w:val="0"/>
        <w:spacing w:before="0" w:beforeLines="0" w:after="0" w:afterLines="0" w:line="440" w:lineRule="exact"/>
        <w:ind w:firstLine="480" w:firstLineChars="200"/>
        <w:jc w:val="left"/>
        <w:rPr>
          <w:rFonts w:hAnsi="宋体" w:cs="宋体"/>
          <w:b w:val="0"/>
        </w:rPr>
      </w:pPr>
      <w:r>
        <w:rPr>
          <w:rFonts w:hint="eastAsia" w:hAnsi="宋体" w:cs="宋体"/>
          <w:b w:val="0"/>
        </w:rPr>
        <w:t>▲3.投标报价高于前附表中规定的最高限价的，视为无效标处理。</w:t>
      </w:r>
    </w:p>
    <w:p>
      <w:pPr>
        <w:pStyle w:val="3"/>
        <w:snapToGrid w:val="0"/>
        <w:spacing w:before="0" w:beforeLines="0" w:after="0" w:afterLines="0" w:line="440" w:lineRule="exact"/>
        <w:ind w:firstLine="480" w:firstLineChars="200"/>
        <w:jc w:val="left"/>
        <w:rPr>
          <w:rFonts w:hAnsi="宋体" w:cs="宋体"/>
          <w:b w:val="0"/>
        </w:rPr>
      </w:pPr>
      <w:r>
        <w:rPr>
          <w:rFonts w:hint="eastAsia" w:hAnsi="宋体" w:cs="宋体"/>
          <w:b w:val="0"/>
        </w:rPr>
        <w:t>▲4.投标文件只允许有一个报价，有选择的或有条件的报价将不予接受。唱标价格为报价文件正本中开标一览表中的总价。</w:t>
      </w:r>
    </w:p>
    <w:p>
      <w:pPr>
        <w:pStyle w:val="3"/>
        <w:snapToGrid w:val="0"/>
        <w:spacing w:before="0" w:beforeLines="0" w:after="0" w:afterLines="0" w:line="440" w:lineRule="exact"/>
        <w:ind w:firstLine="480" w:firstLineChars="200"/>
        <w:jc w:val="left"/>
        <w:rPr>
          <w:rFonts w:hAnsi="宋体" w:cs="宋体"/>
          <w:b w:val="0"/>
        </w:rPr>
      </w:pPr>
      <w:r>
        <w:rPr>
          <w:rFonts w:hint="eastAsia" w:hAnsi="宋体" w:cs="宋体"/>
          <w:b w:val="0"/>
        </w:rPr>
        <w:t>▲5.本项目是由东阳数据资源有限公司委托采购人代建，项目的代建管理费为中标价的3%，代建管理费应由中标单位支付，采购人开具正式发票。中标单位须在收到第一次合同款后10个工作日内向采购人交纳代建管理费。投标单位应充分考虑此项成本因素，合理报价。</w:t>
      </w:r>
    </w:p>
    <w:p>
      <w:pPr>
        <w:pStyle w:val="12"/>
        <w:numPr>
          <w:ilvl w:val="0"/>
          <w:numId w:val="0"/>
        </w:numPr>
        <w:tabs>
          <w:tab w:val="left" w:pos="720"/>
          <w:tab w:val="clear" w:pos="360"/>
        </w:tabs>
        <w:snapToGrid w:val="0"/>
        <w:spacing w:before="156" w:beforeLines="50"/>
        <w:ind w:left="206" w:leftChars="98"/>
        <w:rPr>
          <w:rFonts w:ascii="宋体" w:hAnsi="宋体" w:cs="宋体"/>
          <w:b/>
          <w:sz w:val="24"/>
        </w:rPr>
      </w:pPr>
      <w:r>
        <w:rPr>
          <w:rFonts w:hint="eastAsia" w:ascii="宋体" w:hAnsi="宋体" w:cs="宋体"/>
          <w:b/>
          <w:sz w:val="24"/>
        </w:rPr>
        <w:t>（四）投标文件的有效期</w:t>
      </w:r>
    </w:p>
    <w:p>
      <w:pPr>
        <w:pStyle w:val="3"/>
        <w:snapToGrid w:val="0"/>
        <w:spacing w:before="0" w:beforeLines="0" w:after="0" w:afterLines="0" w:line="440" w:lineRule="exact"/>
        <w:ind w:firstLine="480" w:firstLineChars="200"/>
        <w:jc w:val="left"/>
        <w:rPr>
          <w:rFonts w:hAnsi="宋体" w:cs="宋体"/>
          <w:b w:val="0"/>
        </w:rPr>
      </w:pPr>
      <w:r>
        <w:rPr>
          <w:rFonts w:hint="eastAsia" w:hAnsi="宋体" w:cs="宋体"/>
          <w:b w:val="0"/>
        </w:rPr>
        <w:t>▲1.自投标截止日起 60 天投标文件应保持有效。有效期不足的投标文件将被拒绝。</w:t>
      </w:r>
    </w:p>
    <w:p>
      <w:pPr>
        <w:pStyle w:val="12"/>
        <w:numPr>
          <w:ilvl w:val="0"/>
          <w:numId w:val="0"/>
        </w:numPr>
        <w:ind w:left="412" w:leftChars="196"/>
        <w:rPr>
          <w:rFonts w:ascii="宋体" w:hAnsi="宋体" w:cs="宋体"/>
          <w:sz w:val="24"/>
        </w:rPr>
      </w:pPr>
      <w:r>
        <w:rPr>
          <w:rFonts w:hint="eastAsia" w:ascii="宋体" w:hAnsi="宋体" w:cs="宋体"/>
          <w:sz w:val="24"/>
        </w:rPr>
        <w:t>2.在特殊情况下，招标人可与投标人协商延长投标书的有效期，这种要求和答复均</w:t>
      </w:r>
    </w:p>
    <w:p>
      <w:pPr>
        <w:pStyle w:val="12"/>
        <w:numPr>
          <w:ilvl w:val="0"/>
          <w:numId w:val="0"/>
        </w:numPr>
        <w:rPr>
          <w:rFonts w:ascii="宋体" w:hAnsi="宋体" w:cs="宋体"/>
          <w:sz w:val="24"/>
        </w:rPr>
      </w:pPr>
      <w:r>
        <w:rPr>
          <w:rFonts w:hint="eastAsia" w:ascii="宋体" w:hAnsi="宋体" w:cs="宋体"/>
          <w:sz w:val="24"/>
        </w:rPr>
        <w:t>以书面形式进行。</w:t>
      </w:r>
    </w:p>
    <w:p>
      <w:pPr>
        <w:pStyle w:val="3"/>
        <w:snapToGrid w:val="0"/>
        <w:spacing w:before="0" w:beforeLines="0" w:after="0" w:afterLines="0" w:line="440" w:lineRule="exact"/>
        <w:ind w:firstLine="480" w:firstLineChars="200"/>
        <w:jc w:val="left"/>
        <w:rPr>
          <w:rFonts w:hAnsi="宋体" w:cs="宋体"/>
          <w:b w:val="0"/>
        </w:rPr>
      </w:pPr>
      <w:r>
        <w:rPr>
          <w:rFonts w:hint="eastAsia" w:hAnsi="宋体" w:cs="宋体"/>
          <w:b w:val="0"/>
        </w:rPr>
        <w:t xml:space="preserve">3.投标人可拒绝接受延期要求。同意延长有效期的投标人，不能修改投标文件。 </w:t>
      </w:r>
    </w:p>
    <w:p>
      <w:pPr>
        <w:pStyle w:val="3"/>
        <w:snapToGrid w:val="0"/>
        <w:spacing w:before="0" w:beforeLines="0" w:after="0" w:afterLines="0" w:line="440" w:lineRule="exact"/>
        <w:ind w:firstLine="480" w:firstLineChars="200"/>
        <w:jc w:val="left"/>
        <w:rPr>
          <w:rFonts w:hAnsi="宋体" w:cs="宋体"/>
          <w:b w:val="0"/>
        </w:rPr>
      </w:pPr>
      <w:r>
        <w:rPr>
          <w:rFonts w:hint="eastAsia" w:hAnsi="宋体" w:cs="宋体"/>
          <w:b w:val="0"/>
        </w:rPr>
        <w:t>4.中标人的投标文件自开标之日起至合同履行完毕止均保持有效。</w:t>
      </w:r>
    </w:p>
    <w:p>
      <w:pPr>
        <w:snapToGrid w:val="0"/>
        <w:spacing w:before="156" w:beforeLines="50"/>
        <w:ind w:firstLine="241" w:firstLineChars="100"/>
        <w:jc w:val="left"/>
        <w:outlineLvl w:val="0"/>
        <w:rPr>
          <w:rFonts w:ascii="宋体" w:hAnsi="宋体" w:cs="宋体"/>
          <w:b/>
          <w:sz w:val="24"/>
        </w:rPr>
      </w:pPr>
      <w:r>
        <w:rPr>
          <w:rFonts w:hint="eastAsia" w:ascii="宋体" w:hAnsi="宋体" w:cs="宋体"/>
          <w:b/>
          <w:sz w:val="24"/>
        </w:rPr>
        <w:t>（五）投标文件的签署和份数</w:t>
      </w:r>
    </w:p>
    <w:p>
      <w:pPr>
        <w:snapToGrid w:val="0"/>
        <w:ind w:firstLine="480" w:firstLineChars="200"/>
        <w:jc w:val="left"/>
        <w:rPr>
          <w:rFonts w:ascii="宋体" w:hAnsi="宋体" w:cs="宋体"/>
          <w:sz w:val="24"/>
        </w:rPr>
      </w:pPr>
      <w:r>
        <w:rPr>
          <w:rFonts w:hint="eastAsia" w:ascii="宋体" w:hAnsi="宋体" w:cs="宋体"/>
          <w:sz w:val="24"/>
        </w:rPr>
        <w:t>1.投标人应按本招标文件规定的格式和顺序编制、装订投标文件并标注页码，投标文件内容不完整、编排混乱导致投标文件被误读、漏读或者查找不到相关内容的，是投标人的责任。</w:t>
      </w:r>
    </w:p>
    <w:p>
      <w:pPr>
        <w:snapToGrid w:val="0"/>
        <w:ind w:firstLine="480" w:firstLineChars="200"/>
        <w:jc w:val="left"/>
        <w:rPr>
          <w:rFonts w:ascii="宋体" w:hAnsi="宋体" w:cs="宋体"/>
          <w:sz w:val="24"/>
          <w:szCs w:val="20"/>
        </w:rPr>
      </w:pPr>
      <w:r>
        <w:rPr>
          <w:rFonts w:hint="eastAsia" w:ascii="宋体" w:hAnsi="宋体" w:cs="宋体"/>
          <w:sz w:val="24"/>
        </w:rPr>
        <w:t>2.投标人应按技术、资信及商务文件和报价文件正本各</w:t>
      </w:r>
      <w:r>
        <w:rPr>
          <w:rFonts w:hint="eastAsia" w:ascii="宋体" w:hAnsi="宋体" w:cs="宋体"/>
          <w:sz w:val="24"/>
          <w:u w:val="single"/>
        </w:rPr>
        <w:t>1</w:t>
      </w:r>
      <w:r>
        <w:rPr>
          <w:rFonts w:hint="eastAsia" w:ascii="宋体" w:hAnsi="宋体" w:cs="宋体"/>
          <w:sz w:val="24"/>
        </w:rPr>
        <w:t>份，副本各</w:t>
      </w:r>
      <w:r>
        <w:rPr>
          <w:rFonts w:hint="eastAsia" w:ascii="宋体" w:hAnsi="宋体" w:cs="宋体"/>
          <w:sz w:val="24"/>
          <w:u w:val="single"/>
        </w:rPr>
        <w:t xml:space="preserve"> 4 </w:t>
      </w:r>
      <w:r>
        <w:rPr>
          <w:rFonts w:hint="eastAsia" w:ascii="宋体" w:hAnsi="宋体" w:cs="宋体"/>
          <w:sz w:val="24"/>
        </w:rPr>
        <w:t>份分别编制并单独装订成册，投标文件的封面应注明“正本”、“副本”字样，投标文件的封面格式详见招标文件附件。电子版投标文件</w:t>
      </w:r>
      <w:r>
        <w:rPr>
          <w:rFonts w:hint="eastAsia" w:ascii="宋体" w:hAnsi="宋体" w:cs="宋体"/>
          <w:sz w:val="24"/>
          <w:u w:val="single"/>
        </w:rPr>
        <w:t>1</w:t>
      </w:r>
      <w:r>
        <w:rPr>
          <w:rFonts w:hint="eastAsia" w:ascii="宋体" w:hAnsi="宋体" w:cs="宋体"/>
          <w:sz w:val="24"/>
        </w:rPr>
        <w:t>份，电子版投标文件载体为U盘，须单独封装。</w:t>
      </w:r>
    </w:p>
    <w:p>
      <w:pPr>
        <w:snapToGrid w:val="0"/>
        <w:ind w:firstLine="480" w:firstLineChars="200"/>
        <w:jc w:val="left"/>
        <w:rPr>
          <w:rFonts w:ascii="宋体" w:hAnsi="宋体" w:cs="宋体"/>
          <w:sz w:val="24"/>
          <w:szCs w:val="20"/>
        </w:rPr>
      </w:pPr>
      <w:r>
        <w:rPr>
          <w:rFonts w:hint="eastAsia" w:ascii="宋体" w:hAnsi="宋体" w:cs="宋体"/>
          <w:sz w:val="24"/>
        </w:rPr>
        <w:t>3.投标文件需打印或用不褪色的墨水填写，投标文件正本除本《投标人须知》中规定的可提供复印件外均须提供原件。副本可为正本的复印件。</w:t>
      </w:r>
    </w:p>
    <w:p>
      <w:pPr>
        <w:snapToGrid w:val="0"/>
        <w:ind w:firstLine="480" w:firstLineChars="200"/>
        <w:jc w:val="left"/>
        <w:rPr>
          <w:rFonts w:ascii="宋体" w:hAnsi="宋体" w:cs="宋体"/>
          <w:sz w:val="24"/>
          <w:szCs w:val="20"/>
        </w:rPr>
      </w:pPr>
      <w:r>
        <w:rPr>
          <w:rFonts w:hint="eastAsia" w:ascii="宋体" w:hAnsi="宋体" w:cs="宋体"/>
          <w:sz w:val="24"/>
        </w:rPr>
        <w:t>4.投标文件无论正本或副本必须由投标人法定代表人或法定代表人的授权委托人签署并加盖单位公章，投标人应写全称。</w:t>
      </w:r>
    </w:p>
    <w:p>
      <w:pPr>
        <w:snapToGrid w:val="0"/>
        <w:ind w:firstLine="480" w:firstLineChars="200"/>
        <w:jc w:val="left"/>
        <w:rPr>
          <w:rFonts w:ascii="宋体" w:hAnsi="宋体" w:cs="宋体"/>
          <w:sz w:val="24"/>
          <w:szCs w:val="20"/>
        </w:rPr>
      </w:pPr>
      <w:r>
        <w:rPr>
          <w:rFonts w:hint="eastAsia" w:ascii="宋体" w:hAnsi="宋体" w:cs="宋体"/>
          <w:sz w:val="24"/>
        </w:rPr>
        <w:t>5.投标文件不得涂改，若有修改错漏处，须加盖单位公章或者法定代表人或授权委托人签字或盖章。投标文件因字迹潦草或表达不清所引起的后果由投标人负责。</w:t>
      </w:r>
    </w:p>
    <w:p>
      <w:pPr>
        <w:snapToGrid w:val="0"/>
        <w:spacing w:before="156" w:beforeLines="50"/>
        <w:ind w:firstLine="241" w:firstLineChars="100"/>
        <w:jc w:val="left"/>
        <w:rPr>
          <w:rFonts w:ascii="宋体" w:hAnsi="宋体" w:cs="宋体"/>
          <w:b/>
          <w:sz w:val="24"/>
          <w:szCs w:val="20"/>
        </w:rPr>
      </w:pPr>
      <w:r>
        <w:rPr>
          <w:rFonts w:hint="eastAsia" w:ascii="宋体" w:hAnsi="宋体" w:cs="宋体"/>
          <w:b/>
          <w:sz w:val="24"/>
        </w:rPr>
        <w:t>（六）投标文件的包装、递交、修改和撤回</w:t>
      </w:r>
    </w:p>
    <w:p>
      <w:pPr>
        <w:snapToGrid w:val="0"/>
        <w:ind w:firstLine="480" w:firstLineChars="200"/>
        <w:jc w:val="left"/>
        <w:rPr>
          <w:rFonts w:ascii="宋体" w:hAnsi="宋体" w:cs="宋体"/>
          <w:sz w:val="24"/>
        </w:rPr>
      </w:pPr>
      <w:r>
        <w:rPr>
          <w:rFonts w:hint="eastAsia" w:ascii="宋体" w:hAnsi="宋体" w:cs="宋体"/>
          <w:sz w:val="24"/>
        </w:rPr>
        <w:t>1.投标文件应按以下方法装袋密封标记：技术、资信及商务文件包装袋内装技术、资信及商务文件正本</w:t>
      </w:r>
      <w:r>
        <w:rPr>
          <w:rFonts w:hint="eastAsia" w:ascii="宋体" w:hAnsi="宋体" w:cs="宋体"/>
          <w:sz w:val="24"/>
          <w:u w:val="single"/>
        </w:rPr>
        <w:t>1份</w:t>
      </w:r>
      <w:r>
        <w:rPr>
          <w:rFonts w:hint="eastAsia" w:ascii="宋体" w:hAnsi="宋体" w:cs="宋体"/>
          <w:sz w:val="24"/>
        </w:rPr>
        <w:t>和副本</w:t>
      </w:r>
      <w:r>
        <w:rPr>
          <w:rFonts w:hint="eastAsia" w:ascii="宋体" w:hAnsi="宋体" w:cs="宋体"/>
          <w:sz w:val="24"/>
          <w:u w:val="single"/>
        </w:rPr>
        <w:t>4份</w:t>
      </w:r>
      <w:r>
        <w:rPr>
          <w:rFonts w:hint="eastAsia" w:ascii="宋体" w:hAnsi="宋体" w:cs="宋体"/>
          <w:sz w:val="24"/>
        </w:rPr>
        <w:t>，报价文件包装袋内装报价文件正本</w:t>
      </w:r>
      <w:r>
        <w:rPr>
          <w:rFonts w:hint="eastAsia" w:ascii="宋体" w:hAnsi="宋体" w:cs="宋体"/>
          <w:sz w:val="24"/>
          <w:u w:val="single"/>
        </w:rPr>
        <w:t>1份</w:t>
      </w:r>
      <w:r>
        <w:rPr>
          <w:rFonts w:hint="eastAsia" w:ascii="宋体" w:hAnsi="宋体" w:cs="宋体"/>
          <w:sz w:val="24"/>
        </w:rPr>
        <w:t>和副本</w:t>
      </w:r>
      <w:r>
        <w:rPr>
          <w:rFonts w:hint="eastAsia" w:ascii="宋体" w:hAnsi="宋体" w:cs="宋体"/>
          <w:sz w:val="24"/>
          <w:u w:val="single"/>
        </w:rPr>
        <w:t>4份</w:t>
      </w:r>
      <w:r>
        <w:rPr>
          <w:rFonts w:hint="eastAsia" w:ascii="宋体" w:hAnsi="宋体" w:cs="宋体"/>
          <w:sz w:val="24"/>
        </w:rPr>
        <w:t>，包装封面上应标明“招标编号、投标项目名称、技术、资信及商务文件（或报价文件）、投标人名称、于</w:t>
      </w:r>
      <w:r>
        <w:rPr>
          <w:rFonts w:hint="eastAsia" w:ascii="宋体" w:hAnsi="宋体" w:cs="宋体"/>
          <w:sz w:val="24"/>
          <w:u w:val="single"/>
        </w:rPr>
        <w:t>2021年</w:t>
      </w:r>
      <w:r>
        <w:rPr>
          <w:rFonts w:hint="eastAsia" w:ascii="宋体" w:hAnsi="宋体" w:cs="宋体"/>
          <w:sz w:val="24"/>
          <w:u w:val="single"/>
          <w:lang w:val="en-US" w:eastAsia="zh-CN"/>
        </w:rPr>
        <w:t>6</w:t>
      </w:r>
      <w:r>
        <w:rPr>
          <w:rFonts w:hint="eastAsia" w:ascii="宋体" w:hAnsi="宋体" w:cs="宋体"/>
          <w:sz w:val="24"/>
          <w:u w:val="single"/>
        </w:rPr>
        <w:t>月</w:t>
      </w:r>
      <w:r>
        <w:rPr>
          <w:rFonts w:hint="eastAsia" w:ascii="宋体" w:hAnsi="宋体" w:cs="宋体"/>
          <w:sz w:val="24"/>
          <w:u w:val="single"/>
          <w:lang w:val="en-US" w:eastAsia="zh-CN"/>
        </w:rPr>
        <w:t>11</w:t>
      </w:r>
      <w:r>
        <w:rPr>
          <w:rFonts w:hint="eastAsia" w:ascii="宋体" w:hAnsi="宋体" w:cs="宋体"/>
          <w:sz w:val="24"/>
          <w:u w:val="single"/>
        </w:rPr>
        <w:t>日09:00时前</w:t>
      </w:r>
      <w:r>
        <w:rPr>
          <w:rFonts w:hint="eastAsia" w:ascii="宋体" w:hAnsi="宋体" w:cs="宋体"/>
          <w:sz w:val="24"/>
        </w:rPr>
        <w:t>不准启封”等，并在封口加盖单位公章。</w:t>
      </w:r>
      <w:r>
        <w:rPr>
          <w:rFonts w:hint="eastAsia" w:ascii="宋体" w:hAnsi="宋体" w:cs="宋体"/>
          <w:b/>
          <w:sz w:val="24"/>
          <w:u w:val="single"/>
        </w:rPr>
        <w:t>（技术、资信及商务文件内不能有商务报价出现，否则作无效标处理）。</w:t>
      </w:r>
      <w:r>
        <w:rPr>
          <w:rFonts w:hint="eastAsia" w:ascii="宋体" w:hAnsi="宋体" w:cs="宋体"/>
          <w:sz w:val="24"/>
        </w:rPr>
        <w:t>外包装的封面格式详见招标文件附件。</w:t>
      </w:r>
    </w:p>
    <w:p>
      <w:pPr>
        <w:snapToGrid w:val="0"/>
        <w:ind w:firstLine="420"/>
        <w:jc w:val="left"/>
        <w:rPr>
          <w:rFonts w:ascii="宋体" w:hAnsi="宋体" w:cs="宋体"/>
          <w:sz w:val="24"/>
        </w:rPr>
      </w:pPr>
      <w:r>
        <w:rPr>
          <w:rFonts w:hint="eastAsia" w:ascii="宋体" w:hAnsi="宋体" w:cs="宋体"/>
          <w:sz w:val="24"/>
        </w:rPr>
        <w:t>2.未按规定密封或标记的投标文件将被拒绝，由此造成投标文件被误投或提前拆封的风险由投标人承担。</w:t>
      </w:r>
    </w:p>
    <w:p>
      <w:pPr>
        <w:snapToGrid w:val="0"/>
        <w:ind w:firstLine="420"/>
        <w:jc w:val="left"/>
        <w:rPr>
          <w:rFonts w:ascii="宋体" w:hAnsi="宋体" w:cs="宋体"/>
          <w:sz w:val="24"/>
        </w:rPr>
      </w:pPr>
      <w:r>
        <w:rPr>
          <w:rFonts w:hint="eastAsia" w:ascii="宋体" w:hAnsi="宋体" w:cs="宋体"/>
          <w:sz w:val="24"/>
        </w:rPr>
        <w:t>3.投标人在投标截止时间之前，可以对已提交的投标文件进行修改或撤回，并书面通知招标采购单位；投标截止时间后，投标人不得撤回、修改投标文件。修改后重新递交的投标文件应当按本招标文件的要求签署、盖章和密封。</w:t>
      </w:r>
    </w:p>
    <w:p>
      <w:pPr>
        <w:snapToGrid w:val="0"/>
        <w:spacing w:before="156" w:beforeLines="50"/>
        <w:ind w:firstLine="354" w:firstLineChars="147"/>
        <w:jc w:val="left"/>
        <w:rPr>
          <w:rFonts w:ascii="宋体" w:hAnsi="宋体" w:cs="宋体"/>
          <w:b/>
          <w:sz w:val="24"/>
        </w:rPr>
      </w:pPr>
      <w:r>
        <w:rPr>
          <w:rFonts w:hint="eastAsia" w:ascii="宋体" w:hAnsi="宋体" w:cs="宋体"/>
          <w:b/>
          <w:sz w:val="24"/>
        </w:rPr>
        <w:t>（七）投标无效的情形</w:t>
      </w:r>
    </w:p>
    <w:p>
      <w:pPr>
        <w:snapToGrid w:val="0"/>
        <w:ind w:firstLine="480" w:firstLineChars="200"/>
        <w:rPr>
          <w:rFonts w:ascii="宋体" w:hAnsi="宋体" w:cs="宋体"/>
          <w:bCs/>
          <w:sz w:val="24"/>
          <w:szCs w:val="20"/>
        </w:rPr>
      </w:pPr>
      <w:r>
        <w:rPr>
          <w:rFonts w:hint="eastAsia" w:ascii="宋体" w:hAnsi="宋体" w:cs="宋体"/>
          <w:bCs/>
          <w:sz w:val="24"/>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修改或者补正投标文件必须以书面形式进行。投标人修改、补正投标文件后，不影响评标委员会对其投标文件所作的评价和评分结果。</w:t>
      </w:r>
    </w:p>
    <w:p>
      <w:pPr>
        <w:numPr>
          <w:ilvl w:val="0"/>
          <w:numId w:val="8"/>
        </w:numPr>
        <w:snapToGrid w:val="0"/>
        <w:spacing w:line="390" w:lineRule="exact"/>
        <w:ind w:firstLine="472" w:firstLineChars="196"/>
        <w:rPr>
          <w:rFonts w:ascii="宋体" w:hAnsi="宋体" w:cs="宋体"/>
          <w:b/>
          <w:bCs/>
          <w:sz w:val="24"/>
        </w:rPr>
      </w:pPr>
      <w:r>
        <w:rPr>
          <w:rFonts w:hint="eastAsia" w:ascii="宋体" w:hAnsi="宋体" w:cs="宋体"/>
          <w:b/>
          <w:bCs/>
          <w:sz w:val="24"/>
        </w:rPr>
        <w:t>在符合性审查和商务评审时，如发现下列情形之一的，投标文件将被视为无效：</w:t>
      </w:r>
    </w:p>
    <w:p>
      <w:pPr>
        <w:snapToGrid w:val="0"/>
        <w:ind w:firstLine="240" w:firstLineChars="100"/>
        <w:rPr>
          <w:rFonts w:ascii="宋体" w:hAnsi="宋体" w:cs="宋体"/>
          <w:sz w:val="24"/>
        </w:rPr>
      </w:pPr>
      <w:r>
        <w:rPr>
          <w:rFonts w:hint="eastAsia" w:ascii="宋体" w:hAnsi="宋体" w:cs="宋体"/>
          <w:sz w:val="24"/>
        </w:rPr>
        <w:t>（1）未在采购代理机构办理报名手续和发送投标确认函的；</w:t>
      </w:r>
    </w:p>
    <w:p>
      <w:pPr>
        <w:snapToGrid w:val="0"/>
        <w:spacing w:line="390" w:lineRule="exact"/>
        <w:ind w:firstLine="240" w:firstLineChars="100"/>
        <w:rPr>
          <w:rFonts w:ascii="宋体" w:hAnsi="宋体" w:cs="宋体"/>
          <w:sz w:val="24"/>
        </w:rPr>
      </w:pPr>
      <w:r>
        <w:rPr>
          <w:rFonts w:hint="eastAsia" w:ascii="宋体" w:hAnsi="宋体" w:cs="宋体"/>
          <w:sz w:val="24"/>
        </w:rPr>
        <w:t>（2）技术标内有商务报价出现的；</w:t>
      </w:r>
    </w:p>
    <w:p>
      <w:pPr>
        <w:snapToGrid w:val="0"/>
        <w:spacing w:line="390" w:lineRule="exact"/>
        <w:ind w:firstLine="240" w:firstLineChars="100"/>
        <w:rPr>
          <w:rFonts w:ascii="宋体" w:hAnsi="宋体" w:cs="宋体"/>
          <w:sz w:val="24"/>
        </w:rPr>
      </w:pPr>
      <w:r>
        <w:rPr>
          <w:rFonts w:hint="eastAsia" w:ascii="宋体" w:hAnsi="宋体" w:cs="宋体"/>
          <w:sz w:val="24"/>
        </w:rPr>
        <w:t>（3）超出经营范围投标的；</w:t>
      </w:r>
    </w:p>
    <w:p>
      <w:pPr>
        <w:snapToGrid w:val="0"/>
        <w:spacing w:line="390" w:lineRule="exact"/>
        <w:ind w:firstLine="240" w:firstLineChars="100"/>
        <w:rPr>
          <w:rFonts w:ascii="宋体" w:hAnsi="宋体" w:cs="宋体"/>
          <w:sz w:val="24"/>
        </w:rPr>
      </w:pPr>
      <w:r>
        <w:rPr>
          <w:rFonts w:hint="eastAsia" w:ascii="宋体" w:hAnsi="宋体" w:cs="宋体"/>
          <w:sz w:val="24"/>
        </w:rPr>
        <w:t>（4）资格证明文件不全的，或者不符合招标文件标明的资格要求的；</w:t>
      </w:r>
    </w:p>
    <w:p>
      <w:pPr>
        <w:snapToGrid w:val="0"/>
        <w:spacing w:line="390" w:lineRule="exact"/>
        <w:ind w:firstLine="240" w:firstLineChars="100"/>
        <w:rPr>
          <w:rFonts w:ascii="宋体" w:hAnsi="宋体" w:cs="宋体"/>
          <w:bCs/>
          <w:kern w:val="0"/>
          <w:sz w:val="24"/>
        </w:rPr>
      </w:pPr>
      <w:r>
        <w:rPr>
          <w:rFonts w:hint="eastAsia" w:ascii="宋体" w:hAnsi="宋体" w:cs="宋体"/>
          <w:sz w:val="24"/>
        </w:rPr>
        <w:t>（5）投标文件无法定代表人签字,或未</w:t>
      </w:r>
      <w:r>
        <w:rPr>
          <w:rFonts w:hint="eastAsia" w:ascii="宋体" w:hAnsi="宋体" w:cs="宋体"/>
          <w:bCs/>
          <w:kern w:val="0"/>
          <w:sz w:val="24"/>
        </w:rPr>
        <w:t>提供法定代表人授权委托书、投标声明书或者填写项目不齐全的；</w:t>
      </w:r>
    </w:p>
    <w:p>
      <w:pPr>
        <w:pStyle w:val="14"/>
        <w:snapToGrid w:val="0"/>
        <w:spacing w:line="390" w:lineRule="exact"/>
        <w:rPr>
          <w:rFonts w:hAnsi="宋体" w:cs="宋体"/>
          <w:b w:val="0"/>
          <w:bCs/>
          <w:snapToGrid w:val="0"/>
          <w:sz w:val="24"/>
          <w:szCs w:val="24"/>
        </w:rPr>
      </w:pPr>
      <w:r>
        <w:rPr>
          <w:rFonts w:hint="eastAsia" w:hAnsi="宋体" w:cs="宋体"/>
          <w:b w:val="0"/>
          <w:bCs/>
          <w:sz w:val="24"/>
          <w:szCs w:val="24"/>
        </w:rPr>
        <w:t>（6</w:t>
      </w:r>
      <w:r>
        <w:rPr>
          <w:rFonts w:hint="eastAsia" w:hAnsi="宋体" w:cs="宋体"/>
          <w:b w:val="0"/>
          <w:bCs/>
          <w:snapToGrid w:val="0"/>
          <w:sz w:val="24"/>
          <w:szCs w:val="24"/>
        </w:rPr>
        <w:t>）</w:t>
      </w:r>
      <w:r>
        <w:rPr>
          <w:rFonts w:hint="eastAsia" w:hAnsi="宋体" w:cs="宋体"/>
          <w:b w:val="0"/>
          <w:bCs/>
          <w:sz w:val="24"/>
          <w:szCs w:val="24"/>
        </w:rPr>
        <w:t>投标文件格式未按本招标文件的要求提交或者内容虚假的；</w:t>
      </w:r>
    </w:p>
    <w:p>
      <w:pPr>
        <w:pStyle w:val="14"/>
        <w:snapToGrid w:val="0"/>
        <w:spacing w:line="390" w:lineRule="exact"/>
        <w:rPr>
          <w:rFonts w:hAnsi="宋体" w:cs="宋体"/>
          <w:b w:val="0"/>
          <w:bCs/>
          <w:snapToGrid w:val="0"/>
          <w:sz w:val="24"/>
          <w:szCs w:val="24"/>
        </w:rPr>
      </w:pPr>
      <w:r>
        <w:rPr>
          <w:rFonts w:hint="eastAsia" w:hAnsi="宋体" w:cs="宋体"/>
          <w:b w:val="0"/>
          <w:bCs/>
          <w:sz w:val="24"/>
          <w:szCs w:val="24"/>
        </w:rPr>
        <w:t>（7）投标文件的实质性内容未使用中文表述、意思表述不明确、前后矛盾或者使用计量单位不符合招标文件要求的（经评标委员会认定并允许其当场更正的笔误除外）</w:t>
      </w:r>
    </w:p>
    <w:p>
      <w:pPr>
        <w:snapToGrid w:val="0"/>
        <w:spacing w:line="390" w:lineRule="exact"/>
        <w:ind w:firstLine="240" w:firstLineChars="100"/>
        <w:rPr>
          <w:rFonts w:hint="eastAsia" w:ascii="宋体" w:hAnsi="宋体" w:cs="宋体"/>
          <w:sz w:val="24"/>
        </w:rPr>
      </w:pPr>
      <w:r>
        <w:rPr>
          <w:rFonts w:hint="eastAsia" w:ascii="宋体" w:hAnsi="宋体" w:cs="宋体"/>
          <w:sz w:val="24"/>
        </w:rPr>
        <w:t>（8）投标有效期、交货时间等商务条款不能满足招标文件要求的；</w:t>
      </w:r>
    </w:p>
    <w:p>
      <w:pPr>
        <w:snapToGrid w:val="0"/>
        <w:spacing w:line="390" w:lineRule="exact"/>
        <w:ind w:firstLine="240" w:firstLineChars="100"/>
        <w:rPr>
          <w:rFonts w:hint="eastAsia" w:ascii="宋体" w:hAnsi="宋体" w:cs="宋体"/>
          <w:sz w:val="24"/>
        </w:rPr>
      </w:pPr>
      <w:r>
        <w:rPr>
          <w:rFonts w:hint="eastAsia" w:ascii="宋体" w:hAnsi="宋体" w:cs="宋体"/>
          <w:sz w:val="24"/>
        </w:rPr>
        <w:t>（9）未实质性响应招标文件中标有“▲”条款要求的；</w:t>
      </w:r>
    </w:p>
    <w:p>
      <w:pPr>
        <w:snapToGrid w:val="0"/>
        <w:spacing w:line="390" w:lineRule="exact"/>
        <w:ind w:firstLine="240" w:firstLineChars="100"/>
        <w:rPr>
          <w:rFonts w:hint="eastAsia" w:ascii="宋体" w:hAnsi="宋体" w:cs="宋体"/>
          <w:sz w:val="24"/>
        </w:rPr>
      </w:pPr>
      <w:r>
        <w:rPr>
          <w:rFonts w:hint="eastAsia" w:ascii="宋体" w:hAnsi="宋体" w:cs="宋体"/>
          <w:sz w:val="24"/>
        </w:rPr>
        <w:t>（10）未提交本招标文件技术文件中第（4）、（5）、（6）、（1</w:t>
      </w:r>
      <w:r>
        <w:rPr>
          <w:rFonts w:hint="eastAsia" w:ascii="宋体" w:hAnsi="宋体" w:cs="宋体"/>
          <w:sz w:val="24"/>
          <w:lang w:val="en-US" w:eastAsia="zh-CN"/>
        </w:rPr>
        <w:t>8</w:t>
      </w:r>
      <w:r>
        <w:rPr>
          <w:rFonts w:hint="eastAsia" w:ascii="宋体" w:hAnsi="宋体" w:cs="宋体"/>
          <w:sz w:val="24"/>
        </w:rPr>
        <w:t>）条资料的；</w:t>
      </w:r>
    </w:p>
    <w:p>
      <w:pPr>
        <w:snapToGrid w:val="0"/>
        <w:spacing w:line="390" w:lineRule="exact"/>
        <w:ind w:firstLine="240" w:firstLineChars="100"/>
        <w:rPr>
          <w:rFonts w:ascii="宋体" w:hAnsi="宋体" w:cs="宋体"/>
          <w:kern w:val="0"/>
          <w:sz w:val="24"/>
        </w:rPr>
      </w:pPr>
      <w:r>
        <w:rPr>
          <w:rFonts w:hint="eastAsia" w:ascii="宋体" w:hAnsi="宋体" w:cs="宋体"/>
          <w:sz w:val="24"/>
          <w:lang w:val="en-US" w:eastAsia="zh-CN"/>
        </w:rPr>
        <w:t>（11）有</w:t>
      </w:r>
      <w:r>
        <w:rPr>
          <w:rFonts w:hint="eastAsia" w:ascii="宋体" w:hAnsi="宋体" w:eastAsia="宋体" w:cs="宋体"/>
          <w:b w:val="0"/>
          <w:bCs/>
          <w:spacing w:val="-4"/>
          <w:kern w:val="2"/>
          <w:sz w:val="24"/>
          <w:szCs w:val="24"/>
          <w:lang w:val="en-US" w:eastAsia="zh-CN" w:bidi="ar-SA"/>
        </w:rPr>
        <w:t>下列</w:t>
      </w:r>
      <w:r>
        <w:rPr>
          <w:rFonts w:hint="eastAsia" w:ascii="宋体" w:hAnsi="宋体" w:cs="宋体"/>
          <w:kern w:val="0"/>
          <w:sz w:val="24"/>
        </w:rPr>
        <w:t>情形之一的，视为投标人串通投标，其投标无效：</w:t>
      </w:r>
    </w:p>
    <w:p>
      <w:pPr>
        <w:snapToGrid w:val="0"/>
        <w:spacing w:line="276" w:lineRule="auto"/>
        <w:ind w:firstLine="480" w:firstLineChars="200"/>
        <w:rPr>
          <w:rFonts w:ascii="宋体" w:hAnsi="宋体" w:cs="宋体"/>
          <w:kern w:val="0"/>
          <w:sz w:val="24"/>
        </w:rPr>
      </w:pPr>
      <w:r>
        <w:rPr>
          <w:rFonts w:hint="eastAsia" w:ascii="宋体" w:hAnsi="宋体" w:cs="宋体"/>
          <w:kern w:val="0"/>
          <w:sz w:val="24"/>
        </w:rPr>
        <w:t xml:space="preserve">  A.不同投标人的投标文件由同一单位或个人编制；</w:t>
      </w:r>
    </w:p>
    <w:p>
      <w:pPr>
        <w:snapToGrid w:val="0"/>
        <w:spacing w:line="276" w:lineRule="auto"/>
        <w:ind w:firstLine="480" w:firstLineChars="200"/>
        <w:rPr>
          <w:rFonts w:ascii="宋体" w:hAnsi="宋体" w:cs="宋体"/>
          <w:kern w:val="0"/>
          <w:sz w:val="24"/>
        </w:rPr>
      </w:pPr>
      <w:r>
        <w:rPr>
          <w:rFonts w:hint="eastAsia" w:ascii="宋体" w:hAnsi="宋体" w:cs="宋体"/>
          <w:kern w:val="0"/>
          <w:sz w:val="24"/>
        </w:rPr>
        <w:t xml:space="preserve">  B.不同投标人委托同一单位或者个人办理投标事宜；</w:t>
      </w:r>
    </w:p>
    <w:p>
      <w:pPr>
        <w:snapToGrid w:val="0"/>
        <w:spacing w:line="276" w:lineRule="auto"/>
        <w:ind w:firstLine="480" w:firstLineChars="200"/>
        <w:rPr>
          <w:rFonts w:ascii="宋体" w:hAnsi="宋体" w:cs="宋体"/>
          <w:kern w:val="0"/>
          <w:sz w:val="24"/>
        </w:rPr>
      </w:pPr>
      <w:r>
        <w:rPr>
          <w:rFonts w:hint="eastAsia" w:ascii="宋体" w:hAnsi="宋体" w:cs="宋体"/>
          <w:kern w:val="0"/>
          <w:sz w:val="24"/>
        </w:rPr>
        <w:t xml:space="preserve">  C.不同投标人的投标文件载明的项目管理成员或者联系人员为同一人；</w:t>
      </w:r>
    </w:p>
    <w:p>
      <w:pPr>
        <w:snapToGrid w:val="0"/>
        <w:spacing w:line="276" w:lineRule="auto"/>
        <w:ind w:firstLine="480" w:firstLineChars="200"/>
        <w:rPr>
          <w:rFonts w:ascii="宋体" w:hAnsi="宋体" w:cs="宋体"/>
          <w:kern w:val="0"/>
          <w:sz w:val="24"/>
        </w:rPr>
      </w:pPr>
      <w:r>
        <w:rPr>
          <w:rFonts w:hint="eastAsia" w:ascii="宋体" w:hAnsi="宋体" w:cs="宋体"/>
          <w:kern w:val="0"/>
          <w:sz w:val="24"/>
        </w:rPr>
        <w:t xml:space="preserve">  D.不同投标人的投标文件异常一致或者投标报价呈规律性差异；</w:t>
      </w:r>
    </w:p>
    <w:p>
      <w:pPr>
        <w:snapToGrid w:val="0"/>
        <w:spacing w:line="276" w:lineRule="auto"/>
        <w:ind w:firstLine="480" w:firstLineChars="200"/>
        <w:rPr>
          <w:rFonts w:ascii="宋体" w:hAnsi="宋体" w:cs="宋体"/>
          <w:sz w:val="24"/>
        </w:rPr>
      </w:pPr>
      <w:r>
        <w:rPr>
          <w:rFonts w:hint="eastAsia" w:ascii="宋体" w:hAnsi="宋体" w:cs="宋体"/>
          <w:kern w:val="0"/>
          <w:sz w:val="24"/>
        </w:rPr>
        <w:t xml:space="preserve">  E.不同投标人的投标文件相互混装。</w:t>
      </w:r>
    </w:p>
    <w:p>
      <w:pPr>
        <w:pStyle w:val="14"/>
        <w:snapToGrid w:val="0"/>
        <w:spacing w:line="390" w:lineRule="exact"/>
        <w:rPr>
          <w:rFonts w:hint="eastAsia" w:hAnsi="宋体" w:cs="宋体"/>
          <w:b w:val="0"/>
          <w:bCs/>
          <w:sz w:val="24"/>
          <w:szCs w:val="24"/>
        </w:rPr>
      </w:pPr>
      <w:r>
        <w:rPr>
          <w:rFonts w:hint="eastAsia" w:hAnsi="宋体" w:cs="宋体"/>
          <w:b w:val="0"/>
          <w:bCs/>
          <w:sz w:val="24"/>
          <w:szCs w:val="24"/>
        </w:rPr>
        <w:t>（12）投标文件有招标方不能接受的附加条件的。</w:t>
      </w:r>
    </w:p>
    <w:p>
      <w:pPr>
        <w:pStyle w:val="14"/>
        <w:snapToGrid w:val="0"/>
        <w:spacing w:line="390" w:lineRule="exact"/>
        <w:rPr>
          <w:rFonts w:hint="eastAsia" w:hAnsi="宋体" w:cs="宋体"/>
          <w:b w:val="0"/>
          <w:bCs/>
          <w:sz w:val="24"/>
          <w:szCs w:val="24"/>
        </w:rPr>
      </w:pPr>
      <w:r>
        <w:rPr>
          <w:rFonts w:hint="eastAsia" w:hAnsi="宋体" w:cs="宋体"/>
          <w:b w:val="0"/>
          <w:bCs/>
          <w:sz w:val="24"/>
          <w:szCs w:val="24"/>
        </w:rPr>
        <w:t>（13）招标文件规定的其它投标无效的情况；</w:t>
      </w:r>
    </w:p>
    <w:p>
      <w:pPr>
        <w:pStyle w:val="14"/>
        <w:snapToGrid w:val="0"/>
        <w:spacing w:line="390" w:lineRule="exact"/>
        <w:rPr>
          <w:rFonts w:hint="eastAsia" w:hAnsi="宋体" w:cs="宋体"/>
          <w:b w:val="0"/>
          <w:bCs/>
          <w:sz w:val="24"/>
          <w:szCs w:val="24"/>
        </w:rPr>
      </w:pPr>
      <w:r>
        <w:rPr>
          <w:rFonts w:hint="eastAsia" w:hAnsi="宋体" w:cs="宋体"/>
          <w:b w:val="0"/>
          <w:bCs/>
          <w:sz w:val="24"/>
          <w:szCs w:val="24"/>
        </w:rPr>
        <w:t>（14）法律、法规规定的其它投标无效情况。</w:t>
      </w:r>
    </w:p>
    <w:p>
      <w:pPr>
        <w:pStyle w:val="14"/>
        <w:snapToGrid w:val="0"/>
        <w:spacing w:line="390" w:lineRule="exact"/>
        <w:ind w:firstLine="457" w:firstLineChars="196"/>
        <w:rPr>
          <w:rFonts w:hAnsi="宋体" w:cs="宋体"/>
          <w:sz w:val="24"/>
        </w:rPr>
      </w:pPr>
      <w:r>
        <w:rPr>
          <w:rFonts w:hint="eastAsia" w:hAnsi="宋体" w:cs="宋体"/>
          <w:sz w:val="24"/>
        </w:rPr>
        <w:t>2.在技术评审时，如发现下列情形之一的，投标文件将被视为无效：</w:t>
      </w:r>
    </w:p>
    <w:p>
      <w:pPr>
        <w:snapToGrid w:val="0"/>
        <w:spacing w:line="390" w:lineRule="exact"/>
        <w:ind w:firstLine="470" w:firstLineChars="196"/>
        <w:rPr>
          <w:rFonts w:ascii="宋体" w:hAnsi="宋体" w:cs="宋体"/>
          <w:sz w:val="24"/>
        </w:rPr>
      </w:pPr>
      <w:r>
        <w:rPr>
          <w:rFonts w:hint="eastAsia" w:ascii="宋体" w:hAnsi="宋体" w:cs="宋体"/>
          <w:sz w:val="24"/>
        </w:rPr>
        <w:t>（1）技术标内有商务报价出现的；</w:t>
      </w:r>
    </w:p>
    <w:p>
      <w:pPr>
        <w:pStyle w:val="14"/>
        <w:snapToGrid w:val="0"/>
        <w:spacing w:line="390" w:lineRule="exact"/>
        <w:ind w:firstLine="454" w:firstLineChars="196"/>
        <w:rPr>
          <w:rFonts w:hAnsi="宋体" w:cs="宋体"/>
          <w:b w:val="0"/>
          <w:bCs/>
          <w:sz w:val="24"/>
        </w:rPr>
      </w:pPr>
      <w:r>
        <w:rPr>
          <w:rFonts w:hint="eastAsia" w:hAnsi="宋体" w:cs="宋体"/>
          <w:b w:val="0"/>
          <w:bCs/>
          <w:sz w:val="24"/>
        </w:rPr>
        <w:t>（2）未提供或未如实提供，或者投标文件标明的响应或偏离与事实不符或虚假投标的；</w:t>
      </w:r>
    </w:p>
    <w:p>
      <w:pPr>
        <w:pStyle w:val="14"/>
        <w:snapToGrid w:val="0"/>
        <w:spacing w:line="390" w:lineRule="exact"/>
        <w:ind w:firstLine="454" w:firstLineChars="196"/>
        <w:rPr>
          <w:rFonts w:hAnsi="宋体" w:cs="宋体"/>
          <w:b w:val="0"/>
          <w:bCs/>
          <w:sz w:val="24"/>
        </w:rPr>
      </w:pPr>
      <w:r>
        <w:rPr>
          <w:rFonts w:hint="eastAsia" w:hAnsi="宋体" w:cs="宋体"/>
          <w:b w:val="0"/>
          <w:bCs/>
          <w:sz w:val="24"/>
        </w:rPr>
        <w:t>（3）</w:t>
      </w:r>
      <w:r>
        <w:rPr>
          <w:rFonts w:hint="eastAsia" w:hAnsi="宋体" w:cs="宋体"/>
          <w:b w:val="0"/>
          <w:bCs/>
          <w:snapToGrid w:val="0"/>
          <w:sz w:val="24"/>
        </w:rPr>
        <w:t>明显不符合招标文件要求的服务、质量标准，或者与</w:t>
      </w:r>
      <w:r>
        <w:rPr>
          <w:rFonts w:hint="eastAsia" w:hAnsi="宋体" w:cs="宋体"/>
          <w:b w:val="0"/>
          <w:bCs/>
          <w:sz w:val="24"/>
        </w:rPr>
        <w:t>招标文件中标有“▲</w:t>
      </w:r>
      <w:r>
        <w:rPr>
          <w:rFonts w:hint="eastAsia" w:hAnsi="宋体" w:cs="宋体"/>
          <w:b w:val="0"/>
          <w:bCs/>
          <w:sz w:val="24"/>
          <w:lang w:eastAsia="zh-CN"/>
        </w:rPr>
        <w:t>、</w:t>
      </w:r>
      <w:r>
        <w:rPr>
          <w:rFonts w:hint="eastAsia" w:ascii="宋体" w:hAnsi="宋体" w:cs="宋体"/>
          <w:sz w:val="24"/>
        </w:rPr>
        <w:t>★</w:t>
      </w:r>
      <w:r>
        <w:rPr>
          <w:rFonts w:hint="eastAsia" w:hAnsi="宋体" w:cs="宋体"/>
          <w:b w:val="0"/>
          <w:bCs/>
          <w:sz w:val="24"/>
        </w:rPr>
        <w:t>”、的技术指标、主要功能项目发生实质性偏离的；</w:t>
      </w:r>
    </w:p>
    <w:p>
      <w:pPr>
        <w:pStyle w:val="14"/>
        <w:snapToGrid w:val="0"/>
        <w:spacing w:line="390" w:lineRule="exact"/>
        <w:ind w:firstLine="454" w:firstLineChars="196"/>
        <w:rPr>
          <w:rFonts w:hAnsi="宋体" w:cs="宋体"/>
          <w:b w:val="0"/>
          <w:bCs/>
          <w:sz w:val="24"/>
        </w:rPr>
      </w:pPr>
      <w:r>
        <w:rPr>
          <w:rFonts w:hint="eastAsia" w:hAnsi="宋体" w:cs="宋体"/>
          <w:b w:val="0"/>
          <w:bCs/>
          <w:sz w:val="24"/>
        </w:rPr>
        <w:t>（4）投标技术方案不明确，存在一个或一个以上备选（替代）投标方案的；</w:t>
      </w:r>
    </w:p>
    <w:p>
      <w:pPr>
        <w:pStyle w:val="14"/>
        <w:snapToGrid w:val="0"/>
        <w:spacing w:line="390" w:lineRule="exact"/>
        <w:ind w:firstLine="454" w:firstLineChars="196"/>
        <w:rPr>
          <w:rFonts w:hAnsi="宋体" w:cs="宋体"/>
          <w:b w:val="0"/>
          <w:bCs/>
          <w:sz w:val="24"/>
        </w:rPr>
      </w:pPr>
      <w:r>
        <w:rPr>
          <w:rFonts w:hint="eastAsia" w:hAnsi="宋体" w:cs="宋体"/>
          <w:b w:val="0"/>
          <w:bCs/>
          <w:sz w:val="24"/>
        </w:rPr>
        <w:t>（5）与其他参加本次投标供应商的投标文件（技术文件）的文字表述内容相同连续20行以上或者差错相同2处以上的。</w:t>
      </w:r>
    </w:p>
    <w:p>
      <w:pPr>
        <w:pStyle w:val="14"/>
        <w:snapToGrid w:val="0"/>
        <w:spacing w:line="390" w:lineRule="exact"/>
        <w:ind w:firstLine="454" w:firstLineChars="196"/>
        <w:rPr>
          <w:rFonts w:hAnsi="宋体" w:cs="宋体"/>
          <w:b w:val="0"/>
          <w:bCs/>
          <w:sz w:val="24"/>
        </w:rPr>
      </w:pPr>
      <w:r>
        <w:rPr>
          <w:rFonts w:hint="eastAsia" w:hAnsi="宋体" w:cs="宋体"/>
          <w:b w:val="0"/>
          <w:bCs/>
          <w:sz w:val="24"/>
        </w:rPr>
        <w:t>（6）招标文件规定的其它投标无效的情况；</w:t>
      </w:r>
    </w:p>
    <w:p>
      <w:pPr>
        <w:pStyle w:val="14"/>
        <w:snapToGrid w:val="0"/>
        <w:spacing w:line="390" w:lineRule="exact"/>
        <w:ind w:firstLine="454" w:firstLineChars="196"/>
        <w:rPr>
          <w:rFonts w:hAnsi="宋体" w:cs="宋体"/>
          <w:b w:val="0"/>
          <w:bCs/>
          <w:sz w:val="24"/>
        </w:rPr>
      </w:pPr>
      <w:r>
        <w:rPr>
          <w:rFonts w:hint="eastAsia" w:hAnsi="宋体" w:cs="宋体"/>
          <w:b w:val="0"/>
          <w:bCs/>
          <w:sz w:val="24"/>
        </w:rPr>
        <w:t>（7）法律、法规规定的其它投标无效情况。</w:t>
      </w:r>
    </w:p>
    <w:p>
      <w:pPr>
        <w:pStyle w:val="14"/>
        <w:snapToGrid w:val="0"/>
        <w:spacing w:line="380" w:lineRule="exact"/>
        <w:ind w:firstLine="457" w:firstLineChars="196"/>
        <w:rPr>
          <w:rFonts w:hAnsi="宋体" w:cs="宋体"/>
          <w:sz w:val="24"/>
        </w:rPr>
      </w:pPr>
      <w:r>
        <w:rPr>
          <w:rFonts w:hint="eastAsia" w:hAnsi="宋体" w:cs="宋体"/>
          <w:sz w:val="24"/>
        </w:rPr>
        <w:t>3.在报价评审时，如发现下列情形之一的，投标文件将被视为无效：</w:t>
      </w:r>
    </w:p>
    <w:p>
      <w:pPr>
        <w:pStyle w:val="14"/>
        <w:snapToGrid w:val="0"/>
        <w:spacing w:line="380" w:lineRule="exact"/>
        <w:ind w:firstLine="454" w:firstLineChars="196"/>
        <w:rPr>
          <w:rFonts w:hAnsi="宋体" w:cs="宋体"/>
          <w:b w:val="0"/>
          <w:bCs/>
          <w:sz w:val="24"/>
        </w:rPr>
      </w:pPr>
      <w:r>
        <w:rPr>
          <w:rFonts w:hint="eastAsia" w:hAnsi="宋体" w:cs="宋体"/>
          <w:b w:val="0"/>
          <w:bCs/>
          <w:sz w:val="24"/>
        </w:rPr>
        <w:t>（1）未采用人民币报价或者未按照招标文件标明的币种报价的；</w:t>
      </w:r>
    </w:p>
    <w:p>
      <w:pPr>
        <w:pStyle w:val="14"/>
        <w:snapToGrid w:val="0"/>
        <w:spacing w:line="380" w:lineRule="exact"/>
        <w:ind w:firstLine="454" w:firstLineChars="196"/>
        <w:rPr>
          <w:rFonts w:hAnsi="宋体" w:cs="宋体"/>
          <w:b w:val="0"/>
          <w:bCs/>
          <w:sz w:val="24"/>
        </w:rPr>
      </w:pPr>
      <w:r>
        <w:rPr>
          <w:rFonts w:hint="eastAsia" w:hAnsi="宋体" w:cs="宋体"/>
          <w:b w:val="0"/>
          <w:bCs/>
          <w:sz w:val="24"/>
        </w:rPr>
        <w:t xml:space="preserve">（2）报价高于用户设定的预算金额； </w:t>
      </w:r>
    </w:p>
    <w:p>
      <w:pPr>
        <w:pStyle w:val="14"/>
        <w:snapToGrid w:val="0"/>
        <w:spacing w:line="380" w:lineRule="exact"/>
        <w:ind w:firstLine="464" w:firstLineChars="200"/>
        <w:rPr>
          <w:rFonts w:hAnsi="宋体" w:cs="宋体"/>
          <w:b w:val="0"/>
          <w:bCs/>
          <w:sz w:val="24"/>
        </w:rPr>
      </w:pPr>
      <w:r>
        <w:rPr>
          <w:rFonts w:hint="eastAsia" w:hAnsi="宋体" w:cs="宋体"/>
          <w:b w:val="0"/>
          <w:bCs/>
          <w:sz w:val="24"/>
        </w:rPr>
        <w:t>（3）投标报价具有选择性；</w:t>
      </w:r>
    </w:p>
    <w:p>
      <w:pPr>
        <w:pStyle w:val="14"/>
        <w:snapToGrid w:val="0"/>
        <w:spacing w:line="380" w:lineRule="exact"/>
        <w:ind w:firstLine="464" w:firstLineChars="200"/>
        <w:rPr>
          <w:rFonts w:hAnsi="宋体" w:cs="宋体"/>
          <w:b w:val="0"/>
          <w:bCs/>
          <w:sz w:val="24"/>
        </w:rPr>
      </w:pPr>
      <w:r>
        <w:rPr>
          <w:rFonts w:hint="eastAsia" w:hAnsi="宋体" w:cs="宋体"/>
          <w:b w:val="0"/>
          <w:bCs/>
          <w:sz w:val="24"/>
        </w:rPr>
        <w:t>（4）报价评审过程中，评标委员会发现投标人的报价明显低于其他投标报价，使得其投标报价可能低于其成本的，应当要求该投标人作出书面说明并提供相关证明材料，投标人不能合理说明或不能提供证明材料，评标委员会可以认定投标人以低于成本价竞标，其投标应作为无效标处理。</w:t>
      </w:r>
    </w:p>
    <w:p>
      <w:pPr>
        <w:pStyle w:val="14"/>
        <w:snapToGrid w:val="0"/>
        <w:spacing w:line="380" w:lineRule="exact"/>
        <w:ind w:firstLine="464" w:firstLineChars="200"/>
        <w:rPr>
          <w:rFonts w:hAnsi="宋体" w:cs="宋体"/>
          <w:b w:val="0"/>
          <w:bCs/>
          <w:sz w:val="24"/>
        </w:rPr>
      </w:pPr>
      <w:r>
        <w:rPr>
          <w:rFonts w:hint="eastAsia" w:hAnsi="宋体" w:cs="宋体"/>
          <w:b w:val="0"/>
          <w:bCs/>
          <w:sz w:val="24"/>
        </w:rPr>
        <w:t>4.被拒绝的投标文件为无效。</w:t>
      </w:r>
    </w:p>
    <w:p>
      <w:pPr>
        <w:pStyle w:val="14"/>
        <w:snapToGrid w:val="0"/>
        <w:spacing w:line="380" w:lineRule="exact"/>
        <w:ind w:firstLine="464" w:firstLineChars="200"/>
        <w:rPr>
          <w:rFonts w:hAnsi="宋体" w:cs="宋体"/>
          <w:b w:val="0"/>
          <w:sz w:val="24"/>
        </w:rPr>
      </w:pPr>
      <w:r>
        <w:rPr>
          <w:rFonts w:hint="eastAsia" w:hAnsi="宋体" w:cs="宋体"/>
          <w:b w:val="0"/>
          <w:bCs/>
          <w:sz w:val="24"/>
        </w:rPr>
        <w:t>5.根据有关法律、法规规定为无效、废标的，按</w:t>
      </w:r>
      <w:r>
        <w:rPr>
          <w:rFonts w:hint="eastAsia" w:hAnsi="宋体" w:cs="宋体"/>
          <w:b w:val="0"/>
          <w:sz w:val="24"/>
        </w:rPr>
        <w:t>法律、法规规定执行。</w:t>
      </w:r>
    </w:p>
    <w:p>
      <w:pPr>
        <w:pStyle w:val="14"/>
        <w:snapToGrid w:val="0"/>
        <w:spacing w:line="240" w:lineRule="auto"/>
        <w:ind w:firstLine="535" w:firstLineChars="196"/>
        <w:outlineLvl w:val="1"/>
        <w:rPr>
          <w:rFonts w:hAnsi="宋体" w:cs="宋体"/>
          <w:bCs/>
          <w:snapToGrid w:val="0"/>
          <w:sz w:val="28"/>
          <w:szCs w:val="28"/>
        </w:rPr>
      </w:pPr>
      <w:r>
        <w:rPr>
          <w:rFonts w:hint="eastAsia" w:hAnsi="宋体" w:cs="宋体"/>
          <w:bCs/>
          <w:sz w:val="28"/>
          <w:szCs w:val="28"/>
        </w:rPr>
        <w:t>四、开标</w:t>
      </w:r>
    </w:p>
    <w:p>
      <w:pPr>
        <w:pStyle w:val="3"/>
        <w:snapToGrid w:val="0"/>
        <w:spacing w:after="0" w:afterLines="0" w:line="240" w:lineRule="auto"/>
        <w:ind w:firstLine="472" w:firstLineChars="196"/>
        <w:rPr>
          <w:rFonts w:hAnsi="宋体" w:cs="宋体"/>
          <w:bCs/>
        </w:rPr>
      </w:pPr>
      <w:r>
        <w:rPr>
          <w:rFonts w:hint="eastAsia" w:hAnsi="宋体" w:cs="宋体"/>
          <w:bCs/>
        </w:rPr>
        <w:t>（一）开标准备</w:t>
      </w:r>
    </w:p>
    <w:p>
      <w:pPr>
        <w:pStyle w:val="3"/>
        <w:snapToGrid w:val="0"/>
        <w:spacing w:line="300" w:lineRule="auto"/>
        <w:ind w:firstLine="480" w:firstLineChars="200"/>
        <w:rPr>
          <w:rFonts w:hAnsi="宋体" w:cs="宋体"/>
          <w:b w:val="0"/>
        </w:rPr>
      </w:pPr>
      <w:r>
        <w:rPr>
          <w:rFonts w:hint="eastAsia" w:hAnsi="宋体" w:cs="宋体"/>
          <w:b w:val="0"/>
        </w:rPr>
        <w:t>▲招标方将在本招标文件前附表规定的时间和地点进行开标，投标人的法定代表人或其授权代表应参加开标会并签到。法定代表人应携带法定代表人证明和身份证；授权代表应携带法定代表人授权委托书、身份证。由招标方查验投标人代表的到会情况，投标人代表未携带规定证件或迟到的按其自动放弃投标处理。</w:t>
      </w:r>
    </w:p>
    <w:p>
      <w:pPr>
        <w:pStyle w:val="3"/>
        <w:snapToGrid w:val="0"/>
        <w:spacing w:line="240" w:lineRule="auto"/>
        <w:ind w:firstLine="241" w:firstLineChars="100"/>
        <w:rPr>
          <w:rFonts w:hAnsi="宋体" w:cs="宋体"/>
          <w:bCs/>
        </w:rPr>
      </w:pPr>
      <w:r>
        <w:rPr>
          <w:rFonts w:hint="eastAsia" w:hAnsi="宋体" w:cs="宋体"/>
          <w:bCs/>
        </w:rPr>
        <w:t>（二） 开标程序：</w:t>
      </w:r>
    </w:p>
    <w:p>
      <w:pPr>
        <w:pStyle w:val="3"/>
        <w:snapToGrid w:val="0"/>
        <w:spacing w:line="240" w:lineRule="auto"/>
        <w:ind w:firstLine="480" w:firstLineChars="200"/>
        <w:rPr>
          <w:rFonts w:hAnsi="宋体" w:cs="宋体"/>
          <w:b w:val="0"/>
          <w:bCs/>
        </w:rPr>
      </w:pPr>
      <w:r>
        <w:rPr>
          <w:rFonts w:hint="eastAsia" w:hAnsi="宋体" w:cs="宋体"/>
          <w:b w:val="0"/>
          <w:bCs/>
        </w:rPr>
        <w:t>1、开标会由采购代理机构主持，主持人宣布开标会议开始；</w:t>
      </w:r>
    </w:p>
    <w:p>
      <w:pPr>
        <w:pStyle w:val="3"/>
        <w:snapToGrid w:val="0"/>
        <w:spacing w:line="240" w:lineRule="auto"/>
        <w:ind w:firstLine="480" w:firstLineChars="200"/>
        <w:rPr>
          <w:rFonts w:hAnsi="宋体" w:cs="宋体"/>
          <w:b w:val="0"/>
          <w:bCs/>
        </w:rPr>
      </w:pPr>
      <w:r>
        <w:rPr>
          <w:rFonts w:hint="eastAsia" w:hAnsi="宋体" w:cs="宋体"/>
          <w:b w:val="0"/>
          <w:bCs/>
        </w:rPr>
        <w:t xml:space="preserve">2、主持人介绍参加开标会的人员名单； </w:t>
      </w:r>
    </w:p>
    <w:p>
      <w:pPr>
        <w:spacing w:line="280" w:lineRule="exact"/>
        <w:ind w:firstLine="480" w:firstLineChars="200"/>
        <w:rPr>
          <w:rFonts w:ascii="宋体" w:hAnsi="宋体" w:cs="宋体"/>
          <w:bCs/>
          <w:sz w:val="24"/>
        </w:rPr>
      </w:pPr>
      <w:r>
        <w:rPr>
          <w:rFonts w:hint="eastAsia" w:ascii="宋体" w:hAnsi="宋体" w:cs="宋体"/>
          <w:bCs/>
          <w:sz w:val="24"/>
        </w:rPr>
        <w:t>3、主持人宣布评标期间的有关事项</w:t>
      </w:r>
      <w:r>
        <w:rPr>
          <w:rFonts w:hint="eastAsia" w:ascii="宋体" w:hAnsi="宋体" w:cs="宋体"/>
          <w:bCs/>
        </w:rPr>
        <w:t>；</w:t>
      </w:r>
      <w:r>
        <w:rPr>
          <w:rFonts w:hint="eastAsia" w:ascii="宋体" w:hAnsi="宋体" w:cs="宋体"/>
          <w:bCs/>
          <w:sz w:val="24"/>
        </w:rPr>
        <w:t>告知应当回避的情形,提请有关人员回避；</w:t>
      </w:r>
    </w:p>
    <w:p>
      <w:pPr>
        <w:pStyle w:val="3"/>
        <w:snapToGrid w:val="0"/>
        <w:spacing w:line="240" w:lineRule="auto"/>
        <w:ind w:firstLine="480" w:firstLineChars="200"/>
        <w:rPr>
          <w:rFonts w:hAnsi="宋体" w:cs="宋体"/>
          <w:b w:val="0"/>
          <w:bCs/>
        </w:rPr>
      </w:pPr>
      <w:r>
        <w:rPr>
          <w:rFonts w:hint="eastAsia" w:hAnsi="宋体" w:cs="宋体"/>
          <w:b w:val="0"/>
          <w:bCs/>
        </w:rPr>
        <w:t>4、投标人或其当场推荐的代表，或者招标采购单位委托的公证机构检查投标文件密封的完整性并签字确认；</w:t>
      </w:r>
    </w:p>
    <w:p>
      <w:pPr>
        <w:pStyle w:val="3"/>
        <w:snapToGrid w:val="0"/>
        <w:spacing w:line="240" w:lineRule="auto"/>
        <w:ind w:firstLine="480" w:firstLineChars="200"/>
        <w:rPr>
          <w:rFonts w:hAnsi="宋体" w:cs="宋体"/>
          <w:b w:val="0"/>
          <w:bCs/>
        </w:rPr>
      </w:pPr>
      <w:r>
        <w:rPr>
          <w:rFonts w:hint="eastAsia" w:hAnsi="宋体" w:cs="宋体"/>
          <w:b w:val="0"/>
          <w:bCs/>
        </w:rPr>
        <w:t>5、按各投标人提交投标文件时间的先后顺序打开技术商务标，清点投标文件正本、副本数量，符合招标文件要求的送评标室评审；不符合要求的，当场退还投标人，并由投标人代表签字确认；</w:t>
      </w:r>
    </w:p>
    <w:p>
      <w:pPr>
        <w:pStyle w:val="3"/>
        <w:snapToGrid w:val="0"/>
        <w:spacing w:line="240" w:lineRule="auto"/>
        <w:ind w:firstLine="480" w:firstLineChars="200"/>
        <w:rPr>
          <w:rFonts w:hAnsi="宋体" w:cs="宋体"/>
          <w:b w:val="0"/>
          <w:bCs/>
        </w:rPr>
      </w:pPr>
      <w:r>
        <w:rPr>
          <w:rFonts w:hint="eastAsia" w:hAnsi="宋体" w:cs="宋体"/>
          <w:b w:val="0"/>
          <w:bCs/>
        </w:rPr>
        <w:t>6、按各投标人提交投标文件时间的先后顺序打开资信商务及技术文件外包装，清点投标文件正本、副本数量作符合性审查，符合招标文件要求的送评标室评审；不符合要求的，当场退还投标人，并由投标人代表签字确认；</w:t>
      </w:r>
    </w:p>
    <w:p>
      <w:pPr>
        <w:pStyle w:val="3"/>
        <w:snapToGrid w:val="0"/>
        <w:spacing w:line="240" w:lineRule="auto"/>
        <w:ind w:firstLine="480" w:firstLineChars="200"/>
        <w:rPr>
          <w:rFonts w:hAnsi="宋体" w:cs="宋体"/>
          <w:b w:val="0"/>
          <w:bCs/>
        </w:rPr>
      </w:pPr>
      <w:r>
        <w:rPr>
          <w:rFonts w:hint="eastAsia" w:hAnsi="宋体" w:cs="宋体"/>
          <w:b w:val="0"/>
          <w:bCs/>
        </w:rPr>
        <w:t>7、资信商务及技术评分结束后，由代理机构人员公布无效投标的投标人名单、评审结果只宣布名次，不宣布具体得分；</w:t>
      </w:r>
    </w:p>
    <w:p>
      <w:pPr>
        <w:pStyle w:val="3"/>
        <w:snapToGrid w:val="0"/>
        <w:spacing w:line="240" w:lineRule="auto"/>
        <w:ind w:firstLine="480" w:firstLineChars="200"/>
        <w:rPr>
          <w:rFonts w:hAnsi="宋体" w:cs="宋体"/>
          <w:b w:val="0"/>
          <w:bCs/>
        </w:rPr>
      </w:pPr>
      <w:r>
        <w:rPr>
          <w:rFonts w:hint="eastAsia" w:hAnsi="宋体" w:cs="宋体"/>
          <w:b w:val="0"/>
          <w:bCs/>
        </w:rPr>
        <w:t>8、由代理机构或公证机构人员宣读《投标报价一览表》中的投标人名称及在其投标文件中承诺的投标报价、投标内容，以及采购代理机构认为有必要宣读的其他内容。</w:t>
      </w:r>
    </w:p>
    <w:p>
      <w:pPr>
        <w:pStyle w:val="3"/>
        <w:snapToGrid w:val="0"/>
        <w:spacing w:line="240" w:lineRule="auto"/>
        <w:ind w:firstLine="480" w:firstLineChars="200"/>
        <w:rPr>
          <w:rFonts w:hAnsi="宋体" w:cs="宋体"/>
          <w:b w:val="0"/>
          <w:bCs/>
        </w:rPr>
      </w:pPr>
      <w:r>
        <w:rPr>
          <w:rFonts w:hint="eastAsia" w:hAnsi="宋体" w:cs="宋体"/>
          <w:b w:val="0"/>
          <w:bCs/>
        </w:rPr>
        <w:t>9、采购代理机构做开标记录, 投标人代表对开标记录进行当场校核及勘误，并签字确认；同时由记录人、监督人当场签字确认。投标人代表未到场签字确认或者拒绝签字确认的，不影响评标过程。</w:t>
      </w:r>
    </w:p>
    <w:p>
      <w:pPr>
        <w:pStyle w:val="3"/>
        <w:snapToGrid w:val="0"/>
        <w:spacing w:line="240" w:lineRule="auto"/>
        <w:ind w:firstLine="480" w:firstLineChars="200"/>
        <w:rPr>
          <w:rFonts w:hAnsi="宋体" w:cs="宋体"/>
          <w:b w:val="0"/>
          <w:bCs/>
        </w:rPr>
      </w:pPr>
      <w:r>
        <w:rPr>
          <w:rFonts w:hint="eastAsia" w:hAnsi="宋体" w:cs="宋体"/>
          <w:b w:val="0"/>
          <w:bCs/>
        </w:rPr>
        <w:t>10、开标会议结束。</w:t>
      </w:r>
    </w:p>
    <w:p>
      <w:pPr>
        <w:pStyle w:val="3"/>
        <w:snapToGrid w:val="0"/>
        <w:spacing w:line="240" w:lineRule="auto"/>
        <w:ind w:left="842" w:leftChars="267" w:hanging="281" w:hangingChars="100"/>
        <w:outlineLvl w:val="1"/>
        <w:rPr>
          <w:rFonts w:hAnsi="宋体" w:cs="宋体"/>
          <w:bCs/>
          <w:sz w:val="28"/>
          <w:szCs w:val="28"/>
        </w:rPr>
      </w:pPr>
      <w:r>
        <w:rPr>
          <w:rFonts w:hint="eastAsia" w:hAnsi="宋体" w:cs="宋体"/>
          <w:bCs/>
          <w:sz w:val="28"/>
          <w:szCs w:val="28"/>
        </w:rPr>
        <w:t>五、评标</w:t>
      </w:r>
    </w:p>
    <w:p>
      <w:pPr>
        <w:pStyle w:val="3"/>
        <w:snapToGrid w:val="0"/>
        <w:spacing w:line="240" w:lineRule="auto"/>
        <w:ind w:left="479"/>
        <w:rPr>
          <w:rFonts w:hAnsi="宋体" w:cs="宋体"/>
          <w:bCs/>
        </w:rPr>
      </w:pPr>
      <w:r>
        <w:rPr>
          <w:rFonts w:hint="eastAsia" w:hAnsi="宋体" w:cs="宋体"/>
          <w:bCs/>
        </w:rPr>
        <w:t>（一）组建评标委员会</w:t>
      </w:r>
    </w:p>
    <w:p>
      <w:pPr>
        <w:pStyle w:val="3"/>
        <w:snapToGrid w:val="0"/>
        <w:spacing w:line="240" w:lineRule="auto"/>
        <w:ind w:firstLine="482" w:firstLineChars="200"/>
        <w:rPr>
          <w:rFonts w:hAnsi="宋体" w:cs="宋体"/>
        </w:rPr>
      </w:pPr>
      <w:r>
        <w:rPr>
          <w:rFonts w:hint="eastAsia" w:hAnsi="宋体" w:cs="宋体"/>
        </w:rPr>
        <w:t>本项目评标委员会由采购评审专家</w:t>
      </w:r>
      <w:r>
        <w:rPr>
          <w:rFonts w:hint="eastAsia" w:hAnsi="宋体" w:cs="宋体"/>
          <w:u w:val="single"/>
        </w:rPr>
        <w:t xml:space="preserve"> 4 </w:t>
      </w:r>
      <w:r>
        <w:rPr>
          <w:rFonts w:hint="eastAsia" w:hAnsi="宋体" w:cs="宋体"/>
        </w:rPr>
        <w:t>人和采购人代表</w:t>
      </w:r>
      <w:r>
        <w:rPr>
          <w:rFonts w:hint="eastAsia" w:hAnsi="宋体" w:cs="宋体"/>
          <w:u w:val="single"/>
        </w:rPr>
        <w:t xml:space="preserve"> 1 </w:t>
      </w:r>
      <w:r>
        <w:rPr>
          <w:rFonts w:hint="eastAsia" w:hAnsi="宋体" w:cs="宋体"/>
        </w:rPr>
        <w:t>人,共</w:t>
      </w:r>
      <w:r>
        <w:rPr>
          <w:rFonts w:hint="eastAsia" w:hAnsi="宋体" w:cs="宋体"/>
          <w:u w:val="single"/>
        </w:rPr>
        <w:t xml:space="preserve"> 5 </w:t>
      </w:r>
      <w:r>
        <w:rPr>
          <w:rFonts w:hint="eastAsia" w:hAnsi="宋体" w:cs="宋体"/>
        </w:rPr>
        <w:t>人组成。</w:t>
      </w:r>
    </w:p>
    <w:p>
      <w:pPr>
        <w:pStyle w:val="3"/>
        <w:snapToGrid w:val="0"/>
        <w:spacing w:line="240" w:lineRule="auto"/>
        <w:ind w:left="479"/>
        <w:rPr>
          <w:rFonts w:hAnsi="宋体" w:cs="宋体"/>
          <w:bCs/>
        </w:rPr>
      </w:pPr>
      <w:r>
        <w:rPr>
          <w:rFonts w:hint="eastAsia" w:hAnsi="宋体" w:cs="宋体"/>
          <w:bCs/>
        </w:rPr>
        <w:t>（二）评标的方式</w:t>
      </w:r>
    </w:p>
    <w:p>
      <w:pPr>
        <w:pStyle w:val="3"/>
        <w:snapToGrid w:val="0"/>
        <w:spacing w:line="240" w:lineRule="auto"/>
        <w:ind w:left="479"/>
        <w:rPr>
          <w:rFonts w:hAnsi="宋体" w:cs="宋体"/>
        </w:rPr>
      </w:pPr>
      <w:r>
        <w:rPr>
          <w:rFonts w:hint="eastAsia" w:hAnsi="宋体" w:cs="宋体"/>
        </w:rPr>
        <w:t>本项目采用不公开方式评标，评标的依据为招标文件和投标文件。</w:t>
      </w:r>
    </w:p>
    <w:p>
      <w:pPr>
        <w:pStyle w:val="3"/>
        <w:snapToGrid w:val="0"/>
        <w:spacing w:line="240" w:lineRule="auto"/>
        <w:ind w:left="479"/>
        <w:rPr>
          <w:rFonts w:hAnsi="宋体" w:cs="宋体"/>
        </w:rPr>
      </w:pPr>
      <w:r>
        <w:rPr>
          <w:rFonts w:hint="eastAsia" w:hAnsi="宋体" w:cs="宋体"/>
        </w:rPr>
        <w:t>（三）评标程序</w:t>
      </w:r>
    </w:p>
    <w:p>
      <w:pPr>
        <w:snapToGrid w:val="0"/>
        <w:ind w:firstLine="472" w:firstLineChars="196"/>
        <w:rPr>
          <w:rFonts w:ascii="宋体" w:hAnsi="宋体" w:cs="宋体"/>
          <w:b/>
          <w:bCs/>
          <w:sz w:val="24"/>
          <w:szCs w:val="20"/>
        </w:rPr>
      </w:pPr>
      <w:r>
        <w:rPr>
          <w:rFonts w:hint="eastAsia" w:ascii="宋体" w:hAnsi="宋体" w:cs="宋体"/>
          <w:b/>
          <w:bCs/>
          <w:sz w:val="24"/>
        </w:rPr>
        <w:t>1.形式审查</w:t>
      </w:r>
    </w:p>
    <w:p>
      <w:pPr>
        <w:snapToGrid w:val="0"/>
        <w:ind w:firstLine="480" w:firstLineChars="200"/>
        <w:rPr>
          <w:rFonts w:ascii="宋体" w:hAnsi="宋体" w:cs="宋体"/>
          <w:b/>
          <w:sz w:val="24"/>
          <w:szCs w:val="20"/>
        </w:rPr>
      </w:pPr>
      <w:r>
        <w:rPr>
          <w:rFonts w:hint="eastAsia" w:ascii="宋体" w:hAnsi="宋体" w:cs="宋体"/>
          <w:sz w:val="24"/>
        </w:rPr>
        <w:t>采购人代表和代理机构工作人员对投标人的资格和投标文件的完整性、合法性等进行审查。</w:t>
      </w:r>
    </w:p>
    <w:p>
      <w:pPr>
        <w:snapToGrid w:val="0"/>
        <w:ind w:firstLine="472" w:firstLineChars="196"/>
        <w:rPr>
          <w:rFonts w:ascii="宋体" w:hAnsi="宋体" w:cs="宋体"/>
          <w:b/>
          <w:bCs/>
          <w:sz w:val="24"/>
          <w:szCs w:val="20"/>
        </w:rPr>
      </w:pPr>
      <w:r>
        <w:rPr>
          <w:rFonts w:hint="eastAsia" w:ascii="宋体" w:hAnsi="宋体" w:cs="宋体"/>
          <w:b/>
          <w:bCs/>
          <w:sz w:val="24"/>
        </w:rPr>
        <w:t>2.实质审查与比较</w:t>
      </w:r>
    </w:p>
    <w:p>
      <w:pPr>
        <w:snapToGrid w:val="0"/>
        <w:ind w:firstLine="240" w:firstLineChars="100"/>
        <w:rPr>
          <w:rFonts w:ascii="宋体" w:hAnsi="宋体" w:cs="宋体"/>
          <w:sz w:val="24"/>
          <w:szCs w:val="20"/>
        </w:rPr>
      </w:pPr>
      <w:r>
        <w:rPr>
          <w:rFonts w:hint="eastAsia" w:ascii="宋体" w:hAnsi="宋体" w:cs="宋体"/>
          <w:sz w:val="24"/>
        </w:rPr>
        <w:t>（1）评标委员会审查投标文件的实质性内容是否符合招标文件的实质性要求。</w:t>
      </w:r>
    </w:p>
    <w:p>
      <w:pPr>
        <w:snapToGrid w:val="0"/>
        <w:ind w:firstLine="240" w:firstLineChars="100"/>
        <w:rPr>
          <w:rFonts w:ascii="宋体" w:hAnsi="宋体" w:cs="宋体"/>
          <w:sz w:val="24"/>
          <w:szCs w:val="20"/>
        </w:rPr>
      </w:pPr>
      <w:r>
        <w:rPr>
          <w:rFonts w:hint="eastAsia" w:ascii="宋体" w:hAnsi="宋体" w:cs="宋体"/>
          <w:sz w:val="24"/>
        </w:rPr>
        <w:t>（2）评标委员会将根据投标人的投标文件进行审查、核对,如有疑问,将对投标人进行询标,投标人要向评标委员会澄清有关问题,并最终以书面形式进行答复。</w:t>
      </w:r>
    </w:p>
    <w:p>
      <w:pPr>
        <w:snapToGrid w:val="0"/>
        <w:ind w:firstLine="480" w:firstLineChars="200"/>
        <w:rPr>
          <w:rFonts w:ascii="宋体" w:hAnsi="宋体" w:cs="宋体"/>
          <w:sz w:val="24"/>
          <w:szCs w:val="20"/>
        </w:rPr>
      </w:pPr>
      <w:r>
        <w:rPr>
          <w:rFonts w:hint="eastAsia" w:ascii="宋体" w:hAnsi="宋体" w:cs="宋体"/>
          <w:sz w:val="24"/>
        </w:rPr>
        <w:t>投标人代表未到场或者拒绝澄清或者澄清的内容改变了投标文件的实质性内容的，评标委员会有权对该投标文件作出不利于投标人的评判。</w:t>
      </w:r>
    </w:p>
    <w:p>
      <w:pPr>
        <w:snapToGrid w:val="0"/>
        <w:ind w:firstLine="240" w:firstLineChars="100"/>
        <w:rPr>
          <w:rFonts w:ascii="宋体" w:hAnsi="宋体" w:cs="宋体"/>
          <w:sz w:val="24"/>
          <w:szCs w:val="20"/>
        </w:rPr>
      </w:pPr>
      <w:r>
        <w:rPr>
          <w:rFonts w:hint="eastAsia" w:ascii="宋体" w:hAnsi="宋体" w:cs="宋体"/>
          <w:sz w:val="24"/>
        </w:rPr>
        <w:t>（3）各投标人的技术商务得分为所有评委的有效评分的算术平均数，由指定专人进行计算复核。</w:t>
      </w:r>
    </w:p>
    <w:p>
      <w:pPr>
        <w:snapToGrid w:val="0"/>
        <w:ind w:firstLine="240" w:firstLineChars="100"/>
        <w:rPr>
          <w:rFonts w:ascii="宋体" w:hAnsi="宋体" w:cs="宋体"/>
          <w:sz w:val="24"/>
          <w:szCs w:val="20"/>
        </w:rPr>
      </w:pPr>
      <w:r>
        <w:rPr>
          <w:rFonts w:hint="eastAsia" w:ascii="宋体" w:hAnsi="宋体" w:cs="宋体"/>
          <w:sz w:val="24"/>
        </w:rPr>
        <w:t>（4）代理机构工作人员协助评标委员会根据本项目的评分标准计算各投标人的报价得分。</w:t>
      </w:r>
    </w:p>
    <w:p>
      <w:pPr>
        <w:snapToGrid w:val="0"/>
        <w:ind w:firstLine="240" w:firstLineChars="100"/>
        <w:rPr>
          <w:rFonts w:ascii="宋体" w:hAnsi="宋体" w:cs="宋体"/>
          <w:sz w:val="24"/>
          <w:szCs w:val="20"/>
        </w:rPr>
      </w:pPr>
      <w:r>
        <w:rPr>
          <w:rFonts w:hint="eastAsia" w:ascii="宋体" w:hAnsi="宋体" w:cs="宋体"/>
          <w:sz w:val="24"/>
        </w:rPr>
        <w:t>（5）评标委员会完成评标后,评委对各部分得分汇总,计算出本项目最终得分、性价比、评标价等。评标委员会按评标原则推荐中标候选人同时起草评标报告。</w:t>
      </w:r>
    </w:p>
    <w:p>
      <w:pPr>
        <w:snapToGrid w:val="0"/>
        <w:ind w:firstLine="241" w:firstLineChars="100"/>
        <w:rPr>
          <w:rFonts w:ascii="宋体" w:hAnsi="宋体" w:cs="宋体"/>
          <w:b/>
          <w:sz w:val="24"/>
          <w:szCs w:val="20"/>
        </w:rPr>
      </w:pPr>
      <w:r>
        <w:rPr>
          <w:rFonts w:hint="eastAsia" w:ascii="宋体" w:hAnsi="宋体" w:cs="宋体"/>
          <w:b/>
          <w:bCs/>
          <w:sz w:val="24"/>
        </w:rPr>
        <w:t>（四）</w:t>
      </w:r>
      <w:r>
        <w:rPr>
          <w:rFonts w:hint="eastAsia" w:ascii="宋体" w:hAnsi="宋体" w:cs="宋体"/>
          <w:b/>
          <w:sz w:val="24"/>
        </w:rPr>
        <w:t>澄清问题的形式</w:t>
      </w:r>
    </w:p>
    <w:p>
      <w:pPr>
        <w:snapToGrid w:val="0"/>
        <w:ind w:firstLine="480" w:firstLineChars="200"/>
        <w:rPr>
          <w:rFonts w:ascii="宋体" w:hAnsi="宋体" w:cs="宋体"/>
          <w:sz w:val="24"/>
          <w:szCs w:val="20"/>
        </w:rPr>
      </w:pPr>
      <w:r>
        <w:rPr>
          <w:rFonts w:hint="eastAsia" w:ascii="宋体" w:hAnsi="宋体" w:cs="宋体"/>
          <w:sz w:val="24"/>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pPr>
        <w:pStyle w:val="3"/>
        <w:snapToGrid w:val="0"/>
        <w:spacing w:line="240" w:lineRule="auto"/>
        <w:ind w:firstLine="241" w:firstLineChars="100"/>
        <w:rPr>
          <w:rFonts w:hAnsi="宋体" w:cs="宋体"/>
        </w:rPr>
      </w:pPr>
      <w:r>
        <w:rPr>
          <w:rFonts w:hint="eastAsia" w:hAnsi="宋体" w:cs="宋体"/>
        </w:rPr>
        <w:t>（五）错误修正</w:t>
      </w:r>
    </w:p>
    <w:p>
      <w:pPr>
        <w:pStyle w:val="3"/>
        <w:snapToGrid w:val="0"/>
        <w:spacing w:line="260" w:lineRule="exact"/>
        <w:ind w:firstLine="480" w:firstLineChars="200"/>
        <w:rPr>
          <w:rFonts w:hAnsi="宋体" w:cs="宋体"/>
          <w:b w:val="0"/>
          <w:bCs/>
        </w:rPr>
      </w:pPr>
      <w:r>
        <w:rPr>
          <w:rFonts w:hint="eastAsia" w:hAnsi="宋体" w:cs="宋体"/>
          <w:b w:val="0"/>
          <w:bCs/>
        </w:rPr>
        <w:t>投标文件如果出现计算或表达上的错误，修正错误的原则如下：</w:t>
      </w:r>
    </w:p>
    <w:p>
      <w:pPr>
        <w:snapToGrid w:val="0"/>
        <w:spacing w:line="260" w:lineRule="exact"/>
        <w:ind w:firstLine="480" w:firstLineChars="200"/>
        <w:rPr>
          <w:rFonts w:ascii="宋体" w:hAnsi="宋体" w:cs="宋体"/>
          <w:bCs/>
          <w:sz w:val="24"/>
          <w:szCs w:val="20"/>
        </w:rPr>
      </w:pPr>
      <w:r>
        <w:rPr>
          <w:rFonts w:hint="eastAsia" w:ascii="宋体" w:hAnsi="宋体" w:cs="宋体"/>
          <w:bCs/>
          <w:sz w:val="24"/>
        </w:rPr>
        <w:t>1.开标一览表总价与投标报价明细表汇总数不一致的，</w:t>
      </w:r>
      <w:r>
        <w:rPr>
          <w:rFonts w:hint="eastAsia" w:ascii="宋体" w:hAnsi="宋体" w:cs="宋体"/>
          <w:bCs/>
          <w:kern w:val="0"/>
          <w:sz w:val="24"/>
        </w:rPr>
        <w:t>以开标一览表为准；</w:t>
      </w:r>
    </w:p>
    <w:p>
      <w:pPr>
        <w:pStyle w:val="3"/>
        <w:snapToGrid w:val="0"/>
        <w:spacing w:line="260" w:lineRule="exact"/>
        <w:ind w:firstLine="480" w:firstLineChars="200"/>
        <w:rPr>
          <w:rFonts w:hAnsi="宋体" w:cs="宋体"/>
          <w:b w:val="0"/>
          <w:bCs/>
        </w:rPr>
      </w:pPr>
      <w:r>
        <w:rPr>
          <w:rFonts w:hint="eastAsia" w:hAnsi="宋体" w:cs="宋体"/>
          <w:b w:val="0"/>
          <w:bCs/>
        </w:rPr>
        <w:t>2.投标文件的大写金额和小写金额不一致的，以大写金额为准；</w:t>
      </w:r>
    </w:p>
    <w:p>
      <w:pPr>
        <w:pStyle w:val="3"/>
        <w:snapToGrid w:val="0"/>
        <w:spacing w:line="260" w:lineRule="exact"/>
        <w:ind w:firstLine="480" w:firstLineChars="200"/>
        <w:rPr>
          <w:rFonts w:hAnsi="宋体" w:cs="宋体"/>
          <w:b w:val="0"/>
          <w:bCs/>
        </w:rPr>
      </w:pPr>
      <w:r>
        <w:rPr>
          <w:rFonts w:hint="eastAsia" w:hAnsi="宋体" w:cs="宋体"/>
          <w:b w:val="0"/>
          <w:bCs/>
        </w:rPr>
        <w:t>3.总价金额与按单价汇总金额不一致的，以单价金额计算结果为准；</w:t>
      </w:r>
    </w:p>
    <w:p>
      <w:pPr>
        <w:pStyle w:val="3"/>
        <w:snapToGrid w:val="0"/>
        <w:spacing w:line="260" w:lineRule="exact"/>
        <w:ind w:firstLine="480" w:firstLineChars="200"/>
        <w:rPr>
          <w:rFonts w:hAnsi="宋体" w:cs="宋体"/>
          <w:b w:val="0"/>
          <w:bCs/>
        </w:rPr>
      </w:pPr>
      <w:r>
        <w:rPr>
          <w:rFonts w:hint="eastAsia" w:hAnsi="宋体" w:cs="宋体"/>
          <w:b w:val="0"/>
          <w:bCs/>
        </w:rPr>
        <w:t>4.对不同文字文本投标文件的解释发生异议的，以中文文本为准。</w:t>
      </w:r>
    </w:p>
    <w:p>
      <w:pPr>
        <w:pStyle w:val="3"/>
        <w:snapToGrid w:val="0"/>
        <w:spacing w:line="260" w:lineRule="exact"/>
        <w:ind w:firstLine="470" w:firstLineChars="196"/>
        <w:rPr>
          <w:rFonts w:hAnsi="宋体" w:cs="宋体"/>
          <w:b w:val="0"/>
          <w:bCs/>
        </w:rPr>
      </w:pPr>
      <w:r>
        <w:rPr>
          <w:rFonts w:hint="eastAsia" w:hAnsi="宋体" w:cs="宋体"/>
          <w:b w:val="0"/>
          <w:bCs/>
        </w:rPr>
        <w:t>按上述修正错误的原则及方法调整或修正投标文件的投标报价，投标人同意并签字确认后，调整后的投标报价对投标人具有约束作用。如果投标人不接受修正后的报价，则其投标将作为无效投标处理。</w:t>
      </w:r>
    </w:p>
    <w:p>
      <w:pPr>
        <w:pStyle w:val="3"/>
        <w:tabs>
          <w:tab w:val="left" w:pos="630"/>
        </w:tabs>
        <w:snapToGrid w:val="0"/>
        <w:spacing w:line="240" w:lineRule="auto"/>
        <w:ind w:firstLine="241" w:firstLineChars="100"/>
        <w:rPr>
          <w:rFonts w:hAnsi="宋体" w:cs="宋体"/>
          <w:bCs/>
        </w:rPr>
      </w:pPr>
      <w:r>
        <w:rPr>
          <w:rFonts w:hint="eastAsia" w:hAnsi="宋体" w:cs="宋体"/>
          <w:bCs/>
        </w:rPr>
        <w:t>（六）评标原则和评标办法</w:t>
      </w:r>
    </w:p>
    <w:p>
      <w:pPr>
        <w:pStyle w:val="3"/>
        <w:snapToGrid w:val="0"/>
        <w:spacing w:line="240" w:lineRule="auto"/>
        <w:ind w:firstLine="480" w:firstLineChars="200"/>
        <w:rPr>
          <w:rFonts w:hAnsi="宋体" w:cs="宋体"/>
          <w:b w:val="0"/>
          <w:bCs/>
        </w:rPr>
      </w:pPr>
      <w:r>
        <w:rPr>
          <w:rFonts w:hint="eastAsia" w:hAnsi="宋体" w:cs="宋体"/>
          <w:b w:val="0"/>
          <w:bCs/>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3"/>
        <w:snapToGrid w:val="0"/>
        <w:spacing w:line="240" w:lineRule="auto"/>
        <w:ind w:firstLine="480" w:firstLineChars="200"/>
        <w:rPr>
          <w:rFonts w:hAnsi="宋体" w:cs="宋体"/>
          <w:b w:val="0"/>
          <w:bCs/>
        </w:rPr>
      </w:pPr>
      <w:r>
        <w:rPr>
          <w:rFonts w:hint="eastAsia" w:hAnsi="宋体" w:cs="宋体"/>
          <w:b w:val="0"/>
          <w:bCs/>
        </w:rPr>
        <w:t>2.评标办法。本项目评标办法采用</w:t>
      </w:r>
      <w:r>
        <w:rPr>
          <w:rFonts w:hint="eastAsia" w:hAnsi="宋体" w:cs="宋体"/>
          <w:b w:val="0"/>
          <w:bCs/>
          <w:u w:val="single"/>
        </w:rPr>
        <w:t xml:space="preserve"> 综合评分法</w:t>
      </w:r>
      <w:r>
        <w:rPr>
          <w:rFonts w:hint="eastAsia" w:hAnsi="宋体" w:cs="宋体"/>
          <w:b w:val="0"/>
          <w:bCs/>
        </w:rPr>
        <w:t>，具体评标内容及评分标准等详见《第四章：评标办法及评分标准》。</w:t>
      </w:r>
    </w:p>
    <w:p>
      <w:pPr>
        <w:pStyle w:val="3"/>
        <w:snapToGrid w:val="0"/>
        <w:spacing w:line="240" w:lineRule="auto"/>
        <w:ind w:firstLine="472" w:firstLineChars="196"/>
        <w:rPr>
          <w:rFonts w:hAnsi="宋体" w:cs="宋体"/>
          <w:bCs/>
        </w:rPr>
      </w:pPr>
      <w:r>
        <w:rPr>
          <w:rFonts w:hint="eastAsia" w:hAnsi="宋体" w:cs="宋体"/>
          <w:bCs/>
        </w:rPr>
        <w:t>（七）评标过程</w:t>
      </w:r>
    </w:p>
    <w:p>
      <w:pPr>
        <w:pStyle w:val="3"/>
        <w:snapToGrid w:val="0"/>
        <w:spacing w:before="0" w:beforeLines="0" w:after="0" w:afterLines="0"/>
        <w:ind w:firstLine="482" w:firstLineChars="200"/>
        <w:jc w:val="left"/>
        <w:rPr>
          <w:rFonts w:hAnsi="宋体" w:cs="宋体"/>
        </w:rPr>
      </w:pPr>
      <w:r>
        <w:rPr>
          <w:rFonts w:hint="eastAsia" w:hAnsi="宋体" w:cs="宋体"/>
        </w:rPr>
        <w:t>本项目评标过程实行全程录音、录像监控，投标人在评标过程中所进行的试图影响评标结果的不公正活动，可能导致其投标被拒绝。</w:t>
      </w:r>
    </w:p>
    <w:p>
      <w:pPr>
        <w:snapToGrid w:val="0"/>
        <w:spacing w:line="440" w:lineRule="exact"/>
        <w:ind w:firstLine="562" w:firstLineChars="200"/>
        <w:rPr>
          <w:rFonts w:ascii="宋体" w:hAnsi="宋体" w:cs="宋体"/>
          <w:b/>
          <w:bCs/>
          <w:sz w:val="28"/>
          <w:szCs w:val="28"/>
        </w:rPr>
      </w:pPr>
      <w:r>
        <w:rPr>
          <w:rFonts w:hint="eastAsia" w:ascii="宋体" w:hAnsi="宋体" w:cs="宋体"/>
          <w:b/>
          <w:bCs/>
          <w:sz w:val="28"/>
          <w:szCs w:val="28"/>
        </w:rPr>
        <w:t>六、定标</w:t>
      </w:r>
    </w:p>
    <w:p>
      <w:pPr>
        <w:snapToGrid w:val="0"/>
        <w:spacing w:line="440" w:lineRule="exact"/>
        <w:ind w:firstLine="480" w:firstLineChars="200"/>
        <w:rPr>
          <w:rFonts w:ascii="宋体" w:hAnsi="宋体" w:cs="宋体"/>
          <w:sz w:val="24"/>
        </w:rPr>
      </w:pPr>
      <w:r>
        <w:rPr>
          <w:rFonts w:hint="eastAsia" w:ascii="宋体" w:hAnsi="宋体" w:cs="宋体"/>
          <w:sz w:val="24"/>
        </w:rPr>
        <w:t>（一）确定中标人。本项目由采购人授权评标委员会确定中标人。</w:t>
      </w:r>
    </w:p>
    <w:p>
      <w:pPr>
        <w:snapToGrid w:val="0"/>
        <w:spacing w:line="440" w:lineRule="exact"/>
        <w:ind w:firstLine="480" w:firstLineChars="200"/>
        <w:rPr>
          <w:rFonts w:ascii="宋体" w:hAnsi="宋体" w:cs="宋体"/>
          <w:sz w:val="24"/>
        </w:rPr>
      </w:pPr>
      <w:r>
        <w:rPr>
          <w:rFonts w:hint="eastAsia" w:ascii="宋体" w:hAnsi="宋体" w:cs="宋体"/>
          <w:sz w:val="24"/>
        </w:rPr>
        <w:t>1.采购代理机构在评标结束后2个工作日内将评标报告交采购人确认。</w:t>
      </w:r>
    </w:p>
    <w:p>
      <w:pPr>
        <w:snapToGrid w:val="0"/>
        <w:spacing w:line="440" w:lineRule="exact"/>
        <w:ind w:firstLine="480" w:firstLineChars="200"/>
        <w:rPr>
          <w:rFonts w:ascii="宋体" w:hAnsi="宋体" w:cs="宋体"/>
          <w:sz w:val="24"/>
        </w:rPr>
      </w:pPr>
      <w:r>
        <w:rPr>
          <w:rFonts w:hint="eastAsia" w:ascii="宋体" w:hAnsi="宋体" w:cs="宋体"/>
          <w:sz w:val="24"/>
        </w:rPr>
        <w:t>2.投标人对评标结果无异议的，采购人应在收到评标报告后5个工作日内对评标结果进行确认。如有投标人对评标结果提出质疑的，采购人可在质疑处理完毕后确定中标人。</w:t>
      </w:r>
    </w:p>
    <w:p>
      <w:pPr>
        <w:snapToGrid w:val="0"/>
        <w:spacing w:line="440" w:lineRule="exact"/>
        <w:ind w:firstLine="480" w:firstLineChars="200"/>
        <w:rPr>
          <w:rFonts w:ascii="宋体" w:hAnsi="宋体" w:cs="宋体"/>
          <w:sz w:val="24"/>
        </w:rPr>
      </w:pPr>
      <w:r>
        <w:rPr>
          <w:rFonts w:hint="eastAsia" w:ascii="宋体" w:hAnsi="宋体" w:cs="宋体"/>
          <w:sz w:val="24"/>
        </w:rPr>
        <w:t>3.采购人依法确定中标人后，采购代理机构以书面形式发出《中标通知书》,并同时在相关网站上发布中标公告。</w:t>
      </w:r>
    </w:p>
    <w:p>
      <w:pPr>
        <w:pStyle w:val="3"/>
        <w:snapToGrid w:val="0"/>
        <w:spacing w:before="0" w:beforeLines="0" w:after="0" w:afterLines="0" w:line="440" w:lineRule="exact"/>
        <w:ind w:firstLine="551" w:firstLineChars="196"/>
        <w:outlineLvl w:val="1"/>
        <w:rPr>
          <w:rFonts w:hAnsi="宋体" w:cs="宋体"/>
          <w:bCs/>
          <w:sz w:val="28"/>
          <w:szCs w:val="28"/>
        </w:rPr>
      </w:pPr>
      <w:r>
        <w:rPr>
          <w:rFonts w:hint="eastAsia" w:hAnsi="宋体" w:cs="宋体"/>
          <w:bCs/>
          <w:sz w:val="28"/>
          <w:szCs w:val="28"/>
        </w:rPr>
        <w:t>七、合同授予</w:t>
      </w:r>
    </w:p>
    <w:p>
      <w:pPr>
        <w:snapToGrid w:val="0"/>
        <w:spacing w:line="440" w:lineRule="exact"/>
        <w:ind w:firstLine="472" w:firstLineChars="196"/>
        <w:rPr>
          <w:rFonts w:ascii="宋体" w:hAnsi="宋体" w:cs="宋体"/>
          <w:b/>
          <w:bCs/>
          <w:sz w:val="24"/>
        </w:rPr>
      </w:pPr>
      <w:r>
        <w:rPr>
          <w:rFonts w:hint="eastAsia" w:ascii="宋体" w:hAnsi="宋体" w:cs="宋体"/>
          <w:b/>
          <w:bCs/>
          <w:sz w:val="24"/>
        </w:rPr>
        <w:t>（一）签订合同</w:t>
      </w:r>
    </w:p>
    <w:p>
      <w:pPr>
        <w:snapToGrid w:val="0"/>
        <w:spacing w:line="440" w:lineRule="exact"/>
        <w:ind w:firstLine="480" w:firstLineChars="200"/>
        <w:rPr>
          <w:rFonts w:ascii="宋体" w:hAnsi="宋体" w:cs="宋体"/>
          <w:sz w:val="24"/>
        </w:rPr>
      </w:pPr>
      <w:r>
        <w:rPr>
          <w:rFonts w:hint="eastAsia" w:ascii="宋体" w:hAnsi="宋体" w:cs="宋体"/>
          <w:sz w:val="24"/>
        </w:rPr>
        <w:t>1.采购人与中标人应当在《中标通知书》发出之日起30日内签订采购合同。同时，采购代理机构对合同内容进行审查，如发现与采购结果和投标承诺内容不一致的，应予以纠正。</w:t>
      </w:r>
    </w:p>
    <w:p>
      <w:pPr>
        <w:snapToGrid w:val="0"/>
        <w:spacing w:line="440" w:lineRule="exact"/>
        <w:ind w:firstLine="480" w:firstLineChars="200"/>
        <w:rPr>
          <w:rFonts w:ascii="宋体" w:hAnsi="宋体" w:cs="宋体"/>
          <w:sz w:val="24"/>
        </w:rPr>
      </w:pPr>
      <w:r>
        <w:rPr>
          <w:rFonts w:hint="eastAsia" w:ascii="宋体" w:hAnsi="宋体" w:cs="宋体"/>
          <w:sz w:val="24"/>
        </w:rPr>
        <w:t>2.中标人拖延、拒签合同,在30日内未完成合同签订的，将被取消其中标资格，由第二预中标人接替，以此类推，也可以重新组织招标。</w:t>
      </w:r>
    </w:p>
    <w:p>
      <w:pPr>
        <w:snapToGrid w:val="0"/>
        <w:spacing w:line="440" w:lineRule="exact"/>
        <w:ind w:firstLine="480"/>
        <w:rPr>
          <w:rFonts w:ascii="宋体" w:hAnsi="宋体" w:cs="宋体"/>
          <w:b/>
          <w:sz w:val="24"/>
        </w:rPr>
      </w:pPr>
      <w:r>
        <w:rPr>
          <w:rFonts w:hint="eastAsia" w:ascii="宋体" w:hAnsi="宋体" w:cs="宋体"/>
          <w:b/>
          <w:sz w:val="24"/>
        </w:rPr>
        <w:t>（二）履约保证金</w:t>
      </w:r>
    </w:p>
    <w:p>
      <w:pPr>
        <w:snapToGrid w:val="0"/>
        <w:spacing w:line="440" w:lineRule="exact"/>
        <w:ind w:firstLine="480"/>
        <w:jc w:val="left"/>
        <w:rPr>
          <w:rFonts w:ascii="宋体" w:hAnsi="宋体" w:cs="宋体"/>
          <w:sz w:val="24"/>
        </w:rPr>
      </w:pPr>
      <w:r>
        <w:rPr>
          <w:rFonts w:hint="eastAsia" w:ascii="宋体" w:hAnsi="宋体" w:cs="宋体"/>
          <w:sz w:val="24"/>
        </w:rPr>
        <w:t>1.履约保证金为中标价的5%，在合同签订前转账至采购人指定账户，项目终验合格后10个工作日内，由采购人无息退还。</w:t>
      </w:r>
    </w:p>
    <w:p>
      <w:pPr>
        <w:tabs>
          <w:tab w:val="left" w:pos="2175"/>
        </w:tabs>
        <w:snapToGrid w:val="0"/>
        <w:spacing w:before="156" w:after="156" w:line="440" w:lineRule="exact"/>
        <w:ind w:firstLine="480"/>
        <w:rPr>
          <w:rFonts w:ascii="宋体" w:hAnsi="宋体" w:cs="宋体"/>
          <w:sz w:val="24"/>
        </w:rPr>
      </w:pPr>
      <w:r>
        <w:rPr>
          <w:rFonts w:hint="eastAsia" w:ascii="宋体" w:hAnsi="宋体" w:cs="宋体"/>
          <w:sz w:val="24"/>
        </w:rPr>
        <w:t>2.签订合同后，如中标人不按双方合同约定履约，则没收其全部履约保证金，履约保证金不足以赔偿损失的，按实际损失赔偿。</w:t>
      </w:r>
    </w:p>
    <w:p>
      <w:pPr>
        <w:pStyle w:val="3"/>
        <w:snapToGrid w:val="0"/>
        <w:spacing w:beforeLines="0" w:afterLines="0" w:line="360" w:lineRule="auto"/>
        <w:ind w:firstLine="281" w:firstLineChars="100"/>
        <w:outlineLvl w:val="1"/>
        <w:rPr>
          <w:rFonts w:hAnsi="宋体" w:cs="宋体"/>
          <w:bCs/>
          <w:sz w:val="28"/>
          <w:szCs w:val="28"/>
        </w:rPr>
      </w:pPr>
      <w:r>
        <w:rPr>
          <w:rFonts w:hint="eastAsia" w:hAnsi="宋体" w:cs="宋体"/>
          <w:bCs/>
          <w:sz w:val="28"/>
          <w:szCs w:val="28"/>
        </w:rPr>
        <w:t>八、中标服务费</w:t>
      </w:r>
    </w:p>
    <w:tbl>
      <w:tblPr>
        <w:tblStyle w:val="27"/>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9"/>
        <w:gridCol w:w="4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4529" w:type="dxa"/>
            <w:tcBorders>
              <w:top w:val="single" w:color="auto" w:sz="4" w:space="0"/>
              <w:left w:val="single" w:color="auto" w:sz="4" w:space="0"/>
              <w:bottom w:val="single" w:color="auto" w:sz="4" w:space="0"/>
              <w:right w:val="single" w:color="auto" w:sz="4" w:space="0"/>
              <w:tl2br w:val="single" w:color="auto" w:sz="4" w:space="0"/>
            </w:tcBorders>
            <w:noWrap/>
          </w:tcPr>
          <w:p>
            <w:pPr>
              <w:ind w:firstLine="840" w:firstLineChars="400"/>
              <w:rPr>
                <w:rFonts w:ascii="宋体" w:hAnsi="宋体" w:cs="宋体"/>
                <w:b/>
                <w:sz w:val="24"/>
              </w:rPr>
            </w:pPr>
            <w:r>
              <w:rPr>
                <w:rFonts w:hint="eastAsia" w:ascii="宋体" w:hAnsi="宋体" w:cs="宋体"/>
              </w:rPr>
              <mc:AlternateContent>
                <mc:Choice Requires="wps">
                  <w:drawing>
                    <wp:anchor distT="0" distB="0" distL="114300" distR="114300" simplePos="0" relativeHeight="251660288" behindDoc="0" locked="0" layoutInCell="0" allowOverlap="1">
                      <wp:simplePos x="0" y="0"/>
                      <wp:positionH relativeFrom="column">
                        <wp:posOffset>-114300</wp:posOffset>
                      </wp:positionH>
                      <wp:positionV relativeFrom="paragraph">
                        <wp:posOffset>-6350</wp:posOffset>
                      </wp:positionV>
                      <wp:extent cx="635" cy="0"/>
                      <wp:effectExtent l="0" t="0" r="0" b="0"/>
                      <wp:wrapNone/>
                      <wp:docPr id="7"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a:effectLst/>
                            </wps:spPr>
                            <wps:bodyPr/>
                          </wps:wsp>
                        </a:graphicData>
                      </a:graphic>
                    </wp:anchor>
                  </w:drawing>
                </mc:Choice>
                <mc:Fallback>
                  <w:pict>
                    <v:line id="直接连接符 2" o:spid="_x0000_s1026" o:spt="20" style="position:absolute;left:0pt;margin-left:-9pt;margin-top:-0.5pt;height:0pt;width:0.05pt;z-index:251660288;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uR037VAAAACQEAAA8A&#10;AAAAAAAAAQAgAAAAIgAAAGRycy9kb3ducmV2LnhtbFBLAQIUABQAAAAIAIdO4kDxVtYE4QEAALID&#10;AAAOAAAAAAAAAAEAIAAAACQBAABkcnMvZTJvRG9jLnhtbFBLBQYAAAAABgAGAFkBAAB3BQAAAAA=&#10;">
                      <v:fill on="f" focussize="0,0"/>
                      <v:stroke color="#000000" joinstyle="round"/>
                      <v:imagedata o:title=""/>
                      <o:lock v:ext="edit" aspectratio="f"/>
                    </v:line>
                  </w:pict>
                </mc:Fallback>
              </mc:AlternateContent>
            </w:r>
            <w:r>
              <w:rPr>
                <w:rFonts w:hint="eastAsia" w:ascii="宋体" w:hAnsi="宋体" w:cs="宋体"/>
                <w:b/>
                <w:sz w:val="24"/>
              </w:rPr>
              <w:t>服务类型</w:t>
            </w:r>
          </w:p>
          <w:p>
            <w:pPr>
              <w:rPr>
                <w:rFonts w:ascii="宋体" w:hAnsi="宋体" w:cs="宋体"/>
                <w:b/>
                <w:sz w:val="24"/>
              </w:rPr>
            </w:pPr>
            <w:r>
              <w:rPr>
                <w:rFonts w:hint="eastAsia" w:ascii="宋体" w:hAnsi="宋体" w:cs="宋体"/>
                <w:b/>
                <w:sz w:val="24"/>
              </w:rPr>
              <w:t>费率</w:t>
            </w:r>
          </w:p>
          <w:p>
            <w:pPr>
              <w:rPr>
                <w:rFonts w:ascii="宋体" w:hAnsi="宋体" w:cs="宋体"/>
                <w:b/>
                <w:sz w:val="24"/>
              </w:rPr>
            </w:pPr>
            <w:r>
              <w:rPr>
                <w:rFonts w:hint="eastAsia" w:ascii="宋体" w:hAnsi="宋体" w:cs="宋体"/>
              </w:rPr>
              <mc:AlternateContent>
                <mc:Choice Requires="wps">
                  <w:drawing>
                    <wp:anchor distT="0" distB="0" distL="114300" distR="114300" simplePos="0" relativeHeight="251661312" behindDoc="0" locked="0" layoutInCell="1" allowOverlap="1">
                      <wp:simplePos x="0" y="0"/>
                      <wp:positionH relativeFrom="column">
                        <wp:posOffset>-58420</wp:posOffset>
                      </wp:positionH>
                      <wp:positionV relativeFrom="paragraph">
                        <wp:posOffset>71755</wp:posOffset>
                      </wp:positionV>
                      <wp:extent cx="2856865" cy="518160"/>
                      <wp:effectExtent l="635" t="4445" r="19050" b="10795"/>
                      <wp:wrapNone/>
                      <wp:docPr id="8"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2856865" cy="518160"/>
                              </a:xfrm>
                              <a:prstGeom prst="line">
                                <a:avLst/>
                              </a:prstGeom>
                              <a:noFill/>
                              <a:ln w="9525">
                                <a:solidFill>
                                  <a:srgbClr val="000000"/>
                                </a:solidFill>
                                <a:round/>
                              </a:ln>
                              <a:effectLst/>
                            </wps:spPr>
                            <wps:bodyPr/>
                          </wps:wsp>
                        </a:graphicData>
                      </a:graphic>
                    </wp:anchor>
                  </w:drawing>
                </mc:Choice>
                <mc:Fallback>
                  <w:pict>
                    <v:line id="直接连接符 3" o:spid="_x0000_s1026" o:spt="20" style="position:absolute;left:0pt;margin-left:-4.6pt;margin-top:5.65pt;height:40.8pt;width:224.95pt;z-index:251661312;mso-width-relative:page;mso-height-relative:page;" filled="f" stroked="t" coordsize="21600,21600" o:gfxdata="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OEzKW1wAAAAgBAAAPAAAAAAAAAAEAIAAAACIAAABkcnMvZG93bnJldi54bWxQSwECFAAUAAAA&#10;CACHTuJAfi5Pqu8BAAC9AwAADgAAAAAAAAABACAAAAAmAQAAZHJzL2Uyb0RvYy54bWxQSwUGAAAA&#10;AAYABgBZAQAAhwUAAAAA&#10;">
                      <v:fill on="f" focussize="0,0"/>
                      <v:stroke color="#000000" joinstyle="round"/>
                      <v:imagedata o:title=""/>
                      <o:lock v:ext="edit" aspectratio="f"/>
                    </v:line>
                  </w:pict>
                </mc:Fallback>
              </mc:AlternateContent>
            </w:r>
          </w:p>
          <w:p>
            <w:pPr>
              <w:rPr>
                <w:rFonts w:ascii="宋体" w:hAnsi="宋体" w:cs="宋体"/>
                <w:b/>
                <w:sz w:val="24"/>
              </w:rPr>
            </w:pPr>
          </w:p>
          <w:p>
            <w:pPr>
              <w:rPr>
                <w:rFonts w:ascii="宋体" w:hAnsi="宋体" w:cs="宋体"/>
                <w:b/>
                <w:sz w:val="24"/>
              </w:rPr>
            </w:pPr>
            <w:r>
              <w:rPr>
                <w:rFonts w:hint="eastAsia" w:ascii="宋体" w:hAnsi="宋体" w:cs="宋体"/>
                <w:b/>
                <w:sz w:val="24"/>
              </w:rPr>
              <w:t>中标金额（万元）</w:t>
            </w:r>
          </w:p>
        </w:tc>
        <w:tc>
          <w:tcPr>
            <w:tcW w:w="467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b/>
                <w:sz w:val="24"/>
              </w:rPr>
            </w:pPr>
            <w:r>
              <w:rPr>
                <w:rFonts w:hint="eastAsia" w:ascii="宋体" w:hAnsi="宋体" w:cs="宋体"/>
                <w:b/>
                <w:sz w:val="24"/>
              </w:rPr>
              <w:t>服务招标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9" w:type="dxa"/>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hAnsi="宋体" w:cs="宋体"/>
                <w:sz w:val="24"/>
              </w:rPr>
            </w:pPr>
            <w:r>
              <w:rPr>
                <w:rFonts w:hint="eastAsia" w:ascii="宋体" w:hAnsi="宋体" w:cs="宋体"/>
                <w:sz w:val="24"/>
              </w:rPr>
              <w:t>100以下</w:t>
            </w:r>
          </w:p>
        </w:tc>
        <w:tc>
          <w:tcPr>
            <w:tcW w:w="4670" w:type="dxa"/>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hAnsi="宋体" w:cs="宋体"/>
                <w:sz w:val="24"/>
              </w:rPr>
            </w:pPr>
            <w:r>
              <w:rPr>
                <w:rFonts w:hint="eastAsia" w:ascii="宋体" w:hAnsi="宋体" w:cs="宋体"/>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9" w:type="dxa"/>
            <w:tcBorders>
              <w:top w:val="single" w:color="auto" w:sz="4" w:space="0"/>
              <w:left w:val="single" w:color="auto" w:sz="4" w:space="0"/>
              <w:bottom w:val="single" w:color="auto" w:sz="4" w:space="0"/>
              <w:right w:val="single" w:color="auto" w:sz="4" w:space="0"/>
            </w:tcBorders>
            <w:noWrap/>
            <w:vAlign w:val="center"/>
          </w:tcPr>
          <w:p>
            <w:pPr>
              <w:spacing w:line="360" w:lineRule="exact"/>
              <w:jc w:val="center"/>
              <w:rPr>
                <w:rFonts w:ascii="宋体" w:hAnsi="宋体" w:cs="宋体"/>
                <w:sz w:val="24"/>
              </w:rPr>
            </w:pPr>
            <w:r>
              <w:rPr>
                <w:rFonts w:hint="eastAsia" w:ascii="宋体" w:hAnsi="宋体" w:cs="宋体"/>
                <w:bCs/>
                <w:sz w:val="24"/>
              </w:rPr>
              <w:t>100-500</w:t>
            </w:r>
          </w:p>
        </w:tc>
        <w:tc>
          <w:tcPr>
            <w:tcW w:w="4670" w:type="dxa"/>
            <w:tcBorders>
              <w:top w:val="single" w:color="auto" w:sz="4" w:space="0"/>
              <w:left w:val="single" w:color="auto" w:sz="4" w:space="0"/>
              <w:bottom w:val="single" w:color="auto" w:sz="4" w:space="0"/>
              <w:right w:val="single" w:color="auto" w:sz="4" w:space="0"/>
            </w:tcBorders>
            <w:noWrap/>
            <w:vAlign w:val="center"/>
          </w:tcPr>
          <w:p>
            <w:pPr>
              <w:spacing w:line="360" w:lineRule="exact"/>
              <w:jc w:val="center"/>
              <w:rPr>
                <w:rFonts w:ascii="宋体" w:hAnsi="宋体" w:cs="宋体"/>
                <w:sz w:val="24"/>
              </w:rPr>
            </w:pPr>
            <w:r>
              <w:rPr>
                <w:rFonts w:hint="eastAsia" w:ascii="宋体" w:hAnsi="宋体" w:cs="宋体"/>
                <w:bCs/>
                <w:sz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9" w:type="dxa"/>
            <w:tcBorders>
              <w:top w:val="single" w:color="auto" w:sz="4" w:space="0"/>
              <w:left w:val="single" w:color="auto" w:sz="4" w:space="0"/>
              <w:bottom w:val="single" w:color="auto" w:sz="4" w:space="0"/>
              <w:right w:val="single" w:color="auto" w:sz="4" w:space="0"/>
            </w:tcBorders>
            <w:noWrap/>
            <w:vAlign w:val="center"/>
          </w:tcPr>
          <w:p>
            <w:pPr>
              <w:widowControl/>
              <w:spacing w:line="440" w:lineRule="exact"/>
              <w:jc w:val="center"/>
              <w:rPr>
                <w:rFonts w:ascii="宋体" w:hAnsi="宋体" w:cs="宋体"/>
                <w:sz w:val="24"/>
              </w:rPr>
            </w:pPr>
            <w:r>
              <w:rPr>
                <w:rFonts w:hint="eastAsia" w:ascii="宋体" w:hAnsi="宋体" w:cs="宋体"/>
                <w:bCs/>
                <w:kern w:val="0"/>
                <w:sz w:val="24"/>
              </w:rPr>
              <w:t>500-1000</w:t>
            </w:r>
          </w:p>
        </w:tc>
        <w:tc>
          <w:tcPr>
            <w:tcW w:w="4670" w:type="dxa"/>
            <w:tcBorders>
              <w:top w:val="single" w:color="auto" w:sz="4" w:space="0"/>
              <w:left w:val="single" w:color="auto" w:sz="4" w:space="0"/>
              <w:bottom w:val="single" w:color="auto" w:sz="4" w:space="0"/>
              <w:right w:val="single" w:color="auto" w:sz="4" w:space="0"/>
            </w:tcBorders>
            <w:noWrap/>
            <w:vAlign w:val="center"/>
          </w:tcPr>
          <w:p>
            <w:pPr>
              <w:widowControl/>
              <w:spacing w:line="440" w:lineRule="exact"/>
              <w:jc w:val="center"/>
              <w:rPr>
                <w:rFonts w:ascii="宋体" w:hAnsi="宋体" w:cs="宋体"/>
                <w:sz w:val="24"/>
              </w:rPr>
            </w:pPr>
            <w:r>
              <w:rPr>
                <w:rFonts w:hint="eastAsia" w:ascii="宋体" w:hAnsi="宋体" w:cs="宋体"/>
                <w:bCs/>
                <w:kern w:val="0"/>
                <w:sz w:val="24"/>
              </w:rPr>
              <w:t>0.45%</w:t>
            </w:r>
          </w:p>
        </w:tc>
      </w:tr>
    </w:tbl>
    <w:p>
      <w:pPr>
        <w:spacing w:line="440" w:lineRule="exact"/>
        <w:ind w:firstLine="480" w:firstLineChars="200"/>
        <w:rPr>
          <w:rFonts w:ascii="宋体" w:hAnsi="宋体" w:cs="宋体"/>
          <w:bCs/>
          <w:sz w:val="24"/>
        </w:rPr>
      </w:pPr>
      <w:r>
        <w:rPr>
          <w:rFonts w:hint="eastAsia" w:ascii="宋体" w:hAnsi="宋体" w:cs="宋体"/>
          <w:bCs/>
          <w:sz w:val="24"/>
        </w:rPr>
        <w:t>招标代理费按差额定率累进法计算（详见表格收费标准），向中标人收取，在领取中标通知书时，向采购代理机构直接交纳，可用现金、转账付款方式。</w:t>
      </w:r>
    </w:p>
    <w:p>
      <w:pPr>
        <w:spacing w:line="440" w:lineRule="exact"/>
        <w:ind w:firstLine="480" w:firstLineChars="200"/>
        <w:rPr>
          <w:rFonts w:ascii="宋体" w:hAnsi="宋体" w:cs="宋体"/>
          <w:bCs/>
          <w:sz w:val="24"/>
        </w:rPr>
      </w:pPr>
      <w:r>
        <w:rPr>
          <w:rFonts w:hint="eastAsia" w:ascii="宋体" w:hAnsi="宋体" w:cs="宋体"/>
          <w:bCs/>
          <w:sz w:val="24"/>
        </w:rPr>
        <w:t>帐户名称：东阳八婺招标代理有限公司</w:t>
      </w:r>
    </w:p>
    <w:p>
      <w:pPr>
        <w:spacing w:line="440" w:lineRule="exact"/>
        <w:ind w:firstLine="480" w:firstLineChars="200"/>
        <w:rPr>
          <w:rFonts w:ascii="宋体" w:hAnsi="宋体" w:cs="宋体"/>
          <w:bCs/>
          <w:sz w:val="24"/>
        </w:rPr>
      </w:pPr>
      <w:r>
        <w:rPr>
          <w:rFonts w:hint="eastAsia" w:ascii="宋体" w:hAnsi="宋体" w:cs="宋体"/>
          <w:bCs/>
          <w:sz w:val="24"/>
        </w:rPr>
        <w:t>账    号：1208040009049224461</w:t>
      </w:r>
    </w:p>
    <w:p>
      <w:pPr>
        <w:spacing w:line="440" w:lineRule="exact"/>
        <w:ind w:firstLine="480" w:firstLineChars="200"/>
        <w:rPr>
          <w:rFonts w:ascii="宋体" w:hAnsi="宋体" w:cs="宋体"/>
          <w:bCs/>
          <w:sz w:val="24"/>
        </w:rPr>
      </w:pPr>
      <w:r>
        <w:rPr>
          <w:rFonts w:hint="eastAsia" w:ascii="宋体" w:hAnsi="宋体" w:cs="宋体"/>
          <w:bCs/>
          <w:sz w:val="24"/>
        </w:rPr>
        <w:t>开户银行：中国工商银行东阳支行</w:t>
      </w:r>
    </w:p>
    <w:p>
      <w:pPr>
        <w:pStyle w:val="3"/>
        <w:snapToGrid w:val="0"/>
        <w:spacing w:line="240" w:lineRule="auto"/>
        <w:ind w:firstLine="2409" w:firstLineChars="800"/>
        <w:rPr>
          <w:rFonts w:hAnsi="宋体" w:cs="宋体"/>
          <w:bCs/>
          <w:sz w:val="30"/>
          <w:szCs w:val="30"/>
        </w:rPr>
        <w:sectPr>
          <w:footerReference r:id="rId11" w:type="first"/>
          <w:headerReference r:id="rId8" w:type="default"/>
          <w:footerReference r:id="rId9" w:type="default"/>
          <w:footerReference r:id="rId10" w:type="even"/>
          <w:pgSz w:w="11906" w:h="16838"/>
          <w:pgMar w:top="1361" w:right="1222" w:bottom="1361" w:left="1644" w:header="851" w:footer="992" w:gutter="0"/>
          <w:cols w:space="720" w:num="1"/>
          <w:titlePg/>
          <w:docGrid w:type="lines" w:linePitch="312" w:charSpace="0"/>
        </w:sectPr>
      </w:pPr>
    </w:p>
    <w:p>
      <w:pPr>
        <w:pStyle w:val="3"/>
        <w:snapToGrid w:val="0"/>
        <w:spacing w:line="240" w:lineRule="auto"/>
        <w:rPr>
          <w:rFonts w:hAnsi="宋体" w:cs="宋体"/>
          <w:bCs/>
          <w:sz w:val="30"/>
          <w:szCs w:val="30"/>
        </w:rPr>
      </w:pPr>
      <w:r>
        <w:rPr>
          <w:rFonts w:hint="eastAsia" w:hAnsi="宋体" w:cs="宋体"/>
          <w:bCs/>
          <w:sz w:val="30"/>
          <w:szCs w:val="30"/>
        </w:rPr>
        <w:t xml:space="preserve">                </w:t>
      </w:r>
      <w:r>
        <w:rPr>
          <w:rFonts w:hint="eastAsia" w:hAnsi="宋体" w:cs="宋体"/>
          <w:bCs/>
          <w:sz w:val="30"/>
          <w:szCs w:val="30"/>
          <w:lang w:val="en-US" w:eastAsia="zh-CN"/>
        </w:rPr>
        <w:t xml:space="preserve"> </w:t>
      </w:r>
      <w:r>
        <w:rPr>
          <w:rFonts w:hint="eastAsia" w:hAnsi="宋体" w:cs="宋体"/>
          <w:bCs/>
          <w:sz w:val="30"/>
          <w:szCs w:val="30"/>
        </w:rPr>
        <w:t>第四章   评标办法及评分标准</w:t>
      </w:r>
    </w:p>
    <w:p>
      <w:pPr>
        <w:spacing w:line="360" w:lineRule="auto"/>
        <w:ind w:firstLine="480" w:firstLineChars="200"/>
        <w:rPr>
          <w:rFonts w:ascii="宋体" w:hAnsi="宋体" w:cs="宋体"/>
          <w:sz w:val="24"/>
        </w:rPr>
      </w:pPr>
      <w:r>
        <w:rPr>
          <w:rFonts w:hint="eastAsia" w:ascii="宋体" w:hAnsi="宋体" w:cs="宋体"/>
          <w:sz w:val="24"/>
        </w:rPr>
        <w:t>为公正、公平、科学地选择中标人，根据有关法律法规的规定，并结合本项目的实际，制定本办法。</w:t>
      </w:r>
    </w:p>
    <w:p>
      <w:pPr>
        <w:spacing w:line="360" w:lineRule="auto"/>
        <w:ind w:firstLine="420"/>
        <w:rPr>
          <w:rFonts w:ascii="宋体" w:hAnsi="宋体" w:cs="宋体"/>
          <w:sz w:val="24"/>
        </w:rPr>
      </w:pPr>
      <w:r>
        <w:rPr>
          <w:rFonts w:hint="eastAsia" w:ascii="宋体" w:hAnsi="宋体" w:cs="宋体"/>
          <w:sz w:val="24"/>
        </w:rPr>
        <w:t>本办法适用于东阳市智慧时空信息系统项目的评标。</w:t>
      </w:r>
    </w:p>
    <w:p>
      <w:pPr>
        <w:spacing w:line="360" w:lineRule="auto"/>
        <w:ind w:firstLine="551" w:firstLineChars="196"/>
        <w:rPr>
          <w:rFonts w:ascii="宋体" w:hAnsi="宋体" w:cs="宋体"/>
          <w:b/>
          <w:sz w:val="28"/>
          <w:szCs w:val="28"/>
        </w:rPr>
      </w:pPr>
      <w:r>
        <w:rPr>
          <w:rFonts w:hint="eastAsia" w:ascii="宋体" w:hAnsi="宋体" w:cs="宋体"/>
          <w:b/>
          <w:sz w:val="28"/>
          <w:szCs w:val="28"/>
        </w:rPr>
        <w:t>一、总则</w:t>
      </w:r>
    </w:p>
    <w:p>
      <w:pPr>
        <w:spacing w:line="360" w:lineRule="auto"/>
        <w:ind w:firstLine="480" w:firstLineChars="200"/>
        <w:rPr>
          <w:rFonts w:ascii="宋体" w:hAnsi="宋体" w:cs="宋体"/>
          <w:bCs/>
          <w:sz w:val="24"/>
        </w:rPr>
      </w:pPr>
      <w:r>
        <w:rPr>
          <w:rFonts w:hint="eastAsia" w:ascii="宋体" w:hAnsi="宋体" w:cs="宋体"/>
          <w:sz w:val="24"/>
        </w:rPr>
        <w:t>本次评标采用综合评分法，总分为100分，其中报价分20分、</w:t>
      </w:r>
      <w:r>
        <w:rPr>
          <w:rFonts w:hint="eastAsia" w:ascii="宋体" w:hAnsi="宋体" w:cs="宋体"/>
          <w:bCs/>
          <w:sz w:val="24"/>
        </w:rPr>
        <w:t>技术、资信及商务分80</w:t>
      </w:r>
      <w:r>
        <w:rPr>
          <w:rFonts w:hint="eastAsia" w:ascii="宋体" w:hAnsi="宋体" w:cs="宋体"/>
          <w:sz w:val="24"/>
        </w:rPr>
        <w:t>分。合格投标人的评标得分为各项目汇总得分，中标候选资格按评标综合得分由高到低顺序排列，得分相同的，按投标报价由低到高顺序排列；得分且投标报价相同的，按技术分由高到低顺序排列。排名第一的投标人为中标候选人,排名第二的投标人为候补中标候选人……其他投标人中标候选资格依此类推。评分过程中采用四舍五入法，并</w:t>
      </w:r>
      <w:r>
        <w:rPr>
          <w:rFonts w:hint="eastAsia" w:ascii="宋体" w:hAnsi="宋体" w:cs="宋体"/>
          <w:bCs/>
          <w:sz w:val="24"/>
        </w:rPr>
        <w:t>保留小数2位。</w:t>
      </w:r>
    </w:p>
    <w:p>
      <w:pPr>
        <w:spacing w:before="156" w:beforeLines="50" w:after="156" w:afterLines="50" w:line="360" w:lineRule="auto"/>
        <w:ind w:firstLine="480" w:firstLineChars="200"/>
        <w:rPr>
          <w:rFonts w:ascii="宋体" w:hAnsi="宋体" w:cs="宋体"/>
          <w:bCs/>
          <w:sz w:val="24"/>
        </w:rPr>
      </w:pPr>
      <w:r>
        <w:rPr>
          <w:rFonts w:hint="eastAsia" w:ascii="宋体" w:hAnsi="宋体" w:cs="宋体"/>
          <w:sz w:val="24"/>
        </w:rPr>
        <w:t>投标人评标</w:t>
      </w:r>
      <w:r>
        <w:rPr>
          <w:rFonts w:hint="eastAsia" w:ascii="宋体" w:hAnsi="宋体" w:cs="宋体"/>
          <w:bCs/>
          <w:sz w:val="24"/>
        </w:rPr>
        <w:t>综合得分=技术、资信及商务分+报价分</w:t>
      </w:r>
    </w:p>
    <w:p>
      <w:pPr>
        <w:spacing w:line="360" w:lineRule="auto"/>
        <w:ind w:firstLine="281" w:firstLineChars="100"/>
        <w:rPr>
          <w:rFonts w:ascii="宋体" w:hAnsi="宋体" w:cs="宋体"/>
          <w:b/>
          <w:sz w:val="28"/>
          <w:szCs w:val="28"/>
        </w:rPr>
      </w:pPr>
      <w:r>
        <w:rPr>
          <w:rFonts w:hint="eastAsia" w:ascii="宋体" w:hAnsi="宋体" w:cs="宋体"/>
          <w:b/>
          <w:sz w:val="28"/>
          <w:szCs w:val="28"/>
        </w:rPr>
        <w:t>二、评标内容及标准</w:t>
      </w:r>
    </w:p>
    <w:p>
      <w:pPr>
        <w:spacing w:line="360" w:lineRule="auto"/>
        <w:rPr>
          <w:rFonts w:ascii="宋体" w:hAnsi="宋体" w:cs="宋体"/>
          <w:b/>
          <w:sz w:val="24"/>
        </w:rPr>
      </w:pPr>
      <w:r>
        <w:rPr>
          <w:rFonts w:hint="eastAsia" w:ascii="宋体" w:hAnsi="宋体" w:cs="宋体"/>
          <w:b/>
          <w:bCs/>
          <w:sz w:val="24"/>
        </w:rPr>
        <w:t>（一）</w:t>
      </w:r>
      <w:r>
        <w:rPr>
          <w:rFonts w:hint="eastAsia" w:ascii="宋体" w:hAnsi="宋体" w:cs="宋体"/>
          <w:b/>
          <w:sz w:val="24"/>
        </w:rPr>
        <w:t>技术、资信及商务文件</w:t>
      </w:r>
      <w:r>
        <w:rPr>
          <w:rFonts w:hint="eastAsia" w:ascii="宋体" w:hAnsi="宋体" w:cs="宋体"/>
          <w:b/>
          <w:bCs/>
          <w:sz w:val="24"/>
        </w:rPr>
        <w:t>（80分）</w:t>
      </w:r>
    </w:p>
    <w:tbl>
      <w:tblPr>
        <w:tblStyle w:val="27"/>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26"/>
        <w:gridCol w:w="13"/>
        <w:gridCol w:w="1062"/>
        <w:gridCol w:w="6388"/>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adjustRightInd w:val="0"/>
              <w:snapToGrid w:val="0"/>
              <w:spacing w:line="360" w:lineRule="exact"/>
              <w:jc w:val="center"/>
              <w:rPr>
                <w:rFonts w:ascii="宋体" w:hAnsi="宋体" w:cs="宋体"/>
                <w:b/>
                <w:bCs/>
                <w:kern w:val="0"/>
                <w:sz w:val="24"/>
              </w:rPr>
            </w:pPr>
            <w:r>
              <w:rPr>
                <w:rFonts w:hint="eastAsia" w:ascii="宋体" w:hAnsi="宋体" w:cs="宋体"/>
                <w:b/>
                <w:bCs/>
                <w:kern w:val="0"/>
                <w:sz w:val="24"/>
              </w:rPr>
              <w:t>序号</w:t>
            </w:r>
          </w:p>
        </w:tc>
        <w:tc>
          <w:tcPr>
            <w:tcW w:w="1401" w:type="dxa"/>
            <w:gridSpan w:val="3"/>
            <w:vAlign w:val="center"/>
          </w:tcPr>
          <w:p>
            <w:pPr>
              <w:adjustRightInd w:val="0"/>
              <w:snapToGrid w:val="0"/>
              <w:spacing w:line="360" w:lineRule="exact"/>
              <w:jc w:val="center"/>
              <w:rPr>
                <w:rFonts w:ascii="宋体" w:hAnsi="宋体" w:cs="宋体"/>
                <w:b/>
                <w:bCs/>
                <w:kern w:val="0"/>
                <w:sz w:val="24"/>
              </w:rPr>
            </w:pPr>
            <w:r>
              <w:rPr>
                <w:rFonts w:hint="eastAsia" w:ascii="宋体" w:hAnsi="宋体" w:cs="宋体"/>
                <w:b/>
                <w:bCs/>
                <w:kern w:val="0"/>
                <w:sz w:val="24"/>
              </w:rPr>
              <w:t>评分内容</w:t>
            </w:r>
          </w:p>
        </w:tc>
        <w:tc>
          <w:tcPr>
            <w:tcW w:w="6388" w:type="dxa"/>
            <w:vAlign w:val="center"/>
          </w:tcPr>
          <w:p>
            <w:pPr>
              <w:adjustRightInd w:val="0"/>
              <w:snapToGrid w:val="0"/>
              <w:spacing w:line="360" w:lineRule="exact"/>
              <w:jc w:val="center"/>
              <w:rPr>
                <w:rFonts w:ascii="宋体" w:hAnsi="宋体" w:cs="宋体"/>
                <w:b/>
                <w:bCs/>
                <w:kern w:val="0"/>
                <w:sz w:val="24"/>
              </w:rPr>
            </w:pPr>
            <w:r>
              <w:rPr>
                <w:rFonts w:hint="eastAsia" w:ascii="宋体" w:hAnsi="宋体" w:cs="宋体"/>
                <w:b/>
                <w:bCs/>
                <w:kern w:val="0"/>
                <w:sz w:val="24"/>
              </w:rPr>
              <w:t>评分标准说明</w:t>
            </w:r>
          </w:p>
        </w:tc>
        <w:tc>
          <w:tcPr>
            <w:tcW w:w="805" w:type="dxa"/>
            <w:vAlign w:val="center"/>
          </w:tcPr>
          <w:p>
            <w:pPr>
              <w:adjustRightInd w:val="0"/>
              <w:snapToGrid w:val="0"/>
              <w:spacing w:line="360" w:lineRule="exact"/>
              <w:jc w:val="center"/>
              <w:rPr>
                <w:rFonts w:ascii="宋体" w:hAnsi="宋体" w:cs="宋体"/>
                <w:b/>
                <w:bCs/>
                <w:kern w:val="0"/>
                <w:sz w:val="24"/>
              </w:rPr>
            </w:pPr>
            <w:r>
              <w:rPr>
                <w:rFonts w:hint="eastAsia" w:ascii="宋体" w:hAnsi="宋体" w:cs="宋体"/>
                <w:b/>
                <w:bCs/>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adjustRightInd w:val="0"/>
              <w:snapToGrid w:val="0"/>
              <w:spacing w:line="360" w:lineRule="exact"/>
              <w:jc w:val="center"/>
              <w:rPr>
                <w:rFonts w:hint="eastAsia" w:ascii="宋体" w:hAnsi="宋体" w:eastAsia="宋体" w:cs="宋体"/>
                <w:b/>
                <w:bCs/>
                <w:kern w:val="0"/>
                <w:sz w:val="24"/>
                <w:lang w:eastAsia="zh-CN"/>
              </w:rPr>
            </w:pPr>
            <w:r>
              <w:rPr>
                <w:rFonts w:hint="eastAsia" w:ascii="宋体" w:hAnsi="宋体" w:cs="宋体"/>
                <w:b/>
                <w:bCs/>
                <w:kern w:val="0"/>
                <w:sz w:val="24"/>
                <w:lang w:eastAsia="zh-CN"/>
              </w:rPr>
              <w:t>一</w:t>
            </w:r>
          </w:p>
        </w:tc>
        <w:tc>
          <w:tcPr>
            <w:tcW w:w="7789" w:type="dxa"/>
            <w:gridSpan w:val="4"/>
            <w:vAlign w:val="center"/>
          </w:tcPr>
          <w:p>
            <w:pPr>
              <w:tabs>
                <w:tab w:val="left" w:pos="2558"/>
              </w:tabs>
              <w:adjustRightInd w:val="0"/>
              <w:snapToGrid w:val="0"/>
              <w:spacing w:line="360" w:lineRule="exact"/>
              <w:jc w:val="center"/>
              <w:rPr>
                <w:rFonts w:hint="eastAsia" w:ascii="宋体" w:hAnsi="宋体" w:cs="宋体"/>
                <w:b/>
                <w:bCs/>
                <w:kern w:val="0"/>
                <w:sz w:val="24"/>
              </w:rPr>
            </w:pPr>
            <w:r>
              <w:rPr>
                <w:rFonts w:hint="eastAsia" w:ascii="宋体" w:hAnsi="宋体" w:cs="宋体"/>
                <w:b/>
                <w:bCs/>
                <w:kern w:val="0"/>
                <w:sz w:val="24"/>
              </w:rPr>
              <w:t>技术分</w:t>
            </w:r>
          </w:p>
        </w:tc>
        <w:tc>
          <w:tcPr>
            <w:tcW w:w="805" w:type="dxa"/>
            <w:vAlign w:val="center"/>
          </w:tcPr>
          <w:p>
            <w:pPr>
              <w:adjustRightInd w:val="0"/>
              <w:snapToGrid w:val="0"/>
              <w:spacing w:line="360" w:lineRule="exact"/>
              <w:jc w:val="center"/>
              <w:rPr>
                <w:rFonts w:hint="eastAsia" w:ascii="宋体" w:hAnsi="宋体" w:eastAsia="宋体" w:cs="宋体"/>
                <w:b/>
                <w:bCs/>
                <w:kern w:val="0"/>
                <w:sz w:val="24"/>
                <w:lang w:eastAsia="zh-CN"/>
              </w:rPr>
            </w:pPr>
            <w:r>
              <w:rPr>
                <w:rFonts w:hint="eastAsia" w:ascii="宋体" w:hAnsi="宋体" w:cs="宋体"/>
                <w:b/>
                <w:bCs/>
                <w:kern w:val="0"/>
                <w:sz w:val="24"/>
              </w:rPr>
              <w:t>60</w:t>
            </w:r>
            <w:r>
              <w:rPr>
                <w:rFonts w:hint="eastAsia" w:ascii="宋体" w:hAnsi="宋体" w:cs="宋体"/>
                <w:b/>
                <w:bCs/>
                <w:kern w:val="0"/>
                <w:sz w:val="24"/>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adjustRightInd w:val="0"/>
              <w:snapToGrid w:val="0"/>
              <w:spacing w:line="360" w:lineRule="exact"/>
              <w:jc w:val="center"/>
              <w:rPr>
                <w:rFonts w:hint="eastAsia" w:ascii="宋体" w:hAnsi="宋体" w:cs="宋体"/>
                <w:kern w:val="0"/>
                <w:sz w:val="24"/>
              </w:rPr>
            </w:pPr>
          </w:p>
        </w:tc>
        <w:tc>
          <w:tcPr>
            <w:tcW w:w="7789" w:type="dxa"/>
            <w:gridSpan w:val="4"/>
            <w:vAlign w:val="center"/>
          </w:tcPr>
          <w:p>
            <w:pPr>
              <w:tabs>
                <w:tab w:val="left" w:pos="2558"/>
              </w:tabs>
              <w:adjustRightInd w:val="0"/>
              <w:snapToGrid w:val="0"/>
              <w:spacing w:line="360" w:lineRule="exact"/>
              <w:jc w:val="center"/>
              <w:rPr>
                <w:rFonts w:hint="eastAsia" w:ascii="宋体" w:hAnsi="宋体" w:cs="宋体"/>
                <w:kern w:val="0"/>
                <w:sz w:val="24"/>
              </w:rPr>
            </w:pPr>
            <w:r>
              <w:rPr>
                <w:rFonts w:hint="eastAsia" w:ascii="宋体" w:hAnsi="宋体" w:cs="宋体"/>
                <w:kern w:val="0"/>
                <w:sz w:val="24"/>
              </w:rPr>
              <w:t>技术方案评分</w:t>
            </w:r>
          </w:p>
        </w:tc>
        <w:tc>
          <w:tcPr>
            <w:tcW w:w="805" w:type="dxa"/>
            <w:vAlign w:val="center"/>
          </w:tcPr>
          <w:p>
            <w:pPr>
              <w:adjustRightInd w:val="0"/>
              <w:snapToGrid w:val="0"/>
              <w:spacing w:line="360" w:lineRule="exact"/>
              <w:jc w:val="center"/>
              <w:rPr>
                <w:rFonts w:hint="eastAsia" w:ascii="宋体" w:hAnsi="宋体" w:eastAsia="宋体" w:cs="宋体"/>
                <w:kern w:val="0"/>
                <w:sz w:val="24"/>
                <w:lang w:eastAsia="zh-CN"/>
              </w:rPr>
            </w:pPr>
            <w:r>
              <w:rPr>
                <w:rFonts w:hint="eastAsia" w:ascii="宋体" w:hAnsi="宋体" w:cs="宋体"/>
                <w:kern w:val="0"/>
                <w:sz w:val="24"/>
              </w:rPr>
              <w:t>35</w:t>
            </w:r>
            <w:r>
              <w:rPr>
                <w:rFonts w:hint="eastAsia" w:ascii="宋体" w:hAnsi="宋体" w:cs="宋体"/>
                <w:kern w:val="0"/>
                <w:sz w:val="24"/>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04" w:type="dxa"/>
            <w:vAlign w:val="center"/>
          </w:tcPr>
          <w:p>
            <w:pPr>
              <w:spacing w:line="360" w:lineRule="exact"/>
              <w:jc w:val="center"/>
              <w:rPr>
                <w:rFonts w:ascii="宋体" w:hAnsi="宋体" w:cs="宋体"/>
                <w:kern w:val="0"/>
                <w:sz w:val="24"/>
              </w:rPr>
            </w:pPr>
            <w:r>
              <w:rPr>
                <w:rFonts w:hint="eastAsia" w:ascii="宋体" w:hAnsi="宋体" w:cs="宋体"/>
                <w:kern w:val="0"/>
                <w:sz w:val="24"/>
              </w:rPr>
              <w:t>1</w:t>
            </w:r>
          </w:p>
        </w:tc>
        <w:tc>
          <w:tcPr>
            <w:tcW w:w="339" w:type="dxa"/>
            <w:gridSpan w:val="2"/>
            <w:vMerge w:val="restart"/>
            <w:vAlign w:val="center"/>
          </w:tcPr>
          <w:p>
            <w:pPr>
              <w:spacing w:line="360" w:lineRule="exact"/>
              <w:jc w:val="center"/>
              <w:rPr>
                <w:rFonts w:ascii="宋体" w:hAnsi="宋体" w:cs="宋体"/>
                <w:kern w:val="0"/>
                <w:sz w:val="24"/>
              </w:rPr>
            </w:pPr>
          </w:p>
        </w:tc>
        <w:tc>
          <w:tcPr>
            <w:tcW w:w="1062" w:type="dxa"/>
            <w:vMerge w:val="restart"/>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项目实施、技术</w:t>
            </w:r>
          </w:p>
          <w:p>
            <w:pPr>
              <w:autoSpaceDE w:val="0"/>
              <w:autoSpaceDN w:val="0"/>
              <w:adjustRightInd w:val="0"/>
              <w:snapToGrid w:val="0"/>
              <w:rPr>
                <w:rFonts w:ascii="宋体" w:hAnsi="宋体" w:cs="宋体"/>
                <w:color w:val="000000"/>
                <w:sz w:val="24"/>
              </w:rPr>
            </w:pPr>
            <w:r>
              <w:rPr>
                <w:rFonts w:hint="eastAsia" w:ascii="宋体" w:hAnsi="宋体" w:cs="宋体"/>
                <w:color w:val="000000"/>
                <w:sz w:val="24"/>
              </w:rPr>
              <w:t>方案</w:t>
            </w:r>
          </w:p>
        </w:tc>
        <w:tc>
          <w:tcPr>
            <w:tcW w:w="6388" w:type="dxa"/>
            <w:vMerge w:val="restart"/>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对项目建设思路、技术要求、项目特点的理解情况酌情打分，好的得4-6分，较好的得2-3分，一般的得0-1分。</w:t>
            </w:r>
          </w:p>
        </w:tc>
        <w:tc>
          <w:tcPr>
            <w:tcW w:w="805" w:type="dxa"/>
            <w:vMerge w:val="restart"/>
            <w:vAlign w:val="center"/>
          </w:tcPr>
          <w:p>
            <w:pPr>
              <w:spacing w:line="360" w:lineRule="exact"/>
              <w:jc w:val="center"/>
              <w:rPr>
                <w:rFonts w:ascii="宋体" w:hAnsi="宋体" w:cs="宋体"/>
                <w:kern w:val="0"/>
                <w:sz w:val="24"/>
              </w:rPr>
            </w:pPr>
            <w:r>
              <w:rPr>
                <w:rFonts w:hint="eastAsia" w:ascii="宋体" w:hAnsi="宋体" w:cs="宋体"/>
                <w:kern w:val="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4" w:type="dxa"/>
            <w:vMerge w:val="restart"/>
            <w:vAlign w:val="center"/>
          </w:tcPr>
          <w:p>
            <w:pPr>
              <w:spacing w:line="360" w:lineRule="exact"/>
              <w:jc w:val="center"/>
              <w:rPr>
                <w:rFonts w:ascii="宋体" w:hAnsi="宋体" w:cs="宋体"/>
                <w:kern w:val="0"/>
                <w:sz w:val="24"/>
              </w:rPr>
            </w:pPr>
            <w:r>
              <w:rPr>
                <w:rFonts w:hint="eastAsia" w:ascii="宋体" w:hAnsi="宋体" w:cs="宋体"/>
                <w:kern w:val="0"/>
                <w:sz w:val="24"/>
              </w:rPr>
              <w:t>2</w:t>
            </w:r>
          </w:p>
        </w:tc>
        <w:tc>
          <w:tcPr>
            <w:tcW w:w="339" w:type="dxa"/>
            <w:gridSpan w:val="2"/>
            <w:vMerge w:val="continue"/>
            <w:vAlign w:val="center"/>
          </w:tcPr>
          <w:p>
            <w:pPr>
              <w:spacing w:line="360" w:lineRule="exact"/>
              <w:jc w:val="center"/>
              <w:rPr>
                <w:rFonts w:ascii="宋体" w:hAnsi="宋体" w:cs="宋体"/>
                <w:kern w:val="0"/>
                <w:sz w:val="24"/>
              </w:rPr>
            </w:pPr>
          </w:p>
        </w:tc>
        <w:tc>
          <w:tcPr>
            <w:tcW w:w="1062" w:type="dxa"/>
            <w:vMerge w:val="continue"/>
            <w:vAlign w:val="center"/>
          </w:tcPr>
          <w:p>
            <w:pPr>
              <w:autoSpaceDE w:val="0"/>
              <w:autoSpaceDN w:val="0"/>
              <w:adjustRightInd w:val="0"/>
              <w:snapToGrid w:val="0"/>
              <w:rPr>
                <w:rFonts w:ascii="宋体" w:hAnsi="宋体" w:cs="宋体"/>
                <w:color w:val="000000"/>
                <w:sz w:val="24"/>
              </w:rPr>
            </w:pPr>
          </w:p>
        </w:tc>
        <w:tc>
          <w:tcPr>
            <w:tcW w:w="6388" w:type="dxa"/>
            <w:vMerge w:val="continue"/>
            <w:vAlign w:val="center"/>
          </w:tcPr>
          <w:p>
            <w:pPr>
              <w:autoSpaceDE w:val="0"/>
              <w:autoSpaceDN w:val="0"/>
              <w:adjustRightInd w:val="0"/>
              <w:snapToGrid w:val="0"/>
              <w:rPr>
                <w:rFonts w:ascii="宋体" w:hAnsi="宋体" w:cs="宋体"/>
                <w:color w:val="000000"/>
                <w:sz w:val="24"/>
              </w:rPr>
            </w:pPr>
          </w:p>
        </w:tc>
        <w:tc>
          <w:tcPr>
            <w:tcW w:w="805" w:type="dxa"/>
            <w:vMerge w:val="continue"/>
            <w:vAlign w:val="center"/>
          </w:tcPr>
          <w:p>
            <w:pPr>
              <w:spacing w:line="36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04" w:type="dxa"/>
            <w:vMerge w:val="continue"/>
            <w:vAlign w:val="center"/>
          </w:tcPr>
          <w:p>
            <w:pPr>
              <w:spacing w:line="360" w:lineRule="exact"/>
              <w:jc w:val="center"/>
              <w:rPr>
                <w:rFonts w:ascii="宋体" w:hAnsi="宋体" w:cs="宋体"/>
                <w:kern w:val="0"/>
                <w:sz w:val="24"/>
              </w:rPr>
            </w:pPr>
          </w:p>
        </w:tc>
        <w:tc>
          <w:tcPr>
            <w:tcW w:w="339" w:type="dxa"/>
            <w:gridSpan w:val="2"/>
            <w:vMerge w:val="continue"/>
            <w:vAlign w:val="center"/>
          </w:tcPr>
          <w:p>
            <w:pPr>
              <w:spacing w:line="360" w:lineRule="exact"/>
              <w:jc w:val="center"/>
              <w:rPr>
                <w:rFonts w:ascii="宋体" w:hAnsi="宋体" w:cs="宋体"/>
                <w:kern w:val="0"/>
                <w:sz w:val="24"/>
              </w:rPr>
            </w:pPr>
          </w:p>
        </w:tc>
        <w:tc>
          <w:tcPr>
            <w:tcW w:w="1062" w:type="dxa"/>
            <w:vMerge w:val="continue"/>
            <w:vAlign w:val="center"/>
          </w:tcPr>
          <w:p>
            <w:pPr>
              <w:autoSpaceDE w:val="0"/>
              <w:autoSpaceDN w:val="0"/>
              <w:adjustRightInd w:val="0"/>
              <w:snapToGrid w:val="0"/>
              <w:rPr>
                <w:rFonts w:ascii="宋体" w:hAnsi="宋体" w:cs="宋体"/>
                <w:color w:val="000000"/>
                <w:sz w:val="24"/>
              </w:rPr>
            </w:pPr>
          </w:p>
        </w:tc>
        <w:tc>
          <w:tcPr>
            <w:tcW w:w="6388" w:type="dxa"/>
            <w:vMerge w:val="restart"/>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投标人根据自身经验对项目需求进行优化设计的情况，好的得4分，较好的得3分，一般的得2分。</w:t>
            </w:r>
          </w:p>
        </w:tc>
        <w:tc>
          <w:tcPr>
            <w:tcW w:w="805" w:type="dxa"/>
            <w:vMerge w:val="restart"/>
            <w:vAlign w:val="center"/>
          </w:tcPr>
          <w:p>
            <w:pPr>
              <w:spacing w:line="360" w:lineRule="exact"/>
              <w:jc w:val="center"/>
              <w:rPr>
                <w:rFonts w:ascii="宋体" w:hAnsi="宋体" w:cs="宋体"/>
                <w:kern w:val="0"/>
                <w:sz w:val="24"/>
              </w:rPr>
            </w:pPr>
            <w:r>
              <w:rPr>
                <w:rFonts w:hint="eastAsia" w:ascii="宋体" w:hAnsi="宋体" w:cs="宋体"/>
                <w:kern w:val="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4" w:type="dxa"/>
            <w:vMerge w:val="restart"/>
            <w:vAlign w:val="center"/>
          </w:tcPr>
          <w:p>
            <w:pPr>
              <w:spacing w:line="360" w:lineRule="exact"/>
              <w:jc w:val="center"/>
              <w:rPr>
                <w:rFonts w:ascii="宋体" w:hAnsi="宋体" w:cs="宋体"/>
                <w:kern w:val="0"/>
                <w:sz w:val="24"/>
              </w:rPr>
            </w:pPr>
            <w:r>
              <w:rPr>
                <w:rFonts w:hint="eastAsia" w:ascii="宋体" w:hAnsi="宋体" w:cs="宋体"/>
                <w:kern w:val="0"/>
                <w:sz w:val="24"/>
              </w:rPr>
              <w:t>3</w:t>
            </w:r>
          </w:p>
        </w:tc>
        <w:tc>
          <w:tcPr>
            <w:tcW w:w="339" w:type="dxa"/>
            <w:gridSpan w:val="2"/>
            <w:vMerge w:val="continue"/>
            <w:vAlign w:val="center"/>
          </w:tcPr>
          <w:p>
            <w:pPr>
              <w:spacing w:line="360" w:lineRule="exact"/>
              <w:jc w:val="center"/>
              <w:rPr>
                <w:rFonts w:ascii="宋体" w:hAnsi="宋体" w:cs="宋体"/>
                <w:kern w:val="0"/>
                <w:sz w:val="24"/>
              </w:rPr>
            </w:pPr>
          </w:p>
        </w:tc>
        <w:tc>
          <w:tcPr>
            <w:tcW w:w="1062" w:type="dxa"/>
            <w:vMerge w:val="continue"/>
            <w:vAlign w:val="center"/>
          </w:tcPr>
          <w:p>
            <w:pPr>
              <w:autoSpaceDE w:val="0"/>
              <w:autoSpaceDN w:val="0"/>
              <w:adjustRightInd w:val="0"/>
              <w:snapToGrid w:val="0"/>
              <w:rPr>
                <w:rFonts w:ascii="宋体" w:hAnsi="宋体" w:cs="宋体"/>
                <w:color w:val="000000"/>
                <w:sz w:val="24"/>
              </w:rPr>
            </w:pPr>
          </w:p>
        </w:tc>
        <w:tc>
          <w:tcPr>
            <w:tcW w:w="6388" w:type="dxa"/>
            <w:vMerge w:val="continue"/>
            <w:vAlign w:val="center"/>
          </w:tcPr>
          <w:p>
            <w:pPr>
              <w:autoSpaceDE w:val="0"/>
              <w:autoSpaceDN w:val="0"/>
              <w:adjustRightInd w:val="0"/>
              <w:snapToGrid w:val="0"/>
              <w:rPr>
                <w:rFonts w:ascii="宋体" w:hAnsi="宋体" w:cs="宋体"/>
                <w:color w:val="000000"/>
                <w:sz w:val="24"/>
              </w:rPr>
            </w:pPr>
          </w:p>
        </w:tc>
        <w:tc>
          <w:tcPr>
            <w:tcW w:w="805" w:type="dxa"/>
            <w:vMerge w:val="continue"/>
            <w:vAlign w:val="center"/>
          </w:tcPr>
          <w:p>
            <w:pPr>
              <w:spacing w:line="36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704" w:type="dxa"/>
            <w:vMerge w:val="continue"/>
            <w:vAlign w:val="center"/>
          </w:tcPr>
          <w:p>
            <w:pPr>
              <w:spacing w:line="360" w:lineRule="exact"/>
              <w:jc w:val="center"/>
              <w:rPr>
                <w:rFonts w:ascii="宋体" w:hAnsi="宋体" w:cs="宋体"/>
                <w:kern w:val="0"/>
                <w:sz w:val="24"/>
              </w:rPr>
            </w:pPr>
          </w:p>
        </w:tc>
        <w:tc>
          <w:tcPr>
            <w:tcW w:w="339" w:type="dxa"/>
            <w:gridSpan w:val="2"/>
            <w:vMerge w:val="continue"/>
            <w:vAlign w:val="center"/>
          </w:tcPr>
          <w:p>
            <w:pPr>
              <w:spacing w:line="360" w:lineRule="exact"/>
              <w:jc w:val="center"/>
              <w:rPr>
                <w:rFonts w:ascii="宋体" w:hAnsi="宋体" w:cs="宋体"/>
                <w:kern w:val="0"/>
                <w:sz w:val="24"/>
              </w:rPr>
            </w:pPr>
          </w:p>
        </w:tc>
        <w:tc>
          <w:tcPr>
            <w:tcW w:w="1062" w:type="dxa"/>
            <w:vMerge w:val="continue"/>
            <w:vAlign w:val="center"/>
          </w:tcPr>
          <w:p>
            <w:pPr>
              <w:autoSpaceDE w:val="0"/>
              <w:autoSpaceDN w:val="0"/>
              <w:adjustRightInd w:val="0"/>
              <w:snapToGrid w:val="0"/>
              <w:rPr>
                <w:rFonts w:ascii="宋体" w:hAnsi="宋体" w:cs="宋体"/>
                <w:color w:val="000000"/>
                <w:sz w:val="24"/>
              </w:rPr>
            </w:pPr>
          </w:p>
        </w:tc>
        <w:tc>
          <w:tcPr>
            <w:tcW w:w="6388"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根据项目实施方案的规范性和可操作性程度，建设方案需完全满足东阳市城市大脑的应用需求，关键节点的控制措施是否合理，完成项目建设的进度安排是否合理等情况酌情打分。好的得4-</w:t>
            </w:r>
            <w:r>
              <w:rPr>
                <w:rFonts w:hint="eastAsia" w:ascii="宋体" w:hAnsi="宋体" w:cs="宋体"/>
                <w:color w:val="000000"/>
                <w:sz w:val="24"/>
                <w:lang w:val="en-US" w:eastAsia="zh-CN"/>
              </w:rPr>
              <w:t>5</w:t>
            </w:r>
            <w:bookmarkStart w:id="1" w:name="_GoBack"/>
            <w:bookmarkEnd w:id="1"/>
            <w:r>
              <w:rPr>
                <w:rFonts w:hint="eastAsia" w:ascii="宋体" w:hAnsi="宋体" w:cs="宋体"/>
                <w:color w:val="000000"/>
                <w:sz w:val="24"/>
              </w:rPr>
              <w:t>分，较好的得2-3分，一般的得0-1分。</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704" w:type="dxa"/>
            <w:vAlign w:val="center"/>
          </w:tcPr>
          <w:p>
            <w:pPr>
              <w:spacing w:line="360" w:lineRule="exact"/>
              <w:jc w:val="center"/>
              <w:rPr>
                <w:rFonts w:ascii="宋体" w:hAnsi="宋体" w:cs="宋体"/>
                <w:kern w:val="0"/>
                <w:sz w:val="24"/>
              </w:rPr>
            </w:pPr>
            <w:r>
              <w:rPr>
                <w:rFonts w:hint="eastAsia" w:ascii="宋体" w:hAnsi="宋体" w:cs="宋体"/>
                <w:kern w:val="0"/>
                <w:sz w:val="24"/>
              </w:rPr>
              <w:t>4</w:t>
            </w:r>
          </w:p>
        </w:tc>
        <w:tc>
          <w:tcPr>
            <w:tcW w:w="339" w:type="dxa"/>
            <w:gridSpan w:val="2"/>
            <w:vMerge w:val="continue"/>
            <w:vAlign w:val="center"/>
          </w:tcPr>
          <w:p>
            <w:pPr>
              <w:spacing w:line="360" w:lineRule="exact"/>
              <w:jc w:val="center"/>
              <w:rPr>
                <w:rFonts w:ascii="宋体" w:hAnsi="宋体" w:cs="宋体"/>
                <w:kern w:val="0"/>
                <w:sz w:val="24"/>
              </w:rPr>
            </w:pPr>
          </w:p>
        </w:tc>
        <w:tc>
          <w:tcPr>
            <w:tcW w:w="1062" w:type="dxa"/>
            <w:vMerge w:val="continue"/>
            <w:vAlign w:val="center"/>
          </w:tcPr>
          <w:p>
            <w:pPr>
              <w:autoSpaceDE w:val="0"/>
              <w:autoSpaceDN w:val="0"/>
              <w:adjustRightInd w:val="0"/>
              <w:snapToGrid w:val="0"/>
              <w:rPr>
                <w:rFonts w:ascii="宋体" w:hAnsi="宋体" w:cs="宋体"/>
                <w:color w:val="000000"/>
                <w:sz w:val="24"/>
              </w:rPr>
            </w:pPr>
          </w:p>
        </w:tc>
        <w:tc>
          <w:tcPr>
            <w:tcW w:w="6388"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按照数据生产和系统建设的招标需求，根据技术方案内容完整性、结构完整性、表述准确程度、条例清晰程度酌情打分，好的得4-5分，较好的得2-3分，一般的得0-1分。</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704" w:type="dxa"/>
            <w:vAlign w:val="center"/>
          </w:tcPr>
          <w:p>
            <w:pPr>
              <w:spacing w:line="360" w:lineRule="exact"/>
              <w:jc w:val="center"/>
              <w:rPr>
                <w:rFonts w:ascii="宋体" w:hAnsi="宋体" w:cs="宋体"/>
                <w:kern w:val="0"/>
                <w:sz w:val="24"/>
              </w:rPr>
            </w:pPr>
            <w:r>
              <w:rPr>
                <w:rFonts w:hint="eastAsia" w:ascii="宋体" w:hAnsi="宋体" w:cs="宋体"/>
                <w:kern w:val="0"/>
                <w:sz w:val="24"/>
              </w:rPr>
              <w:t>5</w:t>
            </w:r>
          </w:p>
        </w:tc>
        <w:tc>
          <w:tcPr>
            <w:tcW w:w="339" w:type="dxa"/>
            <w:gridSpan w:val="2"/>
            <w:vMerge w:val="continue"/>
            <w:vAlign w:val="center"/>
          </w:tcPr>
          <w:p>
            <w:pPr>
              <w:spacing w:line="360" w:lineRule="exact"/>
              <w:jc w:val="center"/>
              <w:rPr>
                <w:rFonts w:ascii="宋体" w:hAnsi="宋体" w:cs="宋体"/>
                <w:kern w:val="0"/>
                <w:sz w:val="24"/>
              </w:rPr>
            </w:pPr>
          </w:p>
        </w:tc>
        <w:tc>
          <w:tcPr>
            <w:tcW w:w="1062"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质量保障措施</w:t>
            </w:r>
          </w:p>
        </w:tc>
        <w:tc>
          <w:tcPr>
            <w:tcW w:w="6388"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根据项目建设质量目标、质量保证措施、项目管理制度（包括质量管理、设备管理、保密管理及档案管理等）酌情打分，好的得4分，较好的得3分，一般的得2分。</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04" w:type="dxa"/>
            <w:vAlign w:val="center"/>
          </w:tcPr>
          <w:p>
            <w:pPr>
              <w:spacing w:line="360" w:lineRule="exact"/>
              <w:jc w:val="center"/>
              <w:rPr>
                <w:rFonts w:ascii="宋体" w:hAnsi="宋体" w:cs="宋体"/>
                <w:kern w:val="0"/>
                <w:sz w:val="24"/>
              </w:rPr>
            </w:pPr>
            <w:r>
              <w:rPr>
                <w:rFonts w:hint="eastAsia" w:ascii="宋体" w:hAnsi="宋体" w:cs="宋体"/>
                <w:kern w:val="0"/>
                <w:sz w:val="24"/>
              </w:rPr>
              <w:t>6</w:t>
            </w:r>
          </w:p>
        </w:tc>
        <w:tc>
          <w:tcPr>
            <w:tcW w:w="339" w:type="dxa"/>
            <w:gridSpan w:val="2"/>
            <w:vMerge w:val="continue"/>
            <w:vAlign w:val="center"/>
          </w:tcPr>
          <w:p>
            <w:pPr>
              <w:spacing w:line="360" w:lineRule="exact"/>
              <w:jc w:val="center"/>
              <w:rPr>
                <w:rFonts w:ascii="宋体" w:hAnsi="宋体" w:cs="宋体"/>
                <w:kern w:val="0"/>
                <w:sz w:val="24"/>
              </w:rPr>
            </w:pPr>
          </w:p>
        </w:tc>
        <w:tc>
          <w:tcPr>
            <w:tcW w:w="1062"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服务</w:t>
            </w:r>
          </w:p>
          <w:p>
            <w:pPr>
              <w:autoSpaceDE w:val="0"/>
              <w:autoSpaceDN w:val="0"/>
              <w:adjustRightInd w:val="0"/>
              <w:snapToGrid w:val="0"/>
              <w:rPr>
                <w:rFonts w:ascii="宋体" w:hAnsi="宋体" w:cs="宋体"/>
                <w:color w:val="000000"/>
                <w:sz w:val="24"/>
              </w:rPr>
            </w:pPr>
            <w:r>
              <w:rPr>
                <w:rFonts w:hint="eastAsia" w:ascii="宋体" w:hAnsi="宋体" w:cs="宋体"/>
                <w:color w:val="000000"/>
                <w:sz w:val="24"/>
              </w:rPr>
              <w:t>团队</w:t>
            </w:r>
          </w:p>
        </w:tc>
        <w:tc>
          <w:tcPr>
            <w:tcW w:w="6388" w:type="dxa"/>
            <w:vAlign w:val="center"/>
          </w:tcPr>
          <w:p>
            <w:pPr>
              <w:pStyle w:val="17"/>
              <w:rPr>
                <w:rFonts w:ascii="宋体" w:hAnsi="宋体" w:cs="宋体"/>
                <w:sz w:val="24"/>
              </w:rPr>
            </w:pPr>
            <w:r>
              <w:rPr>
                <w:rFonts w:hint="eastAsia" w:ascii="宋体" w:hAnsi="宋体" w:cs="宋体"/>
                <w:color w:val="000000"/>
                <w:sz w:val="24"/>
              </w:rPr>
              <w:t>1.</w:t>
            </w:r>
            <w:r>
              <w:rPr>
                <w:rFonts w:hint="eastAsia" w:ascii="宋体" w:hAnsi="宋体" w:cs="宋体"/>
                <w:color w:val="000000"/>
                <w:sz w:val="24"/>
              </w:rPr>
              <w:tab/>
            </w:r>
            <w:r>
              <w:rPr>
                <w:rFonts w:hint="eastAsia" w:ascii="宋体" w:hAnsi="宋体" w:cs="宋体"/>
                <w:color w:val="000000"/>
                <w:sz w:val="24"/>
              </w:rPr>
              <w:t>有完整的项目组织结构，有专职的技术负责人，</w:t>
            </w:r>
            <w:r>
              <w:rPr>
                <w:rFonts w:hint="eastAsia" w:ascii="宋体" w:hAnsi="宋体" w:cs="宋体"/>
                <w:sz w:val="24"/>
              </w:rPr>
              <w:t xml:space="preserve">技术负责人同时具有高级工程师（或信息系统项目管理师）、注册测绘师证书得3分，缺一个证书不得分。 </w:t>
            </w:r>
          </w:p>
          <w:p>
            <w:pPr>
              <w:autoSpaceDE w:val="0"/>
              <w:autoSpaceDN w:val="0"/>
              <w:adjustRightInd w:val="0"/>
              <w:snapToGrid w:val="0"/>
              <w:rPr>
                <w:rFonts w:ascii="宋体" w:hAnsi="宋体" w:cs="宋体"/>
                <w:color w:val="000000"/>
                <w:sz w:val="24"/>
              </w:rPr>
            </w:pPr>
            <w:r>
              <w:rPr>
                <w:rFonts w:hint="eastAsia" w:ascii="宋体" w:hAnsi="宋体" w:cs="宋体"/>
                <w:color w:val="000000"/>
                <w:sz w:val="24"/>
              </w:rPr>
              <w:t>2.</w:t>
            </w:r>
            <w:r>
              <w:rPr>
                <w:rFonts w:hint="eastAsia" w:ascii="宋体" w:hAnsi="宋体" w:cs="宋体"/>
                <w:color w:val="000000"/>
                <w:sz w:val="24"/>
              </w:rPr>
              <w:tab/>
            </w:r>
            <w:r>
              <w:rPr>
                <w:rFonts w:hint="eastAsia" w:ascii="宋体" w:hAnsi="宋体" w:cs="宋体"/>
                <w:color w:val="000000"/>
                <w:sz w:val="24"/>
              </w:rPr>
              <w:t>除项目负责人及技术负责人外，项目组其他成员中具有高级工程师、信息系统项目管理师（高级）、注册测绘师之一的，每一人加1分，最高得3分。</w:t>
            </w:r>
          </w:p>
          <w:p>
            <w:pPr>
              <w:autoSpaceDE w:val="0"/>
              <w:autoSpaceDN w:val="0"/>
              <w:adjustRightInd w:val="0"/>
              <w:snapToGrid w:val="0"/>
              <w:rPr>
                <w:rFonts w:ascii="宋体" w:hAnsi="宋体" w:cs="宋体"/>
                <w:color w:val="000000"/>
                <w:sz w:val="24"/>
                <w:highlight w:val="yellow"/>
              </w:rPr>
            </w:pPr>
            <w:r>
              <w:rPr>
                <w:rFonts w:hint="eastAsia" w:ascii="宋体" w:hAnsi="宋体" w:cs="宋体"/>
                <w:color w:val="000000"/>
                <w:sz w:val="24"/>
              </w:rPr>
              <w:t>注：以上人员需提供相关证书</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04" w:type="dxa"/>
            <w:vAlign w:val="center"/>
          </w:tcPr>
          <w:p>
            <w:pPr>
              <w:spacing w:line="360" w:lineRule="exact"/>
              <w:jc w:val="center"/>
              <w:rPr>
                <w:rFonts w:ascii="宋体" w:hAnsi="宋体" w:cs="宋体"/>
                <w:kern w:val="0"/>
                <w:sz w:val="24"/>
              </w:rPr>
            </w:pPr>
            <w:r>
              <w:rPr>
                <w:rFonts w:hint="eastAsia" w:ascii="宋体" w:hAnsi="宋体" w:cs="宋体"/>
                <w:kern w:val="0"/>
                <w:sz w:val="24"/>
              </w:rPr>
              <w:t>7</w:t>
            </w:r>
          </w:p>
        </w:tc>
        <w:tc>
          <w:tcPr>
            <w:tcW w:w="339" w:type="dxa"/>
            <w:gridSpan w:val="2"/>
            <w:vMerge w:val="continue"/>
            <w:vAlign w:val="center"/>
          </w:tcPr>
          <w:p>
            <w:pPr>
              <w:spacing w:line="360" w:lineRule="exact"/>
              <w:jc w:val="center"/>
              <w:rPr>
                <w:rFonts w:ascii="宋体" w:hAnsi="宋体" w:cs="宋体"/>
                <w:kern w:val="0"/>
                <w:sz w:val="24"/>
              </w:rPr>
            </w:pPr>
          </w:p>
        </w:tc>
        <w:tc>
          <w:tcPr>
            <w:tcW w:w="1062"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合理化建议</w:t>
            </w:r>
          </w:p>
        </w:tc>
        <w:tc>
          <w:tcPr>
            <w:tcW w:w="6388"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据项目实际情况，针对坐标体系、数据整合、软件模块功能设计等方面提出合理化建议并作出相应承诺情况，根据承诺的合理性、可行性酌情打分，好的得3分，较好的得2分，一般的0-1分。</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pPr>
              <w:spacing w:line="360" w:lineRule="exact"/>
              <w:jc w:val="center"/>
              <w:rPr>
                <w:rFonts w:ascii="宋体" w:hAnsi="宋体" w:cs="宋体"/>
                <w:kern w:val="0"/>
                <w:sz w:val="24"/>
              </w:rPr>
            </w:pPr>
            <w:r>
              <w:rPr>
                <w:rFonts w:hint="eastAsia" w:ascii="宋体" w:hAnsi="宋体" w:cs="宋体"/>
                <w:kern w:val="0"/>
                <w:sz w:val="24"/>
              </w:rPr>
              <w:t>8</w:t>
            </w:r>
          </w:p>
        </w:tc>
        <w:tc>
          <w:tcPr>
            <w:tcW w:w="339" w:type="dxa"/>
            <w:gridSpan w:val="2"/>
            <w:vMerge w:val="continue"/>
            <w:vAlign w:val="center"/>
          </w:tcPr>
          <w:p>
            <w:pPr>
              <w:spacing w:line="360" w:lineRule="exact"/>
              <w:jc w:val="center"/>
              <w:rPr>
                <w:rFonts w:ascii="宋体" w:hAnsi="宋体" w:cs="宋体"/>
                <w:kern w:val="0"/>
                <w:sz w:val="24"/>
              </w:rPr>
            </w:pPr>
          </w:p>
        </w:tc>
        <w:tc>
          <w:tcPr>
            <w:tcW w:w="1062"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售后</w:t>
            </w:r>
          </w:p>
          <w:p>
            <w:pPr>
              <w:autoSpaceDE w:val="0"/>
              <w:autoSpaceDN w:val="0"/>
              <w:adjustRightInd w:val="0"/>
              <w:snapToGrid w:val="0"/>
              <w:rPr>
                <w:rFonts w:ascii="宋体" w:hAnsi="宋体" w:cs="宋体"/>
                <w:color w:val="000000"/>
                <w:sz w:val="24"/>
              </w:rPr>
            </w:pPr>
            <w:r>
              <w:rPr>
                <w:rFonts w:hint="eastAsia" w:ascii="宋体" w:hAnsi="宋体" w:cs="宋体"/>
                <w:color w:val="000000"/>
                <w:sz w:val="24"/>
              </w:rPr>
              <w:t>服务</w:t>
            </w:r>
          </w:p>
        </w:tc>
        <w:tc>
          <w:tcPr>
            <w:tcW w:w="6388"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根据投标人的售后服务体系、免费升级方案等酌情给分，好的得2分，较好的得1分，其他不得分。</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04" w:type="dxa"/>
            <w:vAlign w:val="center"/>
          </w:tcPr>
          <w:p>
            <w:pPr>
              <w:spacing w:line="360" w:lineRule="exact"/>
              <w:jc w:val="center"/>
              <w:rPr>
                <w:rFonts w:ascii="宋体" w:hAnsi="宋体" w:cs="宋体"/>
                <w:kern w:val="0"/>
                <w:sz w:val="24"/>
              </w:rPr>
            </w:pPr>
          </w:p>
        </w:tc>
        <w:tc>
          <w:tcPr>
            <w:tcW w:w="7789" w:type="dxa"/>
            <w:gridSpan w:val="4"/>
            <w:vAlign w:val="center"/>
          </w:tcPr>
          <w:p>
            <w:pPr>
              <w:spacing w:line="360" w:lineRule="auto"/>
              <w:jc w:val="center"/>
              <w:rPr>
                <w:rFonts w:ascii="宋体" w:hAnsi="宋体" w:cs="宋体"/>
                <w:bCs/>
                <w:spacing w:val="-4"/>
                <w:sz w:val="24"/>
              </w:rPr>
            </w:pPr>
            <w:r>
              <w:rPr>
                <w:rFonts w:hint="eastAsia" w:ascii="宋体" w:hAnsi="宋体" w:cs="宋体"/>
                <w:bCs/>
                <w:spacing w:val="-4"/>
                <w:sz w:val="24"/>
              </w:rPr>
              <w:t>软件现场演示与述标评分</w:t>
            </w:r>
          </w:p>
        </w:tc>
        <w:tc>
          <w:tcPr>
            <w:tcW w:w="805" w:type="dxa"/>
            <w:vAlign w:val="center"/>
          </w:tcPr>
          <w:p>
            <w:pPr>
              <w:spacing w:line="360" w:lineRule="exact"/>
              <w:jc w:val="center"/>
              <w:rPr>
                <w:rFonts w:hint="eastAsia" w:ascii="宋体" w:hAnsi="宋体" w:eastAsia="宋体" w:cs="宋体"/>
                <w:kern w:val="0"/>
                <w:sz w:val="24"/>
                <w:lang w:eastAsia="zh-CN"/>
              </w:rPr>
            </w:pPr>
            <w:r>
              <w:rPr>
                <w:rFonts w:hint="eastAsia" w:ascii="宋体" w:hAnsi="宋体" w:cs="宋体"/>
                <w:kern w:val="0"/>
                <w:sz w:val="24"/>
              </w:rPr>
              <w:t>25</w:t>
            </w:r>
            <w:r>
              <w:rPr>
                <w:rFonts w:hint="eastAsia" w:ascii="宋体" w:hAnsi="宋体" w:cs="宋体"/>
                <w:kern w:val="0"/>
                <w:sz w:val="24"/>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04" w:type="dxa"/>
            <w:vMerge w:val="restart"/>
            <w:vAlign w:val="center"/>
          </w:tcPr>
          <w:p>
            <w:pPr>
              <w:spacing w:line="360" w:lineRule="exact"/>
              <w:jc w:val="center"/>
              <w:rPr>
                <w:rFonts w:ascii="宋体" w:hAnsi="宋体" w:cs="宋体"/>
                <w:kern w:val="0"/>
                <w:sz w:val="24"/>
              </w:rPr>
            </w:pPr>
            <w:r>
              <w:rPr>
                <w:rFonts w:hint="eastAsia" w:ascii="宋体" w:hAnsi="宋体" w:cs="宋体"/>
                <w:kern w:val="0"/>
                <w:sz w:val="24"/>
              </w:rPr>
              <w:t>9</w:t>
            </w:r>
          </w:p>
        </w:tc>
        <w:tc>
          <w:tcPr>
            <w:tcW w:w="339" w:type="dxa"/>
            <w:gridSpan w:val="2"/>
            <w:vMerge w:val="restart"/>
            <w:vAlign w:val="center"/>
          </w:tcPr>
          <w:p>
            <w:pPr>
              <w:spacing w:line="360" w:lineRule="exact"/>
              <w:jc w:val="center"/>
              <w:rPr>
                <w:rFonts w:ascii="宋体" w:hAnsi="宋体" w:cs="宋体"/>
                <w:kern w:val="0"/>
                <w:sz w:val="24"/>
              </w:rPr>
            </w:pPr>
            <w:r>
              <w:rPr>
                <w:rFonts w:hint="eastAsia" w:ascii="宋体" w:hAnsi="宋体" w:cs="宋体"/>
                <w:kern w:val="0"/>
                <w:sz w:val="24"/>
              </w:rPr>
              <w:t>系统演示与述标</w:t>
            </w:r>
          </w:p>
        </w:tc>
        <w:tc>
          <w:tcPr>
            <w:tcW w:w="1062"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城市级三维模型加载</w:t>
            </w:r>
          </w:p>
        </w:tc>
        <w:tc>
          <w:tcPr>
            <w:tcW w:w="6388"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系统现场演示同区域城市级（不少于100平方公里）倾斜模型、MAX手工精修模型、城市夜景模型、体块模型等三维地图快速便捷加载，并实现自由切换及等级缩放。</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04" w:type="dxa"/>
            <w:vMerge w:val="continue"/>
            <w:vAlign w:val="center"/>
          </w:tcPr>
          <w:p>
            <w:pPr>
              <w:spacing w:line="360" w:lineRule="exact"/>
              <w:jc w:val="center"/>
              <w:rPr>
                <w:rFonts w:ascii="宋体" w:hAnsi="宋体" w:cs="宋体"/>
                <w:kern w:val="0"/>
                <w:sz w:val="24"/>
              </w:rPr>
            </w:pPr>
          </w:p>
        </w:tc>
        <w:tc>
          <w:tcPr>
            <w:tcW w:w="339" w:type="dxa"/>
            <w:gridSpan w:val="2"/>
            <w:vMerge w:val="continue"/>
            <w:vAlign w:val="center"/>
          </w:tcPr>
          <w:p>
            <w:pPr>
              <w:spacing w:line="360" w:lineRule="exact"/>
              <w:jc w:val="center"/>
              <w:rPr>
                <w:rFonts w:ascii="宋体" w:hAnsi="宋体" w:cs="宋体"/>
                <w:kern w:val="0"/>
                <w:sz w:val="24"/>
              </w:rPr>
            </w:pPr>
          </w:p>
        </w:tc>
        <w:tc>
          <w:tcPr>
            <w:tcW w:w="1062"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数据汇聚管理</w:t>
            </w:r>
          </w:p>
        </w:tc>
        <w:tc>
          <w:tcPr>
            <w:tcW w:w="6388"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广泛支持现行标准与常见数据格式，全面汇聚城市二三维、地上地下、室内室外时空大数据，实现城市大脑对接，支持城市级大规模数据管理。</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04" w:type="dxa"/>
            <w:vMerge w:val="continue"/>
            <w:vAlign w:val="center"/>
          </w:tcPr>
          <w:p>
            <w:pPr>
              <w:spacing w:line="360" w:lineRule="exact"/>
              <w:jc w:val="center"/>
              <w:rPr>
                <w:rFonts w:ascii="宋体" w:hAnsi="宋体" w:cs="宋体"/>
                <w:kern w:val="0"/>
                <w:sz w:val="24"/>
              </w:rPr>
            </w:pPr>
          </w:p>
        </w:tc>
        <w:tc>
          <w:tcPr>
            <w:tcW w:w="339" w:type="dxa"/>
            <w:gridSpan w:val="2"/>
            <w:vMerge w:val="continue"/>
            <w:vAlign w:val="center"/>
          </w:tcPr>
          <w:p>
            <w:pPr>
              <w:spacing w:line="360" w:lineRule="exact"/>
              <w:jc w:val="center"/>
              <w:rPr>
                <w:rFonts w:ascii="宋体" w:hAnsi="宋体" w:cs="宋体"/>
                <w:kern w:val="0"/>
                <w:sz w:val="24"/>
              </w:rPr>
            </w:pPr>
          </w:p>
        </w:tc>
        <w:tc>
          <w:tcPr>
            <w:tcW w:w="1062"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建筑BIM融合</w:t>
            </w:r>
          </w:p>
        </w:tc>
        <w:tc>
          <w:tcPr>
            <w:tcW w:w="6388"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支持建筑BIM数据与大场景无缝融合，BIM模型加载，可实现自由切换和场景漫游。 </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04" w:type="dxa"/>
            <w:vMerge w:val="continue"/>
            <w:vAlign w:val="center"/>
          </w:tcPr>
          <w:p>
            <w:pPr>
              <w:spacing w:line="360" w:lineRule="exact"/>
              <w:jc w:val="center"/>
              <w:rPr>
                <w:rFonts w:ascii="宋体" w:hAnsi="宋体" w:cs="宋体"/>
                <w:kern w:val="0"/>
                <w:sz w:val="24"/>
              </w:rPr>
            </w:pPr>
          </w:p>
        </w:tc>
        <w:tc>
          <w:tcPr>
            <w:tcW w:w="339" w:type="dxa"/>
            <w:gridSpan w:val="2"/>
            <w:vMerge w:val="continue"/>
            <w:vAlign w:val="center"/>
          </w:tcPr>
          <w:p>
            <w:pPr>
              <w:spacing w:line="360" w:lineRule="exact"/>
              <w:jc w:val="center"/>
              <w:rPr>
                <w:rFonts w:ascii="宋体" w:hAnsi="宋体" w:cs="宋体"/>
                <w:kern w:val="0"/>
                <w:sz w:val="24"/>
              </w:rPr>
            </w:pPr>
          </w:p>
        </w:tc>
        <w:tc>
          <w:tcPr>
            <w:tcW w:w="1062"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数据共享服务</w:t>
            </w:r>
          </w:p>
        </w:tc>
        <w:tc>
          <w:tcPr>
            <w:tcW w:w="6388"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支持标准OGC（WMTS、WMS、WFS）服务和三维3dtiles服务发布与接入；支持三维云渲染服务。 </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04" w:type="dxa"/>
            <w:vMerge w:val="continue"/>
            <w:vAlign w:val="center"/>
          </w:tcPr>
          <w:p>
            <w:pPr>
              <w:spacing w:line="360" w:lineRule="exact"/>
              <w:jc w:val="center"/>
              <w:rPr>
                <w:rFonts w:ascii="宋体" w:hAnsi="宋体" w:cs="宋体"/>
                <w:kern w:val="0"/>
                <w:sz w:val="24"/>
              </w:rPr>
            </w:pPr>
          </w:p>
        </w:tc>
        <w:tc>
          <w:tcPr>
            <w:tcW w:w="339" w:type="dxa"/>
            <w:gridSpan w:val="2"/>
            <w:vMerge w:val="continue"/>
            <w:vAlign w:val="center"/>
          </w:tcPr>
          <w:p>
            <w:pPr>
              <w:spacing w:line="360" w:lineRule="exact"/>
              <w:jc w:val="center"/>
              <w:rPr>
                <w:rFonts w:ascii="宋体" w:hAnsi="宋体" w:cs="宋体"/>
                <w:kern w:val="0"/>
                <w:sz w:val="24"/>
              </w:rPr>
            </w:pPr>
          </w:p>
        </w:tc>
        <w:tc>
          <w:tcPr>
            <w:tcW w:w="1062"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海量动态信息融合</w:t>
            </w:r>
          </w:p>
        </w:tc>
        <w:tc>
          <w:tcPr>
            <w:tcW w:w="6388"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系统演示在三维场景中从宏观到微观的动态车辆和直连城市大脑物联感知数据展示，任意城市大脑中已接入点位视频进行视频实时播放。</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04" w:type="dxa"/>
            <w:vMerge w:val="continue"/>
            <w:vAlign w:val="center"/>
          </w:tcPr>
          <w:p>
            <w:pPr>
              <w:spacing w:line="360" w:lineRule="exact"/>
              <w:jc w:val="center"/>
              <w:rPr>
                <w:rFonts w:ascii="宋体" w:hAnsi="宋体" w:cs="宋体"/>
                <w:kern w:val="0"/>
                <w:sz w:val="24"/>
              </w:rPr>
            </w:pPr>
          </w:p>
        </w:tc>
        <w:tc>
          <w:tcPr>
            <w:tcW w:w="339" w:type="dxa"/>
            <w:gridSpan w:val="2"/>
            <w:vMerge w:val="continue"/>
            <w:vAlign w:val="center"/>
          </w:tcPr>
          <w:p>
            <w:pPr>
              <w:spacing w:line="360" w:lineRule="exact"/>
              <w:jc w:val="center"/>
              <w:rPr>
                <w:rFonts w:ascii="宋体" w:hAnsi="宋体" w:cs="宋体"/>
                <w:kern w:val="0"/>
                <w:sz w:val="24"/>
              </w:rPr>
            </w:pPr>
          </w:p>
        </w:tc>
        <w:tc>
          <w:tcPr>
            <w:tcW w:w="1062"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时空大数据渲染</w:t>
            </w:r>
          </w:p>
        </w:tc>
        <w:tc>
          <w:tcPr>
            <w:tcW w:w="6388"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系统演示城市级大场景的24小时昼夜交替渲染效果和云、雾、雨、烟花、灯光、实时光影、玻璃反射等场景效果。</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04" w:type="dxa"/>
            <w:vMerge w:val="continue"/>
            <w:vAlign w:val="center"/>
          </w:tcPr>
          <w:p>
            <w:pPr>
              <w:spacing w:line="360" w:lineRule="exact"/>
              <w:jc w:val="center"/>
              <w:rPr>
                <w:rFonts w:ascii="宋体" w:hAnsi="宋体" w:cs="宋体"/>
                <w:kern w:val="0"/>
                <w:sz w:val="24"/>
              </w:rPr>
            </w:pPr>
          </w:p>
        </w:tc>
        <w:tc>
          <w:tcPr>
            <w:tcW w:w="339" w:type="dxa"/>
            <w:gridSpan w:val="2"/>
            <w:vMerge w:val="continue"/>
            <w:vAlign w:val="center"/>
          </w:tcPr>
          <w:p>
            <w:pPr>
              <w:spacing w:line="360" w:lineRule="exact"/>
              <w:jc w:val="center"/>
              <w:rPr>
                <w:rFonts w:ascii="宋体" w:hAnsi="宋体" w:cs="宋体"/>
                <w:kern w:val="0"/>
                <w:sz w:val="24"/>
              </w:rPr>
            </w:pPr>
          </w:p>
        </w:tc>
        <w:tc>
          <w:tcPr>
            <w:tcW w:w="1062"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条块结合应用</w:t>
            </w:r>
          </w:p>
        </w:tc>
        <w:tc>
          <w:tcPr>
            <w:tcW w:w="6388"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对接城市大脑，系统演示功能从区、街道、社区到建筑、房间逐级展开的场景应用，房间级需支持VR全景模型，并实现在全景模型中播放视频等效果。</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04" w:type="dxa"/>
            <w:vMerge w:val="continue"/>
            <w:vAlign w:val="center"/>
          </w:tcPr>
          <w:p>
            <w:pPr>
              <w:spacing w:line="360" w:lineRule="exact"/>
              <w:jc w:val="center"/>
              <w:rPr>
                <w:rFonts w:ascii="宋体" w:hAnsi="宋体" w:cs="宋体"/>
                <w:kern w:val="0"/>
                <w:sz w:val="24"/>
              </w:rPr>
            </w:pPr>
          </w:p>
        </w:tc>
        <w:tc>
          <w:tcPr>
            <w:tcW w:w="339" w:type="dxa"/>
            <w:gridSpan w:val="2"/>
            <w:vMerge w:val="continue"/>
            <w:vAlign w:val="center"/>
          </w:tcPr>
          <w:p>
            <w:pPr>
              <w:spacing w:line="360" w:lineRule="exact"/>
              <w:jc w:val="center"/>
              <w:rPr>
                <w:rFonts w:ascii="宋体" w:hAnsi="宋体" w:cs="宋体"/>
                <w:kern w:val="0"/>
                <w:sz w:val="24"/>
              </w:rPr>
            </w:pPr>
          </w:p>
        </w:tc>
        <w:tc>
          <w:tcPr>
            <w:tcW w:w="1062"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AI识别监测分析</w:t>
            </w:r>
          </w:p>
        </w:tc>
        <w:tc>
          <w:tcPr>
            <w:tcW w:w="6388" w:type="dxa"/>
            <w:vAlign w:val="center"/>
          </w:tcPr>
          <w:p>
            <w:pPr>
              <w:autoSpaceDE w:val="0"/>
              <w:autoSpaceDN w:val="0"/>
              <w:adjustRightInd w:val="0"/>
              <w:snapToGrid w:val="0"/>
              <w:rPr>
                <w:rFonts w:ascii="宋体" w:hAnsi="宋体" w:cs="宋体"/>
                <w:color w:val="000000"/>
                <w:sz w:val="24"/>
              </w:rPr>
            </w:pPr>
            <w:r>
              <w:rPr>
                <w:rFonts w:hint="eastAsia" w:ascii="宋体" w:hAnsi="宋体" w:cs="宋体"/>
                <w:color w:val="000000"/>
                <w:sz w:val="24"/>
              </w:rPr>
              <w:t>系统演示基于城市大脑已搭建的AI识别技术，通过大数据分析及AI识别技术，实现视图的分析和监测。</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04" w:type="dxa"/>
            <w:vAlign w:val="center"/>
          </w:tcPr>
          <w:p>
            <w:pPr>
              <w:spacing w:line="360" w:lineRule="exact"/>
              <w:jc w:val="center"/>
              <w:rPr>
                <w:rFonts w:ascii="宋体" w:hAnsi="宋体" w:cs="宋体"/>
                <w:b/>
                <w:bCs/>
                <w:kern w:val="0"/>
                <w:sz w:val="24"/>
              </w:rPr>
            </w:pPr>
            <w:r>
              <w:rPr>
                <w:rFonts w:hint="eastAsia" w:ascii="宋体" w:hAnsi="宋体" w:cs="宋体"/>
                <w:b/>
                <w:bCs/>
                <w:kern w:val="0"/>
                <w:sz w:val="24"/>
              </w:rPr>
              <w:t>二</w:t>
            </w:r>
          </w:p>
        </w:tc>
        <w:tc>
          <w:tcPr>
            <w:tcW w:w="7789" w:type="dxa"/>
            <w:gridSpan w:val="4"/>
            <w:vAlign w:val="center"/>
          </w:tcPr>
          <w:p>
            <w:pPr>
              <w:spacing w:line="360" w:lineRule="exact"/>
              <w:jc w:val="center"/>
              <w:rPr>
                <w:rFonts w:ascii="宋体" w:hAnsi="宋体" w:cs="宋体"/>
                <w:b/>
                <w:bCs/>
                <w:snapToGrid w:val="0"/>
                <w:kern w:val="0"/>
                <w:sz w:val="24"/>
              </w:rPr>
            </w:pPr>
            <w:r>
              <w:rPr>
                <w:rFonts w:hint="eastAsia" w:ascii="宋体" w:hAnsi="宋体" w:cs="宋体"/>
                <w:b/>
                <w:bCs/>
                <w:snapToGrid w:val="0"/>
                <w:kern w:val="0"/>
                <w:sz w:val="24"/>
              </w:rPr>
              <w:t>商务、资信及其他评分</w:t>
            </w:r>
          </w:p>
        </w:tc>
        <w:tc>
          <w:tcPr>
            <w:tcW w:w="805" w:type="dxa"/>
            <w:vAlign w:val="center"/>
          </w:tcPr>
          <w:p>
            <w:pPr>
              <w:spacing w:line="360" w:lineRule="exact"/>
              <w:jc w:val="center"/>
              <w:rPr>
                <w:rFonts w:hint="eastAsia" w:ascii="宋体" w:hAnsi="宋体" w:eastAsia="宋体" w:cs="宋体"/>
                <w:b/>
                <w:bCs/>
                <w:kern w:val="0"/>
                <w:sz w:val="24"/>
                <w:lang w:eastAsia="zh-CN"/>
              </w:rPr>
            </w:pPr>
            <w:r>
              <w:rPr>
                <w:rFonts w:hint="eastAsia" w:ascii="宋体" w:hAnsi="宋体" w:cs="宋体"/>
                <w:b/>
                <w:bCs/>
                <w:kern w:val="0"/>
                <w:sz w:val="24"/>
              </w:rPr>
              <w:t>20</w:t>
            </w:r>
            <w:r>
              <w:rPr>
                <w:rFonts w:hint="eastAsia" w:ascii="宋体" w:hAnsi="宋体" w:cs="宋体"/>
                <w:b/>
                <w:bCs/>
                <w:kern w:val="0"/>
                <w:sz w:val="24"/>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704" w:type="dxa"/>
            <w:vAlign w:val="center"/>
          </w:tcPr>
          <w:p>
            <w:pPr>
              <w:spacing w:line="360" w:lineRule="exact"/>
              <w:jc w:val="center"/>
              <w:rPr>
                <w:rFonts w:ascii="宋体" w:hAnsi="宋体" w:cs="宋体"/>
                <w:kern w:val="0"/>
                <w:sz w:val="24"/>
              </w:rPr>
            </w:pPr>
            <w:r>
              <w:rPr>
                <w:rFonts w:hint="eastAsia" w:ascii="宋体" w:hAnsi="宋体" w:cs="宋体"/>
                <w:kern w:val="0"/>
                <w:sz w:val="24"/>
              </w:rPr>
              <w:t>10</w:t>
            </w:r>
          </w:p>
        </w:tc>
        <w:tc>
          <w:tcPr>
            <w:tcW w:w="326" w:type="dxa"/>
            <w:vMerge w:val="restart"/>
            <w:vAlign w:val="center"/>
          </w:tcPr>
          <w:p>
            <w:pPr>
              <w:spacing w:line="360" w:lineRule="exact"/>
              <w:jc w:val="center"/>
              <w:rPr>
                <w:rFonts w:ascii="宋体" w:hAnsi="宋体" w:cs="宋体"/>
                <w:kern w:val="0"/>
                <w:sz w:val="24"/>
              </w:rPr>
            </w:pPr>
            <w:r>
              <w:rPr>
                <w:rFonts w:hint="eastAsia" w:ascii="宋体" w:hAnsi="宋体" w:cs="宋体"/>
                <w:kern w:val="0"/>
                <w:sz w:val="24"/>
              </w:rPr>
              <w:t>履约能力</w:t>
            </w:r>
          </w:p>
        </w:tc>
        <w:tc>
          <w:tcPr>
            <w:tcW w:w="1075" w:type="dxa"/>
            <w:gridSpan w:val="2"/>
            <w:vMerge w:val="restart"/>
            <w:vAlign w:val="center"/>
          </w:tcPr>
          <w:p>
            <w:pPr>
              <w:spacing w:line="360" w:lineRule="exact"/>
              <w:jc w:val="center"/>
              <w:rPr>
                <w:rFonts w:ascii="宋体" w:hAnsi="宋体" w:cs="宋体"/>
                <w:kern w:val="0"/>
                <w:sz w:val="24"/>
              </w:rPr>
            </w:pPr>
            <w:r>
              <w:rPr>
                <w:rFonts w:hint="eastAsia" w:ascii="宋体" w:hAnsi="宋体" w:cs="宋体"/>
                <w:kern w:val="0"/>
                <w:sz w:val="24"/>
              </w:rPr>
              <w:t>资质</w:t>
            </w:r>
          </w:p>
          <w:p>
            <w:pPr>
              <w:spacing w:line="360" w:lineRule="exact"/>
              <w:jc w:val="center"/>
              <w:rPr>
                <w:rFonts w:ascii="宋体" w:hAnsi="宋体" w:cs="宋体"/>
                <w:kern w:val="0"/>
                <w:sz w:val="24"/>
              </w:rPr>
            </w:pPr>
            <w:r>
              <w:rPr>
                <w:rFonts w:hint="eastAsia" w:ascii="宋体" w:hAnsi="宋体" w:cs="宋体"/>
                <w:kern w:val="0"/>
                <w:sz w:val="24"/>
              </w:rPr>
              <w:t>证书</w:t>
            </w:r>
          </w:p>
        </w:tc>
        <w:tc>
          <w:tcPr>
            <w:tcW w:w="6388" w:type="dxa"/>
            <w:vAlign w:val="center"/>
          </w:tcPr>
          <w:p>
            <w:pPr>
              <w:pStyle w:val="17"/>
              <w:rPr>
                <w:rFonts w:ascii="宋体" w:hAnsi="宋体" w:cs="宋体"/>
                <w:snapToGrid w:val="0"/>
                <w:kern w:val="0"/>
                <w:sz w:val="24"/>
                <w:highlight w:val="yellow"/>
              </w:rPr>
            </w:pPr>
            <w:r>
              <w:rPr>
                <w:rFonts w:hint="eastAsia" w:ascii="宋体" w:hAnsi="宋体" w:cs="宋体"/>
                <w:snapToGrid w:val="0"/>
                <w:kern w:val="0"/>
                <w:sz w:val="24"/>
              </w:rPr>
              <w:t>投标人具备ITSS信息技术服务运行维护标准符合性证书得3分，没有不得分。（提供ITSS资质扫描件）</w:t>
            </w:r>
          </w:p>
        </w:tc>
        <w:tc>
          <w:tcPr>
            <w:tcW w:w="805" w:type="dxa"/>
            <w:vAlign w:val="center"/>
          </w:tcPr>
          <w:p>
            <w:pPr>
              <w:spacing w:line="360" w:lineRule="exact"/>
              <w:jc w:val="center"/>
              <w:rPr>
                <w:rFonts w:ascii="宋体" w:hAnsi="宋体" w:cs="宋体"/>
                <w:kern w:val="0"/>
                <w:sz w:val="24"/>
                <w:highlight w:val="yellow"/>
              </w:rPr>
            </w:pPr>
            <w:r>
              <w:rPr>
                <w:rFonts w:hint="eastAsia" w:ascii="宋体" w:hAnsi="宋体" w:cs="宋体"/>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vAlign w:val="center"/>
          </w:tcPr>
          <w:p>
            <w:pPr>
              <w:spacing w:line="360" w:lineRule="exact"/>
              <w:jc w:val="center"/>
              <w:rPr>
                <w:rFonts w:ascii="宋体" w:hAnsi="宋体" w:cs="宋体"/>
                <w:kern w:val="0"/>
                <w:sz w:val="24"/>
              </w:rPr>
            </w:pPr>
            <w:r>
              <w:rPr>
                <w:rFonts w:hint="eastAsia" w:ascii="宋体" w:hAnsi="宋体" w:cs="宋体"/>
                <w:kern w:val="0"/>
                <w:sz w:val="24"/>
              </w:rPr>
              <w:t>11</w:t>
            </w:r>
          </w:p>
        </w:tc>
        <w:tc>
          <w:tcPr>
            <w:tcW w:w="326" w:type="dxa"/>
            <w:vMerge w:val="continue"/>
            <w:vAlign w:val="center"/>
          </w:tcPr>
          <w:p>
            <w:pPr>
              <w:spacing w:line="360" w:lineRule="exact"/>
              <w:jc w:val="center"/>
              <w:rPr>
                <w:rFonts w:ascii="宋体" w:hAnsi="宋体" w:cs="宋体"/>
                <w:kern w:val="0"/>
                <w:sz w:val="24"/>
              </w:rPr>
            </w:pPr>
          </w:p>
        </w:tc>
        <w:tc>
          <w:tcPr>
            <w:tcW w:w="1075" w:type="dxa"/>
            <w:gridSpan w:val="2"/>
            <w:vMerge w:val="continue"/>
            <w:vAlign w:val="center"/>
          </w:tcPr>
          <w:p>
            <w:pPr>
              <w:spacing w:line="360" w:lineRule="exact"/>
              <w:jc w:val="center"/>
              <w:rPr>
                <w:rFonts w:ascii="宋体" w:hAnsi="宋体" w:cs="宋体"/>
                <w:kern w:val="0"/>
                <w:sz w:val="24"/>
              </w:rPr>
            </w:pPr>
          </w:p>
        </w:tc>
        <w:tc>
          <w:tcPr>
            <w:tcW w:w="6388" w:type="dxa"/>
            <w:vAlign w:val="center"/>
          </w:tcPr>
          <w:p>
            <w:pPr>
              <w:autoSpaceDE w:val="0"/>
              <w:autoSpaceDN w:val="0"/>
              <w:adjustRightInd w:val="0"/>
              <w:snapToGrid w:val="0"/>
              <w:rPr>
                <w:rFonts w:ascii="宋体" w:hAnsi="宋体" w:cs="宋体"/>
                <w:snapToGrid w:val="0"/>
                <w:kern w:val="0"/>
                <w:sz w:val="24"/>
              </w:rPr>
            </w:pPr>
            <w:r>
              <w:rPr>
                <w:rFonts w:hint="eastAsia" w:ascii="宋体" w:hAnsi="宋体" w:cs="宋体"/>
                <w:snapToGrid w:val="0"/>
                <w:kern w:val="0"/>
                <w:sz w:val="24"/>
              </w:rPr>
              <w:t>投标人具有CMMI-4资质认证的得1分，具有CMMI-5资质认证及以上的得3分。（提供CMMI证书扫描件）</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vAlign w:val="center"/>
          </w:tcPr>
          <w:p>
            <w:pPr>
              <w:spacing w:line="360" w:lineRule="exact"/>
              <w:jc w:val="center"/>
              <w:rPr>
                <w:rFonts w:ascii="宋体" w:hAnsi="宋体" w:cs="宋体"/>
                <w:kern w:val="0"/>
                <w:sz w:val="24"/>
              </w:rPr>
            </w:pPr>
            <w:r>
              <w:rPr>
                <w:rFonts w:hint="eastAsia" w:ascii="宋体" w:hAnsi="宋体" w:cs="宋体"/>
                <w:kern w:val="0"/>
                <w:sz w:val="24"/>
              </w:rPr>
              <w:t>12</w:t>
            </w:r>
          </w:p>
        </w:tc>
        <w:tc>
          <w:tcPr>
            <w:tcW w:w="326" w:type="dxa"/>
            <w:vMerge w:val="continue"/>
            <w:vAlign w:val="center"/>
          </w:tcPr>
          <w:p>
            <w:pPr>
              <w:spacing w:line="360" w:lineRule="exact"/>
              <w:jc w:val="center"/>
              <w:rPr>
                <w:rFonts w:ascii="宋体" w:hAnsi="宋体" w:cs="宋体"/>
                <w:kern w:val="0"/>
                <w:sz w:val="24"/>
              </w:rPr>
            </w:pPr>
          </w:p>
        </w:tc>
        <w:tc>
          <w:tcPr>
            <w:tcW w:w="1075" w:type="dxa"/>
            <w:gridSpan w:val="2"/>
            <w:vMerge w:val="restart"/>
            <w:vAlign w:val="center"/>
          </w:tcPr>
          <w:p>
            <w:pPr>
              <w:spacing w:line="360" w:lineRule="exact"/>
              <w:jc w:val="center"/>
              <w:rPr>
                <w:rFonts w:ascii="宋体" w:hAnsi="宋体" w:cs="宋体"/>
                <w:kern w:val="0"/>
                <w:sz w:val="24"/>
              </w:rPr>
            </w:pPr>
            <w:r>
              <w:rPr>
                <w:rFonts w:hint="eastAsia" w:ascii="宋体" w:hAnsi="宋体" w:cs="宋体"/>
                <w:kern w:val="0"/>
                <w:sz w:val="24"/>
              </w:rPr>
              <w:t>相关</w:t>
            </w:r>
          </w:p>
          <w:p>
            <w:pPr>
              <w:spacing w:line="360" w:lineRule="exact"/>
              <w:jc w:val="center"/>
              <w:rPr>
                <w:rFonts w:ascii="宋体" w:hAnsi="宋体" w:cs="宋体"/>
                <w:kern w:val="0"/>
                <w:sz w:val="24"/>
              </w:rPr>
            </w:pPr>
            <w:r>
              <w:rPr>
                <w:rFonts w:hint="eastAsia" w:ascii="宋体" w:hAnsi="宋体" w:cs="宋体"/>
                <w:kern w:val="0"/>
                <w:sz w:val="24"/>
              </w:rPr>
              <w:t>奖项</w:t>
            </w:r>
          </w:p>
        </w:tc>
        <w:tc>
          <w:tcPr>
            <w:tcW w:w="6388" w:type="dxa"/>
            <w:vAlign w:val="center"/>
          </w:tcPr>
          <w:p>
            <w:pPr>
              <w:autoSpaceDE w:val="0"/>
              <w:autoSpaceDN w:val="0"/>
              <w:adjustRightInd w:val="0"/>
              <w:snapToGrid w:val="0"/>
              <w:rPr>
                <w:rFonts w:ascii="宋体" w:hAnsi="宋体" w:cs="宋体"/>
                <w:snapToGrid w:val="0"/>
                <w:kern w:val="0"/>
                <w:sz w:val="24"/>
              </w:rPr>
            </w:pPr>
            <w:r>
              <w:rPr>
                <w:rFonts w:hint="eastAsia" w:ascii="宋体" w:hAnsi="宋体" w:cs="宋体"/>
                <w:color w:val="000000"/>
                <w:sz w:val="24"/>
              </w:rPr>
              <w:t>投标单位被国家测绘行业学会或协会评为“中国地理信息产业百强企业”、</w:t>
            </w:r>
            <w:r>
              <w:rPr>
                <w:rFonts w:hint="eastAsia" w:ascii="宋体" w:hAnsi="宋体" w:cs="宋体"/>
                <w:sz w:val="24"/>
              </w:rPr>
              <w:t>科技创新型优秀单位的，得4分，缺一项不得分。投标单位被省级科学技术主管部门评为高新技术企业的得1分。本项最高得5分。</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vAlign w:val="center"/>
          </w:tcPr>
          <w:p>
            <w:pPr>
              <w:spacing w:line="360" w:lineRule="exact"/>
              <w:jc w:val="center"/>
              <w:rPr>
                <w:rFonts w:ascii="宋体" w:hAnsi="宋体" w:cs="宋体"/>
                <w:kern w:val="0"/>
                <w:sz w:val="24"/>
              </w:rPr>
            </w:pPr>
            <w:r>
              <w:rPr>
                <w:rFonts w:hint="eastAsia" w:ascii="宋体" w:hAnsi="宋体" w:cs="宋体"/>
                <w:kern w:val="0"/>
                <w:sz w:val="24"/>
              </w:rPr>
              <w:t>13</w:t>
            </w:r>
          </w:p>
        </w:tc>
        <w:tc>
          <w:tcPr>
            <w:tcW w:w="326" w:type="dxa"/>
            <w:vMerge w:val="continue"/>
            <w:vAlign w:val="center"/>
          </w:tcPr>
          <w:p>
            <w:pPr>
              <w:spacing w:line="360" w:lineRule="exact"/>
              <w:jc w:val="center"/>
              <w:rPr>
                <w:rFonts w:ascii="宋体" w:hAnsi="宋体" w:cs="宋体"/>
                <w:kern w:val="0"/>
                <w:sz w:val="24"/>
              </w:rPr>
            </w:pPr>
          </w:p>
        </w:tc>
        <w:tc>
          <w:tcPr>
            <w:tcW w:w="1075" w:type="dxa"/>
            <w:gridSpan w:val="2"/>
            <w:vMerge w:val="continue"/>
            <w:vAlign w:val="center"/>
          </w:tcPr>
          <w:p>
            <w:pPr>
              <w:spacing w:line="360" w:lineRule="exact"/>
              <w:jc w:val="center"/>
              <w:rPr>
                <w:rFonts w:ascii="宋体" w:hAnsi="宋体" w:cs="宋体"/>
                <w:kern w:val="0"/>
                <w:sz w:val="24"/>
              </w:rPr>
            </w:pPr>
          </w:p>
        </w:tc>
        <w:tc>
          <w:tcPr>
            <w:tcW w:w="6388" w:type="dxa"/>
            <w:vAlign w:val="center"/>
          </w:tcPr>
          <w:p>
            <w:pPr>
              <w:autoSpaceDE w:val="0"/>
              <w:autoSpaceDN w:val="0"/>
              <w:adjustRightInd w:val="0"/>
              <w:snapToGrid w:val="0"/>
              <w:rPr>
                <w:rFonts w:ascii="宋体" w:hAnsi="宋体" w:cs="宋体"/>
                <w:sz w:val="24"/>
              </w:rPr>
            </w:pPr>
            <w:r>
              <w:rPr>
                <w:rFonts w:hint="eastAsia" w:ascii="宋体" w:hAnsi="宋体" w:cs="宋体"/>
                <w:sz w:val="24"/>
              </w:rPr>
              <w:t>投标人自2017年1月1日以来，获得由测绘系统颁发的测绘类奖项：国家级白金奖，每项得2分；国家级金奖，每项得1分；国家级银奖，每项得0.5分，本项最高得3分。</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vAlign w:val="center"/>
          </w:tcPr>
          <w:p>
            <w:pPr>
              <w:spacing w:line="360" w:lineRule="exact"/>
              <w:jc w:val="center"/>
              <w:rPr>
                <w:rFonts w:ascii="宋体" w:hAnsi="宋体" w:cs="宋体"/>
                <w:kern w:val="0"/>
                <w:sz w:val="24"/>
              </w:rPr>
            </w:pPr>
            <w:r>
              <w:rPr>
                <w:rFonts w:hint="eastAsia" w:ascii="宋体" w:hAnsi="宋体" w:cs="宋体"/>
                <w:kern w:val="0"/>
                <w:sz w:val="24"/>
              </w:rPr>
              <w:t>14</w:t>
            </w:r>
          </w:p>
        </w:tc>
        <w:tc>
          <w:tcPr>
            <w:tcW w:w="326" w:type="dxa"/>
            <w:vMerge w:val="continue"/>
            <w:vAlign w:val="center"/>
          </w:tcPr>
          <w:p>
            <w:pPr>
              <w:spacing w:line="360" w:lineRule="exact"/>
              <w:jc w:val="center"/>
              <w:rPr>
                <w:rFonts w:ascii="宋体" w:hAnsi="宋体" w:cs="宋体"/>
                <w:kern w:val="0"/>
                <w:sz w:val="24"/>
              </w:rPr>
            </w:pPr>
          </w:p>
        </w:tc>
        <w:tc>
          <w:tcPr>
            <w:tcW w:w="1075" w:type="dxa"/>
            <w:gridSpan w:val="2"/>
            <w:vMerge w:val="continue"/>
            <w:vAlign w:val="center"/>
          </w:tcPr>
          <w:p>
            <w:pPr>
              <w:spacing w:line="360" w:lineRule="exact"/>
              <w:jc w:val="center"/>
              <w:rPr>
                <w:rFonts w:ascii="宋体" w:hAnsi="宋体" w:cs="宋体"/>
                <w:kern w:val="0"/>
                <w:sz w:val="24"/>
              </w:rPr>
            </w:pPr>
          </w:p>
        </w:tc>
        <w:tc>
          <w:tcPr>
            <w:tcW w:w="6388" w:type="dxa"/>
            <w:vAlign w:val="center"/>
          </w:tcPr>
          <w:p>
            <w:pPr>
              <w:autoSpaceDE w:val="0"/>
              <w:autoSpaceDN w:val="0"/>
              <w:adjustRightInd w:val="0"/>
              <w:snapToGrid w:val="0"/>
              <w:rPr>
                <w:rFonts w:ascii="宋体" w:hAnsi="宋体" w:cs="宋体"/>
                <w:sz w:val="24"/>
              </w:rPr>
            </w:pPr>
            <w:r>
              <w:rPr>
                <w:rFonts w:hint="eastAsia" w:ascii="宋体" w:hAnsi="宋体" w:cs="宋体"/>
                <w:sz w:val="24"/>
              </w:rPr>
              <w:t>投标人参加过国家级、省级测绘类信息系统建设技术规范制定的，国家级每个得3分，省级每个得1分，最高得3分。</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vAlign w:val="center"/>
          </w:tcPr>
          <w:p>
            <w:pPr>
              <w:spacing w:line="360" w:lineRule="exact"/>
              <w:jc w:val="center"/>
              <w:rPr>
                <w:rFonts w:ascii="宋体" w:hAnsi="宋体" w:cs="宋体"/>
                <w:kern w:val="0"/>
                <w:sz w:val="24"/>
              </w:rPr>
            </w:pPr>
            <w:r>
              <w:rPr>
                <w:rFonts w:hint="eastAsia" w:ascii="宋体" w:hAnsi="宋体" w:cs="宋体"/>
                <w:kern w:val="0"/>
                <w:sz w:val="24"/>
              </w:rPr>
              <w:t>15</w:t>
            </w:r>
          </w:p>
        </w:tc>
        <w:tc>
          <w:tcPr>
            <w:tcW w:w="326" w:type="dxa"/>
            <w:vMerge w:val="continue"/>
            <w:vAlign w:val="center"/>
          </w:tcPr>
          <w:p>
            <w:pPr>
              <w:spacing w:line="360" w:lineRule="exact"/>
              <w:jc w:val="center"/>
              <w:rPr>
                <w:rFonts w:ascii="宋体" w:hAnsi="宋体" w:cs="宋体"/>
                <w:kern w:val="0"/>
                <w:sz w:val="24"/>
              </w:rPr>
            </w:pPr>
          </w:p>
        </w:tc>
        <w:tc>
          <w:tcPr>
            <w:tcW w:w="1075" w:type="dxa"/>
            <w:gridSpan w:val="2"/>
            <w:vMerge w:val="continue"/>
            <w:vAlign w:val="center"/>
          </w:tcPr>
          <w:p>
            <w:pPr>
              <w:spacing w:line="360" w:lineRule="exact"/>
              <w:jc w:val="center"/>
              <w:rPr>
                <w:rFonts w:ascii="宋体" w:hAnsi="宋体" w:cs="宋体"/>
                <w:kern w:val="0"/>
                <w:sz w:val="24"/>
              </w:rPr>
            </w:pPr>
          </w:p>
        </w:tc>
        <w:tc>
          <w:tcPr>
            <w:tcW w:w="6388" w:type="dxa"/>
            <w:vAlign w:val="center"/>
          </w:tcPr>
          <w:p>
            <w:pPr>
              <w:autoSpaceDE w:val="0"/>
              <w:autoSpaceDN w:val="0"/>
              <w:adjustRightInd w:val="0"/>
              <w:snapToGrid w:val="0"/>
              <w:rPr>
                <w:rFonts w:ascii="宋体" w:hAnsi="宋体" w:cs="宋体"/>
                <w:sz w:val="24"/>
              </w:rPr>
            </w:pPr>
            <w:r>
              <w:rPr>
                <w:rFonts w:hint="eastAsia" w:ascii="宋体" w:hAnsi="宋体" w:cs="宋体"/>
                <w:sz w:val="24"/>
              </w:rPr>
              <w:t>投标人具有类似测绘类系统软件著作权证书，每个得1分，最高得1分。</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vAlign w:val="center"/>
          </w:tcPr>
          <w:p>
            <w:pPr>
              <w:spacing w:line="360" w:lineRule="exact"/>
              <w:jc w:val="center"/>
              <w:rPr>
                <w:rFonts w:ascii="宋体" w:hAnsi="宋体" w:cs="宋体"/>
                <w:kern w:val="0"/>
                <w:sz w:val="24"/>
              </w:rPr>
            </w:pPr>
            <w:r>
              <w:rPr>
                <w:rFonts w:hint="eastAsia" w:ascii="宋体" w:hAnsi="宋体" w:cs="宋体"/>
                <w:kern w:val="0"/>
                <w:sz w:val="24"/>
              </w:rPr>
              <w:t>16</w:t>
            </w:r>
          </w:p>
        </w:tc>
        <w:tc>
          <w:tcPr>
            <w:tcW w:w="1401" w:type="dxa"/>
            <w:gridSpan w:val="3"/>
            <w:vAlign w:val="center"/>
          </w:tcPr>
          <w:p>
            <w:pPr>
              <w:spacing w:line="360" w:lineRule="exact"/>
              <w:jc w:val="center"/>
              <w:rPr>
                <w:rFonts w:ascii="宋体" w:hAnsi="宋体" w:cs="宋体"/>
                <w:kern w:val="0"/>
                <w:sz w:val="24"/>
              </w:rPr>
            </w:pPr>
            <w:r>
              <w:rPr>
                <w:rFonts w:hint="eastAsia" w:ascii="宋体" w:hAnsi="宋体" w:cs="宋体"/>
                <w:kern w:val="0"/>
                <w:sz w:val="24"/>
              </w:rPr>
              <w:t>本地化服务</w:t>
            </w:r>
          </w:p>
        </w:tc>
        <w:tc>
          <w:tcPr>
            <w:tcW w:w="6388" w:type="dxa"/>
            <w:vAlign w:val="center"/>
          </w:tcPr>
          <w:p>
            <w:pPr>
              <w:autoSpaceDE w:val="0"/>
              <w:autoSpaceDN w:val="0"/>
              <w:adjustRightInd w:val="0"/>
              <w:snapToGrid w:val="0"/>
              <w:rPr>
                <w:rFonts w:ascii="宋体" w:hAnsi="宋体" w:cs="宋体"/>
                <w:sz w:val="24"/>
              </w:rPr>
            </w:pPr>
            <w:r>
              <w:rPr>
                <w:rFonts w:hint="eastAsia" w:ascii="宋体" w:hAnsi="宋体" w:cs="宋体"/>
                <w:sz w:val="24"/>
              </w:rPr>
              <w:t>投标人注册地在浙江省或浙江省内注册设立子公司或分公司，得1分。</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vAlign w:val="center"/>
          </w:tcPr>
          <w:p>
            <w:pPr>
              <w:spacing w:line="360" w:lineRule="exact"/>
              <w:jc w:val="center"/>
              <w:rPr>
                <w:rFonts w:ascii="宋体" w:hAnsi="宋体" w:cs="宋体"/>
                <w:kern w:val="0"/>
                <w:sz w:val="24"/>
              </w:rPr>
            </w:pPr>
            <w:r>
              <w:rPr>
                <w:rFonts w:hint="eastAsia" w:ascii="宋体" w:hAnsi="宋体" w:cs="宋体"/>
                <w:kern w:val="0"/>
                <w:sz w:val="24"/>
              </w:rPr>
              <w:t>17</w:t>
            </w:r>
          </w:p>
        </w:tc>
        <w:tc>
          <w:tcPr>
            <w:tcW w:w="1401" w:type="dxa"/>
            <w:gridSpan w:val="3"/>
            <w:vAlign w:val="center"/>
          </w:tcPr>
          <w:p>
            <w:pPr>
              <w:spacing w:line="360" w:lineRule="exact"/>
              <w:jc w:val="center"/>
              <w:rPr>
                <w:rFonts w:ascii="宋体" w:hAnsi="宋体" w:cs="宋体"/>
                <w:kern w:val="0"/>
                <w:sz w:val="24"/>
              </w:rPr>
            </w:pPr>
            <w:r>
              <w:rPr>
                <w:rFonts w:hint="eastAsia" w:ascii="宋体" w:hAnsi="宋体" w:cs="宋体"/>
                <w:kern w:val="0"/>
                <w:sz w:val="24"/>
              </w:rPr>
              <w:t>标书质量</w:t>
            </w:r>
          </w:p>
        </w:tc>
        <w:tc>
          <w:tcPr>
            <w:tcW w:w="6388" w:type="dxa"/>
            <w:vAlign w:val="center"/>
          </w:tcPr>
          <w:p>
            <w:pPr>
              <w:autoSpaceDE w:val="0"/>
              <w:autoSpaceDN w:val="0"/>
              <w:adjustRightInd w:val="0"/>
              <w:snapToGrid w:val="0"/>
              <w:rPr>
                <w:rFonts w:ascii="宋体" w:hAnsi="宋体" w:cs="宋体"/>
                <w:sz w:val="24"/>
              </w:rPr>
            </w:pPr>
            <w:r>
              <w:rPr>
                <w:rFonts w:hint="eastAsia" w:ascii="宋体" w:hAnsi="宋体" w:cs="宋体"/>
                <w:sz w:val="24"/>
              </w:rPr>
              <w:t>根据投标文件编制完整性、格式是否规范、装订是否整齐、符合招标文件要求程度酌情打分。</w:t>
            </w:r>
          </w:p>
        </w:tc>
        <w:tc>
          <w:tcPr>
            <w:tcW w:w="805" w:type="dxa"/>
            <w:vAlign w:val="center"/>
          </w:tcPr>
          <w:p>
            <w:pPr>
              <w:spacing w:line="360" w:lineRule="exact"/>
              <w:jc w:val="center"/>
              <w:rPr>
                <w:rFonts w:ascii="宋体" w:hAnsi="宋体" w:cs="宋体"/>
                <w:kern w:val="0"/>
                <w:sz w:val="24"/>
              </w:rPr>
            </w:pPr>
            <w:r>
              <w:rPr>
                <w:rFonts w:hint="eastAsia" w:ascii="宋体" w:hAnsi="宋体" w:cs="宋体"/>
                <w:kern w:val="0"/>
                <w:sz w:val="24"/>
              </w:rPr>
              <w:t>1</w:t>
            </w:r>
          </w:p>
        </w:tc>
      </w:tr>
    </w:tbl>
    <w:p>
      <w:pPr>
        <w:pStyle w:val="23"/>
        <w:spacing w:line="460" w:lineRule="exact"/>
        <w:ind w:firstLine="472" w:firstLineChars="196"/>
        <w:rPr>
          <w:rFonts w:ascii="宋体" w:eastAsia="宋体" w:cs="宋体"/>
          <w:b/>
          <w:bCs/>
          <w:color w:val="auto"/>
        </w:rPr>
      </w:pPr>
      <w:r>
        <w:rPr>
          <w:rFonts w:hint="eastAsia" w:ascii="宋体" w:eastAsia="宋体" w:cs="宋体"/>
          <w:b/>
          <w:bCs/>
          <w:color w:val="auto"/>
        </w:rPr>
        <w:t>（二）技术、资信及商务分的计算</w:t>
      </w:r>
    </w:p>
    <w:p>
      <w:pPr>
        <w:pStyle w:val="23"/>
        <w:spacing w:line="276" w:lineRule="auto"/>
        <w:ind w:firstLine="470" w:firstLineChars="196"/>
        <w:rPr>
          <w:rFonts w:ascii="宋体" w:eastAsia="宋体" w:cs="宋体"/>
          <w:color w:val="auto"/>
        </w:rPr>
      </w:pPr>
      <w:r>
        <w:rPr>
          <w:rFonts w:hint="eastAsia" w:ascii="宋体" w:eastAsia="宋体" w:cs="宋体"/>
          <w:color w:val="auto"/>
        </w:rPr>
        <w:t>技术、资信及商务分按照评标委员会成员的独立评分结果后的算术平均值汇总数的算术平均分计算，计算公式为：</w:t>
      </w:r>
    </w:p>
    <w:p>
      <w:pPr>
        <w:pStyle w:val="23"/>
        <w:spacing w:line="276" w:lineRule="auto"/>
        <w:ind w:firstLine="470" w:firstLineChars="196"/>
        <w:rPr>
          <w:rFonts w:ascii="宋体" w:eastAsia="宋体" w:cs="宋体"/>
          <w:color w:val="auto"/>
        </w:rPr>
      </w:pPr>
      <w:r>
        <w:rPr>
          <w:rFonts w:hint="eastAsia" w:ascii="宋体" w:eastAsia="宋体" w:cs="宋体"/>
          <w:color w:val="auto"/>
        </w:rPr>
        <w:t>技术、资信及商务分=（评标委员会所有成员有效评分合计数）/（评标委员会组成人员数）</w:t>
      </w:r>
    </w:p>
    <w:p>
      <w:pPr>
        <w:snapToGrid w:val="0"/>
        <w:spacing w:line="276" w:lineRule="auto"/>
        <w:ind w:firstLine="354" w:firstLineChars="147"/>
        <w:rPr>
          <w:rFonts w:ascii="宋体" w:hAnsi="宋体" w:cs="宋体"/>
          <w:bCs/>
          <w:sz w:val="24"/>
        </w:rPr>
      </w:pPr>
      <w:r>
        <w:rPr>
          <w:rFonts w:hint="eastAsia" w:ascii="宋体" w:hAnsi="宋体" w:cs="宋体"/>
          <w:b/>
          <w:bCs/>
          <w:sz w:val="24"/>
        </w:rPr>
        <w:t>（三）价格分（20分）</w:t>
      </w:r>
    </w:p>
    <w:p>
      <w:pPr>
        <w:tabs>
          <w:tab w:val="left" w:pos="1154"/>
        </w:tabs>
        <w:spacing w:line="360" w:lineRule="auto"/>
        <w:ind w:firstLine="480" w:firstLineChars="200"/>
        <w:rPr>
          <w:rFonts w:ascii="宋体" w:hAnsi="宋体" w:cs="宋体"/>
          <w:bCs/>
          <w:sz w:val="24"/>
        </w:rPr>
      </w:pPr>
      <w:r>
        <w:rPr>
          <w:rFonts w:hint="eastAsia" w:ascii="宋体" w:hAnsi="宋体" w:cs="宋体"/>
          <w:bCs/>
          <w:sz w:val="24"/>
        </w:rPr>
        <w:t>（1）价格分采用低价优先法计算，取所有技术、资信商务得分入围投标人中，投标价格最低的投标报价为评标基准价（小型、微型企业待遇报价低于最低投标报价时，小型、微企业待遇报价为评标基准价），其他投标人的价格分按照下列公式计算：</w:t>
      </w:r>
    </w:p>
    <w:p>
      <w:pPr>
        <w:tabs>
          <w:tab w:val="left" w:pos="1154"/>
        </w:tabs>
        <w:spacing w:line="360" w:lineRule="auto"/>
        <w:ind w:firstLine="480" w:firstLineChars="200"/>
        <w:rPr>
          <w:rFonts w:ascii="宋体" w:hAnsi="宋体" w:cs="宋体"/>
          <w:bCs/>
          <w:sz w:val="24"/>
        </w:rPr>
      </w:pPr>
      <w:r>
        <w:rPr>
          <w:rFonts w:hint="eastAsia" w:ascii="宋体" w:hAnsi="宋体" w:cs="宋体"/>
          <w:bCs/>
          <w:sz w:val="24"/>
        </w:rPr>
        <w:t>价格分=评标基准价/投标报价（或小型、微企业待遇报价）×20</w:t>
      </w:r>
    </w:p>
    <w:p>
      <w:pPr>
        <w:tabs>
          <w:tab w:val="left" w:pos="1154"/>
        </w:tabs>
        <w:spacing w:line="360" w:lineRule="auto"/>
        <w:ind w:firstLine="240" w:firstLineChars="100"/>
        <w:rPr>
          <w:rFonts w:ascii="宋体" w:hAnsi="宋体" w:cs="宋体"/>
          <w:bCs/>
          <w:sz w:val="24"/>
        </w:rPr>
      </w:pPr>
      <w:r>
        <w:rPr>
          <w:rFonts w:hint="eastAsia" w:ascii="宋体" w:hAnsi="宋体" w:cs="宋体"/>
          <w:bCs/>
          <w:sz w:val="24"/>
        </w:rPr>
        <w:t>（2）小型、微型企业待遇报价的计算方法：</w:t>
      </w:r>
    </w:p>
    <w:p>
      <w:pPr>
        <w:tabs>
          <w:tab w:val="left" w:pos="1154"/>
        </w:tabs>
        <w:spacing w:line="360" w:lineRule="auto"/>
        <w:ind w:firstLine="480" w:firstLineChars="200"/>
        <w:rPr>
          <w:rFonts w:ascii="宋体" w:hAnsi="宋体" w:cs="宋体"/>
          <w:bCs/>
          <w:sz w:val="24"/>
        </w:rPr>
      </w:pPr>
      <w:r>
        <w:rPr>
          <w:rFonts w:hint="eastAsia" w:ascii="宋体" w:hAnsi="宋体" w:cs="宋体"/>
          <w:bCs/>
          <w:sz w:val="24"/>
        </w:rPr>
        <w:t>小型、微型企业待遇报价=小型、微型企业投标人投标报价*（1-6%）</w:t>
      </w:r>
    </w:p>
    <w:p>
      <w:pPr>
        <w:tabs>
          <w:tab w:val="left" w:pos="1154"/>
        </w:tabs>
        <w:spacing w:line="360" w:lineRule="auto"/>
        <w:ind w:firstLine="241" w:firstLineChars="100"/>
        <w:rPr>
          <w:rFonts w:ascii="宋体" w:hAnsi="宋体" w:cs="宋体"/>
          <w:b/>
          <w:sz w:val="24"/>
        </w:rPr>
      </w:pPr>
      <w:r>
        <w:rPr>
          <w:rFonts w:hint="eastAsia" w:ascii="宋体" w:hAnsi="宋体" w:cs="宋体"/>
          <w:b/>
          <w:sz w:val="24"/>
        </w:rPr>
        <w:t>（四）确定中标人</w:t>
      </w:r>
    </w:p>
    <w:p>
      <w:pPr>
        <w:spacing w:line="360" w:lineRule="auto"/>
        <w:ind w:firstLine="480" w:firstLineChars="200"/>
        <w:rPr>
          <w:rFonts w:ascii="宋体" w:hAnsi="宋体" w:cs="宋体"/>
          <w:sz w:val="24"/>
        </w:rPr>
      </w:pPr>
      <w:r>
        <w:rPr>
          <w:rFonts w:hint="eastAsia" w:ascii="宋体" w:hAnsi="宋体" w:cs="宋体"/>
          <w:sz w:val="24"/>
        </w:rPr>
        <w:t>3.1技术、资信及商务分和报价分之和排名第一的投标人为预中标人。</w:t>
      </w:r>
    </w:p>
    <w:p>
      <w:pPr>
        <w:spacing w:line="360" w:lineRule="auto"/>
        <w:ind w:firstLine="480" w:firstLineChars="200"/>
        <w:rPr>
          <w:rFonts w:ascii="宋体" w:hAnsi="宋体" w:cs="宋体"/>
          <w:sz w:val="24"/>
        </w:rPr>
      </w:pPr>
      <w:r>
        <w:rPr>
          <w:rFonts w:hint="eastAsia" w:ascii="宋体" w:hAnsi="宋体" w:cs="宋体"/>
          <w:sz w:val="24"/>
        </w:rPr>
        <w:t>3.2中标方不得将中标项目转让给他人或将中标项目支解后分别转让给他人，一经发现，立即取消投标、中标资格，并依法追究法律责任。</w:t>
      </w:r>
    </w:p>
    <w:p>
      <w:pPr>
        <w:spacing w:line="360" w:lineRule="auto"/>
        <w:ind w:firstLine="480" w:firstLineChars="200"/>
        <w:rPr>
          <w:rFonts w:ascii="宋体" w:hAnsi="宋体" w:cs="宋体"/>
          <w:sz w:val="24"/>
        </w:rPr>
      </w:pPr>
      <w:r>
        <w:rPr>
          <w:rFonts w:hint="eastAsia" w:ascii="宋体" w:hAnsi="宋体" w:cs="宋体"/>
          <w:sz w:val="24"/>
        </w:rPr>
        <w:t>3.3 如有中标企业放弃中标或解除合同，可以顺延委托由第二预中标单位履行合同或重新组织招标。</w:t>
      </w:r>
    </w:p>
    <w:p>
      <w:pPr>
        <w:pStyle w:val="23"/>
        <w:spacing w:line="360" w:lineRule="auto"/>
        <w:ind w:firstLine="241" w:firstLineChars="100"/>
        <w:rPr>
          <w:rFonts w:ascii="宋体" w:eastAsia="宋体" w:cs="宋体"/>
          <w:b/>
        </w:rPr>
      </w:pPr>
      <w:r>
        <w:rPr>
          <w:rFonts w:hint="eastAsia" w:ascii="宋体" w:eastAsia="宋体" w:cs="宋体"/>
          <w:b/>
          <w:bCs/>
        </w:rPr>
        <w:t>（五）</w:t>
      </w:r>
      <w:r>
        <w:rPr>
          <w:rFonts w:hint="eastAsia" w:ascii="宋体" w:eastAsia="宋体" w:cs="宋体"/>
          <w:b/>
          <w:lang w:val="zh-CN"/>
        </w:rPr>
        <w:t>招标方不保证最低报价者为中标方。</w:t>
      </w:r>
    </w:p>
    <w:p>
      <w:pPr>
        <w:spacing w:line="360" w:lineRule="auto"/>
        <w:ind w:firstLine="241" w:firstLineChars="100"/>
        <w:rPr>
          <w:rFonts w:ascii="宋体" w:hAnsi="宋体" w:cs="宋体"/>
          <w:b/>
          <w:color w:val="000000"/>
          <w:sz w:val="24"/>
        </w:rPr>
      </w:pPr>
      <w:r>
        <w:rPr>
          <w:rFonts w:hint="eastAsia" w:ascii="宋体" w:hAnsi="宋体" w:cs="宋体"/>
          <w:b/>
          <w:color w:val="000000"/>
          <w:sz w:val="24"/>
          <w:lang w:val="zh-CN"/>
        </w:rPr>
        <w:t>（六）</w:t>
      </w:r>
      <w:r>
        <w:rPr>
          <w:rFonts w:hint="eastAsia" w:ascii="宋体" w:hAnsi="宋体" w:cs="宋体"/>
          <w:b/>
          <w:color w:val="000000"/>
          <w:sz w:val="24"/>
        </w:rPr>
        <w:t>招标人不对落标原因作任何解释。</w:t>
      </w:r>
    </w:p>
    <w:p>
      <w:pPr>
        <w:adjustRightInd w:val="0"/>
        <w:jc w:val="center"/>
        <w:rPr>
          <w:rFonts w:ascii="宋体" w:hAnsi="宋体" w:cs="宋体"/>
          <w:bCs/>
          <w:color w:val="000000"/>
          <w:sz w:val="30"/>
          <w:szCs w:val="30"/>
        </w:rPr>
      </w:pPr>
      <w:r>
        <w:rPr>
          <w:rFonts w:hint="eastAsia" w:ascii="宋体" w:hAnsi="宋体" w:cs="宋体"/>
          <w:b/>
          <w:bCs/>
          <w:color w:val="000000"/>
          <w:sz w:val="30"/>
          <w:szCs w:val="30"/>
        </w:rPr>
        <w:t xml:space="preserve">第五章  合同主要条款   </w:t>
      </w:r>
      <w:r>
        <w:rPr>
          <w:rFonts w:hint="eastAsia" w:ascii="宋体" w:hAnsi="宋体" w:cs="宋体"/>
          <w:bCs/>
          <w:color w:val="000000"/>
          <w:sz w:val="30"/>
          <w:szCs w:val="30"/>
        </w:rPr>
        <w:t xml:space="preserve"> </w:t>
      </w:r>
    </w:p>
    <w:p>
      <w:pPr>
        <w:adjustRightInd w:val="0"/>
        <w:ind w:firstLine="2891" w:firstLineChars="1200"/>
        <w:rPr>
          <w:rFonts w:ascii="宋体" w:hAnsi="宋体" w:cs="宋体"/>
        </w:rPr>
      </w:pPr>
      <w:r>
        <w:rPr>
          <w:rFonts w:hint="eastAsia" w:ascii="宋体" w:hAnsi="宋体" w:cs="宋体"/>
          <w:b/>
          <w:bCs/>
          <w:color w:val="000000"/>
          <w:sz w:val="24"/>
        </w:rPr>
        <w:t xml:space="preserve">（范本，可按实际需求修改） </w:t>
      </w:r>
    </w:p>
    <w:p>
      <w:pPr>
        <w:pStyle w:val="3"/>
        <w:snapToGrid w:val="0"/>
        <w:spacing w:before="120" w:beforeLines="0" w:after="120" w:afterLines="0" w:line="240" w:lineRule="auto"/>
        <w:ind w:firstLine="240" w:firstLineChars="100"/>
        <w:rPr>
          <w:rFonts w:hAnsi="宋体" w:cs="宋体"/>
          <w:b w:val="0"/>
          <w:bCs/>
          <w:color w:val="000000"/>
        </w:rPr>
      </w:pPr>
      <w:r>
        <w:rPr>
          <w:rFonts w:hint="eastAsia" w:hAnsi="宋体" w:cs="宋体"/>
          <w:b w:val="0"/>
          <w:bCs/>
          <w:color w:val="000000"/>
        </w:rPr>
        <w:t>项目名称：                                       项目编号：</w:t>
      </w:r>
    </w:p>
    <w:p>
      <w:pPr>
        <w:pStyle w:val="3"/>
        <w:snapToGrid w:val="0"/>
        <w:spacing w:before="120" w:beforeLines="0" w:after="120" w:afterLines="0" w:line="240" w:lineRule="auto"/>
        <w:ind w:firstLine="240" w:firstLineChars="100"/>
        <w:rPr>
          <w:rFonts w:hAnsi="宋体" w:cs="宋体"/>
          <w:b w:val="0"/>
          <w:bCs/>
          <w:color w:val="000000"/>
        </w:rPr>
      </w:pPr>
      <w:r>
        <w:rPr>
          <w:rFonts w:hint="eastAsia" w:hAnsi="宋体" w:cs="宋体"/>
          <w:b w:val="0"/>
          <w:bCs/>
          <w:color w:val="000000"/>
        </w:rPr>
        <w:t>甲方：（买方）</w:t>
      </w:r>
    </w:p>
    <w:p>
      <w:pPr>
        <w:pStyle w:val="3"/>
        <w:snapToGrid w:val="0"/>
        <w:spacing w:before="120" w:beforeLines="0" w:after="120" w:afterLines="0" w:line="240" w:lineRule="auto"/>
        <w:ind w:firstLine="240" w:firstLineChars="100"/>
        <w:rPr>
          <w:rFonts w:hAnsi="宋体" w:cs="宋体"/>
          <w:b w:val="0"/>
          <w:bCs/>
          <w:color w:val="000000"/>
        </w:rPr>
      </w:pPr>
      <w:r>
        <w:rPr>
          <w:rFonts w:hint="eastAsia" w:hAnsi="宋体" w:cs="宋体"/>
          <w:b w:val="0"/>
          <w:bCs/>
          <w:color w:val="000000"/>
        </w:rPr>
        <w:t>乙方：（卖方）</w:t>
      </w:r>
    </w:p>
    <w:p>
      <w:pPr>
        <w:pStyle w:val="3"/>
        <w:snapToGrid w:val="0"/>
        <w:spacing w:before="120" w:beforeLines="0" w:after="120" w:afterLines="0" w:line="240" w:lineRule="auto"/>
        <w:ind w:firstLine="470" w:firstLineChars="196"/>
        <w:rPr>
          <w:rFonts w:hAnsi="宋体" w:cs="宋体"/>
          <w:b w:val="0"/>
          <w:bCs/>
          <w:color w:val="000000"/>
        </w:rPr>
      </w:pPr>
      <w:r>
        <w:rPr>
          <w:rFonts w:hint="eastAsia" w:hAnsi="宋体" w:cs="宋体"/>
          <w:b w:val="0"/>
          <w:bCs/>
          <w:color w:val="000000"/>
        </w:rPr>
        <w:t>甲、乙双方根据东阳八婺招标代理有限公司关于</w:t>
      </w:r>
      <w:r>
        <w:rPr>
          <w:rFonts w:hint="eastAsia" w:hAnsi="宋体" w:cs="宋体"/>
          <w:b w:val="0"/>
          <w:bCs/>
          <w:color w:val="000000"/>
          <w:u w:val="single"/>
        </w:rPr>
        <w:t>东阳市智慧时空信息系统项目</w:t>
      </w:r>
      <w:r>
        <w:rPr>
          <w:rFonts w:hint="eastAsia" w:hAnsi="宋体" w:cs="宋体"/>
          <w:b w:val="0"/>
          <w:bCs/>
          <w:color w:val="000000"/>
        </w:rPr>
        <w:t>公开招标的结果，签署本合同。</w:t>
      </w:r>
    </w:p>
    <w:p>
      <w:pPr>
        <w:snapToGrid w:val="0"/>
        <w:spacing w:before="120" w:after="120" w:line="276" w:lineRule="auto"/>
        <w:rPr>
          <w:rFonts w:ascii="宋体" w:hAnsi="宋体" w:cs="宋体"/>
          <w:b/>
          <w:sz w:val="24"/>
        </w:rPr>
      </w:pPr>
      <w:r>
        <w:rPr>
          <w:rFonts w:hint="eastAsia" w:ascii="宋体" w:hAnsi="宋体" w:cs="宋体"/>
          <w:b/>
          <w:sz w:val="24"/>
        </w:rPr>
        <w:t>一、服务内容：</w:t>
      </w:r>
    </w:p>
    <w:p>
      <w:pPr>
        <w:snapToGrid w:val="0"/>
        <w:spacing w:before="120" w:after="120" w:line="276" w:lineRule="auto"/>
        <w:rPr>
          <w:rFonts w:ascii="宋体" w:hAnsi="宋体" w:cs="宋体"/>
          <w:b/>
          <w:sz w:val="24"/>
        </w:rPr>
      </w:pPr>
    </w:p>
    <w:p>
      <w:pPr>
        <w:snapToGrid w:val="0"/>
        <w:spacing w:before="120" w:after="120" w:line="276" w:lineRule="auto"/>
        <w:rPr>
          <w:rFonts w:hint="eastAsia" w:ascii="宋体" w:hAnsi="宋体" w:cs="宋体"/>
          <w:b/>
          <w:sz w:val="24"/>
        </w:rPr>
      </w:pPr>
    </w:p>
    <w:p>
      <w:pPr>
        <w:snapToGrid w:val="0"/>
        <w:spacing w:before="120" w:after="120" w:line="276" w:lineRule="auto"/>
        <w:rPr>
          <w:rFonts w:ascii="宋体" w:hAnsi="宋体" w:cs="宋体"/>
          <w:b/>
          <w:sz w:val="24"/>
        </w:rPr>
      </w:pPr>
      <w:r>
        <w:rPr>
          <w:rFonts w:hint="eastAsia" w:ascii="宋体" w:hAnsi="宋体" w:cs="宋体"/>
          <w:b/>
          <w:sz w:val="24"/>
        </w:rPr>
        <w:t>二、合同金额</w:t>
      </w:r>
    </w:p>
    <w:p>
      <w:pPr>
        <w:snapToGrid w:val="0"/>
        <w:spacing w:before="120" w:after="120" w:line="276" w:lineRule="auto"/>
        <w:ind w:firstLine="240" w:firstLineChars="100"/>
        <w:rPr>
          <w:rFonts w:ascii="宋体" w:hAnsi="宋体" w:cs="宋体"/>
          <w:sz w:val="24"/>
        </w:rPr>
      </w:pPr>
      <w:r>
        <w:rPr>
          <w:rFonts w:hint="eastAsia" w:ascii="宋体" w:hAnsi="宋体" w:cs="宋体"/>
          <w:sz w:val="24"/>
        </w:rPr>
        <w:t>本合同金额为（大写）：____________________元（￥___________元）人民币。</w:t>
      </w:r>
    </w:p>
    <w:p>
      <w:pPr>
        <w:snapToGrid w:val="0"/>
        <w:spacing w:before="120" w:after="120" w:line="276" w:lineRule="auto"/>
        <w:rPr>
          <w:rFonts w:ascii="宋体" w:hAnsi="宋体" w:cs="宋体"/>
          <w:b/>
          <w:sz w:val="24"/>
        </w:rPr>
      </w:pPr>
      <w:r>
        <w:rPr>
          <w:rFonts w:hint="eastAsia" w:ascii="宋体" w:hAnsi="宋体" w:cs="宋体"/>
          <w:b/>
          <w:sz w:val="24"/>
        </w:rPr>
        <w:t>三、技术资料</w:t>
      </w:r>
    </w:p>
    <w:p>
      <w:pPr>
        <w:snapToGrid w:val="0"/>
        <w:spacing w:before="120" w:after="120" w:line="276" w:lineRule="auto"/>
        <w:ind w:left="409" w:leftChars="114" w:hanging="170" w:hangingChars="71"/>
        <w:rPr>
          <w:rFonts w:ascii="宋体" w:hAnsi="宋体" w:cs="宋体"/>
          <w:sz w:val="24"/>
        </w:rPr>
      </w:pPr>
      <w:r>
        <w:rPr>
          <w:rFonts w:hint="eastAsia" w:ascii="宋体" w:hAnsi="宋体" w:cs="宋体"/>
          <w:sz w:val="24"/>
        </w:rPr>
        <w:t>1. 乙方应按招标文件规定的时间向甲方提供有关技术资料。</w:t>
      </w:r>
    </w:p>
    <w:p>
      <w:pPr>
        <w:snapToGrid w:val="0"/>
        <w:spacing w:before="120" w:after="120" w:line="276" w:lineRule="auto"/>
        <w:ind w:left="409" w:leftChars="114" w:hanging="170" w:hangingChars="71"/>
        <w:rPr>
          <w:rFonts w:ascii="宋体" w:hAnsi="宋体" w:cs="宋体"/>
          <w:sz w:val="24"/>
        </w:rPr>
      </w:pPr>
      <w:r>
        <w:rPr>
          <w:rFonts w:hint="eastAsia" w:ascii="宋体" w:hAnsi="宋体" w:cs="宋体"/>
          <w:sz w:val="24"/>
        </w:rPr>
        <w:t>2. 没有甲方事先书面同意，乙方不得将由甲方提供的有关合同或任何合同条文、规</w:t>
      </w:r>
    </w:p>
    <w:p>
      <w:pPr>
        <w:snapToGrid w:val="0"/>
        <w:spacing w:before="120" w:after="120" w:line="276" w:lineRule="auto"/>
        <w:rPr>
          <w:rFonts w:ascii="宋体" w:hAnsi="宋体" w:cs="宋体"/>
          <w:sz w:val="24"/>
        </w:rPr>
      </w:pPr>
      <w:r>
        <w:rPr>
          <w:rFonts w:hint="eastAsia" w:ascii="宋体" w:hAnsi="宋体" w:cs="宋体"/>
          <w:sz w:val="24"/>
        </w:rPr>
        <w:t>格、计划、图纸、样品或资料提供给与履行本合同无关的任何其他人。即使向履行本合同有关的人员提供，也应注意保密并限于履行合同的必需范围。</w:t>
      </w:r>
    </w:p>
    <w:p>
      <w:pPr>
        <w:snapToGrid w:val="0"/>
        <w:spacing w:before="120" w:after="120" w:line="276" w:lineRule="auto"/>
        <w:ind w:left="412" w:hanging="412" w:hangingChars="171"/>
        <w:rPr>
          <w:rFonts w:ascii="宋体" w:hAnsi="宋体" w:cs="宋体"/>
          <w:b/>
          <w:sz w:val="24"/>
        </w:rPr>
      </w:pPr>
      <w:r>
        <w:rPr>
          <w:rFonts w:hint="eastAsia" w:ascii="宋体" w:hAnsi="宋体" w:cs="宋体"/>
          <w:b/>
          <w:sz w:val="24"/>
        </w:rPr>
        <w:t>四、知识产权</w:t>
      </w:r>
    </w:p>
    <w:p>
      <w:pPr>
        <w:snapToGrid w:val="0"/>
        <w:spacing w:before="120" w:after="120" w:line="276" w:lineRule="auto"/>
        <w:ind w:firstLine="480" w:firstLineChars="200"/>
        <w:rPr>
          <w:rFonts w:ascii="宋体" w:hAnsi="宋体" w:cs="宋体"/>
          <w:b/>
          <w:bCs/>
          <w:sz w:val="24"/>
        </w:rPr>
      </w:pPr>
      <w:r>
        <w:rPr>
          <w:rFonts w:hint="eastAsia" w:ascii="宋体" w:hAnsi="宋体" w:cs="宋体"/>
          <w:sz w:val="24"/>
        </w:rPr>
        <w:t>乙方应保证提供服务过程中不会侵犯任何第三方的</w:t>
      </w:r>
      <w:r>
        <w:rPr>
          <w:rFonts w:hint="eastAsia" w:ascii="宋体" w:hAnsi="宋体" w:cs="宋体"/>
          <w:b/>
          <w:sz w:val="24"/>
        </w:rPr>
        <w:t>知识产权</w:t>
      </w:r>
      <w:r>
        <w:rPr>
          <w:rFonts w:hint="eastAsia" w:ascii="宋体" w:hAnsi="宋体" w:cs="宋体"/>
          <w:b/>
          <w:bCs/>
          <w:sz w:val="24"/>
        </w:rPr>
        <w:t>。</w:t>
      </w:r>
    </w:p>
    <w:p>
      <w:pPr>
        <w:snapToGrid w:val="0"/>
        <w:spacing w:before="120" w:after="120" w:line="276" w:lineRule="auto"/>
        <w:ind w:left="410" w:hanging="410" w:hangingChars="170"/>
        <w:rPr>
          <w:rFonts w:ascii="宋体" w:hAnsi="宋体" w:cs="宋体"/>
          <w:b/>
          <w:sz w:val="24"/>
        </w:rPr>
      </w:pPr>
      <w:r>
        <w:rPr>
          <w:rFonts w:hint="eastAsia" w:ascii="宋体" w:hAnsi="宋体" w:cs="宋体"/>
          <w:b/>
          <w:sz w:val="24"/>
        </w:rPr>
        <w:t>五、履约保证金</w:t>
      </w:r>
    </w:p>
    <w:p>
      <w:pPr>
        <w:snapToGrid w:val="0"/>
        <w:spacing w:before="156" w:beforeLines="50" w:after="156" w:afterLines="50" w:line="276" w:lineRule="auto"/>
        <w:ind w:firstLine="480" w:firstLineChars="200"/>
        <w:rPr>
          <w:rFonts w:ascii="宋体" w:hAnsi="宋体" w:cs="宋体"/>
          <w:sz w:val="24"/>
        </w:rPr>
      </w:pPr>
      <w:r>
        <w:rPr>
          <w:rFonts w:hint="eastAsia" w:ascii="宋体" w:hAnsi="宋体" w:cs="宋体"/>
          <w:sz w:val="24"/>
        </w:rPr>
        <w:t>履约保证金为中标价的5%，共计人民币</w:t>
      </w:r>
      <w:r>
        <w:rPr>
          <w:rFonts w:hint="eastAsia" w:ascii="宋体" w:hAnsi="宋体" w:cs="宋体"/>
          <w:sz w:val="24"/>
          <w:u w:val="single"/>
        </w:rPr>
        <w:t xml:space="preserve">       </w:t>
      </w:r>
      <w:r>
        <w:rPr>
          <w:rFonts w:hint="eastAsia" w:ascii="宋体" w:hAnsi="宋体" w:cs="宋体"/>
          <w:sz w:val="24"/>
        </w:rPr>
        <w:t>元，在合同签订之前交纳，履约保证金在项目验收合格后10个工作日内，无息退还。</w:t>
      </w:r>
    </w:p>
    <w:p>
      <w:pPr>
        <w:snapToGrid w:val="0"/>
        <w:spacing w:before="156" w:beforeLines="50" w:after="156" w:afterLines="50" w:line="276" w:lineRule="auto"/>
        <w:rPr>
          <w:rFonts w:ascii="宋体" w:hAnsi="宋体" w:cs="宋体"/>
          <w:b/>
          <w:sz w:val="24"/>
          <w:szCs w:val="20"/>
        </w:rPr>
      </w:pPr>
      <w:r>
        <w:rPr>
          <w:rFonts w:hint="eastAsia" w:ascii="宋体" w:hAnsi="宋体" w:cs="宋体"/>
          <w:b/>
          <w:sz w:val="24"/>
        </w:rPr>
        <w:t>六、转包或分包</w:t>
      </w:r>
    </w:p>
    <w:p>
      <w:pPr>
        <w:snapToGrid w:val="0"/>
        <w:spacing w:before="156" w:beforeLines="50" w:after="156" w:afterLines="50" w:line="276" w:lineRule="auto"/>
        <w:ind w:firstLine="480" w:firstLineChars="200"/>
        <w:rPr>
          <w:rFonts w:ascii="宋体" w:hAnsi="宋体" w:cs="宋体"/>
          <w:sz w:val="24"/>
          <w:szCs w:val="20"/>
        </w:rPr>
      </w:pPr>
      <w:r>
        <w:rPr>
          <w:rFonts w:hint="eastAsia" w:ascii="宋体" w:hAnsi="宋体" w:cs="宋体"/>
          <w:sz w:val="24"/>
        </w:rPr>
        <w:t>1.本合同范围的服务，应由乙方直接供应，不得转让他人供应；</w:t>
      </w:r>
    </w:p>
    <w:p>
      <w:pPr>
        <w:snapToGrid w:val="0"/>
        <w:spacing w:before="156" w:beforeLines="50" w:after="156" w:afterLines="50" w:line="276" w:lineRule="auto"/>
        <w:ind w:firstLine="480" w:firstLineChars="200"/>
        <w:rPr>
          <w:rFonts w:ascii="宋体" w:hAnsi="宋体" w:cs="宋体"/>
          <w:sz w:val="24"/>
          <w:szCs w:val="20"/>
        </w:rPr>
      </w:pPr>
      <w:r>
        <w:rPr>
          <w:rFonts w:hint="eastAsia" w:ascii="宋体" w:hAnsi="宋体" w:cs="宋体"/>
          <w:sz w:val="24"/>
        </w:rPr>
        <w:t>2.如有转让和分包行为，甲方有权解除合同，没收履约保证金并追究乙方的违约责任。</w:t>
      </w:r>
    </w:p>
    <w:p>
      <w:pPr>
        <w:pStyle w:val="3"/>
        <w:snapToGrid w:val="0"/>
        <w:spacing w:before="120" w:beforeLines="0" w:after="120" w:afterLines="0" w:line="240" w:lineRule="auto"/>
        <w:rPr>
          <w:rFonts w:hAnsi="宋体" w:cs="宋体"/>
          <w:color w:val="000000"/>
        </w:rPr>
      </w:pPr>
      <w:r>
        <w:rPr>
          <w:rFonts w:hint="eastAsia" w:hAnsi="宋体" w:cs="宋体"/>
          <w:color w:val="000000"/>
        </w:rPr>
        <w:t>八、质保期和质保金</w:t>
      </w:r>
    </w:p>
    <w:p>
      <w:pPr>
        <w:pStyle w:val="3"/>
        <w:snapToGrid w:val="0"/>
        <w:spacing w:before="120" w:beforeLines="0" w:after="120" w:afterLines="0" w:line="240" w:lineRule="auto"/>
        <w:ind w:firstLine="480" w:firstLineChars="200"/>
        <w:rPr>
          <w:rFonts w:hAnsi="宋体" w:cs="宋体"/>
          <w:b w:val="0"/>
          <w:bCs/>
          <w:color w:val="000000"/>
        </w:rPr>
      </w:pPr>
      <w:r>
        <w:rPr>
          <w:rFonts w:hint="eastAsia" w:hAnsi="宋体" w:cs="宋体"/>
          <w:b w:val="0"/>
          <w:bCs/>
          <w:color w:val="000000"/>
        </w:rPr>
        <w:t>1. 质保期</w:t>
      </w:r>
      <w:r>
        <w:rPr>
          <w:rFonts w:hint="eastAsia" w:hAnsi="宋体" w:cs="宋体"/>
          <w:b w:val="0"/>
          <w:bCs/>
          <w:color w:val="000000"/>
          <w:u w:val="single"/>
        </w:rPr>
        <w:t xml:space="preserve">      </w:t>
      </w:r>
      <w:r>
        <w:rPr>
          <w:rFonts w:hint="eastAsia" w:hAnsi="宋体" w:cs="宋体"/>
          <w:b w:val="0"/>
          <w:bCs/>
          <w:color w:val="000000"/>
        </w:rPr>
        <w:t>年。（自交货验收合格之日起计）</w:t>
      </w:r>
    </w:p>
    <w:p>
      <w:pPr>
        <w:pStyle w:val="3"/>
        <w:snapToGrid w:val="0"/>
        <w:spacing w:before="120" w:beforeLines="0" w:after="120" w:afterLines="0" w:line="240" w:lineRule="auto"/>
        <w:ind w:firstLine="480" w:firstLineChars="200"/>
        <w:rPr>
          <w:rFonts w:hAnsi="宋体" w:cs="宋体"/>
          <w:b w:val="0"/>
          <w:bCs/>
          <w:color w:val="000000"/>
        </w:rPr>
      </w:pPr>
      <w:r>
        <w:rPr>
          <w:rFonts w:hint="eastAsia" w:hAnsi="宋体" w:cs="宋体"/>
          <w:b w:val="0"/>
          <w:bCs/>
          <w:color w:val="000000"/>
        </w:rPr>
        <w:t>2. 质保金</w:t>
      </w:r>
      <w:r>
        <w:rPr>
          <w:rFonts w:hint="eastAsia" w:hAnsi="宋体" w:cs="宋体"/>
          <w:b w:val="0"/>
          <w:bCs/>
          <w:color w:val="000000"/>
          <w:u w:val="single"/>
        </w:rPr>
        <w:t xml:space="preserve">            </w:t>
      </w:r>
      <w:r>
        <w:rPr>
          <w:rFonts w:hint="eastAsia" w:hAnsi="宋体" w:cs="宋体"/>
          <w:b w:val="0"/>
          <w:bCs/>
          <w:color w:val="000000"/>
        </w:rPr>
        <w:t>元。</w:t>
      </w:r>
    </w:p>
    <w:p>
      <w:pPr>
        <w:pStyle w:val="3"/>
        <w:snapToGrid w:val="0"/>
        <w:spacing w:before="120" w:beforeLines="0" w:after="120" w:afterLines="0" w:line="240" w:lineRule="auto"/>
        <w:rPr>
          <w:rFonts w:hAnsi="宋体" w:cs="宋体"/>
          <w:color w:val="000000"/>
        </w:rPr>
      </w:pPr>
      <w:r>
        <w:rPr>
          <w:rFonts w:hint="eastAsia" w:hAnsi="宋体" w:cs="宋体"/>
          <w:color w:val="000000"/>
        </w:rPr>
        <w:t>九、服务时间、服务地点</w:t>
      </w:r>
    </w:p>
    <w:p>
      <w:pPr>
        <w:pStyle w:val="3"/>
        <w:snapToGrid w:val="0"/>
        <w:spacing w:before="120" w:beforeLines="0" w:after="120" w:afterLines="0" w:line="240" w:lineRule="auto"/>
        <w:ind w:firstLine="480" w:firstLineChars="200"/>
        <w:rPr>
          <w:rFonts w:hAnsi="宋体" w:cs="宋体"/>
          <w:b w:val="0"/>
          <w:bCs/>
          <w:color w:val="000000"/>
        </w:rPr>
      </w:pPr>
      <w:r>
        <w:rPr>
          <w:rFonts w:hint="eastAsia" w:hAnsi="宋体" w:cs="宋体"/>
          <w:b w:val="0"/>
          <w:bCs/>
          <w:color w:val="000000"/>
        </w:rPr>
        <w:t>1. 服务时间：</w:t>
      </w:r>
    </w:p>
    <w:p>
      <w:pPr>
        <w:pStyle w:val="3"/>
        <w:snapToGrid w:val="0"/>
        <w:spacing w:before="120" w:beforeLines="0" w:after="120" w:afterLines="0" w:line="240" w:lineRule="auto"/>
        <w:ind w:firstLine="480" w:firstLineChars="200"/>
        <w:rPr>
          <w:rFonts w:hAnsi="宋体" w:cs="宋体"/>
          <w:b w:val="0"/>
          <w:bCs/>
          <w:color w:val="000000"/>
        </w:rPr>
      </w:pPr>
      <w:r>
        <w:rPr>
          <w:rFonts w:hint="eastAsia" w:hAnsi="宋体" w:cs="宋体"/>
          <w:b w:val="0"/>
          <w:bCs/>
          <w:color w:val="000000"/>
        </w:rPr>
        <w:t>2. 服务地点：</w:t>
      </w:r>
    </w:p>
    <w:p>
      <w:pPr>
        <w:pStyle w:val="3"/>
        <w:snapToGrid w:val="0"/>
        <w:spacing w:before="120" w:beforeLines="0" w:after="120" w:afterLines="0" w:line="240" w:lineRule="auto"/>
        <w:rPr>
          <w:rFonts w:hAnsi="宋体" w:cs="宋体"/>
          <w:color w:val="000000"/>
        </w:rPr>
      </w:pPr>
      <w:r>
        <w:rPr>
          <w:rFonts w:hint="eastAsia" w:hAnsi="宋体" w:cs="宋体"/>
          <w:color w:val="000000"/>
        </w:rPr>
        <w:t>十、货款支付</w:t>
      </w:r>
    </w:p>
    <w:p>
      <w:pPr>
        <w:spacing w:line="440" w:lineRule="exact"/>
        <w:ind w:firstLine="240" w:firstLineChars="100"/>
        <w:rPr>
          <w:rFonts w:ascii="宋体" w:hAnsi="宋体" w:cs="宋体"/>
          <w:color w:val="auto"/>
          <w:kern w:val="0"/>
          <w:sz w:val="24"/>
        </w:rPr>
      </w:pPr>
      <w:r>
        <w:rPr>
          <w:rFonts w:hint="eastAsia" w:ascii="宋体" w:hAnsi="宋体" w:cs="宋体"/>
          <w:color w:val="auto"/>
          <w:kern w:val="0"/>
          <w:sz w:val="24"/>
        </w:rPr>
        <w:t>（1）合同签订完毕后，甲方向乙方支付合同总额（不包含三年数据更新费）的30%；</w:t>
      </w:r>
    </w:p>
    <w:p>
      <w:pPr>
        <w:spacing w:line="440" w:lineRule="exact"/>
        <w:ind w:firstLine="240" w:firstLineChars="100"/>
        <w:rPr>
          <w:rFonts w:ascii="宋体" w:hAnsi="宋体" w:cs="宋体"/>
          <w:color w:val="auto"/>
          <w:kern w:val="0"/>
          <w:sz w:val="24"/>
        </w:rPr>
      </w:pPr>
      <w:r>
        <w:rPr>
          <w:rFonts w:hint="eastAsia" w:ascii="宋体" w:hAnsi="宋体" w:cs="宋体"/>
          <w:color w:val="auto"/>
          <w:kern w:val="0"/>
          <w:sz w:val="24"/>
        </w:rPr>
        <w:t>（2）数据生产全部完成并通过第三方质检合格，甲方向乙方支付合同总额（不包含三年数据更新费）的30%；</w:t>
      </w:r>
    </w:p>
    <w:p>
      <w:pPr>
        <w:spacing w:line="440" w:lineRule="exact"/>
        <w:ind w:firstLine="240" w:firstLineChars="100"/>
        <w:rPr>
          <w:rFonts w:ascii="宋体" w:hAnsi="宋体" w:cs="宋体"/>
          <w:color w:val="auto"/>
          <w:kern w:val="0"/>
          <w:sz w:val="24"/>
        </w:rPr>
      </w:pPr>
      <w:r>
        <w:rPr>
          <w:rFonts w:hint="eastAsia" w:ascii="宋体" w:hAnsi="宋体" w:cs="宋体"/>
          <w:color w:val="auto"/>
          <w:kern w:val="0"/>
          <w:sz w:val="24"/>
        </w:rPr>
        <w:t>（3）系统通过初验后，甲方向乙方支付合同总额（不包含三年数据更新费）的15%；</w:t>
      </w:r>
    </w:p>
    <w:p>
      <w:pPr>
        <w:spacing w:line="440" w:lineRule="exact"/>
        <w:ind w:firstLine="240" w:firstLineChars="100"/>
        <w:rPr>
          <w:rFonts w:ascii="宋体" w:hAnsi="宋体" w:cs="宋体"/>
          <w:color w:val="auto"/>
          <w:kern w:val="0"/>
          <w:sz w:val="24"/>
        </w:rPr>
      </w:pPr>
      <w:r>
        <w:rPr>
          <w:rFonts w:hint="eastAsia" w:ascii="宋体" w:hAnsi="宋体" w:cs="宋体"/>
          <w:color w:val="auto"/>
          <w:kern w:val="0"/>
          <w:sz w:val="24"/>
        </w:rPr>
        <w:t>（4）系统通过终验后，甲方向乙方支付合同总额（不包含三年数据更新费）的20%；</w:t>
      </w:r>
    </w:p>
    <w:p>
      <w:pPr>
        <w:spacing w:line="440" w:lineRule="exact"/>
        <w:ind w:firstLine="240" w:firstLineChars="100"/>
        <w:rPr>
          <w:rFonts w:ascii="宋体" w:hAnsi="宋体" w:cs="宋体"/>
          <w:color w:val="auto"/>
          <w:kern w:val="0"/>
          <w:sz w:val="24"/>
        </w:rPr>
      </w:pPr>
      <w:r>
        <w:rPr>
          <w:rFonts w:hint="eastAsia" w:ascii="宋体" w:hAnsi="宋体" w:cs="宋体"/>
          <w:color w:val="auto"/>
          <w:kern w:val="0"/>
          <w:sz w:val="24"/>
        </w:rPr>
        <w:t>（5）自合同签订之日起三年维护期满后支付合同总额（不包含三年数据更新费）的5%。</w:t>
      </w:r>
    </w:p>
    <w:p>
      <w:pPr>
        <w:spacing w:line="440" w:lineRule="exact"/>
        <w:ind w:firstLine="240" w:firstLineChars="100"/>
        <w:rPr>
          <w:rFonts w:ascii="宋体" w:hAnsi="宋体" w:cs="宋体"/>
          <w:color w:val="auto"/>
          <w:kern w:val="0"/>
          <w:sz w:val="24"/>
        </w:rPr>
      </w:pPr>
      <w:r>
        <w:rPr>
          <w:rFonts w:hint="eastAsia" w:ascii="宋体" w:hAnsi="宋体" w:cs="宋体"/>
          <w:color w:val="auto"/>
          <w:kern w:val="0"/>
          <w:sz w:val="24"/>
        </w:rPr>
        <w:t>（6）BIM建模和三维室内建模按中标单价乘以实际工作量结算，并于系统通过终验后，甲方向乙方一次性支付BIM建模和室内三维建模费用，总额不超过合同总额的10%。</w:t>
      </w:r>
    </w:p>
    <w:p>
      <w:pPr>
        <w:spacing w:line="440" w:lineRule="exact"/>
        <w:ind w:firstLine="240" w:firstLineChars="100"/>
        <w:rPr>
          <w:rFonts w:ascii="宋体" w:hAnsi="宋体" w:cs="宋体"/>
          <w:color w:val="auto"/>
          <w:kern w:val="0"/>
          <w:sz w:val="24"/>
        </w:rPr>
      </w:pPr>
      <w:r>
        <w:rPr>
          <w:rFonts w:hint="eastAsia" w:ascii="宋体" w:hAnsi="宋体" w:cs="宋体"/>
          <w:color w:val="auto"/>
          <w:kern w:val="0"/>
          <w:sz w:val="24"/>
        </w:rPr>
        <w:t>（7）每年数据维护更新费用按中标单价乘以实际工作量结算，自终验合格之日起每满一年支付，三年累计费用总额不超过三年数据更新中标价。</w:t>
      </w:r>
    </w:p>
    <w:p>
      <w:pPr>
        <w:snapToGrid w:val="0"/>
        <w:spacing w:before="156" w:beforeLines="50" w:after="156" w:afterLines="50"/>
        <w:rPr>
          <w:rFonts w:ascii="宋体" w:hAnsi="宋体" w:cs="宋体"/>
          <w:b/>
          <w:color w:val="000000"/>
          <w:sz w:val="24"/>
          <w:szCs w:val="20"/>
        </w:rPr>
      </w:pPr>
      <w:r>
        <w:rPr>
          <w:rFonts w:hint="eastAsia" w:ascii="宋体" w:hAnsi="宋体" w:cs="宋体"/>
          <w:b/>
          <w:color w:val="000000"/>
          <w:sz w:val="24"/>
        </w:rPr>
        <w:t>十一、税费</w:t>
      </w:r>
    </w:p>
    <w:p>
      <w:pPr>
        <w:snapToGrid w:val="0"/>
        <w:spacing w:before="156" w:beforeLines="50" w:after="156" w:afterLines="50"/>
        <w:ind w:firstLine="480" w:firstLineChars="200"/>
        <w:rPr>
          <w:rFonts w:ascii="宋体" w:hAnsi="宋体" w:cs="宋体"/>
          <w:bCs/>
          <w:color w:val="000000"/>
          <w:sz w:val="24"/>
        </w:rPr>
      </w:pPr>
      <w:r>
        <w:rPr>
          <w:rFonts w:hint="eastAsia" w:ascii="宋体" w:hAnsi="宋体" w:cs="宋体"/>
          <w:bCs/>
          <w:sz w:val="24"/>
        </w:rPr>
        <w:t>本合同执行中相关的一切税费均由乙方负担。</w:t>
      </w:r>
    </w:p>
    <w:p>
      <w:pPr>
        <w:snapToGrid w:val="0"/>
        <w:spacing w:before="120" w:after="120" w:line="276" w:lineRule="auto"/>
        <w:ind w:left="360" w:hanging="361" w:hangingChars="171"/>
        <w:rPr>
          <w:rFonts w:ascii="宋体" w:hAnsi="宋体" w:cs="宋体"/>
          <w:sz w:val="24"/>
        </w:rPr>
      </w:pPr>
      <w:r>
        <w:rPr>
          <w:rFonts w:hint="eastAsia" w:ascii="宋体" w:hAnsi="宋体" w:cs="宋体"/>
          <w:b/>
          <w:color w:val="000000"/>
        </w:rPr>
        <w:t>十二、</w:t>
      </w:r>
      <w:r>
        <w:rPr>
          <w:rFonts w:hint="eastAsia" w:ascii="宋体" w:hAnsi="宋体" w:cs="宋体"/>
          <w:b/>
          <w:sz w:val="24"/>
        </w:rPr>
        <w:t>质量保证及后续服务</w:t>
      </w:r>
    </w:p>
    <w:p>
      <w:pPr>
        <w:snapToGrid w:val="0"/>
        <w:spacing w:before="120" w:after="120" w:line="276" w:lineRule="auto"/>
        <w:ind w:left="409" w:leftChars="114" w:hanging="170" w:hangingChars="71"/>
        <w:rPr>
          <w:rFonts w:ascii="宋体" w:hAnsi="宋体" w:cs="宋体"/>
          <w:sz w:val="24"/>
        </w:rPr>
      </w:pPr>
      <w:r>
        <w:rPr>
          <w:rFonts w:hint="eastAsia" w:ascii="宋体" w:hAnsi="宋体" w:cs="宋体"/>
          <w:sz w:val="24"/>
        </w:rPr>
        <w:t>1． 乙方应按招标文件规定向甲方提供服务。</w:t>
      </w:r>
    </w:p>
    <w:p>
      <w:pPr>
        <w:snapToGrid w:val="0"/>
        <w:spacing w:before="120" w:after="120" w:line="276" w:lineRule="auto"/>
        <w:ind w:left="479" w:leftChars="114" w:hanging="240" w:hangingChars="100"/>
        <w:rPr>
          <w:rFonts w:ascii="宋体" w:hAnsi="宋体" w:cs="宋体"/>
          <w:sz w:val="24"/>
        </w:rPr>
      </w:pPr>
      <w:r>
        <w:rPr>
          <w:rFonts w:hint="eastAsia" w:ascii="宋体" w:hAnsi="宋体" w:cs="宋体"/>
          <w:sz w:val="24"/>
        </w:rPr>
        <w:t>2． 乙方提供的服务成果在服务质量保证期内发生故障，乙方应负责免费提供后续服</w:t>
      </w:r>
    </w:p>
    <w:p>
      <w:pPr>
        <w:snapToGrid w:val="0"/>
        <w:spacing w:before="120" w:after="120" w:line="276" w:lineRule="auto"/>
        <w:rPr>
          <w:rFonts w:ascii="宋体" w:hAnsi="宋体" w:cs="宋体"/>
          <w:sz w:val="24"/>
        </w:rPr>
      </w:pPr>
      <w:r>
        <w:rPr>
          <w:rFonts w:hint="eastAsia" w:ascii="宋体" w:hAnsi="宋体" w:cs="宋体"/>
          <w:sz w:val="24"/>
        </w:rPr>
        <w:t>务。对达不到要求者，根据实际情况，经双方协商，可按以下办法处理：</w:t>
      </w:r>
    </w:p>
    <w:p>
      <w:pPr>
        <w:snapToGrid w:val="0"/>
        <w:spacing w:before="120" w:after="120" w:line="276" w:lineRule="auto"/>
        <w:ind w:firstLine="420"/>
        <w:rPr>
          <w:rFonts w:ascii="宋体" w:hAnsi="宋体" w:cs="宋体"/>
          <w:sz w:val="24"/>
        </w:rPr>
      </w:pPr>
      <w:r>
        <w:rPr>
          <w:rFonts w:hint="eastAsia" w:ascii="宋体" w:hAnsi="宋体" w:cs="宋体"/>
          <w:sz w:val="24"/>
        </w:rPr>
        <w:t>⑴重做：由乙方承担所发生的全部费用。</w:t>
      </w:r>
    </w:p>
    <w:p>
      <w:pPr>
        <w:snapToGrid w:val="0"/>
        <w:spacing w:before="120" w:after="120" w:line="276" w:lineRule="auto"/>
        <w:ind w:firstLine="420"/>
        <w:rPr>
          <w:rFonts w:ascii="宋体" w:hAnsi="宋体" w:cs="宋体"/>
          <w:sz w:val="24"/>
        </w:rPr>
      </w:pPr>
      <w:r>
        <w:rPr>
          <w:rFonts w:hint="eastAsia" w:ascii="宋体" w:hAnsi="宋体" w:cs="宋体"/>
          <w:sz w:val="24"/>
        </w:rPr>
        <w:t>⑵解除合同。</w:t>
      </w:r>
    </w:p>
    <w:p>
      <w:pPr>
        <w:snapToGrid w:val="0"/>
        <w:spacing w:before="120" w:after="120" w:line="276" w:lineRule="auto"/>
        <w:ind w:firstLine="240" w:firstLineChars="100"/>
        <w:rPr>
          <w:rFonts w:ascii="宋体" w:hAnsi="宋体" w:cs="宋体"/>
          <w:sz w:val="24"/>
        </w:rPr>
      </w:pPr>
      <w:r>
        <w:rPr>
          <w:rFonts w:hint="eastAsia" w:ascii="宋体" w:hAnsi="宋体" w:cs="宋体"/>
          <w:sz w:val="24"/>
        </w:rPr>
        <w:t>3.如在使用过程中发生问题，乙方在接到甲方通知后</w:t>
      </w:r>
      <w:r>
        <w:rPr>
          <w:rFonts w:hint="eastAsia" w:ascii="宋体" w:hAnsi="宋体" w:cs="宋体"/>
          <w:sz w:val="24"/>
          <w:u w:val="single"/>
        </w:rPr>
        <w:t xml:space="preserve">    </w:t>
      </w:r>
      <w:r>
        <w:rPr>
          <w:rFonts w:hint="eastAsia" w:ascii="宋体" w:hAnsi="宋体" w:cs="宋体"/>
          <w:sz w:val="24"/>
        </w:rPr>
        <w:t>小时内到达甲方现场。</w:t>
      </w:r>
    </w:p>
    <w:p>
      <w:pPr>
        <w:snapToGrid w:val="0"/>
        <w:spacing w:before="120" w:after="120" w:line="276" w:lineRule="auto"/>
        <w:ind w:firstLine="240" w:firstLineChars="100"/>
        <w:rPr>
          <w:rFonts w:ascii="宋体" w:hAnsi="宋体" w:cs="宋体"/>
          <w:sz w:val="24"/>
        </w:rPr>
      </w:pPr>
      <w:r>
        <w:rPr>
          <w:rFonts w:hint="eastAsia" w:ascii="宋体" w:hAnsi="宋体" w:cs="宋体"/>
          <w:sz w:val="24"/>
        </w:rPr>
        <w:t>4．在</w:t>
      </w:r>
      <w:r>
        <w:rPr>
          <w:rFonts w:hint="eastAsia" w:ascii="宋体" w:hAnsi="宋体" w:cs="宋体"/>
          <w:b/>
          <w:sz w:val="24"/>
        </w:rPr>
        <w:t>服务质量保证期</w:t>
      </w:r>
      <w:r>
        <w:rPr>
          <w:rFonts w:hint="eastAsia" w:ascii="宋体" w:hAnsi="宋体" w:cs="宋体"/>
          <w:sz w:val="24"/>
        </w:rPr>
        <w:t>内，乙方应对出现的质量及安全问题负责处理解决并承担一切费用。</w:t>
      </w:r>
    </w:p>
    <w:p>
      <w:pPr>
        <w:snapToGrid w:val="0"/>
        <w:spacing w:before="120" w:after="120" w:line="276" w:lineRule="auto"/>
        <w:rPr>
          <w:rFonts w:ascii="宋体" w:hAnsi="宋体" w:cs="宋体"/>
          <w:b/>
          <w:sz w:val="24"/>
        </w:rPr>
      </w:pPr>
      <w:r>
        <w:rPr>
          <w:rFonts w:hint="eastAsia" w:ascii="宋体" w:hAnsi="宋体" w:cs="宋体"/>
          <w:b/>
          <w:sz w:val="24"/>
        </w:rPr>
        <w:t>十三、违约责任</w:t>
      </w:r>
    </w:p>
    <w:p>
      <w:pPr>
        <w:snapToGrid w:val="0"/>
        <w:spacing w:before="120" w:after="120" w:line="276" w:lineRule="auto"/>
        <w:ind w:left="409" w:leftChars="114" w:hanging="170" w:hangingChars="71"/>
        <w:rPr>
          <w:rFonts w:ascii="宋体" w:hAnsi="宋体" w:cs="宋体"/>
          <w:sz w:val="24"/>
        </w:rPr>
      </w:pPr>
      <w:r>
        <w:rPr>
          <w:rFonts w:hint="eastAsia" w:ascii="宋体" w:hAnsi="宋体" w:cs="宋体"/>
          <w:sz w:val="24"/>
        </w:rPr>
        <w:t>1．甲方无正当理由拒收接受服务的，甲方向乙方偿付合同款项百分之五作为违约金。</w:t>
      </w:r>
    </w:p>
    <w:p>
      <w:pPr>
        <w:snapToGrid w:val="0"/>
        <w:spacing w:before="120" w:after="120" w:line="276" w:lineRule="auto"/>
        <w:ind w:left="409" w:leftChars="114" w:hanging="170" w:hangingChars="71"/>
        <w:rPr>
          <w:rFonts w:ascii="宋体" w:hAnsi="宋体" w:cs="宋体"/>
          <w:sz w:val="24"/>
        </w:rPr>
      </w:pPr>
      <w:r>
        <w:rPr>
          <w:rFonts w:hint="eastAsia" w:ascii="宋体" w:hAnsi="宋体" w:cs="宋体"/>
          <w:sz w:val="24"/>
        </w:rPr>
        <w:t>2．甲方无故逾期验收和办理款项支付手续的,甲方应按逾期付款总额每日万分之五向</w:t>
      </w:r>
    </w:p>
    <w:p>
      <w:pPr>
        <w:snapToGrid w:val="0"/>
        <w:spacing w:before="120" w:after="120" w:line="276" w:lineRule="auto"/>
        <w:rPr>
          <w:rFonts w:ascii="宋体" w:hAnsi="宋体" w:cs="宋体"/>
          <w:sz w:val="24"/>
        </w:rPr>
      </w:pPr>
      <w:r>
        <w:rPr>
          <w:rFonts w:hint="eastAsia" w:ascii="宋体" w:hAnsi="宋体" w:cs="宋体"/>
          <w:sz w:val="24"/>
        </w:rPr>
        <w:t>乙方支付违约金。</w:t>
      </w:r>
    </w:p>
    <w:p>
      <w:pPr>
        <w:snapToGrid w:val="0"/>
        <w:spacing w:before="120" w:after="120" w:line="276" w:lineRule="auto"/>
        <w:ind w:left="90" w:leftChars="43" w:firstLine="240" w:firstLineChars="100"/>
        <w:rPr>
          <w:rFonts w:ascii="宋体" w:hAnsi="宋体" w:cs="宋体"/>
          <w:sz w:val="24"/>
        </w:rPr>
      </w:pPr>
      <w:r>
        <w:rPr>
          <w:rFonts w:hint="eastAsia" w:ascii="宋体" w:hAnsi="宋体" w:cs="宋体"/>
          <w:sz w:val="24"/>
        </w:rPr>
        <w:t>3.乙方未能如期提供服务的，每日向甲方支付合同款项的千分之六作为违约金。乙</w:t>
      </w:r>
    </w:p>
    <w:p>
      <w:pPr>
        <w:snapToGrid w:val="0"/>
        <w:spacing w:before="120" w:after="120" w:line="276" w:lineRule="auto"/>
        <w:rPr>
          <w:rFonts w:ascii="宋体" w:hAnsi="宋体" w:cs="宋体"/>
          <w:sz w:val="24"/>
        </w:rPr>
      </w:pPr>
      <w:r>
        <w:rPr>
          <w:rFonts w:hint="eastAsia" w:ascii="宋体" w:hAnsi="宋体" w:cs="宋体"/>
          <w:sz w:val="24"/>
        </w:rPr>
        <w:t xml:space="preserve">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 </w:t>
      </w:r>
    </w:p>
    <w:p>
      <w:pPr>
        <w:snapToGrid w:val="0"/>
        <w:spacing w:before="120" w:after="120" w:line="276" w:lineRule="auto"/>
        <w:rPr>
          <w:rFonts w:ascii="宋体" w:hAnsi="宋体" w:cs="宋体"/>
          <w:b/>
          <w:sz w:val="24"/>
        </w:rPr>
      </w:pPr>
      <w:r>
        <w:rPr>
          <w:rFonts w:hint="eastAsia" w:ascii="宋体" w:hAnsi="宋体" w:cs="宋体"/>
          <w:b/>
          <w:sz w:val="24"/>
        </w:rPr>
        <w:t>十四、不可抗力事件处理</w:t>
      </w:r>
    </w:p>
    <w:p>
      <w:pPr>
        <w:snapToGrid w:val="0"/>
        <w:spacing w:before="120" w:after="120" w:line="276" w:lineRule="auto"/>
        <w:ind w:firstLine="240" w:firstLineChars="100"/>
        <w:rPr>
          <w:rFonts w:ascii="宋体" w:hAnsi="宋体" w:cs="宋体"/>
          <w:sz w:val="24"/>
        </w:rPr>
      </w:pPr>
      <w:r>
        <w:rPr>
          <w:rFonts w:hint="eastAsia" w:ascii="宋体" w:hAnsi="宋体" w:cs="宋体"/>
          <w:sz w:val="24"/>
        </w:rPr>
        <w:t>1.在合同有效期内，任何一方因不可抗力事件导致不能履行合同，则合同履行期</w:t>
      </w:r>
    </w:p>
    <w:p>
      <w:pPr>
        <w:snapToGrid w:val="0"/>
        <w:spacing w:before="120" w:after="120" w:line="276" w:lineRule="auto"/>
        <w:rPr>
          <w:rFonts w:ascii="宋体" w:hAnsi="宋体" w:cs="宋体"/>
          <w:sz w:val="24"/>
        </w:rPr>
      </w:pPr>
      <w:r>
        <w:rPr>
          <w:rFonts w:hint="eastAsia" w:ascii="宋体" w:hAnsi="宋体" w:cs="宋体"/>
          <w:sz w:val="24"/>
        </w:rPr>
        <w:t>可延长，其延长期与不可抗力影响期相同。</w:t>
      </w:r>
    </w:p>
    <w:p>
      <w:pPr>
        <w:snapToGrid w:val="0"/>
        <w:spacing w:before="120" w:after="120" w:line="276" w:lineRule="auto"/>
        <w:ind w:firstLine="240" w:firstLineChars="100"/>
        <w:rPr>
          <w:rFonts w:ascii="宋体" w:hAnsi="宋体" w:cs="宋体"/>
          <w:sz w:val="24"/>
        </w:rPr>
      </w:pPr>
      <w:r>
        <w:rPr>
          <w:rFonts w:hint="eastAsia" w:ascii="宋体" w:hAnsi="宋体" w:cs="宋体"/>
          <w:sz w:val="24"/>
        </w:rPr>
        <w:t>2.不可抗力事件发生后，应立即通知对方，并寄送有关权威机构出具的证明。</w:t>
      </w:r>
    </w:p>
    <w:p>
      <w:pPr>
        <w:snapToGrid w:val="0"/>
        <w:spacing w:before="120" w:after="120" w:line="276" w:lineRule="auto"/>
        <w:ind w:firstLine="240" w:firstLineChars="100"/>
        <w:rPr>
          <w:rFonts w:ascii="宋体" w:hAnsi="宋体" w:cs="宋体"/>
          <w:sz w:val="24"/>
        </w:rPr>
      </w:pPr>
      <w:r>
        <w:rPr>
          <w:rFonts w:hint="eastAsia" w:ascii="宋体" w:hAnsi="宋体" w:cs="宋体"/>
          <w:sz w:val="24"/>
        </w:rPr>
        <w:t>3.不可抗力事件延续120天以上，双方应通过友好协商，确定是否继续履行合同。</w:t>
      </w:r>
    </w:p>
    <w:p>
      <w:pPr>
        <w:pStyle w:val="3"/>
        <w:snapToGrid w:val="0"/>
        <w:spacing w:before="50" w:beforeLines="0" w:after="50" w:afterLines="0" w:line="360" w:lineRule="exact"/>
        <w:rPr>
          <w:rFonts w:hAnsi="宋体" w:cs="宋体"/>
          <w:color w:val="000000"/>
        </w:rPr>
      </w:pPr>
      <w:r>
        <w:rPr>
          <w:rFonts w:hint="eastAsia" w:hAnsi="宋体" w:cs="宋体"/>
        </w:rPr>
        <w:t xml:space="preserve">十五、 </w:t>
      </w:r>
      <w:r>
        <w:rPr>
          <w:rFonts w:hint="eastAsia" w:hAnsi="宋体" w:cs="宋体"/>
          <w:color w:val="000000"/>
        </w:rPr>
        <w:t>诉讼</w:t>
      </w:r>
    </w:p>
    <w:p>
      <w:pPr>
        <w:pStyle w:val="3"/>
        <w:snapToGrid w:val="0"/>
        <w:spacing w:before="50" w:beforeLines="0" w:after="50" w:afterLines="0" w:line="360" w:lineRule="exact"/>
        <w:ind w:firstLine="480" w:firstLineChars="200"/>
        <w:rPr>
          <w:rFonts w:hAnsi="宋体" w:cs="宋体"/>
          <w:b w:val="0"/>
          <w:bCs/>
          <w:color w:val="000000"/>
        </w:rPr>
      </w:pPr>
      <w:r>
        <w:rPr>
          <w:rFonts w:hint="eastAsia" w:hAnsi="宋体" w:cs="宋体"/>
          <w:b w:val="0"/>
          <w:bCs/>
          <w:color w:val="000000"/>
        </w:rPr>
        <w:t>双方在执行合同中所发生的一切争议，应通过协商解决。如协商不成，可向甲方所在地法院起诉。</w:t>
      </w:r>
    </w:p>
    <w:p>
      <w:pPr>
        <w:pStyle w:val="3"/>
        <w:snapToGrid w:val="0"/>
        <w:spacing w:before="120" w:beforeLines="0" w:after="120" w:afterLines="0" w:line="240" w:lineRule="auto"/>
        <w:rPr>
          <w:rFonts w:hAnsi="宋体" w:cs="宋体"/>
          <w:color w:val="000000"/>
        </w:rPr>
      </w:pPr>
      <w:r>
        <w:rPr>
          <w:rFonts w:hint="eastAsia" w:hAnsi="宋体" w:cs="宋体"/>
          <w:color w:val="000000"/>
        </w:rPr>
        <w:t>十六、合同生效及其他</w:t>
      </w:r>
    </w:p>
    <w:p>
      <w:pPr>
        <w:ind w:firstLine="480" w:firstLineChars="200"/>
        <w:rPr>
          <w:rFonts w:ascii="宋体" w:hAnsi="宋体" w:cs="宋体"/>
          <w:bCs/>
          <w:sz w:val="24"/>
        </w:rPr>
      </w:pPr>
      <w:r>
        <w:rPr>
          <w:rFonts w:hint="eastAsia" w:ascii="宋体" w:hAnsi="宋体" w:cs="宋体"/>
          <w:bCs/>
          <w:color w:val="000000"/>
          <w:sz w:val="24"/>
        </w:rPr>
        <w:t>1、合同经双方法定代表人或授权代表签字并加盖单位公章后生效。</w:t>
      </w:r>
    </w:p>
    <w:p>
      <w:pPr>
        <w:pStyle w:val="3"/>
        <w:snapToGrid w:val="0"/>
        <w:spacing w:before="120" w:beforeLines="0" w:after="120" w:afterLines="0" w:line="240" w:lineRule="auto"/>
        <w:ind w:firstLine="480" w:firstLineChars="200"/>
        <w:rPr>
          <w:rFonts w:hAnsi="宋体" w:cs="宋体"/>
          <w:b w:val="0"/>
          <w:bCs/>
          <w:color w:val="000000"/>
        </w:rPr>
      </w:pPr>
      <w:r>
        <w:rPr>
          <w:rFonts w:hint="eastAsia" w:hAnsi="宋体" w:cs="宋体"/>
          <w:b w:val="0"/>
          <w:bCs/>
          <w:color w:val="000000"/>
        </w:rPr>
        <w:t>2、本合同未尽事宜，遵照《合同法》有关条文执行。</w:t>
      </w:r>
    </w:p>
    <w:p>
      <w:pPr>
        <w:pStyle w:val="3"/>
        <w:snapToGrid w:val="0"/>
        <w:spacing w:before="120" w:beforeLines="0" w:after="120" w:afterLines="0" w:line="240" w:lineRule="auto"/>
        <w:ind w:firstLine="480" w:firstLineChars="200"/>
        <w:rPr>
          <w:rFonts w:hAnsi="宋体" w:cs="宋体"/>
          <w:b w:val="0"/>
          <w:bCs/>
          <w:color w:val="000000"/>
        </w:rPr>
      </w:pPr>
      <w:r>
        <w:rPr>
          <w:rFonts w:hint="eastAsia" w:hAnsi="宋体" w:cs="宋体"/>
          <w:b w:val="0"/>
          <w:bCs/>
          <w:color w:val="000000"/>
        </w:rPr>
        <w:t xml:space="preserve">3、本合同正本一式五份，具有同等法律效力，甲乙双方各执二份、代理机构一份，具有同等法律效力。  </w:t>
      </w:r>
    </w:p>
    <w:p>
      <w:pPr>
        <w:pStyle w:val="3"/>
        <w:snapToGrid w:val="0"/>
        <w:spacing w:before="120" w:beforeLines="0" w:after="120" w:afterLines="0" w:line="240" w:lineRule="auto"/>
        <w:rPr>
          <w:rFonts w:hAnsi="宋体" w:cs="宋体"/>
          <w:b w:val="0"/>
          <w:bCs/>
          <w:color w:val="000000"/>
        </w:rPr>
      </w:pPr>
    </w:p>
    <w:p>
      <w:pPr>
        <w:pStyle w:val="3"/>
        <w:spacing w:beforeLines="0" w:afterLines="0" w:line="240" w:lineRule="auto"/>
        <w:rPr>
          <w:rFonts w:hAnsi="宋体" w:cs="宋体"/>
          <w:b w:val="0"/>
          <w:bCs/>
        </w:rPr>
      </w:pPr>
      <w:r>
        <w:rPr>
          <w:rFonts w:hint="eastAsia" w:hAnsi="宋体" w:cs="宋体"/>
          <w:b w:val="0"/>
          <w:bCs/>
        </w:rPr>
        <w:t>甲方（盖章）：                        乙方（盖章）：</w:t>
      </w:r>
    </w:p>
    <w:p>
      <w:pPr>
        <w:pStyle w:val="3"/>
        <w:snapToGrid w:val="0"/>
        <w:spacing w:before="120" w:beforeLines="0" w:after="120" w:afterLines="0" w:line="240" w:lineRule="auto"/>
        <w:rPr>
          <w:rFonts w:hAnsi="宋体" w:cs="宋体"/>
          <w:b w:val="0"/>
          <w:bCs/>
        </w:rPr>
      </w:pPr>
      <w:r>
        <w:rPr>
          <w:rFonts w:hint="eastAsia" w:hAnsi="宋体" w:cs="宋体"/>
          <w:b w:val="0"/>
          <w:bCs/>
        </w:rPr>
        <w:t>法定代表人或受委托人                 法定代表人或受委托人</w:t>
      </w:r>
    </w:p>
    <w:p>
      <w:pPr>
        <w:pStyle w:val="3"/>
        <w:snapToGrid w:val="0"/>
        <w:spacing w:before="120" w:beforeLines="0" w:after="120" w:afterLines="0" w:line="240" w:lineRule="auto"/>
        <w:rPr>
          <w:rFonts w:hAnsi="宋体" w:cs="宋体"/>
          <w:b w:val="0"/>
          <w:bCs/>
        </w:rPr>
      </w:pPr>
      <w:r>
        <w:rPr>
          <w:rFonts w:hint="eastAsia" w:hAnsi="宋体" w:cs="宋体"/>
          <w:b w:val="0"/>
          <w:bCs/>
        </w:rPr>
        <w:t>（签字）                            （签字）</w:t>
      </w:r>
    </w:p>
    <w:p>
      <w:pPr>
        <w:pStyle w:val="3"/>
        <w:snapToGrid w:val="0"/>
        <w:spacing w:before="120" w:beforeLines="0" w:after="120" w:afterLines="0" w:line="240" w:lineRule="auto"/>
        <w:rPr>
          <w:rFonts w:hAnsi="宋体" w:cs="宋体"/>
          <w:b w:val="0"/>
          <w:bCs/>
        </w:rPr>
      </w:pPr>
      <w:r>
        <w:rPr>
          <w:rFonts w:hint="eastAsia" w:hAnsi="宋体" w:cs="宋体"/>
          <w:b w:val="0"/>
          <w:bCs/>
        </w:rPr>
        <w:t xml:space="preserve">地址：                               地址： </w:t>
      </w:r>
    </w:p>
    <w:p>
      <w:pPr>
        <w:pStyle w:val="3"/>
        <w:snapToGrid w:val="0"/>
        <w:spacing w:before="120" w:beforeLines="0" w:after="120" w:afterLines="0" w:line="240" w:lineRule="auto"/>
        <w:rPr>
          <w:rFonts w:hAnsi="宋体" w:cs="宋体"/>
          <w:b w:val="0"/>
          <w:bCs/>
        </w:rPr>
      </w:pPr>
      <w:r>
        <w:rPr>
          <w:rFonts w:hint="eastAsia" w:hAnsi="宋体" w:cs="宋体"/>
          <w:b w:val="0"/>
          <w:bCs/>
        </w:rPr>
        <w:t>邮编：                               邮编：</w:t>
      </w:r>
    </w:p>
    <w:p>
      <w:pPr>
        <w:pStyle w:val="3"/>
        <w:snapToGrid w:val="0"/>
        <w:spacing w:before="120" w:beforeLines="0" w:after="120" w:afterLines="0" w:line="240" w:lineRule="auto"/>
        <w:rPr>
          <w:rFonts w:hAnsi="宋体" w:cs="宋体"/>
          <w:b w:val="0"/>
          <w:bCs/>
        </w:rPr>
      </w:pPr>
      <w:r>
        <w:rPr>
          <w:rFonts w:hint="eastAsia" w:hAnsi="宋体" w:cs="宋体"/>
          <w:b w:val="0"/>
          <w:bCs/>
        </w:rPr>
        <w:t>电话：                               电话：</w:t>
      </w:r>
    </w:p>
    <w:p>
      <w:pPr>
        <w:pStyle w:val="3"/>
        <w:snapToGrid w:val="0"/>
        <w:spacing w:before="120" w:beforeLines="0" w:after="120" w:afterLines="0" w:line="240" w:lineRule="auto"/>
        <w:rPr>
          <w:rFonts w:hAnsi="宋体" w:cs="宋体"/>
          <w:b w:val="0"/>
          <w:bCs/>
        </w:rPr>
      </w:pPr>
      <w:r>
        <w:rPr>
          <w:rFonts w:hint="eastAsia" w:hAnsi="宋体" w:cs="宋体"/>
          <w:b w:val="0"/>
          <w:bCs/>
        </w:rPr>
        <w:t>传真：                               传真：</w:t>
      </w:r>
    </w:p>
    <w:p>
      <w:pPr>
        <w:pStyle w:val="3"/>
        <w:snapToGrid w:val="0"/>
        <w:spacing w:before="120" w:beforeLines="0" w:after="120" w:afterLines="0" w:line="240" w:lineRule="auto"/>
        <w:rPr>
          <w:rFonts w:hAnsi="宋体" w:cs="宋体"/>
          <w:b w:val="0"/>
          <w:bCs/>
        </w:rPr>
      </w:pPr>
      <w:r>
        <w:rPr>
          <w:rFonts w:hint="eastAsia" w:hAnsi="宋体" w:cs="宋体"/>
          <w:b w:val="0"/>
          <w:bCs/>
        </w:rPr>
        <w:t>开户银行：                           开户银行：</w:t>
      </w:r>
    </w:p>
    <w:p>
      <w:pPr>
        <w:pStyle w:val="3"/>
        <w:snapToGrid w:val="0"/>
        <w:spacing w:before="120" w:beforeLines="0" w:after="120" w:afterLines="0" w:line="240" w:lineRule="auto"/>
        <w:rPr>
          <w:rFonts w:hAnsi="宋体" w:cs="宋体"/>
          <w:b w:val="0"/>
          <w:bCs/>
        </w:rPr>
      </w:pPr>
      <w:r>
        <w:rPr>
          <w:rFonts w:hint="eastAsia" w:hAnsi="宋体" w:cs="宋体"/>
          <w:b w:val="0"/>
          <w:bCs/>
        </w:rPr>
        <w:t>帐号：                               帐号：</w:t>
      </w:r>
    </w:p>
    <w:p>
      <w:pPr>
        <w:pStyle w:val="3"/>
        <w:snapToGrid w:val="0"/>
        <w:spacing w:before="120" w:beforeLines="0" w:after="120" w:afterLines="0" w:line="240" w:lineRule="auto"/>
        <w:ind w:firstLine="480" w:firstLineChars="200"/>
        <w:rPr>
          <w:rFonts w:hAnsi="宋体" w:cs="宋体"/>
          <w:b w:val="0"/>
          <w:bCs/>
        </w:rPr>
      </w:pPr>
    </w:p>
    <w:p>
      <w:pPr>
        <w:pStyle w:val="3"/>
        <w:rPr>
          <w:rFonts w:hAnsi="宋体" w:cs="宋体"/>
          <w:b w:val="0"/>
          <w:bCs/>
        </w:rPr>
      </w:pPr>
      <w:r>
        <w:rPr>
          <w:rFonts w:hint="eastAsia" w:hAnsi="宋体" w:cs="宋体"/>
          <w:b w:val="0"/>
          <w:bCs/>
        </w:rPr>
        <w:t>鉴证方:</w:t>
      </w:r>
    </w:p>
    <w:p>
      <w:pPr>
        <w:pStyle w:val="3"/>
        <w:rPr>
          <w:rFonts w:hAnsi="宋体" w:cs="宋体"/>
          <w:b w:val="0"/>
          <w:bCs/>
        </w:rPr>
      </w:pPr>
      <w:r>
        <w:rPr>
          <w:rFonts w:hint="eastAsia" w:hAnsi="宋体" w:cs="宋体"/>
          <w:b w:val="0"/>
          <w:bCs/>
        </w:rPr>
        <w:t>法定代表人或主要负责人:</w:t>
      </w:r>
    </w:p>
    <w:p>
      <w:pPr>
        <w:pStyle w:val="3"/>
        <w:rPr>
          <w:rFonts w:hAnsi="宋体" w:cs="宋体"/>
          <w:b w:val="0"/>
          <w:bCs/>
        </w:rPr>
      </w:pPr>
      <w:r>
        <w:rPr>
          <w:rFonts w:hint="eastAsia" w:hAnsi="宋体" w:cs="宋体"/>
          <w:b w:val="0"/>
          <w:bCs/>
        </w:rPr>
        <w:t>签约地点：                            签约时间：</w:t>
      </w:r>
    </w:p>
    <w:p>
      <w:pPr>
        <w:pStyle w:val="3"/>
        <w:snapToGrid w:val="0"/>
        <w:spacing w:before="120" w:beforeLines="0" w:after="120" w:afterLines="0" w:line="240" w:lineRule="auto"/>
        <w:ind w:firstLine="480" w:firstLineChars="200"/>
        <w:rPr>
          <w:rFonts w:hAnsi="宋体" w:cs="宋体"/>
          <w:b w:val="0"/>
          <w:bCs/>
          <w:color w:val="000000"/>
        </w:rPr>
      </w:pPr>
    </w:p>
    <w:p>
      <w:pPr>
        <w:pStyle w:val="3"/>
        <w:snapToGrid w:val="0"/>
        <w:spacing w:line="240" w:lineRule="auto"/>
        <w:rPr>
          <w:rFonts w:hAnsi="宋体" w:cs="宋体"/>
          <w:bCs/>
          <w:sz w:val="30"/>
          <w:szCs w:val="30"/>
        </w:rPr>
        <w:sectPr>
          <w:pgSz w:w="11906" w:h="16838"/>
          <w:pgMar w:top="1361" w:right="1222" w:bottom="1361" w:left="1644" w:header="851" w:footer="992" w:gutter="0"/>
          <w:cols w:space="720" w:num="1"/>
          <w:titlePg/>
          <w:docGrid w:type="lines" w:linePitch="312" w:charSpace="0"/>
        </w:sectPr>
      </w:pPr>
    </w:p>
    <w:p>
      <w:pPr>
        <w:pStyle w:val="3"/>
        <w:snapToGrid w:val="0"/>
        <w:spacing w:line="240" w:lineRule="auto"/>
        <w:ind w:firstLine="2409" w:firstLineChars="800"/>
        <w:rPr>
          <w:rFonts w:hAnsi="宋体" w:cs="宋体"/>
          <w:bCs/>
          <w:sz w:val="30"/>
          <w:szCs w:val="30"/>
        </w:rPr>
      </w:pPr>
      <w:r>
        <w:rPr>
          <w:rFonts w:hint="eastAsia" w:hAnsi="宋体" w:cs="宋体"/>
          <w:bCs/>
          <w:sz w:val="30"/>
          <w:szCs w:val="30"/>
        </w:rPr>
        <w:t>第六章　投标文件格式</w:t>
      </w:r>
    </w:p>
    <w:p>
      <w:pPr>
        <w:pStyle w:val="3"/>
        <w:tabs>
          <w:tab w:val="left" w:pos="2472"/>
        </w:tabs>
        <w:snapToGrid w:val="0"/>
        <w:spacing w:before="0" w:beforeLines="0" w:after="0" w:afterLines="0" w:line="240" w:lineRule="auto"/>
        <w:jc w:val="center"/>
        <w:rPr>
          <w:rFonts w:hAnsi="宋体" w:cs="宋体"/>
          <w:b w:val="0"/>
          <w:sz w:val="30"/>
          <w:szCs w:val="30"/>
        </w:rPr>
      </w:pPr>
    </w:p>
    <w:p>
      <w:pPr>
        <w:snapToGrid w:val="0"/>
        <w:spacing w:before="156" w:beforeLines="50" w:after="50"/>
        <w:rPr>
          <w:rFonts w:ascii="宋体" w:hAnsi="宋体" w:cs="宋体"/>
          <w:b/>
          <w:sz w:val="24"/>
        </w:rPr>
      </w:pPr>
      <w:r>
        <w:rPr>
          <w:rFonts w:hint="eastAsia" w:ascii="宋体" w:hAnsi="宋体" w:cs="宋体"/>
          <w:b/>
          <w:sz w:val="24"/>
        </w:rPr>
        <w:t>1.所有投标文件的外包装封面格式：</w:t>
      </w:r>
    </w:p>
    <w:p>
      <w:pPr>
        <w:snapToGrid w:val="0"/>
        <w:spacing w:before="156" w:beforeLines="50" w:after="50"/>
        <w:jc w:val="center"/>
        <w:rPr>
          <w:rFonts w:ascii="宋体" w:hAnsi="宋体" w:cs="宋体"/>
          <w:bCs/>
          <w:sz w:val="24"/>
        </w:rPr>
      </w:pPr>
    </w:p>
    <w:p>
      <w:pPr>
        <w:snapToGrid w:val="0"/>
        <w:spacing w:before="156" w:beforeLines="50" w:after="50"/>
        <w:jc w:val="center"/>
        <w:rPr>
          <w:rFonts w:ascii="宋体" w:hAnsi="宋体" w:cs="宋体"/>
          <w:b/>
          <w:bCs/>
          <w:sz w:val="24"/>
        </w:rPr>
      </w:pPr>
      <w:r>
        <w:rPr>
          <w:rFonts w:hint="eastAsia" w:ascii="宋体" w:hAnsi="宋体" w:cs="宋体"/>
          <w:b/>
          <w:bCs/>
          <w:sz w:val="24"/>
        </w:rPr>
        <w:t>投 标 文 件</w:t>
      </w:r>
    </w:p>
    <w:p>
      <w:pPr>
        <w:snapToGrid w:val="0"/>
        <w:spacing w:before="156" w:beforeLines="50" w:after="50"/>
        <w:jc w:val="center"/>
        <w:rPr>
          <w:rFonts w:ascii="宋体" w:hAnsi="宋体" w:cs="宋体"/>
          <w:bCs/>
          <w:sz w:val="24"/>
          <w:szCs w:val="20"/>
        </w:rPr>
      </w:pPr>
    </w:p>
    <w:p>
      <w:pPr>
        <w:snapToGrid w:val="0"/>
        <w:spacing w:before="156" w:beforeLines="50" w:after="50"/>
        <w:ind w:left="2267" w:leftChars="508" w:hanging="1200" w:hangingChars="500"/>
        <w:rPr>
          <w:rFonts w:ascii="宋体" w:hAnsi="宋体" w:cs="宋体"/>
          <w:bCs/>
          <w:sz w:val="24"/>
        </w:rPr>
      </w:pPr>
      <w:r>
        <w:rPr>
          <w:rFonts w:hint="eastAsia" w:ascii="宋体" w:hAnsi="宋体" w:cs="宋体"/>
          <w:bCs/>
          <w:sz w:val="24"/>
        </w:rPr>
        <w:t>项目名称：</w:t>
      </w:r>
    </w:p>
    <w:p>
      <w:pPr>
        <w:snapToGrid w:val="0"/>
        <w:spacing w:before="156" w:beforeLines="50" w:after="50"/>
        <w:ind w:firstLine="1068" w:firstLineChars="445"/>
        <w:rPr>
          <w:rFonts w:ascii="宋体" w:hAnsi="宋体" w:cs="宋体"/>
          <w:bCs/>
          <w:sz w:val="24"/>
        </w:rPr>
      </w:pPr>
      <w:r>
        <w:rPr>
          <w:rFonts w:hint="eastAsia" w:ascii="宋体" w:hAnsi="宋体" w:cs="宋体"/>
          <w:bCs/>
          <w:sz w:val="24"/>
        </w:rPr>
        <w:t>项目编号：</w:t>
      </w:r>
    </w:p>
    <w:p>
      <w:pPr>
        <w:snapToGrid w:val="0"/>
        <w:spacing w:before="156" w:beforeLines="50" w:after="50"/>
        <w:ind w:firstLine="1068" w:firstLineChars="445"/>
        <w:rPr>
          <w:rFonts w:ascii="宋体" w:hAnsi="宋体" w:cs="宋体"/>
          <w:bCs/>
          <w:sz w:val="24"/>
        </w:rPr>
      </w:pPr>
      <w:r>
        <w:rPr>
          <w:rFonts w:hint="eastAsia" w:ascii="宋体" w:hAnsi="宋体" w:cs="宋体"/>
          <w:bCs/>
          <w:sz w:val="24"/>
        </w:rPr>
        <w:t>投标文件名称：技术、资信及商务文件、报价文件</w:t>
      </w:r>
    </w:p>
    <w:p>
      <w:pPr>
        <w:snapToGrid w:val="0"/>
        <w:spacing w:before="156" w:beforeLines="50" w:after="50"/>
        <w:ind w:firstLine="1068" w:firstLineChars="445"/>
        <w:rPr>
          <w:rFonts w:ascii="宋体" w:hAnsi="宋体" w:cs="宋体"/>
          <w:bCs/>
          <w:sz w:val="24"/>
        </w:rPr>
      </w:pPr>
      <w:r>
        <w:rPr>
          <w:rFonts w:hint="eastAsia" w:ascii="宋体" w:hAnsi="宋体" w:cs="宋体"/>
          <w:bCs/>
          <w:sz w:val="24"/>
        </w:rPr>
        <w:t>投标人名称：</w:t>
      </w:r>
    </w:p>
    <w:p>
      <w:pPr>
        <w:snapToGrid w:val="0"/>
        <w:spacing w:before="156" w:beforeLines="50" w:after="50"/>
        <w:ind w:firstLine="1068" w:firstLineChars="445"/>
        <w:rPr>
          <w:rFonts w:ascii="宋体" w:hAnsi="宋体" w:cs="宋体"/>
          <w:bCs/>
          <w:sz w:val="24"/>
        </w:rPr>
      </w:pPr>
      <w:r>
        <w:rPr>
          <w:rFonts w:hint="eastAsia" w:ascii="宋体" w:hAnsi="宋体" w:cs="宋体"/>
          <w:bCs/>
          <w:sz w:val="24"/>
        </w:rPr>
        <w:t>投标人地址：</w:t>
      </w:r>
    </w:p>
    <w:p>
      <w:pPr>
        <w:snapToGrid w:val="0"/>
        <w:spacing w:before="156" w:beforeLines="50" w:after="50"/>
        <w:ind w:firstLine="1068" w:firstLineChars="445"/>
        <w:rPr>
          <w:rFonts w:ascii="宋体" w:hAnsi="宋体" w:cs="宋体"/>
          <w:bCs/>
          <w:sz w:val="24"/>
        </w:rPr>
      </w:pPr>
      <w:r>
        <w:rPr>
          <w:rFonts w:hint="eastAsia" w:ascii="宋体" w:hAnsi="宋体" w:cs="宋体"/>
          <w:bCs/>
          <w:sz w:val="24"/>
        </w:rPr>
        <w:t>在  年  月  日  时  分之前不得启封</w:t>
      </w:r>
    </w:p>
    <w:p>
      <w:pPr>
        <w:snapToGrid w:val="0"/>
        <w:spacing w:before="156" w:beforeLines="50" w:after="50"/>
        <w:ind w:firstLine="4080" w:firstLineChars="1700"/>
        <w:rPr>
          <w:rFonts w:ascii="宋体" w:hAnsi="宋体" w:cs="宋体"/>
          <w:bCs/>
          <w:sz w:val="24"/>
          <w:szCs w:val="20"/>
        </w:rPr>
      </w:pPr>
    </w:p>
    <w:p>
      <w:pPr>
        <w:snapToGrid w:val="0"/>
        <w:spacing w:before="156" w:beforeLines="50" w:after="50"/>
        <w:ind w:firstLine="645"/>
        <w:jc w:val="center"/>
        <w:rPr>
          <w:rFonts w:ascii="宋体" w:hAnsi="宋体" w:cs="宋体"/>
          <w:bCs/>
          <w:sz w:val="24"/>
          <w:szCs w:val="20"/>
        </w:rPr>
      </w:pPr>
      <w:r>
        <w:rPr>
          <w:rFonts w:hint="eastAsia" w:ascii="宋体" w:hAnsi="宋体" w:cs="宋体"/>
          <w:bCs/>
          <w:sz w:val="24"/>
        </w:rPr>
        <w:t xml:space="preserve">                        年  月  日</w:t>
      </w:r>
    </w:p>
    <w:p>
      <w:pPr>
        <w:snapToGrid w:val="0"/>
        <w:spacing w:before="156" w:beforeLines="50" w:after="50"/>
        <w:rPr>
          <w:rFonts w:ascii="宋体" w:hAnsi="宋体" w:cs="宋体"/>
          <w:b/>
          <w:sz w:val="24"/>
        </w:rPr>
      </w:pPr>
    </w:p>
    <w:p>
      <w:pPr>
        <w:snapToGrid w:val="0"/>
        <w:spacing w:before="156" w:beforeLines="50" w:after="50"/>
        <w:rPr>
          <w:rFonts w:ascii="宋体" w:hAnsi="宋体" w:cs="宋体"/>
          <w:b/>
          <w:sz w:val="24"/>
          <w:szCs w:val="20"/>
        </w:rPr>
      </w:pPr>
      <w:r>
        <w:rPr>
          <w:rFonts w:hint="eastAsia" w:ascii="宋体" w:hAnsi="宋体" w:cs="宋体"/>
          <w:b/>
          <w:sz w:val="24"/>
        </w:rPr>
        <w:t xml:space="preserve">2.所有投标文件封面格式： </w:t>
      </w:r>
    </w:p>
    <w:p>
      <w:pPr>
        <w:snapToGrid w:val="0"/>
        <w:spacing w:before="156" w:beforeLines="50" w:after="50"/>
        <w:rPr>
          <w:rFonts w:ascii="宋体" w:hAnsi="宋体" w:cs="宋体"/>
          <w:b/>
          <w:bCs/>
          <w:sz w:val="32"/>
          <w:szCs w:val="20"/>
        </w:rPr>
      </w:pPr>
      <w:r>
        <w:rPr>
          <w:rFonts w:hint="eastAsia" w:ascii="宋体" w:hAnsi="宋体" w:cs="宋体"/>
          <w:sz w:val="24"/>
        </w:rPr>
        <w:t xml:space="preserve">                                                    </w:t>
      </w:r>
      <w:r>
        <w:rPr>
          <w:rFonts w:hint="eastAsia" w:ascii="宋体" w:hAnsi="宋体" w:cs="宋体"/>
          <w:b/>
          <w:bCs/>
        </w:rPr>
        <w:t>正本/或副本</w:t>
      </w:r>
    </w:p>
    <w:p>
      <w:pPr>
        <w:snapToGrid w:val="0"/>
        <w:spacing w:before="156" w:beforeLines="50" w:after="50"/>
        <w:rPr>
          <w:rFonts w:ascii="宋体" w:hAnsi="宋体" w:cs="宋体"/>
          <w:bCs/>
          <w:sz w:val="24"/>
          <w:szCs w:val="20"/>
        </w:rPr>
      </w:pPr>
    </w:p>
    <w:p>
      <w:pPr>
        <w:snapToGrid w:val="0"/>
        <w:spacing w:before="156" w:beforeLines="50" w:after="50"/>
        <w:jc w:val="center"/>
        <w:rPr>
          <w:rFonts w:ascii="宋体" w:hAnsi="宋体" w:cs="宋体"/>
          <w:b/>
          <w:bCs/>
          <w:sz w:val="24"/>
          <w:szCs w:val="20"/>
          <w:u w:val="single"/>
        </w:rPr>
      </w:pPr>
      <w:r>
        <w:rPr>
          <w:rFonts w:hint="eastAsia" w:ascii="宋体" w:hAnsi="宋体" w:cs="宋体"/>
          <w:b/>
          <w:bCs/>
          <w:sz w:val="24"/>
        </w:rPr>
        <w:t>技术、资信及商务文件、报价文件</w:t>
      </w:r>
    </w:p>
    <w:p>
      <w:pPr>
        <w:snapToGrid w:val="0"/>
        <w:spacing w:before="156" w:beforeLines="50" w:after="50"/>
        <w:rPr>
          <w:rFonts w:ascii="宋体" w:hAnsi="宋体" w:cs="宋体"/>
          <w:bCs/>
          <w:sz w:val="24"/>
          <w:szCs w:val="20"/>
        </w:rPr>
      </w:pPr>
    </w:p>
    <w:p>
      <w:pPr>
        <w:snapToGrid w:val="0"/>
        <w:spacing w:before="156" w:beforeLines="50" w:after="50"/>
        <w:ind w:left="2267" w:leftChars="508" w:hanging="1200" w:hangingChars="500"/>
        <w:rPr>
          <w:rFonts w:ascii="宋体" w:hAnsi="宋体" w:cs="宋体"/>
          <w:bCs/>
          <w:sz w:val="24"/>
        </w:rPr>
      </w:pPr>
      <w:r>
        <w:rPr>
          <w:rFonts w:hint="eastAsia" w:ascii="宋体" w:hAnsi="宋体" w:cs="宋体"/>
          <w:bCs/>
          <w:sz w:val="24"/>
        </w:rPr>
        <w:t>项目名称：</w:t>
      </w:r>
    </w:p>
    <w:p>
      <w:pPr>
        <w:snapToGrid w:val="0"/>
        <w:spacing w:before="156" w:beforeLines="50" w:after="50"/>
        <w:ind w:left="2267" w:leftChars="508" w:hanging="1200" w:hangingChars="500"/>
        <w:rPr>
          <w:rFonts w:ascii="宋体" w:hAnsi="宋体" w:cs="宋体"/>
          <w:bCs/>
          <w:sz w:val="24"/>
        </w:rPr>
      </w:pPr>
      <w:r>
        <w:rPr>
          <w:rFonts w:hint="eastAsia" w:ascii="宋体" w:hAnsi="宋体" w:cs="宋体"/>
          <w:bCs/>
          <w:sz w:val="24"/>
        </w:rPr>
        <w:t>项目编号：</w:t>
      </w:r>
    </w:p>
    <w:p>
      <w:pPr>
        <w:snapToGrid w:val="0"/>
        <w:spacing w:before="156" w:beforeLines="50" w:after="50"/>
        <w:ind w:firstLine="1068" w:firstLineChars="445"/>
        <w:rPr>
          <w:rFonts w:ascii="宋体" w:hAnsi="宋体" w:cs="宋体"/>
          <w:bCs/>
          <w:sz w:val="24"/>
        </w:rPr>
      </w:pPr>
      <w:r>
        <w:rPr>
          <w:rFonts w:hint="eastAsia" w:ascii="宋体" w:hAnsi="宋体" w:cs="宋体"/>
          <w:bCs/>
          <w:sz w:val="24"/>
        </w:rPr>
        <w:t>投标人名称：</w:t>
      </w:r>
    </w:p>
    <w:p>
      <w:pPr>
        <w:snapToGrid w:val="0"/>
        <w:spacing w:before="156" w:beforeLines="50" w:after="50"/>
        <w:ind w:firstLine="1068" w:firstLineChars="445"/>
        <w:rPr>
          <w:rFonts w:ascii="宋体" w:hAnsi="宋体" w:cs="宋体"/>
          <w:bCs/>
          <w:sz w:val="24"/>
        </w:rPr>
      </w:pPr>
      <w:r>
        <w:rPr>
          <w:rFonts w:hint="eastAsia" w:ascii="宋体" w:hAnsi="宋体" w:cs="宋体"/>
          <w:bCs/>
          <w:sz w:val="24"/>
        </w:rPr>
        <w:t>投标人地址：</w:t>
      </w:r>
    </w:p>
    <w:p>
      <w:pPr>
        <w:pStyle w:val="13"/>
        <w:snapToGrid w:val="0"/>
        <w:spacing w:before="50" w:after="50"/>
        <w:ind w:firstLine="1020" w:firstLineChars="425"/>
        <w:rPr>
          <w:rFonts w:ascii="宋体" w:hAnsi="宋体" w:cs="宋体"/>
          <w:b w:val="0"/>
          <w:sz w:val="24"/>
        </w:rPr>
      </w:pPr>
      <w:r>
        <w:rPr>
          <w:rFonts w:hint="eastAsia" w:ascii="宋体" w:hAnsi="宋体" w:cs="宋体"/>
          <w:b w:val="0"/>
          <w:sz w:val="24"/>
        </w:rPr>
        <w:t>在  年  月  日  时  分之前不得启封</w:t>
      </w:r>
    </w:p>
    <w:p>
      <w:pPr>
        <w:pStyle w:val="13"/>
        <w:snapToGrid w:val="0"/>
        <w:spacing w:before="50" w:after="50"/>
        <w:ind w:firstLine="964" w:firstLineChars="400"/>
        <w:rPr>
          <w:rFonts w:ascii="宋体" w:hAnsi="宋体" w:cs="宋体"/>
          <w:bCs/>
          <w:sz w:val="24"/>
        </w:rPr>
      </w:pPr>
    </w:p>
    <w:p>
      <w:pPr>
        <w:snapToGrid w:val="0"/>
        <w:spacing w:before="156" w:beforeLines="50" w:after="50"/>
        <w:ind w:firstLine="4080" w:firstLineChars="1700"/>
        <w:rPr>
          <w:rFonts w:ascii="宋体" w:hAnsi="宋体" w:cs="宋体"/>
          <w:sz w:val="24"/>
          <w:szCs w:val="20"/>
        </w:rPr>
      </w:pPr>
    </w:p>
    <w:p>
      <w:pPr>
        <w:snapToGrid w:val="0"/>
        <w:spacing w:before="156" w:beforeLines="50" w:after="50"/>
        <w:ind w:firstLine="645"/>
        <w:jc w:val="center"/>
        <w:rPr>
          <w:rFonts w:ascii="宋体" w:hAnsi="宋体" w:cs="宋体"/>
          <w:sz w:val="24"/>
          <w:szCs w:val="20"/>
        </w:rPr>
      </w:pPr>
      <w:r>
        <w:rPr>
          <w:rFonts w:hint="eastAsia" w:ascii="宋体" w:hAnsi="宋体" w:cs="宋体"/>
          <w:sz w:val="24"/>
        </w:rPr>
        <w:t xml:space="preserve">                        年  月  日</w:t>
      </w:r>
    </w:p>
    <w:p>
      <w:pPr>
        <w:snapToGrid w:val="0"/>
        <w:spacing w:before="50" w:after="50"/>
        <w:rPr>
          <w:rFonts w:ascii="宋体" w:hAnsi="宋体" w:cs="宋体"/>
          <w:b/>
          <w:sz w:val="24"/>
        </w:rPr>
      </w:pPr>
    </w:p>
    <w:p>
      <w:pPr>
        <w:pStyle w:val="26"/>
        <w:ind w:firstLine="624"/>
        <w:rPr>
          <w:rFonts w:ascii="宋体" w:hAnsi="宋体" w:eastAsia="宋体"/>
          <w:b w:val="0"/>
          <w:sz w:val="32"/>
          <w:szCs w:val="32"/>
        </w:rPr>
      </w:pPr>
    </w:p>
    <w:p>
      <w:pPr>
        <w:snapToGrid w:val="0"/>
        <w:spacing w:line="360" w:lineRule="auto"/>
        <w:ind w:firstLine="472" w:firstLineChars="196"/>
        <w:jc w:val="left"/>
        <w:rPr>
          <w:rFonts w:ascii="宋体" w:hAnsi="宋体" w:cs="宋体"/>
          <w:b/>
          <w:sz w:val="24"/>
        </w:rPr>
      </w:pPr>
    </w:p>
    <w:p>
      <w:pPr>
        <w:snapToGrid w:val="0"/>
        <w:spacing w:line="360" w:lineRule="auto"/>
        <w:ind w:firstLine="472" w:firstLineChars="196"/>
        <w:jc w:val="left"/>
        <w:rPr>
          <w:rFonts w:ascii="宋体" w:hAnsi="宋体" w:cs="宋体"/>
          <w:b/>
          <w:sz w:val="24"/>
        </w:rPr>
      </w:pPr>
      <w:r>
        <w:rPr>
          <w:rFonts w:hint="eastAsia" w:ascii="宋体" w:hAnsi="宋体" w:cs="宋体"/>
          <w:b/>
          <w:sz w:val="24"/>
        </w:rPr>
        <w:t>3. 技术、资信及商务文件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（1）投标人资信商务、技术自评得分表</w:t>
      </w:r>
      <w:r>
        <w:rPr>
          <w:rFonts w:hint="eastAsia" w:ascii="宋体" w:hAnsi="宋体" w:cs="宋体"/>
          <w:bCs/>
          <w:sz w:val="24"/>
          <w:szCs w:val="22"/>
          <w:lang w:val="zh-CN"/>
        </w:rPr>
        <w:t>（格式见附件）</w:t>
      </w:r>
      <w:r>
        <w:rPr>
          <w:rFonts w:hint="eastAsia" w:ascii="宋体" w:hAnsi="宋体" w:cs="宋体"/>
          <w:bCs/>
          <w:sz w:val="24"/>
          <w:szCs w:val="22"/>
        </w:rPr>
        <w:t>；</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（2）投标单位情况表（格式见附件）；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（3) 投标声明书（格式见附件）；</w:t>
      </w:r>
    </w:p>
    <w:p>
      <w:pPr>
        <w:snapToGrid w:val="0"/>
        <w:spacing w:before="156" w:beforeLines="50"/>
        <w:ind w:firstLine="240" w:firstLineChars="100"/>
        <w:jc w:val="left"/>
        <w:rPr>
          <w:rFonts w:ascii="宋体" w:hAnsi="宋体" w:cs="宋体"/>
          <w:bCs/>
          <w:sz w:val="24"/>
        </w:rPr>
      </w:pPr>
      <w:r>
        <w:rPr>
          <w:rFonts w:hint="eastAsia" w:ascii="宋体" w:hAnsi="宋体" w:cs="宋体"/>
          <w:bCs/>
          <w:sz w:val="24"/>
        </w:rPr>
        <w:t>（4）有效的企业法人营业执照复印件；</w:t>
      </w:r>
    </w:p>
    <w:p>
      <w:pPr>
        <w:snapToGrid w:val="0"/>
        <w:spacing w:before="156" w:beforeLines="50"/>
        <w:ind w:firstLine="240" w:firstLineChars="100"/>
        <w:jc w:val="left"/>
        <w:rPr>
          <w:rFonts w:ascii="宋体" w:hAnsi="宋体" w:cs="宋体"/>
          <w:bCs/>
          <w:sz w:val="24"/>
        </w:rPr>
      </w:pPr>
      <w:r>
        <w:rPr>
          <w:rFonts w:hint="eastAsia" w:ascii="宋体" w:hAnsi="宋体" w:cs="宋体"/>
          <w:bCs/>
          <w:sz w:val="24"/>
        </w:rPr>
        <w:t>（5）法定代表人授权委托书(格式见附件)；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（6）法定代表人身份证复印件或被授权人身份证复印件；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（7）投标人具有良好的商业信誉和健全的财务会计制度声明函（格式见附件）；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（8）具有履行合同所必需的的设备和专业技术能力的承诺函（格式见附件）；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（9）提供投标单位法人及委托代理人近三年内的未行贿犯罪行为查询结果(中国裁判文书网查询的行贿犯罪记录为准)；</w:t>
      </w:r>
    </w:p>
    <w:p>
      <w:pPr>
        <w:snapToGrid w:val="0"/>
        <w:spacing w:before="156" w:beforeLines="50"/>
        <w:ind w:firstLine="240" w:firstLineChars="100"/>
        <w:jc w:val="left"/>
        <w:rPr>
          <w:rFonts w:hint="eastAsia" w:ascii="宋体" w:hAnsi="宋体" w:eastAsia="宋体" w:cs="宋体"/>
          <w:bCs/>
          <w:sz w:val="24"/>
          <w:lang w:eastAsia="zh-CN"/>
        </w:rPr>
      </w:pPr>
      <w:r>
        <w:rPr>
          <w:rFonts w:hint="eastAsia" w:ascii="宋体" w:hAnsi="宋体" w:cs="宋体"/>
          <w:bCs/>
          <w:sz w:val="24"/>
          <w:lang w:eastAsia="zh-CN"/>
        </w:rPr>
        <w:t>（</w:t>
      </w:r>
      <w:r>
        <w:rPr>
          <w:rFonts w:hint="eastAsia" w:ascii="宋体" w:hAnsi="宋体" w:cs="宋体"/>
          <w:bCs/>
          <w:sz w:val="24"/>
          <w:lang w:val="en-US" w:eastAsia="zh-CN"/>
        </w:rPr>
        <w:t>10</w:t>
      </w:r>
      <w:r>
        <w:rPr>
          <w:rFonts w:hint="eastAsia" w:ascii="宋体" w:hAnsi="宋体" w:cs="宋体"/>
          <w:bCs/>
          <w:sz w:val="24"/>
          <w:lang w:eastAsia="zh-CN"/>
        </w:rPr>
        <w:t>）商务响应表</w:t>
      </w:r>
      <w:r>
        <w:rPr>
          <w:rFonts w:hint="eastAsia" w:ascii="宋体" w:hAnsi="宋体" w:cs="宋体"/>
          <w:bCs/>
          <w:sz w:val="24"/>
        </w:rPr>
        <w:t>（格式见附件）；</w:t>
      </w:r>
    </w:p>
    <w:p>
      <w:pPr>
        <w:snapToGrid w:val="0"/>
        <w:spacing w:before="156" w:beforeLines="50"/>
        <w:ind w:firstLine="240" w:firstLineChars="100"/>
        <w:jc w:val="left"/>
        <w:rPr>
          <w:rFonts w:hint="eastAsia" w:ascii="宋体" w:hAnsi="宋体" w:eastAsia="宋体" w:cs="宋体"/>
          <w:bCs/>
          <w:sz w:val="24"/>
          <w:lang w:eastAsia="zh-CN"/>
        </w:rPr>
      </w:pPr>
      <w:r>
        <w:rPr>
          <w:rFonts w:hint="eastAsia" w:ascii="宋体" w:hAnsi="宋体" w:cs="宋体"/>
          <w:bCs/>
          <w:sz w:val="24"/>
        </w:rPr>
        <w:t>（1</w:t>
      </w:r>
      <w:r>
        <w:rPr>
          <w:rFonts w:hint="eastAsia" w:ascii="宋体" w:hAnsi="宋体" w:cs="宋体"/>
          <w:bCs/>
          <w:sz w:val="24"/>
          <w:lang w:val="en-US" w:eastAsia="zh-CN"/>
        </w:rPr>
        <w:t>1</w:t>
      </w:r>
      <w:r>
        <w:rPr>
          <w:rFonts w:hint="eastAsia" w:ascii="宋体" w:hAnsi="宋体" w:cs="宋体"/>
          <w:bCs/>
          <w:sz w:val="24"/>
        </w:rPr>
        <w:t>）</w:t>
      </w:r>
      <w:r>
        <w:rPr>
          <w:rFonts w:hint="eastAsia" w:ascii="宋体" w:hAnsi="宋体" w:cs="宋体"/>
          <w:bCs/>
          <w:sz w:val="24"/>
          <w:lang w:eastAsia="zh-CN"/>
        </w:rPr>
        <w:t>企业荣誉；</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lang w:eastAsia="zh-CN"/>
        </w:rPr>
        <w:t>（</w:t>
      </w:r>
      <w:r>
        <w:rPr>
          <w:rFonts w:hint="eastAsia" w:ascii="宋体" w:hAnsi="宋体" w:cs="宋体"/>
          <w:bCs/>
          <w:sz w:val="24"/>
          <w:lang w:val="en-US" w:eastAsia="zh-CN"/>
        </w:rPr>
        <w:t>12</w:t>
      </w:r>
      <w:r>
        <w:rPr>
          <w:rFonts w:hint="eastAsia" w:ascii="宋体" w:hAnsi="宋体" w:cs="宋体"/>
          <w:bCs/>
          <w:sz w:val="24"/>
          <w:lang w:eastAsia="zh-CN"/>
        </w:rPr>
        <w:t>）</w:t>
      </w:r>
      <w:r>
        <w:rPr>
          <w:rFonts w:hint="eastAsia" w:ascii="宋体" w:hAnsi="宋体" w:cs="宋体"/>
          <w:bCs/>
          <w:sz w:val="24"/>
        </w:rPr>
        <w:t>技术响应表格式（格式见附件）；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（1</w:t>
      </w:r>
      <w:r>
        <w:rPr>
          <w:rFonts w:hint="eastAsia" w:ascii="宋体" w:hAnsi="宋体" w:cs="宋体"/>
          <w:bCs/>
          <w:sz w:val="24"/>
          <w:szCs w:val="22"/>
          <w:lang w:val="en-US" w:eastAsia="zh-CN"/>
        </w:rPr>
        <w:t>3</w:t>
      </w:r>
      <w:r>
        <w:rPr>
          <w:rFonts w:hint="eastAsia" w:ascii="宋体" w:hAnsi="宋体" w:cs="宋体"/>
          <w:bCs/>
          <w:sz w:val="24"/>
          <w:szCs w:val="22"/>
        </w:rPr>
        <w:t>）拟投入项目人员概况一览表（格式见附件）；</w:t>
      </w:r>
    </w:p>
    <w:p>
      <w:pPr>
        <w:snapToGrid w:val="0"/>
        <w:spacing w:before="156" w:beforeLines="50"/>
        <w:ind w:firstLine="240" w:firstLineChars="100"/>
        <w:jc w:val="left"/>
        <w:rPr>
          <w:rFonts w:ascii="宋体" w:hAnsi="宋体" w:cs="宋体"/>
          <w:sz w:val="24"/>
        </w:rPr>
      </w:pPr>
      <w:r>
        <w:rPr>
          <w:rFonts w:hint="eastAsia" w:ascii="宋体" w:hAnsi="宋体" w:cs="宋体"/>
          <w:bCs/>
          <w:sz w:val="24"/>
          <w:szCs w:val="22"/>
        </w:rPr>
        <w:t>（1</w:t>
      </w:r>
      <w:r>
        <w:rPr>
          <w:rFonts w:hint="eastAsia" w:ascii="宋体" w:hAnsi="宋体" w:cs="宋体"/>
          <w:bCs/>
          <w:sz w:val="24"/>
          <w:szCs w:val="22"/>
          <w:lang w:val="en-US" w:eastAsia="zh-CN"/>
        </w:rPr>
        <w:t>4</w:t>
      </w:r>
      <w:r>
        <w:rPr>
          <w:rFonts w:hint="eastAsia" w:ascii="宋体" w:hAnsi="宋体" w:cs="宋体"/>
          <w:bCs/>
          <w:sz w:val="24"/>
          <w:szCs w:val="22"/>
        </w:rPr>
        <w:t>）</w:t>
      </w:r>
      <w:r>
        <w:rPr>
          <w:rFonts w:hint="eastAsia" w:ascii="宋体" w:hAnsi="宋体" w:cs="宋体"/>
          <w:sz w:val="24"/>
        </w:rPr>
        <w:t>技术服务方案；</w:t>
      </w:r>
    </w:p>
    <w:p>
      <w:pPr>
        <w:snapToGrid w:val="0"/>
        <w:spacing w:line="440" w:lineRule="exact"/>
        <w:ind w:firstLine="240" w:firstLineChars="100"/>
        <w:jc w:val="left"/>
        <w:rPr>
          <w:rFonts w:ascii="宋体" w:hAnsi="宋体" w:cs="宋体"/>
          <w:sz w:val="24"/>
        </w:rPr>
      </w:pPr>
      <w:r>
        <w:rPr>
          <w:rFonts w:hint="eastAsia" w:ascii="宋体" w:hAnsi="宋体" w:cs="宋体"/>
          <w:bCs/>
          <w:sz w:val="24"/>
          <w:szCs w:val="22"/>
        </w:rPr>
        <w:t>（1</w:t>
      </w:r>
      <w:r>
        <w:rPr>
          <w:rFonts w:hint="eastAsia" w:ascii="宋体" w:hAnsi="宋体" w:cs="宋体"/>
          <w:bCs/>
          <w:sz w:val="24"/>
          <w:szCs w:val="22"/>
          <w:lang w:val="en-US" w:eastAsia="zh-CN"/>
        </w:rPr>
        <w:t>5</w:t>
      </w:r>
      <w:r>
        <w:rPr>
          <w:rFonts w:hint="eastAsia" w:ascii="宋体" w:hAnsi="宋体" w:cs="宋体"/>
          <w:bCs/>
          <w:sz w:val="24"/>
          <w:szCs w:val="22"/>
        </w:rPr>
        <w:t>）</w:t>
      </w:r>
      <w:r>
        <w:rPr>
          <w:rFonts w:hint="eastAsia" w:ascii="宋体" w:hAnsi="宋体" w:cs="宋体"/>
          <w:sz w:val="24"/>
        </w:rPr>
        <w:t>质量保证措施与承诺；</w:t>
      </w:r>
    </w:p>
    <w:p>
      <w:pPr>
        <w:snapToGrid w:val="0"/>
        <w:spacing w:before="156" w:beforeLines="50"/>
        <w:ind w:firstLine="240" w:firstLineChars="100"/>
        <w:jc w:val="left"/>
        <w:rPr>
          <w:rFonts w:hint="eastAsia" w:ascii="宋体" w:hAnsi="宋体" w:eastAsia="宋体" w:cs="宋体"/>
          <w:bCs/>
          <w:sz w:val="24"/>
          <w:szCs w:val="22"/>
          <w:lang w:eastAsia="zh-CN"/>
        </w:rPr>
      </w:pPr>
      <w:r>
        <w:rPr>
          <w:rFonts w:hint="eastAsia" w:ascii="宋体" w:hAnsi="宋体" w:cs="宋体"/>
          <w:bCs/>
          <w:sz w:val="24"/>
          <w:szCs w:val="22"/>
        </w:rPr>
        <w:t>（1</w:t>
      </w:r>
      <w:r>
        <w:rPr>
          <w:rFonts w:hint="eastAsia" w:ascii="宋体" w:hAnsi="宋体" w:cs="宋体"/>
          <w:bCs/>
          <w:sz w:val="24"/>
          <w:szCs w:val="22"/>
          <w:lang w:val="en-US" w:eastAsia="zh-CN"/>
        </w:rPr>
        <w:t>6</w:t>
      </w:r>
      <w:r>
        <w:rPr>
          <w:rFonts w:hint="eastAsia" w:ascii="宋体" w:hAnsi="宋体" w:cs="宋体"/>
          <w:bCs/>
          <w:sz w:val="24"/>
          <w:szCs w:val="22"/>
        </w:rPr>
        <w:t>）</w:t>
      </w:r>
      <w:r>
        <w:rPr>
          <w:rFonts w:hint="eastAsia" w:ascii="宋体" w:hAnsi="宋体" w:cs="宋体"/>
          <w:bCs/>
          <w:sz w:val="24"/>
          <w:szCs w:val="22"/>
          <w:lang w:eastAsia="zh-CN"/>
        </w:rPr>
        <w:t>合理化建议；</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lang w:eastAsia="zh-CN"/>
        </w:rPr>
        <w:t>（</w:t>
      </w:r>
      <w:r>
        <w:rPr>
          <w:rFonts w:hint="eastAsia" w:ascii="宋体" w:hAnsi="宋体" w:cs="宋体"/>
          <w:bCs/>
          <w:sz w:val="24"/>
          <w:szCs w:val="22"/>
          <w:lang w:val="en-US" w:eastAsia="zh-CN"/>
        </w:rPr>
        <w:t>17</w:t>
      </w:r>
      <w:r>
        <w:rPr>
          <w:rFonts w:hint="eastAsia" w:ascii="宋体" w:hAnsi="宋体" w:cs="宋体"/>
          <w:bCs/>
          <w:sz w:val="24"/>
          <w:szCs w:val="22"/>
          <w:lang w:eastAsia="zh-CN"/>
        </w:rPr>
        <w:t>）</w:t>
      </w:r>
      <w:r>
        <w:rPr>
          <w:rFonts w:hint="eastAsia" w:ascii="宋体" w:hAnsi="宋体" w:cs="宋体"/>
          <w:bCs/>
          <w:sz w:val="24"/>
          <w:szCs w:val="22"/>
        </w:rPr>
        <w:t>售后服务及维护方案、培训方案等；</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（1</w:t>
      </w:r>
      <w:r>
        <w:rPr>
          <w:rFonts w:hint="eastAsia" w:ascii="宋体" w:hAnsi="宋体" w:cs="宋体"/>
          <w:bCs/>
          <w:sz w:val="24"/>
          <w:szCs w:val="22"/>
          <w:lang w:val="en-US" w:eastAsia="zh-CN"/>
        </w:rPr>
        <w:t>8</w:t>
      </w:r>
      <w:r>
        <w:rPr>
          <w:rFonts w:hint="eastAsia" w:ascii="宋体" w:hAnsi="宋体" w:cs="宋体"/>
          <w:bCs/>
          <w:sz w:val="24"/>
          <w:szCs w:val="22"/>
        </w:rPr>
        <w:t>）服务费承诺书（格式见附件）；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（1</w:t>
      </w:r>
      <w:r>
        <w:rPr>
          <w:rFonts w:hint="eastAsia" w:ascii="宋体" w:hAnsi="宋体" w:cs="宋体"/>
          <w:bCs/>
          <w:sz w:val="24"/>
          <w:szCs w:val="22"/>
          <w:lang w:val="en-US" w:eastAsia="zh-CN"/>
        </w:rPr>
        <w:t>9</w:t>
      </w:r>
      <w:r>
        <w:rPr>
          <w:rFonts w:hint="eastAsia" w:ascii="宋体" w:hAnsi="宋体" w:cs="宋体"/>
          <w:bCs/>
          <w:sz w:val="24"/>
          <w:szCs w:val="22"/>
        </w:rPr>
        <w:t>) 其它按照评标办法可加分的内容说明、证明文件；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w:t>
      </w:r>
      <w:r>
        <w:rPr>
          <w:rFonts w:hint="eastAsia" w:ascii="宋体" w:hAnsi="宋体" w:cs="宋体"/>
          <w:bCs/>
          <w:sz w:val="24"/>
          <w:szCs w:val="22"/>
          <w:lang w:val="en-US" w:eastAsia="zh-CN"/>
        </w:rPr>
        <w:t>20</w:t>
      </w:r>
      <w:r>
        <w:rPr>
          <w:rFonts w:hint="eastAsia" w:ascii="宋体" w:hAnsi="宋体" w:cs="宋体"/>
          <w:bCs/>
          <w:sz w:val="24"/>
          <w:szCs w:val="22"/>
        </w:rPr>
        <w:t>）投标人认为有必要提供的其它文件。</w:t>
      </w:r>
    </w:p>
    <w:p>
      <w:pPr>
        <w:snapToGrid w:val="0"/>
        <w:spacing w:before="156" w:beforeLines="50"/>
        <w:ind w:firstLine="241" w:firstLineChars="100"/>
        <w:jc w:val="left"/>
        <w:rPr>
          <w:rFonts w:ascii="宋体" w:hAnsi="宋体" w:cs="宋体"/>
          <w:b/>
          <w:bCs/>
          <w:sz w:val="24"/>
        </w:rPr>
      </w:pPr>
    </w:p>
    <w:p>
      <w:pPr>
        <w:snapToGrid w:val="0"/>
        <w:spacing w:before="156" w:beforeLines="50"/>
        <w:ind w:firstLine="240" w:firstLineChars="100"/>
        <w:jc w:val="left"/>
        <w:rPr>
          <w:rFonts w:ascii="宋体" w:hAnsi="宋体" w:cs="宋体"/>
          <w:bCs/>
          <w:sz w:val="24"/>
          <w:szCs w:val="22"/>
        </w:rPr>
      </w:pPr>
    </w:p>
    <w:p>
      <w:pPr>
        <w:pStyle w:val="3"/>
        <w:rPr>
          <w:rFonts w:hAnsi="宋体" w:cs="宋体"/>
          <w:bCs/>
          <w:szCs w:val="22"/>
        </w:rPr>
      </w:pPr>
    </w:p>
    <w:p>
      <w:pPr>
        <w:rPr>
          <w:rFonts w:ascii="宋体" w:hAnsi="宋体" w:cs="宋体"/>
          <w:bCs/>
          <w:sz w:val="24"/>
          <w:szCs w:val="22"/>
        </w:rPr>
      </w:pPr>
    </w:p>
    <w:p>
      <w:pPr>
        <w:pStyle w:val="3"/>
        <w:rPr>
          <w:rFonts w:hAnsi="宋体" w:cs="宋体"/>
        </w:rPr>
      </w:pPr>
    </w:p>
    <w:p>
      <w:pPr>
        <w:snapToGrid w:val="0"/>
        <w:spacing w:line="360" w:lineRule="auto"/>
        <w:jc w:val="left"/>
        <w:rPr>
          <w:rFonts w:ascii="宋体" w:hAnsi="宋体" w:cs="宋体"/>
          <w:b/>
          <w:sz w:val="24"/>
        </w:rPr>
      </w:pPr>
    </w:p>
    <w:p>
      <w:pPr>
        <w:snapToGrid w:val="0"/>
        <w:spacing w:line="360" w:lineRule="auto"/>
        <w:jc w:val="left"/>
        <w:rPr>
          <w:rFonts w:ascii="宋体" w:hAnsi="宋体" w:cs="宋体"/>
          <w:b/>
          <w:sz w:val="24"/>
        </w:rPr>
      </w:pPr>
    </w:p>
    <w:p>
      <w:pPr>
        <w:snapToGrid w:val="0"/>
        <w:spacing w:before="50" w:after="156" w:afterLines="50"/>
        <w:jc w:val="left"/>
        <w:rPr>
          <w:rFonts w:ascii="宋体" w:hAnsi="宋体" w:cs="宋体"/>
          <w:b/>
          <w:sz w:val="24"/>
        </w:rPr>
      </w:pPr>
      <w:r>
        <w:rPr>
          <w:rFonts w:hint="eastAsia" w:ascii="宋体" w:hAnsi="宋体" w:cs="宋体"/>
          <w:b/>
          <w:sz w:val="24"/>
        </w:rPr>
        <w:t>附件1：投标声明书格式：</w:t>
      </w:r>
    </w:p>
    <w:p>
      <w:pPr>
        <w:snapToGrid w:val="0"/>
        <w:spacing w:before="156" w:beforeLines="50" w:after="50"/>
        <w:jc w:val="center"/>
        <w:rPr>
          <w:color w:val="auto"/>
          <w:sz w:val="24"/>
          <w:szCs w:val="20"/>
          <w:highlight w:val="none"/>
        </w:rPr>
      </w:pPr>
      <w:r>
        <w:rPr>
          <w:rFonts w:hint="eastAsia"/>
          <w:color w:val="auto"/>
          <w:sz w:val="30"/>
          <w:highlight w:val="none"/>
        </w:rPr>
        <w:t>投标声明书</w:t>
      </w:r>
    </w:p>
    <w:p>
      <w:pPr>
        <w:snapToGrid w:val="0"/>
        <w:spacing w:before="156" w:beforeLines="50" w:after="50"/>
        <w:rPr>
          <w:color w:val="auto"/>
          <w:sz w:val="24"/>
          <w:szCs w:val="20"/>
          <w:highlight w:val="none"/>
        </w:rPr>
      </w:pPr>
      <w:r>
        <w:rPr>
          <w:rFonts w:hint="eastAsia"/>
          <w:color w:val="auto"/>
          <w:sz w:val="24"/>
          <w:highlight w:val="none"/>
        </w:rPr>
        <w:t>致：</w:t>
      </w:r>
      <w:r>
        <w:rPr>
          <w:color w:val="auto"/>
          <w:sz w:val="24"/>
          <w:highlight w:val="none"/>
          <w:u w:val="single"/>
        </w:rPr>
        <w:t xml:space="preserve">                </w:t>
      </w:r>
      <w:r>
        <w:rPr>
          <w:rFonts w:hint="eastAsia"/>
          <w:color w:val="auto"/>
          <w:sz w:val="24"/>
          <w:highlight w:val="none"/>
        </w:rPr>
        <w:t>（招标采购单位名称）：</w:t>
      </w:r>
    </w:p>
    <w:p>
      <w:pPr>
        <w:snapToGrid w:val="0"/>
        <w:spacing w:before="156" w:beforeLines="50" w:after="50"/>
        <w:ind w:firstLine="720" w:firstLineChars="300"/>
        <w:rPr>
          <w:color w:val="auto"/>
          <w:sz w:val="24"/>
          <w:szCs w:val="20"/>
          <w:highlight w:val="none"/>
        </w:rPr>
      </w:pPr>
      <w:r>
        <w:rPr>
          <w:color w:val="auto"/>
          <w:sz w:val="24"/>
          <w:highlight w:val="none"/>
        </w:rPr>
        <w:t xml:space="preserve"> </w:t>
      </w:r>
      <w:r>
        <w:rPr>
          <w:color w:val="auto"/>
          <w:sz w:val="24"/>
          <w:highlight w:val="none"/>
          <w:u w:val="single"/>
        </w:rPr>
        <w:t xml:space="preserve">                   </w:t>
      </w:r>
      <w:r>
        <w:rPr>
          <w:rFonts w:hint="eastAsia"/>
          <w:color w:val="auto"/>
          <w:sz w:val="24"/>
          <w:highlight w:val="none"/>
        </w:rPr>
        <w:t>（投标人名称）系中华人民共和国合法企业，经营地址</w:t>
      </w:r>
      <w:r>
        <w:rPr>
          <w:rFonts w:hint="eastAsia"/>
          <w:color w:val="auto"/>
          <w:sz w:val="24"/>
          <w:highlight w:val="none"/>
          <w:u w:val="single"/>
        </w:rPr>
        <w:t xml:space="preserve">                               </w:t>
      </w:r>
      <w:r>
        <w:rPr>
          <w:rFonts w:hint="eastAsia"/>
          <w:color w:val="auto"/>
          <w:sz w:val="24"/>
          <w:highlight w:val="none"/>
        </w:rPr>
        <w:t>。</w:t>
      </w:r>
    </w:p>
    <w:p>
      <w:pPr>
        <w:snapToGrid w:val="0"/>
        <w:spacing w:before="156" w:beforeLines="50" w:after="50"/>
        <w:ind w:firstLine="645"/>
        <w:rPr>
          <w:color w:val="auto"/>
          <w:sz w:val="24"/>
          <w:szCs w:val="20"/>
          <w:highlight w:val="none"/>
        </w:rPr>
      </w:pPr>
      <w:r>
        <w:rPr>
          <w:rFonts w:hint="eastAsia"/>
          <w:color w:val="auto"/>
          <w:sz w:val="24"/>
          <w:highlight w:val="none"/>
        </w:rPr>
        <w:t>我</w:t>
      </w:r>
      <w:r>
        <w:rPr>
          <w:color w:val="auto"/>
          <w:sz w:val="24"/>
          <w:highlight w:val="none"/>
          <w:u w:val="single"/>
        </w:rPr>
        <w:t xml:space="preserve">         </w:t>
      </w:r>
      <w:r>
        <w:rPr>
          <w:rFonts w:hint="eastAsia"/>
          <w:color w:val="auto"/>
          <w:sz w:val="24"/>
          <w:highlight w:val="none"/>
        </w:rPr>
        <w:t>（姓名）系</w:t>
      </w:r>
      <w:r>
        <w:rPr>
          <w:color w:val="auto"/>
          <w:sz w:val="24"/>
          <w:highlight w:val="none"/>
          <w:u w:val="single"/>
        </w:rPr>
        <w:t xml:space="preserve">              </w:t>
      </w:r>
      <w:r>
        <w:rPr>
          <w:rFonts w:hint="eastAsia"/>
          <w:color w:val="auto"/>
          <w:sz w:val="24"/>
          <w:highlight w:val="none"/>
        </w:rPr>
        <w:t>（投标人名称）的法定代表人，我方愿意参加贵方组织的</w:t>
      </w:r>
      <w:r>
        <w:rPr>
          <w:color w:val="auto"/>
          <w:sz w:val="24"/>
          <w:highlight w:val="none"/>
          <w:u w:val="single"/>
        </w:rPr>
        <w:t xml:space="preserve">                       </w:t>
      </w:r>
      <w:r>
        <w:rPr>
          <w:rFonts w:hint="eastAsia"/>
          <w:color w:val="auto"/>
          <w:sz w:val="24"/>
          <w:highlight w:val="none"/>
        </w:rPr>
        <w:t>项目的投标，为便于贵方公正、择优地确定</w:t>
      </w:r>
      <w:r>
        <w:rPr>
          <w:color w:val="auto"/>
          <w:sz w:val="24"/>
          <w:highlight w:val="none"/>
        </w:rPr>
        <w:t>中标人</w:t>
      </w:r>
      <w:r>
        <w:rPr>
          <w:rFonts w:hint="eastAsia"/>
          <w:color w:val="auto"/>
          <w:sz w:val="24"/>
          <w:highlight w:val="none"/>
        </w:rPr>
        <w:t>及其投标产品和服务，我方就本次投标有关事项郑重声明如下：</w:t>
      </w:r>
    </w:p>
    <w:p>
      <w:pPr>
        <w:snapToGrid w:val="0"/>
        <w:ind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highlight w:val="none"/>
        </w:rPr>
        <w:t>1.我方向贵方提交的所有投标文件、资料都是准确的和真实的。</w:t>
      </w:r>
    </w:p>
    <w:p>
      <w:pPr>
        <w:snapToGrid w:val="0"/>
        <w:spacing w:before="156" w:beforeLines="50"/>
        <w:ind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highlight w:val="none"/>
        </w:rPr>
        <w:t>2.我方不是采购人的附属机构；在获知本项目采购信息后，与采购人聘请的为此项目提供咨询服务的公司及其附属机构没有任何联系。</w:t>
      </w:r>
    </w:p>
    <w:p>
      <w:pPr>
        <w:snapToGrid w:val="0"/>
        <w:spacing w:before="156" w:beforeLines="50"/>
        <w:ind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highlight w:val="none"/>
        </w:rPr>
        <w:t>3.我方诚意提请贵方关注：近期有关</w:t>
      </w:r>
      <w:r>
        <w:rPr>
          <w:rFonts w:hint="eastAsia" w:ascii="宋体" w:hAnsi="宋体" w:eastAsia="宋体" w:cs="宋体"/>
          <w:color w:val="auto"/>
          <w:sz w:val="24"/>
          <w:highlight w:val="none"/>
          <w:u w:val="single"/>
        </w:rPr>
        <w:t xml:space="preserve">             （采购内容）</w:t>
      </w:r>
      <w:r>
        <w:rPr>
          <w:rFonts w:hint="eastAsia" w:ascii="宋体" w:hAnsi="宋体" w:eastAsia="宋体" w:cs="宋体"/>
          <w:color w:val="auto"/>
          <w:sz w:val="24"/>
          <w:highlight w:val="none"/>
        </w:rPr>
        <w:t>项目方面的重大决策和事项有：</w:t>
      </w:r>
    </w:p>
    <w:p>
      <w:pPr>
        <w:snapToGrid w:val="0"/>
        <w:spacing w:before="156" w:beforeLines="50"/>
        <w:ind w:firstLine="480" w:firstLineChars="200"/>
        <w:rPr>
          <w:rFonts w:hint="eastAsia" w:ascii="宋体" w:hAnsi="宋体" w:eastAsia="宋体" w:cs="宋体"/>
          <w:color w:val="auto"/>
          <w:sz w:val="24"/>
          <w:szCs w:val="20"/>
          <w:highlight w:val="none"/>
          <w:u w:val="single"/>
        </w:rPr>
      </w:pPr>
      <w:r>
        <w:rPr>
          <w:rFonts w:hint="eastAsia" w:ascii="宋体" w:hAnsi="宋体" w:eastAsia="宋体" w:cs="宋体"/>
          <w:color w:val="auto"/>
          <w:sz w:val="24"/>
          <w:highlight w:val="none"/>
          <w:u w:val="single"/>
        </w:rPr>
        <w:t>　　　　　　　　　　　　　　　　　　　　　　　　　　　</w:t>
      </w:r>
    </w:p>
    <w:p>
      <w:pPr>
        <w:snapToGrid w:val="0"/>
        <w:spacing w:before="156" w:beforeLines="50"/>
        <w:ind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highlight w:val="none"/>
          <w:u w:val="single"/>
        </w:rPr>
        <w:t>　　　　　　　　　　　　　　　　　　　　　　　　　　　</w:t>
      </w:r>
    </w:p>
    <w:p>
      <w:pPr>
        <w:pStyle w:val="14"/>
        <w:snapToGrid w:val="0"/>
        <w:spacing w:line="240" w:lineRule="auto"/>
        <w:ind w:firstLine="466"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4.我方及由本人担任法定代表人的其他机构最近三年内被通报或者被处罚的违法行为有：</w:t>
      </w:r>
    </w:p>
    <w:p>
      <w:pPr>
        <w:snapToGrid w:val="0"/>
        <w:spacing w:before="156" w:beforeLines="50"/>
        <w:ind w:firstLine="480" w:firstLineChars="200"/>
        <w:rPr>
          <w:rFonts w:hint="eastAsia" w:ascii="宋体" w:hAnsi="宋体" w:eastAsia="宋体" w:cs="宋体"/>
          <w:color w:val="auto"/>
          <w:sz w:val="24"/>
          <w:szCs w:val="20"/>
          <w:highlight w:val="none"/>
          <w:u w:val="single"/>
        </w:rPr>
      </w:pPr>
      <w:r>
        <w:rPr>
          <w:rFonts w:hint="eastAsia" w:ascii="宋体" w:hAnsi="宋体" w:eastAsia="宋体" w:cs="宋体"/>
          <w:color w:val="auto"/>
          <w:sz w:val="24"/>
          <w:highlight w:val="none"/>
          <w:u w:val="single"/>
        </w:rPr>
        <w:t>　　　　　　　　　　　　　　　　　　　　　　　　　　　</w:t>
      </w:r>
    </w:p>
    <w:p>
      <w:pPr>
        <w:snapToGrid w:val="0"/>
        <w:spacing w:before="156" w:beforeLines="50"/>
        <w:ind w:firstLine="480" w:firstLineChars="200"/>
        <w:rPr>
          <w:rFonts w:hint="eastAsia" w:ascii="宋体" w:hAnsi="宋体" w:eastAsia="宋体" w:cs="宋体"/>
          <w:color w:val="auto"/>
          <w:sz w:val="24"/>
          <w:szCs w:val="20"/>
          <w:highlight w:val="none"/>
          <w:u w:val="single"/>
        </w:rPr>
      </w:pPr>
      <w:r>
        <w:rPr>
          <w:rFonts w:hint="eastAsia" w:ascii="宋体" w:hAnsi="宋体" w:eastAsia="宋体" w:cs="宋体"/>
          <w:color w:val="auto"/>
          <w:sz w:val="24"/>
          <w:highlight w:val="none"/>
          <w:u w:val="single"/>
        </w:rPr>
        <w:t>　　　　　　　　　　　　　　　　　　　　　　　　　　　</w:t>
      </w:r>
    </w:p>
    <w:p>
      <w:pPr>
        <w:snapToGrid w:val="0"/>
        <w:ind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highlight w:val="none"/>
        </w:rPr>
        <w:t>5.以上事项如有虚假或隐瞒，我方愿意承担一切后果，并不再寻求任何旨在减轻或免除法律责任的辩解。</w:t>
      </w:r>
    </w:p>
    <w:p>
      <w:pPr>
        <w:pStyle w:val="19"/>
        <w:tabs>
          <w:tab w:val="left" w:pos="939"/>
        </w:tabs>
        <w:snapToGrid w:val="0"/>
        <w:ind w:left="773" w:leftChars="150" w:hanging="458" w:hangingChars="191"/>
        <w:rPr>
          <w:color w:val="auto"/>
          <w:sz w:val="24"/>
          <w:highlight w:val="none"/>
        </w:rPr>
      </w:pPr>
    </w:p>
    <w:p>
      <w:pPr>
        <w:pStyle w:val="41"/>
        <w:snapToGrid w:val="0"/>
        <w:spacing w:before="156" w:beforeLines="50"/>
        <w:ind w:firstLine="200"/>
        <w:rPr>
          <w:rFonts w:ascii="宋体" w:hAnsi="宋体"/>
          <w:color w:val="auto"/>
          <w:highlight w:val="none"/>
        </w:rPr>
      </w:pPr>
    </w:p>
    <w:p>
      <w:pPr>
        <w:snapToGrid w:val="0"/>
        <w:spacing w:before="156" w:beforeLines="50"/>
        <w:ind w:firstLine="319" w:firstLineChars="133"/>
        <w:rPr>
          <w:color w:val="auto"/>
          <w:sz w:val="24"/>
          <w:szCs w:val="20"/>
          <w:highlight w:val="none"/>
          <w:u w:val="single"/>
        </w:rPr>
      </w:pPr>
      <w:r>
        <w:rPr>
          <w:rFonts w:hint="eastAsia"/>
          <w:color w:val="auto"/>
          <w:sz w:val="24"/>
          <w:highlight w:val="none"/>
        </w:rPr>
        <w:t>法定代表人或委托代理人签字：</w:t>
      </w:r>
      <w:r>
        <w:rPr>
          <w:rFonts w:hint="eastAsia"/>
          <w:color w:val="auto"/>
          <w:sz w:val="24"/>
          <w:highlight w:val="none"/>
          <w:u w:val="single"/>
        </w:rPr>
        <w:t xml:space="preserve">             </w:t>
      </w:r>
    </w:p>
    <w:p>
      <w:pPr>
        <w:snapToGrid w:val="0"/>
        <w:spacing w:before="156" w:beforeLines="50" w:after="50"/>
        <w:ind w:firstLine="360" w:firstLineChars="150"/>
        <w:rPr>
          <w:color w:val="auto"/>
          <w:sz w:val="24"/>
          <w:highlight w:val="none"/>
        </w:rPr>
      </w:pPr>
      <w:r>
        <w:rPr>
          <w:rFonts w:hint="eastAsia"/>
          <w:color w:val="auto"/>
          <w:sz w:val="24"/>
          <w:highlight w:val="none"/>
        </w:rPr>
        <w:t>投标人公章：</w:t>
      </w:r>
      <w:r>
        <w:rPr>
          <w:rFonts w:hint="eastAsia"/>
          <w:color w:val="auto"/>
          <w:sz w:val="24"/>
          <w:highlight w:val="none"/>
          <w:u w:val="single"/>
        </w:rPr>
        <w:t xml:space="preserve">               </w:t>
      </w:r>
      <w:r>
        <w:rPr>
          <w:rFonts w:hint="eastAsia"/>
          <w:color w:val="auto"/>
          <w:sz w:val="24"/>
          <w:highlight w:val="none"/>
        </w:rPr>
        <w:t xml:space="preserve">                      </w:t>
      </w:r>
    </w:p>
    <w:p>
      <w:pPr>
        <w:snapToGrid w:val="0"/>
        <w:spacing w:before="156" w:beforeLines="50" w:after="50"/>
        <w:ind w:firstLine="6240" w:firstLineChars="2600"/>
        <w:rPr>
          <w:color w:val="auto"/>
          <w:sz w:val="24"/>
          <w:highlight w:val="none"/>
        </w:rPr>
      </w:pPr>
    </w:p>
    <w:p>
      <w:pPr>
        <w:snapToGrid w:val="0"/>
        <w:spacing w:before="156" w:beforeLines="50" w:after="50"/>
        <w:ind w:firstLine="6240" w:firstLineChars="2600"/>
        <w:rPr>
          <w:color w:val="auto"/>
          <w:sz w:val="24"/>
          <w:szCs w:val="20"/>
          <w:highlight w:val="none"/>
        </w:rPr>
      </w:pPr>
      <w:r>
        <w:rPr>
          <w:rFonts w:hint="eastAsia"/>
          <w:color w:val="auto"/>
          <w:sz w:val="24"/>
          <w:highlight w:val="none"/>
        </w:rPr>
        <w:t>年    月    日</w:t>
      </w:r>
    </w:p>
    <w:p>
      <w:pPr>
        <w:snapToGrid w:val="0"/>
        <w:spacing w:before="50" w:after="156" w:afterLines="50"/>
        <w:jc w:val="left"/>
        <w:rPr>
          <w:rFonts w:ascii="宋体" w:hAnsi="宋体" w:cs="宋体"/>
          <w:b/>
          <w:sz w:val="24"/>
        </w:rPr>
      </w:pPr>
    </w:p>
    <w:p>
      <w:pPr>
        <w:pStyle w:val="14"/>
        <w:rPr>
          <w:rFonts w:hAnsi="宋体" w:cs="宋体"/>
          <w:sz w:val="24"/>
        </w:rPr>
      </w:pPr>
    </w:p>
    <w:p>
      <w:pPr>
        <w:pStyle w:val="13"/>
        <w:rPr>
          <w:rFonts w:ascii="宋体" w:hAnsi="宋体" w:cs="宋体"/>
          <w:sz w:val="24"/>
        </w:rPr>
      </w:pPr>
    </w:p>
    <w:p>
      <w:pPr>
        <w:pStyle w:val="14"/>
        <w:rPr>
          <w:rFonts w:hAnsi="宋体" w:cs="宋体"/>
          <w:sz w:val="24"/>
        </w:rPr>
      </w:pPr>
    </w:p>
    <w:p>
      <w:pPr>
        <w:pStyle w:val="13"/>
        <w:rPr>
          <w:rFonts w:ascii="宋体" w:hAnsi="宋体" w:cs="宋体"/>
          <w:sz w:val="24"/>
        </w:rPr>
      </w:pPr>
    </w:p>
    <w:p>
      <w:pPr>
        <w:pStyle w:val="14"/>
        <w:rPr>
          <w:rFonts w:hAnsi="宋体" w:cs="宋体"/>
          <w:sz w:val="24"/>
        </w:rPr>
      </w:pPr>
    </w:p>
    <w:p>
      <w:pPr>
        <w:pStyle w:val="13"/>
        <w:rPr>
          <w:rFonts w:ascii="宋体" w:hAnsi="宋体" w:cs="宋体"/>
          <w:sz w:val="24"/>
        </w:rPr>
      </w:pPr>
    </w:p>
    <w:p>
      <w:pPr>
        <w:pStyle w:val="14"/>
        <w:rPr>
          <w:rFonts w:hAnsi="宋体" w:cs="宋体"/>
          <w:sz w:val="24"/>
        </w:rPr>
      </w:pPr>
    </w:p>
    <w:p>
      <w:pPr>
        <w:pStyle w:val="13"/>
        <w:rPr>
          <w:rFonts w:ascii="宋体" w:hAnsi="宋体" w:cs="宋体"/>
        </w:rPr>
      </w:pPr>
    </w:p>
    <w:p>
      <w:pPr>
        <w:snapToGrid w:val="0"/>
        <w:spacing w:before="50" w:after="156" w:afterLines="50"/>
        <w:jc w:val="left"/>
        <w:rPr>
          <w:rFonts w:ascii="宋体" w:hAnsi="宋体" w:cs="宋体"/>
          <w:b/>
          <w:sz w:val="24"/>
        </w:rPr>
      </w:pPr>
      <w:r>
        <w:rPr>
          <w:rFonts w:hint="eastAsia" w:ascii="宋体" w:hAnsi="宋体" w:cs="宋体"/>
          <w:b/>
          <w:sz w:val="24"/>
        </w:rPr>
        <w:t>附件2：投标单位情况表：</w:t>
      </w:r>
    </w:p>
    <w:p>
      <w:pPr>
        <w:snapToGrid w:val="0"/>
        <w:spacing w:before="156" w:beforeLines="50" w:after="50"/>
        <w:jc w:val="center"/>
        <w:rPr>
          <w:rFonts w:ascii="宋体" w:hAnsi="宋体" w:cs="宋体"/>
          <w:b/>
          <w:sz w:val="24"/>
        </w:rPr>
      </w:pPr>
      <w:r>
        <w:rPr>
          <w:rFonts w:hint="eastAsia" w:ascii="宋体" w:hAnsi="宋体" w:cs="宋体"/>
          <w:b/>
          <w:sz w:val="24"/>
        </w:rPr>
        <w:t>投标单位情况表</w:t>
      </w:r>
    </w:p>
    <w:p>
      <w:pPr>
        <w:pStyle w:val="3"/>
        <w:spacing w:line="240" w:lineRule="auto"/>
        <w:rPr>
          <w:rFonts w:hAnsi="宋体" w:cs="宋体"/>
        </w:rPr>
      </w:pPr>
      <w:r>
        <w:rPr>
          <w:rFonts w:hint="eastAsia" w:hAnsi="宋体" w:cs="宋体"/>
        </w:rPr>
        <w:t>投标单位：                                        填表日期：</w:t>
      </w:r>
    </w:p>
    <w:tbl>
      <w:tblPr>
        <w:tblStyle w:val="27"/>
        <w:tblW w:w="927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87"/>
        <w:gridCol w:w="1221"/>
        <w:gridCol w:w="1311"/>
        <w:gridCol w:w="308"/>
        <w:gridCol w:w="1004"/>
        <w:gridCol w:w="1311"/>
        <w:gridCol w:w="308"/>
        <w:gridCol w:w="812"/>
        <w:gridCol w:w="190"/>
        <w:gridCol w:w="14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92" w:type="dxa"/>
            <w:gridSpan w:val="2"/>
            <w:vAlign w:val="center"/>
          </w:tcPr>
          <w:p>
            <w:pPr>
              <w:ind w:left="-105" w:leftChars="-50" w:right="-105" w:rightChars="-50"/>
              <w:jc w:val="center"/>
              <w:rPr>
                <w:rFonts w:ascii="宋体" w:hAnsi="宋体"/>
                <w:snapToGrid w:val="0"/>
                <w:color w:val="000000"/>
              </w:rPr>
            </w:pPr>
            <w:r>
              <w:rPr>
                <w:rFonts w:hint="eastAsia" w:ascii="宋体" w:hAnsi="宋体"/>
                <w:snapToGrid w:val="0"/>
                <w:color w:val="000000"/>
              </w:rPr>
              <w:t>企业名称</w:t>
            </w:r>
          </w:p>
        </w:tc>
        <w:tc>
          <w:tcPr>
            <w:tcW w:w="7886" w:type="dxa"/>
            <w:gridSpan w:val="9"/>
            <w:vAlign w:val="center"/>
          </w:tcPr>
          <w:p>
            <w:pPr>
              <w:jc w:val="center"/>
              <w:rPr>
                <w:rFonts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92" w:type="dxa"/>
            <w:gridSpan w:val="2"/>
            <w:vAlign w:val="center"/>
          </w:tcPr>
          <w:p>
            <w:pPr>
              <w:ind w:left="-105" w:leftChars="-50" w:right="-105" w:rightChars="-50"/>
              <w:jc w:val="center"/>
              <w:rPr>
                <w:rFonts w:ascii="宋体" w:hAnsi="宋体"/>
                <w:snapToGrid w:val="0"/>
                <w:color w:val="000000"/>
              </w:rPr>
            </w:pPr>
            <w:r>
              <w:rPr>
                <w:rFonts w:hint="eastAsia" w:ascii="宋体" w:hAnsi="宋体"/>
                <w:snapToGrid w:val="0"/>
                <w:color w:val="000000"/>
              </w:rPr>
              <w:t>注册地址</w:t>
            </w:r>
          </w:p>
        </w:tc>
        <w:tc>
          <w:tcPr>
            <w:tcW w:w="7886" w:type="dxa"/>
            <w:gridSpan w:val="9"/>
            <w:vAlign w:val="center"/>
          </w:tcPr>
          <w:p>
            <w:pPr>
              <w:jc w:val="center"/>
              <w:rPr>
                <w:rFonts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2" w:type="dxa"/>
            <w:gridSpan w:val="2"/>
            <w:vAlign w:val="center"/>
          </w:tcPr>
          <w:p>
            <w:pPr>
              <w:ind w:left="-105" w:leftChars="-50" w:right="-105" w:rightChars="-50"/>
              <w:jc w:val="center"/>
              <w:rPr>
                <w:rFonts w:ascii="宋体" w:hAnsi="宋体"/>
                <w:snapToGrid w:val="0"/>
                <w:color w:val="000000"/>
              </w:rPr>
            </w:pPr>
            <w:r>
              <w:rPr>
                <w:rFonts w:hint="eastAsia" w:ascii="宋体" w:hAnsi="宋体"/>
                <w:snapToGrid w:val="0"/>
                <w:color w:val="000000"/>
              </w:rPr>
              <w:t>通讯代码</w:t>
            </w:r>
          </w:p>
        </w:tc>
        <w:tc>
          <w:tcPr>
            <w:tcW w:w="1221" w:type="dxa"/>
            <w:vAlign w:val="center"/>
          </w:tcPr>
          <w:p>
            <w:pPr>
              <w:jc w:val="center"/>
              <w:rPr>
                <w:rFonts w:ascii="宋体" w:hAnsi="宋体"/>
                <w:snapToGrid w:val="0"/>
                <w:color w:val="000000"/>
              </w:rPr>
            </w:pPr>
            <w:r>
              <w:rPr>
                <w:rFonts w:hint="eastAsia" w:ascii="宋体" w:hAnsi="宋体"/>
                <w:snapToGrid w:val="0"/>
                <w:color w:val="000000"/>
              </w:rPr>
              <w:t>电  话</w:t>
            </w:r>
          </w:p>
        </w:tc>
        <w:tc>
          <w:tcPr>
            <w:tcW w:w="1311" w:type="dxa"/>
            <w:vAlign w:val="center"/>
          </w:tcPr>
          <w:p>
            <w:pPr>
              <w:jc w:val="center"/>
              <w:rPr>
                <w:rFonts w:ascii="宋体" w:hAnsi="宋体"/>
                <w:snapToGrid w:val="0"/>
                <w:color w:val="000000"/>
              </w:rPr>
            </w:pPr>
          </w:p>
        </w:tc>
        <w:tc>
          <w:tcPr>
            <w:tcW w:w="1312" w:type="dxa"/>
            <w:gridSpan w:val="2"/>
            <w:vAlign w:val="center"/>
          </w:tcPr>
          <w:p>
            <w:pPr>
              <w:jc w:val="center"/>
              <w:rPr>
                <w:rFonts w:ascii="宋体" w:hAnsi="宋体"/>
                <w:snapToGrid w:val="0"/>
                <w:color w:val="000000"/>
              </w:rPr>
            </w:pPr>
            <w:r>
              <w:rPr>
                <w:rFonts w:hint="eastAsia" w:ascii="宋体" w:hAnsi="宋体"/>
                <w:snapToGrid w:val="0"/>
                <w:color w:val="000000"/>
              </w:rPr>
              <w:t>传  真</w:t>
            </w:r>
          </w:p>
        </w:tc>
        <w:tc>
          <w:tcPr>
            <w:tcW w:w="1311" w:type="dxa"/>
            <w:vAlign w:val="center"/>
          </w:tcPr>
          <w:p>
            <w:pPr>
              <w:jc w:val="center"/>
              <w:rPr>
                <w:rFonts w:ascii="宋体" w:hAnsi="宋体"/>
                <w:snapToGrid w:val="0"/>
                <w:color w:val="000000"/>
              </w:rPr>
            </w:pPr>
          </w:p>
        </w:tc>
        <w:tc>
          <w:tcPr>
            <w:tcW w:w="1310" w:type="dxa"/>
            <w:gridSpan w:val="3"/>
            <w:vAlign w:val="center"/>
          </w:tcPr>
          <w:p>
            <w:pPr>
              <w:jc w:val="center"/>
              <w:rPr>
                <w:rFonts w:ascii="宋体" w:hAnsi="宋体"/>
                <w:snapToGrid w:val="0"/>
                <w:color w:val="000000"/>
              </w:rPr>
            </w:pPr>
            <w:r>
              <w:rPr>
                <w:rFonts w:hint="eastAsia" w:ascii="宋体" w:hAnsi="宋体"/>
                <w:snapToGrid w:val="0"/>
                <w:color w:val="000000"/>
              </w:rPr>
              <w:t>邮政编码</w:t>
            </w:r>
          </w:p>
        </w:tc>
        <w:tc>
          <w:tcPr>
            <w:tcW w:w="1421" w:type="dxa"/>
            <w:vAlign w:val="center"/>
          </w:tcPr>
          <w:p>
            <w:pPr>
              <w:jc w:val="center"/>
              <w:rPr>
                <w:rFonts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2" w:type="dxa"/>
            <w:gridSpan w:val="2"/>
            <w:vAlign w:val="center"/>
          </w:tcPr>
          <w:p>
            <w:pPr>
              <w:ind w:left="-105" w:leftChars="-50" w:right="-105" w:rightChars="-50"/>
              <w:jc w:val="center"/>
              <w:rPr>
                <w:rFonts w:ascii="宋体" w:hAnsi="宋体"/>
                <w:snapToGrid w:val="0"/>
                <w:color w:val="000000"/>
              </w:rPr>
            </w:pPr>
            <w:r>
              <w:rPr>
                <w:rFonts w:hint="eastAsia" w:ascii="宋体" w:hAnsi="宋体"/>
                <w:snapToGrid w:val="0"/>
                <w:color w:val="000000"/>
              </w:rPr>
              <w:t>成立时间</w:t>
            </w:r>
          </w:p>
        </w:tc>
        <w:tc>
          <w:tcPr>
            <w:tcW w:w="7886" w:type="dxa"/>
            <w:gridSpan w:val="9"/>
            <w:vAlign w:val="center"/>
          </w:tcPr>
          <w:p>
            <w:pPr>
              <w:rPr>
                <w:rFonts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2" w:type="dxa"/>
            <w:gridSpan w:val="2"/>
            <w:vAlign w:val="center"/>
          </w:tcPr>
          <w:p>
            <w:pPr>
              <w:ind w:left="-105" w:leftChars="-50" w:right="-105" w:rightChars="-50"/>
              <w:jc w:val="center"/>
              <w:rPr>
                <w:rFonts w:ascii="宋体" w:hAnsi="宋体"/>
                <w:snapToGrid w:val="0"/>
                <w:color w:val="000000"/>
              </w:rPr>
            </w:pPr>
            <w:r>
              <w:rPr>
                <w:rFonts w:hint="eastAsia" w:ascii="宋体" w:hAnsi="宋体"/>
                <w:snapToGrid w:val="0"/>
                <w:color w:val="000000"/>
              </w:rPr>
              <w:t>企业性质</w:t>
            </w:r>
          </w:p>
        </w:tc>
        <w:tc>
          <w:tcPr>
            <w:tcW w:w="2840" w:type="dxa"/>
            <w:gridSpan w:val="3"/>
            <w:vAlign w:val="center"/>
          </w:tcPr>
          <w:p>
            <w:pPr>
              <w:jc w:val="center"/>
              <w:rPr>
                <w:rFonts w:ascii="宋体" w:hAnsi="宋体"/>
                <w:snapToGrid w:val="0"/>
                <w:color w:val="000000"/>
              </w:rPr>
            </w:pPr>
          </w:p>
        </w:tc>
        <w:tc>
          <w:tcPr>
            <w:tcW w:w="2623" w:type="dxa"/>
            <w:gridSpan w:val="3"/>
            <w:vAlign w:val="center"/>
          </w:tcPr>
          <w:p>
            <w:pPr>
              <w:jc w:val="center"/>
              <w:rPr>
                <w:rFonts w:ascii="宋体" w:hAnsi="宋体"/>
                <w:snapToGrid w:val="0"/>
                <w:color w:val="000000"/>
              </w:rPr>
            </w:pPr>
            <w:r>
              <w:rPr>
                <w:rFonts w:hint="eastAsia" w:ascii="宋体" w:hAnsi="宋体"/>
                <w:snapToGrid w:val="0"/>
                <w:color w:val="000000"/>
              </w:rPr>
              <w:t>上级主管单位</w:t>
            </w:r>
          </w:p>
        </w:tc>
        <w:tc>
          <w:tcPr>
            <w:tcW w:w="2423" w:type="dxa"/>
            <w:gridSpan w:val="3"/>
            <w:vAlign w:val="center"/>
          </w:tcPr>
          <w:p>
            <w:pPr>
              <w:rPr>
                <w:rFonts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92" w:type="dxa"/>
            <w:gridSpan w:val="2"/>
            <w:vAlign w:val="center"/>
          </w:tcPr>
          <w:p>
            <w:pPr>
              <w:ind w:left="-105" w:leftChars="-50" w:right="-105" w:rightChars="-50"/>
              <w:jc w:val="center"/>
              <w:rPr>
                <w:rFonts w:ascii="宋体" w:hAnsi="宋体"/>
                <w:snapToGrid w:val="0"/>
                <w:color w:val="000000"/>
              </w:rPr>
            </w:pPr>
            <w:r>
              <w:rPr>
                <w:rFonts w:hint="eastAsia" w:ascii="宋体" w:hAnsi="宋体"/>
                <w:snapToGrid w:val="0"/>
                <w:color w:val="000000"/>
              </w:rPr>
              <w:t>行政负责人</w:t>
            </w:r>
          </w:p>
        </w:tc>
        <w:tc>
          <w:tcPr>
            <w:tcW w:w="1221" w:type="dxa"/>
            <w:vAlign w:val="center"/>
          </w:tcPr>
          <w:p>
            <w:pPr>
              <w:jc w:val="center"/>
              <w:rPr>
                <w:rFonts w:ascii="宋体" w:hAnsi="宋体"/>
                <w:snapToGrid w:val="0"/>
                <w:color w:val="000000"/>
              </w:rPr>
            </w:pPr>
            <w:r>
              <w:rPr>
                <w:rFonts w:hint="eastAsia" w:ascii="宋体" w:hAnsi="宋体"/>
                <w:snapToGrid w:val="0"/>
                <w:color w:val="000000"/>
              </w:rPr>
              <w:t>姓  名</w:t>
            </w:r>
          </w:p>
        </w:tc>
        <w:tc>
          <w:tcPr>
            <w:tcW w:w="1619" w:type="dxa"/>
            <w:gridSpan w:val="2"/>
            <w:vAlign w:val="center"/>
          </w:tcPr>
          <w:p>
            <w:pPr>
              <w:jc w:val="center"/>
              <w:rPr>
                <w:rFonts w:ascii="宋体" w:hAnsi="宋体"/>
                <w:snapToGrid w:val="0"/>
                <w:color w:val="000000"/>
              </w:rPr>
            </w:pPr>
          </w:p>
        </w:tc>
        <w:tc>
          <w:tcPr>
            <w:tcW w:w="1004" w:type="dxa"/>
            <w:vAlign w:val="center"/>
          </w:tcPr>
          <w:p>
            <w:pPr>
              <w:jc w:val="center"/>
              <w:rPr>
                <w:rFonts w:ascii="宋体" w:hAnsi="宋体"/>
                <w:snapToGrid w:val="0"/>
                <w:color w:val="000000"/>
              </w:rPr>
            </w:pPr>
            <w:r>
              <w:rPr>
                <w:rFonts w:hint="eastAsia" w:ascii="宋体" w:hAnsi="宋体"/>
                <w:snapToGrid w:val="0"/>
                <w:color w:val="000000"/>
              </w:rPr>
              <w:t>年  龄</w:t>
            </w:r>
          </w:p>
        </w:tc>
        <w:tc>
          <w:tcPr>
            <w:tcW w:w="1619" w:type="dxa"/>
            <w:gridSpan w:val="2"/>
            <w:vAlign w:val="center"/>
          </w:tcPr>
          <w:p>
            <w:pPr>
              <w:jc w:val="center"/>
              <w:rPr>
                <w:rFonts w:ascii="宋体" w:hAnsi="宋体"/>
                <w:snapToGrid w:val="0"/>
                <w:color w:val="000000"/>
              </w:rPr>
            </w:pPr>
          </w:p>
        </w:tc>
        <w:tc>
          <w:tcPr>
            <w:tcW w:w="812" w:type="dxa"/>
            <w:vAlign w:val="center"/>
          </w:tcPr>
          <w:p>
            <w:pPr>
              <w:ind w:left="-105" w:leftChars="-50" w:right="-105" w:rightChars="-50"/>
              <w:jc w:val="center"/>
              <w:rPr>
                <w:rFonts w:ascii="宋体" w:hAnsi="宋体"/>
                <w:snapToGrid w:val="0"/>
                <w:color w:val="000000"/>
              </w:rPr>
            </w:pPr>
            <w:r>
              <w:rPr>
                <w:rFonts w:hint="eastAsia" w:ascii="宋体" w:hAnsi="宋体"/>
                <w:snapToGrid w:val="0"/>
                <w:color w:val="000000"/>
              </w:rPr>
              <w:t>职 称</w:t>
            </w:r>
          </w:p>
        </w:tc>
        <w:tc>
          <w:tcPr>
            <w:tcW w:w="1611" w:type="dxa"/>
            <w:gridSpan w:val="2"/>
            <w:vAlign w:val="center"/>
          </w:tcPr>
          <w:p>
            <w:pPr>
              <w:rPr>
                <w:rFonts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92" w:type="dxa"/>
            <w:gridSpan w:val="2"/>
            <w:vAlign w:val="center"/>
          </w:tcPr>
          <w:p>
            <w:pPr>
              <w:ind w:left="-105" w:leftChars="-50" w:right="-105" w:rightChars="-50"/>
              <w:jc w:val="center"/>
              <w:rPr>
                <w:rFonts w:ascii="宋体" w:hAnsi="宋体"/>
                <w:snapToGrid w:val="0"/>
                <w:color w:val="000000"/>
              </w:rPr>
            </w:pPr>
            <w:r>
              <w:rPr>
                <w:rFonts w:hint="eastAsia" w:ascii="宋体" w:hAnsi="宋体"/>
                <w:snapToGrid w:val="0"/>
                <w:color w:val="000000"/>
              </w:rPr>
              <w:t>技术负责人</w:t>
            </w:r>
          </w:p>
        </w:tc>
        <w:tc>
          <w:tcPr>
            <w:tcW w:w="1221" w:type="dxa"/>
            <w:vAlign w:val="center"/>
          </w:tcPr>
          <w:p>
            <w:pPr>
              <w:jc w:val="center"/>
              <w:rPr>
                <w:rFonts w:ascii="宋体" w:hAnsi="宋体"/>
                <w:snapToGrid w:val="0"/>
                <w:color w:val="000000"/>
              </w:rPr>
            </w:pPr>
            <w:r>
              <w:rPr>
                <w:rFonts w:hint="eastAsia" w:ascii="宋体" w:hAnsi="宋体"/>
                <w:snapToGrid w:val="0"/>
                <w:color w:val="000000"/>
              </w:rPr>
              <w:t>姓  名</w:t>
            </w:r>
          </w:p>
        </w:tc>
        <w:tc>
          <w:tcPr>
            <w:tcW w:w="1619" w:type="dxa"/>
            <w:gridSpan w:val="2"/>
            <w:vAlign w:val="center"/>
          </w:tcPr>
          <w:p>
            <w:pPr>
              <w:jc w:val="center"/>
              <w:rPr>
                <w:rFonts w:ascii="宋体" w:hAnsi="宋体"/>
                <w:snapToGrid w:val="0"/>
                <w:color w:val="000000"/>
              </w:rPr>
            </w:pPr>
          </w:p>
        </w:tc>
        <w:tc>
          <w:tcPr>
            <w:tcW w:w="1004" w:type="dxa"/>
            <w:vAlign w:val="center"/>
          </w:tcPr>
          <w:p>
            <w:pPr>
              <w:jc w:val="center"/>
              <w:rPr>
                <w:rFonts w:ascii="宋体" w:hAnsi="宋体"/>
                <w:snapToGrid w:val="0"/>
                <w:color w:val="000000"/>
              </w:rPr>
            </w:pPr>
            <w:r>
              <w:rPr>
                <w:rFonts w:hint="eastAsia" w:ascii="宋体" w:hAnsi="宋体"/>
                <w:snapToGrid w:val="0"/>
                <w:color w:val="000000"/>
              </w:rPr>
              <w:t>年  龄</w:t>
            </w:r>
          </w:p>
        </w:tc>
        <w:tc>
          <w:tcPr>
            <w:tcW w:w="1619" w:type="dxa"/>
            <w:gridSpan w:val="2"/>
            <w:vAlign w:val="center"/>
          </w:tcPr>
          <w:p>
            <w:pPr>
              <w:jc w:val="center"/>
              <w:rPr>
                <w:rFonts w:ascii="宋体" w:hAnsi="宋体"/>
                <w:snapToGrid w:val="0"/>
                <w:color w:val="000000"/>
              </w:rPr>
            </w:pPr>
          </w:p>
        </w:tc>
        <w:tc>
          <w:tcPr>
            <w:tcW w:w="812" w:type="dxa"/>
            <w:vAlign w:val="center"/>
          </w:tcPr>
          <w:p>
            <w:pPr>
              <w:ind w:left="-105" w:leftChars="-50" w:right="-105" w:rightChars="-50"/>
              <w:jc w:val="center"/>
              <w:rPr>
                <w:rFonts w:ascii="宋体" w:hAnsi="宋体"/>
                <w:snapToGrid w:val="0"/>
                <w:color w:val="000000"/>
              </w:rPr>
            </w:pPr>
            <w:r>
              <w:rPr>
                <w:rFonts w:hint="eastAsia" w:ascii="宋体" w:hAnsi="宋体"/>
                <w:snapToGrid w:val="0"/>
                <w:color w:val="000000"/>
              </w:rPr>
              <w:t>职 称</w:t>
            </w:r>
          </w:p>
        </w:tc>
        <w:tc>
          <w:tcPr>
            <w:tcW w:w="1611" w:type="dxa"/>
            <w:gridSpan w:val="2"/>
            <w:vAlign w:val="center"/>
          </w:tcPr>
          <w:p>
            <w:pPr>
              <w:rPr>
                <w:rFonts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13" w:type="dxa"/>
            <w:gridSpan w:val="3"/>
            <w:vAlign w:val="center"/>
          </w:tcPr>
          <w:p>
            <w:pPr>
              <w:jc w:val="center"/>
              <w:rPr>
                <w:rFonts w:ascii="宋体" w:hAnsi="宋体"/>
                <w:snapToGrid w:val="0"/>
                <w:color w:val="000000"/>
              </w:rPr>
            </w:pPr>
            <w:r>
              <w:rPr>
                <w:rFonts w:hint="eastAsia" w:ascii="宋体" w:hAnsi="宋体"/>
                <w:snapToGrid w:val="0"/>
                <w:color w:val="000000"/>
              </w:rPr>
              <w:t>企业资质等级及证号</w:t>
            </w:r>
          </w:p>
        </w:tc>
        <w:tc>
          <w:tcPr>
            <w:tcW w:w="1619" w:type="dxa"/>
            <w:gridSpan w:val="2"/>
            <w:vAlign w:val="center"/>
          </w:tcPr>
          <w:p>
            <w:pPr>
              <w:rPr>
                <w:rFonts w:ascii="宋体" w:hAnsi="宋体"/>
                <w:snapToGrid w:val="0"/>
                <w:color w:val="000000"/>
              </w:rPr>
            </w:pPr>
          </w:p>
        </w:tc>
        <w:tc>
          <w:tcPr>
            <w:tcW w:w="2623" w:type="dxa"/>
            <w:gridSpan w:val="3"/>
            <w:vAlign w:val="center"/>
          </w:tcPr>
          <w:p>
            <w:pPr>
              <w:rPr>
                <w:rFonts w:ascii="宋体" w:hAnsi="宋体"/>
                <w:snapToGrid w:val="0"/>
                <w:color w:val="000000"/>
              </w:rPr>
            </w:pPr>
            <w:r>
              <w:rPr>
                <w:rFonts w:hint="eastAsia" w:ascii="宋体" w:hAnsi="宋体"/>
                <w:snapToGrid w:val="0"/>
                <w:color w:val="000000"/>
              </w:rPr>
              <w:t>职工总人数</w:t>
            </w:r>
            <w:r>
              <w:rPr>
                <w:rFonts w:ascii="宋体" w:hAnsi="宋体"/>
                <w:snapToGrid w:val="0"/>
                <w:color w:val="000000"/>
              </w:rPr>
              <w:t>(</w:t>
            </w:r>
            <w:r>
              <w:rPr>
                <w:rFonts w:hint="eastAsia" w:ascii="宋体" w:hAnsi="宋体"/>
                <w:snapToGrid w:val="0"/>
                <w:color w:val="000000"/>
              </w:rPr>
              <w:t>人</w:t>
            </w:r>
            <w:r>
              <w:rPr>
                <w:rFonts w:ascii="宋体" w:hAnsi="宋体"/>
                <w:snapToGrid w:val="0"/>
                <w:color w:val="000000"/>
              </w:rPr>
              <w:t>)</w:t>
            </w:r>
          </w:p>
        </w:tc>
        <w:tc>
          <w:tcPr>
            <w:tcW w:w="2423" w:type="dxa"/>
            <w:gridSpan w:val="3"/>
            <w:vAlign w:val="center"/>
          </w:tcPr>
          <w:p>
            <w:pPr>
              <w:rPr>
                <w:rFonts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613" w:type="dxa"/>
            <w:gridSpan w:val="3"/>
            <w:vAlign w:val="center"/>
          </w:tcPr>
          <w:p>
            <w:pPr>
              <w:rPr>
                <w:rFonts w:ascii="宋体" w:hAnsi="宋体"/>
                <w:snapToGrid w:val="0"/>
                <w:color w:val="000000"/>
              </w:rPr>
            </w:pPr>
            <w:r>
              <w:rPr>
                <w:rFonts w:hint="eastAsia" w:ascii="宋体" w:hAnsi="宋体"/>
                <w:snapToGrid w:val="0"/>
                <w:color w:val="000000"/>
              </w:rPr>
              <w:t>营业执照证号</w:t>
            </w:r>
          </w:p>
        </w:tc>
        <w:tc>
          <w:tcPr>
            <w:tcW w:w="1619" w:type="dxa"/>
            <w:gridSpan w:val="2"/>
            <w:vAlign w:val="center"/>
          </w:tcPr>
          <w:p>
            <w:pPr>
              <w:rPr>
                <w:rFonts w:ascii="宋体" w:hAnsi="宋体"/>
                <w:snapToGrid w:val="0"/>
                <w:color w:val="000000"/>
              </w:rPr>
            </w:pPr>
          </w:p>
        </w:tc>
        <w:tc>
          <w:tcPr>
            <w:tcW w:w="2623" w:type="dxa"/>
            <w:gridSpan w:val="3"/>
            <w:vAlign w:val="center"/>
          </w:tcPr>
          <w:p>
            <w:pPr>
              <w:rPr>
                <w:rFonts w:ascii="宋体" w:hAnsi="宋体"/>
                <w:snapToGrid w:val="0"/>
                <w:color w:val="000000"/>
              </w:rPr>
            </w:pPr>
            <w:r>
              <w:rPr>
                <w:rFonts w:hint="eastAsia" w:ascii="宋体" w:hAnsi="宋体"/>
                <w:snapToGrid w:val="0"/>
                <w:color w:val="000000"/>
              </w:rPr>
              <w:t>行政技术管理人员</w:t>
            </w:r>
            <w:r>
              <w:rPr>
                <w:rFonts w:ascii="宋体" w:hAnsi="宋体"/>
                <w:snapToGrid w:val="0"/>
                <w:color w:val="000000"/>
              </w:rPr>
              <w:t>(</w:t>
            </w:r>
            <w:r>
              <w:rPr>
                <w:rFonts w:hint="eastAsia" w:ascii="宋体" w:hAnsi="宋体"/>
                <w:snapToGrid w:val="0"/>
                <w:color w:val="000000"/>
              </w:rPr>
              <w:t>人</w:t>
            </w:r>
            <w:r>
              <w:rPr>
                <w:rFonts w:ascii="宋体" w:hAnsi="宋体"/>
                <w:snapToGrid w:val="0"/>
                <w:color w:val="000000"/>
              </w:rPr>
              <w:t>)</w:t>
            </w:r>
          </w:p>
        </w:tc>
        <w:tc>
          <w:tcPr>
            <w:tcW w:w="2423" w:type="dxa"/>
            <w:gridSpan w:val="3"/>
            <w:vAlign w:val="center"/>
          </w:tcPr>
          <w:p>
            <w:pPr>
              <w:rPr>
                <w:rFonts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613" w:type="dxa"/>
            <w:gridSpan w:val="3"/>
            <w:vAlign w:val="center"/>
          </w:tcPr>
          <w:p>
            <w:pPr>
              <w:rPr>
                <w:rFonts w:ascii="宋体" w:hAnsi="宋体"/>
                <w:snapToGrid w:val="0"/>
                <w:color w:val="000000"/>
              </w:rPr>
            </w:pPr>
            <w:r>
              <w:rPr>
                <w:rFonts w:hint="eastAsia" w:ascii="宋体" w:hAnsi="宋体"/>
                <w:snapToGrid w:val="0"/>
                <w:color w:val="000000"/>
              </w:rPr>
              <w:t>固定资产</w:t>
            </w:r>
            <w:r>
              <w:rPr>
                <w:rFonts w:ascii="宋体" w:hAnsi="宋体"/>
                <w:snapToGrid w:val="0"/>
                <w:color w:val="000000"/>
              </w:rPr>
              <w:t>(</w:t>
            </w:r>
            <w:r>
              <w:rPr>
                <w:rFonts w:hint="eastAsia" w:ascii="宋体" w:hAnsi="宋体"/>
                <w:snapToGrid w:val="0"/>
                <w:color w:val="000000"/>
              </w:rPr>
              <w:t>万元</w:t>
            </w:r>
            <w:r>
              <w:rPr>
                <w:rFonts w:ascii="宋体" w:hAnsi="宋体"/>
                <w:snapToGrid w:val="0"/>
                <w:color w:val="000000"/>
              </w:rPr>
              <w:t>)</w:t>
            </w:r>
          </w:p>
        </w:tc>
        <w:tc>
          <w:tcPr>
            <w:tcW w:w="1619" w:type="dxa"/>
            <w:gridSpan w:val="2"/>
            <w:vAlign w:val="center"/>
          </w:tcPr>
          <w:p>
            <w:pPr>
              <w:rPr>
                <w:rFonts w:ascii="宋体" w:hAnsi="宋体"/>
                <w:snapToGrid w:val="0"/>
                <w:color w:val="000000"/>
              </w:rPr>
            </w:pPr>
          </w:p>
        </w:tc>
        <w:tc>
          <w:tcPr>
            <w:tcW w:w="2623" w:type="dxa"/>
            <w:gridSpan w:val="3"/>
            <w:vAlign w:val="center"/>
          </w:tcPr>
          <w:p>
            <w:pPr>
              <w:rPr>
                <w:rFonts w:ascii="宋体" w:hAnsi="宋体"/>
                <w:snapToGrid w:val="0"/>
                <w:color w:val="000000"/>
              </w:rPr>
            </w:pPr>
            <w:r>
              <w:rPr>
                <w:rFonts w:hint="eastAsia" w:ascii="宋体" w:hAnsi="宋体"/>
                <w:snapToGrid w:val="0"/>
                <w:color w:val="000000"/>
              </w:rPr>
              <w:t>高级职称</w:t>
            </w:r>
            <w:r>
              <w:rPr>
                <w:rFonts w:ascii="宋体" w:hAnsi="宋体"/>
                <w:snapToGrid w:val="0"/>
                <w:color w:val="000000"/>
              </w:rPr>
              <w:t>(</w:t>
            </w:r>
            <w:r>
              <w:rPr>
                <w:rFonts w:hint="eastAsia" w:ascii="宋体" w:hAnsi="宋体"/>
                <w:snapToGrid w:val="0"/>
                <w:color w:val="000000"/>
              </w:rPr>
              <w:t>人</w:t>
            </w:r>
            <w:r>
              <w:rPr>
                <w:rFonts w:ascii="宋体" w:hAnsi="宋体"/>
                <w:snapToGrid w:val="0"/>
                <w:color w:val="000000"/>
              </w:rPr>
              <w:t>)</w:t>
            </w:r>
          </w:p>
        </w:tc>
        <w:tc>
          <w:tcPr>
            <w:tcW w:w="2423" w:type="dxa"/>
            <w:gridSpan w:val="3"/>
            <w:vAlign w:val="center"/>
          </w:tcPr>
          <w:p>
            <w:pPr>
              <w:rPr>
                <w:rFonts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613" w:type="dxa"/>
            <w:gridSpan w:val="3"/>
            <w:vAlign w:val="center"/>
          </w:tcPr>
          <w:p>
            <w:pPr>
              <w:rPr>
                <w:rFonts w:ascii="宋体" w:hAnsi="宋体"/>
                <w:snapToGrid w:val="0"/>
                <w:color w:val="000000"/>
              </w:rPr>
            </w:pPr>
            <w:r>
              <w:rPr>
                <w:rFonts w:hint="eastAsia" w:ascii="宋体" w:hAnsi="宋体"/>
                <w:snapToGrid w:val="0"/>
                <w:color w:val="000000"/>
              </w:rPr>
              <w:t>自有流动资产</w:t>
            </w:r>
            <w:r>
              <w:rPr>
                <w:rFonts w:ascii="宋体" w:hAnsi="宋体"/>
                <w:snapToGrid w:val="0"/>
                <w:color w:val="000000"/>
              </w:rPr>
              <w:t>(</w:t>
            </w:r>
            <w:r>
              <w:rPr>
                <w:rFonts w:hint="eastAsia" w:ascii="宋体" w:hAnsi="宋体"/>
                <w:snapToGrid w:val="0"/>
                <w:color w:val="000000"/>
              </w:rPr>
              <w:t>万元</w:t>
            </w:r>
            <w:r>
              <w:rPr>
                <w:rFonts w:ascii="宋体" w:hAnsi="宋体"/>
                <w:snapToGrid w:val="0"/>
                <w:color w:val="000000"/>
              </w:rPr>
              <w:t>)</w:t>
            </w:r>
          </w:p>
        </w:tc>
        <w:tc>
          <w:tcPr>
            <w:tcW w:w="1619" w:type="dxa"/>
            <w:gridSpan w:val="2"/>
            <w:vAlign w:val="center"/>
          </w:tcPr>
          <w:p>
            <w:pPr>
              <w:rPr>
                <w:rFonts w:ascii="宋体" w:hAnsi="宋体"/>
                <w:snapToGrid w:val="0"/>
                <w:color w:val="000000"/>
              </w:rPr>
            </w:pPr>
          </w:p>
        </w:tc>
        <w:tc>
          <w:tcPr>
            <w:tcW w:w="2623" w:type="dxa"/>
            <w:gridSpan w:val="3"/>
            <w:vAlign w:val="center"/>
          </w:tcPr>
          <w:p>
            <w:pPr>
              <w:rPr>
                <w:rFonts w:ascii="宋体" w:hAnsi="宋体"/>
                <w:snapToGrid w:val="0"/>
                <w:color w:val="000000"/>
              </w:rPr>
            </w:pPr>
            <w:r>
              <w:rPr>
                <w:rFonts w:hint="eastAsia" w:ascii="宋体" w:hAnsi="宋体"/>
                <w:snapToGrid w:val="0"/>
                <w:color w:val="000000"/>
              </w:rPr>
              <w:t>中级职称</w:t>
            </w:r>
            <w:r>
              <w:rPr>
                <w:rFonts w:ascii="宋体" w:hAnsi="宋体"/>
                <w:snapToGrid w:val="0"/>
                <w:color w:val="000000"/>
              </w:rPr>
              <w:t>(</w:t>
            </w:r>
            <w:r>
              <w:rPr>
                <w:rFonts w:hint="eastAsia" w:ascii="宋体" w:hAnsi="宋体"/>
                <w:snapToGrid w:val="0"/>
                <w:color w:val="000000"/>
              </w:rPr>
              <w:t>人</w:t>
            </w:r>
            <w:r>
              <w:rPr>
                <w:rFonts w:ascii="宋体" w:hAnsi="宋体"/>
                <w:snapToGrid w:val="0"/>
                <w:color w:val="000000"/>
              </w:rPr>
              <w:t>)</w:t>
            </w:r>
          </w:p>
        </w:tc>
        <w:tc>
          <w:tcPr>
            <w:tcW w:w="2423" w:type="dxa"/>
            <w:gridSpan w:val="3"/>
            <w:vAlign w:val="center"/>
          </w:tcPr>
          <w:p>
            <w:pPr>
              <w:rPr>
                <w:rFonts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1305" w:type="dxa"/>
            <w:vMerge w:val="restart"/>
            <w:vAlign w:val="center"/>
          </w:tcPr>
          <w:p>
            <w:pPr>
              <w:jc w:val="center"/>
              <w:rPr>
                <w:rFonts w:ascii="宋体" w:hAnsi="宋体"/>
                <w:snapToGrid w:val="0"/>
                <w:color w:val="000000"/>
              </w:rPr>
            </w:pPr>
            <w:r>
              <w:rPr>
                <w:rFonts w:hint="eastAsia" w:ascii="宋体" w:hAnsi="宋体"/>
                <w:snapToGrid w:val="0"/>
                <w:color w:val="000000"/>
              </w:rPr>
              <w:t>开户银行</w:t>
            </w:r>
          </w:p>
        </w:tc>
        <w:tc>
          <w:tcPr>
            <w:tcW w:w="1308" w:type="dxa"/>
            <w:gridSpan w:val="2"/>
            <w:vAlign w:val="center"/>
          </w:tcPr>
          <w:p>
            <w:pPr>
              <w:jc w:val="center"/>
              <w:rPr>
                <w:rFonts w:ascii="宋体" w:hAnsi="宋体"/>
                <w:snapToGrid w:val="0"/>
                <w:color w:val="000000"/>
              </w:rPr>
            </w:pPr>
            <w:r>
              <w:rPr>
                <w:rFonts w:hint="eastAsia" w:ascii="宋体" w:hAnsi="宋体"/>
                <w:snapToGrid w:val="0"/>
                <w:color w:val="000000"/>
              </w:rPr>
              <w:t>名  称</w:t>
            </w:r>
          </w:p>
        </w:tc>
        <w:tc>
          <w:tcPr>
            <w:tcW w:w="1619" w:type="dxa"/>
            <w:gridSpan w:val="2"/>
            <w:vAlign w:val="center"/>
          </w:tcPr>
          <w:p>
            <w:pPr>
              <w:rPr>
                <w:rFonts w:ascii="宋体" w:hAnsi="宋体"/>
                <w:snapToGrid w:val="0"/>
                <w:color w:val="000000"/>
              </w:rPr>
            </w:pPr>
          </w:p>
        </w:tc>
        <w:tc>
          <w:tcPr>
            <w:tcW w:w="2623" w:type="dxa"/>
            <w:gridSpan w:val="3"/>
            <w:vAlign w:val="center"/>
          </w:tcPr>
          <w:p>
            <w:pPr>
              <w:rPr>
                <w:rFonts w:ascii="宋体" w:hAnsi="宋体"/>
                <w:snapToGrid w:val="0"/>
                <w:color w:val="000000"/>
              </w:rPr>
            </w:pPr>
            <w:r>
              <w:rPr>
                <w:rFonts w:hint="eastAsia" w:ascii="宋体" w:hAnsi="宋体"/>
                <w:snapToGrid w:val="0"/>
                <w:color w:val="000000"/>
              </w:rPr>
              <w:t>初级职称</w:t>
            </w:r>
            <w:r>
              <w:rPr>
                <w:rFonts w:ascii="宋体" w:hAnsi="宋体"/>
                <w:snapToGrid w:val="0"/>
                <w:color w:val="000000"/>
              </w:rPr>
              <w:t>(</w:t>
            </w:r>
            <w:r>
              <w:rPr>
                <w:rFonts w:hint="eastAsia" w:ascii="宋体" w:hAnsi="宋体"/>
                <w:snapToGrid w:val="0"/>
                <w:color w:val="000000"/>
              </w:rPr>
              <w:t>人</w:t>
            </w:r>
            <w:r>
              <w:rPr>
                <w:rFonts w:ascii="宋体" w:hAnsi="宋体"/>
                <w:snapToGrid w:val="0"/>
                <w:color w:val="000000"/>
              </w:rPr>
              <w:t>)</w:t>
            </w:r>
          </w:p>
        </w:tc>
        <w:tc>
          <w:tcPr>
            <w:tcW w:w="2423" w:type="dxa"/>
            <w:gridSpan w:val="3"/>
            <w:vAlign w:val="center"/>
          </w:tcPr>
          <w:p>
            <w:pPr>
              <w:rPr>
                <w:rFonts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1305" w:type="dxa"/>
            <w:vMerge w:val="continue"/>
            <w:vAlign w:val="center"/>
          </w:tcPr>
          <w:p>
            <w:pPr>
              <w:jc w:val="center"/>
              <w:rPr>
                <w:rFonts w:ascii="宋体" w:hAnsi="宋体"/>
                <w:snapToGrid w:val="0"/>
                <w:color w:val="000000"/>
              </w:rPr>
            </w:pPr>
          </w:p>
        </w:tc>
        <w:tc>
          <w:tcPr>
            <w:tcW w:w="1308" w:type="dxa"/>
            <w:gridSpan w:val="2"/>
            <w:vAlign w:val="center"/>
          </w:tcPr>
          <w:p>
            <w:pPr>
              <w:jc w:val="center"/>
              <w:rPr>
                <w:rFonts w:ascii="宋体" w:hAnsi="宋体"/>
                <w:snapToGrid w:val="0"/>
                <w:color w:val="000000"/>
              </w:rPr>
            </w:pPr>
            <w:r>
              <w:rPr>
                <w:rFonts w:hint="eastAsia" w:ascii="宋体" w:hAnsi="宋体"/>
                <w:snapToGrid w:val="0"/>
                <w:color w:val="000000"/>
              </w:rPr>
              <w:t>帐  号</w:t>
            </w:r>
          </w:p>
        </w:tc>
        <w:tc>
          <w:tcPr>
            <w:tcW w:w="1619" w:type="dxa"/>
            <w:gridSpan w:val="2"/>
            <w:vAlign w:val="center"/>
          </w:tcPr>
          <w:p>
            <w:pPr>
              <w:rPr>
                <w:rFonts w:ascii="宋体" w:hAnsi="宋体"/>
                <w:snapToGrid w:val="0"/>
                <w:color w:val="000000"/>
              </w:rPr>
            </w:pPr>
          </w:p>
        </w:tc>
        <w:tc>
          <w:tcPr>
            <w:tcW w:w="2623" w:type="dxa"/>
            <w:gridSpan w:val="3"/>
            <w:vAlign w:val="center"/>
          </w:tcPr>
          <w:p>
            <w:pPr>
              <w:rPr>
                <w:rFonts w:ascii="宋体" w:hAnsi="宋体"/>
                <w:snapToGrid w:val="0"/>
                <w:color w:val="000000"/>
              </w:rPr>
            </w:pPr>
            <w:r>
              <w:rPr>
                <w:rFonts w:hint="eastAsia" w:ascii="宋体" w:hAnsi="宋体"/>
                <w:snapToGrid w:val="0"/>
                <w:color w:val="000000"/>
              </w:rPr>
              <w:t>技 术 员</w:t>
            </w:r>
            <w:r>
              <w:rPr>
                <w:rFonts w:ascii="宋体" w:hAnsi="宋体"/>
                <w:snapToGrid w:val="0"/>
                <w:color w:val="000000"/>
              </w:rPr>
              <w:t>(</w:t>
            </w:r>
            <w:r>
              <w:rPr>
                <w:rFonts w:hint="eastAsia" w:ascii="宋体" w:hAnsi="宋体"/>
                <w:snapToGrid w:val="0"/>
                <w:color w:val="000000"/>
              </w:rPr>
              <w:t>人</w:t>
            </w:r>
            <w:r>
              <w:rPr>
                <w:rFonts w:ascii="宋体" w:hAnsi="宋体"/>
                <w:snapToGrid w:val="0"/>
                <w:color w:val="000000"/>
              </w:rPr>
              <w:t>)</w:t>
            </w:r>
          </w:p>
        </w:tc>
        <w:tc>
          <w:tcPr>
            <w:tcW w:w="2423" w:type="dxa"/>
            <w:gridSpan w:val="3"/>
            <w:vAlign w:val="center"/>
          </w:tcPr>
          <w:p>
            <w:pPr>
              <w:rPr>
                <w:rFonts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8" w:hRule="atLeast"/>
        </w:trPr>
        <w:tc>
          <w:tcPr>
            <w:tcW w:w="9278" w:type="dxa"/>
            <w:gridSpan w:val="11"/>
            <w:vAlign w:val="center"/>
          </w:tcPr>
          <w:p>
            <w:pPr>
              <w:rPr>
                <w:rFonts w:ascii="宋体" w:hAnsi="宋体"/>
                <w:snapToGrid w:val="0"/>
                <w:color w:val="000000"/>
              </w:rPr>
            </w:pPr>
            <w:r>
              <w:rPr>
                <w:rFonts w:hint="eastAsia" w:ascii="宋体" w:hAnsi="宋体"/>
                <w:snapToGrid w:val="0"/>
                <w:color w:val="000000"/>
              </w:rPr>
              <w:t>单位概况：</w:t>
            </w:r>
          </w:p>
          <w:p>
            <w:pPr>
              <w:rPr>
                <w:rFonts w:ascii="宋体" w:hAnsi="宋体"/>
                <w:snapToGrid w:val="0"/>
                <w:color w:val="000000"/>
              </w:rPr>
            </w:pPr>
          </w:p>
          <w:p>
            <w:pPr>
              <w:rPr>
                <w:rFonts w:ascii="宋体" w:hAnsi="宋体"/>
                <w:snapToGrid w:val="0"/>
                <w:color w:val="000000"/>
              </w:rPr>
            </w:pPr>
          </w:p>
          <w:p>
            <w:pPr>
              <w:rPr>
                <w:rFonts w:ascii="宋体" w:hAnsi="宋体"/>
                <w:snapToGrid w:val="0"/>
                <w:color w:val="000000"/>
              </w:rPr>
            </w:pPr>
          </w:p>
          <w:p>
            <w:pPr>
              <w:rPr>
                <w:rFonts w:ascii="宋体" w:hAnsi="宋体"/>
                <w:snapToGrid w:val="0"/>
                <w:color w:val="000000"/>
              </w:rPr>
            </w:pPr>
          </w:p>
          <w:p>
            <w:pPr>
              <w:rPr>
                <w:rFonts w:ascii="宋体" w:hAnsi="宋体"/>
                <w:snapToGrid w:val="0"/>
                <w:color w:val="000000"/>
              </w:rPr>
            </w:pPr>
          </w:p>
          <w:p>
            <w:pPr>
              <w:rPr>
                <w:rFonts w:ascii="宋体" w:hAnsi="宋体"/>
                <w:snapToGrid w:val="0"/>
                <w:color w:val="000000"/>
              </w:rPr>
            </w:pPr>
          </w:p>
          <w:p>
            <w:pPr>
              <w:rPr>
                <w:rFonts w:ascii="宋体" w:hAnsi="宋体"/>
                <w:snapToGrid w:val="0"/>
                <w:color w:val="000000"/>
              </w:rPr>
            </w:pPr>
          </w:p>
          <w:p>
            <w:pPr>
              <w:rPr>
                <w:rFonts w:ascii="宋体" w:hAnsi="宋体"/>
                <w:snapToGrid w:val="0"/>
                <w:color w:val="000000"/>
              </w:rPr>
            </w:pPr>
          </w:p>
          <w:p>
            <w:pPr>
              <w:rPr>
                <w:rFonts w:ascii="宋体" w:hAnsi="宋体"/>
                <w:snapToGrid w:val="0"/>
                <w:color w:val="000000"/>
              </w:rPr>
            </w:pPr>
          </w:p>
          <w:p>
            <w:pPr>
              <w:rPr>
                <w:rFonts w:ascii="宋体" w:hAnsi="宋体"/>
                <w:snapToGrid w:val="0"/>
                <w:color w:val="000000"/>
              </w:rPr>
            </w:pPr>
          </w:p>
          <w:p>
            <w:pPr>
              <w:rPr>
                <w:rFonts w:ascii="宋体" w:hAnsi="宋体"/>
                <w:snapToGrid w:val="0"/>
                <w:color w:val="000000"/>
              </w:rPr>
            </w:pPr>
          </w:p>
          <w:p>
            <w:pPr>
              <w:rPr>
                <w:rFonts w:ascii="宋体" w:hAnsi="宋体"/>
                <w:snapToGrid w:val="0"/>
                <w:color w:val="000000"/>
              </w:rPr>
            </w:pPr>
          </w:p>
          <w:p>
            <w:pPr>
              <w:ind w:firstLine="4620" w:firstLineChars="2200"/>
              <w:rPr>
                <w:rFonts w:ascii="宋体" w:hAnsi="宋体"/>
                <w:snapToGrid w:val="0"/>
                <w:color w:val="000000"/>
              </w:rPr>
            </w:pPr>
            <w:r>
              <w:rPr>
                <w:rFonts w:hint="eastAsia" w:ascii="宋体" w:hAnsi="宋体"/>
                <w:snapToGrid w:val="0"/>
                <w:color w:val="000000"/>
              </w:rPr>
              <w:t>法定代表人：（签名）</w:t>
            </w:r>
          </w:p>
          <w:p>
            <w:pPr>
              <w:ind w:firstLine="3150" w:firstLineChars="1500"/>
              <w:rPr>
                <w:rFonts w:ascii="宋体" w:hAnsi="宋体"/>
                <w:snapToGrid w:val="0"/>
                <w:color w:val="000000"/>
              </w:rPr>
            </w:pPr>
          </w:p>
          <w:p>
            <w:pPr>
              <w:ind w:firstLine="4620" w:firstLineChars="2200"/>
              <w:rPr>
                <w:rFonts w:ascii="宋体" w:hAnsi="宋体"/>
                <w:snapToGrid w:val="0"/>
                <w:color w:val="000000"/>
              </w:rPr>
            </w:pPr>
            <w:r>
              <w:rPr>
                <w:rFonts w:hint="eastAsia" w:ascii="宋体" w:hAnsi="宋体"/>
                <w:snapToGrid w:val="0"/>
                <w:color w:val="000000"/>
              </w:rPr>
              <w:t>单位：（盖章）</w:t>
            </w:r>
          </w:p>
        </w:tc>
      </w:tr>
    </w:tbl>
    <w:p>
      <w:pPr>
        <w:rPr>
          <w:rFonts w:ascii="宋体" w:hAnsi="宋体"/>
          <w:snapToGrid w:val="0"/>
          <w:color w:val="000000"/>
          <w:sz w:val="21"/>
          <w:szCs w:val="21"/>
        </w:rPr>
      </w:pPr>
      <w:r>
        <w:rPr>
          <w:rFonts w:hint="eastAsia" w:ascii="宋体" w:hAnsi="宋体"/>
          <w:snapToGrid w:val="0"/>
          <w:color w:val="000000"/>
          <w:sz w:val="21"/>
          <w:szCs w:val="21"/>
        </w:rPr>
        <w:t>附：</w:t>
      </w:r>
      <w:r>
        <w:rPr>
          <w:rFonts w:hint="eastAsia" w:ascii="宋体" w:hAnsi="宋体"/>
          <w:color w:val="000000"/>
          <w:sz w:val="21"/>
          <w:szCs w:val="21"/>
        </w:rPr>
        <w:t>本表附企业营业执照复印件</w:t>
      </w:r>
      <w:r>
        <w:rPr>
          <w:rFonts w:hint="eastAsia" w:ascii="宋体" w:hAnsi="宋体"/>
          <w:color w:val="000000"/>
          <w:sz w:val="21"/>
          <w:szCs w:val="21"/>
          <w:lang w:eastAsia="zh-CN"/>
        </w:rPr>
        <w:t>、</w:t>
      </w:r>
      <w:r>
        <w:rPr>
          <w:rFonts w:hint="eastAsia" w:ascii="宋体" w:hAnsi="宋体"/>
          <w:color w:val="000000"/>
          <w:sz w:val="21"/>
          <w:szCs w:val="21"/>
          <w:lang w:val="en-US" w:eastAsia="zh-CN"/>
        </w:rPr>
        <w:t>资质证书复印件</w:t>
      </w:r>
      <w:r>
        <w:rPr>
          <w:rFonts w:hint="eastAsia" w:ascii="宋体" w:hAnsi="宋体"/>
          <w:color w:val="000000"/>
          <w:sz w:val="21"/>
          <w:szCs w:val="21"/>
        </w:rPr>
        <w:t>以及投标人认为需要的其他资料</w:t>
      </w:r>
      <w:r>
        <w:rPr>
          <w:rFonts w:hint="eastAsia" w:ascii="宋体" w:hAnsi="宋体"/>
          <w:snapToGrid w:val="0"/>
          <w:color w:val="000000"/>
          <w:sz w:val="21"/>
          <w:szCs w:val="21"/>
        </w:rPr>
        <w:t>。</w:t>
      </w:r>
    </w:p>
    <w:p>
      <w:pPr>
        <w:pStyle w:val="24"/>
        <w:spacing w:line="390" w:lineRule="atLeast"/>
        <w:ind w:firstLine="0" w:firstLineChars="0"/>
        <w:rPr>
          <w:rFonts w:hAnsi="宋体"/>
          <w:color w:val="auto"/>
          <w:kern w:val="2"/>
          <w:sz w:val="24"/>
          <w:szCs w:val="24"/>
        </w:rPr>
      </w:pPr>
    </w:p>
    <w:p>
      <w:pPr>
        <w:snapToGrid w:val="0"/>
        <w:spacing w:before="50" w:after="156" w:afterLines="50"/>
        <w:jc w:val="left"/>
        <w:rPr>
          <w:rFonts w:ascii="宋体" w:hAnsi="宋体" w:cs="宋体"/>
          <w:b/>
          <w:sz w:val="24"/>
        </w:rPr>
      </w:pPr>
      <w:r>
        <w:rPr>
          <w:rFonts w:hint="eastAsia" w:ascii="宋体" w:hAnsi="宋体" w:cs="宋体"/>
          <w:b/>
          <w:sz w:val="24"/>
        </w:rPr>
        <w:t>附件3:法定代表人授权委托书格式：</w:t>
      </w:r>
    </w:p>
    <w:p>
      <w:pPr>
        <w:snapToGrid w:val="0"/>
        <w:spacing w:before="156" w:beforeLines="50" w:after="50"/>
        <w:jc w:val="center"/>
        <w:rPr>
          <w:b/>
          <w:color w:val="auto"/>
          <w:sz w:val="24"/>
          <w:szCs w:val="20"/>
          <w:highlight w:val="none"/>
        </w:rPr>
      </w:pPr>
      <w:r>
        <w:rPr>
          <w:rFonts w:hint="eastAsia"/>
          <w:b/>
          <w:color w:val="auto"/>
          <w:sz w:val="24"/>
          <w:highlight w:val="none"/>
        </w:rPr>
        <w:t>法定代表人授权委托书</w:t>
      </w:r>
    </w:p>
    <w:p>
      <w:pPr>
        <w:snapToGrid w:val="0"/>
        <w:spacing w:before="156" w:beforeLines="50" w:after="50"/>
        <w:rPr>
          <w:b/>
          <w:bCs/>
          <w:color w:val="auto"/>
          <w:sz w:val="24"/>
          <w:szCs w:val="20"/>
          <w:highlight w:val="none"/>
        </w:rPr>
      </w:pPr>
      <w:r>
        <w:rPr>
          <w:rFonts w:hint="eastAsia"/>
          <w:bCs/>
          <w:color w:val="auto"/>
          <w:sz w:val="24"/>
          <w:highlight w:val="none"/>
        </w:rPr>
        <w:t>致：</w:t>
      </w:r>
      <w:r>
        <w:rPr>
          <w:color w:val="auto"/>
          <w:sz w:val="24"/>
          <w:highlight w:val="none"/>
          <w:u w:val="single"/>
        </w:rPr>
        <w:t xml:space="preserve">             </w:t>
      </w:r>
      <w:r>
        <w:rPr>
          <w:rFonts w:hint="eastAsia"/>
          <w:color w:val="auto"/>
          <w:sz w:val="24"/>
          <w:highlight w:val="none"/>
        </w:rPr>
        <w:t>（招标采购单位名称）：</w:t>
      </w:r>
    </w:p>
    <w:p>
      <w:pPr>
        <w:snapToGrid w:val="0"/>
        <w:spacing w:before="156" w:beforeLines="50" w:after="50"/>
        <w:ind w:firstLine="720" w:firstLineChars="300"/>
        <w:rPr>
          <w:color w:val="auto"/>
          <w:sz w:val="24"/>
          <w:szCs w:val="20"/>
          <w:highlight w:val="none"/>
        </w:rPr>
      </w:pPr>
      <w:r>
        <w:rPr>
          <w:rFonts w:hint="eastAsia" w:ascii="Calibri" w:hAnsi="Calibri" w:eastAsia="宋体" w:cs="Times New Roman"/>
          <w:color w:val="auto"/>
          <w:sz w:val="24"/>
          <w:highlight w:val="none"/>
          <w:u w:val="single"/>
        </w:rPr>
        <w:t xml:space="preserve">我                </w:t>
      </w:r>
      <w:r>
        <w:rPr>
          <w:rFonts w:hint="eastAsia" w:ascii="Calibri" w:hAnsi="Calibri" w:eastAsia="宋体" w:cs="Times New Roman"/>
          <w:color w:val="auto"/>
          <w:sz w:val="24"/>
          <w:highlight w:val="none"/>
          <w:u w:val="none"/>
        </w:rPr>
        <w:t>（姓名）系</w:t>
      </w:r>
      <w:r>
        <w:rPr>
          <w:rFonts w:hint="eastAsia" w:ascii="Calibri" w:hAnsi="Calibri" w:eastAsia="宋体" w:cs="Times New Roman"/>
          <w:color w:val="auto"/>
          <w:sz w:val="24"/>
          <w:highlight w:val="none"/>
          <w:u w:val="single"/>
        </w:rPr>
        <w:t xml:space="preserve">              </w:t>
      </w:r>
      <w:r>
        <w:rPr>
          <w:rFonts w:hint="eastAsia" w:ascii="Calibri" w:hAnsi="Calibri" w:eastAsia="宋体" w:cs="Times New Roman"/>
          <w:color w:val="auto"/>
          <w:sz w:val="24"/>
          <w:highlight w:val="none"/>
          <w:u w:val="none"/>
        </w:rPr>
        <w:t>（投标人名称）的法定代表人，现授权委托本单位在职职工</w:t>
      </w:r>
      <w:r>
        <w:rPr>
          <w:rFonts w:hint="eastAsia" w:ascii="Calibri" w:hAnsi="Calibri" w:eastAsia="宋体" w:cs="Times New Roman"/>
          <w:color w:val="auto"/>
          <w:sz w:val="24"/>
          <w:highlight w:val="none"/>
          <w:u w:val="single"/>
        </w:rPr>
        <w:t xml:space="preserve">           </w:t>
      </w:r>
      <w:r>
        <w:rPr>
          <w:rFonts w:hint="eastAsia" w:ascii="Calibri" w:hAnsi="Calibri" w:eastAsia="宋体" w:cs="Times New Roman"/>
          <w:color w:val="auto"/>
          <w:sz w:val="24"/>
          <w:highlight w:val="none"/>
          <w:u w:val="none"/>
        </w:rPr>
        <w:t>（姓名）</w:t>
      </w:r>
      <w:r>
        <w:rPr>
          <w:rFonts w:hint="eastAsia" w:ascii="Calibri" w:hAnsi="Calibri" w:eastAsia="宋体" w:cs="Times New Roman"/>
          <w:color w:val="auto"/>
          <w:sz w:val="24"/>
          <w:highlight w:val="none"/>
          <w:u w:val="single"/>
        </w:rPr>
        <w:t xml:space="preserve">       </w:t>
      </w:r>
      <w:r>
        <w:rPr>
          <w:rFonts w:hint="eastAsia" w:ascii="Calibri" w:hAnsi="Calibri" w:eastAsia="宋体" w:cs="Times New Roman"/>
          <w:color w:val="auto"/>
          <w:sz w:val="24"/>
          <w:highlight w:val="none"/>
          <w:u w:val="none"/>
        </w:rPr>
        <w:t>（联系方式）</w:t>
      </w:r>
      <w:r>
        <w:rPr>
          <w:rFonts w:hint="eastAsia" w:ascii="Calibri" w:hAnsi="Calibri" w:eastAsia="宋体" w:cs="Times New Roman"/>
          <w:color w:val="auto"/>
          <w:sz w:val="24"/>
          <w:highlight w:val="none"/>
          <w:u w:val="single"/>
        </w:rPr>
        <w:t xml:space="preserve">        </w:t>
      </w:r>
      <w:r>
        <w:rPr>
          <w:rFonts w:hint="eastAsia" w:ascii="Calibri" w:hAnsi="Calibri" w:eastAsia="宋体" w:cs="Times New Roman"/>
          <w:color w:val="auto"/>
          <w:sz w:val="24"/>
          <w:highlight w:val="none"/>
          <w:u w:val="none"/>
        </w:rPr>
        <w:t>（电子邮箱地址</w:t>
      </w:r>
      <w:r>
        <w:rPr>
          <w:rFonts w:hint="eastAsia" w:ascii="Calibri" w:hAnsi="Calibri" w:eastAsia="宋体" w:cs="Times New Roman"/>
          <w:color w:val="auto"/>
          <w:sz w:val="24"/>
          <w:highlight w:val="none"/>
          <w:u w:val="single"/>
        </w:rPr>
        <w:t>）</w:t>
      </w:r>
      <w:r>
        <w:rPr>
          <w:rFonts w:hint="eastAsia" w:ascii="Calibri" w:hAnsi="Calibri" w:eastAsia="宋体" w:cs="Times New Roman"/>
          <w:color w:val="auto"/>
          <w:sz w:val="24"/>
          <w:highlight w:val="none"/>
          <w:u w:val="single"/>
          <w:lang w:val="en-US" w:eastAsia="zh-CN"/>
        </w:rPr>
        <w:t xml:space="preserve"> </w:t>
      </w:r>
      <w:r>
        <w:rPr>
          <w:rFonts w:hint="eastAsia" w:ascii="Calibri" w:hAnsi="Calibri" w:cs="Times New Roman"/>
          <w:color w:val="auto"/>
          <w:sz w:val="24"/>
          <w:highlight w:val="none"/>
          <w:u w:val="single"/>
          <w:lang w:val="en-US" w:eastAsia="zh-CN"/>
        </w:rPr>
        <w:t xml:space="preserve">   </w:t>
      </w:r>
      <w:r>
        <w:rPr>
          <w:rFonts w:hint="eastAsia" w:ascii="Calibri" w:hAnsi="Calibri" w:eastAsia="宋体" w:cs="Times New Roman"/>
          <w:color w:val="auto"/>
          <w:sz w:val="24"/>
          <w:highlight w:val="none"/>
          <w:u w:val="single"/>
          <w:lang w:val="en-US" w:eastAsia="zh-CN"/>
        </w:rPr>
        <w:t xml:space="preserve">    </w:t>
      </w:r>
      <w:r>
        <w:rPr>
          <w:rFonts w:hint="eastAsia" w:ascii="Calibri" w:hAnsi="Calibri" w:eastAsia="宋体" w:cs="Times New Roman"/>
          <w:color w:val="auto"/>
          <w:sz w:val="24"/>
          <w:highlight w:val="none"/>
          <w:u w:val="none"/>
          <w:lang w:eastAsia="zh-CN"/>
        </w:rPr>
        <w:t>（钉钉）</w:t>
      </w:r>
      <w:r>
        <w:rPr>
          <w:rFonts w:hint="eastAsia" w:ascii="Calibri" w:hAnsi="Calibri" w:eastAsia="宋体" w:cs="Times New Roman"/>
          <w:color w:val="auto"/>
          <w:sz w:val="24"/>
          <w:highlight w:val="none"/>
          <w:u w:val="none"/>
        </w:rPr>
        <w:t>以我方的名义参加</w:t>
      </w:r>
      <w:r>
        <w:rPr>
          <w:rFonts w:hint="eastAsia" w:ascii="Calibri" w:hAnsi="Calibri" w:eastAsia="宋体" w:cs="Times New Roman"/>
          <w:color w:val="auto"/>
          <w:sz w:val="24"/>
          <w:highlight w:val="none"/>
          <w:u w:val="single"/>
        </w:rPr>
        <w:t xml:space="preserve">       </w:t>
      </w:r>
      <w:r>
        <w:rPr>
          <w:rFonts w:hint="eastAsia" w:ascii="Calibri" w:hAnsi="Calibri" w:cs="Times New Roman"/>
          <w:color w:val="auto"/>
          <w:sz w:val="24"/>
          <w:highlight w:val="none"/>
          <w:u w:val="none"/>
          <w:lang w:eastAsia="zh-CN"/>
        </w:rPr>
        <w:t>项目</w:t>
      </w:r>
      <w:r>
        <w:rPr>
          <w:rFonts w:hint="eastAsia" w:ascii="Calibri" w:hAnsi="Calibri" w:eastAsia="宋体" w:cs="Times New Roman"/>
          <w:color w:val="auto"/>
          <w:sz w:val="24"/>
          <w:highlight w:val="none"/>
          <w:u w:val="none"/>
        </w:rPr>
        <w:t>的投标活动，并代表我方全权办理针对上述项目的投标、开标、评标、签约等具体事务和签署相关文件。</w:t>
      </w:r>
    </w:p>
    <w:p>
      <w:pPr>
        <w:numPr>
          <w:ilvl w:val="0"/>
          <w:numId w:val="9"/>
        </w:numPr>
        <w:snapToGrid w:val="0"/>
        <w:spacing w:before="156" w:beforeLines="50" w:after="5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我方对委托代理人的签名事项及电子邮箱中作出的澄清、说明或补正的相关内容负全部责任。</w:t>
      </w:r>
    </w:p>
    <w:p>
      <w:pPr>
        <w:snapToGrid w:val="0"/>
        <w:ind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highlight w:val="none"/>
        </w:rPr>
        <w:t>2、我方本次投标往来信件电子邮箱地址为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，在开评标过程中需澄清、说明或者补正的，均通过该电子邮箱进行澄清、说明或者补正。</w:t>
      </w:r>
    </w:p>
    <w:p>
      <w:pPr>
        <w:snapToGrid w:val="0"/>
        <w:spacing w:before="156" w:beforeLines="50" w:after="50"/>
        <w:ind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highlight w:val="none"/>
          <w:u w:val="single"/>
        </w:rPr>
        <w:t>在撤销授权的书面通知以前，本授权书一直有效。</w:t>
      </w:r>
      <w:r>
        <w:rPr>
          <w:rFonts w:hint="eastAsia" w:ascii="宋体" w:hAnsi="宋体" w:eastAsia="宋体" w:cs="宋体"/>
          <w:color w:val="auto"/>
          <w:sz w:val="24"/>
          <w:highlight w:val="none"/>
        </w:rPr>
        <w:t>委托代理人在授权书有效期内签署的所有文件不因授权的撤销而失效。</w:t>
      </w:r>
    </w:p>
    <w:p>
      <w:pPr>
        <w:snapToGrid w:val="0"/>
        <w:spacing w:before="156" w:beforeLines="50" w:after="50"/>
        <w:ind w:firstLine="480"/>
        <w:rPr>
          <w:rFonts w:hint="eastAsia" w:ascii="宋体" w:hAnsi="宋体" w:eastAsia="宋体" w:cs="宋体"/>
          <w:color w:val="auto"/>
          <w:sz w:val="24"/>
          <w:szCs w:val="20"/>
          <w:highlight w:val="none"/>
        </w:rPr>
      </w:pPr>
      <w:r>
        <w:rPr>
          <w:rFonts w:hint="eastAsia" w:ascii="宋体" w:hAnsi="宋体" w:eastAsia="宋体" w:cs="宋体"/>
          <w:color w:val="auto"/>
          <w:sz w:val="24"/>
          <w:highlight w:val="none"/>
        </w:rPr>
        <w:t>委托代理人无转委托权，特此委托。</w:t>
      </w:r>
    </w:p>
    <w:p>
      <w:pPr>
        <w:snapToGrid w:val="0"/>
        <w:spacing w:before="156" w:beforeLines="50" w:after="50"/>
        <w:rPr>
          <w:color w:val="auto"/>
          <w:sz w:val="24"/>
          <w:szCs w:val="20"/>
          <w:highlight w:val="none"/>
          <w:u w:val="single"/>
        </w:rPr>
      </w:pPr>
      <w:r>
        <w:rPr>
          <w:rFonts w:hint="eastAsia"/>
          <w:color w:val="auto"/>
          <w:sz w:val="24"/>
          <w:highlight w:val="none"/>
        </w:rPr>
        <w:t>委托代理人签名：</w:t>
      </w:r>
      <w:r>
        <w:rPr>
          <w:rFonts w:hint="eastAsia"/>
          <w:color w:val="auto"/>
          <w:sz w:val="24"/>
          <w:highlight w:val="none"/>
          <w:u w:val="single"/>
        </w:rPr>
        <w:t xml:space="preserve">          </w:t>
      </w:r>
      <w:r>
        <w:rPr>
          <w:rFonts w:hint="eastAsia"/>
          <w:color w:val="auto"/>
          <w:sz w:val="24"/>
          <w:highlight w:val="none"/>
        </w:rPr>
        <w:t xml:space="preserve">                 法定代表人签名：</w:t>
      </w:r>
      <w:r>
        <w:rPr>
          <w:rFonts w:hint="eastAsia"/>
          <w:color w:val="auto"/>
          <w:sz w:val="24"/>
          <w:highlight w:val="none"/>
          <w:u w:val="single"/>
        </w:rPr>
        <w:t xml:space="preserve">          </w:t>
      </w:r>
    </w:p>
    <w:p>
      <w:pPr>
        <w:snapToGrid w:val="0"/>
        <w:spacing w:before="156" w:beforeLines="50" w:after="50"/>
        <w:ind w:firstLine="960" w:firstLineChars="400"/>
        <w:rPr>
          <w:color w:val="auto"/>
          <w:sz w:val="24"/>
          <w:szCs w:val="20"/>
          <w:highlight w:val="none"/>
        </w:rPr>
      </w:pPr>
      <w:r>
        <w:rPr>
          <w:rFonts w:hint="eastAsia"/>
          <w:color w:val="auto"/>
          <w:sz w:val="24"/>
          <w:highlight w:val="none"/>
        </w:rPr>
        <w:t>职务：</w:t>
      </w:r>
      <w:r>
        <w:rPr>
          <w:rFonts w:hint="eastAsia"/>
          <w:color w:val="auto"/>
          <w:sz w:val="24"/>
          <w:highlight w:val="none"/>
          <w:u w:val="single"/>
        </w:rPr>
        <w:t xml:space="preserve">           </w:t>
      </w:r>
      <w:r>
        <w:rPr>
          <w:rFonts w:hint="eastAsia"/>
          <w:color w:val="auto"/>
          <w:sz w:val="24"/>
          <w:highlight w:val="none"/>
        </w:rPr>
        <w:t xml:space="preserve">                          职务：</w:t>
      </w:r>
      <w:r>
        <w:rPr>
          <w:rFonts w:hint="eastAsia"/>
          <w:color w:val="auto"/>
          <w:sz w:val="24"/>
          <w:highlight w:val="none"/>
          <w:u w:val="single"/>
        </w:rPr>
        <w:t xml:space="preserve">           </w:t>
      </w:r>
    </w:p>
    <w:p>
      <w:pPr>
        <w:snapToGrid w:val="0"/>
        <w:spacing w:before="156" w:beforeLines="50" w:after="50"/>
        <w:rPr>
          <w:color w:val="auto"/>
          <w:sz w:val="24"/>
          <w:highlight w:val="none"/>
        </w:rPr>
      </w:pPr>
      <w:r>
        <w:rPr>
          <w:rFonts w:hint="eastAsia"/>
          <w:color w:val="auto"/>
          <w:sz w:val="24"/>
          <w:highlight w:val="none"/>
        </w:rPr>
        <w:t>委托代理人身份证复印件（正反双面）：</w:t>
      </w:r>
    </w:p>
    <w:tbl>
      <w:tblPr>
        <w:tblStyle w:val="27"/>
        <w:tblpPr w:leftFromText="180" w:rightFromText="180" w:vertAnchor="text" w:tblpX="109" w:tblpY="151"/>
        <w:tblW w:w="5280"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28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61" w:hRule="atLeast"/>
        </w:trPr>
        <w:tc>
          <w:tcPr>
            <w:tcW w:w="5280" w:type="dxa"/>
          </w:tcPr>
          <w:p>
            <w:pPr>
              <w:snapToGrid w:val="0"/>
              <w:spacing w:before="156" w:beforeLines="50" w:after="50"/>
              <w:rPr>
                <w:color w:val="auto"/>
                <w:sz w:val="24"/>
                <w:highlight w:val="none"/>
              </w:rPr>
            </w:pPr>
          </w:p>
          <w:p>
            <w:pPr>
              <w:snapToGrid w:val="0"/>
              <w:spacing w:before="156" w:beforeLines="50" w:after="50"/>
              <w:rPr>
                <w:color w:val="auto"/>
                <w:sz w:val="24"/>
                <w:highlight w:val="none"/>
              </w:rPr>
            </w:pPr>
          </w:p>
          <w:p>
            <w:pPr>
              <w:snapToGrid w:val="0"/>
              <w:spacing w:before="156" w:beforeLines="50" w:after="50"/>
              <w:rPr>
                <w:color w:val="auto"/>
                <w:sz w:val="24"/>
                <w:highlight w:val="none"/>
              </w:rPr>
            </w:pPr>
          </w:p>
          <w:p>
            <w:pPr>
              <w:snapToGrid w:val="0"/>
              <w:spacing w:before="156" w:beforeLines="50" w:after="50"/>
              <w:jc w:val="center"/>
              <w:rPr>
                <w:color w:val="auto"/>
                <w:sz w:val="48"/>
                <w:szCs w:val="48"/>
                <w:highlight w:val="none"/>
              </w:rPr>
            </w:pPr>
            <w:r>
              <w:rPr>
                <w:rFonts w:hint="eastAsia"/>
                <w:color w:val="auto"/>
                <w:sz w:val="48"/>
                <w:szCs w:val="48"/>
                <w:highlight w:val="none"/>
              </w:rPr>
              <w:t>粘</w:t>
            </w:r>
          </w:p>
          <w:p>
            <w:pPr>
              <w:snapToGrid w:val="0"/>
              <w:spacing w:before="156" w:beforeLines="50" w:after="50"/>
              <w:jc w:val="center"/>
              <w:rPr>
                <w:color w:val="auto"/>
                <w:sz w:val="48"/>
                <w:szCs w:val="48"/>
                <w:highlight w:val="none"/>
              </w:rPr>
            </w:pPr>
          </w:p>
          <w:p>
            <w:pPr>
              <w:snapToGrid w:val="0"/>
              <w:spacing w:before="156" w:beforeLines="50" w:after="50"/>
              <w:jc w:val="center"/>
              <w:rPr>
                <w:color w:val="auto"/>
                <w:sz w:val="48"/>
                <w:szCs w:val="48"/>
                <w:highlight w:val="none"/>
              </w:rPr>
            </w:pPr>
            <w:r>
              <w:rPr>
                <w:rFonts w:hint="eastAsia"/>
                <w:color w:val="auto"/>
                <w:sz w:val="48"/>
                <w:szCs w:val="48"/>
                <w:highlight w:val="none"/>
              </w:rPr>
              <w:t>贴</w:t>
            </w:r>
          </w:p>
          <w:p>
            <w:pPr>
              <w:snapToGrid w:val="0"/>
              <w:spacing w:before="156" w:beforeLines="50" w:after="50"/>
              <w:jc w:val="center"/>
              <w:rPr>
                <w:color w:val="auto"/>
                <w:sz w:val="48"/>
                <w:szCs w:val="48"/>
                <w:highlight w:val="none"/>
              </w:rPr>
            </w:pPr>
          </w:p>
          <w:p>
            <w:pPr>
              <w:snapToGrid w:val="0"/>
              <w:spacing w:before="156" w:beforeLines="50" w:after="50"/>
              <w:jc w:val="center"/>
              <w:rPr>
                <w:color w:val="auto"/>
                <w:sz w:val="36"/>
                <w:szCs w:val="36"/>
                <w:highlight w:val="none"/>
              </w:rPr>
            </w:pPr>
            <w:r>
              <w:rPr>
                <w:rFonts w:hint="eastAsia"/>
                <w:color w:val="auto"/>
                <w:sz w:val="48"/>
                <w:szCs w:val="48"/>
                <w:highlight w:val="none"/>
              </w:rPr>
              <w:t>处</w:t>
            </w:r>
          </w:p>
        </w:tc>
      </w:tr>
    </w:tbl>
    <w:p>
      <w:pPr>
        <w:snapToGrid w:val="0"/>
        <w:spacing w:before="156" w:beforeLines="50" w:after="50"/>
        <w:rPr>
          <w:color w:val="auto"/>
          <w:sz w:val="24"/>
          <w:highlight w:val="none"/>
        </w:rPr>
      </w:pPr>
    </w:p>
    <w:p>
      <w:pPr>
        <w:snapToGrid w:val="0"/>
        <w:spacing w:before="156" w:beforeLines="50" w:after="50"/>
        <w:rPr>
          <w:color w:val="auto"/>
          <w:sz w:val="24"/>
          <w:highlight w:val="none"/>
        </w:rPr>
      </w:pPr>
    </w:p>
    <w:p>
      <w:pPr>
        <w:snapToGrid w:val="0"/>
        <w:spacing w:before="156" w:beforeLines="50" w:after="50"/>
        <w:rPr>
          <w:color w:val="auto"/>
          <w:sz w:val="24"/>
          <w:highlight w:val="none"/>
        </w:rPr>
      </w:pPr>
      <w:r>
        <w:rPr>
          <w:color w:val="auto"/>
          <w:sz w:val="24"/>
          <w:highlight w:val="none"/>
        </w:rPr>
        <w:t xml:space="preserve"> </w:t>
      </w:r>
    </w:p>
    <w:p>
      <w:pPr>
        <w:snapToGrid w:val="0"/>
        <w:spacing w:before="156" w:beforeLines="50" w:after="50"/>
        <w:rPr>
          <w:color w:val="auto"/>
          <w:sz w:val="24"/>
          <w:szCs w:val="20"/>
          <w:highlight w:val="none"/>
        </w:rPr>
      </w:pPr>
    </w:p>
    <w:p>
      <w:pPr>
        <w:snapToGrid w:val="0"/>
        <w:spacing w:before="156" w:beforeLines="50" w:after="50"/>
        <w:rPr>
          <w:color w:val="auto"/>
          <w:sz w:val="24"/>
          <w:highlight w:val="none"/>
        </w:rPr>
      </w:pPr>
      <w:r>
        <w:rPr>
          <w:color w:val="auto"/>
          <w:sz w:val="24"/>
          <w:highlight w:val="none"/>
        </w:rPr>
        <w:t xml:space="preserve">                              </w:t>
      </w:r>
      <w:r>
        <w:rPr>
          <w:rFonts w:hint="eastAsia"/>
          <w:color w:val="auto"/>
          <w:sz w:val="24"/>
          <w:highlight w:val="none"/>
        </w:rPr>
        <w:t xml:space="preserve">    </w:t>
      </w:r>
      <w:r>
        <w:rPr>
          <w:color w:val="auto"/>
          <w:sz w:val="24"/>
          <w:highlight w:val="none"/>
        </w:rPr>
        <w:t xml:space="preserve">       </w:t>
      </w:r>
      <w:r>
        <w:rPr>
          <w:rFonts w:hint="eastAsia"/>
          <w:color w:val="auto"/>
          <w:sz w:val="24"/>
          <w:highlight w:val="none"/>
        </w:rPr>
        <w:t xml:space="preserve">       </w:t>
      </w:r>
    </w:p>
    <w:p>
      <w:pPr>
        <w:snapToGrid w:val="0"/>
        <w:spacing w:before="156" w:beforeLines="50" w:after="50"/>
        <w:rPr>
          <w:color w:val="auto"/>
          <w:sz w:val="24"/>
          <w:highlight w:val="none"/>
        </w:rPr>
      </w:pPr>
    </w:p>
    <w:p>
      <w:pPr>
        <w:snapToGrid w:val="0"/>
        <w:spacing w:before="156" w:beforeLines="50" w:after="50"/>
        <w:rPr>
          <w:color w:val="auto"/>
          <w:sz w:val="24"/>
          <w:highlight w:val="none"/>
        </w:rPr>
      </w:pPr>
    </w:p>
    <w:p>
      <w:pPr>
        <w:snapToGrid w:val="0"/>
        <w:spacing w:before="156" w:beforeLines="50" w:after="50"/>
        <w:rPr>
          <w:color w:val="auto"/>
          <w:sz w:val="24"/>
          <w:highlight w:val="none"/>
        </w:rPr>
      </w:pPr>
    </w:p>
    <w:p>
      <w:pPr>
        <w:snapToGrid w:val="0"/>
        <w:spacing w:before="156" w:beforeLines="50" w:after="50"/>
        <w:rPr>
          <w:color w:val="auto"/>
          <w:sz w:val="24"/>
          <w:highlight w:val="none"/>
        </w:rPr>
      </w:pPr>
    </w:p>
    <w:p>
      <w:pPr>
        <w:snapToGrid w:val="0"/>
        <w:spacing w:before="156" w:beforeLines="50" w:after="50"/>
        <w:ind w:firstLine="600" w:firstLineChars="250"/>
        <w:rPr>
          <w:color w:val="auto"/>
          <w:sz w:val="24"/>
          <w:szCs w:val="20"/>
          <w:highlight w:val="none"/>
        </w:rPr>
      </w:pPr>
      <w:r>
        <w:rPr>
          <w:rFonts w:hint="eastAsia"/>
          <w:color w:val="auto"/>
          <w:sz w:val="24"/>
          <w:highlight w:val="none"/>
        </w:rPr>
        <w:t>投标人公章：</w:t>
      </w:r>
    </w:p>
    <w:p>
      <w:pPr>
        <w:snapToGrid w:val="0"/>
        <w:spacing w:before="156" w:beforeLines="50" w:after="50"/>
        <w:jc w:val="center"/>
        <w:rPr>
          <w:color w:val="auto"/>
          <w:sz w:val="24"/>
          <w:szCs w:val="20"/>
          <w:highlight w:val="none"/>
        </w:rPr>
      </w:pPr>
      <w:r>
        <w:rPr>
          <w:color w:val="auto"/>
          <w:sz w:val="24"/>
          <w:highlight w:val="none"/>
        </w:rPr>
        <w:t xml:space="preserve">                                       </w:t>
      </w:r>
      <w:r>
        <w:rPr>
          <w:rFonts w:hint="eastAsia"/>
          <w:color w:val="auto"/>
          <w:sz w:val="24"/>
          <w:highlight w:val="none"/>
        </w:rPr>
        <w:t xml:space="preserve">        </w:t>
      </w:r>
      <w:r>
        <w:rPr>
          <w:color w:val="auto"/>
          <w:sz w:val="24"/>
          <w:highlight w:val="none"/>
        </w:rPr>
        <w:t xml:space="preserve"> </w:t>
      </w:r>
      <w:r>
        <w:rPr>
          <w:rFonts w:hint="eastAsia"/>
          <w:color w:val="auto"/>
          <w:sz w:val="24"/>
          <w:highlight w:val="none"/>
        </w:rPr>
        <w:t>年</w:t>
      </w:r>
      <w:r>
        <w:rPr>
          <w:color w:val="auto"/>
          <w:sz w:val="24"/>
          <w:highlight w:val="none"/>
        </w:rPr>
        <w:t xml:space="preserve">    </w:t>
      </w:r>
      <w:r>
        <w:rPr>
          <w:rFonts w:hint="eastAsia"/>
          <w:color w:val="auto"/>
          <w:sz w:val="24"/>
          <w:highlight w:val="none"/>
        </w:rPr>
        <w:t>月</w:t>
      </w:r>
      <w:r>
        <w:rPr>
          <w:color w:val="auto"/>
          <w:sz w:val="24"/>
          <w:highlight w:val="none"/>
        </w:rPr>
        <w:t xml:space="preserve">    </w:t>
      </w:r>
      <w:r>
        <w:rPr>
          <w:rFonts w:hint="eastAsia"/>
          <w:color w:val="auto"/>
          <w:sz w:val="24"/>
          <w:highlight w:val="none"/>
        </w:rPr>
        <w:t>日</w:t>
      </w:r>
    </w:p>
    <w:p>
      <w:pPr>
        <w:snapToGrid w:val="0"/>
        <w:spacing w:before="156" w:beforeLines="50" w:after="50" w:line="360" w:lineRule="exact"/>
        <w:rPr>
          <w:color w:val="auto"/>
          <w:sz w:val="24"/>
          <w:highlight w:val="none"/>
        </w:rPr>
      </w:pPr>
    </w:p>
    <w:p>
      <w:pPr>
        <w:snapToGrid w:val="0"/>
        <w:spacing w:before="50" w:after="156" w:afterLines="50"/>
        <w:jc w:val="left"/>
        <w:rPr>
          <w:color w:val="auto"/>
          <w:highlight w:val="none"/>
        </w:rPr>
      </w:pPr>
      <w:r>
        <w:rPr>
          <w:b/>
          <w:color w:val="auto"/>
          <w:sz w:val="25"/>
          <w:szCs w:val="25"/>
          <w:highlight w:val="none"/>
        </w:rPr>
        <w:t>*</w:t>
      </w:r>
      <w:r>
        <w:rPr>
          <w:rFonts w:hint="eastAsia"/>
          <w:color w:val="auto"/>
          <w:highlight w:val="none"/>
        </w:rPr>
        <w:t>注；此表格格式不得修改。</w:t>
      </w:r>
    </w:p>
    <w:p>
      <w:pPr>
        <w:snapToGrid w:val="0"/>
        <w:spacing w:before="156" w:beforeLines="50" w:after="50"/>
        <w:jc w:val="center"/>
        <w:rPr>
          <w:rFonts w:ascii="宋体" w:hAnsi="宋体" w:cs="宋体"/>
          <w:sz w:val="30"/>
          <w:szCs w:val="20"/>
        </w:rPr>
      </w:pPr>
    </w:p>
    <w:p>
      <w:pPr>
        <w:pStyle w:val="7"/>
        <w:rPr>
          <w:rFonts w:ascii="宋体" w:hAnsi="宋体" w:eastAsia="宋体" w:cs="宋体"/>
          <w:sz w:val="24"/>
        </w:rPr>
      </w:pPr>
      <w:r>
        <w:rPr>
          <w:rFonts w:hint="eastAsia" w:ascii="宋体" w:hAnsi="宋体" w:eastAsia="宋体" w:cs="宋体"/>
          <w:sz w:val="24"/>
        </w:rPr>
        <w:t>附件4</w:t>
      </w:r>
      <w:r>
        <w:rPr>
          <w:rFonts w:hint="eastAsia" w:ascii="宋体" w:hAnsi="宋体" w:eastAsia="宋体" w:cs="宋体"/>
          <w:sz w:val="24"/>
          <w:szCs w:val="24"/>
        </w:rPr>
        <w:t>：</w:t>
      </w:r>
      <w:r>
        <w:rPr>
          <w:rFonts w:hint="eastAsia" w:ascii="宋体" w:hAnsi="宋体" w:eastAsia="宋体" w:cs="宋体"/>
          <w:sz w:val="24"/>
        </w:rPr>
        <w:t>投标人具有良好的商业信誉和健全的财务会计制度声明函</w:t>
      </w:r>
    </w:p>
    <w:p>
      <w:pPr>
        <w:pStyle w:val="7"/>
        <w:jc w:val="center"/>
        <w:rPr>
          <w:rFonts w:ascii="宋体" w:hAnsi="宋体" w:eastAsia="宋体" w:cs="宋体"/>
          <w:sz w:val="30"/>
          <w:szCs w:val="30"/>
        </w:rPr>
      </w:pPr>
      <w:r>
        <w:rPr>
          <w:rFonts w:hint="eastAsia" w:ascii="宋体" w:hAnsi="宋体" w:eastAsia="宋体" w:cs="宋体"/>
          <w:sz w:val="30"/>
          <w:szCs w:val="30"/>
        </w:rPr>
        <w:t>投标人具有良好的商业信誉和健全的财务会计制度声明函</w:t>
      </w:r>
    </w:p>
    <w:p>
      <w:pPr>
        <w:snapToGrid w:val="0"/>
        <w:spacing w:line="360" w:lineRule="auto"/>
        <w:rPr>
          <w:rFonts w:ascii="宋体" w:hAnsi="宋体" w:cs="宋体"/>
          <w:sz w:val="24"/>
        </w:rPr>
      </w:pPr>
      <w:r>
        <w:rPr>
          <w:rFonts w:hint="eastAsia" w:ascii="宋体" w:hAnsi="宋体" w:cs="宋体"/>
          <w:sz w:val="24"/>
        </w:rPr>
        <w:t>致：采购人</w:t>
      </w:r>
    </w:p>
    <w:p>
      <w:pPr>
        <w:pStyle w:val="7"/>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本公司（单位）在参加采购编号为</w:t>
      </w:r>
      <w:r>
        <w:rPr>
          <w:rFonts w:hint="eastAsia" w:ascii="宋体" w:hAnsi="宋体" w:eastAsia="宋体" w:cs="宋体"/>
          <w:b w:val="0"/>
          <w:bCs w:val="0"/>
          <w:sz w:val="24"/>
          <w:szCs w:val="24"/>
          <w:u w:val="single"/>
        </w:rPr>
        <w:t xml:space="preserve">            </w:t>
      </w:r>
      <w:r>
        <w:rPr>
          <w:rFonts w:hint="eastAsia" w:ascii="宋体" w:hAnsi="宋体" w:eastAsia="宋体" w:cs="宋体"/>
          <w:b w:val="0"/>
          <w:bCs w:val="0"/>
          <w:sz w:val="24"/>
          <w:szCs w:val="24"/>
        </w:rPr>
        <w:t>，项目名称为</w:t>
      </w:r>
      <w:r>
        <w:rPr>
          <w:rFonts w:hint="eastAsia" w:ascii="宋体" w:hAnsi="宋体" w:eastAsia="宋体" w:cs="宋体"/>
          <w:b w:val="0"/>
          <w:bCs w:val="0"/>
          <w:sz w:val="24"/>
          <w:szCs w:val="24"/>
          <w:u w:val="single"/>
        </w:rPr>
        <w:t xml:space="preserve">         </w:t>
      </w:r>
      <w:r>
        <w:rPr>
          <w:rFonts w:hint="eastAsia" w:ascii="宋体" w:hAnsi="宋体" w:eastAsia="宋体" w:cs="宋体"/>
          <w:b w:val="0"/>
          <w:bCs w:val="0"/>
          <w:sz w:val="24"/>
          <w:szCs w:val="24"/>
        </w:rPr>
        <w:t>的政府采购活动前，在生产经营活动中始终做到遵纪守法，诚实守信，并具有良好的履约业绩，严格执行现行的财务会计管理制度，财务管理制度健全，账务清晰，能够按规定真实、全面地反映企业的生产经营活动。</w:t>
      </w:r>
    </w:p>
    <w:p>
      <w:pPr>
        <w:pStyle w:val="7"/>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特此声明。</w:t>
      </w:r>
    </w:p>
    <w:p>
      <w:pPr>
        <w:snapToGrid w:val="0"/>
        <w:spacing w:line="360" w:lineRule="auto"/>
        <w:rPr>
          <w:rFonts w:ascii="宋体" w:hAnsi="宋体" w:cs="宋体"/>
          <w:sz w:val="24"/>
        </w:rPr>
      </w:pPr>
    </w:p>
    <w:p>
      <w:pPr>
        <w:snapToGrid w:val="0"/>
        <w:spacing w:line="360" w:lineRule="auto"/>
        <w:rPr>
          <w:rFonts w:ascii="宋体" w:hAnsi="宋体" w:cs="宋体"/>
          <w:sz w:val="24"/>
          <w:u w:val="single"/>
        </w:rPr>
      </w:pPr>
      <w:r>
        <w:rPr>
          <w:rFonts w:hint="eastAsia" w:ascii="宋体" w:hAnsi="宋体" w:cs="宋体"/>
          <w:sz w:val="24"/>
        </w:rPr>
        <w:t>投标人公章：</w:t>
      </w:r>
      <w:r>
        <w:rPr>
          <w:rFonts w:hint="eastAsia" w:ascii="宋体" w:hAnsi="宋体" w:cs="宋体"/>
          <w:sz w:val="24"/>
          <w:u w:val="single"/>
        </w:rPr>
        <w:t xml:space="preserve">            </w:t>
      </w:r>
    </w:p>
    <w:p>
      <w:pPr>
        <w:snapToGrid w:val="0"/>
        <w:spacing w:before="156" w:beforeLines="50" w:after="50" w:line="276" w:lineRule="auto"/>
        <w:rPr>
          <w:rFonts w:ascii="宋体" w:hAnsi="宋体" w:cs="宋体"/>
          <w:b/>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rPr>
        <w:br w:type="page"/>
      </w:r>
      <w:r>
        <w:rPr>
          <w:rFonts w:hint="eastAsia" w:ascii="宋体" w:hAnsi="宋体" w:cs="宋体"/>
          <w:b/>
          <w:bCs/>
          <w:sz w:val="24"/>
        </w:rPr>
        <w:t>附件5：</w:t>
      </w:r>
      <w:r>
        <w:rPr>
          <w:rFonts w:hint="eastAsia" w:ascii="宋体" w:hAnsi="宋体" w:cs="宋体"/>
          <w:b/>
          <w:sz w:val="24"/>
        </w:rPr>
        <w:t>具有履行合同所必需的的设备和专业技术能力的承诺函</w:t>
      </w:r>
    </w:p>
    <w:p>
      <w:pPr>
        <w:pStyle w:val="7"/>
        <w:jc w:val="center"/>
        <w:rPr>
          <w:rFonts w:ascii="宋体" w:hAnsi="宋体" w:eastAsia="宋体" w:cs="宋体"/>
          <w:sz w:val="30"/>
          <w:szCs w:val="30"/>
        </w:rPr>
      </w:pPr>
      <w:r>
        <w:rPr>
          <w:rFonts w:hint="eastAsia" w:ascii="宋体" w:hAnsi="宋体" w:eastAsia="宋体" w:cs="宋体"/>
          <w:sz w:val="30"/>
          <w:szCs w:val="30"/>
        </w:rPr>
        <w:t>具有履行合同所必需的的设备和专业技术能力的承诺函</w:t>
      </w:r>
    </w:p>
    <w:p>
      <w:pPr>
        <w:snapToGrid w:val="0"/>
        <w:spacing w:line="360" w:lineRule="auto"/>
        <w:ind w:firstLine="720" w:firstLineChars="300"/>
        <w:rPr>
          <w:rFonts w:ascii="宋体" w:hAnsi="宋体" w:cs="宋体"/>
          <w:sz w:val="24"/>
        </w:rPr>
      </w:pPr>
      <w:r>
        <w:rPr>
          <w:rFonts w:hint="eastAsia" w:ascii="宋体" w:hAnsi="宋体" w:cs="宋体"/>
          <w:sz w:val="24"/>
        </w:rPr>
        <w:t>我公司（单位）具备履行合同所需的设备和专业技术能力，具体情况介绍如下：</w:t>
      </w:r>
    </w:p>
    <w:p>
      <w:pPr>
        <w:pStyle w:val="7"/>
        <w:rPr>
          <w:rFonts w:ascii="宋体" w:hAnsi="宋体" w:eastAsia="宋体" w:cs="宋体"/>
          <w:sz w:val="24"/>
        </w:rPr>
      </w:pPr>
      <w:r>
        <w:rPr>
          <w:rFonts w:hint="eastAsia" w:ascii="宋体" w:hAnsi="宋体" w:eastAsia="宋体" w:cs="宋体"/>
          <w:sz w:val="24"/>
        </w:rPr>
        <w:t>（内容包括：主要设备、专业技术人员、公司资质等）</w:t>
      </w:r>
    </w:p>
    <w:p>
      <w:pPr>
        <w:rPr>
          <w:rFonts w:ascii="宋体" w:hAnsi="宋体" w:cs="宋体"/>
        </w:rPr>
      </w:pPr>
      <w:r>
        <w:rPr>
          <w:rFonts w:hint="eastAsia" w:ascii="宋体" w:hAnsi="宋体" w:cs="宋体"/>
        </w:rPr>
        <w:t>……</w:t>
      </w:r>
    </w:p>
    <w:p>
      <w:pPr>
        <w:snapToGrid w:val="0"/>
        <w:spacing w:line="360" w:lineRule="auto"/>
        <w:ind w:firstLine="720" w:firstLineChars="300"/>
        <w:rPr>
          <w:rFonts w:ascii="宋体" w:hAnsi="宋体" w:cs="宋体"/>
          <w:sz w:val="24"/>
        </w:rPr>
      </w:pPr>
      <w:r>
        <w:rPr>
          <w:rFonts w:hint="eastAsia" w:ascii="宋体" w:hAnsi="宋体" w:cs="宋体"/>
          <w:sz w:val="24"/>
        </w:rPr>
        <w:t>特此承诺。</w:t>
      </w:r>
    </w:p>
    <w:p>
      <w:pPr>
        <w:snapToGrid w:val="0"/>
        <w:spacing w:line="360" w:lineRule="auto"/>
        <w:ind w:firstLine="5520" w:firstLineChars="2300"/>
        <w:rPr>
          <w:rFonts w:ascii="宋体" w:hAnsi="宋体" w:cs="宋体"/>
          <w:sz w:val="24"/>
          <w:u w:val="single"/>
        </w:rPr>
      </w:pPr>
      <w:r>
        <w:rPr>
          <w:rFonts w:hint="eastAsia" w:ascii="宋体" w:hAnsi="宋体" w:cs="宋体"/>
          <w:sz w:val="24"/>
        </w:rPr>
        <w:t>投标人公章：</w:t>
      </w:r>
      <w:r>
        <w:rPr>
          <w:rFonts w:hint="eastAsia" w:ascii="宋体" w:hAnsi="宋体" w:cs="宋体"/>
          <w:sz w:val="24"/>
          <w:u w:val="single"/>
        </w:rPr>
        <w:t xml:space="preserve">            </w:t>
      </w:r>
    </w:p>
    <w:p>
      <w:pPr>
        <w:snapToGrid w:val="0"/>
        <w:spacing w:line="360" w:lineRule="auto"/>
        <w:ind w:firstLine="5520" w:firstLineChars="23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 xml:space="preserve">日   </w:t>
      </w:r>
    </w:p>
    <w:p>
      <w:pPr>
        <w:snapToGrid w:val="0"/>
        <w:spacing w:line="360" w:lineRule="auto"/>
        <w:ind w:firstLine="5520" w:firstLineChars="2300"/>
        <w:rPr>
          <w:rFonts w:ascii="宋体" w:hAnsi="宋体" w:cs="宋体"/>
          <w:sz w:val="24"/>
        </w:rPr>
      </w:pPr>
    </w:p>
    <w:p>
      <w:pPr>
        <w:snapToGrid w:val="0"/>
        <w:spacing w:line="360" w:lineRule="auto"/>
        <w:jc w:val="left"/>
        <w:rPr>
          <w:rFonts w:ascii="宋体" w:hAnsi="宋体" w:cs="宋体"/>
          <w:b/>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bCs/>
          <w:sz w:val="24"/>
        </w:rPr>
      </w:pPr>
    </w:p>
    <w:p>
      <w:pPr>
        <w:snapToGrid w:val="0"/>
        <w:spacing w:line="360" w:lineRule="auto"/>
        <w:jc w:val="left"/>
        <w:rPr>
          <w:rFonts w:ascii="宋体" w:hAnsi="宋体" w:cs="宋体"/>
          <w:b/>
          <w:sz w:val="24"/>
        </w:rPr>
      </w:pPr>
      <w:r>
        <w:rPr>
          <w:rFonts w:hint="eastAsia" w:ascii="宋体" w:hAnsi="宋体" w:cs="宋体"/>
          <w:b/>
          <w:bCs/>
          <w:sz w:val="24"/>
        </w:rPr>
        <w:t>附件6：拟投入项目负责人情况表</w:t>
      </w:r>
    </w:p>
    <w:p>
      <w:pPr>
        <w:spacing w:line="480" w:lineRule="auto"/>
        <w:jc w:val="center"/>
        <w:rPr>
          <w:rFonts w:ascii="宋体" w:hAnsi="宋体" w:cs="宋体"/>
          <w:sz w:val="24"/>
        </w:rPr>
      </w:pPr>
      <w:r>
        <w:rPr>
          <w:rFonts w:hint="eastAsia" w:ascii="宋体" w:hAnsi="宋体" w:cs="宋体"/>
          <w:b/>
          <w:bCs/>
          <w:sz w:val="32"/>
          <w:szCs w:val="32"/>
        </w:rPr>
        <w:t>拟投入项目负责人情况表</w:t>
      </w:r>
    </w:p>
    <w:tbl>
      <w:tblPr>
        <w:tblStyle w:val="27"/>
        <w:tblW w:w="923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33"/>
        <w:gridCol w:w="682"/>
        <w:gridCol w:w="368"/>
        <w:gridCol w:w="1669"/>
        <w:gridCol w:w="169"/>
        <w:gridCol w:w="1494"/>
        <w:gridCol w:w="11"/>
        <w:gridCol w:w="1356"/>
        <w:gridCol w:w="476"/>
        <w:gridCol w:w="19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033" w:type="dxa"/>
            <w:vAlign w:val="center"/>
          </w:tcPr>
          <w:p>
            <w:pPr>
              <w:jc w:val="center"/>
              <w:rPr>
                <w:rFonts w:ascii="宋体" w:hAnsi="宋体" w:cs="宋体"/>
                <w:snapToGrid w:val="0"/>
              </w:rPr>
            </w:pPr>
            <w:r>
              <w:rPr>
                <w:rFonts w:hint="eastAsia" w:ascii="宋体" w:hAnsi="宋体" w:cs="宋体"/>
                <w:snapToGrid w:val="0"/>
              </w:rPr>
              <w:t>姓名</w:t>
            </w:r>
          </w:p>
        </w:tc>
        <w:tc>
          <w:tcPr>
            <w:tcW w:w="1050" w:type="dxa"/>
            <w:gridSpan w:val="2"/>
            <w:vAlign w:val="center"/>
          </w:tcPr>
          <w:p>
            <w:pPr>
              <w:jc w:val="center"/>
              <w:rPr>
                <w:rFonts w:ascii="宋体" w:hAnsi="宋体" w:cs="宋体"/>
                <w:snapToGrid w:val="0"/>
              </w:rPr>
            </w:pPr>
          </w:p>
        </w:tc>
        <w:tc>
          <w:tcPr>
            <w:tcW w:w="1838" w:type="dxa"/>
            <w:gridSpan w:val="2"/>
            <w:vAlign w:val="center"/>
          </w:tcPr>
          <w:p>
            <w:pPr>
              <w:jc w:val="center"/>
              <w:rPr>
                <w:rFonts w:ascii="宋体" w:hAnsi="宋体" w:cs="宋体"/>
                <w:snapToGrid w:val="0"/>
              </w:rPr>
            </w:pPr>
            <w:r>
              <w:rPr>
                <w:rFonts w:hint="eastAsia" w:ascii="宋体" w:hAnsi="宋体" w:cs="宋体"/>
                <w:snapToGrid w:val="0"/>
              </w:rPr>
              <w:t>性别</w:t>
            </w:r>
          </w:p>
        </w:tc>
        <w:tc>
          <w:tcPr>
            <w:tcW w:w="1505" w:type="dxa"/>
            <w:gridSpan w:val="2"/>
            <w:vAlign w:val="center"/>
          </w:tcPr>
          <w:p>
            <w:pPr>
              <w:jc w:val="center"/>
              <w:rPr>
                <w:rFonts w:ascii="宋体" w:hAnsi="宋体" w:cs="宋体"/>
                <w:snapToGrid w:val="0"/>
              </w:rPr>
            </w:pPr>
          </w:p>
        </w:tc>
        <w:tc>
          <w:tcPr>
            <w:tcW w:w="1356" w:type="dxa"/>
            <w:vAlign w:val="center"/>
          </w:tcPr>
          <w:p>
            <w:pPr>
              <w:jc w:val="center"/>
              <w:rPr>
                <w:rFonts w:ascii="宋体" w:hAnsi="宋体" w:cs="宋体"/>
                <w:snapToGrid w:val="0"/>
              </w:rPr>
            </w:pPr>
            <w:r>
              <w:rPr>
                <w:rFonts w:hint="eastAsia" w:ascii="宋体" w:hAnsi="宋体" w:cs="宋体"/>
                <w:snapToGrid w:val="0"/>
              </w:rPr>
              <w:t>年龄</w:t>
            </w:r>
          </w:p>
        </w:tc>
        <w:tc>
          <w:tcPr>
            <w:tcW w:w="2456" w:type="dxa"/>
            <w:gridSpan w:val="2"/>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033" w:type="dxa"/>
            <w:vAlign w:val="center"/>
          </w:tcPr>
          <w:p>
            <w:pPr>
              <w:jc w:val="center"/>
              <w:rPr>
                <w:rFonts w:ascii="宋体" w:hAnsi="宋体" w:cs="宋体"/>
                <w:snapToGrid w:val="0"/>
              </w:rPr>
            </w:pPr>
            <w:r>
              <w:rPr>
                <w:rFonts w:hint="eastAsia" w:ascii="宋体" w:hAnsi="宋体" w:cs="宋体"/>
                <w:snapToGrid w:val="0"/>
              </w:rPr>
              <w:t>职务</w:t>
            </w:r>
          </w:p>
        </w:tc>
        <w:tc>
          <w:tcPr>
            <w:tcW w:w="1050" w:type="dxa"/>
            <w:gridSpan w:val="2"/>
            <w:vAlign w:val="center"/>
          </w:tcPr>
          <w:p>
            <w:pPr>
              <w:jc w:val="center"/>
              <w:rPr>
                <w:rFonts w:ascii="宋体" w:hAnsi="宋体" w:cs="宋体"/>
                <w:snapToGrid w:val="0"/>
              </w:rPr>
            </w:pPr>
          </w:p>
        </w:tc>
        <w:tc>
          <w:tcPr>
            <w:tcW w:w="1838" w:type="dxa"/>
            <w:gridSpan w:val="2"/>
            <w:vAlign w:val="center"/>
          </w:tcPr>
          <w:p>
            <w:pPr>
              <w:jc w:val="center"/>
              <w:rPr>
                <w:rFonts w:ascii="宋体" w:hAnsi="宋体" w:cs="宋体"/>
                <w:snapToGrid w:val="0"/>
              </w:rPr>
            </w:pPr>
            <w:r>
              <w:rPr>
                <w:rFonts w:hint="eastAsia" w:ascii="宋体" w:hAnsi="宋体" w:cs="宋体"/>
                <w:snapToGrid w:val="0"/>
              </w:rPr>
              <w:t>职称</w:t>
            </w:r>
          </w:p>
        </w:tc>
        <w:tc>
          <w:tcPr>
            <w:tcW w:w="1505" w:type="dxa"/>
            <w:gridSpan w:val="2"/>
            <w:vAlign w:val="center"/>
          </w:tcPr>
          <w:p>
            <w:pPr>
              <w:rPr>
                <w:rFonts w:ascii="宋体" w:hAnsi="宋体" w:cs="宋体"/>
                <w:snapToGrid w:val="0"/>
              </w:rPr>
            </w:pPr>
          </w:p>
        </w:tc>
        <w:tc>
          <w:tcPr>
            <w:tcW w:w="1356" w:type="dxa"/>
            <w:vAlign w:val="center"/>
          </w:tcPr>
          <w:p>
            <w:pPr>
              <w:jc w:val="center"/>
              <w:rPr>
                <w:rFonts w:ascii="宋体" w:hAnsi="宋体" w:cs="宋体"/>
                <w:snapToGrid w:val="0"/>
              </w:rPr>
            </w:pPr>
            <w:r>
              <w:rPr>
                <w:rFonts w:hint="eastAsia" w:ascii="宋体" w:hAnsi="宋体" w:cs="宋体"/>
                <w:snapToGrid w:val="0"/>
              </w:rPr>
              <w:t>学历</w:t>
            </w:r>
          </w:p>
        </w:tc>
        <w:tc>
          <w:tcPr>
            <w:tcW w:w="2456" w:type="dxa"/>
            <w:gridSpan w:val="2"/>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033" w:type="dxa"/>
            <w:vAlign w:val="center"/>
          </w:tcPr>
          <w:p>
            <w:pPr>
              <w:jc w:val="center"/>
              <w:rPr>
                <w:rFonts w:ascii="宋体" w:hAnsi="宋体" w:cs="宋体"/>
                <w:snapToGrid w:val="0"/>
              </w:rPr>
            </w:pPr>
            <w:r>
              <w:rPr>
                <w:rFonts w:hint="eastAsia" w:ascii="宋体" w:hAnsi="宋体" w:cs="宋体"/>
                <w:snapToGrid w:val="0"/>
              </w:rPr>
              <w:t>参加工作时间</w:t>
            </w:r>
          </w:p>
        </w:tc>
        <w:tc>
          <w:tcPr>
            <w:tcW w:w="1050" w:type="dxa"/>
            <w:gridSpan w:val="2"/>
            <w:vAlign w:val="center"/>
          </w:tcPr>
          <w:p>
            <w:pPr>
              <w:rPr>
                <w:rFonts w:ascii="宋体" w:hAnsi="宋体" w:cs="宋体"/>
                <w:snapToGrid w:val="0"/>
              </w:rPr>
            </w:pPr>
          </w:p>
        </w:tc>
        <w:tc>
          <w:tcPr>
            <w:tcW w:w="1838" w:type="dxa"/>
            <w:gridSpan w:val="2"/>
            <w:vAlign w:val="center"/>
          </w:tcPr>
          <w:p>
            <w:pPr>
              <w:jc w:val="center"/>
              <w:rPr>
                <w:rFonts w:ascii="宋体" w:hAnsi="宋体" w:cs="宋体"/>
                <w:snapToGrid w:val="0"/>
              </w:rPr>
            </w:pPr>
            <w:r>
              <w:rPr>
                <w:rFonts w:hint="eastAsia" w:ascii="宋体" w:hAnsi="宋体" w:cs="宋体"/>
                <w:snapToGrid w:val="0"/>
              </w:rPr>
              <w:t>拟担任本</w:t>
            </w:r>
          </w:p>
          <w:p>
            <w:pPr>
              <w:jc w:val="center"/>
              <w:rPr>
                <w:rFonts w:ascii="宋体" w:hAnsi="宋体" w:cs="宋体"/>
                <w:snapToGrid w:val="0"/>
              </w:rPr>
            </w:pPr>
            <w:r>
              <w:rPr>
                <w:rFonts w:hint="eastAsia" w:ascii="宋体" w:hAnsi="宋体" w:cs="宋体"/>
                <w:snapToGrid w:val="0"/>
              </w:rPr>
              <w:t>项目职务</w:t>
            </w:r>
          </w:p>
        </w:tc>
        <w:tc>
          <w:tcPr>
            <w:tcW w:w="1505" w:type="dxa"/>
            <w:gridSpan w:val="2"/>
            <w:vAlign w:val="center"/>
          </w:tcPr>
          <w:p>
            <w:pPr>
              <w:rPr>
                <w:rFonts w:ascii="宋体" w:hAnsi="宋体" w:cs="宋体"/>
                <w:snapToGrid w:val="0"/>
              </w:rPr>
            </w:pPr>
          </w:p>
        </w:tc>
        <w:tc>
          <w:tcPr>
            <w:tcW w:w="1356" w:type="dxa"/>
            <w:vAlign w:val="center"/>
          </w:tcPr>
          <w:p>
            <w:pPr>
              <w:jc w:val="center"/>
              <w:rPr>
                <w:rFonts w:ascii="宋体" w:hAnsi="宋体" w:cs="宋体"/>
                <w:snapToGrid w:val="0"/>
              </w:rPr>
            </w:pPr>
            <w:r>
              <w:rPr>
                <w:rFonts w:hint="eastAsia" w:ascii="宋体" w:hAnsi="宋体" w:cs="宋体"/>
                <w:snapToGrid w:val="0"/>
              </w:rPr>
              <w:t>项目负责人</w:t>
            </w:r>
          </w:p>
          <w:p>
            <w:pPr>
              <w:jc w:val="center"/>
              <w:rPr>
                <w:rFonts w:ascii="宋体" w:hAnsi="宋体" w:cs="宋体"/>
                <w:snapToGrid w:val="0"/>
              </w:rPr>
            </w:pPr>
            <w:r>
              <w:rPr>
                <w:rFonts w:hint="eastAsia" w:ascii="宋体" w:hAnsi="宋体" w:cs="宋体"/>
                <w:snapToGrid w:val="0"/>
              </w:rPr>
              <w:t>从业年限</w:t>
            </w:r>
          </w:p>
        </w:tc>
        <w:tc>
          <w:tcPr>
            <w:tcW w:w="2456" w:type="dxa"/>
            <w:gridSpan w:val="2"/>
            <w:vAlign w:val="center"/>
          </w:tcPr>
          <w:p>
            <w:pP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238" w:type="dxa"/>
            <w:gridSpan w:val="10"/>
            <w:vAlign w:val="center"/>
          </w:tcPr>
          <w:p>
            <w:pPr>
              <w:jc w:val="center"/>
              <w:rPr>
                <w:rFonts w:ascii="宋体" w:hAnsi="宋体" w:cs="宋体"/>
                <w:snapToGrid w:val="0"/>
              </w:rPr>
            </w:pPr>
            <w:r>
              <w:rPr>
                <w:rFonts w:hint="eastAsia" w:ascii="宋体" w:hAnsi="宋体" w:cs="宋体"/>
                <w:snapToGrid w:val="0"/>
              </w:rPr>
              <w:t>已完成项目情况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5" w:type="dxa"/>
            <w:gridSpan w:val="2"/>
            <w:vAlign w:val="center"/>
          </w:tcPr>
          <w:p>
            <w:pPr>
              <w:jc w:val="center"/>
              <w:rPr>
                <w:rFonts w:ascii="宋体" w:hAnsi="宋体" w:cs="宋体"/>
                <w:snapToGrid w:val="0"/>
              </w:rPr>
            </w:pPr>
            <w:r>
              <w:rPr>
                <w:rFonts w:hint="eastAsia" w:ascii="宋体" w:hAnsi="宋体" w:cs="宋体"/>
                <w:snapToGrid w:val="0"/>
              </w:rPr>
              <w:t>项目名称</w:t>
            </w:r>
          </w:p>
        </w:tc>
        <w:tc>
          <w:tcPr>
            <w:tcW w:w="2037" w:type="dxa"/>
            <w:gridSpan w:val="2"/>
            <w:vAlign w:val="center"/>
          </w:tcPr>
          <w:p>
            <w:pPr>
              <w:jc w:val="center"/>
              <w:rPr>
                <w:rFonts w:ascii="宋体" w:hAnsi="宋体" w:cs="宋体"/>
                <w:snapToGrid w:val="0"/>
              </w:rPr>
            </w:pPr>
            <w:r>
              <w:rPr>
                <w:rFonts w:hint="eastAsia" w:ascii="宋体" w:hAnsi="宋体" w:cs="宋体"/>
                <w:snapToGrid w:val="0"/>
              </w:rPr>
              <w:t>项目委托单位</w:t>
            </w:r>
          </w:p>
        </w:tc>
        <w:tc>
          <w:tcPr>
            <w:tcW w:w="1663" w:type="dxa"/>
            <w:gridSpan w:val="2"/>
            <w:vAlign w:val="center"/>
          </w:tcPr>
          <w:p>
            <w:pPr>
              <w:jc w:val="center"/>
              <w:rPr>
                <w:rFonts w:ascii="宋体" w:hAnsi="宋体" w:cs="宋体"/>
                <w:snapToGrid w:val="0"/>
              </w:rPr>
            </w:pPr>
            <w:r>
              <w:rPr>
                <w:rFonts w:hint="eastAsia" w:ascii="宋体" w:hAnsi="宋体" w:cs="宋体"/>
                <w:snapToGrid w:val="0"/>
              </w:rPr>
              <w:t>合同签订时间</w:t>
            </w:r>
          </w:p>
        </w:tc>
        <w:tc>
          <w:tcPr>
            <w:tcW w:w="1843" w:type="dxa"/>
            <w:gridSpan w:val="3"/>
            <w:vAlign w:val="center"/>
          </w:tcPr>
          <w:p>
            <w:pPr>
              <w:jc w:val="center"/>
              <w:rPr>
                <w:rFonts w:ascii="宋体" w:hAnsi="宋体" w:cs="宋体"/>
                <w:snapToGrid w:val="0"/>
                <w:highlight w:val="yellow"/>
              </w:rPr>
            </w:pPr>
            <w:r>
              <w:rPr>
                <w:rFonts w:hint="eastAsia" w:ascii="宋体" w:hAnsi="宋体" w:cs="宋体"/>
                <w:snapToGrid w:val="0"/>
              </w:rPr>
              <w:t>证明材料类型</w:t>
            </w:r>
          </w:p>
        </w:tc>
        <w:tc>
          <w:tcPr>
            <w:tcW w:w="1980" w:type="dxa"/>
            <w:vAlign w:val="center"/>
          </w:tcPr>
          <w:p>
            <w:pPr>
              <w:jc w:val="center"/>
              <w:rPr>
                <w:rFonts w:ascii="宋体" w:hAnsi="宋体" w:cs="宋体"/>
                <w:snapToGrid w:val="0"/>
                <w:highlight w:val="yellow"/>
              </w:rPr>
            </w:pPr>
            <w:r>
              <w:rPr>
                <w:rFonts w:hint="eastAsia" w:ascii="宋体" w:hAnsi="宋体" w:cs="宋体"/>
                <w:snapToGrid w:val="0"/>
              </w:rPr>
              <w:t>其他需要说明的情况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5" w:type="dxa"/>
            <w:gridSpan w:val="2"/>
            <w:vAlign w:val="center"/>
          </w:tcPr>
          <w:p>
            <w:pPr>
              <w:rPr>
                <w:rFonts w:ascii="宋体" w:hAnsi="宋体" w:cs="宋体"/>
                <w:snapToGrid w:val="0"/>
              </w:rPr>
            </w:pPr>
          </w:p>
        </w:tc>
        <w:tc>
          <w:tcPr>
            <w:tcW w:w="2037" w:type="dxa"/>
            <w:gridSpan w:val="2"/>
            <w:vAlign w:val="center"/>
          </w:tcPr>
          <w:p>
            <w:pPr>
              <w:rPr>
                <w:rFonts w:ascii="宋体" w:hAnsi="宋体" w:cs="宋体"/>
                <w:snapToGrid w:val="0"/>
              </w:rPr>
            </w:pPr>
          </w:p>
        </w:tc>
        <w:tc>
          <w:tcPr>
            <w:tcW w:w="1663" w:type="dxa"/>
            <w:gridSpan w:val="2"/>
            <w:vAlign w:val="center"/>
          </w:tcPr>
          <w:p>
            <w:pPr>
              <w:rPr>
                <w:rFonts w:ascii="宋体" w:hAnsi="宋体" w:cs="宋体"/>
                <w:snapToGrid w:val="0"/>
              </w:rPr>
            </w:pPr>
          </w:p>
        </w:tc>
        <w:tc>
          <w:tcPr>
            <w:tcW w:w="1843" w:type="dxa"/>
            <w:gridSpan w:val="3"/>
            <w:vAlign w:val="center"/>
          </w:tcPr>
          <w:p>
            <w:pPr>
              <w:rPr>
                <w:rFonts w:ascii="宋体" w:hAnsi="宋体" w:cs="宋体"/>
                <w:snapToGrid w:val="0"/>
              </w:rPr>
            </w:pPr>
          </w:p>
        </w:tc>
        <w:tc>
          <w:tcPr>
            <w:tcW w:w="1980" w:type="dxa"/>
            <w:vAlign w:val="center"/>
          </w:tcPr>
          <w:p>
            <w:pP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5" w:type="dxa"/>
            <w:gridSpan w:val="2"/>
            <w:vAlign w:val="center"/>
          </w:tcPr>
          <w:p>
            <w:pPr>
              <w:rPr>
                <w:rFonts w:ascii="宋体" w:hAnsi="宋体" w:cs="宋体"/>
                <w:snapToGrid w:val="0"/>
              </w:rPr>
            </w:pPr>
          </w:p>
        </w:tc>
        <w:tc>
          <w:tcPr>
            <w:tcW w:w="2037" w:type="dxa"/>
            <w:gridSpan w:val="2"/>
            <w:vAlign w:val="center"/>
          </w:tcPr>
          <w:p>
            <w:pPr>
              <w:rPr>
                <w:rFonts w:ascii="宋体" w:hAnsi="宋体" w:cs="宋体"/>
                <w:snapToGrid w:val="0"/>
              </w:rPr>
            </w:pPr>
          </w:p>
        </w:tc>
        <w:tc>
          <w:tcPr>
            <w:tcW w:w="1663" w:type="dxa"/>
            <w:gridSpan w:val="2"/>
            <w:vAlign w:val="center"/>
          </w:tcPr>
          <w:p>
            <w:pPr>
              <w:rPr>
                <w:rFonts w:ascii="宋体" w:hAnsi="宋体" w:cs="宋体"/>
                <w:snapToGrid w:val="0"/>
              </w:rPr>
            </w:pPr>
          </w:p>
        </w:tc>
        <w:tc>
          <w:tcPr>
            <w:tcW w:w="1843" w:type="dxa"/>
            <w:gridSpan w:val="3"/>
            <w:vAlign w:val="center"/>
          </w:tcPr>
          <w:p>
            <w:pPr>
              <w:rPr>
                <w:rFonts w:ascii="宋体" w:hAnsi="宋体" w:cs="宋体"/>
                <w:snapToGrid w:val="0"/>
              </w:rPr>
            </w:pPr>
          </w:p>
        </w:tc>
        <w:tc>
          <w:tcPr>
            <w:tcW w:w="1980" w:type="dxa"/>
            <w:vAlign w:val="center"/>
          </w:tcPr>
          <w:p>
            <w:pP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5" w:type="dxa"/>
            <w:gridSpan w:val="2"/>
            <w:vAlign w:val="center"/>
          </w:tcPr>
          <w:p>
            <w:pPr>
              <w:rPr>
                <w:rFonts w:ascii="宋体" w:hAnsi="宋体" w:cs="宋体"/>
                <w:snapToGrid w:val="0"/>
              </w:rPr>
            </w:pPr>
          </w:p>
        </w:tc>
        <w:tc>
          <w:tcPr>
            <w:tcW w:w="2037" w:type="dxa"/>
            <w:gridSpan w:val="2"/>
            <w:vAlign w:val="center"/>
          </w:tcPr>
          <w:p>
            <w:pPr>
              <w:rPr>
                <w:rFonts w:ascii="宋体" w:hAnsi="宋体" w:cs="宋体"/>
                <w:snapToGrid w:val="0"/>
              </w:rPr>
            </w:pPr>
          </w:p>
        </w:tc>
        <w:tc>
          <w:tcPr>
            <w:tcW w:w="1663" w:type="dxa"/>
            <w:gridSpan w:val="2"/>
            <w:vAlign w:val="center"/>
          </w:tcPr>
          <w:p>
            <w:pPr>
              <w:rPr>
                <w:rFonts w:ascii="宋体" w:hAnsi="宋体" w:cs="宋体"/>
                <w:snapToGrid w:val="0"/>
              </w:rPr>
            </w:pPr>
          </w:p>
        </w:tc>
        <w:tc>
          <w:tcPr>
            <w:tcW w:w="1843" w:type="dxa"/>
            <w:gridSpan w:val="3"/>
            <w:vAlign w:val="center"/>
          </w:tcPr>
          <w:p>
            <w:pPr>
              <w:rPr>
                <w:rFonts w:ascii="宋体" w:hAnsi="宋体" w:cs="宋体"/>
                <w:snapToGrid w:val="0"/>
              </w:rPr>
            </w:pPr>
          </w:p>
        </w:tc>
        <w:tc>
          <w:tcPr>
            <w:tcW w:w="1980" w:type="dxa"/>
            <w:vAlign w:val="center"/>
          </w:tcPr>
          <w:p>
            <w:pP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5" w:type="dxa"/>
            <w:gridSpan w:val="2"/>
            <w:vAlign w:val="center"/>
          </w:tcPr>
          <w:p>
            <w:pPr>
              <w:rPr>
                <w:rFonts w:ascii="宋体" w:hAnsi="宋体" w:cs="宋体"/>
                <w:snapToGrid w:val="0"/>
              </w:rPr>
            </w:pPr>
          </w:p>
        </w:tc>
        <w:tc>
          <w:tcPr>
            <w:tcW w:w="2037" w:type="dxa"/>
            <w:gridSpan w:val="2"/>
            <w:vAlign w:val="center"/>
          </w:tcPr>
          <w:p>
            <w:pPr>
              <w:rPr>
                <w:rFonts w:ascii="宋体" w:hAnsi="宋体" w:cs="宋体"/>
                <w:snapToGrid w:val="0"/>
              </w:rPr>
            </w:pPr>
          </w:p>
        </w:tc>
        <w:tc>
          <w:tcPr>
            <w:tcW w:w="1663" w:type="dxa"/>
            <w:gridSpan w:val="2"/>
            <w:vAlign w:val="center"/>
          </w:tcPr>
          <w:p>
            <w:pPr>
              <w:rPr>
                <w:rFonts w:ascii="宋体" w:hAnsi="宋体" w:cs="宋体"/>
                <w:snapToGrid w:val="0"/>
              </w:rPr>
            </w:pPr>
          </w:p>
        </w:tc>
        <w:tc>
          <w:tcPr>
            <w:tcW w:w="1843" w:type="dxa"/>
            <w:gridSpan w:val="3"/>
            <w:vAlign w:val="center"/>
          </w:tcPr>
          <w:p>
            <w:pPr>
              <w:rPr>
                <w:rFonts w:ascii="宋体" w:hAnsi="宋体" w:cs="宋体"/>
                <w:snapToGrid w:val="0"/>
              </w:rPr>
            </w:pPr>
          </w:p>
        </w:tc>
        <w:tc>
          <w:tcPr>
            <w:tcW w:w="1980" w:type="dxa"/>
            <w:vAlign w:val="center"/>
          </w:tcPr>
          <w:p>
            <w:pP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5" w:type="dxa"/>
            <w:gridSpan w:val="2"/>
            <w:vAlign w:val="center"/>
          </w:tcPr>
          <w:p>
            <w:pPr>
              <w:rPr>
                <w:rFonts w:ascii="宋体" w:hAnsi="宋体" w:cs="宋体"/>
                <w:snapToGrid w:val="0"/>
              </w:rPr>
            </w:pPr>
          </w:p>
        </w:tc>
        <w:tc>
          <w:tcPr>
            <w:tcW w:w="2037" w:type="dxa"/>
            <w:gridSpan w:val="2"/>
            <w:vAlign w:val="center"/>
          </w:tcPr>
          <w:p>
            <w:pPr>
              <w:rPr>
                <w:rFonts w:ascii="宋体" w:hAnsi="宋体" w:cs="宋体"/>
                <w:snapToGrid w:val="0"/>
              </w:rPr>
            </w:pPr>
          </w:p>
        </w:tc>
        <w:tc>
          <w:tcPr>
            <w:tcW w:w="1663" w:type="dxa"/>
            <w:gridSpan w:val="2"/>
            <w:vAlign w:val="center"/>
          </w:tcPr>
          <w:p>
            <w:pPr>
              <w:rPr>
                <w:rFonts w:ascii="宋体" w:hAnsi="宋体" w:cs="宋体"/>
                <w:snapToGrid w:val="0"/>
              </w:rPr>
            </w:pPr>
          </w:p>
        </w:tc>
        <w:tc>
          <w:tcPr>
            <w:tcW w:w="1843" w:type="dxa"/>
            <w:gridSpan w:val="3"/>
            <w:vAlign w:val="center"/>
          </w:tcPr>
          <w:p>
            <w:pPr>
              <w:rPr>
                <w:rFonts w:ascii="宋体" w:hAnsi="宋体" w:cs="宋体"/>
                <w:snapToGrid w:val="0"/>
              </w:rPr>
            </w:pPr>
          </w:p>
        </w:tc>
        <w:tc>
          <w:tcPr>
            <w:tcW w:w="1980" w:type="dxa"/>
            <w:vAlign w:val="center"/>
          </w:tcPr>
          <w:p>
            <w:pP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5" w:type="dxa"/>
            <w:gridSpan w:val="2"/>
            <w:vAlign w:val="center"/>
          </w:tcPr>
          <w:p>
            <w:pPr>
              <w:rPr>
                <w:rFonts w:ascii="宋体" w:hAnsi="宋体" w:cs="宋体"/>
                <w:snapToGrid w:val="0"/>
              </w:rPr>
            </w:pPr>
          </w:p>
        </w:tc>
        <w:tc>
          <w:tcPr>
            <w:tcW w:w="2037" w:type="dxa"/>
            <w:gridSpan w:val="2"/>
            <w:vAlign w:val="center"/>
          </w:tcPr>
          <w:p>
            <w:pPr>
              <w:rPr>
                <w:rFonts w:ascii="宋体" w:hAnsi="宋体" w:cs="宋体"/>
                <w:snapToGrid w:val="0"/>
              </w:rPr>
            </w:pPr>
          </w:p>
        </w:tc>
        <w:tc>
          <w:tcPr>
            <w:tcW w:w="1674" w:type="dxa"/>
            <w:gridSpan w:val="3"/>
            <w:vAlign w:val="center"/>
          </w:tcPr>
          <w:p>
            <w:pPr>
              <w:rPr>
                <w:rFonts w:ascii="宋体" w:hAnsi="宋体" w:cs="宋体"/>
                <w:snapToGrid w:val="0"/>
              </w:rPr>
            </w:pPr>
          </w:p>
        </w:tc>
        <w:tc>
          <w:tcPr>
            <w:tcW w:w="1832" w:type="dxa"/>
            <w:gridSpan w:val="2"/>
            <w:vAlign w:val="center"/>
          </w:tcPr>
          <w:p>
            <w:pPr>
              <w:rPr>
                <w:rFonts w:ascii="宋体" w:hAnsi="宋体" w:cs="宋体"/>
                <w:snapToGrid w:val="0"/>
              </w:rPr>
            </w:pPr>
          </w:p>
        </w:tc>
        <w:tc>
          <w:tcPr>
            <w:tcW w:w="1980" w:type="dxa"/>
            <w:vAlign w:val="center"/>
          </w:tcPr>
          <w:p>
            <w:pP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5" w:type="dxa"/>
            <w:gridSpan w:val="2"/>
            <w:vAlign w:val="center"/>
          </w:tcPr>
          <w:p>
            <w:pPr>
              <w:rPr>
                <w:rFonts w:ascii="宋体" w:hAnsi="宋体" w:cs="宋体"/>
                <w:snapToGrid w:val="0"/>
              </w:rPr>
            </w:pPr>
          </w:p>
        </w:tc>
        <w:tc>
          <w:tcPr>
            <w:tcW w:w="2037" w:type="dxa"/>
            <w:gridSpan w:val="2"/>
            <w:vAlign w:val="center"/>
          </w:tcPr>
          <w:p>
            <w:pPr>
              <w:rPr>
                <w:rFonts w:ascii="宋体" w:hAnsi="宋体" w:cs="宋体"/>
                <w:snapToGrid w:val="0"/>
              </w:rPr>
            </w:pPr>
          </w:p>
        </w:tc>
        <w:tc>
          <w:tcPr>
            <w:tcW w:w="1674" w:type="dxa"/>
            <w:gridSpan w:val="3"/>
            <w:vAlign w:val="center"/>
          </w:tcPr>
          <w:p>
            <w:pPr>
              <w:rPr>
                <w:rFonts w:ascii="宋体" w:hAnsi="宋体" w:cs="宋体"/>
                <w:snapToGrid w:val="0"/>
              </w:rPr>
            </w:pPr>
          </w:p>
        </w:tc>
        <w:tc>
          <w:tcPr>
            <w:tcW w:w="1832" w:type="dxa"/>
            <w:gridSpan w:val="2"/>
            <w:vAlign w:val="center"/>
          </w:tcPr>
          <w:p>
            <w:pPr>
              <w:rPr>
                <w:rFonts w:ascii="宋体" w:hAnsi="宋体" w:cs="宋体"/>
                <w:snapToGrid w:val="0"/>
              </w:rPr>
            </w:pPr>
          </w:p>
        </w:tc>
        <w:tc>
          <w:tcPr>
            <w:tcW w:w="1980" w:type="dxa"/>
            <w:vAlign w:val="center"/>
          </w:tcPr>
          <w:p>
            <w:pP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5" w:type="dxa"/>
            <w:gridSpan w:val="2"/>
            <w:vAlign w:val="center"/>
          </w:tcPr>
          <w:p>
            <w:pPr>
              <w:rPr>
                <w:rFonts w:ascii="宋体" w:hAnsi="宋体" w:cs="宋体"/>
                <w:snapToGrid w:val="0"/>
              </w:rPr>
            </w:pPr>
          </w:p>
        </w:tc>
        <w:tc>
          <w:tcPr>
            <w:tcW w:w="2037" w:type="dxa"/>
            <w:gridSpan w:val="2"/>
            <w:vAlign w:val="center"/>
          </w:tcPr>
          <w:p>
            <w:pPr>
              <w:rPr>
                <w:rFonts w:ascii="宋体" w:hAnsi="宋体" w:cs="宋体"/>
                <w:snapToGrid w:val="0"/>
              </w:rPr>
            </w:pPr>
          </w:p>
        </w:tc>
        <w:tc>
          <w:tcPr>
            <w:tcW w:w="1674" w:type="dxa"/>
            <w:gridSpan w:val="3"/>
            <w:vAlign w:val="center"/>
          </w:tcPr>
          <w:p>
            <w:pPr>
              <w:rPr>
                <w:rFonts w:ascii="宋体" w:hAnsi="宋体" w:cs="宋体"/>
                <w:snapToGrid w:val="0"/>
              </w:rPr>
            </w:pPr>
          </w:p>
        </w:tc>
        <w:tc>
          <w:tcPr>
            <w:tcW w:w="1832" w:type="dxa"/>
            <w:gridSpan w:val="2"/>
            <w:vAlign w:val="center"/>
          </w:tcPr>
          <w:p>
            <w:pPr>
              <w:rPr>
                <w:rFonts w:ascii="宋体" w:hAnsi="宋体" w:cs="宋体"/>
                <w:snapToGrid w:val="0"/>
              </w:rPr>
            </w:pPr>
          </w:p>
        </w:tc>
        <w:tc>
          <w:tcPr>
            <w:tcW w:w="1980" w:type="dxa"/>
            <w:vAlign w:val="center"/>
          </w:tcPr>
          <w:p>
            <w:pP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5" w:type="dxa"/>
            <w:gridSpan w:val="2"/>
            <w:vAlign w:val="center"/>
          </w:tcPr>
          <w:p>
            <w:pPr>
              <w:rPr>
                <w:rFonts w:ascii="宋体" w:hAnsi="宋体" w:cs="宋体"/>
                <w:snapToGrid w:val="0"/>
              </w:rPr>
            </w:pPr>
          </w:p>
        </w:tc>
        <w:tc>
          <w:tcPr>
            <w:tcW w:w="2037" w:type="dxa"/>
            <w:gridSpan w:val="2"/>
            <w:vAlign w:val="center"/>
          </w:tcPr>
          <w:p>
            <w:pPr>
              <w:rPr>
                <w:rFonts w:ascii="宋体" w:hAnsi="宋体" w:cs="宋体"/>
                <w:snapToGrid w:val="0"/>
              </w:rPr>
            </w:pPr>
          </w:p>
        </w:tc>
        <w:tc>
          <w:tcPr>
            <w:tcW w:w="1674" w:type="dxa"/>
            <w:gridSpan w:val="3"/>
            <w:vAlign w:val="center"/>
          </w:tcPr>
          <w:p>
            <w:pPr>
              <w:rPr>
                <w:rFonts w:ascii="宋体" w:hAnsi="宋体" w:cs="宋体"/>
                <w:snapToGrid w:val="0"/>
              </w:rPr>
            </w:pPr>
          </w:p>
        </w:tc>
        <w:tc>
          <w:tcPr>
            <w:tcW w:w="1832" w:type="dxa"/>
            <w:gridSpan w:val="2"/>
            <w:vAlign w:val="center"/>
          </w:tcPr>
          <w:p>
            <w:pPr>
              <w:rPr>
                <w:rFonts w:ascii="宋体" w:hAnsi="宋体" w:cs="宋体"/>
                <w:snapToGrid w:val="0"/>
              </w:rPr>
            </w:pPr>
          </w:p>
        </w:tc>
        <w:tc>
          <w:tcPr>
            <w:tcW w:w="1980" w:type="dxa"/>
            <w:vAlign w:val="center"/>
          </w:tcPr>
          <w:p>
            <w:pP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5" w:type="dxa"/>
            <w:gridSpan w:val="2"/>
            <w:vAlign w:val="center"/>
          </w:tcPr>
          <w:p>
            <w:pPr>
              <w:rPr>
                <w:rFonts w:ascii="宋体" w:hAnsi="宋体" w:cs="宋体"/>
                <w:snapToGrid w:val="0"/>
              </w:rPr>
            </w:pPr>
          </w:p>
        </w:tc>
        <w:tc>
          <w:tcPr>
            <w:tcW w:w="2037" w:type="dxa"/>
            <w:gridSpan w:val="2"/>
            <w:vAlign w:val="center"/>
          </w:tcPr>
          <w:p>
            <w:pPr>
              <w:rPr>
                <w:rFonts w:ascii="宋体" w:hAnsi="宋体" w:cs="宋体"/>
                <w:snapToGrid w:val="0"/>
              </w:rPr>
            </w:pPr>
          </w:p>
        </w:tc>
        <w:tc>
          <w:tcPr>
            <w:tcW w:w="1674" w:type="dxa"/>
            <w:gridSpan w:val="3"/>
            <w:vAlign w:val="center"/>
          </w:tcPr>
          <w:p>
            <w:pPr>
              <w:rPr>
                <w:rFonts w:ascii="宋体" w:hAnsi="宋体" w:cs="宋体"/>
                <w:snapToGrid w:val="0"/>
              </w:rPr>
            </w:pPr>
          </w:p>
        </w:tc>
        <w:tc>
          <w:tcPr>
            <w:tcW w:w="1832" w:type="dxa"/>
            <w:gridSpan w:val="2"/>
            <w:vAlign w:val="center"/>
          </w:tcPr>
          <w:p>
            <w:pPr>
              <w:rPr>
                <w:rFonts w:ascii="宋体" w:hAnsi="宋体" w:cs="宋体"/>
                <w:snapToGrid w:val="0"/>
              </w:rPr>
            </w:pPr>
          </w:p>
        </w:tc>
        <w:tc>
          <w:tcPr>
            <w:tcW w:w="1980" w:type="dxa"/>
            <w:vAlign w:val="center"/>
          </w:tcPr>
          <w:p>
            <w:pP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5" w:type="dxa"/>
            <w:gridSpan w:val="2"/>
            <w:vAlign w:val="center"/>
          </w:tcPr>
          <w:p>
            <w:pPr>
              <w:rPr>
                <w:rFonts w:ascii="宋体" w:hAnsi="宋体" w:cs="宋体"/>
                <w:snapToGrid w:val="0"/>
              </w:rPr>
            </w:pPr>
          </w:p>
        </w:tc>
        <w:tc>
          <w:tcPr>
            <w:tcW w:w="2037" w:type="dxa"/>
            <w:gridSpan w:val="2"/>
            <w:vAlign w:val="center"/>
          </w:tcPr>
          <w:p>
            <w:pPr>
              <w:rPr>
                <w:rFonts w:ascii="宋体" w:hAnsi="宋体" w:cs="宋体"/>
                <w:snapToGrid w:val="0"/>
              </w:rPr>
            </w:pPr>
          </w:p>
        </w:tc>
        <w:tc>
          <w:tcPr>
            <w:tcW w:w="1674" w:type="dxa"/>
            <w:gridSpan w:val="3"/>
            <w:vAlign w:val="center"/>
          </w:tcPr>
          <w:p>
            <w:pPr>
              <w:rPr>
                <w:rFonts w:ascii="宋体" w:hAnsi="宋体" w:cs="宋体"/>
                <w:snapToGrid w:val="0"/>
              </w:rPr>
            </w:pPr>
          </w:p>
        </w:tc>
        <w:tc>
          <w:tcPr>
            <w:tcW w:w="1832" w:type="dxa"/>
            <w:gridSpan w:val="2"/>
            <w:vAlign w:val="center"/>
          </w:tcPr>
          <w:p>
            <w:pPr>
              <w:rPr>
                <w:rFonts w:ascii="宋体" w:hAnsi="宋体" w:cs="宋体"/>
                <w:snapToGrid w:val="0"/>
              </w:rPr>
            </w:pPr>
          </w:p>
        </w:tc>
        <w:tc>
          <w:tcPr>
            <w:tcW w:w="1980" w:type="dxa"/>
            <w:vAlign w:val="center"/>
          </w:tcPr>
          <w:p>
            <w:pP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5" w:type="dxa"/>
            <w:gridSpan w:val="2"/>
            <w:vAlign w:val="center"/>
          </w:tcPr>
          <w:p>
            <w:pPr>
              <w:rPr>
                <w:rFonts w:ascii="宋体" w:hAnsi="宋体" w:cs="宋体"/>
                <w:snapToGrid w:val="0"/>
              </w:rPr>
            </w:pPr>
          </w:p>
        </w:tc>
        <w:tc>
          <w:tcPr>
            <w:tcW w:w="2037" w:type="dxa"/>
            <w:gridSpan w:val="2"/>
            <w:vAlign w:val="center"/>
          </w:tcPr>
          <w:p>
            <w:pPr>
              <w:rPr>
                <w:rFonts w:ascii="宋体" w:hAnsi="宋体" w:cs="宋体"/>
                <w:snapToGrid w:val="0"/>
              </w:rPr>
            </w:pPr>
          </w:p>
        </w:tc>
        <w:tc>
          <w:tcPr>
            <w:tcW w:w="1674" w:type="dxa"/>
            <w:gridSpan w:val="3"/>
            <w:vAlign w:val="center"/>
          </w:tcPr>
          <w:p>
            <w:pPr>
              <w:rPr>
                <w:rFonts w:ascii="宋体" w:hAnsi="宋体" w:cs="宋体"/>
                <w:snapToGrid w:val="0"/>
              </w:rPr>
            </w:pPr>
          </w:p>
        </w:tc>
        <w:tc>
          <w:tcPr>
            <w:tcW w:w="1832" w:type="dxa"/>
            <w:gridSpan w:val="2"/>
            <w:vAlign w:val="center"/>
          </w:tcPr>
          <w:p>
            <w:pPr>
              <w:rPr>
                <w:rFonts w:ascii="宋体" w:hAnsi="宋体" w:cs="宋体"/>
                <w:snapToGrid w:val="0"/>
              </w:rPr>
            </w:pPr>
          </w:p>
        </w:tc>
        <w:tc>
          <w:tcPr>
            <w:tcW w:w="1980" w:type="dxa"/>
            <w:vAlign w:val="center"/>
          </w:tcPr>
          <w:p>
            <w:pP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5" w:type="dxa"/>
            <w:gridSpan w:val="2"/>
            <w:vAlign w:val="center"/>
          </w:tcPr>
          <w:p>
            <w:pPr>
              <w:rPr>
                <w:rFonts w:ascii="宋体" w:hAnsi="宋体" w:cs="宋体"/>
                <w:snapToGrid w:val="0"/>
              </w:rPr>
            </w:pPr>
          </w:p>
        </w:tc>
        <w:tc>
          <w:tcPr>
            <w:tcW w:w="2037" w:type="dxa"/>
            <w:gridSpan w:val="2"/>
            <w:vAlign w:val="center"/>
          </w:tcPr>
          <w:p>
            <w:pPr>
              <w:rPr>
                <w:rFonts w:ascii="宋体" w:hAnsi="宋体" w:cs="宋体"/>
                <w:snapToGrid w:val="0"/>
              </w:rPr>
            </w:pPr>
          </w:p>
        </w:tc>
        <w:tc>
          <w:tcPr>
            <w:tcW w:w="1674" w:type="dxa"/>
            <w:gridSpan w:val="3"/>
            <w:vAlign w:val="center"/>
          </w:tcPr>
          <w:p>
            <w:pPr>
              <w:rPr>
                <w:rFonts w:ascii="宋体" w:hAnsi="宋体" w:cs="宋体"/>
                <w:snapToGrid w:val="0"/>
              </w:rPr>
            </w:pPr>
          </w:p>
        </w:tc>
        <w:tc>
          <w:tcPr>
            <w:tcW w:w="1832" w:type="dxa"/>
            <w:gridSpan w:val="2"/>
            <w:vAlign w:val="center"/>
          </w:tcPr>
          <w:p>
            <w:pPr>
              <w:rPr>
                <w:rFonts w:ascii="宋体" w:hAnsi="宋体" w:cs="宋体"/>
                <w:snapToGrid w:val="0"/>
              </w:rPr>
            </w:pPr>
          </w:p>
        </w:tc>
        <w:tc>
          <w:tcPr>
            <w:tcW w:w="1980" w:type="dxa"/>
            <w:vAlign w:val="center"/>
          </w:tcPr>
          <w:p>
            <w:pP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5" w:type="dxa"/>
            <w:gridSpan w:val="2"/>
            <w:vAlign w:val="center"/>
          </w:tcPr>
          <w:p>
            <w:pPr>
              <w:rPr>
                <w:rFonts w:ascii="宋体" w:hAnsi="宋体" w:cs="宋体"/>
                <w:snapToGrid w:val="0"/>
              </w:rPr>
            </w:pPr>
          </w:p>
        </w:tc>
        <w:tc>
          <w:tcPr>
            <w:tcW w:w="2037" w:type="dxa"/>
            <w:gridSpan w:val="2"/>
            <w:vAlign w:val="center"/>
          </w:tcPr>
          <w:p>
            <w:pPr>
              <w:rPr>
                <w:rFonts w:ascii="宋体" w:hAnsi="宋体" w:cs="宋体"/>
                <w:snapToGrid w:val="0"/>
              </w:rPr>
            </w:pPr>
          </w:p>
        </w:tc>
        <w:tc>
          <w:tcPr>
            <w:tcW w:w="1674" w:type="dxa"/>
            <w:gridSpan w:val="3"/>
            <w:vAlign w:val="center"/>
          </w:tcPr>
          <w:p>
            <w:pPr>
              <w:rPr>
                <w:rFonts w:ascii="宋体" w:hAnsi="宋体" w:cs="宋体"/>
                <w:snapToGrid w:val="0"/>
              </w:rPr>
            </w:pPr>
          </w:p>
        </w:tc>
        <w:tc>
          <w:tcPr>
            <w:tcW w:w="1832" w:type="dxa"/>
            <w:gridSpan w:val="2"/>
            <w:vAlign w:val="center"/>
          </w:tcPr>
          <w:p>
            <w:pPr>
              <w:rPr>
                <w:rFonts w:ascii="宋体" w:hAnsi="宋体" w:cs="宋体"/>
                <w:snapToGrid w:val="0"/>
              </w:rPr>
            </w:pPr>
          </w:p>
        </w:tc>
        <w:tc>
          <w:tcPr>
            <w:tcW w:w="1980" w:type="dxa"/>
            <w:vAlign w:val="center"/>
          </w:tcPr>
          <w:p>
            <w:pP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5" w:type="dxa"/>
            <w:gridSpan w:val="2"/>
            <w:vAlign w:val="center"/>
          </w:tcPr>
          <w:p>
            <w:pPr>
              <w:rPr>
                <w:rFonts w:ascii="宋体" w:hAnsi="宋体" w:cs="宋体"/>
                <w:snapToGrid w:val="0"/>
              </w:rPr>
            </w:pPr>
          </w:p>
        </w:tc>
        <w:tc>
          <w:tcPr>
            <w:tcW w:w="2037" w:type="dxa"/>
            <w:gridSpan w:val="2"/>
            <w:vAlign w:val="center"/>
          </w:tcPr>
          <w:p>
            <w:pPr>
              <w:rPr>
                <w:rFonts w:ascii="宋体" w:hAnsi="宋体" w:cs="宋体"/>
                <w:snapToGrid w:val="0"/>
              </w:rPr>
            </w:pPr>
          </w:p>
        </w:tc>
        <w:tc>
          <w:tcPr>
            <w:tcW w:w="1674" w:type="dxa"/>
            <w:gridSpan w:val="3"/>
            <w:vAlign w:val="center"/>
          </w:tcPr>
          <w:p>
            <w:pPr>
              <w:rPr>
                <w:rFonts w:ascii="宋体" w:hAnsi="宋体" w:cs="宋体"/>
                <w:snapToGrid w:val="0"/>
              </w:rPr>
            </w:pPr>
          </w:p>
        </w:tc>
        <w:tc>
          <w:tcPr>
            <w:tcW w:w="1832" w:type="dxa"/>
            <w:gridSpan w:val="2"/>
            <w:vAlign w:val="center"/>
          </w:tcPr>
          <w:p>
            <w:pPr>
              <w:rPr>
                <w:rFonts w:ascii="宋体" w:hAnsi="宋体" w:cs="宋体"/>
                <w:snapToGrid w:val="0"/>
              </w:rPr>
            </w:pPr>
          </w:p>
        </w:tc>
        <w:tc>
          <w:tcPr>
            <w:tcW w:w="1980" w:type="dxa"/>
            <w:vAlign w:val="center"/>
          </w:tcPr>
          <w:p>
            <w:pPr>
              <w:rPr>
                <w:rFonts w:ascii="宋体" w:hAnsi="宋体" w:cs="宋体"/>
                <w:snapToGrid w:val="0"/>
              </w:rPr>
            </w:pPr>
          </w:p>
        </w:tc>
      </w:tr>
    </w:tbl>
    <w:p>
      <w:pPr>
        <w:rPr>
          <w:rFonts w:ascii="宋体" w:hAnsi="宋体" w:cs="宋体"/>
        </w:rPr>
      </w:pPr>
      <w:r>
        <w:rPr>
          <w:rFonts w:hint="eastAsia" w:ascii="宋体" w:hAnsi="宋体" w:cs="宋体"/>
          <w:snapToGrid w:val="0"/>
          <w:sz w:val="24"/>
        </w:rPr>
        <w:t>附：执业资格或职称证书复印件、身份证明等相关注明。</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8"/>
          <w:szCs w:val="28"/>
        </w:rPr>
      </w:pPr>
      <w:r>
        <w:rPr>
          <w:rFonts w:hint="eastAsia" w:ascii="宋体" w:hAnsi="宋体" w:cs="宋体"/>
          <w:sz w:val="24"/>
        </w:rPr>
        <w:t>投标人名称(盖章)：</w:t>
      </w:r>
      <w:r>
        <w:rPr>
          <w:rFonts w:hint="eastAsia" w:ascii="宋体" w:hAnsi="宋体" w:cs="宋体"/>
          <w:sz w:val="24"/>
          <w:u w:val="single"/>
        </w:rPr>
        <w:t xml:space="preserve">                     </w:t>
      </w:r>
    </w:p>
    <w:p>
      <w:pPr>
        <w:spacing w:line="360" w:lineRule="auto"/>
        <w:rPr>
          <w:rFonts w:ascii="宋体" w:hAnsi="宋体" w:cs="宋体"/>
          <w:sz w:val="24"/>
          <w:szCs w:val="32"/>
        </w:rPr>
      </w:pPr>
      <w:r>
        <w:rPr>
          <w:rFonts w:hint="eastAsia" w:ascii="宋体" w:hAnsi="宋体" w:cs="宋体"/>
          <w:sz w:val="24"/>
        </w:rPr>
        <w:t>授权代表签字：</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日期：</w:t>
      </w:r>
      <w:r>
        <w:rPr>
          <w:rFonts w:hint="eastAsia" w:ascii="宋体" w:hAnsi="宋体" w:cs="宋体"/>
          <w:sz w:val="24"/>
          <w:u w:val="single"/>
        </w:rPr>
        <w:t xml:space="preserve">          </w:t>
      </w:r>
    </w:p>
    <w:p>
      <w:pPr>
        <w:spacing w:line="360" w:lineRule="auto"/>
        <w:rPr>
          <w:rFonts w:ascii="宋体" w:hAnsi="宋体" w:cs="宋体"/>
          <w:sz w:val="24"/>
          <w:u w:val="single"/>
        </w:rPr>
      </w:pPr>
    </w:p>
    <w:p>
      <w:pPr>
        <w:pStyle w:val="24"/>
        <w:spacing w:line="390" w:lineRule="atLeast"/>
        <w:rPr>
          <w:rFonts w:cs="宋体"/>
          <w:b/>
        </w:rPr>
      </w:pPr>
      <w:r>
        <w:rPr>
          <w:rFonts w:hint="eastAsia" w:cs="宋体"/>
          <w:b/>
        </w:rPr>
        <w:t>附件7：拟投入项目人员概况一览表</w:t>
      </w:r>
    </w:p>
    <w:p>
      <w:pPr>
        <w:jc w:val="center"/>
        <w:rPr>
          <w:rFonts w:ascii="宋体" w:hAnsi="宋体" w:cs="宋体"/>
          <w:b/>
          <w:bCs/>
          <w:snapToGrid w:val="0"/>
          <w:color w:val="000000"/>
          <w:sz w:val="28"/>
          <w:szCs w:val="28"/>
        </w:rPr>
      </w:pPr>
      <w:r>
        <w:rPr>
          <w:rFonts w:hint="eastAsia" w:ascii="宋体" w:hAnsi="宋体" w:cs="宋体"/>
          <w:b/>
          <w:bCs/>
          <w:snapToGrid w:val="0"/>
          <w:color w:val="000000"/>
          <w:sz w:val="28"/>
          <w:szCs w:val="28"/>
        </w:rPr>
        <w:t>拟投入项目人员概况一览表</w:t>
      </w:r>
    </w:p>
    <w:tbl>
      <w:tblPr>
        <w:tblStyle w:val="27"/>
        <w:tblW w:w="90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165"/>
        <w:gridCol w:w="1653"/>
        <w:gridCol w:w="1240"/>
        <w:gridCol w:w="1978"/>
        <w:gridCol w:w="1288"/>
        <w:gridCol w:w="16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r>
              <w:rPr>
                <w:rFonts w:hint="eastAsia" w:ascii="宋体" w:hAnsi="宋体" w:cs="宋体"/>
                <w:snapToGrid w:val="0"/>
              </w:rPr>
              <w:t>姓名</w:t>
            </w:r>
          </w:p>
        </w:tc>
        <w:tc>
          <w:tcPr>
            <w:tcW w:w="1653" w:type="dxa"/>
            <w:vAlign w:val="center"/>
          </w:tcPr>
          <w:p>
            <w:pPr>
              <w:jc w:val="center"/>
              <w:rPr>
                <w:rFonts w:ascii="宋体" w:hAnsi="宋体" w:cs="宋体"/>
                <w:snapToGrid w:val="0"/>
              </w:rPr>
            </w:pPr>
            <w:r>
              <w:rPr>
                <w:rFonts w:hint="eastAsia" w:ascii="宋体" w:hAnsi="宋体" w:cs="宋体"/>
                <w:snapToGrid w:val="0"/>
              </w:rPr>
              <w:t>年  龄</w:t>
            </w:r>
          </w:p>
        </w:tc>
        <w:tc>
          <w:tcPr>
            <w:tcW w:w="1240" w:type="dxa"/>
            <w:vAlign w:val="center"/>
          </w:tcPr>
          <w:p>
            <w:pPr>
              <w:jc w:val="center"/>
              <w:rPr>
                <w:rFonts w:ascii="宋体" w:hAnsi="宋体" w:cs="宋体"/>
                <w:snapToGrid w:val="0"/>
              </w:rPr>
            </w:pPr>
            <w:r>
              <w:rPr>
                <w:rFonts w:hint="eastAsia" w:ascii="宋体" w:hAnsi="宋体" w:cs="宋体"/>
                <w:snapToGrid w:val="0"/>
              </w:rPr>
              <w:t>职务及职称</w:t>
            </w:r>
          </w:p>
        </w:tc>
        <w:tc>
          <w:tcPr>
            <w:tcW w:w="1978" w:type="dxa"/>
            <w:vAlign w:val="center"/>
          </w:tcPr>
          <w:p>
            <w:pPr>
              <w:jc w:val="center"/>
              <w:rPr>
                <w:rFonts w:ascii="宋体" w:hAnsi="宋体" w:cs="宋体"/>
                <w:snapToGrid w:val="0"/>
              </w:rPr>
            </w:pPr>
            <w:r>
              <w:rPr>
                <w:rFonts w:hint="eastAsia" w:ascii="宋体" w:hAnsi="宋体" w:cs="宋体"/>
                <w:snapToGrid w:val="0"/>
              </w:rPr>
              <w:t>专业工作年限</w:t>
            </w:r>
          </w:p>
        </w:tc>
        <w:tc>
          <w:tcPr>
            <w:tcW w:w="1288" w:type="dxa"/>
            <w:vAlign w:val="center"/>
          </w:tcPr>
          <w:p>
            <w:pPr>
              <w:jc w:val="center"/>
              <w:rPr>
                <w:rFonts w:ascii="宋体" w:hAnsi="宋体" w:cs="宋体"/>
                <w:snapToGrid w:val="0"/>
              </w:rPr>
            </w:pPr>
            <w:r>
              <w:rPr>
                <w:rFonts w:hint="eastAsia" w:ascii="宋体" w:hAnsi="宋体" w:cs="宋体"/>
                <w:snapToGrid w:val="0"/>
              </w:rPr>
              <w:t>学历（学位）</w:t>
            </w:r>
          </w:p>
        </w:tc>
        <w:tc>
          <w:tcPr>
            <w:tcW w:w="1690" w:type="dxa"/>
            <w:vAlign w:val="center"/>
          </w:tcPr>
          <w:p>
            <w:pPr>
              <w:jc w:val="center"/>
              <w:rPr>
                <w:rFonts w:ascii="宋体" w:hAnsi="宋体" w:cs="宋体"/>
                <w:snapToGrid w:val="0"/>
              </w:rPr>
            </w:pPr>
            <w:r>
              <w:rPr>
                <w:rFonts w:hint="eastAsia" w:ascii="宋体" w:hAnsi="宋体" w:cs="宋体"/>
                <w:snapToGrid w:val="0"/>
              </w:rPr>
              <w:t>证明材料（职称证书、毕业证书）所在页码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65" w:type="dxa"/>
            <w:vAlign w:val="center"/>
          </w:tcPr>
          <w:p>
            <w:pPr>
              <w:jc w:val="center"/>
              <w:rPr>
                <w:rFonts w:ascii="宋体" w:hAnsi="宋体" w:cs="宋体"/>
                <w:snapToGrid w:val="0"/>
              </w:rPr>
            </w:pPr>
          </w:p>
        </w:tc>
        <w:tc>
          <w:tcPr>
            <w:tcW w:w="1653" w:type="dxa"/>
            <w:vAlign w:val="center"/>
          </w:tcPr>
          <w:p>
            <w:pPr>
              <w:jc w:val="center"/>
              <w:rPr>
                <w:rFonts w:ascii="宋体" w:hAnsi="宋体" w:cs="宋体"/>
                <w:snapToGrid w:val="0"/>
              </w:rPr>
            </w:pPr>
          </w:p>
        </w:tc>
        <w:tc>
          <w:tcPr>
            <w:tcW w:w="1240" w:type="dxa"/>
            <w:vAlign w:val="center"/>
          </w:tcPr>
          <w:p>
            <w:pPr>
              <w:jc w:val="center"/>
              <w:rPr>
                <w:rFonts w:ascii="宋体" w:hAnsi="宋体" w:cs="宋体"/>
                <w:snapToGrid w:val="0"/>
              </w:rPr>
            </w:pPr>
          </w:p>
        </w:tc>
        <w:tc>
          <w:tcPr>
            <w:tcW w:w="1978" w:type="dxa"/>
            <w:vAlign w:val="center"/>
          </w:tcPr>
          <w:p>
            <w:pPr>
              <w:jc w:val="center"/>
              <w:rPr>
                <w:rFonts w:ascii="宋体" w:hAnsi="宋体" w:cs="宋体"/>
                <w:snapToGrid w:val="0"/>
              </w:rPr>
            </w:pPr>
          </w:p>
        </w:tc>
        <w:tc>
          <w:tcPr>
            <w:tcW w:w="1288" w:type="dxa"/>
            <w:vAlign w:val="center"/>
          </w:tcPr>
          <w:p>
            <w:pPr>
              <w:jc w:val="center"/>
              <w:rPr>
                <w:rFonts w:ascii="宋体" w:hAnsi="宋体" w:cs="宋体"/>
                <w:snapToGrid w:val="0"/>
              </w:rPr>
            </w:pPr>
          </w:p>
        </w:tc>
        <w:tc>
          <w:tcPr>
            <w:tcW w:w="1690" w:type="dxa"/>
            <w:vAlign w:val="center"/>
          </w:tcPr>
          <w:p>
            <w:pPr>
              <w:jc w:val="center"/>
              <w:rPr>
                <w:rFonts w:ascii="宋体" w:hAnsi="宋体" w:cs="宋体"/>
                <w:snapToGrid w:val="0"/>
              </w:rPr>
            </w:pPr>
          </w:p>
        </w:tc>
      </w:tr>
    </w:tbl>
    <w:p>
      <w:pPr>
        <w:rPr>
          <w:rFonts w:ascii="宋体" w:hAnsi="宋体" w:cs="宋体"/>
          <w:szCs w:val="21"/>
        </w:rPr>
      </w:pPr>
      <w:r>
        <w:rPr>
          <w:rFonts w:hint="eastAsia" w:ascii="宋体" w:hAnsi="宋体" w:cs="宋体"/>
          <w:szCs w:val="21"/>
        </w:rPr>
        <w:t>注：投入人员必须提供相应的执业证书、职称证书等相关的证书复印件（盖章）</w:t>
      </w:r>
    </w:p>
    <w:p>
      <w:pPr>
        <w:rPr>
          <w:rFonts w:ascii="宋体" w:hAnsi="宋体" w:cs="宋体"/>
        </w:rPr>
      </w:pPr>
    </w:p>
    <w:p>
      <w:pPr>
        <w:rPr>
          <w:rFonts w:hint="eastAsia" w:ascii="宋体" w:hAnsi="宋体" w:cs="宋体"/>
        </w:rPr>
      </w:pPr>
      <w:r>
        <w:rPr>
          <w:rFonts w:hint="eastAsia" w:ascii="宋体" w:hAnsi="宋体" w:cs="宋体"/>
        </w:rPr>
        <w:t xml:space="preserve">  </w:t>
      </w:r>
    </w:p>
    <w:p>
      <w:pPr>
        <w:rPr>
          <w:rFonts w:ascii="宋体" w:hAnsi="宋体" w:cs="宋体"/>
          <w:snapToGrid w:val="0"/>
          <w:color w:val="000000"/>
          <w:sz w:val="24"/>
          <w:szCs w:val="24"/>
        </w:rPr>
      </w:pPr>
      <w:r>
        <w:rPr>
          <w:rFonts w:hint="eastAsia" w:ascii="宋体" w:hAnsi="宋体" w:cs="宋体"/>
          <w:snapToGrid w:val="0"/>
          <w:color w:val="000000"/>
          <w:sz w:val="24"/>
          <w:szCs w:val="24"/>
        </w:rPr>
        <w:t>投标人：（盖章）                法定代表人（或委托代理人）：</w:t>
      </w:r>
      <w:r>
        <w:rPr>
          <w:rFonts w:hint="eastAsia" w:ascii="宋体" w:hAnsi="宋体" w:cs="宋体"/>
          <w:snapToGrid w:val="0"/>
          <w:color w:val="000000"/>
          <w:sz w:val="24"/>
          <w:szCs w:val="24"/>
          <w:u w:val="single"/>
        </w:rPr>
        <w:t xml:space="preserve">              </w:t>
      </w:r>
    </w:p>
    <w:p>
      <w:pPr>
        <w:pStyle w:val="13"/>
        <w:rPr>
          <w:rFonts w:ascii="宋体" w:hAnsi="宋体" w:cs="宋体"/>
          <w:snapToGrid w:val="0"/>
          <w:color w:val="000000"/>
          <w:sz w:val="24"/>
          <w:szCs w:val="24"/>
        </w:rPr>
      </w:pPr>
      <w:r>
        <w:rPr>
          <w:rFonts w:hint="eastAsia" w:ascii="宋体" w:hAnsi="宋体" w:cs="宋体"/>
          <w:snapToGrid w:val="0"/>
          <w:color w:val="000000"/>
          <w:sz w:val="24"/>
          <w:szCs w:val="24"/>
        </w:rPr>
        <w:t xml:space="preserve">                                            </w:t>
      </w:r>
    </w:p>
    <w:p>
      <w:pPr>
        <w:pStyle w:val="13"/>
        <w:ind w:leftChars="-3" w:hanging="7" w:hangingChars="3"/>
        <w:rPr>
          <w:rFonts w:hint="eastAsia" w:ascii="宋体" w:hAnsi="宋体" w:cs="宋体"/>
          <w:snapToGrid w:val="0"/>
          <w:sz w:val="24"/>
          <w:szCs w:val="24"/>
          <w:u w:val="single"/>
        </w:rPr>
      </w:pPr>
      <w:r>
        <w:rPr>
          <w:rFonts w:hint="eastAsia" w:ascii="宋体" w:hAnsi="宋体" w:cs="宋体"/>
          <w:snapToGrid w:val="0"/>
          <w:sz w:val="24"/>
          <w:szCs w:val="24"/>
        </w:rPr>
        <w:t xml:space="preserve">                                               </w:t>
      </w:r>
    </w:p>
    <w:p>
      <w:pPr>
        <w:pStyle w:val="13"/>
        <w:ind w:left="233" w:leftChars="111" w:firstLine="5770" w:firstLineChars="2395"/>
        <w:rPr>
          <w:rFonts w:ascii="宋体" w:hAnsi="宋体" w:cs="宋体"/>
          <w:bCs/>
          <w:kern w:val="0"/>
          <w:sz w:val="24"/>
          <w:szCs w:val="24"/>
        </w:rPr>
      </w:pPr>
      <w:r>
        <w:rPr>
          <w:rFonts w:hint="eastAsia" w:ascii="宋体" w:hAnsi="宋体" w:cs="宋体"/>
          <w:snapToGrid w:val="0"/>
          <w:sz w:val="24"/>
          <w:szCs w:val="24"/>
          <w:u w:val="single"/>
        </w:rPr>
        <w:t xml:space="preserve">  </w:t>
      </w:r>
      <w:r>
        <w:rPr>
          <w:rFonts w:hint="eastAsia" w:ascii="宋体" w:hAnsi="宋体" w:cs="宋体"/>
          <w:snapToGrid w:val="0"/>
          <w:sz w:val="24"/>
          <w:szCs w:val="24"/>
          <w:u w:val="single"/>
          <w:lang w:val="en-US" w:eastAsia="zh-CN"/>
        </w:rPr>
        <w:t xml:space="preserve">  </w:t>
      </w:r>
      <w:r>
        <w:rPr>
          <w:rFonts w:hint="eastAsia" w:ascii="宋体" w:hAnsi="宋体" w:cs="宋体"/>
          <w:snapToGrid w:val="0"/>
          <w:sz w:val="24"/>
          <w:szCs w:val="24"/>
        </w:rPr>
        <w:t>年</w:t>
      </w:r>
      <w:r>
        <w:rPr>
          <w:rFonts w:hint="eastAsia" w:ascii="宋体" w:hAnsi="宋体" w:cs="宋体"/>
          <w:snapToGrid w:val="0"/>
          <w:sz w:val="24"/>
          <w:szCs w:val="24"/>
          <w:u w:val="single"/>
        </w:rPr>
        <w:tab/>
      </w:r>
      <w:r>
        <w:rPr>
          <w:rFonts w:hint="eastAsia" w:ascii="宋体" w:hAnsi="宋体" w:cs="宋体"/>
          <w:snapToGrid w:val="0"/>
          <w:sz w:val="24"/>
          <w:szCs w:val="24"/>
          <w:u w:val="single"/>
        </w:rPr>
        <w:t xml:space="preserve">  </w:t>
      </w:r>
      <w:r>
        <w:rPr>
          <w:rFonts w:hint="eastAsia" w:ascii="宋体" w:hAnsi="宋体" w:cs="宋体"/>
          <w:snapToGrid w:val="0"/>
          <w:sz w:val="24"/>
          <w:szCs w:val="24"/>
        </w:rPr>
        <w:t>月</w:t>
      </w:r>
      <w:r>
        <w:rPr>
          <w:rFonts w:hint="eastAsia" w:ascii="宋体" w:hAnsi="宋体" w:cs="宋体"/>
          <w:snapToGrid w:val="0"/>
          <w:sz w:val="24"/>
          <w:szCs w:val="24"/>
          <w:u w:val="single"/>
        </w:rPr>
        <w:t xml:space="preserve">    </w:t>
      </w:r>
      <w:r>
        <w:rPr>
          <w:rFonts w:hint="eastAsia" w:ascii="宋体" w:hAnsi="宋体" w:cs="宋体"/>
          <w:snapToGrid w:val="0"/>
          <w:sz w:val="24"/>
          <w:szCs w:val="24"/>
        </w:rPr>
        <w:t>日</w:t>
      </w:r>
    </w:p>
    <w:p>
      <w:pPr>
        <w:snapToGrid w:val="0"/>
        <w:spacing w:before="50" w:after="156" w:afterLines="50"/>
        <w:rPr>
          <w:rFonts w:ascii="宋体" w:hAnsi="宋体" w:cs="宋体"/>
          <w:b/>
          <w:bCs/>
          <w:kern w:val="0"/>
          <w:sz w:val="24"/>
        </w:rPr>
      </w:pPr>
    </w:p>
    <w:p>
      <w:pPr>
        <w:snapToGrid w:val="0"/>
        <w:spacing w:before="50" w:after="156" w:afterLines="50"/>
        <w:rPr>
          <w:rFonts w:ascii="宋体" w:hAnsi="宋体" w:cs="宋体"/>
          <w:b/>
          <w:bCs/>
          <w:kern w:val="0"/>
          <w:sz w:val="24"/>
        </w:rPr>
      </w:pPr>
    </w:p>
    <w:p>
      <w:pPr>
        <w:snapToGrid w:val="0"/>
        <w:spacing w:before="50" w:after="156" w:afterLines="50"/>
        <w:rPr>
          <w:rFonts w:hint="eastAsia" w:ascii="宋体" w:hAnsi="宋体" w:cs="宋体"/>
          <w:b/>
          <w:bCs/>
          <w:kern w:val="0"/>
          <w:sz w:val="24"/>
        </w:rPr>
      </w:pPr>
      <w:r>
        <w:rPr>
          <w:rFonts w:hint="eastAsia" w:ascii="宋体" w:hAnsi="宋体" w:cs="宋体"/>
          <w:b/>
          <w:bCs/>
          <w:kern w:val="0"/>
          <w:sz w:val="24"/>
        </w:rPr>
        <w:t>附件8：</w:t>
      </w:r>
      <w:r>
        <w:rPr>
          <w:rFonts w:hint="eastAsia" w:ascii="宋体" w:hAnsi="宋体" w:cs="宋体"/>
          <w:b/>
          <w:bCs/>
          <w:kern w:val="0"/>
          <w:sz w:val="24"/>
          <w:lang w:eastAsia="zh-CN"/>
        </w:rPr>
        <w:t>商务响应表</w:t>
      </w:r>
      <w:r>
        <w:rPr>
          <w:rFonts w:hint="eastAsia" w:ascii="宋体" w:hAnsi="宋体" w:cs="宋体"/>
          <w:b/>
          <w:bCs/>
          <w:kern w:val="0"/>
          <w:sz w:val="24"/>
        </w:rPr>
        <w:t xml:space="preserve">                     </w:t>
      </w:r>
    </w:p>
    <w:p>
      <w:pPr>
        <w:snapToGrid w:val="0"/>
        <w:spacing w:before="50" w:after="156" w:afterLines="50"/>
        <w:jc w:val="center"/>
        <w:rPr>
          <w:b/>
          <w:color w:val="auto"/>
          <w:sz w:val="32"/>
          <w:highlight w:val="none"/>
        </w:rPr>
      </w:pPr>
      <w:r>
        <w:rPr>
          <w:rFonts w:hint="eastAsia"/>
          <w:b/>
          <w:color w:val="auto"/>
          <w:sz w:val="32"/>
          <w:highlight w:val="none"/>
        </w:rPr>
        <w:t>商务响应表</w:t>
      </w:r>
    </w:p>
    <w:p>
      <w:pPr>
        <w:snapToGrid w:val="0"/>
        <w:spacing w:before="50" w:after="156" w:afterLines="50"/>
        <w:jc w:val="left"/>
        <w:rPr>
          <w:color w:val="auto"/>
          <w:sz w:val="28"/>
          <w:highlight w:val="none"/>
          <w:u w:val="single"/>
        </w:rPr>
      </w:pPr>
    </w:p>
    <w:tbl>
      <w:tblPr>
        <w:tblStyle w:val="27"/>
        <w:tblW w:w="932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34"/>
        <w:gridCol w:w="2510"/>
        <w:gridCol w:w="1377"/>
        <w:gridCol w:w="33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0"/>
                <w:highlight w:val="none"/>
              </w:rPr>
            </w:pPr>
            <w:r>
              <w:rPr>
                <w:rFonts w:hint="eastAsia"/>
                <w:color w:val="auto"/>
                <w:sz w:val="24"/>
                <w:highlight w:val="none"/>
              </w:rPr>
              <w:t>项目</w:t>
            </w:r>
          </w:p>
        </w:tc>
        <w:tc>
          <w:tcPr>
            <w:tcW w:w="2510"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0"/>
                <w:highlight w:val="none"/>
              </w:rPr>
            </w:pPr>
            <w:r>
              <w:rPr>
                <w:rFonts w:hint="eastAsia"/>
                <w:color w:val="auto"/>
                <w:sz w:val="24"/>
                <w:highlight w:val="none"/>
              </w:rPr>
              <w:t>招标文件要求</w:t>
            </w:r>
          </w:p>
        </w:tc>
        <w:tc>
          <w:tcPr>
            <w:tcW w:w="1377"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0"/>
                <w:highlight w:val="none"/>
              </w:rPr>
            </w:pPr>
            <w:r>
              <w:rPr>
                <w:rFonts w:hint="eastAsia"/>
                <w:color w:val="auto"/>
                <w:sz w:val="24"/>
                <w:highlight w:val="none"/>
              </w:rPr>
              <w:t>响应及偏离情况</w:t>
            </w:r>
          </w:p>
        </w:tc>
        <w:tc>
          <w:tcPr>
            <w:tcW w:w="3302" w:type="dxa"/>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0"/>
                <w:highlight w:val="none"/>
              </w:rPr>
            </w:pPr>
            <w:r>
              <w:rPr>
                <w:rFonts w:hint="eastAsia"/>
                <w:color w:val="auto"/>
                <w:sz w:val="24"/>
                <w:highlight w:val="none"/>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3302"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3302"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3302"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3302"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3302"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3302"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3302"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510"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3302"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13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rFonts w:hint="eastAsia"/>
                <w:color w:val="auto"/>
                <w:highlight w:val="none"/>
              </w:rPr>
              <w:t>……</w:t>
            </w:r>
          </w:p>
        </w:tc>
        <w:tc>
          <w:tcPr>
            <w:tcW w:w="2510"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1377"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c>
          <w:tcPr>
            <w:tcW w:w="3302" w:type="dxa"/>
            <w:tcBorders>
              <w:top w:val="single" w:color="auto" w:sz="4" w:space="0"/>
              <w:left w:val="single" w:color="auto" w:sz="4" w:space="0"/>
              <w:bottom w:val="single" w:color="auto" w:sz="4" w:space="0"/>
              <w:right w:val="single" w:color="auto" w:sz="4" w:space="0"/>
            </w:tcBorders>
          </w:tcPr>
          <w:p>
            <w:pPr>
              <w:rPr>
                <w:color w:val="auto"/>
                <w:sz w:val="24"/>
                <w:highlight w:val="none"/>
              </w:rPr>
            </w:pPr>
          </w:p>
        </w:tc>
      </w:tr>
    </w:tbl>
    <w:p>
      <w:pPr>
        <w:rPr>
          <w:color w:val="auto"/>
          <w:sz w:val="24"/>
          <w:szCs w:val="20"/>
          <w:highlight w:val="none"/>
        </w:rPr>
      </w:pPr>
    </w:p>
    <w:p>
      <w:pPr>
        <w:spacing w:line="360" w:lineRule="auto"/>
        <w:rPr>
          <w:color w:val="auto"/>
          <w:spacing w:val="20"/>
          <w:sz w:val="24"/>
          <w:szCs w:val="20"/>
          <w:highlight w:val="none"/>
          <w:u w:val="single"/>
        </w:rPr>
      </w:pPr>
      <w:r>
        <w:rPr>
          <w:rFonts w:hint="eastAsia"/>
          <w:color w:val="auto"/>
          <w:sz w:val="24"/>
          <w:highlight w:val="none"/>
        </w:rPr>
        <w:t>法定代表人或委托代理人签字</w:t>
      </w:r>
      <w:r>
        <w:rPr>
          <w:rFonts w:hint="eastAsia"/>
          <w:color w:val="auto"/>
          <w:spacing w:val="20"/>
          <w:sz w:val="24"/>
          <w:highlight w:val="none"/>
        </w:rPr>
        <w:t>：</w:t>
      </w:r>
      <w:r>
        <w:rPr>
          <w:rFonts w:hint="eastAsia"/>
          <w:color w:val="auto"/>
          <w:spacing w:val="20"/>
          <w:sz w:val="24"/>
          <w:highlight w:val="none"/>
          <w:u w:val="single"/>
        </w:rPr>
        <w:t xml:space="preserve">        </w:t>
      </w:r>
    </w:p>
    <w:p>
      <w:pPr>
        <w:spacing w:line="360" w:lineRule="auto"/>
        <w:rPr>
          <w:color w:val="auto"/>
          <w:sz w:val="24"/>
          <w:highlight w:val="none"/>
        </w:rPr>
      </w:pPr>
      <w:r>
        <w:rPr>
          <w:rFonts w:hint="eastAsia"/>
          <w:color w:val="auto"/>
          <w:spacing w:val="20"/>
          <w:sz w:val="24"/>
          <w:highlight w:val="none"/>
        </w:rPr>
        <w:t>投标人盖章：</w:t>
      </w:r>
      <w:r>
        <w:rPr>
          <w:rFonts w:hint="eastAsia"/>
          <w:color w:val="auto"/>
          <w:spacing w:val="20"/>
          <w:sz w:val="24"/>
          <w:highlight w:val="none"/>
          <w:u w:val="single"/>
        </w:rPr>
        <w:t xml:space="preserve">            </w:t>
      </w:r>
      <w:r>
        <w:rPr>
          <w:rFonts w:hint="eastAsia"/>
          <w:color w:val="auto"/>
          <w:spacing w:val="20"/>
          <w:sz w:val="24"/>
          <w:highlight w:val="none"/>
        </w:rPr>
        <w:t xml:space="preserve">              日 期：</w:t>
      </w:r>
      <w:r>
        <w:rPr>
          <w:rFonts w:hint="eastAsia"/>
          <w:color w:val="auto"/>
          <w:spacing w:val="20"/>
          <w:sz w:val="24"/>
          <w:highlight w:val="none"/>
          <w:u w:val="single"/>
        </w:rPr>
        <w:t xml:space="preserve">           </w:t>
      </w:r>
    </w:p>
    <w:p>
      <w:pPr>
        <w:spacing w:line="360" w:lineRule="auto"/>
        <w:rPr>
          <w:bCs/>
          <w:color w:val="auto"/>
          <w:sz w:val="24"/>
          <w:szCs w:val="32"/>
          <w:highlight w:val="none"/>
        </w:rPr>
      </w:pPr>
    </w:p>
    <w:p>
      <w:pPr>
        <w:snapToGrid w:val="0"/>
        <w:spacing w:before="50" w:after="156" w:afterLines="50"/>
        <w:rPr>
          <w:rFonts w:hint="eastAsia" w:ascii="宋体" w:hAnsi="宋体" w:cs="宋体"/>
          <w:b/>
          <w:bCs/>
          <w:kern w:val="0"/>
          <w:sz w:val="24"/>
        </w:rPr>
      </w:pPr>
    </w:p>
    <w:p>
      <w:pPr>
        <w:snapToGrid w:val="0"/>
        <w:spacing w:before="50" w:after="156" w:afterLines="50"/>
        <w:rPr>
          <w:rFonts w:hint="eastAsia" w:ascii="宋体" w:hAnsi="宋体" w:cs="宋体"/>
          <w:b/>
          <w:bCs/>
          <w:kern w:val="0"/>
          <w:sz w:val="24"/>
        </w:rPr>
      </w:pPr>
    </w:p>
    <w:p>
      <w:pPr>
        <w:snapToGrid w:val="0"/>
        <w:spacing w:before="50" w:after="156" w:afterLines="50"/>
        <w:rPr>
          <w:rFonts w:hint="eastAsia" w:ascii="宋体" w:hAnsi="宋体" w:cs="宋体"/>
          <w:b/>
          <w:bCs/>
          <w:kern w:val="0"/>
          <w:sz w:val="24"/>
        </w:rPr>
      </w:pPr>
    </w:p>
    <w:p>
      <w:pPr>
        <w:snapToGrid w:val="0"/>
        <w:spacing w:before="50" w:after="156" w:afterLines="50"/>
        <w:rPr>
          <w:rFonts w:hint="eastAsia" w:ascii="宋体" w:hAnsi="宋体" w:cs="宋体"/>
          <w:b/>
          <w:bCs/>
          <w:kern w:val="0"/>
          <w:sz w:val="24"/>
        </w:rPr>
      </w:pPr>
    </w:p>
    <w:p>
      <w:pPr>
        <w:snapToGrid w:val="0"/>
        <w:spacing w:before="50" w:after="156" w:afterLines="50"/>
        <w:rPr>
          <w:rFonts w:hint="eastAsia" w:ascii="宋体" w:hAnsi="宋体" w:cs="宋体"/>
          <w:b/>
          <w:bCs/>
          <w:kern w:val="0"/>
          <w:sz w:val="24"/>
        </w:rPr>
      </w:pPr>
    </w:p>
    <w:p>
      <w:pPr>
        <w:snapToGrid w:val="0"/>
        <w:spacing w:before="50" w:after="156" w:afterLines="50"/>
        <w:rPr>
          <w:rFonts w:ascii="宋体" w:hAnsi="宋体" w:cs="宋体"/>
          <w:b/>
          <w:bCs/>
          <w:kern w:val="0"/>
          <w:sz w:val="24"/>
        </w:rPr>
      </w:pPr>
      <w:r>
        <w:rPr>
          <w:rFonts w:hint="eastAsia" w:ascii="宋体" w:hAnsi="宋体" w:cs="宋体"/>
          <w:b/>
          <w:bCs/>
          <w:kern w:val="0"/>
          <w:sz w:val="24"/>
          <w:lang w:eastAsia="zh-CN"/>
        </w:rPr>
        <w:t>附件</w:t>
      </w:r>
      <w:r>
        <w:rPr>
          <w:rFonts w:hint="eastAsia" w:ascii="宋体" w:hAnsi="宋体" w:cs="宋体"/>
          <w:b/>
          <w:bCs/>
          <w:kern w:val="0"/>
          <w:sz w:val="24"/>
          <w:lang w:val="en-US" w:eastAsia="zh-CN"/>
        </w:rPr>
        <w:t>9：技术响应表</w:t>
      </w:r>
      <w:r>
        <w:rPr>
          <w:rFonts w:hint="eastAsia" w:ascii="宋体" w:hAnsi="宋体" w:cs="宋体"/>
          <w:b/>
          <w:bCs/>
          <w:kern w:val="0"/>
          <w:sz w:val="24"/>
        </w:rPr>
        <w:t xml:space="preserve">  </w:t>
      </w:r>
    </w:p>
    <w:p>
      <w:pPr>
        <w:snapToGrid w:val="0"/>
        <w:spacing w:before="50" w:after="156" w:afterLines="50"/>
        <w:jc w:val="center"/>
        <w:rPr>
          <w:rFonts w:ascii="宋体" w:hAnsi="宋体" w:cs="宋体"/>
          <w:b/>
          <w:sz w:val="28"/>
          <w:szCs w:val="28"/>
        </w:rPr>
      </w:pPr>
      <w:r>
        <w:rPr>
          <w:rFonts w:hint="eastAsia" w:ascii="宋体" w:hAnsi="宋体" w:cs="宋体"/>
          <w:b/>
          <w:sz w:val="28"/>
          <w:szCs w:val="28"/>
        </w:rPr>
        <w:t>技术响应表</w:t>
      </w:r>
    </w:p>
    <w:p>
      <w:pPr>
        <w:snapToGrid w:val="0"/>
        <w:spacing w:before="50" w:after="156" w:afterLines="50"/>
        <w:ind w:firstLine="480" w:firstLineChars="200"/>
        <w:jc w:val="left"/>
        <w:rPr>
          <w:rFonts w:ascii="宋体" w:hAnsi="宋体" w:cs="宋体"/>
          <w:sz w:val="24"/>
          <w:u w:val="single"/>
        </w:rPr>
      </w:pPr>
      <w:r>
        <w:rPr>
          <w:rFonts w:hint="eastAsia" w:ascii="宋体" w:hAnsi="宋体" w:cs="宋体"/>
          <w:sz w:val="24"/>
        </w:rPr>
        <w:t>招标编号</w:t>
      </w:r>
      <w:r>
        <w:rPr>
          <w:rFonts w:hint="eastAsia" w:ascii="宋体" w:hAnsi="宋体" w:cs="宋体"/>
          <w:sz w:val="24"/>
          <w:u w:val="single"/>
        </w:rPr>
        <w:t xml:space="preserve">：        </w:t>
      </w:r>
    </w:p>
    <w:tbl>
      <w:tblPr>
        <w:tblStyle w:val="27"/>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855"/>
        <w:gridCol w:w="1957"/>
        <w:gridCol w:w="1620"/>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序号</w:t>
            </w:r>
          </w:p>
        </w:tc>
        <w:tc>
          <w:tcPr>
            <w:tcW w:w="18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内  容</w:t>
            </w:r>
          </w:p>
        </w:tc>
        <w:tc>
          <w:tcPr>
            <w:tcW w:w="1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招标文件</w:t>
            </w:r>
          </w:p>
          <w:p>
            <w:pPr>
              <w:jc w:val="center"/>
              <w:rPr>
                <w:rFonts w:ascii="宋体" w:hAnsi="宋体" w:cs="宋体"/>
                <w:sz w:val="24"/>
              </w:rPr>
            </w:pPr>
            <w:r>
              <w:rPr>
                <w:rFonts w:hint="eastAsia" w:ascii="宋体" w:hAnsi="宋体" w:cs="宋体"/>
                <w:sz w:val="24"/>
              </w:rPr>
              <w:t>规范要求</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投标文件</w:t>
            </w:r>
          </w:p>
          <w:p>
            <w:pPr>
              <w:jc w:val="center"/>
              <w:rPr>
                <w:rFonts w:ascii="宋体" w:hAnsi="宋体" w:cs="宋体"/>
                <w:sz w:val="24"/>
              </w:rPr>
            </w:pPr>
            <w:r>
              <w:rPr>
                <w:rFonts w:hint="eastAsia" w:ascii="宋体" w:hAnsi="宋体" w:cs="宋体"/>
                <w:sz w:val="24"/>
              </w:rPr>
              <w:t>对应规范</w:t>
            </w:r>
          </w:p>
        </w:tc>
        <w:tc>
          <w:tcPr>
            <w:tcW w:w="23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偏离情况</w:t>
            </w:r>
          </w:p>
          <w:p>
            <w:pPr>
              <w:jc w:val="center"/>
              <w:rPr>
                <w:rFonts w:ascii="宋体" w:hAnsi="宋体" w:cs="宋体"/>
                <w:sz w:val="24"/>
              </w:rPr>
            </w:pPr>
            <w:r>
              <w:rPr>
                <w:rFonts w:hint="eastAsia" w:ascii="宋体" w:hAnsi="宋体" w:cs="宋体"/>
                <w:sz w:val="24"/>
              </w:rPr>
              <w:t>（注明正偏离、负偏离或无偏离）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855"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62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232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855"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62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232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855"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62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232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8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855"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62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232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855"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62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232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855"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62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232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855"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62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232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855"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62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232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855"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62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232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855"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62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232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855"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62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232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855"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162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232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r>
    </w:tbl>
    <w:p>
      <w:pPr>
        <w:snapToGrid w:val="0"/>
        <w:spacing w:before="156" w:beforeLines="50" w:after="50"/>
        <w:jc w:val="center"/>
        <w:rPr>
          <w:rFonts w:ascii="宋体" w:hAnsi="宋体" w:cs="宋体"/>
        </w:rPr>
      </w:pPr>
    </w:p>
    <w:p>
      <w:pPr>
        <w:snapToGrid w:val="0"/>
        <w:spacing w:before="50" w:after="50"/>
        <w:ind w:firstLine="482" w:firstLineChars="200"/>
        <w:rPr>
          <w:rFonts w:ascii="宋体" w:hAnsi="宋体" w:cs="宋体"/>
          <w:b/>
          <w:bCs/>
          <w:sz w:val="24"/>
        </w:rPr>
      </w:pPr>
      <w:r>
        <w:rPr>
          <w:rFonts w:hint="eastAsia" w:ascii="宋体" w:hAnsi="宋体" w:cs="宋体"/>
          <w:b/>
          <w:bCs/>
          <w:sz w:val="24"/>
        </w:rPr>
        <w:t>注：投标人应根据投标货物的性能指标、对照招标文件要求在“偏离情况”栏注明“正偏离”、“负偏离”或“无偏离”。</w:t>
      </w:r>
    </w:p>
    <w:p>
      <w:pPr>
        <w:snapToGrid w:val="0"/>
        <w:spacing w:before="50" w:after="50"/>
        <w:rPr>
          <w:rFonts w:ascii="宋体" w:hAnsi="宋体" w:cs="宋体"/>
          <w:b/>
          <w:bCs/>
          <w:sz w:val="24"/>
        </w:rPr>
      </w:pPr>
    </w:p>
    <w:p>
      <w:pPr>
        <w:snapToGrid w:val="0"/>
        <w:spacing w:before="50" w:after="50" w:line="360" w:lineRule="auto"/>
        <w:rPr>
          <w:rFonts w:ascii="宋体" w:hAnsi="宋体" w:cs="宋体"/>
          <w:sz w:val="24"/>
          <w:u w:val="single"/>
        </w:rPr>
      </w:pPr>
      <w:r>
        <w:rPr>
          <w:rFonts w:hint="eastAsia" w:ascii="宋体" w:hAnsi="宋体" w:cs="宋体"/>
          <w:sz w:val="24"/>
        </w:rPr>
        <w:t>法定代表人或委托代理人签字：</w:t>
      </w:r>
      <w:r>
        <w:rPr>
          <w:rFonts w:hint="eastAsia" w:ascii="宋体" w:hAnsi="宋体" w:cs="宋体"/>
          <w:sz w:val="24"/>
          <w:u w:val="single"/>
        </w:rPr>
        <w:t xml:space="preserve">       </w:t>
      </w:r>
    </w:p>
    <w:p>
      <w:pPr>
        <w:snapToGrid w:val="0"/>
        <w:spacing w:before="50" w:after="156" w:afterLines="50" w:line="360" w:lineRule="auto"/>
        <w:jc w:val="left"/>
        <w:rPr>
          <w:rFonts w:ascii="宋体" w:hAnsi="宋体" w:cs="宋体"/>
        </w:rPr>
      </w:pPr>
      <w:r>
        <w:rPr>
          <w:rFonts w:hint="eastAsia" w:ascii="宋体" w:hAnsi="宋体" w:cs="宋体"/>
          <w:sz w:val="24"/>
        </w:rPr>
        <w:t xml:space="preserve">投标人盖章：                          日 期：   </w:t>
      </w:r>
    </w:p>
    <w:p>
      <w:pPr>
        <w:snapToGrid w:val="0"/>
        <w:spacing w:before="50" w:after="50"/>
        <w:ind w:right="-817" w:rightChars="-389"/>
        <w:rPr>
          <w:rFonts w:ascii="宋体" w:hAnsi="宋体" w:cs="宋体"/>
          <w:b/>
          <w:bCs/>
          <w:sz w:val="24"/>
        </w:rPr>
      </w:pPr>
    </w:p>
    <w:p>
      <w:pPr>
        <w:snapToGrid w:val="0"/>
        <w:spacing w:before="156" w:beforeLines="50"/>
        <w:rPr>
          <w:rFonts w:ascii="宋体" w:hAnsi="宋体" w:cs="宋体"/>
          <w:sz w:val="24"/>
        </w:rPr>
      </w:pPr>
    </w:p>
    <w:p>
      <w:pPr>
        <w:snapToGrid w:val="0"/>
        <w:spacing w:before="50" w:after="50"/>
        <w:rPr>
          <w:rFonts w:ascii="宋体" w:hAnsi="宋体" w:cs="宋体"/>
          <w:sz w:val="24"/>
        </w:rPr>
      </w:pPr>
    </w:p>
    <w:p>
      <w:pPr>
        <w:spacing w:line="360" w:lineRule="auto"/>
        <w:rPr>
          <w:rFonts w:ascii="宋体" w:hAnsi="宋体" w:cs="宋体"/>
          <w:b/>
          <w:bCs/>
          <w:kern w:val="0"/>
          <w:sz w:val="24"/>
        </w:rPr>
      </w:pPr>
    </w:p>
    <w:p>
      <w:pPr>
        <w:spacing w:line="360" w:lineRule="auto"/>
        <w:ind w:firstLine="2811" w:firstLineChars="1000"/>
        <w:rPr>
          <w:rFonts w:ascii="宋体" w:hAnsi="宋体" w:cs="宋体"/>
          <w:b/>
          <w:bCs/>
          <w:kern w:val="0"/>
          <w:sz w:val="28"/>
          <w:szCs w:val="28"/>
        </w:rPr>
      </w:pPr>
    </w:p>
    <w:p>
      <w:pPr>
        <w:spacing w:line="360" w:lineRule="auto"/>
        <w:ind w:firstLine="2811" w:firstLineChars="1000"/>
        <w:rPr>
          <w:rFonts w:ascii="宋体" w:hAnsi="宋体" w:cs="宋体"/>
          <w:b/>
          <w:bCs/>
          <w:kern w:val="0"/>
          <w:sz w:val="28"/>
          <w:szCs w:val="28"/>
        </w:rPr>
      </w:pPr>
    </w:p>
    <w:p>
      <w:pPr>
        <w:spacing w:line="360" w:lineRule="auto"/>
        <w:ind w:firstLine="2811" w:firstLineChars="1000"/>
        <w:rPr>
          <w:rFonts w:ascii="宋体" w:hAnsi="宋体" w:cs="宋体"/>
          <w:b/>
          <w:bCs/>
          <w:kern w:val="0"/>
          <w:sz w:val="28"/>
          <w:szCs w:val="28"/>
        </w:rPr>
      </w:pPr>
    </w:p>
    <w:p>
      <w:pPr>
        <w:spacing w:line="360" w:lineRule="auto"/>
        <w:rPr>
          <w:rFonts w:ascii="宋体" w:hAnsi="宋体" w:cs="宋体"/>
          <w:b/>
          <w:bCs/>
          <w:kern w:val="0"/>
          <w:sz w:val="28"/>
          <w:szCs w:val="28"/>
        </w:rPr>
      </w:pPr>
    </w:p>
    <w:p>
      <w:pPr>
        <w:spacing w:line="360" w:lineRule="auto"/>
        <w:rPr>
          <w:rFonts w:ascii="宋体" w:hAnsi="宋体" w:cs="宋体"/>
          <w:b/>
          <w:bCs/>
          <w:kern w:val="0"/>
          <w:sz w:val="24"/>
        </w:rPr>
      </w:pPr>
    </w:p>
    <w:p>
      <w:pPr>
        <w:spacing w:line="360" w:lineRule="auto"/>
        <w:rPr>
          <w:rFonts w:ascii="宋体" w:hAnsi="宋体" w:cs="宋体"/>
          <w:b/>
          <w:bCs/>
          <w:kern w:val="0"/>
          <w:sz w:val="24"/>
        </w:rPr>
      </w:pPr>
    </w:p>
    <w:p>
      <w:pPr>
        <w:pStyle w:val="26"/>
        <w:ind w:firstLine="345"/>
        <w:rPr>
          <w:rFonts w:ascii="宋体" w:hAnsi="宋体" w:eastAsia="宋体"/>
        </w:rPr>
      </w:pPr>
    </w:p>
    <w:p>
      <w:pPr>
        <w:rPr>
          <w:rFonts w:ascii="宋体" w:hAnsi="宋体" w:cs="宋体"/>
          <w:b/>
          <w:sz w:val="30"/>
          <w:szCs w:val="30"/>
        </w:rPr>
      </w:pPr>
      <w:r>
        <w:rPr>
          <w:rFonts w:hint="eastAsia" w:ascii="宋体" w:hAnsi="宋体" w:cs="宋体"/>
          <w:b/>
          <w:sz w:val="24"/>
        </w:rPr>
        <w:t>附件</w:t>
      </w:r>
      <w:r>
        <w:rPr>
          <w:rFonts w:hint="eastAsia" w:ascii="宋体" w:hAnsi="宋体" w:cs="宋体"/>
          <w:b/>
          <w:sz w:val="24"/>
          <w:lang w:val="en-US" w:eastAsia="zh-CN"/>
        </w:rPr>
        <w:t>10</w:t>
      </w:r>
      <w:r>
        <w:rPr>
          <w:rFonts w:hint="eastAsia" w:ascii="宋体" w:hAnsi="宋体" w:cs="宋体"/>
          <w:b/>
          <w:sz w:val="24"/>
        </w:rPr>
        <w:t>：</w:t>
      </w:r>
      <w:r>
        <w:rPr>
          <w:rFonts w:hint="eastAsia" w:ascii="宋体" w:hAnsi="宋体" w:cs="宋体"/>
          <w:b/>
          <w:sz w:val="30"/>
          <w:szCs w:val="30"/>
        </w:rPr>
        <w:t xml:space="preserve">                     </w:t>
      </w:r>
    </w:p>
    <w:p>
      <w:pPr>
        <w:jc w:val="center"/>
        <w:rPr>
          <w:rFonts w:ascii="宋体" w:hAnsi="宋体" w:cs="宋体"/>
          <w:b/>
          <w:sz w:val="30"/>
          <w:szCs w:val="30"/>
        </w:rPr>
      </w:pPr>
      <w:r>
        <w:rPr>
          <w:rFonts w:hint="eastAsia" w:ascii="宋体" w:hAnsi="宋体" w:cs="宋体"/>
          <w:b/>
          <w:sz w:val="30"/>
          <w:szCs w:val="30"/>
        </w:rPr>
        <w:t>服 务 费 承 诺 书</w:t>
      </w:r>
    </w:p>
    <w:p>
      <w:pPr>
        <w:widowControl/>
        <w:spacing w:line="360" w:lineRule="auto"/>
        <w:jc w:val="left"/>
        <w:rPr>
          <w:rFonts w:ascii="宋体" w:hAnsi="宋体" w:cs="宋体"/>
          <w:b/>
          <w:sz w:val="28"/>
          <w:szCs w:val="28"/>
        </w:rPr>
      </w:pPr>
      <w:r>
        <w:rPr>
          <w:rFonts w:hint="eastAsia" w:ascii="宋体" w:hAnsi="宋体" w:cs="宋体"/>
          <w:b/>
          <w:sz w:val="44"/>
          <w:szCs w:val="44"/>
        </w:rPr>
        <w:t xml:space="preserve"> </w:t>
      </w:r>
      <w:r>
        <w:rPr>
          <w:rFonts w:hint="eastAsia" w:ascii="宋体" w:hAnsi="宋体" w:cs="宋体"/>
          <w:b/>
          <w:sz w:val="28"/>
          <w:szCs w:val="28"/>
        </w:rPr>
        <w:t xml:space="preserve"> </w:t>
      </w:r>
    </w:p>
    <w:p>
      <w:pPr>
        <w:widowControl/>
        <w:spacing w:line="360" w:lineRule="auto"/>
        <w:jc w:val="left"/>
        <w:rPr>
          <w:rFonts w:ascii="宋体" w:hAnsi="宋体" w:cs="宋体"/>
          <w:kern w:val="0"/>
          <w:sz w:val="24"/>
        </w:rPr>
      </w:pPr>
      <w:r>
        <w:rPr>
          <w:rFonts w:hint="eastAsia" w:ascii="宋体" w:hAnsi="宋体" w:cs="宋体"/>
          <w:kern w:val="0"/>
          <w:sz w:val="24"/>
          <w:u w:val="single"/>
        </w:rPr>
        <w:t>致：东阳八婺招标代理有限公司</w:t>
      </w:r>
      <w:r>
        <w:rPr>
          <w:rFonts w:hint="eastAsia" w:ascii="宋体" w:hAnsi="宋体" w:cs="宋体"/>
          <w:kern w:val="0"/>
          <w:sz w:val="24"/>
        </w:rPr>
        <w:t>：</w:t>
      </w:r>
    </w:p>
    <w:p>
      <w:pPr>
        <w:spacing w:line="360" w:lineRule="auto"/>
        <w:ind w:firstLine="560" w:firstLineChars="200"/>
        <w:rPr>
          <w:rFonts w:ascii="宋体" w:hAnsi="宋体" w:cs="宋体"/>
          <w:sz w:val="24"/>
        </w:rPr>
      </w:pPr>
      <w:r>
        <w:rPr>
          <w:rFonts w:hint="eastAsia" w:ascii="宋体" w:hAnsi="宋体" w:cs="宋体"/>
          <w:sz w:val="28"/>
          <w:szCs w:val="28"/>
          <w:u w:val="single"/>
        </w:rPr>
        <w:t xml:space="preserve">       </w:t>
      </w:r>
      <w:r>
        <w:rPr>
          <w:rFonts w:hint="eastAsia" w:ascii="宋体" w:hAnsi="宋体" w:cs="宋体"/>
          <w:sz w:val="24"/>
        </w:rPr>
        <w:t>（投标人名称）如中标，愿向东阳八婺招标代理有限公司支付中标服务费。</w:t>
      </w:r>
    </w:p>
    <w:p>
      <w:pPr>
        <w:spacing w:line="360" w:lineRule="auto"/>
        <w:ind w:firstLine="480" w:firstLineChars="200"/>
        <w:rPr>
          <w:rFonts w:ascii="宋体" w:hAnsi="宋体" w:cs="宋体"/>
          <w:sz w:val="24"/>
        </w:rPr>
      </w:pPr>
      <w:r>
        <w:rPr>
          <w:rFonts w:hint="eastAsia" w:ascii="宋体" w:hAnsi="宋体" w:cs="宋体"/>
          <w:sz w:val="24"/>
        </w:rPr>
        <w:t xml:space="preserve">我方如未在规定时间内交纳时，承诺凭贵方开出的违约通知，按上述承诺金额标准的200%交纳，由采购人在本次招标项目的货款/服务款中直接扣缴。       </w:t>
      </w:r>
    </w:p>
    <w:p>
      <w:pPr>
        <w:spacing w:line="360" w:lineRule="auto"/>
        <w:ind w:firstLine="1320" w:firstLineChars="550"/>
        <w:rPr>
          <w:rFonts w:ascii="宋体" w:hAnsi="宋体" w:cs="宋体"/>
          <w:sz w:val="24"/>
        </w:rPr>
      </w:pPr>
      <w:r>
        <w:rPr>
          <w:rFonts w:hint="eastAsia" w:ascii="宋体" w:hAnsi="宋体" w:cs="宋体"/>
          <w:sz w:val="24"/>
        </w:rPr>
        <w:t>特此承诺！</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投标人名称（单位名称及盖章）：</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法定代表人或代理人（签字）：</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邮编：</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 xml:space="preserve">       传真：</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rPr>
          <w:rFonts w:ascii="宋体" w:hAnsi="宋体" w:cs="宋体"/>
          <w:sz w:val="28"/>
          <w:szCs w:val="28"/>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r>
        <w:rPr>
          <w:rFonts w:hint="eastAsia" w:ascii="宋体" w:hAnsi="宋体" w:cs="宋体"/>
          <w:sz w:val="24"/>
        </w:rPr>
        <w:t xml:space="preserve">                                   日期：</w:t>
      </w:r>
      <w:r>
        <w:rPr>
          <w:rFonts w:hint="eastAsia" w:ascii="宋体" w:hAnsi="宋体" w:cs="宋体"/>
          <w:sz w:val="24"/>
          <w:u w:val="single"/>
        </w:rPr>
        <w:t>2021年    月    日</w:t>
      </w:r>
    </w:p>
    <w:p>
      <w:pPr>
        <w:pStyle w:val="3"/>
        <w:spacing w:line="480" w:lineRule="auto"/>
        <w:ind w:firstLine="240" w:firstLineChars="100"/>
        <w:rPr>
          <w:rFonts w:hAnsi="宋体" w:cs="宋体"/>
          <w:b w:val="0"/>
        </w:rPr>
      </w:pPr>
    </w:p>
    <w:p>
      <w:pPr>
        <w:pStyle w:val="3"/>
        <w:spacing w:line="480" w:lineRule="auto"/>
        <w:ind w:firstLine="240" w:firstLineChars="100"/>
        <w:rPr>
          <w:rFonts w:hAnsi="宋体" w:cs="宋体"/>
          <w:b w:val="0"/>
        </w:rPr>
      </w:pPr>
    </w:p>
    <w:p>
      <w:pPr>
        <w:pStyle w:val="3"/>
        <w:spacing w:line="480" w:lineRule="auto"/>
        <w:ind w:firstLine="240" w:firstLineChars="100"/>
        <w:rPr>
          <w:rFonts w:hAnsi="宋体" w:cs="宋体"/>
          <w:b w:val="0"/>
        </w:rPr>
      </w:pPr>
    </w:p>
    <w:p>
      <w:pPr>
        <w:pStyle w:val="3"/>
        <w:spacing w:line="480" w:lineRule="auto"/>
        <w:rPr>
          <w:rFonts w:hAnsi="宋体" w:cs="宋体"/>
          <w:bCs/>
        </w:rPr>
      </w:pPr>
    </w:p>
    <w:p>
      <w:pPr>
        <w:pStyle w:val="3"/>
        <w:spacing w:line="480" w:lineRule="auto"/>
        <w:ind w:firstLine="241" w:firstLineChars="100"/>
        <w:rPr>
          <w:rFonts w:hAnsi="宋体" w:cs="宋体"/>
          <w:szCs w:val="20"/>
        </w:rPr>
      </w:pPr>
      <w:r>
        <w:rPr>
          <w:rFonts w:hint="eastAsia" w:hAnsi="宋体" w:cs="宋体"/>
          <w:bCs/>
        </w:rPr>
        <w:t>4.报价文件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 xml:space="preserve">（1）投标函（格式见附件）； </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（2）开标一览表（格式见附件）；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（3）中小企业声明函（格式见附件）；</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（4）监狱企业证明文件（如有）；</w:t>
      </w:r>
    </w:p>
    <w:p>
      <w:pPr>
        <w:snapToGrid w:val="0"/>
        <w:spacing w:before="156" w:beforeLines="50"/>
        <w:ind w:firstLine="240" w:firstLineChars="100"/>
        <w:jc w:val="left"/>
        <w:rPr>
          <w:rFonts w:ascii="宋体" w:hAnsi="宋体" w:cs="宋体"/>
          <w:bCs/>
          <w:sz w:val="24"/>
          <w:szCs w:val="22"/>
        </w:rPr>
      </w:pPr>
      <w:r>
        <w:rPr>
          <w:rFonts w:hint="eastAsia" w:ascii="宋体" w:hAnsi="宋体" w:cs="宋体"/>
          <w:bCs/>
          <w:sz w:val="24"/>
          <w:szCs w:val="22"/>
        </w:rPr>
        <w:t>（5）残疾人福利性单位声明函（如有）；</w:t>
      </w:r>
    </w:p>
    <w:p>
      <w:pPr>
        <w:spacing w:line="360" w:lineRule="auto"/>
        <w:ind w:firstLine="240" w:firstLineChars="100"/>
        <w:rPr>
          <w:rFonts w:ascii="宋体" w:hAnsi="宋体" w:cs="宋体"/>
          <w:b/>
          <w:bCs/>
          <w:sz w:val="36"/>
        </w:rPr>
      </w:pPr>
      <w:r>
        <w:rPr>
          <w:rFonts w:hint="eastAsia" w:ascii="宋体" w:hAnsi="宋体" w:cs="宋体"/>
          <w:bCs/>
          <w:sz w:val="24"/>
          <w:szCs w:val="22"/>
        </w:rPr>
        <w:t>（6）投标人针对报价需要说明的其他文件和说明。</w:t>
      </w:r>
    </w:p>
    <w:p>
      <w:pPr>
        <w:spacing w:line="360" w:lineRule="auto"/>
        <w:ind w:firstLine="3054" w:firstLineChars="845"/>
        <w:rPr>
          <w:rFonts w:ascii="宋体" w:hAnsi="宋体" w:cs="宋体"/>
          <w:b/>
          <w:bCs/>
          <w:sz w:val="36"/>
        </w:rPr>
      </w:pPr>
    </w:p>
    <w:p>
      <w:pPr>
        <w:spacing w:line="360" w:lineRule="auto"/>
        <w:ind w:firstLine="3054" w:firstLineChars="845"/>
        <w:rPr>
          <w:rFonts w:ascii="宋体" w:hAnsi="宋体" w:cs="宋体"/>
          <w:b/>
          <w:bCs/>
          <w:sz w:val="36"/>
        </w:rPr>
      </w:pPr>
    </w:p>
    <w:p>
      <w:pPr>
        <w:spacing w:line="360" w:lineRule="auto"/>
        <w:ind w:firstLine="3054" w:firstLineChars="845"/>
        <w:rPr>
          <w:rFonts w:ascii="宋体" w:hAnsi="宋体" w:cs="宋体"/>
          <w:b/>
          <w:bCs/>
          <w:sz w:val="36"/>
        </w:rPr>
      </w:pPr>
    </w:p>
    <w:p>
      <w:pPr>
        <w:spacing w:line="360" w:lineRule="auto"/>
        <w:ind w:firstLine="3054" w:firstLineChars="845"/>
        <w:rPr>
          <w:rFonts w:ascii="宋体" w:hAnsi="宋体" w:cs="宋体"/>
          <w:b/>
          <w:bCs/>
          <w:sz w:val="36"/>
        </w:rPr>
      </w:pPr>
    </w:p>
    <w:p>
      <w:pPr>
        <w:spacing w:line="360" w:lineRule="auto"/>
        <w:ind w:firstLine="3054" w:firstLineChars="845"/>
        <w:rPr>
          <w:rFonts w:ascii="宋体" w:hAnsi="宋体" w:cs="宋体"/>
          <w:b/>
          <w:bCs/>
          <w:sz w:val="36"/>
        </w:rPr>
      </w:pPr>
    </w:p>
    <w:p>
      <w:pPr>
        <w:spacing w:line="360" w:lineRule="auto"/>
        <w:ind w:firstLine="3054" w:firstLineChars="845"/>
        <w:rPr>
          <w:rFonts w:ascii="宋体" w:hAnsi="宋体" w:cs="宋体"/>
          <w:b/>
          <w:bCs/>
          <w:sz w:val="36"/>
        </w:rPr>
      </w:pPr>
    </w:p>
    <w:p>
      <w:pPr>
        <w:spacing w:line="360" w:lineRule="auto"/>
        <w:ind w:firstLine="3054" w:firstLineChars="845"/>
        <w:rPr>
          <w:rFonts w:ascii="宋体" w:hAnsi="宋体" w:cs="宋体"/>
          <w:b/>
          <w:bCs/>
          <w:sz w:val="36"/>
        </w:rPr>
      </w:pPr>
    </w:p>
    <w:p>
      <w:pPr>
        <w:spacing w:line="360" w:lineRule="auto"/>
        <w:ind w:firstLine="3054" w:firstLineChars="845"/>
        <w:rPr>
          <w:rFonts w:ascii="宋体" w:hAnsi="宋体" w:cs="宋体"/>
          <w:b/>
          <w:bCs/>
          <w:sz w:val="36"/>
        </w:rPr>
      </w:pPr>
    </w:p>
    <w:p>
      <w:pPr>
        <w:spacing w:line="360" w:lineRule="auto"/>
        <w:ind w:firstLine="3054" w:firstLineChars="845"/>
        <w:rPr>
          <w:rFonts w:ascii="宋体" w:hAnsi="宋体" w:cs="宋体"/>
          <w:b/>
          <w:bCs/>
          <w:sz w:val="36"/>
        </w:rPr>
      </w:pPr>
    </w:p>
    <w:p>
      <w:pPr>
        <w:spacing w:line="360" w:lineRule="auto"/>
        <w:ind w:firstLine="3054" w:firstLineChars="845"/>
        <w:rPr>
          <w:rFonts w:ascii="宋体" w:hAnsi="宋体" w:cs="宋体"/>
          <w:b/>
          <w:bCs/>
          <w:sz w:val="36"/>
        </w:rPr>
      </w:pPr>
    </w:p>
    <w:p>
      <w:pPr>
        <w:spacing w:line="360" w:lineRule="auto"/>
        <w:ind w:firstLine="3054" w:firstLineChars="845"/>
        <w:rPr>
          <w:rFonts w:ascii="宋体" w:hAnsi="宋体" w:cs="宋体"/>
          <w:b/>
          <w:bCs/>
          <w:sz w:val="36"/>
        </w:rPr>
      </w:pPr>
    </w:p>
    <w:p>
      <w:pPr>
        <w:spacing w:line="360" w:lineRule="auto"/>
        <w:ind w:firstLine="3054" w:firstLineChars="845"/>
        <w:rPr>
          <w:rFonts w:ascii="宋体" w:hAnsi="宋体" w:cs="宋体"/>
          <w:b/>
          <w:bCs/>
          <w:sz w:val="36"/>
        </w:rPr>
      </w:pPr>
    </w:p>
    <w:p>
      <w:pPr>
        <w:spacing w:line="360" w:lineRule="auto"/>
        <w:ind w:firstLine="3054" w:firstLineChars="845"/>
        <w:rPr>
          <w:rFonts w:ascii="宋体" w:hAnsi="宋体" w:cs="宋体"/>
          <w:b/>
          <w:bCs/>
          <w:sz w:val="36"/>
        </w:rPr>
      </w:pPr>
    </w:p>
    <w:p>
      <w:pPr>
        <w:spacing w:line="360" w:lineRule="auto"/>
        <w:ind w:firstLine="3054" w:firstLineChars="845"/>
        <w:rPr>
          <w:rFonts w:ascii="宋体" w:hAnsi="宋体" w:cs="宋体"/>
          <w:b/>
          <w:bCs/>
          <w:sz w:val="36"/>
        </w:rPr>
      </w:pPr>
    </w:p>
    <w:p>
      <w:pPr>
        <w:spacing w:line="360" w:lineRule="auto"/>
        <w:ind w:firstLine="3054" w:firstLineChars="845"/>
        <w:rPr>
          <w:rFonts w:ascii="宋体" w:hAnsi="宋体" w:cs="宋体"/>
          <w:b/>
          <w:bCs/>
          <w:sz w:val="36"/>
        </w:rPr>
      </w:pPr>
    </w:p>
    <w:p>
      <w:pPr>
        <w:spacing w:line="360" w:lineRule="auto"/>
        <w:ind w:firstLine="3054" w:firstLineChars="845"/>
        <w:rPr>
          <w:rFonts w:ascii="宋体" w:hAnsi="宋体" w:cs="宋体"/>
          <w:b/>
          <w:bCs/>
          <w:sz w:val="36"/>
        </w:rPr>
      </w:pPr>
    </w:p>
    <w:p>
      <w:pPr>
        <w:spacing w:line="360" w:lineRule="auto"/>
        <w:rPr>
          <w:rFonts w:ascii="宋体" w:hAnsi="宋体" w:cs="宋体"/>
          <w:b/>
          <w:bCs/>
          <w:sz w:val="28"/>
          <w:szCs w:val="20"/>
        </w:rPr>
      </w:pPr>
    </w:p>
    <w:p>
      <w:pPr>
        <w:snapToGrid w:val="0"/>
        <w:spacing w:before="50" w:after="156" w:afterLines="50"/>
        <w:jc w:val="left"/>
        <w:rPr>
          <w:rFonts w:ascii="宋体" w:hAnsi="宋体" w:cs="宋体"/>
          <w:b/>
          <w:sz w:val="24"/>
        </w:rPr>
      </w:pPr>
      <w:r>
        <w:rPr>
          <w:rFonts w:hint="eastAsia" w:ascii="宋体" w:hAnsi="宋体" w:cs="宋体"/>
          <w:b/>
          <w:sz w:val="24"/>
        </w:rPr>
        <w:t>附件1</w:t>
      </w:r>
      <w:r>
        <w:rPr>
          <w:rFonts w:hint="eastAsia" w:ascii="宋体" w:hAnsi="宋体" w:cs="宋体"/>
          <w:b/>
          <w:sz w:val="24"/>
          <w:lang w:val="en-US" w:eastAsia="zh-CN"/>
        </w:rPr>
        <w:t>1</w:t>
      </w:r>
      <w:r>
        <w:rPr>
          <w:rFonts w:hint="eastAsia" w:ascii="宋体" w:hAnsi="宋体" w:cs="宋体"/>
          <w:b/>
          <w:sz w:val="24"/>
        </w:rPr>
        <w:t>：</w:t>
      </w:r>
    </w:p>
    <w:p>
      <w:pPr>
        <w:pStyle w:val="3"/>
        <w:spacing w:line="240" w:lineRule="auto"/>
        <w:jc w:val="center"/>
        <w:rPr>
          <w:rFonts w:hAnsi="宋体" w:cs="宋体"/>
          <w:b/>
          <w:bCs w:val="0"/>
          <w:sz w:val="36"/>
          <w:szCs w:val="36"/>
        </w:rPr>
      </w:pPr>
      <w:r>
        <w:rPr>
          <w:rFonts w:hint="eastAsia" w:hAnsi="宋体" w:cs="宋体"/>
          <w:b/>
          <w:bCs w:val="0"/>
          <w:sz w:val="36"/>
          <w:szCs w:val="36"/>
        </w:rPr>
        <w:t>投 标 函</w:t>
      </w:r>
    </w:p>
    <w:p>
      <w:pPr>
        <w:pStyle w:val="13"/>
        <w:spacing w:line="480" w:lineRule="auto"/>
        <w:ind w:firstLine="0"/>
        <w:rPr>
          <w:rFonts w:ascii="宋体" w:hAnsi="宋体" w:cs="宋体"/>
          <w:sz w:val="24"/>
          <w:u w:val="single"/>
        </w:rPr>
      </w:pPr>
      <w:r>
        <w:rPr>
          <w:rFonts w:hint="eastAsia" w:ascii="宋体" w:hAnsi="宋体" w:cs="宋体"/>
          <w:sz w:val="24"/>
        </w:rPr>
        <w:t>致：</w:t>
      </w:r>
      <w:r>
        <w:rPr>
          <w:rFonts w:hint="eastAsia" w:ascii="宋体" w:hAnsi="宋体" w:cs="宋体"/>
          <w:sz w:val="24"/>
          <w:u w:val="single"/>
        </w:rPr>
        <w:t>东阳八婺招标代理有限公司</w:t>
      </w:r>
      <w:r>
        <w:rPr>
          <w:rFonts w:hint="eastAsia" w:ascii="宋体" w:hAnsi="宋体" w:cs="宋体"/>
          <w:sz w:val="24"/>
        </w:rPr>
        <w:t>:</w:t>
      </w:r>
    </w:p>
    <w:p>
      <w:pPr>
        <w:snapToGrid w:val="0"/>
        <w:spacing w:line="360" w:lineRule="auto"/>
        <w:ind w:firstLine="480"/>
        <w:rPr>
          <w:rFonts w:ascii="宋体" w:hAnsi="宋体" w:cs="宋体"/>
          <w:sz w:val="24"/>
          <w:szCs w:val="20"/>
        </w:rPr>
      </w:pPr>
      <w:r>
        <w:rPr>
          <w:rFonts w:hint="eastAsia" w:ascii="宋体" w:hAnsi="宋体" w:cs="宋体"/>
          <w:sz w:val="24"/>
        </w:rPr>
        <w:t>根据贵方为</w:t>
      </w:r>
      <w:r>
        <w:rPr>
          <w:rFonts w:hint="eastAsia" w:ascii="宋体" w:hAnsi="宋体" w:cs="宋体"/>
          <w:sz w:val="24"/>
          <w:u w:val="single"/>
        </w:rPr>
        <w:t xml:space="preserve">                             </w:t>
      </w:r>
      <w:r>
        <w:rPr>
          <w:rFonts w:hint="eastAsia" w:ascii="宋体" w:hAnsi="宋体" w:cs="宋体"/>
          <w:sz w:val="24"/>
        </w:rPr>
        <w:t>项目的招标公告/投标邀请书</w:t>
      </w:r>
    </w:p>
    <w:p>
      <w:pPr>
        <w:snapToGrid w:val="0"/>
        <w:spacing w:line="360" w:lineRule="auto"/>
        <w:rPr>
          <w:rFonts w:ascii="宋体" w:hAnsi="宋体" w:cs="宋体"/>
          <w:sz w:val="24"/>
          <w:szCs w:val="20"/>
        </w:rPr>
      </w:pPr>
      <w:r>
        <w:rPr>
          <w:rFonts w:hint="eastAsia" w:ascii="宋体" w:hAnsi="宋体" w:cs="宋体"/>
          <w:sz w:val="24"/>
        </w:rPr>
        <w:t>（项目编号：____</w:t>
      </w:r>
      <w:r>
        <w:rPr>
          <w:rFonts w:hint="eastAsia" w:ascii="宋体" w:hAnsi="宋体" w:cs="宋体"/>
          <w:sz w:val="24"/>
          <w:u w:val="single"/>
        </w:rPr>
        <w:t>_     _</w:t>
      </w:r>
      <w:r>
        <w:rPr>
          <w:rFonts w:hint="eastAsia" w:ascii="宋体" w:hAnsi="宋体" w:cs="宋体"/>
          <w:sz w:val="24"/>
        </w:rPr>
        <w:t>_），签字代表______</w:t>
      </w:r>
      <w:r>
        <w:rPr>
          <w:rFonts w:hint="eastAsia" w:ascii="宋体" w:hAnsi="宋体" w:cs="宋体"/>
          <w:sz w:val="24"/>
          <w:u w:val="single"/>
        </w:rPr>
        <w:t xml:space="preserve">_     </w:t>
      </w:r>
      <w:r>
        <w:rPr>
          <w:rFonts w:hint="eastAsia" w:ascii="宋体" w:hAnsi="宋体" w:cs="宋体"/>
          <w:sz w:val="24"/>
        </w:rPr>
        <w:t>（全名）经正式授权并代表投标人_____</w:t>
      </w:r>
      <w:r>
        <w:rPr>
          <w:rFonts w:hint="eastAsia" w:ascii="宋体" w:hAnsi="宋体" w:cs="宋体"/>
          <w:sz w:val="24"/>
          <w:u w:val="single"/>
        </w:rPr>
        <w:t>__                    __</w:t>
      </w:r>
      <w:r>
        <w:rPr>
          <w:rFonts w:hint="eastAsia" w:ascii="宋体" w:hAnsi="宋体" w:cs="宋体"/>
          <w:sz w:val="24"/>
        </w:rPr>
        <w:t>（投标人名称）提交资信商务及技术文件、报价文件正本各一份、副本</w:t>
      </w:r>
      <w:r>
        <w:rPr>
          <w:rFonts w:hint="eastAsia" w:ascii="宋体" w:hAnsi="宋体" w:cs="宋体"/>
          <w:sz w:val="24"/>
          <w:u w:val="single"/>
        </w:rPr>
        <w:t xml:space="preserve">      </w:t>
      </w:r>
      <w:r>
        <w:rPr>
          <w:rFonts w:hint="eastAsia" w:ascii="宋体" w:hAnsi="宋体" w:cs="宋体"/>
          <w:sz w:val="24"/>
        </w:rPr>
        <w:t>份。</w:t>
      </w:r>
    </w:p>
    <w:p>
      <w:pPr>
        <w:snapToGrid w:val="0"/>
        <w:spacing w:line="360" w:lineRule="auto"/>
        <w:ind w:firstLine="480" w:firstLineChars="200"/>
        <w:rPr>
          <w:rFonts w:ascii="宋体" w:hAnsi="宋体" w:cs="宋体"/>
          <w:sz w:val="24"/>
          <w:szCs w:val="20"/>
        </w:rPr>
      </w:pPr>
      <w:r>
        <w:rPr>
          <w:rFonts w:hint="eastAsia" w:ascii="宋体" w:hAnsi="宋体" w:cs="宋体"/>
          <w:sz w:val="24"/>
        </w:rPr>
        <w:t>据此函，签字代表宣布同意如下：</w:t>
      </w:r>
    </w:p>
    <w:p>
      <w:pPr>
        <w:snapToGrid w:val="0"/>
        <w:spacing w:line="360" w:lineRule="auto"/>
        <w:ind w:firstLine="480" w:firstLineChars="200"/>
        <w:rPr>
          <w:rFonts w:ascii="宋体" w:hAnsi="宋体" w:cs="宋体"/>
          <w:sz w:val="24"/>
          <w:szCs w:val="20"/>
        </w:rPr>
      </w:pPr>
      <w:r>
        <w:rPr>
          <w:rFonts w:hint="eastAsia" w:ascii="宋体" w:hAnsi="宋体" w:cs="宋体"/>
          <w:sz w:val="24"/>
        </w:rPr>
        <w:t>1.投标人已详细审查全部“招标文件”，包括修改文件（如有的话）以及全部参考资料和有关附件，已经了解我方对于招标文件、采购过程、采购结果有依法进行询问、质疑的权利及相关渠道和要求。</w:t>
      </w:r>
    </w:p>
    <w:p>
      <w:pPr>
        <w:snapToGrid w:val="0"/>
        <w:spacing w:line="360" w:lineRule="auto"/>
        <w:ind w:firstLine="480" w:firstLineChars="200"/>
        <w:rPr>
          <w:rFonts w:ascii="宋体" w:hAnsi="宋体" w:cs="宋体"/>
          <w:sz w:val="24"/>
          <w:szCs w:val="20"/>
        </w:rPr>
      </w:pPr>
      <w:r>
        <w:rPr>
          <w:rFonts w:hint="eastAsia" w:ascii="宋体" w:hAnsi="宋体" w:cs="宋体"/>
          <w:sz w:val="24"/>
        </w:rPr>
        <w:t>2.投标人在投标之前已经与贵方进行了充分的沟通，完全理解并接受招标文件的各项规定和要求，对招标文件的合理性、合法性不再有异议。</w:t>
      </w:r>
    </w:p>
    <w:p>
      <w:pPr>
        <w:snapToGrid w:val="0"/>
        <w:spacing w:line="360" w:lineRule="auto"/>
        <w:ind w:firstLine="480" w:firstLineChars="200"/>
        <w:rPr>
          <w:rFonts w:ascii="宋体" w:hAnsi="宋体" w:cs="宋体"/>
          <w:sz w:val="24"/>
          <w:szCs w:val="20"/>
        </w:rPr>
      </w:pPr>
      <w:r>
        <w:rPr>
          <w:rFonts w:hint="eastAsia" w:ascii="宋体" w:hAnsi="宋体" w:cs="宋体"/>
          <w:sz w:val="24"/>
        </w:rPr>
        <w:t>3.本投标有效期自开标日起 ______天。</w:t>
      </w:r>
    </w:p>
    <w:p>
      <w:pPr>
        <w:snapToGrid w:val="0"/>
        <w:spacing w:line="360" w:lineRule="auto"/>
        <w:ind w:firstLine="480" w:firstLineChars="200"/>
        <w:rPr>
          <w:rFonts w:ascii="宋体" w:hAnsi="宋体" w:cs="宋体"/>
          <w:sz w:val="24"/>
          <w:szCs w:val="20"/>
        </w:rPr>
      </w:pPr>
      <w:r>
        <w:rPr>
          <w:rFonts w:hint="eastAsia" w:ascii="宋体" w:hAnsi="宋体" w:cs="宋体"/>
          <w:sz w:val="24"/>
        </w:rPr>
        <w:t>4.如中标，本投标文件至本项目合同履行完毕止均保持有效，本投标人将按“招标文件”及采购法律、法规的规定履行合同责任和义务。</w:t>
      </w:r>
    </w:p>
    <w:p>
      <w:pPr>
        <w:snapToGrid w:val="0"/>
        <w:spacing w:line="360" w:lineRule="auto"/>
        <w:ind w:firstLine="480" w:firstLineChars="200"/>
        <w:rPr>
          <w:rFonts w:ascii="宋体" w:hAnsi="宋体" w:cs="宋体"/>
          <w:sz w:val="24"/>
          <w:szCs w:val="20"/>
        </w:rPr>
      </w:pPr>
      <w:r>
        <w:rPr>
          <w:rFonts w:hint="eastAsia" w:ascii="宋体" w:hAnsi="宋体" w:cs="宋体"/>
          <w:sz w:val="24"/>
        </w:rPr>
        <w:t>5.投标人同意按照贵方要求提供与投标有关的一切数据或资料。</w:t>
      </w:r>
    </w:p>
    <w:p>
      <w:pPr>
        <w:snapToGrid w:val="0"/>
        <w:spacing w:line="360" w:lineRule="auto"/>
        <w:ind w:firstLine="480" w:firstLineChars="200"/>
        <w:rPr>
          <w:rFonts w:ascii="宋体" w:hAnsi="宋体" w:cs="宋体"/>
          <w:sz w:val="24"/>
          <w:szCs w:val="20"/>
        </w:rPr>
      </w:pPr>
      <w:r>
        <w:rPr>
          <w:rFonts w:hint="eastAsia" w:ascii="宋体" w:hAnsi="宋体" w:cs="宋体"/>
          <w:sz w:val="24"/>
        </w:rPr>
        <w:t>6.与本投标有关的一切正式往来信函请寄：</w:t>
      </w:r>
    </w:p>
    <w:p>
      <w:pPr>
        <w:snapToGrid w:val="0"/>
        <w:spacing w:line="360" w:lineRule="auto"/>
        <w:rPr>
          <w:rFonts w:ascii="宋体" w:hAnsi="宋体" w:cs="宋体"/>
          <w:sz w:val="24"/>
        </w:rPr>
      </w:pPr>
    </w:p>
    <w:p>
      <w:pPr>
        <w:snapToGrid w:val="0"/>
        <w:spacing w:line="360" w:lineRule="auto"/>
        <w:rPr>
          <w:rFonts w:ascii="宋体" w:hAnsi="宋体" w:cs="宋体"/>
          <w:sz w:val="24"/>
          <w:szCs w:val="20"/>
        </w:rPr>
      </w:pPr>
      <w:r>
        <w:rPr>
          <w:rFonts w:hint="eastAsia" w:ascii="宋体" w:hAnsi="宋体" w:cs="宋体"/>
          <w:sz w:val="24"/>
        </w:rPr>
        <w:t>地址：__________</w:t>
      </w:r>
      <w:r>
        <w:rPr>
          <w:rFonts w:hint="eastAsia" w:ascii="宋体" w:hAnsi="宋体" w:cs="宋体"/>
          <w:sz w:val="24"/>
          <w:u w:val="single"/>
        </w:rPr>
        <w:t xml:space="preserve">        _</w:t>
      </w:r>
      <w:r>
        <w:rPr>
          <w:rFonts w:hint="eastAsia" w:ascii="宋体" w:hAnsi="宋体" w:cs="宋体"/>
          <w:sz w:val="24"/>
        </w:rPr>
        <w:t>____邮编：__________   电话：______________</w:t>
      </w:r>
    </w:p>
    <w:p>
      <w:pPr>
        <w:snapToGrid w:val="0"/>
        <w:spacing w:line="360" w:lineRule="auto"/>
        <w:rPr>
          <w:rFonts w:ascii="宋体" w:hAnsi="宋体" w:cs="宋体"/>
          <w:sz w:val="24"/>
          <w:szCs w:val="20"/>
        </w:rPr>
      </w:pPr>
      <w:r>
        <w:rPr>
          <w:rFonts w:hint="eastAsia" w:ascii="宋体" w:hAnsi="宋体" w:cs="宋体"/>
          <w:sz w:val="24"/>
        </w:rPr>
        <w:t>传真：______________投标人代表姓名 ___________  职务：______</w:t>
      </w:r>
      <w:r>
        <w:rPr>
          <w:rFonts w:hint="eastAsia" w:ascii="宋体" w:hAnsi="宋体" w:cs="宋体"/>
          <w:sz w:val="24"/>
          <w:u w:val="single"/>
        </w:rPr>
        <w:t xml:space="preserve"> </w:t>
      </w:r>
      <w:r>
        <w:rPr>
          <w:rFonts w:hint="eastAsia" w:ascii="宋体" w:hAnsi="宋体" w:cs="宋体"/>
          <w:sz w:val="24"/>
        </w:rPr>
        <w:t>_______</w:t>
      </w:r>
    </w:p>
    <w:p>
      <w:pPr>
        <w:snapToGrid w:val="0"/>
        <w:spacing w:line="360" w:lineRule="auto"/>
        <w:rPr>
          <w:rFonts w:ascii="宋体" w:hAnsi="宋体" w:cs="宋体"/>
          <w:sz w:val="24"/>
          <w:szCs w:val="20"/>
        </w:rPr>
      </w:pPr>
      <w:r>
        <w:rPr>
          <w:rFonts w:hint="eastAsia" w:ascii="宋体" w:hAnsi="宋体" w:cs="宋体"/>
          <w:sz w:val="24"/>
        </w:rPr>
        <w:t>投标人名称(公章):___________________</w:t>
      </w:r>
    </w:p>
    <w:p>
      <w:pPr>
        <w:snapToGrid w:val="0"/>
        <w:spacing w:line="360" w:lineRule="auto"/>
        <w:rPr>
          <w:rFonts w:ascii="宋体" w:hAnsi="宋体" w:cs="宋体"/>
          <w:sz w:val="24"/>
        </w:rPr>
      </w:pPr>
      <w:r>
        <w:rPr>
          <w:rFonts w:hint="eastAsia" w:ascii="宋体" w:hAnsi="宋体" w:cs="宋体"/>
          <w:sz w:val="24"/>
        </w:rPr>
        <w:t xml:space="preserve">授权代表签字:___________ </w:t>
      </w:r>
    </w:p>
    <w:p>
      <w:pPr>
        <w:snapToGrid w:val="0"/>
        <w:spacing w:line="360" w:lineRule="auto"/>
        <w:rPr>
          <w:rFonts w:ascii="宋体" w:hAnsi="宋体" w:cs="宋体"/>
          <w:sz w:val="24"/>
        </w:rPr>
      </w:pPr>
      <w:r>
        <w:rPr>
          <w:rFonts w:hint="eastAsia" w:ascii="宋体" w:hAnsi="宋体" w:cs="宋体"/>
          <w:sz w:val="24"/>
        </w:rPr>
        <w:t>日期:_____年___月___日</w:t>
      </w:r>
    </w:p>
    <w:p>
      <w:pPr>
        <w:snapToGrid w:val="0"/>
        <w:spacing w:before="156" w:beforeLines="50" w:after="50"/>
        <w:rPr>
          <w:rFonts w:ascii="宋体" w:hAnsi="宋体" w:cs="宋体"/>
          <w:b/>
          <w:sz w:val="24"/>
        </w:rPr>
      </w:pPr>
    </w:p>
    <w:p>
      <w:pPr>
        <w:snapToGrid w:val="0"/>
        <w:spacing w:before="156" w:beforeLines="50" w:after="50"/>
        <w:rPr>
          <w:rFonts w:ascii="宋体" w:hAnsi="宋体" w:cs="宋体"/>
          <w:b/>
          <w:sz w:val="24"/>
        </w:rPr>
      </w:pPr>
    </w:p>
    <w:p>
      <w:pPr>
        <w:snapToGrid w:val="0"/>
        <w:spacing w:before="156" w:beforeLines="50" w:after="50"/>
        <w:rPr>
          <w:rFonts w:ascii="宋体" w:hAnsi="宋体" w:cs="宋体"/>
          <w:b/>
          <w:sz w:val="24"/>
        </w:rPr>
      </w:pPr>
    </w:p>
    <w:p>
      <w:pPr>
        <w:pStyle w:val="26"/>
        <w:ind w:firstLine="345"/>
        <w:rPr>
          <w:rFonts w:ascii="宋体" w:hAnsi="宋体" w:eastAsia="宋体"/>
        </w:rPr>
      </w:pPr>
    </w:p>
    <w:p>
      <w:pPr>
        <w:snapToGrid w:val="0"/>
        <w:spacing w:before="156" w:beforeLines="50" w:after="50"/>
        <w:rPr>
          <w:rFonts w:ascii="宋体" w:hAnsi="宋体" w:cs="宋体"/>
          <w:b/>
          <w:sz w:val="24"/>
        </w:rPr>
      </w:pPr>
    </w:p>
    <w:p>
      <w:pPr>
        <w:snapToGrid w:val="0"/>
        <w:spacing w:before="156" w:beforeLines="50" w:after="50"/>
        <w:rPr>
          <w:rFonts w:ascii="宋体" w:hAnsi="宋体" w:cs="宋体"/>
          <w:b/>
          <w:sz w:val="24"/>
        </w:rPr>
      </w:pPr>
      <w:r>
        <w:rPr>
          <w:rFonts w:hint="eastAsia" w:ascii="宋体" w:hAnsi="宋体" w:cs="宋体"/>
          <w:b/>
          <w:sz w:val="24"/>
        </w:rPr>
        <w:t>附件1</w:t>
      </w:r>
      <w:r>
        <w:rPr>
          <w:rFonts w:hint="eastAsia" w:ascii="宋体" w:hAnsi="宋体" w:cs="宋体"/>
          <w:b/>
          <w:sz w:val="24"/>
          <w:lang w:val="en-US" w:eastAsia="zh-CN"/>
        </w:rPr>
        <w:t>2</w:t>
      </w:r>
      <w:r>
        <w:rPr>
          <w:rFonts w:hint="eastAsia" w:ascii="宋体" w:hAnsi="宋体" w:cs="宋体"/>
          <w:b/>
          <w:sz w:val="24"/>
        </w:rPr>
        <w:t>：</w:t>
      </w:r>
    </w:p>
    <w:p>
      <w:pPr>
        <w:snapToGrid w:val="0"/>
        <w:spacing w:before="50" w:after="50"/>
        <w:ind w:firstLine="3012" w:firstLineChars="1000"/>
        <w:rPr>
          <w:rFonts w:ascii="宋体" w:hAnsi="宋体" w:cs="宋体"/>
          <w:sz w:val="24"/>
        </w:rPr>
      </w:pPr>
      <w:r>
        <w:rPr>
          <w:rFonts w:hint="eastAsia" w:ascii="宋体" w:hAnsi="宋体" w:cs="宋体"/>
          <w:b/>
          <w:sz w:val="30"/>
        </w:rPr>
        <w:t>开标一览表</w:t>
      </w:r>
    </w:p>
    <w:p>
      <w:pPr>
        <w:snapToGrid w:val="0"/>
        <w:spacing w:before="50" w:after="50" w:line="360" w:lineRule="auto"/>
        <w:rPr>
          <w:rFonts w:ascii="宋体" w:hAnsi="宋体" w:cs="宋体"/>
          <w:b/>
          <w:bCs/>
          <w:sz w:val="24"/>
          <w:u w:val="single"/>
        </w:rPr>
      </w:pPr>
      <w:r>
        <w:rPr>
          <w:rFonts w:hint="eastAsia" w:ascii="宋体" w:hAnsi="宋体" w:cs="宋体"/>
          <w:b/>
          <w:bCs/>
          <w:sz w:val="24"/>
        </w:rPr>
        <w:t>项目名称：</w:t>
      </w:r>
      <w:r>
        <w:rPr>
          <w:rFonts w:hint="eastAsia" w:ascii="宋体" w:hAnsi="宋体" w:cs="宋体"/>
          <w:b/>
          <w:bCs/>
          <w:sz w:val="24"/>
          <w:u w:val="single"/>
        </w:rPr>
        <w:t xml:space="preserve">                    </w:t>
      </w:r>
    </w:p>
    <w:p>
      <w:pPr>
        <w:snapToGrid w:val="0"/>
        <w:spacing w:before="50" w:after="50" w:line="360" w:lineRule="auto"/>
        <w:rPr>
          <w:rFonts w:ascii="宋体" w:hAnsi="宋体" w:cs="宋体"/>
          <w:b/>
          <w:bCs/>
          <w:sz w:val="24"/>
        </w:rPr>
      </w:pPr>
      <w:r>
        <w:rPr>
          <w:rFonts w:hint="eastAsia" w:ascii="宋体" w:hAnsi="宋体" w:cs="宋体"/>
          <w:b/>
          <w:bCs/>
          <w:sz w:val="24"/>
        </w:rPr>
        <w:t>招标编号：</w:t>
      </w:r>
      <w:r>
        <w:rPr>
          <w:rFonts w:hint="eastAsia" w:ascii="宋体" w:hAnsi="宋体" w:cs="宋体"/>
          <w:b/>
          <w:bCs/>
          <w:sz w:val="24"/>
          <w:u w:val="single"/>
        </w:rPr>
        <w:t xml:space="preserve">                    </w:t>
      </w:r>
      <w:r>
        <w:rPr>
          <w:rFonts w:hint="eastAsia" w:ascii="宋体" w:hAnsi="宋体" w:cs="宋体"/>
          <w:b/>
          <w:bCs/>
          <w:sz w:val="24"/>
        </w:rPr>
        <w:t xml:space="preserve">                            </w:t>
      </w:r>
      <w:r>
        <w:rPr>
          <w:rFonts w:hint="eastAsia" w:ascii="宋体" w:hAnsi="宋体" w:cs="宋体"/>
          <w:b/>
          <w:bCs/>
          <w:sz w:val="24"/>
          <w:szCs w:val="24"/>
        </w:rPr>
        <w:t xml:space="preserve">   单位：元</w:t>
      </w:r>
    </w:p>
    <w:tbl>
      <w:tblPr>
        <w:tblStyle w:val="27"/>
        <w:tblpPr w:leftFromText="180" w:rightFromText="180" w:vertAnchor="text" w:horzAnchor="page" w:tblpX="1582" w:tblpY="103"/>
        <w:tblOverlap w:val="never"/>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05"/>
        <w:gridCol w:w="884"/>
        <w:gridCol w:w="829"/>
        <w:gridCol w:w="1704"/>
        <w:gridCol w:w="1001"/>
        <w:gridCol w:w="1223"/>
        <w:gridCol w:w="1250"/>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Align w:val="center"/>
          </w:tcPr>
          <w:p>
            <w:pPr>
              <w:snapToGrid w:val="0"/>
              <w:spacing w:line="360" w:lineRule="exact"/>
              <w:jc w:val="center"/>
              <w:rPr>
                <w:rFonts w:ascii="宋体" w:hAnsi="宋体" w:cs="宋体"/>
                <w:b/>
                <w:bCs/>
                <w:sz w:val="24"/>
              </w:rPr>
            </w:pPr>
            <w:r>
              <w:rPr>
                <w:rFonts w:hint="eastAsia" w:ascii="宋体" w:hAnsi="宋体" w:cs="宋体"/>
                <w:b/>
                <w:bCs/>
                <w:sz w:val="24"/>
              </w:rPr>
              <w:t>序号</w:t>
            </w:r>
          </w:p>
        </w:tc>
        <w:tc>
          <w:tcPr>
            <w:tcW w:w="805" w:type="dxa"/>
            <w:vAlign w:val="center"/>
          </w:tcPr>
          <w:p>
            <w:pPr>
              <w:snapToGrid w:val="0"/>
              <w:spacing w:line="360" w:lineRule="exact"/>
              <w:jc w:val="center"/>
              <w:rPr>
                <w:rFonts w:ascii="宋体" w:hAnsi="宋体" w:cs="宋体"/>
                <w:b/>
                <w:bCs/>
                <w:sz w:val="24"/>
              </w:rPr>
            </w:pPr>
            <w:r>
              <w:rPr>
                <w:rFonts w:hint="eastAsia" w:ascii="宋体" w:hAnsi="宋体" w:cs="宋体"/>
                <w:b/>
                <w:bCs/>
                <w:sz w:val="24"/>
              </w:rPr>
              <w:t>采购内容</w:t>
            </w:r>
          </w:p>
        </w:tc>
        <w:tc>
          <w:tcPr>
            <w:tcW w:w="3417" w:type="dxa"/>
            <w:gridSpan w:val="3"/>
            <w:vAlign w:val="center"/>
          </w:tcPr>
          <w:p>
            <w:pPr>
              <w:snapToGrid w:val="0"/>
              <w:spacing w:line="360" w:lineRule="exact"/>
              <w:jc w:val="center"/>
              <w:rPr>
                <w:rFonts w:ascii="宋体" w:hAnsi="宋体" w:cs="宋体"/>
                <w:b/>
                <w:bCs/>
                <w:sz w:val="24"/>
              </w:rPr>
            </w:pPr>
            <w:r>
              <w:rPr>
                <w:rFonts w:hint="eastAsia" w:ascii="宋体" w:hAnsi="宋体" w:cs="宋体"/>
                <w:b/>
                <w:bCs/>
                <w:sz w:val="24"/>
              </w:rPr>
              <w:t>分项名称</w:t>
            </w:r>
          </w:p>
        </w:tc>
        <w:tc>
          <w:tcPr>
            <w:tcW w:w="1001" w:type="dxa"/>
            <w:vAlign w:val="center"/>
          </w:tcPr>
          <w:p>
            <w:pPr>
              <w:snapToGrid w:val="0"/>
              <w:spacing w:line="360" w:lineRule="exact"/>
              <w:jc w:val="center"/>
              <w:rPr>
                <w:rFonts w:ascii="宋体" w:hAnsi="宋体" w:cs="宋体"/>
                <w:b/>
                <w:bCs/>
                <w:sz w:val="24"/>
              </w:rPr>
            </w:pPr>
            <w:r>
              <w:rPr>
                <w:rFonts w:hint="eastAsia" w:ascii="宋体" w:hAnsi="宋体" w:cs="宋体"/>
                <w:b/>
                <w:bCs/>
                <w:sz w:val="24"/>
              </w:rPr>
              <w:t>面积（km</w:t>
            </w:r>
            <w:r>
              <w:rPr>
                <w:rFonts w:ascii="宋体" w:hAnsi="宋体" w:cs="宋体"/>
                <w:b/>
                <w:bCs/>
                <w:sz w:val="24"/>
                <w:vertAlign w:val="superscript"/>
              </w:rPr>
              <w:t>2</w:t>
            </w:r>
            <w:r>
              <w:rPr>
                <w:rFonts w:hint="eastAsia" w:ascii="宋体" w:hAnsi="宋体" w:cs="宋体"/>
                <w:b/>
                <w:bCs/>
                <w:sz w:val="24"/>
              </w:rPr>
              <w:t>）</w:t>
            </w:r>
          </w:p>
        </w:tc>
        <w:tc>
          <w:tcPr>
            <w:tcW w:w="1223" w:type="dxa"/>
            <w:vAlign w:val="center"/>
          </w:tcPr>
          <w:p>
            <w:pPr>
              <w:snapToGrid w:val="0"/>
              <w:spacing w:line="360" w:lineRule="exact"/>
              <w:jc w:val="center"/>
              <w:rPr>
                <w:rFonts w:hint="eastAsia" w:ascii="宋体" w:hAnsi="宋体" w:eastAsia="宋体" w:cs="宋体"/>
                <w:b/>
                <w:bCs/>
                <w:sz w:val="24"/>
                <w:lang w:eastAsia="zh-CN"/>
              </w:rPr>
            </w:pPr>
            <w:r>
              <w:rPr>
                <w:rFonts w:hint="eastAsia" w:ascii="宋体" w:hAnsi="宋体" w:cs="宋体"/>
                <w:b/>
                <w:bCs/>
                <w:sz w:val="24"/>
              </w:rPr>
              <w:t>单价投标报价</w:t>
            </w:r>
            <w:r>
              <w:rPr>
                <w:rFonts w:hint="eastAsia" w:ascii="宋体" w:hAnsi="宋体" w:cs="宋体"/>
                <w:b/>
                <w:bCs/>
                <w:sz w:val="24"/>
                <w:lang w:eastAsia="zh-CN"/>
              </w:rPr>
              <w:t>（</w:t>
            </w:r>
            <w:r>
              <w:rPr>
                <w:rFonts w:hint="eastAsia" w:ascii="宋体" w:hAnsi="宋体" w:cs="宋体"/>
                <w:b/>
                <w:bCs/>
                <w:sz w:val="24"/>
                <w:lang w:val="en-US" w:eastAsia="zh-CN"/>
              </w:rPr>
              <w:t>万元/</w:t>
            </w:r>
            <w:r>
              <w:rPr>
                <w:rFonts w:hint="eastAsia" w:ascii="宋体" w:hAnsi="宋体" w:cs="宋体"/>
                <w:b/>
                <w:bCs/>
                <w:sz w:val="24"/>
              </w:rPr>
              <w:t>km</w:t>
            </w:r>
            <w:r>
              <w:rPr>
                <w:rFonts w:ascii="宋体" w:hAnsi="宋体" w:cs="宋体"/>
                <w:b/>
                <w:bCs/>
                <w:sz w:val="24"/>
                <w:vertAlign w:val="superscript"/>
              </w:rPr>
              <w:t>2</w:t>
            </w:r>
            <w:r>
              <w:rPr>
                <w:rFonts w:hint="eastAsia" w:ascii="宋体" w:hAnsi="宋体" w:cs="宋体"/>
                <w:b/>
                <w:bCs/>
                <w:sz w:val="24"/>
                <w:lang w:eastAsia="zh-CN"/>
              </w:rPr>
              <w:t>）</w:t>
            </w:r>
          </w:p>
        </w:tc>
        <w:tc>
          <w:tcPr>
            <w:tcW w:w="1250" w:type="dxa"/>
            <w:vAlign w:val="center"/>
          </w:tcPr>
          <w:p>
            <w:pPr>
              <w:spacing w:line="500" w:lineRule="exact"/>
              <w:jc w:val="center"/>
              <w:rPr>
                <w:rFonts w:ascii="宋体" w:hAnsi="宋体" w:cs="宋体"/>
                <w:b/>
                <w:bCs/>
                <w:sz w:val="24"/>
              </w:rPr>
            </w:pPr>
            <w:r>
              <w:rPr>
                <w:rFonts w:hint="eastAsia" w:ascii="宋体" w:hAnsi="宋体" w:cs="宋体"/>
                <w:b/>
                <w:bCs/>
                <w:sz w:val="24"/>
                <w:lang w:val="en-US" w:eastAsia="zh-CN"/>
              </w:rPr>
              <w:t>总价</w:t>
            </w:r>
            <w:r>
              <w:rPr>
                <w:rFonts w:hint="eastAsia" w:ascii="宋体" w:hAnsi="宋体" w:cs="宋体"/>
                <w:b/>
                <w:bCs/>
                <w:sz w:val="24"/>
              </w:rPr>
              <w:t>（万元）</w:t>
            </w:r>
          </w:p>
        </w:tc>
        <w:tc>
          <w:tcPr>
            <w:tcW w:w="1056" w:type="dxa"/>
            <w:vAlign w:val="center"/>
          </w:tcPr>
          <w:p>
            <w:pPr>
              <w:snapToGrid w:val="0"/>
              <w:spacing w:line="360" w:lineRule="exact"/>
              <w:jc w:val="center"/>
              <w:rPr>
                <w:rFonts w:ascii="宋体" w:hAnsi="宋体" w:cs="宋体"/>
                <w:b/>
                <w:bCs/>
                <w:sz w:val="24"/>
              </w:rPr>
            </w:pPr>
            <w:r>
              <w:rPr>
                <w:rFonts w:hint="eastAsia" w:ascii="宋体" w:hAnsi="宋体" w:eastAsia="宋体" w:cs="宋体"/>
                <w:b/>
                <w:bCs/>
                <w:kern w:val="2"/>
                <w:sz w:val="24"/>
                <w:szCs w:val="24"/>
                <w:lang w:val="en-US" w:eastAsia="zh-CN" w:bidi="ar-SA"/>
              </w:rPr>
              <w:t>小微型企业政策扶持报价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Merge w:val="restart"/>
            <w:vAlign w:val="center"/>
          </w:tcPr>
          <w:p>
            <w:pPr>
              <w:snapToGrid w:val="0"/>
              <w:spacing w:line="360" w:lineRule="exact"/>
              <w:jc w:val="center"/>
              <w:rPr>
                <w:rFonts w:ascii="宋体" w:hAnsi="宋体" w:cs="宋体"/>
                <w:sz w:val="24"/>
              </w:rPr>
            </w:pPr>
            <w:r>
              <w:rPr>
                <w:rFonts w:hint="eastAsia" w:ascii="宋体" w:hAnsi="宋体" w:cs="宋体"/>
                <w:sz w:val="24"/>
              </w:rPr>
              <w:t>1</w:t>
            </w:r>
          </w:p>
        </w:tc>
        <w:tc>
          <w:tcPr>
            <w:tcW w:w="805" w:type="dxa"/>
            <w:vMerge w:val="restart"/>
            <w:vAlign w:val="center"/>
          </w:tcPr>
          <w:p>
            <w:pPr>
              <w:widowControl/>
              <w:jc w:val="center"/>
              <w:textAlignment w:val="center"/>
              <w:rPr>
                <w:rFonts w:ascii="宋体" w:hAnsi="宋体" w:cs="宋体"/>
                <w:sz w:val="24"/>
              </w:rPr>
            </w:pPr>
            <w:r>
              <w:rPr>
                <w:rFonts w:hint="eastAsia" w:ascii="宋体" w:hAnsi="宋体" w:cs="宋体"/>
                <w:sz w:val="24"/>
              </w:rPr>
              <w:t>东阳市智慧时空信息系统</w:t>
            </w:r>
          </w:p>
        </w:tc>
        <w:tc>
          <w:tcPr>
            <w:tcW w:w="884" w:type="dxa"/>
            <w:vMerge w:val="restart"/>
            <w:vAlign w:val="center"/>
          </w:tcPr>
          <w:p>
            <w:pPr>
              <w:snapToGrid w:val="0"/>
              <w:spacing w:line="360" w:lineRule="exact"/>
              <w:jc w:val="center"/>
              <w:rPr>
                <w:rFonts w:ascii="宋体" w:hAnsi="宋体" w:cs="宋体"/>
                <w:sz w:val="24"/>
              </w:rPr>
            </w:pPr>
            <w:r>
              <w:rPr>
                <w:rFonts w:hint="eastAsia" w:ascii="宋体" w:hAnsi="宋体" w:cs="宋体"/>
                <w:sz w:val="24"/>
              </w:rPr>
              <w:t>三维倾斜摄影</w:t>
            </w:r>
          </w:p>
        </w:tc>
        <w:tc>
          <w:tcPr>
            <w:tcW w:w="829" w:type="dxa"/>
            <w:vMerge w:val="restart"/>
            <w:vAlign w:val="center"/>
          </w:tcPr>
          <w:p>
            <w:pPr>
              <w:snapToGrid w:val="0"/>
              <w:spacing w:line="360" w:lineRule="exact"/>
              <w:jc w:val="center"/>
              <w:rPr>
                <w:rFonts w:ascii="宋体" w:hAnsi="宋体" w:cs="宋体"/>
                <w:sz w:val="24"/>
              </w:rPr>
            </w:pPr>
            <w:r>
              <w:rPr>
                <w:rFonts w:hint="eastAsia" w:ascii="宋体" w:hAnsi="宋体" w:cs="宋体"/>
                <w:sz w:val="24"/>
              </w:rPr>
              <w:t>实景模型</w:t>
            </w:r>
          </w:p>
        </w:tc>
        <w:tc>
          <w:tcPr>
            <w:tcW w:w="1704" w:type="dxa"/>
            <w:vAlign w:val="center"/>
          </w:tcPr>
          <w:p>
            <w:pPr>
              <w:rPr>
                <w:sz w:val="24"/>
              </w:rPr>
            </w:pPr>
            <w:r>
              <w:rPr>
                <w:rFonts w:hint="eastAsia"/>
                <w:sz w:val="24"/>
              </w:rPr>
              <w:t>3</w:t>
            </w:r>
            <w:r>
              <w:rPr>
                <w:rFonts w:hint="eastAsia" w:ascii="宋体" w:hAnsi="宋体"/>
                <w:sz w:val="24"/>
              </w:rPr>
              <w:t>公分倾斜航空摄影</w:t>
            </w:r>
            <w:r>
              <w:rPr>
                <w:rFonts w:hint="eastAsia" w:ascii="宋体" w:hAnsi="宋体" w:cs="宋体"/>
                <w:sz w:val="24"/>
              </w:rPr>
              <w:t>和实景建模</w:t>
            </w:r>
          </w:p>
        </w:tc>
        <w:tc>
          <w:tcPr>
            <w:tcW w:w="1001" w:type="dxa"/>
            <w:vAlign w:val="center"/>
          </w:tcPr>
          <w:p>
            <w:pPr>
              <w:snapToGrid w:val="0"/>
              <w:spacing w:line="360" w:lineRule="exact"/>
              <w:jc w:val="center"/>
              <w:rPr>
                <w:rFonts w:ascii="宋体" w:hAnsi="宋体" w:cs="宋体"/>
                <w:sz w:val="24"/>
              </w:rPr>
            </w:pPr>
            <w:r>
              <w:rPr>
                <w:rFonts w:hint="eastAsia" w:ascii="宋体" w:hAnsi="宋体" w:cs="宋体"/>
                <w:sz w:val="24"/>
              </w:rPr>
              <w:t>6</w:t>
            </w:r>
            <w:r>
              <w:rPr>
                <w:rFonts w:ascii="宋体" w:hAnsi="宋体" w:cs="宋体"/>
                <w:sz w:val="24"/>
              </w:rPr>
              <w:t>2</w:t>
            </w:r>
          </w:p>
        </w:tc>
        <w:tc>
          <w:tcPr>
            <w:tcW w:w="1223" w:type="dxa"/>
            <w:vAlign w:val="center"/>
          </w:tcPr>
          <w:p>
            <w:pPr>
              <w:snapToGrid w:val="0"/>
              <w:spacing w:line="360" w:lineRule="exact"/>
              <w:jc w:val="center"/>
              <w:rPr>
                <w:rFonts w:hint="default" w:ascii="宋体" w:hAnsi="宋体" w:eastAsia="宋体" w:cs="宋体"/>
                <w:sz w:val="24"/>
                <w:lang w:val="en-US" w:eastAsia="zh-CN"/>
              </w:rPr>
            </w:pPr>
          </w:p>
        </w:tc>
        <w:tc>
          <w:tcPr>
            <w:tcW w:w="1250" w:type="dxa"/>
            <w:vMerge w:val="restart"/>
            <w:vAlign w:val="center"/>
          </w:tcPr>
          <w:p>
            <w:pPr>
              <w:spacing w:line="500" w:lineRule="exact"/>
              <w:jc w:val="center"/>
              <w:rPr>
                <w:rFonts w:ascii="宋体" w:hAnsi="宋体" w:cs="宋体"/>
                <w:sz w:val="24"/>
              </w:rPr>
            </w:pPr>
          </w:p>
        </w:tc>
        <w:tc>
          <w:tcPr>
            <w:tcW w:w="1056" w:type="dxa"/>
            <w:vMerge w:val="restart"/>
            <w:vAlign w:val="center"/>
          </w:tcPr>
          <w:p>
            <w:pPr>
              <w:snapToGrid w:val="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Merge w:val="continue"/>
            <w:vAlign w:val="center"/>
          </w:tcPr>
          <w:p>
            <w:pPr>
              <w:snapToGrid w:val="0"/>
              <w:spacing w:line="360" w:lineRule="exact"/>
              <w:jc w:val="center"/>
              <w:rPr>
                <w:rFonts w:ascii="宋体" w:hAnsi="宋体" w:cs="宋体"/>
                <w:sz w:val="24"/>
              </w:rPr>
            </w:pPr>
          </w:p>
        </w:tc>
        <w:tc>
          <w:tcPr>
            <w:tcW w:w="805" w:type="dxa"/>
            <w:vMerge w:val="continue"/>
            <w:vAlign w:val="center"/>
          </w:tcPr>
          <w:p>
            <w:pPr>
              <w:widowControl/>
              <w:jc w:val="center"/>
              <w:textAlignment w:val="center"/>
              <w:rPr>
                <w:rFonts w:ascii="宋体" w:hAnsi="宋体" w:cs="宋体"/>
                <w:sz w:val="24"/>
              </w:rPr>
            </w:pPr>
          </w:p>
        </w:tc>
        <w:tc>
          <w:tcPr>
            <w:tcW w:w="884" w:type="dxa"/>
            <w:vMerge w:val="continue"/>
            <w:vAlign w:val="center"/>
          </w:tcPr>
          <w:p>
            <w:pPr>
              <w:snapToGrid w:val="0"/>
              <w:spacing w:line="360" w:lineRule="exact"/>
              <w:jc w:val="center"/>
              <w:rPr>
                <w:rFonts w:ascii="宋体" w:hAnsi="宋体" w:cs="宋体"/>
                <w:sz w:val="24"/>
              </w:rPr>
            </w:pPr>
          </w:p>
        </w:tc>
        <w:tc>
          <w:tcPr>
            <w:tcW w:w="829" w:type="dxa"/>
            <w:vMerge w:val="continue"/>
            <w:vAlign w:val="center"/>
          </w:tcPr>
          <w:p>
            <w:pPr>
              <w:snapToGrid w:val="0"/>
              <w:spacing w:line="360" w:lineRule="exact"/>
              <w:jc w:val="center"/>
              <w:rPr>
                <w:rFonts w:ascii="宋体" w:hAnsi="宋体" w:cs="宋体"/>
                <w:sz w:val="24"/>
              </w:rPr>
            </w:pPr>
          </w:p>
        </w:tc>
        <w:tc>
          <w:tcPr>
            <w:tcW w:w="1704" w:type="dxa"/>
            <w:vAlign w:val="center"/>
          </w:tcPr>
          <w:p>
            <w:pPr>
              <w:rPr>
                <w:sz w:val="24"/>
              </w:rPr>
            </w:pPr>
            <w:r>
              <w:rPr>
                <w:rFonts w:hint="eastAsia"/>
                <w:sz w:val="24"/>
              </w:rPr>
              <w:t>5</w:t>
            </w:r>
            <w:r>
              <w:rPr>
                <w:rFonts w:hint="eastAsia" w:ascii="宋体" w:hAnsi="宋体"/>
                <w:sz w:val="24"/>
              </w:rPr>
              <w:t>公分倾斜航空摄影</w:t>
            </w:r>
            <w:r>
              <w:rPr>
                <w:rFonts w:hint="eastAsia" w:ascii="宋体" w:hAnsi="宋体" w:cs="宋体"/>
                <w:sz w:val="24"/>
              </w:rPr>
              <w:t>和实景建模</w:t>
            </w:r>
          </w:p>
        </w:tc>
        <w:tc>
          <w:tcPr>
            <w:tcW w:w="1001" w:type="dxa"/>
            <w:vAlign w:val="center"/>
          </w:tcPr>
          <w:p>
            <w:pPr>
              <w:snapToGrid w:val="0"/>
              <w:spacing w:line="360" w:lineRule="exact"/>
              <w:jc w:val="center"/>
              <w:rPr>
                <w:rFonts w:ascii="宋体" w:hAnsi="宋体" w:cs="宋体"/>
                <w:sz w:val="24"/>
              </w:rPr>
            </w:pPr>
            <w:r>
              <w:rPr>
                <w:rFonts w:hint="eastAsia" w:ascii="宋体" w:hAnsi="宋体" w:cs="宋体"/>
                <w:sz w:val="24"/>
              </w:rPr>
              <w:t>5</w:t>
            </w:r>
            <w:r>
              <w:rPr>
                <w:rFonts w:ascii="宋体" w:hAnsi="宋体" w:cs="宋体"/>
                <w:sz w:val="24"/>
              </w:rPr>
              <w:t>0</w:t>
            </w:r>
          </w:p>
        </w:tc>
        <w:tc>
          <w:tcPr>
            <w:tcW w:w="1223" w:type="dxa"/>
            <w:vAlign w:val="center"/>
          </w:tcPr>
          <w:p>
            <w:pPr>
              <w:snapToGrid w:val="0"/>
              <w:spacing w:line="360" w:lineRule="exact"/>
              <w:jc w:val="center"/>
              <w:rPr>
                <w:rFonts w:hint="default" w:ascii="宋体" w:hAnsi="宋体" w:eastAsia="宋体" w:cs="宋体"/>
                <w:sz w:val="24"/>
                <w:lang w:val="en-US" w:eastAsia="zh-CN"/>
              </w:rPr>
            </w:pPr>
          </w:p>
        </w:tc>
        <w:tc>
          <w:tcPr>
            <w:tcW w:w="1250" w:type="dxa"/>
            <w:vMerge w:val="continue"/>
            <w:vAlign w:val="center"/>
          </w:tcPr>
          <w:p>
            <w:pPr>
              <w:spacing w:line="500" w:lineRule="exact"/>
              <w:jc w:val="center"/>
              <w:rPr>
                <w:rFonts w:ascii="宋体" w:hAnsi="宋体" w:cs="宋体"/>
                <w:sz w:val="24"/>
              </w:rPr>
            </w:pPr>
          </w:p>
        </w:tc>
        <w:tc>
          <w:tcPr>
            <w:tcW w:w="1056" w:type="dxa"/>
            <w:vMerge w:val="continue"/>
            <w:vAlign w:val="center"/>
          </w:tcPr>
          <w:p>
            <w:pPr>
              <w:snapToGrid w:val="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Merge w:val="continue"/>
            <w:vAlign w:val="center"/>
          </w:tcPr>
          <w:p>
            <w:pPr>
              <w:snapToGrid w:val="0"/>
              <w:spacing w:line="360" w:lineRule="exact"/>
              <w:jc w:val="center"/>
              <w:rPr>
                <w:sz w:val="24"/>
              </w:rPr>
            </w:pPr>
          </w:p>
        </w:tc>
        <w:tc>
          <w:tcPr>
            <w:tcW w:w="805" w:type="dxa"/>
            <w:vMerge w:val="continue"/>
            <w:vAlign w:val="center"/>
          </w:tcPr>
          <w:p>
            <w:pPr>
              <w:snapToGrid w:val="0"/>
              <w:spacing w:line="360" w:lineRule="exact"/>
              <w:jc w:val="center"/>
              <w:rPr>
                <w:sz w:val="24"/>
              </w:rPr>
            </w:pPr>
          </w:p>
        </w:tc>
        <w:tc>
          <w:tcPr>
            <w:tcW w:w="884" w:type="dxa"/>
            <w:vMerge w:val="continue"/>
            <w:vAlign w:val="center"/>
          </w:tcPr>
          <w:p>
            <w:pPr>
              <w:snapToGrid w:val="0"/>
              <w:spacing w:line="360" w:lineRule="exact"/>
              <w:jc w:val="center"/>
              <w:rPr>
                <w:sz w:val="24"/>
              </w:rPr>
            </w:pPr>
          </w:p>
        </w:tc>
        <w:tc>
          <w:tcPr>
            <w:tcW w:w="829" w:type="dxa"/>
            <w:vMerge w:val="restart"/>
            <w:vAlign w:val="center"/>
          </w:tcPr>
          <w:p>
            <w:pPr>
              <w:snapToGrid w:val="0"/>
              <w:spacing w:line="360" w:lineRule="exact"/>
              <w:jc w:val="center"/>
              <w:rPr>
                <w:rFonts w:ascii="宋体" w:hAnsi="宋体" w:cs="宋体"/>
                <w:sz w:val="24"/>
              </w:rPr>
            </w:pPr>
            <w:r>
              <w:rPr>
                <w:rFonts w:hint="eastAsia" w:ascii="宋体" w:hAnsi="宋体" w:cs="宋体"/>
                <w:sz w:val="24"/>
              </w:rPr>
              <w:t>单体建模</w:t>
            </w:r>
          </w:p>
        </w:tc>
        <w:tc>
          <w:tcPr>
            <w:tcW w:w="1704" w:type="dxa"/>
            <w:vAlign w:val="center"/>
          </w:tcPr>
          <w:p>
            <w:pPr>
              <w:snapToGrid w:val="0"/>
              <w:spacing w:line="360" w:lineRule="exact"/>
              <w:jc w:val="center"/>
              <w:rPr>
                <w:rFonts w:ascii="宋体" w:hAnsi="宋体" w:cs="宋体"/>
                <w:sz w:val="24"/>
              </w:rPr>
            </w:pPr>
            <w:r>
              <w:rPr>
                <w:rFonts w:hint="eastAsia" w:ascii="宋体" w:hAnsi="宋体" w:cs="宋体"/>
                <w:sz w:val="24"/>
              </w:rPr>
              <w:t>纹理采集</w:t>
            </w:r>
          </w:p>
        </w:tc>
        <w:tc>
          <w:tcPr>
            <w:tcW w:w="1001" w:type="dxa"/>
            <w:vMerge w:val="restart"/>
            <w:vAlign w:val="center"/>
          </w:tcPr>
          <w:p>
            <w:pPr>
              <w:snapToGrid w:val="0"/>
              <w:spacing w:line="360" w:lineRule="exact"/>
              <w:jc w:val="center"/>
              <w:rPr>
                <w:rFonts w:ascii="宋体" w:hAnsi="宋体" w:cs="宋体"/>
                <w:sz w:val="24"/>
              </w:rPr>
            </w:pPr>
            <w:r>
              <w:rPr>
                <w:rFonts w:hint="eastAsia" w:ascii="宋体" w:hAnsi="宋体" w:cs="宋体"/>
                <w:sz w:val="24"/>
              </w:rPr>
              <w:t>1</w:t>
            </w:r>
            <w:r>
              <w:rPr>
                <w:rFonts w:ascii="宋体" w:hAnsi="宋体" w:cs="宋体"/>
                <w:sz w:val="24"/>
              </w:rPr>
              <w:t>6</w:t>
            </w:r>
          </w:p>
        </w:tc>
        <w:tc>
          <w:tcPr>
            <w:tcW w:w="1223" w:type="dxa"/>
            <w:vMerge w:val="restart"/>
            <w:vAlign w:val="center"/>
          </w:tcPr>
          <w:p>
            <w:pPr>
              <w:snapToGrid w:val="0"/>
              <w:spacing w:line="360" w:lineRule="exact"/>
              <w:jc w:val="center"/>
              <w:rPr>
                <w:rFonts w:hint="eastAsia" w:ascii="宋体" w:hAnsi="宋体" w:eastAsia="宋体" w:cs="宋体"/>
                <w:sz w:val="24"/>
                <w:lang w:val="en-US" w:eastAsia="zh-CN"/>
              </w:rPr>
            </w:pPr>
          </w:p>
        </w:tc>
        <w:tc>
          <w:tcPr>
            <w:tcW w:w="1250" w:type="dxa"/>
            <w:vMerge w:val="continue"/>
            <w:vAlign w:val="center"/>
          </w:tcPr>
          <w:p>
            <w:pPr>
              <w:snapToGrid w:val="0"/>
              <w:spacing w:line="360" w:lineRule="exact"/>
              <w:jc w:val="center"/>
              <w:rPr>
                <w:rFonts w:ascii="宋体" w:hAnsi="宋体" w:cs="宋体"/>
                <w:sz w:val="24"/>
              </w:rPr>
            </w:pPr>
          </w:p>
        </w:tc>
        <w:tc>
          <w:tcPr>
            <w:tcW w:w="1056" w:type="dxa"/>
            <w:vMerge w:val="continue"/>
            <w:vAlign w:val="center"/>
          </w:tcPr>
          <w:p>
            <w:pPr>
              <w:snapToGrid w:val="0"/>
              <w:spacing w:line="36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Merge w:val="continue"/>
            <w:vAlign w:val="center"/>
          </w:tcPr>
          <w:p>
            <w:pPr>
              <w:snapToGrid w:val="0"/>
              <w:spacing w:line="360" w:lineRule="exact"/>
              <w:jc w:val="center"/>
              <w:rPr>
                <w:sz w:val="24"/>
              </w:rPr>
            </w:pPr>
          </w:p>
        </w:tc>
        <w:tc>
          <w:tcPr>
            <w:tcW w:w="805" w:type="dxa"/>
            <w:vMerge w:val="continue"/>
            <w:vAlign w:val="center"/>
          </w:tcPr>
          <w:p>
            <w:pPr>
              <w:snapToGrid w:val="0"/>
              <w:spacing w:line="360" w:lineRule="exact"/>
              <w:jc w:val="center"/>
              <w:rPr>
                <w:sz w:val="24"/>
              </w:rPr>
            </w:pPr>
          </w:p>
        </w:tc>
        <w:tc>
          <w:tcPr>
            <w:tcW w:w="884" w:type="dxa"/>
            <w:vMerge w:val="continue"/>
            <w:vAlign w:val="center"/>
          </w:tcPr>
          <w:p>
            <w:pPr>
              <w:snapToGrid w:val="0"/>
              <w:spacing w:line="360" w:lineRule="exact"/>
              <w:jc w:val="center"/>
              <w:rPr>
                <w:sz w:val="24"/>
              </w:rPr>
            </w:pPr>
          </w:p>
        </w:tc>
        <w:tc>
          <w:tcPr>
            <w:tcW w:w="829" w:type="dxa"/>
            <w:vMerge w:val="continue"/>
            <w:vAlign w:val="center"/>
          </w:tcPr>
          <w:p>
            <w:pPr>
              <w:snapToGrid w:val="0"/>
              <w:spacing w:line="360" w:lineRule="exact"/>
              <w:jc w:val="center"/>
              <w:rPr>
                <w:rFonts w:ascii="宋体" w:hAnsi="宋体" w:cs="宋体"/>
                <w:sz w:val="24"/>
              </w:rPr>
            </w:pPr>
          </w:p>
        </w:tc>
        <w:tc>
          <w:tcPr>
            <w:tcW w:w="1704" w:type="dxa"/>
            <w:vAlign w:val="center"/>
          </w:tcPr>
          <w:p>
            <w:pPr>
              <w:snapToGrid w:val="0"/>
              <w:spacing w:line="360" w:lineRule="exact"/>
              <w:jc w:val="center"/>
              <w:rPr>
                <w:rFonts w:ascii="宋体" w:hAnsi="宋体" w:cs="宋体"/>
                <w:sz w:val="24"/>
              </w:rPr>
            </w:pPr>
            <w:r>
              <w:rPr>
                <w:rFonts w:hint="eastAsia" w:ascii="宋体" w:hAnsi="宋体" w:cs="宋体"/>
                <w:sz w:val="24"/>
              </w:rPr>
              <w:t>城市部件制作</w:t>
            </w:r>
          </w:p>
        </w:tc>
        <w:tc>
          <w:tcPr>
            <w:tcW w:w="1001" w:type="dxa"/>
            <w:vMerge w:val="continue"/>
            <w:vAlign w:val="center"/>
          </w:tcPr>
          <w:p>
            <w:pPr>
              <w:snapToGrid w:val="0"/>
              <w:spacing w:line="360" w:lineRule="exact"/>
              <w:jc w:val="center"/>
              <w:rPr>
                <w:rFonts w:ascii="宋体" w:hAnsi="宋体" w:cs="宋体"/>
                <w:sz w:val="24"/>
              </w:rPr>
            </w:pPr>
          </w:p>
        </w:tc>
        <w:tc>
          <w:tcPr>
            <w:tcW w:w="1223" w:type="dxa"/>
            <w:vMerge w:val="continue"/>
            <w:vAlign w:val="center"/>
          </w:tcPr>
          <w:p>
            <w:pPr>
              <w:snapToGrid w:val="0"/>
              <w:spacing w:line="360" w:lineRule="exact"/>
              <w:jc w:val="center"/>
              <w:rPr>
                <w:rFonts w:ascii="宋体" w:hAnsi="宋体" w:cs="宋体"/>
                <w:sz w:val="24"/>
              </w:rPr>
            </w:pPr>
          </w:p>
        </w:tc>
        <w:tc>
          <w:tcPr>
            <w:tcW w:w="1250" w:type="dxa"/>
            <w:vMerge w:val="continue"/>
            <w:vAlign w:val="center"/>
          </w:tcPr>
          <w:p>
            <w:pPr>
              <w:snapToGrid w:val="0"/>
              <w:spacing w:line="360" w:lineRule="exact"/>
              <w:jc w:val="center"/>
              <w:rPr>
                <w:rFonts w:ascii="宋体" w:hAnsi="宋体" w:cs="宋体"/>
                <w:sz w:val="24"/>
              </w:rPr>
            </w:pPr>
          </w:p>
        </w:tc>
        <w:tc>
          <w:tcPr>
            <w:tcW w:w="1056" w:type="dxa"/>
            <w:vMerge w:val="continue"/>
            <w:vAlign w:val="center"/>
          </w:tcPr>
          <w:p>
            <w:pPr>
              <w:snapToGrid w:val="0"/>
              <w:spacing w:line="36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Merge w:val="continue"/>
            <w:vAlign w:val="center"/>
          </w:tcPr>
          <w:p>
            <w:pPr>
              <w:snapToGrid w:val="0"/>
              <w:spacing w:line="360" w:lineRule="exact"/>
              <w:jc w:val="center"/>
              <w:rPr>
                <w:sz w:val="24"/>
              </w:rPr>
            </w:pPr>
          </w:p>
        </w:tc>
        <w:tc>
          <w:tcPr>
            <w:tcW w:w="805" w:type="dxa"/>
            <w:vMerge w:val="continue"/>
            <w:vAlign w:val="center"/>
          </w:tcPr>
          <w:p>
            <w:pPr>
              <w:snapToGrid w:val="0"/>
              <w:spacing w:line="360" w:lineRule="exact"/>
              <w:jc w:val="center"/>
              <w:rPr>
                <w:sz w:val="24"/>
              </w:rPr>
            </w:pPr>
          </w:p>
        </w:tc>
        <w:tc>
          <w:tcPr>
            <w:tcW w:w="884" w:type="dxa"/>
            <w:vMerge w:val="continue"/>
            <w:vAlign w:val="center"/>
          </w:tcPr>
          <w:p>
            <w:pPr>
              <w:snapToGrid w:val="0"/>
              <w:spacing w:line="360" w:lineRule="exact"/>
              <w:jc w:val="center"/>
              <w:rPr>
                <w:sz w:val="24"/>
              </w:rPr>
            </w:pPr>
          </w:p>
        </w:tc>
        <w:tc>
          <w:tcPr>
            <w:tcW w:w="829" w:type="dxa"/>
            <w:vMerge w:val="continue"/>
            <w:vAlign w:val="center"/>
          </w:tcPr>
          <w:p>
            <w:pPr>
              <w:snapToGrid w:val="0"/>
              <w:spacing w:line="360" w:lineRule="exact"/>
              <w:jc w:val="center"/>
              <w:rPr>
                <w:rFonts w:ascii="宋体" w:hAnsi="宋体" w:cs="宋体"/>
                <w:sz w:val="24"/>
              </w:rPr>
            </w:pPr>
          </w:p>
        </w:tc>
        <w:tc>
          <w:tcPr>
            <w:tcW w:w="1704" w:type="dxa"/>
            <w:vAlign w:val="center"/>
          </w:tcPr>
          <w:p>
            <w:pPr>
              <w:snapToGrid w:val="0"/>
              <w:spacing w:line="360" w:lineRule="exact"/>
              <w:jc w:val="center"/>
              <w:rPr>
                <w:rFonts w:ascii="宋体" w:hAnsi="宋体" w:cs="宋体"/>
                <w:sz w:val="24"/>
              </w:rPr>
            </w:pPr>
            <w:r>
              <w:rPr>
                <w:rFonts w:hint="eastAsia" w:ascii="宋体" w:hAnsi="宋体" w:cs="宋体"/>
                <w:sz w:val="24"/>
              </w:rPr>
              <w:t>单体模型制作</w:t>
            </w:r>
          </w:p>
        </w:tc>
        <w:tc>
          <w:tcPr>
            <w:tcW w:w="1001" w:type="dxa"/>
            <w:vMerge w:val="continue"/>
            <w:vAlign w:val="center"/>
          </w:tcPr>
          <w:p>
            <w:pPr>
              <w:snapToGrid w:val="0"/>
              <w:spacing w:line="360" w:lineRule="exact"/>
              <w:jc w:val="center"/>
              <w:rPr>
                <w:rFonts w:ascii="宋体" w:hAnsi="宋体" w:cs="宋体"/>
                <w:sz w:val="24"/>
              </w:rPr>
            </w:pPr>
          </w:p>
        </w:tc>
        <w:tc>
          <w:tcPr>
            <w:tcW w:w="1223" w:type="dxa"/>
            <w:vMerge w:val="continue"/>
            <w:vAlign w:val="center"/>
          </w:tcPr>
          <w:p>
            <w:pPr>
              <w:snapToGrid w:val="0"/>
              <w:spacing w:line="360" w:lineRule="exact"/>
              <w:jc w:val="center"/>
              <w:rPr>
                <w:rFonts w:ascii="宋体" w:hAnsi="宋体" w:cs="宋体"/>
                <w:sz w:val="24"/>
              </w:rPr>
            </w:pPr>
          </w:p>
        </w:tc>
        <w:tc>
          <w:tcPr>
            <w:tcW w:w="1250" w:type="dxa"/>
            <w:vMerge w:val="continue"/>
            <w:vAlign w:val="center"/>
          </w:tcPr>
          <w:p>
            <w:pPr>
              <w:snapToGrid w:val="0"/>
              <w:spacing w:line="360" w:lineRule="exact"/>
              <w:jc w:val="center"/>
              <w:rPr>
                <w:rFonts w:ascii="宋体" w:hAnsi="宋体" w:cs="宋体"/>
                <w:sz w:val="24"/>
              </w:rPr>
            </w:pPr>
          </w:p>
        </w:tc>
        <w:tc>
          <w:tcPr>
            <w:tcW w:w="1056" w:type="dxa"/>
            <w:vMerge w:val="continue"/>
            <w:vAlign w:val="center"/>
          </w:tcPr>
          <w:p>
            <w:pPr>
              <w:snapToGrid w:val="0"/>
              <w:spacing w:line="36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Merge w:val="continue"/>
            <w:vAlign w:val="center"/>
          </w:tcPr>
          <w:p>
            <w:pPr>
              <w:snapToGrid w:val="0"/>
              <w:spacing w:line="360" w:lineRule="exact"/>
              <w:jc w:val="center"/>
              <w:rPr>
                <w:rFonts w:ascii="宋体" w:hAnsi="宋体" w:cs="宋体"/>
                <w:sz w:val="24"/>
              </w:rPr>
            </w:pPr>
          </w:p>
        </w:tc>
        <w:tc>
          <w:tcPr>
            <w:tcW w:w="805" w:type="dxa"/>
            <w:vMerge w:val="continue"/>
            <w:vAlign w:val="center"/>
          </w:tcPr>
          <w:p>
            <w:pPr>
              <w:snapToGrid w:val="0"/>
              <w:spacing w:line="360" w:lineRule="exact"/>
              <w:jc w:val="center"/>
              <w:rPr>
                <w:rFonts w:ascii="宋体" w:hAnsi="宋体" w:cs="宋体"/>
                <w:sz w:val="24"/>
              </w:rPr>
            </w:pPr>
          </w:p>
        </w:tc>
        <w:tc>
          <w:tcPr>
            <w:tcW w:w="884" w:type="dxa"/>
            <w:vMerge w:val="continue"/>
            <w:vAlign w:val="center"/>
          </w:tcPr>
          <w:p>
            <w:pPr>
              <w:snapToGrid w:val="0"/>
              <w:spacing w:line="360" w:lineRule="exact"/>
              <w:jc w:val="center"/>
              <w:rPr>
                <w:rFonts w:ascii="宋体" w:hAnsi="宋体" w:cs="宋体"/>
                <w:sz w:val="24"/>
              </w:rPr>
            </w:pPr>
          </w:p>
        </w:tc>
        <w:tc>
          <w:tcPr>
            <w:tcW w:w="829" w:type="dxa"/>
            <w:vAlign w:val="center"/>
          </w:tcPr>
          <w:p>
            <w:pPr>
              <w:snapToGrid w:val="0"/>
              <w:spacing w:line="360" w:lineRule="exact"/>
              <w:jc w:val="center"/>
              <w:rPr>
                <w:rFonts w:ascii="宋体" w:hAnsi="宋体" w:cs="宋体"/>
                <w:sz w:val="24"/>
              </w:rPr>
            </w:pPr>
            <w:r>
              <w:rPr>
                <w:rFonts w:hint="eastAsia" w:ascii="宋体" w:hAnsi="宋体" w:cs="宋体"/>
                <w:sz w:val="24"/>
              </w:rPr>
              <w:t>BIM建模</w:t>
            </w:r>
          </w:p>
        </w:tc>
        <w:tc>
          <w:tcPr>
            <w:tcW w:w="1704" w:type="dxa"/>
            <w:vAlign w:val="center"/>
          </w:tcPr>
          <w:p>
            <w:pPr>
              <w:snapToGrid w:val="0"/>
              <w:spacing w:line="360" w:lineRule="exact"/>
              <w:jc w:val="center"/>
              <w:rPr>
                <w:rFonts w:hint="default" w:ascii="宋体" w:hAnsi="宋体" w:eastAsia="宋体" w:cs="宋体"/>
                <w:sz w:val="24"/>
                <w:lang w:val="en-US" w:eastAsia="zh-CN"/>
              </w:rPr>
            </w:pPr>
            <w:r>
              <w:rPr>
                <w:rFonts w:hint="eastAsia" w:ascii="宋体" w:hAnsi="宋体" w:cs="宋体"/>
                <w:sz w:val="24"/>
                <w:lang w:val="en-US" w:eastAsia="zh-CN"/>
              </w:rPr>
              <w:t>/</w:t>
            </w:r>
          </w:p>
        </w:tc>
        <w:tc>
          <w:tcPr>
            <w:tcW w:w="1001" w:type="dxa"/>
            <w:vAlign w:val="center"/>
          </w:tcPr>
          <w:p>
            <w:pPr>
              <w:snapToGrid w:val="0"/>
              <w:spacing w:line="36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c>
          <w:tcPr>
            <w:tcW w:w="1223" w:type="dxa"/>
            <w:vAlign w:val="center"/>
          </w:tcPr>
          <w:p>
            <w:pPr>
              <w:snapToGrid w:val="0"/>
              <w:spacing w:line="360" w:lineRule="exact"/>
              <w:jc w:val="center"/>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t>元/m</w:t>
            </w:r>
            <w:r>
              <w:rPr>
                <w:rFonts w:hint="eastAsia" w:ascii="宋体" w:hAnsi="宋体" w:cs="宋体"/>
                <w:sz w:val="24"/>
                <w:vertAlign w:val="superscript"/>
              </w:rPr>
              <w:t>2</w:t>
            </w:r>
          </w:p>
        </w:tc>
        <w:tc>
          <w:tcPr>
            <w:tcW w:w="1250" w:type="dxa"/>
            <w:vMerge w:val="restart"/>
            <w:vAlign w:val="center"/>
          </w:tcPr>
          <w:p>
            <w:pPr>
              <w:snapToGrid w:val="0"/>
              <w:spacing w:line="360" w:lineRule="exact"/>
              <w:jc w:val="center"/>
              <w:rPr>
                <w:rFonts w:ascii="宋体" w:hAnsi="宋体" w:cs="宋体"/>
                <w:sz w:val="24"/>
              </w:rPr>
            </w:pPr>
            <w:r>
              <w:rPr>
                <w:rFonts w:hint="eastAsia" w:ascii="宋体" w:hAnsi="宋体" w:cs="宋体"/>
                <w:sz w:val="24"/>
              </w:rPr>
              <w:t>具体工作量按实际需求</w:t>
            </w:r>
          </w:p>
        </w:tc>
        <w:tc>
          <w:tcPr>
            <w:tcW w:w="1056" w:type="dxa"/>
            <w:vMerge w:val="continue"/>
            <w:vAlign w:val="center"/>
          </w:tcPr>
          <w:p>
            <w:pPr>
              <w:snapToGrid w:val="0"/>
              <w:spacing w:line="36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Merge w:val="continue"/>
            <w:vAlign w:val="center"/>
          </w:tcPr>
          <w:p>
            <w:pPr>
              <w:snapToGrid w:val="0"/>
              <w:spacing w:line="360" w:lineRule="exact"/>
              <w:jc w:val="center"/>
              <w:rPr>
                <w:rFonts w:ascii="宋体" w:hAnsi="宋体" w:cs="宋体"/>
                <w:sz w:val="24"/>
              </w:rPr>
            </w:pPr>
          </w:p>
        </w:tc>
        <w:tc>
          <w:tcPr>
            <w:tcW w:w="805" w:type="dxa"/>
            <w:vMerge w:val="continue"/>
            <w:vAlign w:val="center"/>
          </w:tcPr>
          <w:p>
            <w:pPr>
              <w:snapToGrid w:val="0"/>
              <w:spacing w:line="360" w:lineRule="exact"/>
              <w:jc w:val="center"/>
              <w:rPr>
                <w:rFonts w:ascii="宋体" w:hAnsi="宋体" w:cs="宋体"/>
                <w:sz w:val="24"/>
              </w:rPr>
            </w:pPr>
          </w:p>
        </w:tc>
        <w:tc>
          <w:tcPr>
            <w:tcW w:w="884" w:type="dxa"/>
            <w:vMerge w:val="continue"/>
            <w:vAlign w:val="center"/>
          </w:tcPr>
          <w:p>
            <w:pPr>
              <w:snapToGrid w:val="0"/>
              <w:spacing w:line="360" w:lineRule="exact"/>
              <w:jc w:val="center"/>
              <w:rPr>
                <w:rFonts w:ascii="宋体" w:hAnsi="宋体" w:cs="宋体"/>
                <w:sz w:val="24"/>
              </w:rPr>
            </w:pPr>
          </w:p>
        </w:tc>
        <w:tc>
          <w:tcPr>
            <w:tcW w:w="829" w:type="dxa"/>
            <w:vAlign w:val="center"/>
          </w:tcPr>
          <w:p>
            <w:pPr>
              <w:snapToGrid w:val="0"/>
              <w:spacing w:line="360" w:lineRule="exact"/>
              <w:jc w:val="center"/>
              <w:rPr>
                <w:rFonts w:ascii="宋体" w:hAnsi="宋体" w:cs="宋体"/>
                <w:sz w:val="24"/>
              </w:rPr>
            </w:pPr>
            <w:r>
              <w:rPr>
                <w:rFonts w:hint="eastAsia" w:ascii="宋体" w:hAnsi="宋体" w:cs="宋体"/>
                <w:sz w:val="24"/>
              </w:rPr>
              <w:t>室内三维建模</w:t>
            </w:r>
          </w:p>
        </w:tc>
        <w:tc>
          <w:tcPr>
            <w:tcW w:w="1704" w:type="dxa"/>
            <w:vAlign w:val="center"/>
          </w:tcPr>
          <w:p>
            <w:pPr>
              <w:snapToGrid w:val="0"/>
              <w:spacing w:line="36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c>
          <w:tcPr>
            <w:tcW w:w="1001" w:type="dxa"/>
            <w:vAlign w:val="center"/>
          </w:tcPr>
          <w:p>
            <w:pPr>
              <w:snapToGrid w:val="0"/>
              <w:spacing w:line="36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c>
          <w:tcPr>
            <w:tcW w:w="1223" w:type="dxa"/>
            <w:vAlign w:val="center"/>
          </w:tcPr>
          <w:p>
            <w:pPr>
              <w:snapToGrid w:val="0"/>
              <w:spacing w:line="360" w:lineRule="exact"/>
              <w:jc w:val="center"/>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t>元/m</w:t>
            </w:r>
            <w:r>
              <w:rPr>
                <w:rFonts w:hint="eastAsia" w:ascii="宋体" w:hAnsi="宋体" w:cs="宋体"/>
                <w:sz w:val="24"/>
                <w:vertAlign w:val="superscript"/>
              </w:rPr>
              <w:t>2</w:t>
            </w:r>
          </w:p>
        </w:tc>
        <w:tc>
          <w:tcPr>
            <w:tcW w:w="1250" w:type="dxa"/>
            <w:vMerge w:val="continue"/>
            <w:vAlign w:val="center"/>
          </w:tcPr>
          <w:p>
            <w:pPr>
              <w:snapToGrid w:val="0"/>
              <w:spacing w:line="360" w:lineRule="exact"/>
              <w:jc w:val="center"/>
              <w:rPr>
                <w:rFonts w:ascii="宋体" w:hAnsi="宋体" w:cs="宋体"/>
                <w:sz w:val="24"/>
              </w:rPr>
            </w:pPr>
          </w:p>
        </w:tc>
        <w:tc>
          <w:tcPr>
            <w:tcW w:w="1056" w:type="dxa"/>
            <w:vMerge w:val="continue"/>
            <w:vAlign w:val="center"/>
          </w:tcPr>
          <w:p>
            <w:pPr>
              <w:snapToGrid w:val="0"/>
              <w:spacing w:line="36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Align w:val="center"/>
          </w:tcPr>
          <w:p>
            <w:pPr>
              <w:snapToGrid w:val="0"/>
              <w:spacing w:line="360" w:lineRule="exact"/>
              <w:jc w:val="center"/>
              <w:rPr>
                <w:rFonts w:ascii="宋体" w:hAnsi="宋体" w:cs="宋体"/>
                <w:sz w:val="24"/>
              </w:rPr>
            </w:pPr>
            <w:r>
              <w:rPr>
                <w:rFonts w:hint="eastAsia" w:ascii="宋体" w:hAnsi="宋体" w:cs="宋体"/>
                <w:sz w:val="24"/>
              </w:rPr>
              <w:t>2</w:t>
            </w:r>
          </w:p>
        </w:tc>
        <w:tc>
          <w:tcPr>
            <w:tcW w:w="805" w:type="dxa"/>
            <w:vMerge w:val="continue"/>
            <w:vAlign w:val="center"/>
          </w:tcPr>
          <w:p>
            <w:pPr>
              <w:widowControl/>
              <w:jc w:val="center"/>
              <w:textAlignment w:val="center"/>
              <w:rPr>
                <w:rFonts w:ascii="宋体" w:hAnsi="宋体" w:cs="宋体"/>
                <w:sz w:val="24"/>
              </w:rPr>
            </w:pPr>
          </w:p>
        </w:tc>
        <w:tc>
          <w:tcPr>
            <w:tcW w:w="1713" w:type="dxa"/>
            <w:gridSpan w:val="2"/>
            <w:vAlign w:val="center"/>
          </w:tcPr>
          <w:p>
            <w:pPr>
              <w:snapToGrid w:val="0"/>
              <w:spacing w:line="360" w:lineRule="exact"/>
              <w:jc w:val="center"/>
              <w:rPr>
                <w:rFonts w:ascii="宋体" w:hAnsi="宋体" w:cs="宋体"/>
                <w:sz w:val="24"/>
              </w:rPr>
            </w:pPr>
            <w:r>
              <w:rPr>
                <w:rFonts w:hint="eastAsia" w:ascii="宋体" w:hAnsi="宋体" w:cs="宋体"/>
                <w:sz w:val="24"/>
              </w:rPr>
              <w:t>软件平台建设(含三年免费运维</w:t>
            </w:r>
            <w:r>
              <w:rPr>
                <w:rFonts w:ascii="宋体" w:hAnsi="宋体" w:cs="宋体"/>
                <w:sz w:val="24"/>
              </w:rPr>
              <w:t>)</w:t>
            </w:r>
          </w:p>
        </w:tc>
        <w:tc>
          <w:tcPr>
            <w:tcW w:w="1704" w:type="dxa"/>
            <w:vAlign w:val="center"/>
          </w:tcPr>
          <w:p>
            <w:pPr>
              <w:snapToGrid w:val="0"/>
              <w:spacing w:line="36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c>
          <w:tcPr>
            <w:tcW w:w="1001" w:type="dxa"/>
            <w:vAlign w:val="center"/>
          </w:tcPr>
          <w:p>
            <w:pPr>
              <w:snapToGrid w:val="0"/>
              <w:spacing w:line="360" w:lineRule="exact"/>
              <w:jc w:val="center"/>
              <w:rPr>
                <w:rFonts w:hint="default" w:ascii="宋体" w:hAnsi="宋体" w:eastAsia="宋体" w:cs="宋体"/>
                <w:sz w:val="24"/>
                <w:lang w:val="en-US" w:eastAsia="zh-CN"/>
              </w:rPr>
            </w:pPr>
            <w:r>
              <w:rPr>
                <w:rFonts w:hint="eastAsia" w:ascii="宋体" w:hAnsi="宋体" w:cs="宋体"/>
                <w:sz w:val="24"/>
                <w:lang w:val="en-US" w:eastAsia="zh-CN"/>
              </w:rPr>
              <w:t>/</w:t>
            </w:r>
          </w:p>
        </w:tc>
        <w:tc>
          <w:tcPr>
            <w:tcW w:w="1223" w:type="dxa"/>
            <w:vAlign w:val="center"/>
          </w:tcPr>
          <w:p>
            <w:pPr>
              <w:snapToGrid w:val="0"/>
              <w:spacing w:line="360" w:lineRule="exact"/>
              <w:jc w:val="center"/>
              <w:rPr>
                <w:rFonts w:ascii="宋体" w:hAnsi="宋体" w:cs="宋体"/>
                <w:sz w:val="24"/>
              </w:rPr>
            </w:pPr>
            <w:r>
              <w:rPr>
                <w:rFonts w:hint="eastAsia" w:ascii="宋体" w:hAnsi="宋体" w:cs="宋体"/>
                <w:sz w:val="24"/>
              </w:rPr>
              <w:t>/</w:t>
            </w:r>
          </w:p>
        </w:tc>
        <w:tc>
          <w:tcPr>
            <w:tcW w:w="1250" w:type="dxa"/>
            <w:vAlign w:val="center"/>
          </w:tcPr>
          <w:p>
            <w:pPr>
              <w:spacing w:line="500" w:lineRule="exact"/>
              <w:jc w:val="center"/>
              <w:rPr>
                <w:rFonts w:ascii="宋体" w:hAnsi="宋体" w:cs="宋体"/>
                <w:sz w:val="24"/>
              </w:rPr>
            </w:pPr>
          </w:p>
        </w:tc>
        <w:tc>
          <w:tcPr>
            <w:tcW w:w="1056" w:type="dxa"/>
            <w:vMerge w:val="continue"/>
            <w:vAlign w:val="center"/>
          </w:tcPr>
          <w:p>
            <w:pPr>
              <w:snapToGrid w:val="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Align w:val="center"/>
          </w:tcPr>
          <w:p>
            <w:pPr>
              <w:snapToGrid w:val="0"/>
              <w:spacing w:line="360" w:lineRule="exact"/>
              <w:jc w:val="center"/>
              <w:rPr>
                <w:rFonts w:ascii="宋体" w:hAnsi="宋体" w:cs="宋体"/>
                <w:sz w:val="24"/>
              </w:rPr>
            </w:pPr>
            <w:r>
              <w:rPr>
                <w:rFonts w:hint="eastAsia" w:ascii="宋体" w:hAnsi="宋体" w:cs="宋体"/>
                <w:sz w:val="24"/>
              </w:rPr>
              <w:t>3</w:t>
            </w:r>
          </w:p>
        </w:tc>
        <w:tc>
          <w:tcPr>
            <w:tcW w:w="805" w:type="dxa"/>
            <w:vMerge w:val="continue"/>
            <w:vAlign w:val="center"/>
          </w:tcPr>
          <w:p>
            <w:pPr>
              <w:widowControl/>
              <w:jc w:val="center"/>
              <w:textAlignment w:val="center"/>
              <w:rPr>
                <w:rFonts w:ascii="宋体" w:hAnsi="宋体" w:cs="宋体"/>
                <w:sz w:val="24"/>
              </w:rPr>
            </w:pPr>
          </w:p>
        </w:tc>
        <w:tc>
          <w:tcPr>
            <w:tcW w:w="1713" w:type="dxa"/>
            <w:gridSpan w:val="2"/>
            <w:vAlign w:val="center"/>
          </w:tcPr>
          <w:p>
            <w:pPr>
              <w:snapToGrid w:val="0"/>
              <w:spacing w:line="360" w:lineRule="exact"/>
              <w:jc w:val="center"/>
              <w:rPr>
                <w:rFonts w:ascii="宋体" w:hAnsi="宋体" w:cs="宋体"/>
                <w:sz w:val="24"/>
              </w:rPr>
            </w:pPr>
            <w:r>
              <w:rPr>
                <w:rFonts w:hint="eastAsia" w:ascii="宋体" w:hAnsi="宋体" w:cs="宋体"/>
                <w:sz w:val="24"/>
              </w:rPr>
              <w:t>硬件投资</w:t>
            </w:r>
          </w:p>
        </w:tc>
        <w:tc>
          <w:tcPr>
            <w:tcW w:w="1704" w:type="dxa"/>
            <w:vAlign w:val="center"/>
          </w:tcPr>
          <w:p>
            <w:pPr>
              <w:snapToGrid w:val="0"/>
              <w:spacing w:line="36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c>
          <w:tcPr>
            <w:tcW w:w="1001" w:type="dxa"/>
            <w:vAlign w:val="center"/>
          </w:tcPr>
          <w:p>
            <w:pPr>
              <w:snapToGrid w:val="0"/>
              <w:spacing w:line="36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c>
          <w:tcPr>
            <w:tcW w:w="1223" w:type="dxa"/>
            <w:vAlign w:val="center"/>
          </w:tcPr>
          <w:p>
            <w:pPr>
              <w:snapToGrid w:val="0"/>
              <w:spacing w:line="360" w:lineRule="exact"/>
              <w:jc w:val="center"/>
              <w:rPr>
                <w:rFonts w:ascii="宋体" w:hAnsi="宋体" w:cs="宋体"/>
                <w:sz w:val="24"/>
              </w:rPr>
            </w:pPr>
            <w:r>
              <w:rPr>
                <w:rFonts w:hint="eastAsia" w:ascii="宋体" w:hAnsi="宋体" w:cs="宋体"/>
                <w:sz w:val="24"/>
              </w:rPr>
              <w:t>/</w:t>
            </w:r>
          </w:p>
        </w:tc>
        <w:tc>
          <w:tcPr>
            <w:tcW w:w="1250" w:type="dxa"/>
            <w:vAlign w:val="center"/>
          </w:tcPr>
          <w:p>
            <w:pPr>
              <w:spacing w:line="500" w:lineRule="exact"/>
              <w:jc w:val="center"/>
              <w:rPr>
                <w:rFonts w:ascii="宋体" w:hAnsi="宋体" w:cs="宋体"/>
                <w:sz w:val="24"/>
              </w:rPr>
            </w:pPr>
          </w:p>
        </w:tc>
        <w:tc>
          <w:tcPr>
            <w:tcW w:w="1056" w:type="dxa"/>
            <w:vMerge w:val="continue"/>
            <w:vAlign w:val="center"/>
          </w:tcPr>
          <w:p>
            <w:pPr>
              <w:snapToGrid w:val="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dxa"/>
            <w:vAlign w:val="center"/>
          </w:tcPr>
          <w:p>
            <w:pPr>
              <w:snapToGrid w:val="0"/>
              <w:spacing w:line="360" w:lineRule="exact"/>
              <w:jc w:val="center"/>
              <w:rPr>
                <w:rFonts w:ascii="宋体" w:hAnsi="宋体" w:cs="宋体"/>
                <w:sz w:val="24"/>
              </w:rPr>
            </w:pPr>
            <w:r>
              <w:rPr>
                <w:rFonts w:hint="eastAsia" w:ascii="宋体" w:hAnsi="宋体" w:cs="宋体"/>
                <w:sz w:val="24"/>
              </w:rPr>
              <w:t>4</w:t>
            </w:r>
          </w:p>
        </w:tc>
        <w:tc>
          <w:tcPr>
            <w:tcW w:w="805" w:type="dxa"/>
            <w:vMerge w:val="continue"/>
            <w:vAlign w:val="center"/>
          </w:tcPr>
          <w:p>
            <w:pPr>
              <w:widowControl/>
              <w:jc w:val="center"/>
              <w:textAlignment w:val="center"/>
              <w:rPr>
                <w:rFonts w:ascii="宋体" w:hAnsi="宋体" w:cs="宋体"/>
                <w:sz w:val="24"/>
              </w:rPr>
            </w:pPr>
          </w:p>
        </w:tc>
        <w:tc>
          <w:tcPr>
            <w:tcW w:w="1713" w:type="dxa"/>
            <w:gridSpan w:val="2"/>
            <w:vAlign w:val="center"/>
          </w:tcPr>
          <w:p>
            <w:pPr>
              <w:snapToGrid w:val="0"/>
              <w:spacing w:line="360" w:lineRule="exact"/>
              <w:jc w:val="center"/>
              <w:rPr>
                <w:rFonts w:ascii="宋体" w:hAnsi="宋体" w:cs="宋体"/>
                <w:sz w:val="24"/>
              </w:rPr>
            </w:pPr>
            <w:r>
              <w:rPr>
                <w:rFonts w:hint="eastAsia" w:ascii="宋体" w:hAnsi="宋体" w:cs="宋体"/>
                <w:sz w:val="24"/>
              </w:rPr>
              <w:t>三年数据更新</w:t>
            </w:r>
          </w:p>
        </w:tc>
        <w:tc>
          <w:tcPr>
            <w:tcW w:w="1704" w:type="dxa"/>
            <w:vAlign w:val="center"/>
          </w:tcPr>
          <w:p>
            <w:pPr>
              <w:snapToGrid w:val="0"/>
              <w:spacing w:line="36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c>
          <w:tcPr>
            <w:tcW w:w="1001" w:type="dxa"/>
            <w:vAlign w:val="center"/>
          </w:tcPr>
          <w:p>
            <w:pPr>
              <w:snapToGrid w:val="0"/>
              <w:spacing w:line="360" w:lineRule="exact"/>
              <w:jc w:val="center"/>
              <w:rPr>
                <w:rFonts w:hint="eastAsia" w:ascii="宋体" w:hAnsi="宋体" w:eastAsia="宋体" w:cs="宋体"/>
                <w:sz w:val="24"/>
                <w:lang w:val="en-US" w:eastAsia="zh-CN"/>
              </w:rPr>
            </w:pPr>
            <w:r>
              <w:rPr>
                <w:rFonts w:hint="eastAsia" w:ascii="宋体" w:hAnsi="宋体" w:cs="宋体"/>
                <w:sz w:val="24"/>
                <w:lang w:val="en-US" w:eastAsia="zh-CN"/>
              </w:rPr>
              <w:t>/</w:t>
            </w:r>
          </w:p>
        </w:tc>
        <w:tc>
          <w:tcPr>
            <w:tcW w:w="1223" w:type="dxa"/>
            <w:vAlign w:val="center"/>
          </w:tcPr>
          <w:p>
            <w:pPr>
              <w:snapToGrid w:val="0"/>
              <w:spacing w:line="360" w:lineRule="exact"/>
              <w:jc w:val="center"/>
              <w:rPr>
                <w:rFonts w:ascii="宋体" w:hAnsi="宋体" w:cs="宋体"/>
                <w:sz w:val="24"/>
              </w:rPr>
            </w:pPr>
            <w:r>
              <w:rPr>
                <w:rFonts w:hint="eastAsia" w:ascii="宋体" w:hAnsi="宋体" w:cs="宋体"/>
                <w:sz w:val="24"/>
              </w:rPr>
              <w:t>/</w:t>
            </w:r>
          </w:p>
        </w:tc>
        <w:tc>
          <w:tcPr>
            <w:tcW w:w="1250" w:type="dxa"/>
            <w:vAlign w:val="center"/>
          </w:tcPr>
          <w:p>
            <w:pPr>
              <w:spacing w:line="500" w:lineRule="exact"/>
              <w:jc w:val="center"/>
              <w:rPr>
                <w:rFonts w:ascii="宋体" w:hAnsi="宋体" w:cs="宋体"/>
                <w:sz w:val="24"/>
              </w:rPr>
            </w:pPr>
          </w:p>
        </w:tc>
        <w:tc>
          <w:tcPr>
            <w:tcW w:w="1056" w:type="dxa"/>
            <w:vMerge w:val="continue"/>
            <w:vAlign w:val="center"/>
          </w:tcPr>
          <w:p>
            <w:pPr>
              <w:snapToGrid w:val="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09" w:type="dxa"/>
            <w:gridSpan w:val="9"/>
            <w:vAlign w:val="center"/>
          </w:tcPr>
          <w:p>
            <w:pPr>
              <w:snapToGrid w:val="0"/>
              <w:jc w:val="left"/>
              <w:rPr>
                <w:rFonts w:ascii="宋体" w:hAnsi="宋体" w:cs="宋体"/>
                <w:sz w:val="24"/>
              </w:rPr>
            </w:pPr>
            <w:r>
              <w:rPr>
                <w:rFonts w:hint="eastAsia" w:ascii="宋体" w:hAnsi="宋体" w:eastAsia="宋体" w:cs="宋体"/>
                <w:sz w:val="24"/>
                <w:szCs w:val="24"/>
              </w:rPr>
              <w:t xml:space="preserve">合计金额大写（人民币）：                     小写：￥___________ </w:t>
            </w:r>
          </w:p>
        </w:tc>
      </w:tr>
    </w:tbl>
    <w:p>
      <w:pPr>
        <w:snapToGrid w:val="0"/>
        <w:spacing w:before="50" w:after="50" w:line="360" w:lineRule="auto"/>
        <w:ind w:firstLine="240" w:firstLineChars="100"/>
        <w:jc w:val="left"/>
        <w:rPr>
          <w:rFonts w:ascii="宋体" w:hAnsi="宋体" w:cs="宋体"/>
          <w:sz w:val="24"/>
          <w:szCs w:val="20"/>
        </w:rPr>
      </w:pPr>
      <w:r>
        <w:rPr>
          <w:rFonts w:hint="eastAsia" w:ascii="宋体" w:hAnsi="宋体" w:cs="宋体"/>
          <w:sz w:val="24"/>
        </w:rPr>
        <w:t>注: 1、报价一经涂改，应在涂改处加盖单位公章或者由法定代表人或授权委托人签字或盖章，否则其投标作无效标处理。</w:t>
      </w:r>
    </w:p>
    <w:p>
      <w:pPr>
        <w:snapToGrid w:val="0"/>
        <w:spacing w:before="50" w:after="50" w:line="360" w:lineRule="auto"/>
        <w:ind w:firstLine="480" w:firstLineChars="200"/>
        <w:jc w:val="left"/>
        <w:rPr>
          <w:rFonts w:ascii="宋体" w:hAnsi="宋体" w:cs="宋体"/>
          <w:sz w:val="24"/>
          <w:szCs w:val="20"/>
        </w:rPr>
      </w:pPr>
      <w:r>
        <w:rPr>
          <w:rFonts w:hint="eastAsia" w:ascii="宋体" w:hAnsi="宋体" w:cs="宋体"/>
          <w:sz w:val="24"/>
        </w:rPr>
        <w:t>2、投标报价包括服务及技术人员工资、日常开支费用、代建管理费、税费、以及为完成本项目招标文件规定的所有工作及全过程服务所涉及到的一切相关费用。投标人所投报的投标报价为投标人所能承受的整个项目的最终最低报价，如有漏项，视同已包含在其它项目中，合同价不作调整。</w:t>
      </w:r>
    </w:p>
    <w:p>
      <w:pPr>
        <w:snapToGrid w:val="0"/>
        <w:spacing w:before="50" w:after="50"/>
        <w:ind w:left="139" w:leftChars="66" w:right="-817" w:rightChars="-389" w:firstLine="240" w:firstLineChars="100"/>
        <w:rPr>
          <w:rFonts w:hint="eastAsia" w:ascii="宋体" w:hAnsi="宋体" w:eastAsia="宋体" w:cs="宋体"/>
          <w:sz w:val="24"/>
          <w:szCs w:val="22"/>
          <w:lang w:eastAsia="zh-CN"/>
        </w:rPr>
      </w:pPr>
      <w:r>
        <w:rPr>
          <w:rFonts w:hint="eastAsia" w:ascii="宋体" w:hAnsi="宋体" w:cs="宋体"/>
          <w:sz w:val="24"/>
          <w:szCs w:val="22"/>
        </w:rPr>
        <w:t>3、</w:t>
      </w:r>
      <w:r>
        <w:rPr>
          <w:rFonts w:hint="eastAsia" w:ascii="宋体" w:hAnsi="宋体" w:cs="宋体"/>
          <w:sz w:val="24"/>
          <w:szCs w:val="22"/>
          <w:lang w:eastAsia="zh-CN"/>
        </w:rPr>
        <w:t>本项目设有最高限价，投标报价高于最高限价按无效标处理。</w:t>
      </w:r>
    </w:p>
    <w:p>
      <w:pPr>
        <w:snapToGrid w:val="0"/>
        <w:spacing w:before="50" w:after="50"/>
        <w:ind w:left="139" w:leftChars="66" w:right="-817" w:rightChars="-389" w:firstLine="240" w:firstLineChars="100"/>
        <w:rPr>
          <w:rFonts w:ascii="宋体" w:hAnsi="宋体" w:cs="宋体"/>
          <w:sz w:val="24"/>
          <w:szCs w:val="22"/>
        </w:rPr>
      </w:pPr>
      <w:r>
        <w:rPr>
          <w:rFonts w:hint="eastAsia" w:ascii="宋体" w:hAnsi="宋体" w:cs="宋体"/>
          <w:sz w:val="24"/>
          <w:szCs w:val="22"/>
          <w:lang w:val="en-US" w:eastAsia="zh-CN"/>
        </w:rPr>
        <w:t>4、</w:t>
      </w:r>
      <w:r>
        <w:rPr>
          <w:rFonts w:hint="eastAsia" w:ascii="宋体" w:hAnsi="宋体" w:cs="宋体"/>
          <w:sz w:val="24"/>
          <w:szCs w:val="22"/>
        </w:rPr>
        <w:t>如投标单位不是小型、微型企业，则无需填写小型、微型企业政策扶持报价，</w:t>
      </w:r>
    </w:p>
    <w:p>
      <w:pPr>
        <w:snapToGrid w:val="0"/>
        <w:spacing w:before="50" w:after="50"/>
        <w:ind w:right="-817" w:rightChars="-389"/>
        <w:rPr>
          <w:rFonts w:ascii="宋体" w:hAnsi="宋体" w:cs="宋体"/>
          <w:sz w:val="24"/>
          <w:szCs w:val="22"/>
        </w:rPr>
      </w:pPr>
      <w:r>
        <w:rPr>
          <w:rFonts w:hint="eastAsia" w:ascii="宋体" w:hAnsi="宋体" w:cs="宋体"/>
          <w:sz w:val="24"/>
          <w:szCs w:val="22"/>
        </w:rPr>
        <w:t>如是小型、微型企业，则填写小型、微型企业政策扶持报价，计算方式：小型、微</w:t>
      </w:r>
    </w:p>
    <w:p>
      <w:pPr>
        <w:snapToGrid w:val="0"/>
        <w:spacing w:before="50" w:after="50"/>
        <w:ind w:left="139" w:leftChars="66" w:right="-817" w:rightChars="-389" w:firstLine="240" w:firstLineChars="100"/>
        <w:rPr>
          <w:rFonts w:hint="eastAsia" w:ascii="宋体" w:hAnsi="宋体" w:eastAsia="宋体" w:cs="宋体"/>
          <w:sz w:val="24"/>
          <w:szCs w:val="22"/>
        </w:rPr>
      </w:pPr>
      <w:r>
        <w:rPr>
          <w:rFonts w:hint="eastAsia" w:ascii="宋体" w:hAnsi="宋体" w:cs="宋体"/>
          <w:sz w:val="24"/>
          <w:szCs w:val="22"/>
        </w:rPr>
        <w:t>型企</w:t>
      </w:r>
      <w:r>
        <w:rPr>
          <w:rFonts w:hint="eastAsia" w:ascii="宋体" w:hAnsi="宋体" w:eastAsia="宋体" w:cs="宋体"/>
          <w:sz w:val="24"/>
          <w:szCs w:val="22"/>
        </w:rPr>
        <w:t>业政策扶持投标报价=投标报价*（1-6%）。</w:t>
      </w:r>
    </w:p>
    <w:p>
      <w:pPr>
        <w:snapToGrid w:val="0"/>
        <w:spacing w:before="50" w:after="50"/>
        <w:ind w:left="139" w:leftChars="66" w:right="-817" w:rightChars="-389" w:firstLine="240" w:firstLineChars="100"/>
        <w:rPr>
          <w:rFonts w:hint="eastAsia" w:ascii="宋体" w:hAnsi="宋体" w:eastAsia="宋体" w:cs="宋体"/>
          <w:sz w:val="24"/>
          <w:szCs w:val="22"/>
        </w:rPr>
      </w:pPr>
      <w:r>
        <w:rPr>
          <w:rFonts w:hint="eastAsia" w:ascii="宋体" w:hAnsi="宋体" w:eastAsia="宋体" w:cs="宋体"/>
          <w:sz w:val="24"/>
          <w:szCs w:val="22"/>
          <w:lang w:val="en-US" w:eastAsia="zh-CN"/>
        </w:rPr>
        <w:t>5</w:t>
      </w:r>
      <w:r>
        <w:rPr>
          <w:rFonts w:hint="eastAsia" w:ascii="宋体" w:hAnsi="宋体" w:eastAsia="宋体" w:cs="宋体"/>
          <w:sz w:val="24"/>
          <w:szCs w:val="22"/>
        </w:rPr>
        <w:t>、本表格不允许修改，否则作无效标处理。</w:t>
      </w:r>
    </w:p>
    <w:p>
      <w:pPr>
        <w:snapToGrid w:val="0"/>
        <w:spacing w:before="50" w:after="50"/>
        <w:ind w:left="139" w:leftChars="66" w:right="-817" w:rightChars="-389" w:firstLine="240" w:firstLineChars="100"/>
        <w:rPr>
          <w:rFonts w:hint="eastAsia" w:ascii="宋体" w:hAnsi="宋体" w:eastAsia="宋体" w:cs="宋体"/>
          <w:sz w:val="24"/>
          <w:szCs w:val="22"/>
        </w:rPr>
      </w:pPr>
    </w:p>
    <w:p>
      <w:pPr>
        <w:snapToGrid w:val="0"/>
        <w:spacing w:before="50" w:after="50" w:line="360" w:lineRule="auto"/>
        <w:ind w:left="208" w:leftChars="99" w:right="-817" w:rightChars="-389" w:firstLine="208" w:firstLineChars="87"/>
        <w:rPr>
          <w:rFonts w:ascii="宋体" w:hAnsi="宋体" w:cs="宋体"/>
          <w:sz w:val="24"/>
          <w:szCs w:val="20"/>
        </w:rPr>
      </w:pPr>
      <w:r>
        <w:rPr>
          <w:rFonts w:hint="eastAsia" w:ascii="宋体" w:hAnsi="宋体" w:cs="宋体"/>
          <w:sz w:val="24"/>
        </w:rPr>
        <w:t xml:space="preserve">法定代表人或授权代表（签字或盖章）： </w:t>
      </w:r>
    </w:p>
    <w:p>
      <w:pPr>
        <w:snapToGrid w:val="0"/>
        <w:spacing w:before="50" w:after="50" w:line="360" w:lineRule="auto"/>
        <w:ind w:left="208" w:leftChars="99" w:right="-817" w:rightChars="-389" w:firstLine="208" w:firstLineChars="87"/>
        <w:rPr>
          <w:rFonts w:ascii="宋体" w:hAnsi="宋体" w:cs="宋体"/>
          <w:sz w:val="24"/>
        </w:rPr>
      </w:pPr>
      <w:r>
        <w:rPr>
          <w:rFonts w:hint="eastAsia" w:ascii="宋体" w:hAnsi="宋体" w:cs="宋体"/>
          <w:sz w:val="24"/>
        </w:rPr>
        <w:t xml:space="preserve">投标人名称（盖章）： </w:t>
      </w:r>
    </w:p>
    <w:p>
      <w:pPr>
        <w:snapToGrid w:val="0"/>
        <w:spacing w:before="50" w:after="50" w:line="360" w:lineRule="auto"/>
        <w:ind w:left="208" w:leftChars="99" w:right="-817" w:rightChars="-389" w:firstLine="208" w:firstLineChars="87"/>
        <w:rPr>
          <w:rFonts w:ascii="宋体" w:hAnsi="宋体" w:cs="宋体"/>
          <w:sz w:val="24"/>
        </w:rPr>
      </w:pPr>
      <w:r>
        <w:rPr>
          <w:rFonts w:hint="eastAsia" w:ascii="宋体" w:hAnsi="宋体" w:cs="宋体"/>
          <w:sz w:val="24"/>
        </w:rPr>
        <w:t>日期：    年   月   日</w:t>
      </w:r>
    </w:p>
    <w:p>
      <w:pPr>
        <w:pStyle w:val="26"/>
        <w:ind w:firstLine="466"/>
        <w:rPr>
          <w:rFonts w:ascii="宋体" w:hAnsi="宋体" w:eastAsia="宋体"/>
          <w:sz w:val="24"/>
        </w:rPr>
      </w:pPr>
    </w:p>
    <w:p>
      <w:pPr>
        <w:pStyle w:val="26"/>
        <w:ind w:firstLine="466"/>
        <w:rPr>
          <w:rFonts w:ascii="宋体" w:hAnsi="宋体" w:eastAsia="宋体"/>
          <w:sz w:val="24"/>
        </w:rPr>
      </w:pPr>
    </w:p>
    <w:p>
      <w:pPr>
        <w:pStyle w:val="26"/>
        <w:ind w:firstLine="466"/>
        <w:rPr>
          <w:rFonts w:ascii="宋体" w:hAnsi="宋体" w:eastAsia="宋体"/>
          <w:sz w:val="24"/>
        </w:rPr>
      </w:pPr>
    </w:p>
    <w:p>
      <w:pPr>
        <w:snapToGrid w:val="0"/>
        <w:spacing w:before="156" w:beforeLines="50" w:after="50"/>
        <w:rPr>
          <w:rFonts w:ascii="宋体" w:hAnsi="宋体" w:cs="宋体"/>
          <w:b/>
          <w:sz w:val="24"/>
        </w:rPr>
      </w:pPr>
    </w:p>
    <w:p>
      <w:pPr>
        <w:snapToGrid w:val="0"/>
        <w:spacing w:before="156" w:beforeLines="50" w:after="50"/>
        <w:rPr>
          <w:rFonts w:ascii="宋体" w:hAnsi="宋体" w:cs="宋体"/>
          <w:b/>
          <w:sz w:val="24"/>
        </w:rPr>
      </w:pPr>
    </w:p>
    <w:p>
      <w:pPr>
        <w:snapToGrid w:val="0"/>
        <w:spacing w:before="156" w:beforeLines="50" w:after="50"/>
        <w:rPr>
          <w:rFonts w:ascii="宋体" w:hAnsi="宋体" w:cs="宋体"/>
          <w:b/>
          <w:sz w:val="24"/>
        </w:rPr>
      </w:pPr>
    </w:p>
    <w:p>
      <w:pPr>
        <w:snapToGrid w:val="0"/>
        <w:spacing w:before="156" w:beforeLines="50" w:after="50"/>
        <w:rPr>
          <w:rFonts w:ascii="宋体" w:hAnsi="宋体" w:cs="宋体"/>
          <w:b/>
          <w:sz w:val="24"/>
        </w:rPr>
      </w:pPr>
    </w:p>
    <w:p>
      <w:pPr>
        <w:snapToGrid w:val="0"/>
        <w:spacing w:before="156" w:beforeLines="50" w:after="50"/>
        <w:rPr>
          <w:rFonts w:ascii="宋体" w:hAnsi="宋体" w:cs="宋体"/>
          <w:b/>
          <w:sz w:val="24"/>
        </w:rPr>
      </w:pPr>
    </w:p>
    <w:p>
      <w:pPr>
        <w:snapToGrid w:val="0"/>
        <w:spacing w:before="156" w:beforeLines="50" w:after="50"/>
        <w:rPr>
          <w:rFonts w:ascii="宋体" w:hAnsi="宋体" w:cs="宋体"/>
          <w:b/>
          <w:sz w:val="24"/>
        </w:rPr>
      </w:pPr>
    </w:p>
    <w:p>
      <w:pPr>
        <w:snapToGrid w:val="0"/>
        <w:spacing w:before="156" w:beforeLines="50" w:after="50"/>
        <w:rPr>
          <w:rFonts w:hint="eastAsia" w:ascii="宋体" w:hAnsi="宋体" w:cs="宋体"/>
          <w:b/>
          <w:sz w:val="24"/>
        </w:rPr>
      </w:pPr>
    </w:p>
    <w:p>
      <w:pPr>
        <w:snapToGrid w:val="0"/>
        <w:spacing w:before="156" w:beforeLines="50" w:after="50"/>
        <w:rPr>
          <w:rFonts w:hint="eastAsia" w:ascii="宋体" w:hAnsi="宋体" w:cs="宋体"/>
          <w:b/>
          <w:sz w:val="24"/>
        </w:rPr>
      </w:pPr>
    </w:p>
    <w:p>
      <w:pPr>
        <w:snapToGrid w:val="0"/>
        <w:spacing w:before="156" w:beforeLines="50" w:after="50"/>
        <w:rPr>
          <w:rFonts w:hint="eastAsia" w:ascii="宋体" w:hAnsi="宋体" w:cs="宋体"/>
          <w:b/>
          <w:sz w:val="24"/>
        </w:rPr>
      </w:pPr>
    </w:p>
    <w:p>
      <w:pPr>
        <w:snapToGrid w:val="0"/>
        <w:spacing w:before="156" w:beforeLines="50" w:after="50"/>
        <w:rPr>
          <w:rFonts w:hint="eastAsia" w:ascii="宋体" w:hAnsi="宋体" w:cs="宋体"/>
          <w:b/>
          <w:sz w:val="24"/>
        </w:rPr>
      </w:pPr>
    </w:p>
    <w:p>
      <w:pPr>
        <w:snapToGrid w:val="0"/>
        <w:spacing w:before="156" w:beforeLines="50" w:after="50"/>
        <w:rPr>
          <w:rFonts w:hint="eastAsia" w:ascii="宋体" w:hAnsi="宋体" w:cs="宋体"/>
          <w:b/>
          <w:sz w:val="24"/>
        </w:rPr>
      </w:pPr>
    </w:p>
    <w:p>
      <w:pPr>
        <w:snapToGrid w:val="0"/>
        <w:spacing w:before="156" w:beforeLines="50" w:after="50"/>
        <w:rPr>
          <w:rFonts w:hint="eastAsia" w:ascii="宋体" w:hAnsi="宋体" w:cs="宋体"/>
          <w:b/>
          <w:sz w:val="24"/>
        </w:rPr>
      </w:pPr>
    </w:p>
    <w:p>
      <w:pPr>
        <w:snapToGrid w:val="0"/>
        <w:spacing w:before="156" w:beforeLines="50" w:after="50"/>
        <w:rPr>
          <w:rFonts w:hint="eastAsia" w:ascii="宋体" w:hAnsi="宋体" w:cs="宋体"/>
          <w:b/>
          <w:sz w:val="24"/>
        </w:rPr>
      </w:pPr>
    </w:p>
    <w:p>
      <w:pPr>
        <w:snapToGrid w:val="0"/>
        <w:spacing w:before="156" w:beforeLines="50" w:after="50"/>
        <w:rPr>
          <w:rFonts w:hint="eastAsia" w:ascii="宋体" w:hAnsi="宋体" w:cs="宋体"/>
          <w:b/>
          <w:sz w:val="24"/>
        </w:rPr>
      </w:pPr>
    </w:p>
    <w:p>
      <w:pPr>
        <w:snapToGrid w:val="0"/>
        <w:spacing w:before="156" w:beforeLines="50" w:after="50"/>
        <w:rPr>
          <w:rFonts w:hint="eastAsia" w:ascii="宋体" w:hAnsi="宋体" w:cs="宋体"/>
          <w:b/>
          <w:sz w:val="24"/>
        </w:rPr>
      </w:pPr>
    </w:p>
    <w:p>
      <w:pPr>
        <w:snapToGrid w:val="0"/>
        <w:spacing w:before="156" w:beforeLines="50" w:after="50"/>
        <w:rPr>
          <w:rFonts w:hint="eastAsia" w:ascii="宋体" w:hAnsi="宋体" w:cs="宋体"/>
          <w:b/>
          <w:sz w:val="24"/>
        </w:rPr>
      </w:pPr>
    </w:p>
    <w:p>
      <w:pPr>
        <w:snapToGrid w:val="0"/>
        <w:spacing w:before="156" w:beforeLines="50" w:after="50"/>
        <w:rPr>
          <w:rFonts w:hint="eastAsia" w:ascii="宋体" w:hAnsi="宋体" w:cs="宋体"/>
          <w:b/>
          <w:sz w:val="24"/>
        </w:rPr>
      </w:pPr>
    </w:p>
    <w:p>
      <w:pPr>
        <w:snapToGrid w:val="0"/>
        <w:spacing w:before="156" w:beforeLines="50" w:after="50"/>
        <w:rPr>
          <w:rFonts w:hint="eastAsia" w:ascii="宋体" w:hAnsi="宋体" w:cs="宋体"/>
          <w:b/>
          <w:sz w:val="24"/>
        </w:rPr>
      </w:pPr>
    </w:p>
    <w:p>
      <w:pPr>
        <w:snapToGrid w:val="0"/>
        <w:spacing w:before="156" w:beforeLines="50" w:after="50"/>
        <w:rPr>
          <w:rFonts w:hint="eastAsia" w:ascii="宋体" w:hAnsi="宋体" w:cs="宋体"/>
          <w:b/>
          <w:sz w:val="24"/>
        </w:rPr>
      </w:pPr>
    </w:p>
    <w:p>
      <w:pPr>
        <w:snapToGrid w:val="0"/>
        <w:spacing w:before="156" w:beforeLines="50" w:after="50"/>
        <w:rPr>
          <w:rFonts w:hint="eastAsia" w:ascii="宋体" w:hAnsi="宋体" w:cs="宋体"/>
          <w:b/>
          <w:sz w:val="24"/>
        </w:rPr>
      </w:pPr>
    </w:p>
    <w:p>
      <w:pPr>
        <w:snapToGrid w:val="0"/>
        <w:spacing w:before="156" w:beforeLines="50" w:after="50"/>
        <w:rPr>
          <w:rFonts w:ascii="宋体" w:hAnsi="宋体" w:cs="宋体"/>
          <w:b/>
          <w:sz w:val="24"/>
        </w:rPr>
      </w:pPr>
      <w:r>
        <w:rPr>
          <w:rFonts w:hint="eastAsia" w:ascii="宋体" w:hAnsi="宋体" w:cs="宋体"/>
          <w:b/>
          <w:sz w:val="24"/>
        </w:rPr>
        <w:t>附件1</w:t>
      </w:r>
      <w:r>
        <w:rPr>
          <w:rFonts w:hint="eastAsia" w:ascii="宋体" w:hAnsi="宋体" w:cs="宋体"/>
          <w:b/>
          <w:sz w:val="24"/>
          <w:lang w:val="en-US" w:eastAsia="zh-CN"/>
        </w:rPr>
        <w:t>3</w:t>
      </w:r>
      <w:r>
        <w:rPr>
          <w:rFonts w:hint="eastAsia" w:ascii="宋体" w:hAnsi="宋体" w:cs="宋体"/>
          <w:b/>
          <w:sz w:val="24"/>
        </w:rPr>
        <w:t>：</w:t>
      </w:r>
    </w:p>
    <w:p>
      <w:pPr>
        <w:ind w:firstLine="2520" w:firstLineChars="700"/>
        <w:rPr>
          <w:rFonts w:ascii="宋体" w:hAnsi="宋体" w:cs="宋体"/>
          <w:sz w:val="44"/>
          <w:szCs w:val="44"/>
        </w:rPr>
      </w:pPr>
      <w:r>
        <w:rPr>
          <w:rFonts w:hint="eastAsia" w:ascii="宋体" w:hAnsi="宋体" w:cs="宋体"/>
          <w:sz w:val="36"/>
          <w:szCs w:val="36"/>
        </w:rPr>
        <w:t>中小企业声明函（服务）</w:t>
      </w:r>
    </w:p>
    <w:p>
      <w:pPr>
        <w:ind w:firstLine="480" w:firstLineChars="200"/>
        <w:jc w:val="left"/>
        <w:rPr>
          <w:rFonts w:ascii="宋体" w:hAnsi="宋体" w:cs="宋体"/>
          <w:sz w:val="24"/>
        </w:rPr>
      </w:pPr>
    </w:p>
    <w:p>
      <w:pPr>
        <w:spacing w:line="360" w:lineRule="auto"/>
        <w:ind w:firstLine="480" w:firstLineChars="200"/>
        <w:rPr>
          <w:rFonts w:ascii="宋体" w:hAnsi="宋体" w:cs="宋体"/>
          <w:sz w:val="24"/>
          <w:szCs w:val="32"/>
        </w:rPr>
      </w:pPr>
      <w:r>
        <w:rPr>
          <w:rFonts w:hint="eastAsia" w:ascii="宋体" w:hAnsi="宋体" w:cs="宋体"/>
          <w:sz w:val="24"/>
          <w:szCs w:val="32"/>
        </w:rPr>
        <w:t>本公司（联合体）郑重声明，根据《政府采购促进中小企业发展管理办法》（财库﹝2020﹞46 号）的规定，本公司（联合体）参加</w:t>
      </w:r>
      <w:r>
        <w:rPr>
          <w:rFonts w:hint="eastAsia" w:ascii="宋体" w:hAnsi="宋体" w:cs="宋体"/>
          <w:sz w:val="24"/>
          <w:szCs w:val="32"/>
          <w:u w:val="single"/>
        </w:rPr>
        <w:t xml:space="preserve">  （单位名称）  </w:t>
      </w:r>
      <w:r>
        <w:rPr>
          <w:rFonts w:hint="eastAsia" w:ascii="宋体" w:hAnsi="宋体" w:cs="宋体"/>
          <w:sz w:val="24"/>
          <w:szCs w:val="32"/>
        </w:rPr>
        <w:t>的</w:t>
      </w:r>
      <w:r>
        <w:rPr>
          <w:rFonts w:hint="eastAsia" w:ascii="宋体" w:hAnsi="宋体" w:cs="宋体"/>
          <w:sz w:val="24"/>
          <w:szCs w:val="32"/>
          <w:u w:val="single"/>
        </w:rPr>
        <w:t xml:space="preserve">  （项目名称）  </w:t>
      </w:r>
      <w:r>
        <w:rPr>
          <w:rFonts w:hint="eastAsia" w:ascii="宋体" w:hAnsi="宋体" w:cs="宋体"/>
          <w:sz w:val="24"/>
          <w:szCs w:val="32"/>
        </w:rPr>
        <w:t>采购活动，工程的施工单位全部为符合政策要求的中小企业（或者：服务全部由符合政策要求的中小企业承接）。相关企业（含联合 体中的中小企业、签订分包意向协议的中小企业）的具体情况如下：</w:t>
      </w:r>
    </w:p>
    <w:p>
      <w:pPr>
        <w:spacing w:line="360" w:lineRule="auto"/>
        <w:ind w:firstLine="480" w:firstLineChars="200"/>
        <w:rPr>
          <w:rFonts w:ascii="宋体" w:hAnsi="宋体" w:cs="宋体"/>
          <w:sz w:val="24"/>
          <w:szCs w:val="32"/>
        </w:rPr>
      </w:pPr>
      <w:r>
        <w:rPr>
          <w:rFonts w:hint="eastAsia" w:ascii="宋体" w:hAnsi="宋体" w:cs="宋体"/>
          <w:sz w:val="24"/>
          <w:szCs w:val="32"/>
        </w:rPr>
        <w:t>1、</w:t>
      </w:r>
      <w:r>
        <w:rPr>
          <w:rFonts w:hint="eastAsia" w:ascii="宋体" w:hAnsi="宋体" w:cs="宋体"/>
          <w:sz w:val="24"/>
          <w:szCs w:val="32"/>
          <w:u w:val="single"/>
        </w:rPr>
        <w:t xml:space="preserve">  （标的名称）  </w:t>
      </w:r>
      <w:r>
        <w:rPr>
          <w:rFonts w:hint="eastAsia" w:ascii="宋体" w:hAnsi="宋体" w:cs="宋体"/>
          <w:sz w:val="24"/>
          <w:szCs w:val="32"/>
        </w:rPr>
        <w:t>，属于</w:t>
      </w:r>
      <w:r>
        <w:rPr>
          <w:rFonts w:hint="eastAsia" w:ascii="宋体" w:hAnsi="宋体" w:cs="宋体"/>
          <w:sz w:val="24"/>
          <w:szCs w:val="32"/>
          <w:u w:val="single"/>
        </w:rPr>
        <w:t>（采购文件中明确的所属行业）</w:t>
      </w:r>
      <w:r>
        <w:rPr>
          <w:rFonts w:hint="eastAsia" w:ascii="宋体" w:hAnsi="宋体" w:cs="宋体"/>
          <w:sz w:val="24"/>
          <w:szCs w:val="32"/>
        </w:rPr>
        <w:t>；承建（承接）企业为</w:t>
      </w:r>
      <w:r>
        <w:rPr>
          <w:rFonts w:hint="eastAsia" w:ascii="宋体" w:hAnsi="宋体" w:cs="宋体"/>
          <w:sz w:val="24"/>
          <w:szCs w:val="32"/>
          <w:u w:val="single"/>
        </w:rPr>
        <w:t xml:space="preserve">  （企业名称）  </w:t>
      </w:r>
      <w:r>
        <w:rPr>
          <w:rFonts w:hint="eastAsia" w:ascii="宋体" w:hAnsi="宋体" w:cs="宋体"/>
          <w:sz w:val="24"/>
          <w:szCs w:val="32"/>
        </w:rPr>
        <w:t>，从业人员</w:t>
      </w:r>
      <w:r>
        <w:rPr>
          <w:rFonts w:hint="eastAsia" w:ascii="宋体" w:hAnsi="宋体" w:cs="宋体"/>
          <w:sz w:val="24"/>
          <w:szCs w:val="32"/>
          <w:u w:val="single"/>
        </w:rPr>
        <w:t xml:space="preserve">   </w:t>
      </w:r>
      <w:r>
        <w:rPr>
          <w:rFonts w:hint="eastAsia" w:ascii="宋体" w:hAnsi="宋体" w:cs="宋体"/>
          <w:sz w:val="24"/>
          <w:szCs w:val="32"/>
          <w:u w:val="single"/>
        </w:rPr>
        <w:tab/>
      </w:r>
      <w:r>
        <w:rPr>
          <w:rFonts w:hint="eastAsia" w:ascii="宋体" w:hAnsi="宋体" w:cs="宋体"/>
          <w:sz w:val="24"/>
          <w:szCs w:val="32"/>
        </w:rPr>
        <w:t>人，营业收入为</w:t>
      </w:r>
      <w:r>
        <w:rPr>
          <w:rFonts w:hint="eastAsia" w:ascii="宋体" w:hAnsi="宋体" w:cs="宋体"/>
          <w:sz w:val="24"/>
          <w:szCs w:val="32"/>
          <w:u w:val="single"/>
        </w:rPr>
        <w:t xml:space="preserve">   </w:t>
      </w:r>
      <w:r>
        <w:rPr>
          <w:rFonts w:hint="eastAsia" w:ascii="宋体" w:hAnsi="宋体" w:cs="宋体"/>
          <w:sz w:val="24"/>
          <w:szCs w:val="32"/>
          <w:u w:val="single"/>
        </w:rPr>
        <w:tab/>
      </w:r>
      <w:r>
        <w:rPr>
          <w:rFonts w:hint="eastAsia" w:ascii="宋体" w:hAnsi="宋体" w:cs="宋体"/>
          <w:sz w:val="24"/>
          <w:szCs w:val="32"/>
        </w:rPr>
        <w:t>万元，资产总额为</w:t>
      </w:r>
      <w:r>
        <w:rPr>
          <w:rFonts w:hint="eastAsia" w:ascii="宋体" w:hAnsi="宋体" w:cs="宋体"/>
          <w:sz w:val="24"/>
          <w:szCs w:val="32"/>
          <w:u w:val="single"/>
        </w:rPr>
        <w:t xml:space="preserve">   </w:t>
      </w:r>
      <w:r>
        <w:rPr>
          <w:rFonts w:hint="eastAsia" w:ascii="宋体" w:hAnsi="宋体" w:cs="宋体"/>
          <w:sz w:val="24"/>
          <w:szCs w:val="32"/>
          <w:u w:val="single"/>
        </w:rPr>
        <w:tab/>
      </w:r>
      <w:r>
        <w:rPr>
          <w:rFonts w:hint="eastAsia" w:ascii="宋体" w:hAnsi="宋体" w:cs="宋体"/>
          <w:sz w:val="24"/>
          <w:szCs w:val="32"/>
        </w:rPr>
        <w:t>万元，属于</w:t>
      </w:r>
      <w:r>
        <w:rPr>
          <w:rFonts w:hint="eastAsia" w:ascii="宋体" w:hAnsi="宋体" w:cs="宋体"/>
          <w:sz w:val="24"/>
          <w:szCs w:val="32"/>
          <w:u w:val="single"/>
        </w:rPr>
        <w:t>（中型企业、小型企业、微型企业）</w:t>
      </w:r>
      <w:r>
        <w:rPr>
          <w:rFonts w:hint="eastAsia" w:ascii="宋体" w:hAnsi="宋体" w:cs="宋体"/>
          <w:sz w:val="24"/>
          <w:szCs w:val="32"/>
        </w:rPr>
        <w:t>；</w:t>
      </w:r>
    </w:p>
    <w:p>
      <w:pPr>
        <w:spacing w:line="360" w:lineRule="auto"/>
        <w:ind w:firstLine="480" w:firstLineChars="200"/>
        <w:rPr>
          <w:rFonts w:ascii="宋体" w:hAnsi="宋体" w:cs="宋体"/>
          <w:sz w:val="24"/>
          <w:szCs w:val="32"/>
        </w:rPr>
      </w:pPr>
      <w:r>
        <w:rPr>
          <w:rFonts w:hint="eastAsia" w:ascii="宋体" w:hAnsi="宋体" w:cs="宋体"/>
          <w:sz w:val="24"/>
          <w:szCs w:val="32"/>
        </w:rPr>
        <w:t>2、</w:t>
      </w:r>
      <w:r>
        <w:rPr>
          <w:rFonts w:hint="eastAsia" w:ascii="宋体" w:hAnsi="宋体" w:cs="宋体"/>
          <w:sz w:val="24"/>
          <w:szCs w:val="32"/>
          <w:u w:val="single"/>
        </w:rPr>
        <w:t xml:space="preserve">  （标的名称）  </w:t>
      </w:r>
      <w:r>
        <w:rPr>
          <w:rFonts w:hint="eastAsia" w:ascii="宋体" w:hAnsi="宋体" w:cs="宋体"/>
          <w:sz w:val="24"/>
          <w:szCs w:val="32"/>
        </w:rPr>
        <w:t>，属于</w:t>
      </w:r>
      <w:r>
        <w:rPr>
          <w:rFonts w:hint="eastAsia" w:ascii="宋体" w:hAnsi="宋体" w:cs="宋体"/>
          <w:sz w:val="24"/>
          <w:szCs w:val="32"/>
          <w:u w:val="single"/>
        </w:rPr>
        <w:t>（采购文件中明确的所属行业）</w:t>
      </w:r>
      <w:r>
        <w:rPr>
          <w:rFonts w:hint="eastAsia" w:ascii="宋体" w:hAnsi="宋体" w:cs="宋体"/>
          <w:sz w:val="24"/>
          <w:szCs w:val="32"/>
        </w:rPr>
        <w:t>；承建（承接）企业为</w:t>
      </w:r>
      <w:r>
        <w:rPr>
          <w:rFonts w:hint="eastAsia" w:ascii="宋体" w:hAnsi="宋体" w:cs="宋体"/>
          <w:sz w:val="24"/>
          <w:szCs w:val="32"/>
          <w:u w:val="single"/>
        </w:rPr>
        <w:t xml:space="preserve">  （企业名称）  </w:t>
      </w:r>
      <w:r>
        <w:rPr>
          <w:rFonts w:hint="eastAsia" w:ascii="宋体" w:hAnsi="宋体" w:cs="宋体"/>
          <w:sz w:val="24"/>
          <w:szCs w:val="32"/>
        </w:rPr>
        <w:t>，从业人员</w:t>
      </w:r>
      <w:r>
        <w:rPr>
          <w:rFonts w:hint="eastAsia" w:ascii="宋体" w:hAnsi="宋体" w:cs="宋体"/>
          <w:sz w:val="24"/>
          <w:szCs w:val="32"/>
          <w:u w:val="single"/>
        </w:rPr>
        <w:t xml:space="preserve">   </w:t>
      </w:r>
      <w:r>
        <w:rPr>
          <w:rFonts w:hint="eastAsia" w:ascii="宋体" w:hAnsi="宋体" w:cs="宋体"/>
          <w:sz w:val="24"/>
          <w:szCs w:val="32"/>
          <w:u w:val="single"/>
        </w:rPr>
        <w:tab/>
      </w:r>
      <w:r>
        <w:rPr>
          <w:rFonts w:hint="eastAsia" w:ascii="宋体" w:hAnsi="宋体" w:cs="宋体"/>
          <w:sz w:val="24"/>
          <w:szCs w:val="32"/>
        </w:rPr>
        <w:t>人，营业收入为</w:t>
      </w:r>
      <w:r>
        <w:rPr>
          <w:rFonts w:hint="eastAsia" w:ascii="宋体" w:hAnsi="宋体" w:cs="宋体"/>
          <w:sz w:val="24"/>
          <w:szCs w:val="32"/>
          <w:u w:val="single"/>
        </w:rPr>
        <w:t xml:space="preserve">   </w:t>
      </w:r>
      <w:r>
        <w:rPr>
          <w:rFonts w:hint="eastAsia" w:ascii="宋体" w:hAnsi="宋体" w:cs="宋体"/>
          <w:sz w:val="24"/>
          <w:szCs w:val="32"/>
          <w:u w:val="single"/>
        </w:rPr>
        <w:tab/>
      </w:r>
      <w:r>
        <w:rPr>
          <w:rFonts w:hint="eastAsia" w:ascii="宋体" w:hAnsi="宋体" w:cs="宋体"/>
          <w:sz w:val="24"/>
          <w:szCs w:val="32"/>
        </w:rPr>
        <w:t>万元，资产总额为</w:t>
      </w:r>
      <w:r>
        <w:rPr>
          <w:rFonts w:hint="eastAsia" w:ascii="宋体" w:hAnsi="宋体" w:cs="宋体"/>
          <w:sz w:val="24"/>
          <w:szCs w:val="32"/>
          <w:u w:val="single"/>
        </w:rPr>
        <w:t xml:space="preserve">   </w:t>
      </w:r>
      <w:r>
        <w:rPr>
          <w:rFonts w:hint="eastAsia" w:ascii="宋体" w:hAnsi="宋体" w:cs="宋体"/>
          <w:sz w:val="24"/>
          <w:szCs w:val="32"/>
          <w:u w:val="single"/>
        </w:rPr>
        <w:tab/>
      </w:r>
      <w:r>
        <w:rPr>
          <w:rFonts w:hint="eastAsia" w:ascii="宋体" w:hAnsi="宋体" w:cs="宋体"/>
          <w:sz w:val="24"/>
          <w:szCs w:val="32"/>
        </w:rPr>
        <w:t>万元，属于</w:t>
      </w:r>
      <w:r>
        <w:rPr>
          <w:rFonts w:hint="eastAsia" w:ascii="宋体" w:hAnsi="宋体" w:cs="宋体"/>
          <w:sz w:val="24"/>
          <w:szCs w:val="32"/>
          <w:u w:val="single"/>
        </w:rPr>
        <w:t>（中型企业、小型企业、微型企业）</w:t>
      </w:r>
      <w:r>
        <w:rPr>
          <w:rFonts w:hint="eastAsia" w:ascii="宋体" w:hAnsi="宋体" w:cs="宋体"/>
          <w:sz w:val="24"/>
          <w:szCs w:val="32"/>
        </w:rPr>
        <w:t>；</w:t>
      </w:r>
    </w:p>
    <w:p>
      <w:pPr>
        <w:spacing w:line="360" w:lineRule="auto"/>
        <w:rPr>
          <w:rFonts w:ascii="宋体" w:hAnsi="宋体" w:cs="宋体"/>
          <w:sz w:val="24"/>
          <w:szCs w:val="32"/>
        </w:rPr>
      </w:pPr>
      <w:r>
        <w:rPr>
          <w:rFonts w:hint="eastAsia" w:ascii="宋体" w:hAnsi="宋体" w:cs="宋体"/>
          <w:sz w:val="24"/>
          <w:szCs w:val="32"/>
        </w:rPr>
        <w:t>……</w:t>
      </w:r>
    </w:p>
    <w:p>
      <w:pPr>
        <w:spacing w:line="360" w:lineRule="auto"/>
        <w:ind w:firstLine="480" w:firstLineChars="200"/>
        <w:rPr>
          <w:rFonts w:ascii="宋体" w:hAnsi="宋体" w:cs="宋体"/>
          <w:sz w:val="24"/>
          <w:szCs w:val="32"/>
        </w:rPr>
      </w:pPr>
      <w:r>
        <w:rPr>
          <w:rFonts w:hint="eastAsia" w:ascii="宋体" w:hAnsi="宋体" w:cs="宋体"/>
          <w:sz w:val="24"/>
          <w:szCs w:val="32"/>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szCs w:val="32"/>
        </w:rPr>
      </w:pPr>
      <w:r>
        <w:rPr>
          <w:rFonts w:hint="eastAsia" w:ascii="宋体" w:hAnsi="宋体" w:cs="宋体"/>
          <w:sz w:val="24"/>
          <w:szCs w:val="32"/>
        </w:rPr>
        <w:t>本企业对上述声明内容的真实性负责。如有虚假，将依法承担相应责任。</w:t>
      </w:r>
    </w:p>
    <w:p>
      <w:pPr>
        <w:spacing w:line="360" w:lineRule="auto"/>
        <w:rPr>
          <w:rFonts w:ascii="宋体" w:hAnsi="宋体" w:cs="宋体"/>
          <w:sz w:val="24"/>
          <w:szCs w:val="32"/>
        </w:rPr>
      </w:pPr>
    </w:p>
    <w:p>
      <w:pPr>
        <w:spacing w:line="360" w:lineRule="auto"/>
        <w:rPr>
          <w:rFonts w:ascii="宋体" w:hAnsi="宋体" w:cs="宋体"/>
          <w:sz w:val="24"/>
          <w:szCs w:val="32"/>
        </w:rPr>
      </w:pPr>
    </w:p>
    <w:p>
      <w:pPr>
        <w:spacing w:line="360" w:lineRule="auto"/>
        <w:ind w:firstLine="5280" w:firstLineChars="2200"/>
        <w:rPr>
          <w:rFonts w:ascii="宋体" w:hAnsi="宋体" w:cs="宋体"/>
          <w:sz w:val="24"/>
          <w:szCs w:val="32"/>
        </w:rPr>
      </w:pPr>
      <w:r>
        <w:rPr>
          <w:rFonts w:hint="eastAsia" w:ascii="宋体" w:hAnsi="宋体" w:cs="宋体"/>
          <w:sz w:val="24"/>
          <w:szCs w:val="32"/>
        </w:rPr>
        <w:t>企业名称（盖章）：</w:t>
      </w:r>
    </w:p>
    <w:p>
      <w:pPr>
        <w:spacing w:line="360" w:lineRule="auto"/>
        <w:ind w:firstLine="5280" w:firstLineChars="2200"/>
        <w:rPr>
          <w:rFonts w:ascii="宋体" w:hAnsi="宋体" w:cs="宋体"/>
          <w:sz w:val="24"/>
          <w:szCs w:val="32"/>
        </w:rPr>
      </w:pPr>
      <w:r>
        <w:rPr>
          <w:rFonts w:hint="eastAsia" w:ascii="宋体" w:hAnsi="宋体" w:cs="宋体"/>
          <w:sz w:val="24"/>
          <w:szCs w:val="32"/>
        </w:rPr>
        <w:t>日期：</w:t>
      </w:r>
    </w:p>
    <w:p>
      <w:pPr>
        <w:tabs>
          <w:tab w:val="left" w:pos="420"/>
        </w:tabs>
        <w:spacing w:before="100" w:beforeAutospacing="1" w:after="100" w:afterAutospacing="1" w:line="360" w:lineRule="auto"/>
        <w:ind w:firstLine="480" w:firstLineChars="200"/>
        <w:jc w:val="right"/>
        <w:rPr>
          <w:rFonts w:ascii="宋体" w:hAnsi="宋体" w:cs="宋体"/>
          <w:bCs/>
          <w:sz w:val="24"/>
        </w:rPr>
      </w:pPr>
    </w:p>
    <w:p>
      <w:pPr>
        <w:tabs>
          <w:tab w:val="left" w:pos="420"/>
        </w:tabs>
        <w:spacing w:before="100" w:beforeAutospacing="1" w:after="100" w:afterAutospacing="1"/>
        <w:rPr>
          <w:rFonts w:ascii="宋体" w:hAnsi="宋体" w:cs="宋体"/>
          <w:b/>
          <w:bCs/>
          <w:sz w:val="24"/>
        </w:rPr>
      </w:pPr>
    </w:p>
    <w:p>
      <w:pPr>
        <w:pStyle w:val="4"/>
        <w:rPr>
          <w:rFonts w:ascii="宋体" w:hAnsi="宋体" w:cs="宋体"/>
          <w:b w:val="0"/>
          <w:bCs/>
          <w:sz w:val="21"/>
          <w:szCs w:val="21"/>
        </w:rPr>
      </w:pPr>
      <w:r>
        <w:rPr>
          <w:rFonts w:hint="eastAsia" w:ascii="宋体" w:hAnsi="宋体" w:cs="宋体"/>
          <w:b w:val="0"/>
          <w:bCs/>
          <w:sz w:val="21"/>
          <w:szCs w:val="21"/>
        </w:rPr>
        <w:t>注：1、如投标人是小微企业的，则需提供中小企业声明函。</w:t>
      </w:r>
    </w:p>
    <w:p>
      <w:pPr>
        <w:rPr>
          <w:rFonts w:ascii="宋体" w:hAnsi="宋体" w:cs="宋体"/>
          <w:bCs/>
          <w:szCs w:val="21"/>
        </w:rPr>
      </w:pPr>
      <w:r>
        <w:rPr>
          <w:rFonts w:hint="eastAsia" w:ascii="宋体" w:hAnsi="宋体" w:cs="宋体"/>
          <w:bCs/>
          <w:szCs w:val="21"/>
        </w:rPr>
        <w:t>2、从业人员、营业收入、资产总额填报上一年度数据，无上一年度数据的新成立企业可不填报。</w:t>
      </w:r>
    </w:p>
    <w:p>
      <w:pPr>
        <w:pStyle w:val="4"/>
        <w:rPr>
          <w:rFonts w:ascii="宋体" w:hAnsi="宋体" w:cs="宋体"/>
          <w:b w:val="0"/>
          <w:bCs/>
          <w:sz w:val="21"/>
          <w:szCs w:val="21"/>
        </w:rPr>
      </w:pPr>
      <w:r>
        <w:rPr>
          <w:rFonts w:hint="eastAsia" w:ascii="宋体" w:hAnsi="宋体" w:cs="宋体"/>
          <w:b w:val="0"/>
          <w:bCs/>
          <w:sz w:val="21"/>
          <w:szCs w:val="21"/>
        </w:rPr>
        <w:t>3、如中标人声明为小微企业，本声明函将随中标结果同时公告，接受社会监督。</w:t>
      </w:r>
    </w:p>
    <w:p>
      <w:pPr>
        <w:spacing w:line="400" w:lineRule="exact"/>
        <w:jc w:val="left"/>
        <w:rPr>
          <w:rFonts w:ascii="宋体" w:hAnsi="宋体" w:cs="宋体"/>
          <w:b/>
          <w:sz w:val="28"/>
          <w:szCs w:val="28"/>
        </w:rPr>
      </w:pPr>
    </w:p>
    <w:p>
      <w:pPr>
        <w:spacing w:after="120"/>
        <w:ind w:right="960"/>
        <w:jc w:val="left"/>
        <w:rPr>
          <w:rFonts w:ascii="宋体" w:hAnsi="宋体" w:cs="宋体"/>
          <w:b/>
          <w:sz w:val="24"/>
        </w:rPr>
      </w:pPr>
      <w:r>
        <w:rPr>
          <w:rFonts w:hint="eastAsia" w:ascii="宋体" w:hAnsi="宋体" w:cs="宋体"/>
          <w:b/>
          <w:sz w:val="24"/>
        </w:rPr>
        <w:t>附件1</w:t>
      </w:r>
      <w:r>
        <w:rPr>
          <w:rFonts w:hint="eastAsia" w:ascii="宋体" w:hAnsi="宋体" w:cs="宋体"/>
          <w:b/>
          <w:sz w:val="24"/>
          <w:lang w:val="en-US" w:eastAsia="zh-CN"/>
        </w:rPr>
        <w:t>4</w:t>
      </w:r>
      <w:r>
        <w:rPr>
          <w:rFonts w:hint="eastAsia" w:ascii="宋体" w:hAnsi="宋体" w:cs="宋体"/>
          <w:b/>
          <w:sz w:val="24"/>
        </w:rPr>
        <w:t>：</w:t>
      </w:r>
    </w:p>
    <w:p>
      <w:pPr>
        <w:spacing w:after="120"/>
        <w:ind w:right="960" w:firstLine="2168" w:firstLineChars="600"/>
        <w:jc w:val="left"/>
        <w:rPr>
          <w:rFonts w:ascii="宋体" w:hAnsi="宋体" w:cs="宋体"/>
          <w:b/>
          <w:sz w:val="36"/>
        </w:rPr>
      </w:pPr>
      <w:r>
        <w:rPr>
          <w:rFonts w:hint="eastAsia" w:ascii="宋体" w:hAnsi="宋体" w:cs="宋体"/>
          <w:b/>
          <w:sz w:val="36"/>
        </w:rPr>
        <w:t>残疾人福利性单位声明函</w:t>
      </w:r>
    </w:p>
    <w:p>
      <w:pPr>
        <w:spacing w:line="588" w:lineRule="exact"/>
        <w:ind w:firstLine="480" w:firstLineChars="200"/>
        <w:rPr>
          <w:rFonts w:ascii="宋体" w:hAnsi="宋体" w:cs="宋体"/>
          <w:sz w:val="24"/>
        </w:rPr>
      </w:pPr>
      <w:r>
        <w:rPr>
          <w:rFonts w:hint="eastAsia" w:ascii="宋体" w:hAnsi="宋体" w:cs="宋体"/>
          <w:sz w:val="24"/>
        </w:rPr>
        <w:t>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588" w:lineRule="exact"/>
        <w:ind w:firstLine="504" w:firstLineChars="200"/>
        <w:rPr>
          <w:rFonts w:ascii="宋体" w:hAnsi="宋体" w:cs="宋体"/>
          <w:spacing w:val="6"/>
          <w:sz w:val="24"/>
        </w:rPr>
      </w:pPr>
    </w:p>
    <w:p>
      <w:pPr>
        <w:spacing w:line="588" w:lineRule="exact"/>
        <w:ind w:firstLine="504" w:firstLineChars="200"/>
        <w:rPr>
          <w:rFonts w:ascii="宋体" w:hAnsi="宋体" w:cs="宋体"/>
          <w:spacing w:val="6"/>
          <w:sz w:val="24"/>
        </w:rPr>
      </w:pPr>
    </w:p>
    <w:p>
      <w:pPr>
        <w:tabs>
          <w:tab w:val="left" w:pos="4860"/>
        </w:tabs>
        <w:spacing w:line="588" w:lineRule="exact"/>
        <w:ind w:right="1560" w:firstLine="480" w:firstLineChars="200"/>
        <w:jc w:val="center"/>
        <w:rPr>
          <w:rFonts w:ascii="宋体" w:hAnsi="宋体" w:cs="宋体"/>
          <w:sz w:val="24"/>
        </w:rPr>
      </w:pPr>
      <w:r>
        <w:rPr>
          <w:rFonts w:hint="eastAsia" w:ascii="宋体" w:hAnsi="宋体" w:cs="宋体"/>
          <w:sz w:val="24"/>
        </w:rPr>
        <w:t xml:space="preserve">                                             单位名称（盖章）：</w:t>
      </w:r>
    </w:p>
    <w:p>
      <w:pPr>
        <w:rPr>
          <w:rFonts w:ascii="宋体" w:hAnsi="宋体" w:cs="宋体"/>
          <w:sz w:val="24"/>
        </w:rPr>
      </w:pPr>
      <w:r>
        <w:rPr>
          <w:rFonts w:hint="eastAsia" w:ascii="宋体" w:hAnsi="宋体" w:cs="宋体"/>
          <w:sz w:val="24"/>
        </w:rPr>
        <w:t xml:space="preserve">                                                 日期：</w:t>
      </w:r>
    </w:p>
    <w:p>
      <w:pPr>
        <w:rPr>
          <w:rFonts w:ascii="宋体" w:hAnsi="宋体" w:cs="宋体"/>
        </w:rPr>
      </w:pPr>
    </w:p>
    <w:p>
      <w:pPr>
        <w:rPr>
          <w:rFonts w:ascii="宋体" w:hAnsi="宋体" w:cs="宋体"/>
        </w:rPr>
      </w:pPr>
    </w:p>
    <w:p>
      <w:pPr>
        <w:rPr>
          <w:rFonts w:ascii="宋体" w:hAnsi="宋体" w:cs="宋体"/>
        </w:rPr>
      </w:pPr>
    </w:p>
    <w:p>
      <w:pPr>
        <w:spacing w:after="120"/>
        <w:jc w:val="center"/>
        <w:rPr>
          <w:rFonts w:ascii="宋体" w:hAnsi="宋体" w:cs="宋体"/>
          <w:b/>
          <w:sz w:val="36"/>
          <w:szCs w:val="36"/>
        </w:rPr>
      </w:pPr>
    </w:p>
    <w:p>
      <w:pPr>
        <w:tabs>
          <w:tab w:val="left" w:pos="2472"/>
        </w:tabs>
        <w:snapToGrid w:val="0"/>
        <w:rPr>
          <w:rFonts w:ascii="宋体" w:hAnsi="宋体" w:cs="宋体"/>
        </w:rPr>
      </w:pPr>
    </w:p>
    <w:p>
      <w:pPr>
        <w:tabs>
          <w:tab w:val="left" w:pos="2472"/>
        </w:tabs>
        <w:snapToGrid w:val="0"/>
        <w:rPr>
          <w:rFonts w:ascii="宋体" w:hAnsi="宋体" w:cs="宋体"/>
        </w:rPr>
      </w:pPr>
    </w:p>
    <w:p>
      <w:pPr>
        <w:tabs>
          <w:tab w:val="left" w:pos="2472"/>
        </w:tabs>
        <w:snapToGrid w:val="0"/>
        <w:rPr>
          <w:rFonts w:ascii="宋体" w:hAnsi="宋体" w:cs="宋体"/>
        </w:rPr>
      </w:pPr>
    </w:p>
    <w:p>
      <w:pPr>
        <w:tabs>
          <w:tab w:val="left" w:pos="2472"/>
        </w:tabs>
        <w:snapToGrid w:val="0"/>
        <w:rPr>
          <w:rFonts w:ascii="宋体" w:hAnsi="宋体" w:cs="宋体"/>
        </w:rPr>
      </w:pPr>
    </w:p>
    <w:p>
      <w:pPr>
        <w:tabs>
          <w:tab w:val="left" w:pos="2472"/>
        </w:tabs>
        <w:snapToGrid w:val="0"/>
        <w:rPr>
          <w:rFonts w:ascii="宋体" w:hAnsi="宋体" w:cs="宋体"/>
        </w:rPr>
      </w:pPr>
    </w:p>
    <w:p>
      <w:pPr>
        <w:tabs>
          <w:tab w:val="left" w:pos="2472"/>
        </w:tabs>
        <w:snapToGrid w:val="0"/>
        <w:rPr>
          <w:rFonts w:ascii="宋体" w:hAnsi="宋体" w:cs="宋体"/>
        </w:rPr>
      </w:pPr>
    </w:p>
    <w:p>
      <w:pPr>
        <w:pStyle w:val="4"/>
        <w:rPr>
          <w:rFonts w:ascii="宋体" w:hAnsi="宋体" w:cs="宋体"/>
          <w:b w:val="0"/>
          <w:bCs/>
          <w:sz w:val="22"/>
          <w:szCs w:val="28"/>
        </w:rPr>
      </w:pPr>
      <w:r>
        <w:rPr>
          <w:rFonts w:hint="eastAsia" w:ascii="宋体" w:hAnsi="宋体" w:cs="宋体"/>
          <w:b w:val="0"/>
          <w:bCs/>
          <w:sz w:val="22"/>
          <w:szCs w:val="28"/>
        </w:rPr>
        <w:t>注：1.残疾人福利性单位视同小型、微型企业，享受价格扣除。</w:t>
      </w:r>
    </w:p>
    <w:p>
      <w:pPr>
        <w:pStyle w:val="4"/>
        <w:rPr>
          <w:rFonts w:ascii="宋体" w:hAnsi="宋体" w:cs="宋体"/>
          <w:b w:val="0"/>
          <w:bCs/>
          <w:sz w:val="22"/>
          <w:szCs w:val="28"/>
        </w:rPr>
      </w:pPr>
      <w:r>
        <w:rPr>
          <w:rFonts w:hint="eastAsia" w:ascii="宋体" w:hAnsi="宋体" w:cs="宋体"/>
          <w:b w:val="0"/>
          <w:bCs/>
          <w:sz w:val="22"/>
          <w:szCs w:val="28"/>
        </w:rPr>
        <w:t>2.残疾人福利性单位属于小型、微型企业的，不重复享受政策。</w:t>
      </w:r>
    </w:p>
    <w:p>
      <w:pPr>
        <w:pStyle w:val="4"/>
        <w:rPr>
          <w:rFonts w:ascii="宋体" w:hAnsi="宋体" w:cs="宋体"/>
          <w:b w:val="0"/>
          <w:bCs/>
          <w:sz w:val="22"/>
          <w:szCs w:val="28"/>
        </w:rPr>
      </w:pPr>
      <w:r>
        <w:rPr>
          <w:rFonts w:hint="eastAsia" w:ascii="宋体" w:hAnsi="宋体" w:cs="宋体"/>
          <w:b w:val="0"/>
          <w:bCs/>
          <w:sz w:val="22"/>
          <w:szCs w:val="28"/>
        </w:rPr>
        <w:t>3.如中标人声明为残疾人福利性单位，本声明函将随中标结果同时公告，接受社会监督。</w:t>
      </w:r>
    </w:p>
    <w:p>
      <w:pPr>
        <w:spacing w:after="120"/>
        <w:jc w:val="center"/>
        <w:rPr>
          <w:rFonts w:ascii="宋体" w:hAnsi="宋体" w:cs="宋体"/>
          <w:b/>
          <w:sz w:val="36"/>
          <w:szCs w:val="36"/>
        </w:rPr>
      </w:pPr>
    </w:p>
    <w:p>
      <w:pPr>
        <w:tabs>
          <w:tab w:val="left" w:pos="2472"/>
        </w:tabs>
        <w:snapToGrid w:val="0"/>
        <w:rPr>
          <w:rFonts w:ascii="宋体" w:hAnsi="宋体" w:cs="宋体"/>
        </w:rPr>
      </w:pPr>
    </w:p>
    <w:p>
      <w:pPr>
        <w:tabs>
          <w:tab w:val="left" w:pos="2472"/>
        </w:tabs>
        <w:snapToGrid w:val="0"/>
        <w:rPr>
          <w:rFonts w:ascii="宋体" w:hAnsi="宋体" w:cs="宋体"/>
        </w:rPr>
      </w:pPr>
    </w:p>
    <w:p>
      <w:pPr>
        <w:tabs>
          <w:tab w:val="left" w:pos="2472"/>
        </w:tabs>
        <w:snapToGrid w:val="0"/>
        <w:rPr>
          <w:rFonts w:ascii="宋体" w:hAnsi="宋体" w:cs="宋体"/>
        </w:rPr>
      </w:pPr>
    </w:p>
    <w:p>
      <w:pPr>
        <w:tabs>
          <w:tab w:val="left" w:pos="2472"/>
        </w:tabs>
        <w:snapToGrid w:val="0"/>
        <w:rPr>
          <w:rFonts w:ascii="宋体" w:hAnsi="宋体" w:cs="宋体"/>
        </w:rPr>
      </w:pPr>
    </w:p>
    <w:p>
      <w:pPr>
        <w:rPr>
          <w:rFonts w:ascii="宋体" w:hAnsi="宋体" w:cs="宋体"/>
          <w:sz w:val="36"/>
          <w:szCs w:val="36"/>
        </w:rPr>
      </w:pPr>
      <w:r>
        <w:rPr>
          <w:rFonts w:hint="eastAsia" w:ascii="宋体" w:hAnsi="宋体" w:cs="宋体"/>
          <w:b/>
          <w:bCs/>
          <w:sz w:val="24"/>
        </w:rPr>
        <w:t>附件1</w:t>
      </w:r>
      <w:r>
        <w:rPr>
          <w:rFonts w:hint="eastAsia" w:ascii="宋体" w:hAnsi="宋体" w:cs="宋体"/>
          <w:b/>
          <w:bCs/>
          <w:sz w:val="24"/>
          <w:lang w:val="en-US" w:eastAsia="zh-CN"/>
        </w:rPr>
        <w:t>5</w:t>
      </w:r>
      <w:r>
        <w:rPr>
          <w:rFonts w:hint="eastAsia" w:ascii="宋体" w:hAnsi="宋体" w:cs="宋体"/>
          <w:b/>
          <w:bCs/>
          <w:sz w:val="24"/>
        </w:rPr>
        <w:t>：</w:t>
      </w:r>
      <w:r>
        <w:rPr>
          <w:rFonts w:hint="eastAsia" w:ascii="宋体" w:hAnsi="宋体" w:cs="宋体"/>
          <w:sz w:val="36"/>
          <w:szCs w:val="36"/>
        </w:rPr>
        <w:t xml:space="preserve"> </w:t>
      </w:r>
    </w:p>
    <w:p>
      <w:pPr>
        <w:ind w:firstLine="2160" w:firstLineChars="600"/>
        <w:rPr>
          <w:rFonts w:ascii="宋体" w:hAnsi="宋体" w:cs="宋体"/>
          <w:sz w:val="36"/>
          <w:szCs w:val="36"/>
        </w:rPr>
      </w:pPr>
      <w:r>
        <w:rPr>
          <w:rFonts w:hint="eastAsia" w:ascii="宋体" w:hAnsi="宋体" w:cs="宋体"/>
          <w:sz w:val="36"/>
          <w:szCs w:val="36"/>
        </w:rPr>
        <w:t>投标人技术、资信商务得分自评表</w:t>
      </w:r>
    </w:p>
    <w:tbl>
      <w:tblPr>
        <w:tblStyle w:val="27"/>
        <w:tblW w:w="9436"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3061"/>
        <w:gridCol w:w="3150"/>
        <w:gridCol w:w="129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915" w:type="dxa"/>
            <w:vAlign w:val="center"/>
          </w:tcPr>
          <w:p>
            <w:pPr>
              <w:jc w:val="center"/>
              <w:rPr>
                <w:rFonts w:ascii="宋体" w:hAnsi="宋体" w:cs="宋体"/>
                <w:sz w:val="28"/>
                <w:szCs w:val="28"/>
              </w:rPr>
            </w:pPr>
            <w:r>
              <w:rPr>
                <w:rFonts w:hint="eastAsia" w:ascii="宋体" w:hAnsi="宋体" w:cs="宋体"/>
                <w:sz w:val="28"/>
                <w:szCs w:val="28"/>
              </w:rPr>
              <w:t>序号</w:t>
            </w:r>
          </w:p>
        </w:tc>
        <w:tc>
          <w:tcPr>
            <w:tcW w:w="3061" w:type="dxa"/>
            <w:vAlign w:val="center"/>
          </w:tcPr>
          <w:p>
            <w:pPr>
              <w:jc w:val="center"/>
              <w:rPr>
                <w:rFonts w:ascii="宋体" w:hAnsi="宋体" w:cs="宋体"/>
                <w:sz w:val="28"/>
                <w:szCs w:val="28"/>
              </w:rPr>
            </w:pPr>
            <w:r>
              <w:rPr>
                <w:rFonts w:hint="eastAsia" w:ascii="宋体" w:hAnsi="宋体" w:cs="宋体"/>
                <w:sz w:val="28"/>
                <w:szCs w:val="28"/>
              </w:rPr>
              <w:t>评分标准</w:t>
            </w:r>
          </w:p>
        </w:tc>
        <w:tc>
          <w:tcPr>
            <w:tcW w:w="3150" w:type="dxa"/>
            <w:vAlign w:val="center"/>
          </w:tcPr>
          <w:p>
            <w:pPr>
              <w:jc w:val="center"/>
              <w:rPr>
                <w:rFonts w:ascii="宋体" w:hAnsi="宋体" w:cs="宋体"/>
                <w:sz w:val="28"/>
                <w:szCs w:val="28"/>
              </w:rPr>
            </w:pPr>
            <w:r>
              <w:rPr>
                <w:rFonts w:hint="eastAsia" w:ascii="宋体" w:hAnsi="宋体" w:cs="宋体"/>
                <w:sz w:val="28"/>
                <w:szCs w:val="28"/>
              </w:rPr>
              <w:t>得分内容</w:t>
            </w:r>
          </w:p>
        </w:tc>
        <w:tc>
          <w:tcPr>
            <w:tcW w:w="1290" w:type="dxa"/>
            <w:vAlign w:val="center"/>
          </w:tcPr>
          <w:p>
            <w:pPr>
              <w:jc w:val="center"/>
              <w:rPr>
                <w:rFonts w:ascii="宋体" w:hAnsi="宋体" w:cs="宋体"/>
                <w:sz w:val="28"/>
                <w:szCs w:val="28"/>
              </w:rPr>
            </w:pPr>
            <w:r>
              <w:rPr>
                <w:rFonts w:hint="eastAsia" w:ascii="宋体" w:hAnsi="宋体" w:cs="宋体"/>
                <w:sz w:val="28"/>
                <w:szCs w:val="28"/>
              </w:rPr>
              <w:t>自评</w:t>
            </w:r>
          </w:p>
          <w:p>
            <w:pPr>
              <w:jc w:val="center"/>
              <w:rPr>
                <w:rFonts w:ascii="宋体" w:hAnsi="宋体" w:cs="宋体"/>
                <w:sz w:val="28"/>
                <w:szCs w:val="28"/>
              </w:rPr>
            </w:pPr>
            <w:r>
              <w:rPr>
                <w:rFonts w:hint="eastAsia" w:ascii="宋体" w:hAnsi="宋体" w:cs="宋体"/>
                <w:sz w:val="28"/>
                <w:szCs w:val="28"/>
              </w:rPr>
              <w:t>得分</w:t>
            </w:r>
          </w:p>
        </w:tc>
        <w:tc>
          <w:tcPr>
            <w:tcW w:w="1020" w:type="dxa"/>
            <w:vAlign w:val="center"/>
          </w:tcPr>
          <w:p>
            <w:pPr>
              <w:jc w:val="center"/>
              <w:rPr>
                <w:rFonts w:ascii="宋体" w:hAnsi="宋体" w:cs="宋体"/>
                <w:sz w:val="28"/>
                <w:szCs w:val="28"/>
              </w:rPr>
            </w:pPr>
            <w:r>
              <w:rPr>
                <w:rFonts w:hint="eastAsia" w:ascii="宋体" w:hAnsi="宋体" w:cs="宋体"/>
                <w:sz w:val="28"/>
                <w:szCs w:val="28"/>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915" w:type="dxa"/>
            <w:vAlign w:val="center"/>
          </w:tcPr>
          <w:p>
            <w:pPr>
              <w:jc w:val="center"/>
              <w:rPr>
                <w:rFonts w:ascii="宋体" w:hAnsi="宋体" w:cs="宋体"/>
                <w:sz w:val="28"/>
                <w:szCs w:val="28"/>
              </w:rPr>
            </w:pPr>
            <w:r>
              <w:rPr>
                <w:rFonts w:hint="eastAsia" w:ascii="宋体" w:hAnsi="宋体" w:cs="宋体"/>
                <w:sz w:val="28"/>
                <w:szCs w:val="28"/>
              </w:rPr>
              <w:t>1</w:t>
            </w:r>
          </w:p>
        </w:tc>
        <w:tc>
          <w:tcPr>
            <w:tcW w:w="3061" w:type="dxa"/>
            <w:vAlign w:val="center"/>
          </w:tcPr>
          <w:p>
            <w:pPr>
              <w:jc w:val="center"/>
              <w:rPr>
                <w:rFonts w:ascii="宋体" w:hAnsi="宋体" w:cs="宋体"/>
              </w:rPr>
            </w:pPr>
          </w:p>
        </w:tc>
        <w:tc>
          <w:tcPr>
            <w:tcW w:w="3150" w:type="dxa"/>
            <w:vAlign w:val="center"/>
          </w:tcPr>
          <w:p>
            <w:pPr>
              <w:jc w:val="center"/>
              <w:rPr>
                <w:rFonts w:ascii="宋体" w:hAnsi="宋体" w:cs="宋体"/>
              </w:rPr>
            </w:pPr>
          </w:p>
        </w:tc>
        <w:tc>
          <w:tcPr>
            <w:tcW w:w="1290" w:type="dxa"/>
            <w:vAlign w:val="center"/>
          </w:tcPr>
          <w:p>
            <w:pPr>
              <w:jc w:val="center"/>
              <w:rPr>
                <w:rFonts w:ascii="宋体" w:hAnsi="宋体" w:cs="宋体"/>
              </w:rPr>
            </w:pPr>
          </w:p>
        </w:tc>
        <w:tc>
          <w:tcPr>
            <w:tcW w:w="1020"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15" w:type="dxa"/>
            <w:vAlign w:val="center"/>
          </w:tcPr>
          <w:p>
            <w:pPr>
              <w:jc w:val="center"/>
              <w:rPr>
                <w:rFonts w:ascii="宋体" w:hAnsi="宋体" w:cs="宋体"/>
                <w:sz w:val="28"/>
                <w:szCs w:val="28"/>
              </w:rPr>
            </w:pPr>
            <w:r>
              <w:rPr>
                <w:rFonts w:hint="eastAsia" w:ascii="宋体" w:hAnsi="宋体" w:cs="宋体"/>
                <w:sz w:val="28"/>
                <w:szCs w:val="28"/>
              </w:rPr>
              <w:t>2</w:t>
            </w:r>
          </w:p>
        </w:tc>
        <w:tc>
          <w:tcPr>
            <w:tcW w:w="3061" w:type="dxa"/>
            <w:vAlign w:val="center"/>
          </w:tcPr>
          <w:p>
            <w:pPr>
              <w:jc w:val="center"/>
              <w:rPr>
                <w:rFonts w:ascii="宋体" w:hAnsi="宋体" w:cs="宋体"/>
              </w:rPr>
            </w:pPr>
          </w:p>
        </w:tc>
        <w:tc>
          <w:tcPr>
            <w:tcW w:w="3150" w:type="dxa"/>
            <w:vAlign w:val="center"/>
          </w:tcPr>
          <w:p>
            <w:pPr>
              <w:jc w:val="center"/>
              <w:rPr>
                <w:rFonts w:ascii="宋体" w:hAnsi="宋体" w:cs="宋体"/>
              </w:rPr>
            </w:pPr>
          </w:p>
        </w:tc>
        <w:tc>
          <w:tcPr>
            <w:tcW w:w="1290" w:type="dxa"/>
            <w:vAlign w:val="center"/>
          </w:tcPr>
          <w:p>
            <w:pPr>
              <w:jc w:val="center"/>
              <w:rPr>
                <w:rFonts w:ascii="宋体" w:hAnsi="宋体" w:cs="宋体"/>
              </w:rPr>
            </w:pPr>
          </w:p>
        </w:tc>
        <w:tc>
          <w:tcPr>
            <w:tcW w:w="1020"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915" w:type="dxa"/>
            <w:vAlign w:val="center"/>
          </w:tcPr>
          <w:p>
            <w:pPr>
              <w:jc w:val="center"/>
              <w:rPr>
                <w:rFonts w:ascii="宋体" w:hAnsi="宋体" w:cs="宋体"/>
                <w:sz w:val="28"/>
                <w:szCs w:val="28"/>
              </w:rPr>
            </w:pPr>
            <w:r>
              <w:rPr>
                <w:rFonts w:hint="eastAsia" w:ascii="宋体" w:hAnsi="宋体" w:cs="宋体"/>
                <w:sz w:val="28"/>
                <w:szCs w:val="28"/>
              </w:rPr>
              <w:t>3</w:t>
            </w:r>
          </w:p>
        </w:tc>
        <w:tc>
          <w:tcPr>
            <w:tcW w:w="3061" w:type="dxa"/>
            <w:vAlign w:val="center"/>
          </w:tcPr>
          <w:p>
            <w:pPr>
              <w:jc w:val="center"/>
              <w:rPr>
                <w:rFonts w:ascii="宋体" w:hAnsi="宋体" w:cs="宋体"/>
              </w:rPr>
            </w:pPr>
          </w:p>
        </w:tc>
        <w:tc>
          <w:tcPr>
            <w:tcW w:w="3150" w:type="dxa"/>
            <w:vAlign w:val="center"/>
          </w:tcPr>
          <w:p>
            <w:pPr>
              <w:jc w:val="center"/>
              <w:rPr>
                <w:rFonts w:ascii="宋体" w:hAnsi="宋体" w:cs="宋体"/>
              </w:rPr>
            </w:pPr>
          </w:p>
        </w:tc>
        <w:tc>
          <w:tcPr>
            <w:tcW w:w="1290" w:type="dxa"/>
            <w:vAlign w:val="center"/>
          </w:tcPr>
          <w:p>
            <w:pPr>
              <w:jc w:val="center"/>
              <w:rPr>
                <w:rFonts w:ascii="宋体" w:hAnsi="宋体" w:cs="宋体"/>
              </w:rPr>
            </w:pPr>
          </w:p>
        </w:tc>
        <w:tc>
          <w:tcPr>
            <w:tcW w:w="1020"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915" w:type="dxa"/>
            <w:vAlign w:val="center"/>
          </w:tcPr>
          <w:p>
            <w:pPr>
              <w:jc w:val="center"/>
              <w:rPr>
                <w:rFonts w:ascii="宋体" w:hAnsi="宋体" w:cs="宋体"/>
                <w:sz w:val="28"/>
                <w:szCs w:val="28"/>
              </w:rPr>
            </w:pPr>
            <w:r>
              <w:rPr>
                <w:rFonts w:hint="eastAsia" w:ascii="宋体" w:hAnsi="宋体" w:cs="宋体"/>
                <w:sz w:val="28"/>
                <w:szCs w:val="28"/>
              </w:rPr>
              <w:t>4</w:t>
            </w:r>
          </w:p>
        </w:tc>
        <w:tc>
          <w:tcPr>
            <w:tcW w:w="3061" w:type="dxa"/>
            <w:vAlign w:val="center"/>
          </w:tcPr>
          <w:p>
            <w:pPr>
              <w:jc w:val="center"/>
              <w:rPr>
                <w:rFonts w:ascii="宋体" w:hAnsi="宋体" w:cs="宋体"/>
              </w:rPr>
            </w:pPr>
          </w:p>
        </w:tc>
        <w:tc>
          <w:tcPr>
            <w:tcW w:w="3150" w:type="dxa"/>
            <w:vAlign w:val="center"/>
          </w:tcPr>
          <w:p>
            <w:pPr>
              <w:jc w:val="center"/>
              <w:rPr>
                <w:rFonts w:ascii="宋体" w:hAnsi="宋体" w:cs="宋体"/>
              </w:rPr>
            </w:pPr>
          </w:p>
        </w:tc>
        <w:tc>
          <w:tcPr>
            <w:tcW w:w="1290" w:type="dxa"/>
            <w:vAlign w:val="center"/>
          </w:tcPr>
          <w:p>
            <w:pPr>
              <w:jc w:val="center"/>
              <w:rPr>
                <w:rFonts w:ascii="宋体" w:hAnsi="宋体" w:cs="宋体"/>
              </w:rPr>
            </w:pPr>
          </w:p>
        </w:tc>
        <w:tc>
          <w:tcPr>
            <w:tcW w:w="1020"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15" w:type="dxa"/>
            <w:vAlign w:val="center"/>
          </w:tcPr>
          <w:p>
            <w:pPr>
              <w:jc w:val="center"/>
              <w:rPr>
                <w:rFonts w:ascii="宋体" w:hAnsi="宋体" w:cs="宋体"/>
                <w:sz w:val="28"/>
                <w:szCs w:val="28"/>
              </w:rPr>
            </w:pPr>
            <w:r>
              <w:rPr>
                <w:rFonts w:hint="eastAsia" w:ascii="宋体" w:hAnsi="宋体" w:cs="宋体"/>
                <w:sz w:val="28"/>
                <w:szCs w:val="28"/>
              </w:rPr>
              <w:t>5</w:t>
            </w:r>
          </w:p>
        </w:tc>
        <w:tc>
          <w:tcPr>
            <w:tcW w:w="3061" w:type="dxa"/>
            <w:vAlign w:val="center"/>
          </w:tcPr>
          <w:p>
            <w:pPr>
              <w:jc w:val="center"/>
              <w:rPr>
                <w:rFonts w:ascii="宋体" w:hAnsi="宋体" w:cs="宋体"/>
              </w:rPr>
            </w:pPr>
          </w:p>
        </w:tc>
        <w:tc>
          <w:tcPr>
            <w:tcW w:w="3150" w:type="dxa"/>
            <w:vAlign w:val="center"/>
          </w:tcPr>
          <w:p>
            <w:pPr>
              <w:jc w:val="center"/>
              <w:rPr>
                <w:rFonts w:ascii="宋体" w:hAnsi="宋体" w:cs="宋体"/>
              </w:rPr>
            </w:pPr>
          </w:p>
        </w:tc>
        <w:tc>
          <w:tcPr>
            <w:tcW w:w="1290" w:type="dxa"/>
            <w:vAlign w:val="center"/>
          </w:tcPr>
          <w:p>
            <w:pPr>
              <w:jc w:val="center"/>
              <w:rPr>
                <w:rFonts w:ascii="宋体" w:hAnsi="宋体" w:cs="宋体"/>
              </w:rPr>
            </w:pPr>
          </w:p>
        </w:tc>
        <w:tc>
          <w:tcPr>
            <w:tcW w:w="1020"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915" w:type="dxa"/>
            <w:vAlign w:val="center"/>
          </w:tcPr>
          <w:p>
            <w:pPr>
              <w:jc w:val="center"/>
              <w:rPr>
                <w:rFonts w:ascii="宋体" w:hAnsi="宋体" w:cs="宋体"/>
                <w:sz w:val="28"/>
                <w:szCs w:val="28"/>
              </w:rPr>
            </w:pPr>
            <w:r>
              <w:rPr>
                <w:rFonts w:hint="eastAsia" w:ascii="宋体" w:hAnsi="宋体" w:cs="宋体"/>
                <w:sz w:val="28"/>
                <w:szCs w:val="28"/>
              </w:rPr>
              <w:t>6</w:t>
            </w:r>
          </w:p>
        </w:tc>
        <w:tc>
          <w:tcPr>
            <w:tcW w:w="3061" w:type="dxa"/>
            <w:vAlign w:val="center"/>
          </w:tcPr>
          <w:p>
            <w:pPr>
              <w:jc w:val="center"/>
              <w:rPr>
                <w:rFonts w:ascii="宋体" w:hAnsi="宋体" w:cs="宋体"/>
              </w:rPr>
            </w:pPr>
          </w:p>
        </w:tc>
        <w:tc>
          <w:tcPr>
            <w:tcW w:w="3150" w:type="dxa"/>
            <w:vAlign w:val="center"/>
          </w:tcPr>
          <w:p>
            <w:pPr>
              <w:jc w:val="center"/>
              <w:rPr>
                <w:rFonts w:ascii="宋体" w:hAnsi="宋体" w:cs="宋体"/>
              </w:rPr>
            </w:pPr>
          </w:p>
        </w:tc>
        <w:tc>
          <w:tcPr>
            <w:tcW w:w="1290" w:type="dxa"/>
            <w:vAlign w:val="center"/>
          </w:tcPr>
          <w:p>
            <w:pPr>
              <w:jc w:val="center"/>
              <w:rPr>
                <w:rFonts w:ascii="宋体" w:hAnsi="宋体" w:cs="宋体"/>
              </w:rPr>
            </w:pPr>
          </w:p>
        </w:tc>
        <w:tc>
          <w:tcPr>
            <w:tcW w:w="1020"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15" w:type="dxa"/>
            <w:vAlign w:val="center"/>
          </w:tcPr>
          <w:p>
            <w:pPr>
              <w:jc w:val="center"/>
              <w:rPr>
                <w:rFonts w:ascii="宋体" w:hAnsi="宋体" w:cs="宋体"/>
                <w:sz w:val="28"/>
                <w:szCs w:val="28"/>
              </w:rPr>
            </w:pPr>
            <w:r>
              <w:rPr>
                <w:rFonts w:hint="eastAsia" w:ascii="宋体" w:hAnsi="宋体" w:cs="宋体"/>
                <w:sz w:val="28"/>
                <w:szCs w:val="28"/>
              </w:rPr>
              <w:t>7</w:t>
            </w:r>
          </w:p>
        </w:tc>
        <w:tc>
          <w:tcPr>
            <w:tcW w:w="3061" w:type="dxa"/>
            <w:vAlign w:val="center"/>
          </w:tcPr>
          <w:p>
            <w:pPr>
              <w:jc w:val="center"/>
              <w:rPr>
                <w:rFonts w:ascii="宋体" w:hAnsi="宋体" w:cs="宋体"/>
              </w:rPr>
            </w:pPr>
          </w:p>
        </w:tc>
        <w:tc>
          <w:tcPr>
            <w:tcW w:w="3150" w:type="dxa"/>
            <w:vAlign w:val="center"/>
          </w:tcPr>
          <w:p>
            <w:pPr>
              <w:jc w:val="center"/>
              <w:rPr>
                <w:rFonts w:ascii="宋体" w:hAnsi="宋体" w:cs="宋体"/>
              </w:rPr>
            </w:pPr>
          </w:p>
        </w:tc>
        <w:tc>
          <w:tcPr>
            <w:tcW w:w="1290" w:type="dxa"/>
            <w:vAlign w:val="center"/>
          </w:tcPr>
          <w:p>
            <w:pPr>
              <w:jc w:val="center"/>
              <w:rPr>
                <w:rFonts w:ascii="宋体" w:hAnsi="宋体" w:cs="宋体"/>
              </w:rPr>
            </w:pPr>
          </w:p>
        </w:tc>
        <w:tc>
          <w:tcPr>
            <w:tcW w:w="1020"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915" w:type="dxa"/>
            <w:vAlign w:val="center"/>
          </w:tcPr>
          <w:p>
            <w:pPr>
              <w:jc w:val="center"/>
              <w:rPr>
                <w:rFonts w:ascii="宋体" w:hAnsi="宋体" w:cs="宋体"/>
                <w:sz w:val="28"/>
                <w:szCs w:val="28"/>
              </w:rPr>
            </w:pPr>
            <w:r>
              <w:rPr>
                <w:rFonts w:hint="eastAsia" w:ascii="宋体" w:hAnsi="宋体" w:cs="宋体"/>
                <w:sz w:val="28"/>
                <w:szCs w:val="28"/>
              </w:rPr>
              <w:t>8</w:t>
            </w:r>
          </w:p>
        </w:tc>
        <w:tc>
          <w:tcPr>
            <w:tcW w:w="3061" w:type="dxa"/>
            <w:vAlign w:val="center"/>
          </w:tcPr>
          <w:p>
            <w:pPr>
              <w:jc w:val="center"/>
              <w:rPr>
                <w:rFonts w:ascii="宋体" w:hAnsi="宋体" w:cs="宋体"/>
              </w:rPr>
            </w:pPr>
          </w:p>
        </w:tc>
        <w:tc>
          <w:tcPr>
            <w:tcW w:w="3150" w:type="dxa"/>
            <w:vAlign w:val="center"/>
          </w:tcPr>
          <w:p>
            <w:pPr>
              <w:jc w:val="center"/>
              <w:rPr>
                <w:rFonts w:ascii="宋体" w:hAnsi="宋体" w:cs="宋体"/>
              </w:rPr>
            </w:pPr>
          </w:p>
        </w:tc>
        <w:tc>
          <w:tcPr>
            <w:tcW w:w="1290" w:type="dxa"/>
            <w:vAlign w:val="center"/>
          </w:tcPr>
          <w:p>
            <w:pPr>
              <w:jc w:val="center"/>
              <w:rPr>
                <w:rFonts w:ascii="宋体" w:hAnsi="宋体" w:cs="宋体"/>
              </w:rPr>
            </w:pPr>
          </w:p>
        </w:tc>
        <w:tc>
          <w:tcPr>
            <w:tcW w:w="1020"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15" w:type="dxa"/>
            <w:vAlign w:val="center"/>
          </w:tcPr>
          <w:p>
            <w:pPr>
              <w:jc w:val="center"/>
              <w:rPr>
                <w:rFonts w:ascii="宋体" w:hAnsi="宋体" w:cs="宋体"/>
                <w:sz w:val="28"/>
                <w:szCs w:val="28"/>
              </w:rPr>
            </w:pPr>
            <w:r>
              <w:rPr>
                <w:rFonts w:hint="eastAsia" w:ascii="宋体" w:hAnsi="宋体" w:cs="宋体"/>
                <w:sz w:val="28"/>
                <w:szCs w:val="28"/>
              </w:rPr>
              <w:t>9</w:t>
            </w:r>
          </w:p>
        </w:tc>
        <w:tc>
          <w:tcPr>
            <w:tcW w:w="3061" w:type="dxa"/>
            <w:vAlign w:val="center"/>
          </w:tcPr>
          <w:p>
            <w:pPr>
              <w:jc w:val="center"/>
              <w:rPr>
                <w:rFonts w:ascii="宋体" w:hAnsi="宋体" w:cs="宋体"/>
              </w:rPr>
            </w:pPr>
          </w:p>
        </w:tc>
        <w:tc>
          <w:tcPr>
            <w:tcW w:w="3150" w:type="dxa"/>
            <w:vAlign w:val="center"/>
          </w:tcPr>
          <w:p>
            <w:pPr>
              <w:jc w:val="center"/>
              <w:rPr>
                <w:rFonts w:ascii="宋体" w:hAnsi="宋体" w:cs="宋体"/>
              </w:rPr>
            </w:pPr>
          </w:p>
        </w:tc>
        <w:tc>
          <w:tcPr>
            <w:tcW w:w="1290" w:type="dxa"/>
            <w:vAlign w:val="center"/>
          </w:tcPr>
          <w:p>
            <w:pPr>
              <w:jc w:val="center"/>
              <w:rPr>
                <w:rFonts w:ascii="宋体" w:hAnsi="宋体" w:cs="宋体"/>
              </w:rPr>
            </w:pPr>
          </w:p>
        </w:tc>
        <w:tc>
          <w:tcPr>
            <w:tcW w:w="1020"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915" w:type="dxa"/>
            <w:vAlign w:val="center"/>
          </w:tcPr>
          <w:p>
            <w:pPr>
              <w:jc w:val="center"/>
              <w:rPr>
                <w:rFonts w:ascii="宋体" w:hAnsi="宋体" w:cs="宋体"/>
                <w:sz w:val="28"/>
                <w:szCs w:val="28"/>
              </w:rPr>
            </w:pPr>
            <w:r>
              <w:rPr>
                <w:rFonts w:hint="eastAsia" w:ascii="宋体" w:hAnsi="宋体" w:cs="宋体"/>
                <w:sz w:val="28"/>
                <w:szCs w:val="28"/>
              </w:rPr>
              <w:t>10</w:t>
            </w:r>
          </w:p>
        </w:tc>
        <w:tc>
          <w:tcPr>
            <w:tcW w:w="3061" w:type="dxa"/>
            <w:vAlign w:val="center"/>
          </w:tcPr>
          <w:p>
            <w:pPr>
              <w:jc w:val="center"/>
              <w:rPr>
                <w:rFonts w:ascii="宋体" w:hAnsi="宋体" w:cs="宋体"/>
              </w:rPr>
            </w:pPr>
          </w:p>
        </w:tc>
        <w:tc>
          <w:tcPr>
            <w:tcW w:w="3150" w:type="dxa"/>
            <w:vAlign w:val="center"/>
          </w:tcPr>
          <w:p>
            <w:pPr>
              <w:jc w:val="center"/>
              <w:rPr>
                <w:rFonts w:ascii="宋体" w:hAnsi="宋体" w:cs="宋体"/>
              </w:rPr>
            </w:pPr>
          </w:p>
        </w:tc>
        <w:tc>
          <w:tcPr>
            <w:tcW w:w="1290" w:type="dxa"/>
            <w:vAlign w:val="center"/>
          </w:tcPr>
          <w:p>
            <w:pPr>
              <w:jc w:val="center"/>
              <w:rPr>
                <w:rFonts w:ascii="宋体" w:hAnsi="宋体" w:cs="宋体"/>
              </w:rPr>
            </w:pPr>
          </w:p>
        </w:tc>
        <w:tc>
          <w:tcPr>
            <w:tcW w:w="1020"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915" w:type="dxa"/>
            <w:vAlign w:val="center"/>
          </w:tcPr>
          <w:p>
            <w:pPr>
              <w:jc w:val="center"/>
              <w:rPr>
                <w:rFonts w:ascii="宋体" w:hAnsi="宋体" w:cs="宋体"/>
                <w:sz w:val="28"/>
                <w:szCs w:val="28"/>
              </w:rPr>
            </w:pPr>
            <w:r>
              <w:rPr>
                <w:rFonts w:hint="eastAsia" w:ascii="宋体" w:hAnsi="宋体" w:cs="宋体"/>
                <w:sz w:val="28"/>
                <w:szCs w:val="28"/>
              </w:rPr>
              <w:t>11</w:t>
            </w:r>
          </w:p>
        </w:tc>
        <w:tc>
          <w:tcPr>
            <w:tcW w:w="3061" w:type="dxa"/>
            <w:vAlign w:val="center"/>
          </w:tcPr>
          <w:p>
            <w:pPr>
              <w:jc w:val="center"/>
              <w:rPr>
                <w:rFonts w:ascii="宋体" w:hAnsi="宋体" w:cs="宋体"/>
              </w:rPr>
            </w:pPr>
          </w:p>
        </w:tc>
        <w:tc>
          <w:tcPr>
            <w:tcW w:w="3150" w:type="dxa"/>
            <w:vAlign w:val="center"/>
          </w:tcPr>
          <w:p>
            <w:pPr>
              <w:jc w:val="center"/>
              <w:rPr>
                <w:rFonts w:ascii="宋体" w:hAnsi="宋体" w:cs="宋体"/>
              </w:rPr>
            </w:pPr>
          </w:p>
        </w:tc>
        <w:tc>
          <w:tcPr>
            <w:tcW w:w="1290" w:type="dxa"/>
            <w:vAlign w:val="center"/>
          </w:tcPr>
          <w:p>
            <w:pPr>
              <w:jc w:val="center"/>
              <w:rPr>
                <w:rFonts w:ascii="宋体" w:hAnsi="宋体" w:cs="宋体"/>
              </w:rPr>
            </w:pPr>
          </w:p>
        </w:tc>
        <w:tc>
          <w:tcPr>
            <w:tcW w:w="1020"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15" w:type="dxa"/>
            <w:vAlign w:val="center"/>
          </w:tcPr>
          <w:p>
            <w:pPr>
              <w:jc w:val="center"/>
              <w:rPr>
                <w:rFonts w:ascii="宋体" w:hAnsi="宋体" w:cs="宋体"/>
                <w:sz w:val="28"/>
                <w:szCs w:val="28"/>
              </w:rPr>
            </w:pPr>
            <w:r>
              <w:rPr>
                <w:rFonts w:hint="eastAsia" w:ascii="宋体" w:hAnsi="宋体" w:cs="宋体"/>
                <w:sz w:val="28"/>
                <w:szCs w:val="28"/>
              </w:rPr>
              <w:t>12</w:t>
            </w:r>
          </w:p>
        </w:tc>
        <w:tc>
          <w:tcPr>
            <w:tcW w:w="3061" w:type="dxa"/>
            <w:vAlign w:val="center"/>
          </w:tcPr>
          <w:p>
            <w:pPr>
              <w:jc w:val="center"/>
              <w:rPr>
                <w:rFonts w:ascii="宋体" w:hAnsi="宋体" w:cs="宋体"/>
              </w:rPr>
            </w:pPr>
          </w:p>
        </w:tc>
        <w:tc>
          <w:tcPr>
            <w:tcW w:w="3150" w:type="dxa"/>
            <w:vAlign w:val="center"/>
          </w:tcPr>
          <w:p>
            <w:pPr>
              <w:jc w:val="center"/>
              <w:rPr>
                <w:rFonts w:ascii="宋体" w:hAnsi="宋体" w:cs="宋体"/>
              </w:rPr>
            </w:pPr>
          </w:p>
        </w:tc>
        <w:tc>
          <w:tcPr>
            <w:tcW w:w="1290" w:type="dxa"/>
            <w:vAlign w:val="center"/>
          </w:tcPr>
          <w:p>
            <w:pPr>
              <w:jc w:val="center"/>
              <w:rPr>
                <w:rFonts w:ascii="宋体" w:hAnsi="宋体" w:cs="宋体"/>
              </w:rPr>
            </w:pPr>
          </w:p>
        </w:tc>
        <w:tc>
          <w:tcPr>
            <w:tcW w:w="1020"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915" w:type="dxa"/>
            <w:vAlign w:val="center"/>
          </w:tcPr>
          <w:p>
            <w:pPr>
              <w:jc w:val="center"/>
              <w:rPr>
                <w:rFonts w:ascii="宋体" w:hAnsi="宋体" w:cs="宋体"/>
                <w:sz w:val="28"/>
                <w:szCs w:val="28"/>
              </w:rPr>
            </w:pPr>
            <w:r>
              <w:rPr>
                <w:rFonts w:hint="eastAsia" w:ascii="宋体" w:hAnsi="宋体" w:cs="宋体"/>
                <w:sz w:val="28"/>
                <w:szCs w:val="28"/>
              </w:rPr>
              <w:t>13</w:t>
            </w:r>
          </w:p>
        </w:tc>
        <w:tc>
          <w:tcPr>
            <w:tcW w:w="3061" w:type="dxa"/>
            <w:vAlign w:val="center"/>
          </w:tcPr>
          <w:p>
            <w:pPr>
              <w:jc w:val="center"/>
              <w:rPr>
                <w:rFonts w:ascii="宋体" w:hAnsi="宋体" w:cs="宋体"/>
              </w:rPr>
            </w:pPr>
          </w:p>
        </w:tc>
        <w:tc>
          <w:tcPr>
            <w:tcW w:w="3150" w:type="dxa"/>
            <w:vAlign w:val="center"/>
          </w:tcPr>
          <w:p>
            <w:pPr>
              <w:jc w:val="center"/>
              <w:rPr>
                <w:rFonts w:ascii="宋体" w:hAnsi="宋体" w:cs="宋体"/>
              </w:rPr>
            </w:pPr>
          </w:p>
        </w:tc>
        <w:tc>
          <w:tcPr>
            <w:tcW w:w="1290" w:type="dxa"/>
            <w:vAlign w:val="center"/>
          </w:tcPr>
          <w:p>
            <w:pPr>
              <w:jc w:val="center"/>
              <w:rPr>
                <w:rFonts w:ascii="宋体" w:hAnsi="宋体" w:cs="宋体"/>
              </w:rPr>
            </w:pPr>
          </w:p>
        </w:tc>
        <w:tc>
          <w:tcPr>
            <w:tcW w:w="1020"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15" w:type="dxa"/>
            <w:vAlign w:val="center"/>
          </w:tcPr>
          <w:p>
            <w:pPr>
              <w:jc w:val="center"/>
              <w:rPr>
                <w:rFonts w:ascii="宋体" w:hAnsi="宋体" w:cs="宋体"/>
                <w:sz w:val="28"/>
                <w:szCs w:val="28"/>
              </w:rPr>
            </w:pPr>
            <w:r>
              <w:rPr>
                <w:rFonts w:hint="eastAsia" w:ascii="宋体" w:hAnsi="宋体" w:cs="宋体"/>
                <w:sz w:val="28"/>
                <w:szCs w:val="28"/>
              </w:rPr>
              <w:t>……</w:t>
            </w:r>
          </w:p>
        </w:tc>
        <w:tc>
          <w:tcPr>
            <w:tcW w:w="3061" w:type="dxa"/>
            <w:vAlign w:val="center"/>
          </w:tcPr>
          <w:p>
            <w:pPr>
              <w:jc w:val="center"/>
              <w:rPr>
                <w:rFonts w:ascii="宋体" w:hAnsi="宋体" w:cs="宋体"/>
              </w:rPr>
            </w:pPr>
          </w:p>
        </w:tc>
        <w:tc>
          <w:tcPr>
            <w:tcW w:w="3150" w:type="dxa"/>
            <w:vAlign w:val="center"/>
          </w:tcPr>
          <w:p>
            <w:pPr>
              <w:jc w:val="center"/>
              <w:rPr>
                <w:rFonts w:ascii="宋体" w:hAnsi="宋体" w:cs="宋体"/>
              </w:rPr>
            </w:pPr>
          </w:p>
        </w:tc>
        <w:tc>
          <w:tcPr>
            <w:tcW w:w="1290" w:type="dxa"/>
            <w:vAlign w:val="center"/>
          </w:tcPr>
          <w:p>
            <w:pPr>
              <w:jc w:val="center"/>
              <w:rPr>
                <w:rFonts w:ascii="宋体" w:hAnsi="宋体" w:cs="宋体"/>
              </w:rPr>
            </w:pPr>
          </w:p>
        </w:tc>
        <w:tc>
          <w:tcPr>
            <w:tcW w:w="1020" w:type="dxa"/>
            <w:vAlign w:val="center"/>
          </w:tcPr>
          <w:p>
            <w:pPr>
              <w:jc w:val="center"/>
              <w:rPr>
                <w:rFonts w:ascii="宋体" w:hAnsi="宋体" w:cs="宋体"/>
              </w:rPr>
            </w:pPr>
          </w:p>
        </w:tc>
      </w:tr>
    </w:tbl>
    <w:p>
      <w:pPr>
        <w:rPr>
          <w:rFonts w:ascii="宋体" w:hAnsi="宋体" w:cs="宋体"/>
          <w:sz w:val="28"/>
          <w:szCs w:val="28"/>
        </w:rPr>
      </w:pPr>
      <w:r>
        <w:rPr>
          <w:rFonts w:hint="eastAsia" w:ascii="宋体" w:hAnsi="宋体" w:cs="宋体"/>
          <w:sz w:val="28"/>
          <w:szCs w:val="28"/>
        </w:rPr>
        <w:t>注：投标人自评表须附在技术文件、资信及商务文件第1页。</w:t>
      </w:r>
    </w:p>
    <w:p>
      <w:pPr>
        <w:rPr>
          <w:rFonts w:ascii="宋体" w:hAnsi="宋体" w:cs="宋体"/>
        </w:rPr>
      </w:pPr>
    </w:p>
    <w:p>
      <w:pPr>
        <w:rPr>
          <w:rFonts w:ascii="宋体" w:hAnsi="宋体" w:cs="宋体"/>
          <w:sz w:val="28"/>
          <w:szCs w:val="28"/>
        </w:rPr>
      </w:pPr>
      <w:r>
        <w:rPr>
          <w:rFonts w:hint="eastAsia" w:ascii="宋体" w:hAnsi="宋体" w:cs="宋体"/>
          <w:sz w:val="28"/>
          <w:szCs w:val="28"/>
        </w:rPr>
        <w:t>投标人名称（盖章）：                         202</w:t>
      </w:r>
      <w:r>
        <w:rPr>
          <w:rFonts w:hint="eastAsia" w:ascii="宋体" w:hAnsi="宋体" w:cs="宋体"/>
          <w:sz w:val="28"/>
          <w:szCs w:val="28"/>
          <w:lang w:val="en-US" w:eastAsia="zh-CN"/>
        </w:rPr>
        <w:t>1</w:t>
      </w:r>
      <w:r>
        <w:rPr>
          <w:rFonts w:hint="eastAsia" w:ascii="宋体" w:hAnsi="宋体" w:cs="宋体"/>
          <w:sz w:val="28"/>
          <w:szCs w:val="28"/>
        </w:rPr>
        <w:t>年   月    日</w:t>
      </w:r>
    </w:p>
    <w:p>
      <w:pPr>
        <w:rPr>
          <w:rFonts w:ascii="宋体" w:hAnsi="宋体" w:cs="宋体"/>
          <w:b/>
          <w:sz w:val="28"/>
          <w:szCs w:val="28"/>
        </w:rPr>
      </w:pPr>
    </w:p>
    <w:p>
      <w:pPr>
        <w:rPr>
          <w:rFonts w:ascii="宋体" w:hAnsi="宋体" w:cs="宋体"/>
        </w:rPr>
      </w:pPr>
    </w:p>
    <w:p>
      <w:pPr>
        <w:rPr>
          <w:rFonts w:ascii="宋体" w:hAnsi="宋体" w:cs="宋体"/>
          <w:b/>
          <w:bCs/>
          <w:sz w:val="48"/>
        </w:rPr>
      </w:pPr>
      <w:r>
        <w:rPr>
          <w:rFonts w:hint="eastAsia" w:ascii="宋体" w:hAnsi="宋体" w:cs="宋体"/>
          <w:b/>
          <w:sz w:val="24"/>
        </w:rPr>
        <w:t>附件1</w:t>
      </w:r>
      <w:r>
        <w:rPr>
          <w:rFonts w:hint="eastAsia" w:ascii="宋体" w:hAnsi="宋体" w:cs="宋体"/>
          <w:b/>
          <w:sz w:val="24"/>
          <w:lang w:val="en-US" w:eastAsia="zh-CN"/>
        </w:rPr>
        <w:t>6</w:t>
      </w:r>
      <w:r>
        <w:rPr>
          <w:rFonts w:hint="eastAsia" w:ascii="宋体" w:hAnsi="宋体" w:cs="宋体"/>
          <w:b/>
          <w:sz w:val="24"/>
        </w:rPr>
        <w:t>：</w:t>
      </w:r>
      <w:r>
        <w:rPr>
          <w:rFonts w:hint="eastAsia" w:ascii="宋体" w:hAnsi="宋体" w:cs="宋体"/>
          <w:b/>
          <w:bCs/>
          <w:sz w:val="48"/>
        </w:rPr>
        <w:t xml:space="preserve">  </w:t>
      </w:r>
    </w:p>
    <w:p>
      <w:pPr>
        <w:ind w:firstLine="2891" w:firstLineChars="600"/>
        <w:rPr>
          <w:rFonts w:ascii="宋体" w:hAnsi="宋体" w:cs="宋体"/>
          <w:b/>
          <w:bCs/>
          <w:sz w:val="48"/>
        </w:rPr>
      </w:pPr>
      <w:r>
        <w:rPr>
          <w:rFonts w:hint="eastAsia" w:ascii="宋体" w:hAnsi="宋体" w:cs="宋体"/>
          <w:b/>
          <w:bCs/>
          <w:sz w:val="48"/>
        </w:rPr>
        <w:t>投标供应商报名表</w:t>
      </w:r>
    </w:p>
    <w:tbl>
      <w:tblPr>
        <w:tblStyle w:val="27"/>
        <w:tblW w:w="9195" w:type="dxa"/>
        <w:tblInd w:w="-2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1873"/>
        <w:gridCol w:w="1423"/>
        <w:gridCol w:w="142"/>
        <w:gridCol w:w="567"/>
        <w:gridCol w:w="428"/>
        <w:gridCol w:w="283"/>
        <w:gridCol w:w="139"/>
        <w:gridCol w:w="570"/>
        <w:gridCol w:w="236"/>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39" w:type="dxa"/>
            <w:vAlign w:val="center"/>
          </w:tcPr>
          <w:p>
            <w:pPr>
              <w:jc w:val="center"/>
              <w:rPr>
                <w:rFonts w:ascii="宋体" w:hAnsi="宋体" w:cs="宋体"/>
                <w:sz w:val="28"/>
              </w:rPr>
            </w:pPr>
            <w:r>
              <w:rPr>
                <w:rFonts w:hint="eastAsia" w:ascii="宋体" w:hAnsi="宋体" w:cs="宋体"/>
                <w:sz w:val="28"/>
              </w:rPr>
              <w:t>项目名称</w:t>
            </w:r>
          </w:p>
        </w:tc>
        <w:tc>
          <w:tcPr>
            <w:tcW w:w="6756" w:type="dxa"/>
            <w:gridSpan w:val="10"/>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2439" w:type="dxa"/>
            <w:vAlign w:val="center"/>
          </w:tcPr>
          <w:p>
            <w:pPr>
              <w:jc w:val="center"/>
              <w:rPr>
                <w:rFonts w:ascii="宋体" w:hAnsi="宋体" w:cs="宋体"/>
                <w:sz w:val="28"/>
              </w:rPr>
            </w:pPr>
            <w:r>
              <w:rPr>
                <w:rFonts w:hint="eastAsia" w:ascii="宋体" w:hAnsi="宋体" w:cs="宋体"/>
                <w:sz w:val="28"/>
              </w:rPr>
              <w:t>项目编号</w:t>
            </w:r>
          </w:p>
        </w:tc>
        <w:tc>
          <w:tcPr>
            <w:tcW w:w="4005" w:type="dxa"/>
            <w:gridSpan w:val="4"/>
            <w:vAlign w:val="center"/>
          </w:tcPr>
          <w:p>
            <w:pPr>
              <w:jc w:val="center"/>
              <w:rPr>
                <w:rFonts w:ascii="宋体" w:hAnsi="宋体" w:cs="宋体"/>
                <w:sz w:val="24"/>
              </w:rPr>
            </w:pPr>
          </w:p>
        </w:tc>
        <w:tc>
          <w:tcPr>
            <w:tcW w:w="1420" w:type="dxa"/>
            <w:gridSpan w:val="4"/>
            <w:vAlign w:val="center"/>
          </w:tcPr>
          <w:p>
            <w:pPr>
              <w:jc w:val="center"/>
              <w:rPr>
                <w:rFonts w:ascii="宋体" w:hAnsi="宋体" w:cs="宋体"/>
                <w:sz w:val="24"/>
              </w:rPr>
            </w:pPr>
            <w:r>
              <w:rPr>
                <w:rFonts w:hint="eastAsia" w:ascii="宋体" w:hAnsi="宋体" w:cs="宋体"/>
                <w:sz w:val="24"/>
              </w:rPr>
              <w:t>标项</w:t>
            </w:r>
          </w:p>
        </w:tc>
        <w:tc>
          <w:tcPr>
            <w:tcW w:w="1331" w:type="dxa"/>
            <w:gridSpan w:val="2"/>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439" w:type="dxa"/>
            <w:vAlign w:val="center"/>
          </w:tcPr>
          <w:p>
            <w:pPr>
              <w:jc w:val="center"/>
              <w:rPr>
                <w:rFonts w:ascii="宋体" w:hAnsi="宋体" w:cs="宋体"/>
                <w:sz w:val="28"/>
              </w:rPr>
            </w:pPr>
            <w:r>
              <w:rPr>
                <w:rFonts w:hint="eastAsia" w:ascii="宋体" w:hAnsi="宋体" w:cs="宋体"/>
                <w:sz w:val="28"/>
              </w:rPr>
              <w:t>投标单位名称</w:t>
            </w:r>
          </w:p>
          <w:p>
            <w:pPr>
              <w:jc w:val="center"/>
              <w:rPr>
                <w:rFonts w:ascii="宋体" w:hAnsi="宋体" w:cs="宋体"/>
                <w:sz w:val="28"/>
              </w:rPr>
            </w:pPr>
            <w:r>
              <w:rPr>
                <w:rFonts w:hint="eastAsia" w:ascii="宋体" w:hAnsi="宋体" w:cs="宋体"/>
                <w:sz w:val="28"/>
              </w:rPr>
              <w:t>（加盖公章）</w:t>
            </w:r>
          </w:p>
        </w:tc>
        <w:tc>
          <w:tcPr>
            <w:tcW w:w="6756" w:type="dxa"/>
            <w:gridSpan w:val="10"/>
          </w:tcPr>
          <w:p>
            <w:pPr>
              <w:rPr>
                <w:rFonts w:ascii="宋体" w:hAnsi="宋体" w:cs="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2439" w:type="dxa"/>
            <w:vAlign w:val="center"/>
          </w:tcPr>
          <w:p>
            <w:pPr>
              <w:jc w:val="center"/>
              <w:rPr>
                <w:rFonts w:ascii="宋体" w:hAnsi="宋体" w:cs="宋体"/>
                <w:sz w:val="28"/>
              </w:rPr>
            </w:pPr>
            <w:r>
              <w:rPr>
                <w:rFonts w:hint="eastAsia" w:ascii="宋体" w:hAnsi="宋体" w:cs="宋体"/>
                <w:sz w:val="28"/>
              </w:rPr>
              <w:t>通信地址</w:t>
            </w:r>
          </w:p>
        </w:tc>
        <w:tc>
          <w:tcPr>
            <w:tcW w:w="3438" w:type="dxa"/>
            <w:gridSpan w:val="3"/>
            <w:vAlign w:val="center"/>
          </w:tcPr>
          <w:p>
            <w:pPr>
              <w:rPr>
                <w:rFonts w:ascii="宋体" w:hAnsi="宋体" w:cs="宋体"/>
                <w:sz w:val="28"/>
              </w:rPr>
            </w:pPr>
          </w:p>
        </w:tc>
        <w:tc>
          <w:tcPr>
            <w:tcW w:w="1417" w:type="dxa"/>
            <w:gridSpan w:val="4"/>
            <w:vAlign w:val="center"/>
          </w:tcPr>
          <w:p>
            <w:pPr>
              <w:jc w:val="center"/>
              <w:rPr>
                <w:rFonts w:ascii="宋体" w:hAnsi="宋体" w:cs="宋体"/>
                <w:sz w:val="28"/>
              </w:rPr>
            </w:pPr>
            <w:r>
              <w:rPr>
                <w:rFonts w:hint="eastAsia" w:ascii="宋体" w:hAnsi="宋体" w:cs="宋体"/>
                <w:sz w:val="28"/>
              </w:rPr>
              <w:t>税号</w:t>
            </w:r>
          </w:p>
        </w:tc>
        <w:tc>
          <w:tcPr>
            <w:tcW w:w="1901" w:type="dxa"/>
            <w:gridSpan w:val="3"/>
            <w:vAlign w:val="center"/>
          </w:tcPr>
          <w:p>
            <w:pPr>
              <w:rPr>
                <w:rFonts w:ascii="宋体" w:hAnsi="宋体" w:cs="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2439" w:type="dxa"/>
            <w:vAlign w:val="center"/>
          </w:tcPr>
          <w:p>
            <w:pPr>
              <w:jc w:val="center"/>
              <w:rPr>
                <w:rFonts w:ascii="宋体" w:hAnsi="宋体" w:cs="宋体"/>
                <w:sz w:val="28"/>
              </w:rPr>
            </w:pPr>
            <w:r>
              <w:rPr>
                <w:rFonts w:hint="eastAsia" w:ascii="宋体" w:hAnsi="宋体" w:cs="宋体"/>
                <w:sz w:val="28"/>
              </w:rPr>
              <w:t>开户行</w:t>
            </w:r>
          </w:p>
        </w:tc>
        <w:tc>
          <w:tcPr>
            <w:tcW w:w="3438" w:type="dxa"/>
            <w:gridSpan w:val="3"/>
            <w:vAlign w:val="center"/>
          </w:tcPr>
          <w:p>
            <w:pPr>
              <w:rPr>
                <w:rFonts w:ascii="宋体" w:hAnsi="宋体" w:cs="宋体"/>
                <w:sz w:val="28"/>
              </w:rPr>
            </w:pPr>
          </w:p>
        </w:tc>
        <w:tc>
          <w:tcPr>
            <w:tcW w:w="1417" w:type="dxa"/>
            <w:gridSpan w:val="4"/>
            <w:vAlign w:val="center"/>
          </w:tcPr>
          <w:p>
            <w:pPr>
              <w:jc w:val="center"/>
              <w:rPr>
                <w:rFonts w:ascii="宋体" w:hAnsi="宋体" w:cs="宋体"/>
                <w:sz w:val="28"/>
              </w:rPr>
            </w:pPr>
            <w:r>
              <w:rPr>
                <w:rFonts w:hint="eastAsia" w:ascii="宋体" w:hAnsi="宋体" w:cs="宋体"/>
                <w:sz w:val="28"/>
              </w:rPr>
              <w:t>账号</w:t>
            </w:r>
          </w:p>
        </w:tc>
        <w:tc>
          <w:tcPr>
            <w:tcW w:w="1901" w:type="dxa"/>
            <w:gridSpan w:val="3"/>
            <w:vAlign w:val="center"/>
          </w:tcPr>
          <w:p>
            <w:pPr>
              <w:rPr>
                <w:rFonts w:ascii="宋体" w:hAnsi="宋体" w:cs="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2439" w:type="dxa"/>
            <w:vAlign w:val="center"/>
          </w:tcPr>
          <w:p>
            <w:pPr>
              <w:jc w:val="center"/>
              <w:rPr>
                <w:rFonts w:ascii="宋体" w:hAnsi="宋体" w:cs="宋体"/>
                <w:sz w:val="28"/>
              </w:rPr>
            </w:pPr>
            <w:r>
              <w:rPr>
                <w:rFonts w:hint="eastAsia" w:ascii="宋体" w:hAnsi="宋体" w:cs="宋体"/>
                <w:sz w:val="28"/>
              </w:rPr>
              <w:t>联系人</w:t>
            </w:r>
          </w:p>
        </w:tc>
        <w:tc>
          <w:tcPr>
            <w:tcW w:w="1873" w:type="dxa"/>
            <w:vAlign w:val="center"/>
          </w:tcPr>
          <w:p>
            <w:pPr>
              <w:rPr>
                <w:rFonts w:ascii="宋体" w:hAnsi="宋体" w:cs="宋体"/>
                <w:sz w:val="28"/>
              </w:rPr>
            </w:pPr>
          </w:p>
        </w:tc>
        <w:tc>
          <w:tcPr>
            <w:tcW w:w="1423" w:type="dxa"/>
            <w:vAlign w:val="center"/>
          </w:tcPr>
          <w:p>
            <w:pPr>
              <w:rPr>
                <w:rFonts w:ascii="宋体" w:hAnsi="宋体" w:cs="宋体"/>
                <w:sz w:val="28"/>
              </w:rPr>
            </w:pPr>
            <w:r>
              <w:rPr>
                <w:rFonts w:hint="eastAsia" w:ascii="宋体" w:hAnsi="宋体" w:cs="宋体"/>
                <w:sz w:val="28"/>
              </w:rPr>
              <w:t>联系电话</w:t>
            </w:r>
          </w:p>
        </w:tc>
        <w:tc>
          <w:tcPr>
            <w:tcW w:w="1420" w:type="dxa"/>
            <w:gridSpan w:val="4"/>
            <w:vAlign w:val="center"/>
          </w:tcPr>
          <w:p>
            <w:pPr>
              <w:rPr>
                <w:rFonts w:ascii="宋体" w:hAnsi="宋体" w:cs="宋体"/>
                <w:sz w:val="28"/>
              </w:rPr>
            </w:pPr>
          </w:p>
        </w:tc>
        <w:tc>
          <w:tcPr>
            <w:tcW w:w="945" w:type="dxa"/>
            <w:gridSpan w:val="3"/>
            <w:vAlign w:val="center"/>
          </w:tcPr>
          <w:p>
            <w:pPr>
              <w:jc w:val="center"/>
              <w:rPr>
                <w:rFonts w:ascii="宋体" w:hAnsi="宋体" w:cs="宋体"/>
                <w:sz w:val="28"/>
              </w:rPr>
            </w:pPr>
            <w:r>
              <w:rPr>
                <w:rFonts w:hint="eastAsia" w:ascii="宋体" w:hAnsi="宋体" w:cs="宋体"/>
                <w:sz w:val="28"/>
              </w:rPr>
              <w:t>传真</w:t>
            </w:r>
          </w:p>
        </w:tc>
        <w:tc>
          <w:tcPr>
            <w:tcW w:w="1095" w:type="dxa"/>
            <w:vAlign w:val="center"/>
          </w:tcPr>
          <w:p>
            <w:pPr>
              <w:rPr>
                <w:rFonts w:ascii="宋体" w:hAnsi="宋体" w:cs="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2439" w:type="dxa"/>
            <w:vAlign w:val="center"/>
          </w:tcPr>
          <w:p>
            <w:pPr>
              <w:jc w:val="center"/>
              <w:rPr>
                <w:rFonts w:ascii="宋体" w:hAnsi="宋体" w:cs="宋体"/>
                <w:sz w:val="28"/>
              </w:rPr>
            </w:pPr>
            <w:r>
              <w:rPr>
                <w:rFonts w:hint="eastAsia" w:ascii="宋体" w:hAnsi="宋体" w:cs="宋体"/>
                <w:sz w:val="28"/>
              </w:rPr>
              <w:t>电子邮箱</w:t>
            </w:r>
          </w:p>
        </w:tc>
        <w:tc>
          <w:tcPr>
            <w:tcW w:w="6756" w:type="dxa"/>
            <w:gridSpan w:val="10"/>
            <w:vAlign w:val="center"/>
          </w:tcPr>
          <w:p>
            <w:pPr>
              <w:rPr>
                <w:rFonts w:ascii="宋体" w:hAnsi="宋体" w:cs="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2439" w:type="dxa"/>
            <w:vAlign w:val="center"/>
          </w:tcPr>
          <w:p>
            <w:pPr>
              <w:rPr>
                <w:rFonts w:ascii="宋体" w:hAnsi="宋体" w:cs="宋体"/>
                <w:sz w:val="28"/>
              </w:rPr>
            </w:pPr>
            <w:r>
              <w:rPr>
                <w:rFonts w:hint="eastAsia" w:ascii="宋体" w:hAnsi="宋体" w:cs="宋体"/>
                <w:sz w:val="28"/>
              </w:rPr>
              <w:t>报名人（签字):</w:t>
            </w:r>
          </w:p>
        </w:tc>
        <w:tc>
          <w:tcPr>
            <w:tcW w:w="4433" w:type="dxa"/>
            <w:gridSpan w:val="5"/>
            <w:vAlign w:val="center"/>
          </w:tcPr>
          <w:p>
            <w:pPr>
              <w:rPr>
                <w:rFonts w:ascii="宋体" w:hAnsi="宋体" w:cs="宋体"/>
                <w:sz w:val="28"/>
              </w:rPr>
            </w:pPr>
          </w:p>
        </w:tc>
        <w:tc>
          <w:tcPr>
            <w:tcW w:w="2323" w:type="dxa"/>
            <w:gridSpan w:val="5"/>
            <w:vAlign w:val="center"/>
          </w:tcPr>
          <w:p>
            <w:pPr>
              <w:rPr>
                <w:rFonts w:ascii="宋体" w:hAnsi="宋体" w:cs="宋体"/>
                <w:sz w:val="28"/>
              </w:rPr>
            </w:pPr>
            <w:r>
              <w:rPr>
                <w:rFonts w:hint="eastAsia" w:ascii="宋体" w:hAnsi="宋体" w:cs="宋体"/>
                <w:sz w:val="28"/>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trPr>
        <w:tc>
          <w:tcPr>
            <w:tcW w:w="9195" w:type="dxa"/>
            <w:gridSpan w:val="11"/>
            <w:vAlign w:val="center"/>
          </w:tcPr>
          <w:p>
            <w:pPr>
              <w:rPr>
                <w:rFonts w:ascii="宋体" w:hAnsi="宋体" w:cs="宋体"/>
                <w:bCs/>
                <w:sz w:val="28"/>
                <w:szCs w:val="28"/>
              </w:rPr>
            </w:pPr>
            <w:r>
              <w:rPr>
                <w:rFonts w:hint="eastAsia" w:ascii="宋体" w:hAnsi="宋体" w:cs="宋体"/>
                <w:bCs/>
                <w:sz w:val="28"/>
                <w:szCs w:val="28"/>
              </w:rPr>
              <w:t>1.领取招标文件壹份</w:t>
            </w:r>
          </w:p>
          <w:p>
            <w:pPr>
              <w:rPr>
                <w:rFonts w:ascii="宋体" w:hAnsi="宋体" w:cs="宋体"/>
                <w:bCs/>
                <w:sz w:val="28"/>
                <w:szCs w:val="28"/>
              </w:rPr>
            </w:pPr>
          </w:p>
          <w:p>
            <w:pPr>
              <w:rPr>
                <w:rFonts w:ascii="宋体" w:hAnsi="宋体" w:cs="宋体"/>
                <w:bCs/>
                <w:sz w:val="28"/>
                <w:szCs w:val="28"/>
              </w:rPr>
            </w:pPr>
          </w:p>
          <w:p>
            <w:pPr>
              <w:rPr>
                <w:rFonts w:ascii="宋体" w:hAnsi="宋体" w:cs="宋体"/>
                <w:bCs/>
                <w:sz w:val="28"/>
                <w:szCs w:val="28"/>
              </w:rPr>
            </w:pPr>
          </w:p>
          <w:p>
            <w:pPr>
              <w:rPr>
                <w:rFonts w:ascii="宋体" w:hAnsi="宋体" w:cs="宋体"/>
                <w:bCs/>
                <w:sz w:val="28"/>
                <w:szCs w:val="28"/>
              </w:rPr>
            </w:pPr>
          </w:p>
          <w:p>
            <w:pPr>
              <w:rPr>
                <w:rFonts w:ascii="宋体" w:hAnsi="宋体" w:cs="宋体"/>
                <w:bCs/>
                <w:sz w:val="28"/>
                <w:szCs w:val="28"/>
              </w:rPr>
            </w:pPr>
          </w:p>
          <w:p>
            <w:pPr>
              <w:rPr>
                <w:rFonts w:ascii="宋体" w:hAnsi="宋体" w:cs="宋体"/>
                <w:bCs/>
                <w:sz w:val="28"/>
                <w:szCs w:val="28"/>
              </w:rPr>
            </w:pPr>
            <w:r>
              <w:rPr>
                <w:rFonts w:hint="eastAsia" w:ascii="宋体" w:hAnsi="宋体" w:cs="宋体"/>
                <w:bCs/>
                <w:sz w:val="28"/>
                <w:szCs w:val="28"/>
              </w:rPr>
              <w:t>2. 领取    年  月   日 更正壹份</w:t>
            </w:r>
          </w:p>
          <w:p>
            <w:pPr>
              <w:rPr>
                <w:rFonts w:ascii="宋体" w:hAnsi="宋体" w:cs="宋体"/>
                <w:sz w:val="28"/>
              </w:rPr>
            </w:pPr>
          </w:p>
        </w:tc>
      </w:tr>
    </w:tbl>
    <w:p>
      <w:pPr>
        <w:pStyle w:val="3"/>
        <w:rPr>
          <w:rFonts w:hAnsi="宋体" w:cs="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Helvetica">
    <w:panose1 w:val="020B0604020202020204"/>
    <w:charset w:val="00"/>
    <w:family w:val="swiss"/>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 w:name="方正姚体">
    <w:altName w:val="宋体"/>
    <w:panose1 w:val="02010601030101010101"/>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outside" w:y="1"/>
      <w:ind w:right="140"/>
      <w:jc w:val="right"/>
      <w:rPr>
        <w:rStyle w:val="30"/>
        <w:rFonts w:ascii="宋体" w:hAnsi="宋体" w:eastAsia="宋体"/>
        <w:b w:val="0"/>
        <w:sz w:val="28"/>
        <w:szCs w:val="28"/>
      </w:rPr>
    </w:pPr>
  </w:p>
  <w:p>
    <w:pPr>
      <w:pStyle w:val="21"/>
      <w:ind w:right="360"/>
      <w:jc w:val="center"/>
      <w:rPr>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ind w:right="360"/>
                            <w:jc w:val="center"/>
                          </w:pPr>
                          <w:r>
                            <w:rPr>
                              <w:rFonts w:hint="eastAsia"/>
                              <w:sz w:val="24"/>
                              <w:szCs w:val="24"/>
                            </w:rPr>
                            <w:t>—</w:t>
                          </w:r>
                          <w:r>
                            <w:rPr>
                              <w:sz w:val="24"/>
                              <w:szCs w:val="24"/>
                            </w:rPr>
                            <w:t xml:space="preserve"> </w:t>
                          </w:r>
                          <w:r>
                            <w:rPr>
                              <w:sz w:val="24"/>
                              <w:szCs w:val="24"/>
                            </w:rPr>
                            <w:fldChar w:fldCharType="begin"/>
                          </w:r>
                          <w:r>
                            <w:rPr>
                              <w:sz w:val="24"/>
                              <w:szCs w:val="24"/>
                            </w:rPr>
                            <w:instrText xml:space="preserve"> PAGE </w:instrText>
                          </w:r>
                          <w:r>
                            <w:rPr>
                              <w:sz w:val="24"/>
                              <w:szCs w:val="24"/>
                            </w:rPr>
                            <w:fldChar w:fldCharType="separate"/>
                          </w:r>
                          <w:r>
                            <w:rPr>
                              <w:sz w:val="24"/>
                              <w:szCs w:val="24"/>
                            </w:rPr>
                            <w:t>18</w:t>
                          </w:r>
                          <w:r>
                            <w:rPr>
                              <w:sz w:val="24"/>
                              <w:szCs w:val="24"/>
                            </w:rPr>
                            <w:fldChar w:fldCharType="end"/>
                          </w:r>
                          <w:r>
                            <w:rPr>
                              <w:sz w:val="24"/>
                              <w:szCs w:val="24"/>
                            </w:rPr>
                            <w:t xml:space="preserve"> </w:t>
                          </w:r>
                          <w:r>
                            <w:rPr>
                              <w:rFonts w:hint="eastAsia"/>
                              <w:sz w:val="24"/>
                              <w:szCs w:val="24"/>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ind w:right="360"/>
                      <w:jc w:val="center"/>
                    </w:pPr>
                    <w:r>
                      <w:rPr>
                        <w:rFonts w:hint="eastAsia"/>
                        <w:sz w:val="24"/>
                        <w:szCs w:val="24"/>
                      </w:rPr>
                      <w:t>—</w:t>
                    </w:r>
                    <w:r>
                      <w:rPr>
                        <w:sz w:val="24"/>
                        <w:szCs w:val="24"/>
                      </w:rPr>
                      <w:t xml:space="preserve"> </w:t>
                    </w:r>
                    <w:r>
                      <w:rPr>
                        <w:sz w:val="24"/>
                        <w:szCs w:val="24"/>
                      </w:rPr>
                      <w:fldChar w:fldCharType="begin"/>
                    </w:r>
                    <w:r>
                      <w:rPr>
                        <w:sz w:val="24"/>
                        <w:szCs w:val="24"/>
                      </w:rPr>
                      <w:instrText xml:space="preserve"> PAGE </w:instrText>
                    </w:r>
                    <w:r>
                      <w:rPr>
                        <w:sz w:val="24"/>
                        <w:szCs w:val="24"/>
                      </w:rPr>
                      <w:fldChar w:fldCharType="separate"/>
                    </w:r>
                    <w:r>
                      <w:rPr>
                        <w:sz w:val="24"/>
                        <w:szCs w:val="24"/>
                      </w:rPr>
                      <w:t>18</w:t>
                    </w:r>
                    <w:r>
                      <w:rPr>
                        <w:sz w:val="24"/>
                        <w:szCs w:val="24"/>
                      </w:rPr>
                      <w:fldChar w:fldCharType="end"/>
                    </w:r>
                    <w:r>
                      <w:rPr>
                        <w:sz w:val="24"/>
                        <w:szCs w:val="24"/>
                      </w:rPr>
                      <w:t xml:space="preserve"> </w:t>
                    </w:r>
                    <w:r>
                      <w:rPr>
                        <w:rFonts w:hint="eastAsia"/>
                        <w:sz w:val="24"/>
                        <w:szCs w:val="24"/>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0"/>
        <w:b w:val="0"/>
      </w:rPr>
    </w:pPr>
    <w:r>
      <w:fldChar w:fldCharType="begin"/>
    </w:r>
    <w:r>
      <w:rPr>
        <w:rStyle w:val="30"/>
        <w:b w:val="0"/>
      </w:rPr>
      <w:instrText xml:space="preserve">PAGE  </w:instrText>
    </w:r>
    <w:r>
      <w:fldChar w:fldCharType="separate"/>
    </w:r>
    <w:r>
      <w:rPr>
        <w:rStyle w:val="30"/>
        <w:b w:val="0"/>
      </w:rPr>
      <w:t>26</w:t>
    </w:r>
    <w: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jc w:val="center"/>
                          </w:pPr>
                          <w:r>
                            <w:fldChar w:fldCharType="begin"/>
                          </w:r>
                          <w:r>
                            <w:instrText xml:space="preserve"> PAGE   \* MERGEFORMAT </w:instrText>
                          </w:r>
                          <w:r>
                            <w:fldChar w:fldCharType="separate"/>
                          </w:r>
                          <w:r>
                            <w:rPr>
                              <w:lang w:val="zh-CN"/>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jc w:val="center"/>
                    </w:pPr>
                    <w:r>
                      <w:fldChar w:fldCharType="begin"/>
                    </w:r>
                    <w:r>
                      <w:instrText xml:space="preserve"> PAGE   \* MERGEFORMAT </w:instrText>
                    </w:r>
                    <w:r>
                      <w:fldChar w:fldCharType="separate"/>
                    </w:r>
                    <w:r>
                      <w:rPr>
                        <w:lang w:val="zh-CN"/>
                      </w:rPr>
                      <w:t>21</w:t>
                    </w:r>
                    <w:r>
                      <w:fldChar w:fldCharType="end"/>
                    </w:r>
                  </w:p>
                </w:txbxContent>
              </v:textbox>
            </v:shape>
          </w:pict>
        </mc:Fallback>
      </mc:AlternateContent>
    </w:r>
  </w:p>
  <w:p>
    <w:pPr>
      <w:pStyle w:val="21"/>
      <w:ind w:right="26"/>
      <w:rPr>
        <w:rFonts w:eastAsia="仿宋_GB2312"/>
        <w:u w:val="singl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0"/>
        <w:b w:val="0"/>
      </w:rPr>
    </w:pPr>
    <w:r>
      <w:fldChar w:fldCharType="begin"/>
    </w:r>
    <w:r>
      <w:rPr>
        <w:rStyle w:val="30"/>
        <w:b w:val="0"/>
      </w:rPr>
      <w:instrText xml:space="preserve">PAGE  </w:instrText>
    </w:r>
    <w:r>
      <w:fldChar w:fldCharType="separate"/>
    </w:r>
    <w:r>
      <w:rPr>
        <w:rStyle w:val="30"/>
        <w:b w:val="0"/>
      </w:rPr>
      <w:t>32</w:t>
    </w:r>
    <w:r>
      <w:fldChar w:fldCharType="end"/>
    </w:r>
  </w:p>
  <w:p>
    <w:pPr>
      <w:pStyle w:val="21"/>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720" w:firstLine="181" w:firstLineChars="100"/>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19</w:t>
                    </w:r>
                    <w:r>
                      <w:fldChar w:fldCharType="end"/>
                    </w: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rPr>
        <w:b/>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26"/>
      <w:rPr>
        <w:rFonts w:eastAsia="仿宋_GB2312"/>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38BBCF"/>
    <w:multiLevelType w:val="singleLevel"/>
    <w:tmpl w:val="A938BBCF"/>
    <w:lvl w:ilvl="0" w:tentative="0">
      <w:start w:val="1"/>
      <w:numFmt w:val="chineseCounting"/>
      <w:suff w:val="space"/>
      <w:lvlText w:val="第%1章"/>
      <w:lvlJc w:val="left"/>
      <w:rPr>
        <w:rFonts w:hint="eastAsia"/>
      </w:rPr>
    </w:lvl>
  </w:abstractNum>
  <w:abstractNum w:abstractNumId="1">
    <w:nsid w:val="B5080C6E"/>
    <w:multiLevelType w:val="singleLevel"/>
    <w:tmpl w:val="B5080C6E"/>
    <w:lvl w:ilvl="0" w:tentative="0">
      <w:start w:val="1"/>
      <w:numFmt w:val="decimal"/>
      <w:suff w:val="nothing"/>
      <w:lvlText w:val="%1、"/>
      <w:lvlJc w:val="left"/>
      <w:pPr>
        <w:ind w:left="480" w:firstLine="0"/>
      </w:pPr>
    </w:lvl>
  </w:abstractNum>
  <w:abstractNum w:abstractNumId="2">
    <w:nsid w:val="D41CB852"/>
    <w:multiLevelType w:val="singleLevel"/>
    <w:tmpl w:val="D41CB852"/>
    <w:lvl w:ilvl="0" w:tentative="0">
      <w:start w:val="1"/>
      <w:numFmt w:val="decimal"/>
      <w:lvlText w:val="%1."/>
      <w:lvlJc w:val="left"/>
      <w:pPr>
        <w:tabs>
          <w:tab w:val="left" w:pos="312"/>
        </w:tabs>
      </w:pPr>
    </w:lvl>
  </w:abstractNum>
  <w:abstractNum w:abstractNumId="3">
    <w:nsid w:val="E0EFBB8A"/>
    <w:multiLevelType w:val="singleLevel"/>
    <w:tmpl w:val="E0EFBB8A"/>
    <w:lvl w:ilvl="0" w:tentative="0">
      <w:start w:val="1"/>
      <w:numFmt w:val="decimal"/>
      <w:pStyle w:val="12"/>
      <w:lvlText w:val="%1."/>
      <w:lvlJc w:val="left"/>
      <w:pPr>
        <w:tabs>
          <w:tab w:val="left" w:pos="360"/>
        </w:tabs>
        <w:ind w:left="360" w:hanging="360"/>
      </w:pPr>
    </w:lvl>
  </w:abstractNum>
  <w:abstractNum w:abstractNumId="4">
    <w:nsid w:val="0000000C"/>
    <w:multiLevelType w:val="multilevel"/>
    <w:tmpl w:val="0000000C"/>
    <w:lvl w:ilvl="0" w:tentative="0">
      <w:start w:val="1"/>
      <w:numFmt w:val="japaneseCounting"/>
      <w:lvlText w:val="第%1章"/>
      <w:lvlJc w:val="left"/>
      <w:pPr>
        <w:tabs>
          <w:tab w:val="left" w:pos="1995"/>
        </w:tabs>
        <w:ind w:left="1995" w:hanging="1275"/>
      </w:pPr>
      <w:rPr>
        <w:rFonts w:hint="eastAsia"/>
      </w:rPr>
    </w:lvl>
    <w:lvl w:ilvl="1" w:tentative="0">
      <w:start w:val="1"/>
      <w:numFmt w:val="japaneseCounting"/>
      <w:lvlText w:val="%2、"/>
      <w:lvlJc w:val="left"/>
      <w:pPr>
        <w:tabs>
          <w:tab w:val="left" w:pos="1860"/>
        </w:tabs>
        <w:ind w:left="1860" w:hanging="720"/>
      </w:pPr>
      <w:rPr>
        <w:rFonts w:hint="eastAsia"/>
      </w:r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5">
    <w:nsid w:val="14FDE572"/>
    <w:multiLevelType w:val="singleLevel"/>
    <w:tmpl w:val="14FDE572"/>
    <w:lvl w:ilvl="0" w:tentative="0">
      <w:start w:val="4"/>
      <w:numFmt w:val="decimal"/>
      <w:suff w:val="nothing"/>
      <w:lvlText w:val="%1、"/>
      <w:lvlJc w:val="left"/>
    </w:lvl>
  </w:abstractNum>
  <w:abstractNum w:abstractNumId="6">
    <w:nsid w:val="364B4571"/>
    <w:multiLevelType w:val="singleLevel"/>
    <w:tmpl w:val="364B4571"/>
    <w:lvl w:ilvl="0" w:tentative="0">
      <w:start w:val="2"/>
      <w:numFmt w:val="chineseCounting"/>
      <w:suff w:val="nothing"/>
      <w:lvlText w:val="%1、"/>
      <w:lvlJc w:val="left"/>
      <w:rPr>
        <w:rFonts w:hint="eastAsia"/>
      </w:rPr>
    </w:lvl>
  </w:abstractNum>
  <w:abstractNum w:abstractNumId="7">
    <w:nsid w:val="54F44195"/>
    <w:multiLevelType w:val="multilevel"/>
    <w:tmpl w:val="54F44195"/>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8"/>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pStyle w:val="10"/>
      <w:lvlText w:val="%1.%2.%3.%4.%5."/>
      <w:lvlJc w:val="left"/>
      <w:pPr>
        <w:ind w:left="1008" w:hanging="1008"/>
      </w:pPr>
      <w:rPr>
        <w:rFonts w:hint="default"/>
      </w:rPr>
    </w:lvl>
    <w:lvl w:ilvl="5" w:tentative="0">
      <w:start w:val="1"/>
      <w:numFmt w:val="decimal"/>
      <w:pStyle w:val="11"/>
      <w:lvlText w:val="%1.%2.%3.%4.%5.%6."/>
      <w:lvlJc w:val="left"/>
      <w:pPr>
        <w:ind w:left="2286"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8">
    <w:nsid w:val="605532F3"/>
    <w:multiLevelType w:val="singleLevel"/>
    <w:tmpl w:val="605532F3"/>
    <w:lvl w:ilvl="0" w:tentative="0">
      <w:start w:val="3"/>
      <w:numFmt w:val="chineseCounting"/>
      <w:suff w:val="nothing"/>
      <w:lvlText w:val="%1、"/>
      <w:lvlJc w:val="left"/>
      <w:rPr>
        <w:rFonts w:hint="eastAsia"/>
      </w:rPr>
    </w:lvl>
  </w:abstractNum>
  <w:num w:numId="1">
    <w:abstractNumId w:val="7"/>
  </w:num>
  <w:num w:numId="2">
    <w:abstractNumId w:val="3"/>
  </w:num>
  <w:num w:numId="3">
    <w:abstractNumId w:val="4"/>
  </w:num>
  <w:num w:numId="4">
    <w:abstractNumId w:val="0"/>
  </w:num>
  <w:num w:numId="5">
    <w:abstractNumId w:val="6"/>
  </w:num>
  <w:num w:numId="6">
    <w:abstractNumId w:val="8"/>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E7A2436"/>
    <w:rsid w:val="000345F2"/>
    <w:rsid w:val="00054442"/>
    <w:rsid w:val="000711DC"/>
    <w:rsid w:val="00092B00"/>
    <w:rsid w:val="0019474E"/>
    <w:rsid w:val="001F6359"/>
    <w:rsid w:val="002041F9"/>
    <w:rsid w:val="002376D6"/>
    <w:rsid w:val="00282890"/>
    <w:rsid w:val="002B69CD"/>
    <w:rsid w:val="002E1CF7"/>
    <w:rsid w:val="003A3D97"/>
    <w:rsid w:val="003B656F"/>
    <w:rsid w:val="003F4A4B"/>
    <w:rsid w:val="00460C80"/>
    <w:rsid w:val="005654CA"/>
    <w:rsid w:val="005D5952"/>
    <w:rsid w:val="005F2089"/>
    <w:rsid w:val="006C0EA1"/>
    <w:rsid w:val="006D292A"/>
    <w:rsid w:val="00751D6A"/>
    <w:rsid w:val="007A59D2"/>
    <w:rsid w:val="00855CCC"/>
    <w:rsid w:val="0085690B"/>
    <w:rsid w:val="00896808"/>
    <w:rsid w:val="00955891"/>
    <w:rsid w:val="00983671"/>
    <w:rsid w:val="009A68BC"/>
    <w:rsid w:val="009C238F"/>
    <w:rsid w:val="00A503FC"/>
    <w:rsid w:val="00B52B16"/>
    <w:rsid w:val="00B82068"/>
    <w:rsid w:val="00B924AF"/>
    <w:rsid w:val="00BC3EBA"/>
    <w:rsid w:val="00BF526F"/>
    <w:rsid w:val="00C318FA"/>
    <w:rsid w:val="00C64C25"/>
    <w:rsid w:val="00C70A0E"/>
    <w:rsid w:val="00CC4D77"/>
    <w:rsid w:val="00CE3B6D"/>
    <w:rsid w:val="00D11752"/>
    <w:rsid w:val="00D76D49"/>
    <w:rsid w:val="00D81632"/>
    <w:rsid w:val="00DC2145"/>
    <w:rsid w:val="00E1013B"/>
    <w:rsid w:val="00E1033E"/>
    <w:rsid w:val="00E2298B"/>
    <w:rsid w:val="00E35496"/>
    <w:rsid w:val="00F23939"/>
    <w:rsid w:val="00FD16E6"/>
    <w:rsid w:val="00FD71CA"/>
    <w:rsid w:val="01124AD7"/>
    <w:rsid w:val="01A43E39"/>
    <w:rsid w:val="031A61F5"/>
    <w:rsid w:val="040D6788"/>
    <w:rsid w:val="04D840A4"/>
    <w:rsid w:val="04DE275D"/>
    <w:rsid w:val="04F218D0"/>
    <w:rsid w:val="06507B24"/>
    <w:rsid w:val="06C424C1"/>
    <w:rsid w:val="074F3250"/>
    <w:rsid w:val="09BD4EF3"/>
    <w:rsid w:val="0BC47DF6"/>
    <w:rsid w:val="0D560ACD"/>
    <w:rsid w:val="0E397B03"/>
    <w:rsid w:val="0F5C439D"/>
    <w:rsid w:val="10E45147"/>
    <w:rsid w:val="10E85F83"/>
    <w:rsid w:val="119D7ED8"/>
    <w:rsid w:val="12612EA0"/>
    <w:rsid w:val="126641B4"/>
    <w:rsid w:val="134447AF"/>
    <w:rsid w:val="1361447D"/>
    <w:rsid w:val="136F69D8"/>
    <w:rsid w:val="141000E9"/>
    <w:rsid w:val="14161129"/>
    <w:rsid w:val="14454357"/>
    <w:rsid w:val="166A3842"/>
    <w:rsid w:val="16C215B7"/>
    <w:rsid w:val="17787D49"/>
    <w:rsid w:val="18266DAA"/>
    <w:rsid w:val="18300D7B"/>
    <w:rsid w:val="188D3A90"/>
    <w:rsid w:val="1A075594"/>
    <w:rsid w:val="1A551A8C"/>
    <w:rsid w:val="1D4532CC"/>
    <w:rsid w:val="1D95273D"/>
    <w:rsid w:val="1E4803E3"/>
    <w:rsid w:val="1F212328"/>
    <w:rsid w:val="1FC62F04"/>
    <w:rsid w:val="257F6401"/>
    <w:rsid w:val="25E44763"/>
    <w:rsid w:val="25FF7843"/>
    <w:rsid w:val="26EB7EC5"/>
    <w:rsid w:val="27BB5E0F"/>
    <w:rsid w:val="28657B1D"/>
    <w:rsid w:val="29277CDB"/>
    <w:rsid w:val="2964751E"/>
    <w:rsid w:val="2D606954"/>
    <w:rsid w:val="2E9A0886"/>
    <w:rsid w:val="2EF23246"/>
    <w:rsid w:val="31D366D4"/>
    <w:rsid w:val="31FE1223"/>
    <w:rsid w:val="32BB4F9A"/>
    <w:rsid w:val="33FE0D0F"/>
    <w:rsid w:val="35D1608A"/>
    <w:rsid w:val="36142508"/>
    <w:rsid w:val="37055F39"/>
    <w:rsid w:val="370E315A"/>
    <w:rsid w:val="371058F0"/>
    <w:rsid w:val="372E50B6"/>
    <w:rsid w:val="379A6790"/>
    <w:rsid w:val="380A42B2"/>
    <w:rsid w:val="38535801"/>
    <w:rsid w:val="38797870"/>
    <w:rsid w:val="388F5AF5"/>
    <w:rsid w:val="39B0781A"/>
    <w:rsid w:val="3B15202B"/>
    <w:rsid w:val="3BDD688E"/>
    <w:rsid w:val="3CE03408"/>
    <w:rsid w:val="3D5C67EC"/>
    <w:rsid w:val="3DAE121D"/>
    <w:rsid w:val="3DC06CC6"/>
    <w:rsid w:val="3E6C7ADF"/>
    <w:rsid w:val="421403CD"/>
    <w:rsid w:val="42864C31"/>
    <w:rsid w:val="428A487C"/>
    <w:rsid w:val="43320A31"/>
    <w:rsid w:val="433B029C"/>
    <w:rsid w:val="43407E30"/>
    <w:rsid w:val="436068BB"/>
    <w:rsid w:val="43C7287D"/>
    <w:rsid w:val="457F0697"/>
    <w:rsid w:val="479D6928"/>
    <w:rsid w:val="48A227E3"/>
    <w:rsid w:val="48B873DA"/>
    <w:rsid w:val="49AB0B8B"/>
    <w:rsid w:val="49B4463B"/>
    <w:rsid w:val="4A306970"/>
    <w:rsid w:val="4B806B1F"/>
    <w:rsid w:val="4BE54593"/>
    <w:rsid w:val="4D0738B7"/>
    <w:rsid w:val="4E084CC3"/>
    <w:rsid w:val="4E773AE4"/>
    <w:rsid w:val="4F1E3C68"/>
    <w:rsid w:val="4F4247F9"/>
    <w:rsid w:val="4FBC6042"/>
    <w:rsid w:val="50CE7D3B"/>
    <w:rsid w:val="5182663E"/>
    <w:rsid w:val="52357FD8"/>
    <w:rsid w:val="52FB4EB7"/>
    <w:rsid w:val="5352757D"/>
    <w:rsid w:val="53C1780D"/>
    <w:rsid w:val="54724332"/>
    <w:rsid w:val="56CC6D43"/>
    <w:rsid w:val="56FF3C2C"/>
    <w:rsid w:val="570545DA"/>
    <w:rsid w:val="572D00CC"/>
    <w:rsid w:val="57B27E9C"/>
    <w:rsid w:val="57D72238"/>
    <w:rsid w:val="5824038C"/>
    <w:rsid w:val="587B72E2"/>
    <w:rsid w:val="58C972A4"/>
    <w:rsid w:val="59B64DC5"/>
    <w:rsid w:val="5C2A06CE"/>
    <w:rsid w:val="5ECC32DD"/>
    <w:rsid w:val="5ED50707"/>
    <w:rsid w:val="5EEC3712"/>
    <w:rsid w:val="61E17D65"/>
    <w:rsid w:val="653A328D"/>
    <w:rsid w:val="65AD503C"/>
    <w:rsid w:val="665B728D"/>
    <w:rsid w:val="66FE23B0"/>
    <w:rsid w:val="67022DCA"/>
    <w:rsid w:val="679C1ADF"/>
    <w:rsid w:val="68E91483"/>
    <w:rsid w:val="6B3476A7"/>
    <w:rsid w:val="6B6A1736"/>
    <w:rsid w:val="6BFB70AA"/>
    <w:rsid w:val="6D7A5F6C"/>
    <w:rsid w:val="6E2A4CC1"/>
    <w:rsid w:val="6E7A2436"/>
    <w:rsid w:val="6EFB0B34"/>
    <w:rsid w:val="6F3824DC"/>
    <w:rsid w:val="7041312B"/>
    <w:rsid w:val="73096BC3"/>
    <w:rsid w:val="739876A7"/>
    <w:rsid w:val="74357CD7"/>
    <w:rsid w:val="75922379"/>
    <w:rsid w:val="75F6ACDA"/>
    <w:rsid w:val="76291835"/>
    <w:rsid w:val="76ED7E53"/>
    <w:rsid w:val="76FF4542"/>
    <w:rsid w:val="77C066FD"/>
    <w:rsid w:val="78E17629"/>
    <w:rsid w:val="7A5A31E8"/>
    <w:rsid w:val="7A726CA7"/>
    <w:rsid w:val="7DC50CF9"/>
    <w:rsid w:val="7DFB579A"/>
    <w:rsid w:val="7EFC7DE9"/>
    <w:rsid w:val="7F0409DE"/>
    <w:rsid w:val="7F9B260F"/>
    <w:rsid w:val="7FB8774E"/>
    <w:rsid w:val="BF9DB792"/>
    <w:rsid w:val="DF95A141"/>
    <w:rsid w:val="FBFE5AB8"/>
    <w:rsid w:val="FFCBEB3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9" w:semiHidden="0" w:name="heading 5"/>
    <w:lsdException w:qFormat="1"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qFormat/>
    <w:uiPriority w:val="9"/>
    <w:pPr>
      <w:keepNext/>
      <w:keepLines/>
      <w:spacing w:before="340" w:after="330" w:line="578" w:lineRule="auto"/>
      <w:outlineLvl w:val="0"/>
    </w:pPr>
    <w:rPr>
      <w:b/>
      <w:bCs/>
      <w:kern w:val="44"/>
      <w:sz w:val="44"/>
      <w:szCs w:val="44"/>
    </w:rPr>
  </w:style>
  <w:style w:type="paragraph" w:styleId="7">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8">
    <w:name w:val="heading 3"/>
    <w:basedOn w:val="1"/>
    <w:next w:val="1"/>
    <w:unhideWhenUsed/>
    <w:qFormat/>
    <w:uiPriority w:val="9"/>
    <w:pPr>
      <w:keepNext/>
      <w:keepLines/>
      <w:numPr>
        <w:ilvl w:val="2"/>
        <w:numId w:val="1"/>
      </w:numPr>
      <w:spacing w:before="260" w:after="260" w:line="415" w:lineRule="auto"/>
      <w:outlineLvl w:val="2"/>
    </w:pPr>
    <w:rPr>
      <w:b/>
      <w:sz w:val="32"/>
      <w:szCs w:val="32"/>
    </w:rPr>
  </w:style>
  <w:style w:type="paragraph" w:styleId="9">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10">
    <w:name w:val="heading 5"/>
    <w:basedOn w:val="1"/>
    <w:next w:val="1"/>
    <w:unhideWhenUsed/>
    <w:qFormat/>
    <w:uiPriority w:val="9"/>
    <w:pPr>
      <w:keepNext/>
      <w:keepLines/>
      <w:numPr>
        <w:ilvl w:val="4"/>
        <w:numId w:val="1"/>
      </w:numPr>
      <w:spacing w:before="280" w:after="290" w:line="376" w:lineRule="auto"/>
      <w:outlineLvl w:val="4"/>
    </w:pPr>
    <w:rPr>
      <w:b/>
      <w:bCs/>
      <w:szCs w:val="28"/>
    </w:rPr>
  </w:style>
  <w:style w:type="paragraph" w:styleId="11">
    <w:name w:val="heading 6"/>
    <w:basedOn w:val="1"/>
    <w:next w:val="1"/>
    <w:unhideWhenUsed/>
    <w:qFormat/>
    <w:uiPriority w:val="9"/>
    <w:pPr>
      <w:keepNext/>
      <w:keepLines/>
      <w:numPr>
        <w:ilvl w:val="5"/>
        <w:numId w:val="1"/>
      </w:numPr>
      <w:spacing w:before="240" w:after="64" w:line="317" w:lineRule="auto"/>
      <w:outlineLvl w:val="5"/>
    </w:pPr>
    <w:rPr>
      <w:rFonts w:ascii="Arial" w:hAnsi="Arial" w:eastAsia="黑体"/>
      <w:b/>
      <w:sz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3"/>
    <w:next w:val="4"/>
    <w:qFormat/>
    <w:locked/>
    <w:uiPriority w:val="0"/>
    <w:pPr>
      <w:spacing w:beforeLines="25" w:afterLines="25"/>
      <w:jc w:val="center"/>
    </w:pPr>
    <w:rPr>
      <w:rFonts w:ascii="Times New Roman" w:hAnsi="Times New Roman"/>
      <w:szCs w:val="28"/>
    </w:rPr>
  </w:style>
  <w:style w:type="paragraph" w:styleId="3">
    <w:name w:val="Plain Text"/>
    <w:basedOn w:val="1"/>
    <w:next w:val="1"/>
    <w:qFormat/>
    <w:uiPriority w:val="0"/>
    <w:pPr>
      <w:spacing w:before="156" w:beforeLines="50" w:after="156" w:afterLines="50" w:line="400" w:lineRule="exact"/>
    </w:pPr>
    <w:rPr>
      <w:rFonts w:ascii="宋体" w:hAnsi="Courier New"/>
      <w:b/>
      <w:sz w:val="24"/>
    </w:rPr>
  </w:style>
  <w:style w:type="paragraph" w:styleId="4">
    <w:name w:val="Body Text"/>
    <w:basedOn w:val="1"/>
    <w:next w:val="5"/>
    <w:qFormat/>
    <w:uiPriority w:val="0"/>
    <w:pPr>
      <w:spacing w:after="120"/>
    </w:pPr>
    <w:rPr>
      <w:rFonts w:ascii="仿宋_GB2312"/>
      <w:b/>
      <w:sz w:val="28"/>
    </w:rPr>
  </w:style>
  <w:style w:type="paragraph" w:styleId="5">
    <w:name w:val="Body Text First Indent"/>
    <w:basedOn w:val="1"/>
    <w:qFormat/>
    <w:uiPriority w:val="0"/>
    <w:pPr>
      <w:spacing w:line="360" w:lineRule="auto"/>
      <w:ind w:firstLine="200" w:firstLineChars="200"/>
      <w:jc w:val="left"/>
    </w:pPr>
    <w:rPr>
      <w:bCs/>
      <w:sz w:val="24"/>
    </w:rPr>
  </w:style>
  <w:style w:type="paragraph" w:styleId="12">
    <w:name w:val="List Number"/>
    <w:basedOn w:val="1"/>
    <w:qFormat/>
    <w:uiPriority w:val="0"/>
    <w:pPr>
      <w:numPr>
        <w:ilvl w:val="0"/>
        <w:numId w:val="2"/>
      </w:numPr>
    </w:pPr>
  </w:style>
  <w:style w:type="paragraph" w:styleId="13">
    <w:name w:val="Normal Indent"/>
    <w:basedOn w:val="1"/>
    <w:next w:val="14"/>
    <w:qFormat/>
    <w:uiPriority w:val="0"/>
    <w:pPr>
      <w:ind w:firstLine="420"/>
    </w:pPr>
    <w:rPr>
      <w:rFonts w:ascii="仿宋_GB2312"/>
      <w:b/>
      <w:szCs w:val="32"/>
    </w:rPr>
  </w:style>
  <w:style w:type="paragraph" w:styleId="14">
    <w:name w:val="Body Text Indent"/>
    <w:basedOn w:val="1"/>
    <w:next w:val="13"/>
    <w:qFormat/>
    <w:uiPriority w:val="0"/>
    <w:pPr>
      <w:spacing w:line="200" w:lineRule="exact"/>
      <w:ind w:firstLine="301"/>
    </w:pPr>
    <w:rPr>
      <w:rFonts w:ascii="宋体" w:hAnsi="Courier New"/>
      <w:b/>
      <w:spacing w:val="-4"/>
      <w:sz w:val="18"/>
      <w:szCs w:val="32"/>
    </w:rPr>
  </w:style>
  <w:style w:type="paragraph" w:styleId="15">
    <w:name w:val="caption"/>
    <w:basedOn w:val="1"/>
    <w:next w:val="1"/>
    <w:qFormat/>
    <w:uiPriority w:val="0"/>
    <w:rPr>
      <w:rFonts w:ascii="Cambria" w:hAnsi="Cambria" w:eastAsia="黑体"/>
      <w:sz w:val="20"/>
    </w:rPr>
  </w:style>
  <w:style w:type="paragraph" w:styleId="16">
    <w:name w:val="Document Map"/>
    <w:basedOn w:val="1"/>
    <w:qFormat/>
    <w:uiPriority w:val="0"/>
    <w:pPr>
      <w:shd w:val="clear" w:color="auto" w:fill="000080"/>
    </w:pPr>
    <w:rPr>
      <w:rFonts w:ascii="仿宋_GB2312" w:eastAsia="仿宋_GB2312"/>
      <w:color w:val="000000"/>
      <w:position w:val="-34"/>
      <w:sz w:val="24"/>
      <w:szCs w:val="20"/>
    </w:rPr>
  </w:style>
  <w:style w:type="paragraph" w:styleId="17">
    <w:name w:val="annotation text"/>
    <w:basedOn w:val="1"/>
    <w:link w:val="47"/>
    <w:qFormat/>
    <w:uiPriority w:val="0"/>
    <w:pPr>
      <w:jc w:val="left"/>
    </w:pPr>
  </w:style>
  <w:style w:type="paragraph" w:styleId="18">
    <w:name w:val="Body Text 3"/>
    <w:basedOn w:val="1"/>
    <w:qFormat/>
    <w:uiPriority w:val="0"/>
    <w:pPr>
      <w:snapToGrid w:val="0"/>
      <w:spacing w:before="50" w:after="50"/>
    </w:pPr>
    <w:rPr>
      <w:rFonts w:hAnsi="宋体" w:eastAsia="仿宋_GB2312"/>
      <w:b/>
      <w:bCs/>
      <w:sz w:val="24"/>
      <w:szCs w:val="20"/>
    </w:rPr>
  </w:style>
  <w:style w:type="paragraph" w:styleId="19">
    <w:name w:val="List 2"/>
    <w:basedOn w:val="1"/>
    <w:next w:val="18"/>
    <w:qFormat/>
    <w:uiPriority w:val="99"/>
    <w:pPr>
      <w:ind w:left="100" w:leftChars="200" w:hanging="200" w:hangingChars="200"/>
    </w:pPr>
    <w:rPr>
      <w:sz w:val="28"/>
      <w:szCs w:val="28"/>
    </w:rPr>
  </w:style>
  <w:style w:type="paragraph" w:styleId="20">
    <w:name w:val="Balloon Text"/>
    <w:basedOn w:val="1"/>
    <w:link w:val="46"/>
    <w:qFormat/>
    <w:uiPriority w:val="0"/>
    <w:rPr>
      <w:sz w:val="18"/>
      <w:szCs w:val="18"/>
    </w:rPr>
  </w:style>
  <w:style w:type="paragraph" w:styleId="21">
    <w:name w:val="footer"/>
    <w:basedOn w:val="1"/>
    <w:qFormat/>
    <w:uiPriority w:val="0"/>
    <w:pPr>
      <w:tabs>
        <w:tab w:val="center" w:pos="4153"/>
        <w:tab w:val="right" w:pos="8306"/>
      </w:tabs>
      <w:snapToGrid w:val="0"/>
      <w:jc w:val="left"/>
    </w:pPr>
    <w:rPr>
      <w:rFonts w:ascii="仿宋_GB2312" w:eastAsia="黑体"/>
      <w:b/>
      <w:snapToGrid w:val="0"/>
      <w:kern w:val="0"/>
      <w:sz w:val="18"/>
      <w:szCs w:val="18"/>
    </w:rPr>
  </w:style>
  <w:style w:type="paragraph" w:styleId="22">
    <w:name w:val="header"/>
    <w:basedOn w:val="1"/>
    <w:qFormat/>
    <w:uiPriority w:val="0"/>
    <w:pPr>
      <w:pBdr>
        <w:bottom w:val="single" w:color="auto" w:sz="6" w:space="1"/>
      </w:pBdr>
      <w:tabs>
        <w:tab w:val="center" w:pos="4153"/>
        <w:tab w:val="right" w:pos="8306"/>
      </w:tabs>
      <w:snapToGrid w:val="0"/>
      <w:jc w:val="center"/>
    </w:pPr>
    <w:rPr>
      <w:rFonts w:eastAsia="仿宋_GB2312"/>
      <w:sz w:val="18"/>
      <w:szCs w:val="20"/>
    </w:rPr>
  </w:style>
  <w:style w:type="paragraph" w:styleId="23">
    <w:name w:val="Body Text Indent 3"/>
    <w:basedOn w:val="1"/>
    <w:qFormat/>
    <w:uiPriority w:val="0"/>
    <w:pPr>
      <w:snapToGrid w:val="0"/>
      <w:ind w:firstLine="480" w:firstLineChars="200"/>
      <w:jc w:val="left"/>
    </w:pPr>
    <w:rPr>
      <w:rFonts w:ascii="仿宋_GB2312" w:hAnsi="宋体" w:eastAsia="仿宋_GB2312"/>
      <w:color w:val="000000"/>
      <w:sz w:val="24"/>
    </w:rPr>
  </w:style>
  <w:style w:type="paragraph" w:styleId="24">
    <w:name w:val="Normal (Web)"/>
    <w:basedOn w:val="1"/>
    <w:next w:val="1"/>
    <w:qFormat/>
    <w:uiPriority w:val="99"/>
    <w:pPr>
      <w:widowControl/>
      <w:spacing w:before="100" w:beforeAutospacing="1" w:after="100" w:afterAutospacing="1"/>
      <w:jc w:val="left"/>
    </w:pPr>
    <w:rPr>
      <w:rFonts w:ascii="宋体" w:hAnsi="宋体"/>
      <w:color w:val="000000"/>
      <w:kern w:val="0"/>
      <w:sz w:val="24"/>
    </w:rPr>
  </w:style>
  <w:style w:type="paragraph" w:styleId="25">
    <w:name w:val="annotation subject"/>
    <w:basedOn w:val="17"/>
    <w:next w:val="17"/>
    <w:link w:val="48"/>
    <w:qFormat/>
    <w:uiPriority w:val="0"/>
    <w:rPr>
      <w:b/>
      <w:bCs/>
    </w:rPr>
  </w:style>
  <w:style w:type="paragraph" w:styleId="26">
    <w:name w:val="Body Text First Indent 2"/>
    <w:basedOn w:val="14"/>
    <w:unhideWhenUsed/>
    <w:qFormat/>
    <w:uiPriority w:val="99"/>
    <w:pPr>
      <w:ind w:firstLine="420" w:firstLineChars="200"/>
    </w:pPr>
    <w:rPr>
      <w:rFonts w:ascii="仿宋_GB2312" w:eastAsia="仿宋_GB2312" w:cs="宋体"/>
      <w:szCs w:val="21"/>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Hyperlink"/>
    <w:basedOn w:val="29"/>
    <w:qFormat/>
    <w:uiPriority w:val="0"/>
    <w:rPr>
      <w:rFonts w:ascii="仿宋_GB2312" w:eastAsia="仿宋_GB2312"/>
      <w:color w:val="0000FF"/>
      <w:sz w:val="32"/>
      <w:szCs w:val="32"/>
      <w:u w:val="single"/>
    </w:rPr>
  </w:style>
  <w:style w:type="character" w:styleId="32">
    <w:name w:val="annotation reference"/>
    <w:basedOn w:val="29"/>
    <w:qFormat/>
    <w:uiPriority w:val="0"/>
    <w:rPr>
      <w:sz w:val="21"/>
      <w:szCs w:val="21"/>
    </w:rPr>
  </w:style>
  <w:style w:type="paragraph" w:customStyle="1" w:styleId="33">
    <w:name w:val="样式 表格正文 + 两端对齐"/>
    <w:basedOn w:val="1"/>
    <w:next w:val="34"/>
    <w:qFormat/>
    <w:uiPriority w:val="0"/>
    <w:pPr>
      <w:spacing w:line="300" w:lineRule="auto"/>
    </w:pPr>
    <w:rPr>
      <w:rFonts w:ascii="Times New Roman"/>
    </w:rPr>
  </w:style>
  <w:style w:type="paragraph" w:customStyle="1" w:styleId="34">
    <w:name w:val="正文1"/>
    <w:basedOn w:val="16"/>
    <w:next w:val="35"/>
    <w:qFormat/>
    <w:uiPriority w:val="0"/>
    <w:pPr>
      <w:adjustRightInd w:val="0"/>
      <w:spacing w:line="318" w:lineRule="atLeast"/>
      <w:ind w:left="369" w:firstLine="369"/>
      <w:textAlignment w:val="baseline"/>
    </w:pPr>
    <w:rPr>
      <w:rFonts w:ascii="宋体"/>
      <w:sz w:val="21"/>
    </w:rPr>
  </w:style>
  <w:style w:type="paragraph" w:customStyle="1" w:styleId="35">
    <w:name w:val="自动更正"/>
    <w:next w:val="3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xl39"/>
    <w:basedOn w:val="1"/>
    <w:next w:val="37"/>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color w:val="000000"/>
      <w:kern w:val="0"/>
      <w:sz w:val="18"/>
      <w:szCs w:val="18"/>
    </w:rPr>
  </w:style>
  <w:style w:type="paragraph" w:customStyle="1" w:styleId="37">
    <w:name w:val="分手多日，近况如何？"/>
    <w:next w:val="1"/>
    <w:qFormat/>
    <w:uiPriority w:val="0"/>
    <w:pPr>
      <w:widowControl w:val="0"/>
      <w:jc w:val="both"/>
    </w:pPr>
    <w:rPr>
      <w:rFonts w:ascii="Times New Roman" w:hAnsi="Times New Roman" w:eastAsia="宋体" w:cs="Times New Roman"/>
      <w:sz w:val="21"/>
      <w:lang w:val="en-US" w:eastAsia="zh-CN" w:bidi="ar-SA"/>
    </w:rPr>
  </w:style>
  <w:style w:type="paragraph" w:customStyle="1" w:styleId="38">
    <w:name w:val="正文段"/>
    <w:basedOn w:val="1"/>
    <w:qFormat/>
    <w:uiPriority w:val="0"/>
    <w:pPr>
      <w:widowControl/>
      <w:snapToGrid w:val="0"/>
      <w:spacing w:after="156" w:afterLines="50"/>
      <w:ind w:firstLine="200" w:firstLineChars="200"/>
    </w:pPr>
    <w:rPr>
      <w:kern w:val="0"/>
      <w:sz w:val="24"/>
      <w:szCs w:val="20"/>
    </w:rPr>
  </w:style>
  <w:style w:type="paragraph" w:customStyle="1" w:styleId="39">
    <w:name w:val="章正文"/>
    <w:basedOn w:val="1"/>
    <w:qFormat/>
    <w:uiPriority w:val="0"/>
    <w:pPr>
      <w:spacing w:before="156" w:beforeLines="50" w:after="120" w:line="300" w:lineRule="auto"/>
      <w:ind w:firstLine="480"/>
    </w:pPr>
    <w:rPr>
      <w:rFonts w:ascii="Helvetica" w:hAnsi="Helvetica"/>
      <w:kern w:val="0"/>
      <w:sz w:val="24"/>
    </w:rPr>
  </w:style>
  <w:style w:type="paragraph" w:customStyle="1" w:styleId="40">
    <w:name w:val="缩进正文"/>
    <w:basedOn w:val="1"/>
    <w:qFormat/>
    <w:uiPriority w:val="0"/>
    <w:pPr>
      <w:adjustRightInd w:val="0"/>
      <w:snapToGrid w:val="0"/>
      <w:ind w:firstLine="200" w:firstLineChars="200"/>
    </w:pPr>
    <w:rPr>
      <w:lang w:val="zh-CN"/>
    </w:rPr>
  </w:style>
  <w:style w:type="paragraph" w:customStyle="1" w:styleId="41">
    <w:name w:val="默认段落字体 Para Char Char Char Char Char Char Char Char Char1 Char Char Char Char"/>
    <w:basedOn w:val="1"/>
    <w:qFormat/>
    <w:uiPriority w:val="99"/>
    <w:rPr>
      <w:rFonts w:ascii="Tahoma" w:hAnsi="Tahoma" w:cs="Tahoma"/>
      <w:sz w:val="24"/>
    </w:rPr>
  </w:style>
  <w:style w:type="paragraph" w:customStyle="1" w:styleId="42">
    <w:name w:val="列出段落2"/>
    <w:basedOn w:val="1"/>
    <w:unhideWhenUsed/>
    <w:qFormat/>
    <w:uiPriority w:val="99"/>
    <w:pPr>
      <w:ind w:firstLine="420" w:firstLineChars="200"/>
    </w:pPr>
  </w:style>
  <w:style w:type="paragraph" w:customStyle="1" w:styleId="43">
    <w:name w:val="[Normal]"/>
    <w:qFormat/>
    <w:uiPriority w:val="0"/>
    <w:rPr>
      <w:rFonts w:ascii="宋体" w:hAnsi="宋体" w:eastAsia="宋体" w:cs="Times New Roman"/>
      <w:sz w:val="24"/>
      <w:szCs w:val="22"/>
      <w:lang w:val="zh-CN" w:eastAsia="zh-CN" w:bidi="ar-SA"/>
    </w:rPr>
  </w:style>
  <w:style w:type="paragraph" w:customStyle="1" w:styleId="44">
    <w:name w:val="纯文本1"/>
    <w:basedOn w:val="1"/>
    <w:qFormat/>
    <w:uiPriority w:val="99"/>
    <w:pPr>
      <w:snapToGrid w:val="0"/>
      <w:spacing w:line="360" w:lineRule="auto"/>
    </w:pPr>
    <w:rPr>
      <w:rFonts w:ascii="仿宋" w:hAnsi="仿宋" w:cs="仿宋"/>
      <w:szCs w:val="21"/>
    </w:rPr>
  </w:style>
  <w:style w:type="paragraph" w:styleId="45">
    <w:name w:val="List Paragraph"/>
    <w:basedOn w:val="1"/>
    <w:qFormat/>
    <w:uiPriority w:val="99"/>
    <w:pPr>
      <w:spacing w:line="360" w:lineRule="auto"/>
      <w:ind w:firstLine="420" w:firstLineChars="200"/>
    </w:pPr>
    <w:rPr>
      <w:rFonts w:ascii="Times New Roman" w:hAnsi="Times New Roman"/>
      <w:szCs w:val="21"/>
    </w:rPr>
  </w:style>
  <w:style w:type="character" w:customStyle="1" w:styleId="46">
    <w:name w:val="批注框文本 字符"/>
    <w:basedOn w:val="29"/>
    <w:link w:val="20"/>
    <w:qFormat/>
    <w:uiPriority w:val="0"/>
    <w:rPr>
      <w:rFonts w:ascii="Calibri" w:hAnsi="Calibri"/>
      <w:kern w:val="2"/>
      <w:sz w:val="18"/>
      <w:szCs w:val="18"/>
    </w:rPr>
  </w:style>
  <w:style w:type="character" w:customStyle="1" w:styleId="47">
    <w:name w:val="批注文字 字符"/>
    <w:basedOn w:val="29"/>
    <w:link w:val="17"/>
    <w:qFormat/>
    <w:uiPriority w:val="0"/>
    <w:rPr>
      <w:rFonts w:ascii="Calibri" w:hAnsi="Calibri"/>
      <w:kern w:val="2"/>
      <w:sz w:val="21"/>
      <w:szCs w:val="24"/>
    </w:rPr>
  </w:style>
  <w:style w:type="character" w:customStyle="1" w:styleId="48">
    <w:name w:val="批注主题 字符"/>
    <w:basedOn w:val="47"/>
    <w:link w:val="25"/>
    <w:qFormat/>
    <w:uiPriority w:val="0"/>
    <w:rPr>
      <w:rFonts w:ascii="Calibri" w:hAnsi="Calibri"/>
      <w:b/>
      <w:bCs/>
      <w:kern w:val="2"/>
      <w:sz w:val="21"/>
      <w:szCs w:val="24"/>
    </w:rPr>
  </w:style>
  <w:style w:type="paragraph" w:customStyle="1" w:styleId="49">
    <w:name w:val="NotSortedNumbering1"/>
    <w:basedOn w:val="1"/>
    <w:qFormat/>
    <w:uiPriority w:val="0"/>
    <w:pPr>
      <w:spacing w:before="120" w:after="100" w:afterAutospacing="1" w:line="288" w:lineRule="auto"/>
      <w:ind w:left="1701" w:hanging="453"/>
    </w:pPr>
    <w:rPr>
      <w:rFonts w:ascii="Arial" w:hAnsi="Arial"/>
      <w:kern w:val="44"/>
      <w:szCs w:val="21"/>
    </w:rPr>
  </w:style>
  <w:style w:type="paragraph" w:customStyle="1" w:styleId="50">
    <w:name w:val="A正文小四"/>
    <w:basedOn w:val="1"/>
    <w:qFormat/>
    <w:uiPriority w:val="0"/>
    <w:pPr>
      <w:widowControl/>
      <w:ind w:firstLine="200" w:firstLineChars="200"/>
      <w:jc w:val="left"/>
    </w:pPr>
    <w:rPr>
      <w:rFonts w:ascii="Times New Roman" w:hAnsi="Times New Roman"/>
      <w:lang w:val="zh-CN"/>
    </w:rPr>
  </w:style>
  <w:style w:type="paragraph" w:customStyle="1" w:styleId="51">
    <w:name w:val="四号正文"/>
    <w:basedOn w:val="1"/>
    <w:qFormat/>
    <w:uiPriority w:val="0"/>
    <w:pPr>
      <w:ind w:firstLine="560" w:firstLineChars="200"/>
      <w:jc w:val="left"/>
    </w:pPr>
    <w:rPr>
      <w:rFonts w:ascii="Times New Roman" w:hAnsi="Times New Roman"/>
      <w:kern w:val="0"/>
      <w:szCs w:val="28"/>
    </w:rPr>
  </w:style>
  <w:style w:type="character" w:customStyle="1" w:styleId="52">
    <w:name w:val="明显强调1"/>
    <w:qFormat/>
    <w:uiPriority w:val="0"/>
    <w:rPr>
      <w:b/>
      <w:bCs/>
      <w:i/>
      <w:iCs/>
      <w:color w:val="4F81BD"/>
    </w:rPr>
  </w:style>
  <w:style w:type="character" w:customStyle="1" w:styleId="53">
    <w:name w:val="font31"/>
    <w:basedOn w:val="29"/>
    <w:qFormat/>
    <w:uiPriority w:val="0"/>
    <w:rPr>
      <w:rFonts w:hint="eastAsia" w:ascii="宋体" w:hAnsi="宋体" w:eastAsia="宋体" w:cs="宋体"/>
      <w:b/>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4791</Words>
  <Characters>27311</Characters>
  <Lines>227</Lines>
  <Paragraphs>64</Paragraphs>
  <TotalTime>29</TotalTime>
  <ScaleCrop>false</ScaleCrop>
  <LinksUpToDate>false</LinksUpToDate>
  <CharactersWithSpaces>32038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2021-05-21T07:31:00Z</dcterms:created>
  <dc:creator>admin</dc:creator>
  <cp:lastModifiedBy>Administrator</cp:lastModifiedBy>
  <cp:lastPrinted>2021-05-07T15:30:00Z</cp:lastPrinted>
  <dcterms:modified xsi:type="dcterms:W3CDTF">2021-05-21T09:44:14Z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2AEA7634ACF44711890059E9686C9F05</vt:lpwstr>
  </property>
</Properties>
</file>