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r>
        <w:rPr>
          <w:rFonts w:hint="eastAsia"/>
          <w:b/>
          <w:sz w:val="44"/>
        </w:rPr>
        <w:t>单一来源采购</w:t>
      </w:r>
      <w:r>
        <w:rPr>
          <w:b/>
          <w:sz w:val="44"/>
        </w:rPr>
        <w:t>专家论证意见表</w:t>
      </w:r>
    </w:p>
    <w:p>
      <w:pPr>
        <w:ind w:left="-424" w:leftChars="-202"/>
        <w:rPr>
          <w:rFonts w:hint="default" w:eastAsiaTheme="minorEastAsia"/>
          <w:szCs w:val="21"/>
          <w:lang w:val="en-US" w:eastAsia="zh-CN"/>
        </w:rPr>
      </w:pPr>
      <w:r>
        <w:rPr>
          <w:szCs w:val="21"/>
        </w:rPr>
        <w:t>论证时间</w:t>
      </w:r>
      <w:r>
        <w:rPr>
          <w:rFonts w:hint="eastAsia"/>
          <w:szCs w:val="21"/>
        </w:rPr>
        <w:t>：</w:t>
      </w:r>
      <w:r>
        <w:rPr>
          <w:rFonts w:hint="eastAsia"/>
          <w:szCs w:val="21"/>
          <w:lang w:val="en-US" w:eastAsia="zh-CN"/>
        </w:rPr>
        <w:t>2023.1.20</w:t>
      </w:r>
    </w:p>
    <w:tbl>
      <w:tblPr>
        <w:tblStyle w:val="5"/>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69"/>
        <w:gridCol w:w="1154"/>
        <w:gridCol w:w="938"/>
        <w:gridCol w:w="1231"/>
        <w:gridCol w:w="1226"/>
        <w:gridCol w:w="164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vMerge w:val="restart"/>
            <w:vAlign w:val="center"/>
          </w:tcPr>
          <w:p>
            <w:pPr>
              <w:jc w:val="center"/>
              <w:rPr>
                <w:rFonts w:hint="eastAsia"/>
                <w:color w:val="auto"/>
              </w:rPr>
            </w:pPr>
            <w:r>
              <w:rPr>
                <w:rFonts w:hint="eastAsia"/>
                <w:color w:val="auto"/>
              </w:rPr>
              <w:t>基</w:t>
            </w:r>
          </w:p>
          <w:p>
            <w:pPr>
              <w:jc w:val="center"/>
              <w:rPr>
                <w:rFonts w:hint="eastAsia"/>
                <w:color w:val="auto"/>
              </w:rPr>
            </w:pPr>
            <w:r>
              <w:rPr>
                <w:rFonts w:hint="eastAsia"/>
                <w:color w:val="auto"/>
              </w:rPr>
              <w:t>本</w:t>
            </w:r>
          </w:p>
          <w:p>
            <w:pPr>
              <w:jc w:val="center"/>
              <w:rPr>
                <w:rFonts w:hint="eastAsia"/>
                <w:color w:val="auto"/>
              </w:rPr>
            </w:pPr>
            <w:r>
              <w:rPr>
                <w:rFonts w:hint="eastAsia"/>
                <w:color w:val="auto"/>
              </w:rPr>
              <w:t>情</w:t>
            </w:r>
          </w:p>
          <w:p>
            <w:pPr>
              <w:jc w:val="center"/>
              <w:rPr>
                <w:rFonts w:hint="eastAsia"/>
                <w:color w:val="auto"/>
              </w:rPr>
            </w:pPr>
            <w:r>
              <w:rPr>
                <w:rFonts w:hint="eastAsia"/>
                <w:color w:val="auto"/>
              </w:rPr>
              <w:t>况</w:t>
            </w:r>
          </w:p>
        </w:tc>
        <w:tc>
          <w:tcPr>
            <w:tcW w:w="2410" w:type="dxa"/>
            <w:gridSpan w:val="2"/>
            <w:vAlign w:val="center"/>
          </w:tcPr>
          <w:p>
            <w:pPr>
              <w:rPr>
                <w:rFonts w:hint="eastAsia"/>
                <w:color w:val="auto"/>
              </w:rPr>
            </w:pPr>
            <w:r>
              <w:rPr>
                <w:rFonts w:hint="eastAsia"/>
                <w:color w:val="auto"/>
              </w:rPr>
              <w:t>申请单位（采购单位）</w:t>
            </w:r>
          </w:p>
        </w:tc>
        <w:tc>
          <w:tcPr>
            <w:tcW w:w="6378" w:type="dxa"/>
            <w:gridSpan w:val="5"/>
            <w:vAlign w:val="center"/>
          </w:tcPr>
          <w:p>
            <w:pPr>
              <w:rPr>
                <w:rFonts w:hint="eastAsia"/>
                <w:color w:val="auto"/>
              </w:rPr>
            </w:pPr>
            <w:r>
              <w:rPr>
                <w:rFonts w:hint="eastAsia"/>
                <w:color w:val="auto"/>
              </w:rPr>
              <w:t>浙江大学医学院附属第四医院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0" w:type="dxa"/>
            <w:vMerge w:val="continue"/>
            <w:vAlign w:val="center"/>
          </w:tcPr>
          <w:p>
            <w:pPr>
              <w:rPr>
                <w:rFonts w:hint="eastAsia"/>
                <w:color w:val="auto"/>
              </w:rPr>
            </w:pPr>
          </w:p>
        </w:tc>
        <w:tc>
          <w:tcPr>
            <w:tcW w:w="2410" w:type="dxa"/>
            <w:gridSpan w:val="2"/>
            <w:vAlign w:val="center"/>
          </w:tcPr>
          <w:p>
            <w:pPr>
              <w:rPr>
                <w:rFonts w:hint="eastAsia"/>
                <w:color w:val="auto"/>
              </w:rPr>
            </w:pPr>
            <w:r>
              <w:rPr>
                <w:rFonts w:hint="eastAsia"/>
                <w:color w:val="auto"/>
              </w:rPr>
              <w:t>联系人</w:t>
            </w:r>
          </w:p>
        </w:tc>
        <w:tc>
          <w:tcPr>
            <w:tcW w:w="2268" w:type="dxa"/>
            <w:gridSpan w:val="2"/>
            <w:vAlign w:val="center"/>
          </w:tcPr>
          <w:p>
            <w:pPr>
              <w:rPr>
                <w:rFonts w:hint="eastAsia" w:eastAsiaTheme="minorEastAsia"/>
                <w:color w:val="auto"/>
                <w:lang w:val="en-US" w:eastAsia="zh-CN"/>
              </w:rPr>
            </w:pPr>
            <w:r>
              <w:rPr>
                <w:rFonts w:hint="eastAsia"/>
                <w:color w:val="auto"/>
                <w:lang w:val="en-US" w:eastAsia="zh-CN"/>
              </w:rPr>
              <w:t>吴巧玲</w:t>
            </w:r>
          </w:p>
        </w:tc>
        <w:tc>
          <w:tcPr>
            <w:tcW w:w="1275" w:type="dxa"/>
            <w:vAlign w:val="center"/>
          </w:tcPr>
          <w:p>
            <w:pPr>
              <w:rPr>
                <w:rFonts w:hint="eastAsia"/>
                <w:color w:val="auto"/>
              </w:rPr>
            </w:pPr>
            <w:r>
              <w:rPr>
                <w:rFonts w:hint="eastAsia"/>
                <w:color w:val="auto"/>
              </w:rPr>
              <w:t>联系电话</w:t>
            </w:r>
          </w:p>
        </w:tc>
        <w:tc>
          <w:tcPr>
            <w:tcW w:w="2835" w:type="dxa"/>
            <w:gridSpan w:val="2"/>
            <w:vAlign w:val="center"/>
          </w:tcPr>
          <w:p>
            <w:pPr>
              <w:rPr>
                <w:rFonts w:hint="default" w:eastAsiaTheme="minorEastAsia"/>
                <w:color w:val="auto"/>
                <w:lang w:val="en-US" w:eastAsia="zh-CN"/>
              </w:rPr>
            </w:pPr>
            <w:r>
              <w:rPr>
                <w:rFonts w:hint="eastAsia"/>
                <w:color w:val="auto"/>
                <w:lang w:val="en-US" w:eastAsia="zh-CN"/>
              </w:rPr>
              <w:t>17858971866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vMerge w:val="continue"/>
            <w:vAlign w:val="center"/>
          </w:tcPr>
          <w:p>
            <w:pPr>
              <w:rPr>
                <w:rFonts w:hint="eastAsia"/>
                <w:color w:val="auto"/>
              </w:rPr>
            </w:pPr>
          </w:p>
        </w:tc>
        <w:tc>
          <w:tcPr>
            <w:tcW w:w="2410" w:type="dxa"/>
            <w:gridSpan w:val="2"/>
            <w:vAlign w:val="center"/>
          </w:tcPr>
          <w:p>
            <w:pPr>
              <w:rPr>
                <w:rFonts w:hint="eastAsia"/>
                <w:color w:val="auto"/>
              </w:rPr>
            </w:pPr>
            <w:r>
              <w:rPr>
                <w:rFonts w:hint="eastAsia"/>
                <w:color w:val="auto"/>
              </w:rPr>
              <w:t>拟采购项目</w:t>
            </w:r>
            <w:r>
              <w:rPr>
                <w:color w:val="auto"/>
              </w:rPr>
              <w:t>名称</w:t>
            </w:r>
          </w:p>
        </w:tc>
        <w:tc>
          <w:tcPr>
            <w:tcW w:w="6378" w:type="dxa"/>
            <w:gridSpan w:val="5"/>
            <w:vAlign w:val="center"/>
          </w:tcPr>
          <w:p>
            <w:pPr>
              <w:rPr>
                <w:rFonts w:hint="default" w:eastAsiaTheme="minorEastAsia"/>
                <w:color w:val="auto"/>
                <w:lang w:val="en-US" w:eastAsia="zh-CN"/>
              </w:rPr>
            </w:pPr>
            <w:r>
              <w:rPr>
                <w:rFonts w:hint="eastAsia"/>
                <w:color w:val="auto"/>
                <w:lang w:val="en-US" w:eastAsia="zh-CN"/>
              </w:rPr>
              <w:t>固体医疗危险废物处置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0" w:type="dxa"/>
            <w:vMerge w:val="continue"/>
            <w:vAlign w:val="center"/>
          </w:tcPr>
          <w:p>
            <w:pPr>
              <w:rPr>
                <w:rFonts w:hint="eastAsia"/>
                <w:color w:val="auto"/>
              </w:rPr>
            </w:pPr>
          </w:p>
        </w:tc>
        <w:tc>
          <w:tcPr>
            <w:tcW w:w="2410" w:type="dxa"/>
            <w:gridSpan w:val="2"/>
            <w:vAlign w:val="center"/>
          </w:tcPr>
          <w:p>
            <w:pPr>
              <w:rPr>
                <w:rFonts w:hint="eastAsia"/>
                <w:color w:val="auto"/>
              </w:rPr>
            </w:pPr>
            <w:r>
              <w:rPr>
                <w:rFonts w:hint="eastAsia"/>
                <w:color w:val="auto"/>
              </w:rPr>
              <w:t>拟采购项目预算</w:t>
            </w:r>
          </w:p>
        </w:tc>
        <w:tc>
          <w:tcPr>
            <w:tcW w:w="6378" w:type="dxa"/>
            <w:gridSpan w:val="5"/>
            <w:vAlign w:val="center"/>
          </w:tcPr>
          <w:p>
            <w:pPr>
              <w:rPr>
                <w:rFonts w:hint="eastAsia"/>
                <w:color w:val="auto"/>
              </w:rPr>
            </w:pPr>
            <w:r>
              <w:rPr>
                <w:rFonts w:hint="eastAsia"/>
                <w:color w:val="auto"/>
              </w:rPr>
              <w:t>263万元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0" w:type="dxa"/>
            <w:vMerge w:val="continue"/>
            <w:vAlign w:val="center"/>
          </w:tcPr>
          <w:p>
            <w:pPr>
              <w:rPr>
                <w:rFonts w:hint="eastAsia"/>
                <w:color w:val="auto"/>
              </w:rPr>
            </w:pPr>
          </w:p>
        </w:tc>
        <w:tc>
          <w:tcPr>
            <w:tcW w:w="2410" w:type="dxa"/>
            <w:gridSpan w:val="2"/>
            <w:vAlign w:val="center"/>
          </w:tcPr>
          <w:p>
            <w:pPr>
              <w:rPr>
                <w:rFonts w:hint="eastAsia"/>
                <w:color w:val="auto"/>
              </w:rPr>
            </w:pPr>
            <w:r>
              <w:rPr>
                <w:rFonts w:hint="eastAsia"/>
                <w:color w:val="auto"/>
              </w:rPr>
              <w:t>采购产品所属项目名称</w:t>
            </w:r>
          </w:p>
        </w:tc>
        <w:tc>
          <w:tcPr>
            <w:tcW w:w="6378" w:type="dxa"/>
            <w:gridSpan w:val="5"/>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710" w:type="dxa"/>
            <w:vAlign w:val="center"/>
          </w:tcPr>
          <w:p>
            <w:pPr>
              <w:rPr>
                <w:rFonts w:hint="eastAsia"/>
                <w:color w:val="auto"/>
              </w:rPr>
            </w:pPr>
          </w:p>
        </w:tc>
        <w:tc>
          <w:tcPr>
            <w:tcW w:w="8788" w:type="dxa"/>
            <w:gridSpan w:val="7"/>
            <w:vAlign w:val="center"/>
          </w:tcPr>
          <w:p>
            <w:pPr>
              <w:spacing w:line="340" w:lineRule="exact"/>
              <w:rPr>
                <w:rFonts w:hint="eastAsia"/>
                <w:color w:val="auto"/>
              </w:rPr>
            </w:pPr>
            <w:r>
              <w:rPr>
                <w:rFonts w:hint="eastAsia"/>
                <w:color w:val="auto"/>
              </w:rPr>
              <w:t>申请理由：</w:t>
            </w:r>
          </w:p>
          <w:p>
            <w:pPr>
              <w:numPr>
                <w:ilvl w:val="0"/>
                <w:numId w:val="1"/>
              </w:numPr>
              <w:spacing w:line="340" w:lineRule="exact"/>
              <w:ind w:left="437" w:hanging="437"/>
              <w:rPr>
                <w:rFonts w:hint="eastAsia"/>
                <w:color w:val="auto"/>
              </w:rPr>
            </w:pPr>
            <w:r>
              <w:rPr>
                <w:rFonts w:hint="eastAsia"/>
                <w:color w:val="auto"/>
              </w:rPr>
              <w:t>1.只能从</w:t>
            </w:r>
            <w:r>
              <w:rPr>
                <w:color w:val="auto"/>
              </w:rPr>
              <w:t>唯一供应商</w:t>
            </w:r>
            <w:r>
              <w:rPr>
                <w:rFonts w:hint="eastAsia"/>
                <w:color w:val="auto"/>
              </w:rPr>
              <w:t>处</w:t>
            </w:r>
            <w:r>
              <w:rPr>
                <w:color w:val="auto"/>
              </w:rPr>
              <w:t>采购</w:t>
            </w:r>
            <w:r>
              <w:rPr>
                <w:rFonts w:hint="eastAsia"/>
                <w:color w:val="auto"/>
              </w:rPr>
              <w:t>；</w:t>
            </w:r>
          </w:p>
          <w:p>
            <w:pPr>
              <w:numPr>
                <w:ilvl w:val="0"/>
                <w:numId w:val="1"/>
              </w:numPr>
              <w:spacing w:line="340" w:lineRule="exact"/>
              <w:ind w:left="437" w:hanging="437"/>
              <w:rPr>
                <w:color w:val="auto"/>
              </w:rPr>
            </w:pPr>
            <w:r>
              <w:rPr>
                <w:rFonts w:hint="eastAsia"/>
                <w:color w:val="auto"/>
              </w:rPr>
              <w:t>2.发生了不可</w:t>
            </w:r>
            <w:r>
              <w:rPr>
                <w:color w:val="auto"/>
              </w:rPr>
              <w:t>预见的紧急情况不能从其他供应商</w:t>
            </w:r>
            <w:r>
              <w:rPr>
                <w:rFonts w:hint="eastAsia"/>
                <w:color w:val="auto"/>
              </w:rPr>
              <w:t>处</w:t>
            </w:r>
            <w:r>
              <w:rPr>
                <w:color w:val="auto"/>
              </w:rPr>
              <w:t>采购</w:t>
            </w:r>
            <w:r>
              <w:rPr>
                <w:rFonts w:hint="eastAsia"/>
                <w:color w:val="auto"/>
              </w:rPr>
              <w:t>；</w:t>
            </w:r>
          </w:p>
          <w:p>
            <w:pPr>
              <w:numPr>
                <w:ilvl w:val="0"/>
                <w:numId w:val="1"/>
              </w:numPr>
              <w:spacing w:line="340" w:lineRule="exact"/>
              <w:ind w:left="437" w:hanging="437"/>
              <w:rPr>
                <w:rFonts w:hint="eastAsia"/>
                <w:color w:val="auto"/>
              </w:rPr>
            </w:pPr>
            <w:r>
              <w:rPr>
                <w:rFonts w:hint="eastAsia"/>
                <w:color w:val="auto"/>
              </w:rPr>
              <w:t>3. 必须</w:t>
            </w:r>
            <w:r>
              <w:rPr>
                <w:color w:val="auto"/>
              </w:rPr>
              <w:t>保证原有采购项目的一致性或者服务的配套要求，需要从原有供应商处添购，且添购金额不超过原</w:t>
            </w:r>
            <w:r>
              <w:rPr>
                <w:rFonts w:hint="eastAsia"/>
                <w:color w:val="auto"/>
              </w:rPr>
              <w:t>合同</w:t>
            </w:r>
            <w:r>
              <w:rPr>
                <w:color w:val="auto"/>
              </w:rPr>
              <w:t>总金额的百分之十。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0" w:type="dxa"/>
            <w:vAlign w:val="center"/>
          </w:tcPr>
          <w:p>
            <w:pPr>
              <w:rPr>
                <w:rFonts w:hint="eastAsia"/>
                <w:color w:val="auto"/>
              </w:rPr>
            </w:pPr>
            <w:r>
              <w:rPr>
                <w:rFonts w:hint="eastAsia"/>
                <w:color w:val="auto"/>
              </w:rPr>
              <w:t>申请单位意见</w:t>
            </w:r>
          </w:p>
        </w:tc>
        <w:tc>
          <w:tcPr>
            <w:tcW w:w="8788" w:type="dxa"/>
            <w:gridSpan w:val="7"/>
            <w:vAlign w:val="center"/>
          </w:tcPr>
          <w:p>
            <w:pPr>
              <w:rPr>
                <w:color w:val="auto"/>
              </w:rPr>
            </w:pPr>
            <w:r>
              <w:rPr>
                <w:rFonts w:hint="eastAsia"/>
                <w:color w:val="auto"/>
              </w:rPr>
              <w:t>申请理由：</w:t>
            </w:r>
          </w:p>
          <w:p>
            <w:pPr>
              <w:ind w:firstLine="420" w:firstLineChars="200"/>
              <w:rPr>
                <w:rFonts w:hint="eastAsia"/>
                <w:color w:val="auto"/>
              </w:rPr>
            </w:pPr>
            <w:r>
              <w:rPr>
                <w:rFonts w:hint="eastAsia"/>
                <w:color w:val="auto"/>
                <w:lang w:val="en-US" w:eastAsia="zh-CN"/>
              </w:rPr>
              <w:t>按照国家《医疗废物管理条例》、《医疗卫生机构医疗废物管理办法》等法律法规规定，医院内产生的固体医疗废物委托具有资质的废物收集、处置单位进行转运与安全处置，固体医疗废物指国家《医疗废物分类目录》下的感染性废物、损伤性废物、病理性废物、药物性废物。公司须每日对医院集中暂存的固体医疗废物进行收集转运，按需向医院提供标准废弃物包装袋等必要盛装医疗废物的包装容器。 金华市莱逸园环保科技开发有限公司是金华市生态环境保护局核发具有危险废物经营许可证的企业（金危经第05号），且是金华市内唯一一家能够处理医疗废物的危废处置单位，目前金华大市内医疗机构的医疗废物均由该公司负责收集和处置。我院一直以来均委托金华市莱逸园环保科技开发有限公司进行固体医疗废物的回收与处置，符合卫生行政部门监管要求。 </w:t>
            </w:r>
            <w:r>
              <w:rPr>
                <w:color w:val="auto"/>
                <w:sz w:val="32"/>
              </w:rPr>
              <w:drawing>
                <wp:anchor distT="0" distB="0" distL="114300" distR="114300" simplePos="0" relativeHeight="251661312" behindDoc="0" locked="0" layoutInCell="1" allowOverlap="1">
                  <wp:simplePos x="0" y="0"/>
                  <wp:positionH relativeFrom="column">
                    <wp:posOffset>9569450</wp:posOffset>
                  </wp:positionH>
                  <wp:positionV relativeFrom="paragraph">
                    <wp:posOffset>3433445</wp:posOffset>
                  </wp:positionV>
                  <wp:extent cx="730250" cy="708660"/>
                  <wp:effectExtent l="0" t="0" r="12700" b="15240"/>
                  <wp:wrapNone/>
                  <wp:docPr id="6" name="图片 5" descr="陈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陈亮"/>
                          <pic:cNvPicPr>
                            <a:picLocks noChangeAspect="1"/>
                          </pic:cNvPicPr>
                        </pic:nvPicPr>
                        <pic:blipFill>
                          <a:blip r:embed="rId4"/>
                          <a:stretch>
                            <a:fillRect/>
                          </a:stretch>
                        </pic:blipFill>
                        <pic:spPr>
                          <a:xfrm>
                            <a:off x="0" y="0"/>
                            <a:ext cx="730250" cy="7086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vMerge w:val="restart"/>
            <w:vAlign w:val="center"/>
          </w:tcPr>
          <w:p>
            <w:pPr>
              <w:rPr>
                <w:rFonts w:hint="eastAsia"/>
                <w:color w:val="auto"/>
              </w:rPr>
            </w:pPr>
            <w:r>
              <w:rPr>
                <w:rFonts w:hint="eastAsia"/>
                <w:color w:val="auto"/>
              </w:rPr>
              <w:t>拟定供应商信息</w:t>
            </w:r>
          </w:p>
        </w:tc>
        <w:tc>
          <w:tcPr>
            <w:tcW w:w="2410" w:type="dxa"/>
            <w:gridSpan w:val="2"/>
            <w:vAlign w:val="center"/>
          </w:tcPr>
          <w:p>
            <w:pPr>
              <w:rPr>
                <w:rFonts w:hint="eastAsia"/>
                <w:color w:val="auto"/>
              </w:rPr>
            </w:pPr>
            <w:r>
              <w:rPr>
                <w:rFonts w:hint="eastAsia"/>
                <w:color w:val="auto"/>
              </w:rPr>
              <w:t>拟定</w:t>
            </w:r>
            <w:r>
              <w:rPr>
                <w:color w:val="auto"/>
              </w:rPr>
              <w:t>供应商名称</w:t>
            </w:r>
          </w:p>
        </w:tc>
        <w:tc>
          <w:tcPr>
            <w:tcW w:w="6378" w:type="dxa"/>
            <w:gridSpan w:val="5"/>
            <w:vAlign w:val="center"/>
          </w:tcPr>
          <w:p>
            <w:pPr>
              <w:rPr>
                <w:rFonts w:hint="eastAsia"/>
                <w:color w:val="auto"/>
              </w:rPr>
            </w:pPr>
            <w:r>
              <w:rPr>
                <w:rFonts w:hint="eastAsia"/>
                <w:color w:val="auto"/>
              </w:rPr>
              <w:t>金华市莱逸园环保科技开发有限公司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vMerge w:val="continue"/>
            <w:vAlign w:val="center"/>
          </w:tcPr>
          <w:p>
            <w:pPr>
              <w:rPr>
                <w:rFonts w:hint="eastAsia"/>
                <w:color w:val="auto"/>
              </w:rPr>
            </w:pPr>
          </w:p>
        </w:tc>
        <w:tc>
          <w:tcPr>
            <w:tcW w:w="2410" w:type="dxa"/>
            <w:gridSpan w:val="2"/>
            <w:vAlign w:val="center"/>
          </w:tcPr>
          <w:p>
            <w:pPr>
              <w:rPr>
                <w:rFonts w:hint="eastAsia"/>
                <w:color w:val="auto"/>
              </w:rPr>
            </w:pPr>
            <w:r>
              <w:rPr>
                <w:rFonts w:hint="eastAsia"/>
                <w:color w:val="auto"/>
              </w:rPr>
              <w:t>拟定供应商地址</w:t>
            </w:r>
          </w:p>
        </w:tc>
        <w:tc>
          <w:tcPr>
            <w:tcW w:w="6378" w:type="dxa"/>
            <w:gridSpan w:val="5"/>
            <w:vAlign w:val="center"/>
          </w:tcPr>
          <w:p>
            <w:pPr>
              <w:rPr>
                <w:rFonts w:hint="eastAsia"/>
                <w:color w:val="auto"/>
              </w:rPr>
            </w:pPr>
            <w:r>
              <w:rPr>
                <w:rFonts w:hint="eastAsia"/>
                <w:color w:val="auto"/>
              </w:rPr>
              <w:t>金华市婺城区雅畈镇上岭殿村六部寺</w:t>
            </w:r>
            <w:r>
              <w:rPr>
                <w:rFonts w:hint="eastAsia"/>
                <w:color w:val="auto"/>
              </w:rPr>
              <w:drawing>
                <wp:anchor distT="0" distB="0" distL="114300" distR="114300" simplePos="0" relativeHeight="251660288" behindDoc="0" locked="0" layoutInCell="1" allowOverlap="1">
                  <wp:simplePos x="0" y="0"/>
                  <wp:positionH relativeFrom="column">
                    <wp:posOffset>9569450</wp:posOffset>
                  </wp:positionH>
                  <wp:positionV relativeFrom="paragraph">
                    <wp:posOffset>3433445</wp:posOffset>
                  </wp:positionV>
                  <wp:extent cx="730250" cy="708660"/>
                  <wp:effectExtent l="0" t="0" r="12700" b="15240"/>
                  <wp:wrapNone/>
                  <wp:docPr id="5" name="图片 5" descr="陈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陈亮"/>
                          <pic:cNvPicPr>
                            <a:picLocks noChangeAspect="1"/>
                          </pic:cNvPicPr>
                        </pic:nvPicPr>
                        <pic:blipFill>
                          <a:blip r:embed="rId4"/>
                          <a:stretch>
                            <a:fillRect/>
                          </a:stretch>
                        </pic:blipFill>
                        <pic:spPr>
                          <a:xfrm>
                            <a:off x="0" y="0"/>
                            <a:ext cx="730250" cy="7086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0" w:type="dxa"/>
            <w:vMerge w:val="restart"/>
            <w:vAlign w:val="center"/>
          </w:tcPr>
          <w:p>
            <w:pPr>
              <w:rPr>
                <w:rFonts w:hint="eastAsia"/>
                <w:color w:val="auto"/>
              </w:rPr>
            </w:pPr>
            <w:bookmarkStart w:id="0" w:name="_GoBack"/>
            <w:r>
              <w:rPr>
                <w:rFonts w:hint="eastAsia"/>
                <w:color w:val="auto"/>
              </w:rPr>
              <w:t>专家论证意见</w:t>
            </w:r>
            <w:bookmarkEnd w:id="0"/>
          </w:p>
        </w:tc>
        <w:tc>
          <w:tcPr>
            <w:tcW w:w="8788" w:type="dxa"/>
            <w:gridSpan w:val="7"/>
            <w:vAlign w:val="center"/>
          </w:tcPr>
          <w:p>
            <w:pPr>
              <w:rPr>
                <w:rFonts w:hint="eastAsia"/>
                <w:color w:val="auto"/>
              </w:rPr>
            </w:pPr>
            <w:r>
              <w:rPr>
                <w:rFonts w:hint="eastAsia"/>
                <w:color w:val="auto"/>
              </w:rPr>
              <w:t>专家论证意见：考虑医疗废弃物处理具有专业性和及时性等特殊性，专家经讨论后，一致建议该项目采用单一来源方式委托金华市莱逸园环保科技开发有限公司进行处理。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0" w:type="dxa"/>
            <w:vMerge w:val="continue"/>
            <w:vAlign w:val="center"/>
          </w:tcPr>
          <w:p>
            <w:pPr>
              <w:rPr>
                <w:rFonts w:hint="eastAsia"/>
                <w:color w:val="auto"/>
              </w:rPr>
            </w:pPr>
          </w:p>
        </w:tc>
        <w:tc>
          <w:tcPr>
            <w:tcW w:w="1205" w:type="dxa"/>
            <w:vAlign w:val="center"/>
          </w:tcPr>
          <w:p>
            <w:pPr>
              <w:jc w:val="center"/>
              <w:rPr>
                <w:rFonts w:hint="eastAsia"/>
                <w:color w:val="auto"/>
              </w:rPr>
            </w:pPr>
            <w:r>
              <w:rPr>
                <w:rFonts w:hint="eastAsia"/>
                <w:color w:val="auto"/>
              </w:rPr>
              <w:t>专家姓名</w:t>
            </w:r>
          </w:p>
        </w:tc>
        <w:tc>
          <w:tcPr>
            <w:tcW w:w="2193" w:type="dxa"/>
            <w:gridSpan w:val="2"/>
            <w:vAlign w:val="center"/>
          </w:tcPr>
          <w:p>
            <w:pPr>
              <w:jc w:val="center"/>
              <w:rPr>
                <w:rFonts w:hint="eastAsia"/>
                <w:color w:val="auto"/>
              </w:rPr>
            </w:pPr>
            <w:r>
              <w:rPr>
                <w:rFonts w:hint="eastAsia"/>
                <w:color w:val="auto"/>
              </w:rPr>
              <w:t>工作单位</w:t>
            </w:r>
          </w:p>
        </w:tc>
        <w:tc>
          <w:tcPr>
            <w:tcW w:w="1280" w:type="dxa"/>
            <w:vAlign w:val="center"/>
          </w:tcPr>
          <w:p>
            <w:pPr>
              <w:jc w:val="center"/>
              <w:rPr>
                <w:rFonts w:hint="eastAsia"/>
                <w:color w:val="auto"/>
              </w:rPr>
            </w:pPr>
            <w:r>
              <w:rPr>
                <w:rFonts w:hint="eastAsia"/>
                <w:color w:val="auto"/>
              </w:rPr>
              <w:t>专业</w:t>
            </w:r>
          </w:p>
        </w:tc>
        <w:tc>
          <w:tcPr>
            <w:tcW w:w="1275" w:type="dxa"/>
            <w:vAlign w:val="center"/>
          </w:tcPr>
          <w:p>
            <w:pPr>
              <w:jc w:val="center"/>
              <w:rPr>
                <w:rFonts w:hint="eastAsia"/>
                <w:color w:val="auto"/>
              </w:rPr>
            </w:pPr>
            <w:r>
              <w:rPr>
                <w:rFonts w:hint="eastAsia"/>
                <w:color w:val="auto"/>
              </w:rPr>
              <w:t>职称</w:t>
            </w:r>
          </w:p>
        </w:tc>
        <w:tc>
          <w:tcPr>
            <w:tcW w:w="1701" w:type="dxa"/>
            <w:vAlign w:val="center"/>
          </w:tcPr>
          <w:p>
            <w:pPr>
              <w:jc w:val="center"/>
              <w:rPr>
                <w:rFonts w:hint="eastAsia"/>
                <w:color w:val="auto"/>
              </w:rPr>
            </w:pPr>
            <w:r>
              <w:rPr>
                <w:rFonts w:hint="eastAsia"/>
                <w:color w:val="auto"/>
              </w:rPr>
              <w:t>手机</w:t>
            </w:r>
          </w:p>
        </w:tc>
        <w:tc>
          <w:tcPr>
            <w:tcW w:w="1134" w:type="dxa"/>
            <w:vAlign w:val="center"/>
          </w:tcPr>
          <w:p>
            <w:pPr>
              <w:jc w:val="center"/>
              <w:rPr>
                <w:rFonts w:hint="eastAsia"/>
                <w:color w:val="auto"/>
              </w:rPr>
            </w:pPr>
            <w:r>
              <w:rPr>
                <w:rFonts w:hint="eastAsia"/>
                <w:color w:val="auto"/>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0" w:type="dxa"/>
            <w:vMerge w:val="continue"/>
            <w:vAlign w:val="center"/>
          </w:tcPr>
          <w:p>
            <w:pPr>
              <w:rPr>
                <w:rFonts w:hint="eastAsia"/>
                <w:color w:val="auto"/>
              </w:rPr>
            </w:pPr>
          </w:p>
        </w:tc>
        <w:tc>
          <w:tcPr>
            <w:tcW w:w="1205" w:type="dxa"/>
            <w:vAlign w:val="center"/>
          </w:tcPr>
          <w:p>
            <w:pPr>
              <w:snapToGrid w:val="0"/>
              <w:jc w:val="center"/>
              <w:rPr>
                <w:rFonts w:hint="eastAsia" w:ascii="宋体" w:hAnsi="宋体" w:eastAsiaTheme="minorEastAsia" w:cstheme="minorBidi"/>
                <w:color w:val="auto"/>
                <w:kern w:val="2"/>
                <w:sz w:val="20"/>
                <w:szCs w:val="22"/>
                <w:lang w:val="en-US" w:eastAsia="zh-CN" w:bidi="ar-SA"/>
              </w:rPr>
            </w:pPr>
            <w:r>
              <w:rPr>
                <w:rStyle w:val="9"/>
                <w:rFonts w:hint="eastAsia" w:ascii="宋体" w:hAnsi="宋体"/>
                <w:color w:val="auto"/>
                <w:sz w:val="20"/>
              </w:rPr>
              <w:t>吴旭刚</w:t>
            </w:r>
          </w:p>
        </w:tc>
        <w:tc>
          <w:tcPr>
            <w:tcW w:w="2193" w:type="dxa"/>
            <w:gridSpan w:val="2"/>
            <w:vAlign w:val="center"/>
          </w:tcPr>
          <w:p>
            <w:pPr>
              <w:snapToGrid w:val="0"/>
              <w:jc w:val="center"/>
              <w:rPr>
                <w:rFonts w:hint="eastAsia" w:ascii="宋体" w:hAnsi="宋体" w:eastAsiaTheme="minorEastAsia" w:cstheme="minorBidi"/>
                <w:color w:val="auto"/>
                <w:kern w:val="2"/>
                <w:sz w:val="20"/>
                <w:szCs w:val="22"/>
                <w:lang w:val="en-US" w:eastAsia="zh-CN" w:bidi="ar-SA"/>
              </w:rPr>
            </w:pPr>
            <w:r>
              <w:rPr>
                <w:rStyle w:val="9"/>
                <w:rFonts w:hint="eastAsia" w:ascii="宋体" w:hAnsi="宋体"/>
                <w:color w:val="auto"/>
                <w:sz w:val="20"/>
              </w:rPr>
              <w:t>义乌市中医医院</w:t>
            </w:r>
          </w:p>
        </w:tc>
        <w:tc>
          <w:tcPr>
            <w:tcW w:w="1280" w:type="dxa"/>
            <w:vAlign w:val="center"/>
          </w:tcPr>
          <w:p>
            <w:pPr>
              <w:rPr>
                <w:rFonts w:hint="eastAsia"/>
                <w:color w:val="auto"/>
              </w:rPr>
            </w:pPr>
            <w:r>
              <w:rPr>
                <w:rFonts w:hint="eastAsia"/>
                <w:color w:val="auto"/>
              </w:rPr>
              <w:t>招标采购</w:t>
            </w:r>
          </w:p>
        </w:tc>
        <w:tc>
          <w:tcPr>
            <w:tcW w:w="1275" w:type="dxa"/>
            <w:vAlign w:val="center"/>
          </w:tcPr>
          <w:p>
            <w:pPr>
              <w:snapToGrid w:val="0"/>
              <w:jc w:val="center"/>
              <w:rPr>
                <w:rFonts w:hint="eastAsia" w:ascii="宋体" w:hAnsi="宋体" w:eastAsiaTheme="minorEastAsia" w:cstheme="minorBidi"/>
                <w:color w:val="auto"/>
                <w:kern w:val="2"/>
                <w:sz w:val="20"/>
                <w:szCs w:val="22"/>
                <w:lang w:val="en-US" w:eastAsia="zh-CN" w:bidi="ar-SA"/>
              </w:rPr>
            </w:pPr>
            <w:r>
              <w:rPr>
                <w:rStyle w:val="9"/>
                <w:rFonts w:hint="eastAsia" w:ascii="宋体" w:hAnsi="宋体"/>
                <w:color w:val="auto"/>
                <w:sz w:val="20"/>
              </w:rPr>
              <w:t>工程师</w:t>
            </w:r>
          </w:p>
        </w:tc>
        <w:tc>
          <w:tcPr>
            <w:tcW w:w="1701" w:type="dxa"/>
            <w:vAlign w:val="center"/>
          </w:tcPr>
          <w:p>
            <w:pPr>
              <w:rPr>
                <w:rFonts w:hint="eastAsia"/>
                <w:color w:val="auto"/>
              </w:rPr>
            </w:pPr>
            <w:r>
              <w:rPr>
                <w:rFonts w:hint="eastAsia"/>
                <w:color w:val="auto"/>
              </w:rPr>
              <w:t>138 1996 0608</w:t>
            </w:r>
          </w:p>
        </w:tc>
        <w:tc>
          <w:tcPr>
            <w:tcW w:w="1134" w:type="dxa"/>
            <w:vAlign w:val="center"/>
          </w:tcPr>
          <w:p>
            <w:pPr>
              <w:rPr>
                <w:rFonts w:hint="eastAsia"/>
                <w:color w:val="auto"/>
              </w:rPr>
            </w:pPr>
            <w:r>
              <w:rPr>
                <w:rFonts w:hint="eastAsia" w:ascii="宋体" w:hAnsi="宋体" w:eastAsia="宋体"/>
                <w:b/>
                <w:bCs/>
                <w:color w:val="auto"/>
                <w:sz w:val="20"/>
                <w:lang w:eastAsia="zh-CN"/>
              </w:rPr>
              <w:drawing>
                <wp:inline distT="0" distB="0" distL="114300" distR="114300">
                  <wp:extent cx="695960" cy="518160"/>
                  <wp:effectExtent l="0" t="0" r="8890" b="15240"/>
                  <wp:docPr id="1" name="图片 1" descr="167601411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6014111886"/>
                          <pic:cNvPicPr>
                            <a:picLocks noChangeAspect="1"/>
                          </pic:cNvPicPr>
                        </pic:nvPicPr>
                        <pic:blipFill>
                          <a:blip r:embed="rId5"/>
                          <a:stretch>
                            <a:fillRect/>
                          </a:stretch>
                        </pic:blipFill>
                        <pic:spPr>
                          <a:xfrm>
                            <a:off x="0" y="0"/>
                            <a:ext cx="695960" cy="5181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0" w:type="dxa"/>
            <w:vMerge w:val="continue"/>
            <w:vAlign w:val="center"/>
          </w:tcPr>
          <w:p>
            <w:pPr>
              <w:rPr>
                <w:rFonts w:hint="eastAsia"/>
                <w:color w:val="auto"/>
              </w:rPr>
            </w:pPr>
          </w:p>
        </w:tc>
        <w:tc>
          <w:tcPr>
            <w:tcW w:w="1205" w:type="dxa"/>
            <w:vAlign w:val="center"/>
          </w:tcPr>
          <w:p>
            <w:pPr>
              <w:snapToGrid w:val="0"/>
              <w:jc w:val="center"/>
              <w:rPr>
                <w:rFonts w:hint="eastAsia" w:ascii="宋体" w:hAnsi="宋体" w:eastAsiaTheme="minorEastAsia" w:cstheme="minorBidi"/>
                <w:color w:val="auto"/>
                <w:kern w:val="2"/>
                <w:sz w:val="20"/>
                <w:szCs w:val="22"/>
                <w:lang w:val="en-US" w:eastAsia="zh-CN" w:bidi="ar-SA"/>
              </w:rPr>
            </w:pPr>
            <w:r>
              <w:rPr>
                <w:rStyle w:val="9"/>
                <w:rFonts w:hint="eastAsia" w:ascii="宋体" w:hAnsi="宋体"/>
                <w:color w:val="auto"/>
                <w:sz w:val="20"/>
              </w:rPr>
              <w:t>丁黎明</w:t>
            </w:r>
          </w:p>
        </w:tc>
        <w:tc>
          <w:tcPr>
            <w:tcW w:w="2193" w:type="dxa"/>
            <w:gridSpan w:val="2"/>
            <w:vAlign w:val="center"/>
          </w:tcPr>
          <w:p>
            <w:pPr>
              <w:snapToGrid w:val="0"/>
              <w:jc w:val="center"/>
              <w:rPr>
                <w:rFonts w:hint="eastAsia" w:ascii="宋体" w:hAnsi="宋体" w:eastAsiaTheme="minorEastAsia" w:cstheme="minorBidi"/>
                <w:color w:val="auto"/>
                <w:kern w:val="2"/>
                <w:sz w:val="20"/>
                <w:szCs w:val="22"/>
                <w:lang w:val="en-US" w:eastAsia="zh-CN" w:bidi="ar-SA"/>
              </w:rPr>
            </w:pPr>
            <w:r>
              <w:rPr>
                <w:rStyle w:val="9"/>
                <w:rFonts w:hint="eastAsia" w:ascii="宋体" w:hAnsi="宋体"/>
                <w:color w:val="auto"/>
                <w:sz w:val="20"/>
              </w:rPr>
              <w:t>义乌市妇幼保健院</w:t>
            </w:r>
          </w:p>
        </w:tc>
        <w:tc>
          <w:tcPr>
            <w:tcW w:w="1280" w:type="dxa"/>
            <w:vAlign w:val="center"/>
          </w:tcPr>
          <w:p>
            <w:pPr>
              <w:rPr>
                <w:rFonts w:hint="eastAsia"/>
                <w:color w:val="auto"/>
              </w:rPr>
            </w:pPr>
            <w:r>
              <w:rPr>
                <w:rFonts w:hint="eastAsia"/>
                <w:color w:val="auto"/>
              </w:rPr>
              <w:t>招标采购</w:t>
            </w:r>
          </w:p>
        </w:tc>
        <w:tc>
          <w:tcPr>
            <w:tcW w:w="1275" w:type="dxa"/>
            <w:vAlign w:val="center"/>
          </w:tcPr>
          <w:p>
            <w:pPr>
              <w:snapToGrid w:val="0"/>
              <w:jc w:val="center"/>
              <w:rPr>
                <w:rFonts w:hint="eastAsia" w:ascii="宋体" w:hAnsi="宋体" w:eastAsiaTheme="minorEastAsia" w:cstheme="minorBidi"/>
                <w:color w:val="auto"/>
                <w:kern w:val="2"/>
                <w:sz w:val="20"/>
                <w:szCs w:val="22"/>
                <w:lang w:val="en-US" w:eastAsia="zh-CN" w:bidi="ar-SA"/>
              </w:rPr>
            </w:pPr>
            <w:r>
              <w:rPr>
                <w:rStyle w:val="9"/>
                <w:rFonts w:hint="eastAsia" w:ascii="宋体" w:hAnsi="宋体"/>
                <w:color w:val="auto"/>
                <w:sz w:val="20"/>
              </w:rPr>
              <w:t>副主任技师</w:t>
            </w:r>
          </w:p>
        </w:tc>
        <w:tc>
          <w:tcPr>
            <w:tcW w:w="1701" w:type="dxa"/>
            <w:vAlign w:val="center"/>
          </w:tcPr>
          <w:p>
            <w:pPr>
              <w:rPr>
                <w:rFonts w:hint="eastAsia"/>
                <w:color w:val="auto"/>
              </w:rPr>
            </w:pPr>
            <w:r>
              <w:rPr>
                <w:rFonts w:hint="eastAsia"/>
                <w:color w:val="auto"/>
              </w:rPr>
              <w:t>137 3575 8308</w:t>
            </w:r>
          </w:p>
        </w:tc>
        <w:tc>
          <w:tcPr>
            <w:tcW w:w="1134" w:type="dxa"/>
            <w:vAlign w:val="center"/>
          </w:tcPr>
          <w:p>
            <w:pPr>
              <w:rPr>
                <w:rFonts w:hint="eastAsia"/>
                <w:color w:val="auto"/>
              </w:rPr>
            </w:pPr>
            <w:r>
              <w:rPr>
                <w:rFonts w:hint="eastAsia" w:ascii="宋体" w:hAnsi="宋体" w:eastAsia="宋体"/>
                <w:b/>
                <w:bCs/>
                <w:color w:val="auto"/>
                <w:sz w:val="20"/>
                <w:lang w:eastAsia="zh-CN"/>
              </w:rPr>
              <w:drawing>
                <wp:inline distT="0" distB="0" distL="114300" distR="114300">
                  <wp:extent cx="766445" cy="509905"/>
                  <wp:effectExtent l="0" t="0" r="14605" b="4445"/>
                  <wp:docPr id="2" name="图片 2" descr="167601416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6014162578"/>
                          <pic:cNvPicPr>
                            <a:picLocks noChangeAspect="1"/>
                          </pic:cNvPicPr>
                        </pic:nvPicPr>
                        <pic:blipFill>
                          <a:blip r:embed="rId6"/>
                          <a:stretch>
                            <a:fillRect/>
                          </a:stretch>
                        </pic:blipFill>
                        <pic:spPr>
                          <a:xfrm>
                            <a:off x="0" y="0"/>
                            <a:ext cx="766445" cy="5099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10" w:type="dxa"/>
            <w:vMerge w:val="continue"/>
            <w:vAlign w:val="center"/>
          </w:tcPr>
          <w:p>
            <w:pPr>
              <w:rPr>
                <w:rFonts w:hint="eastAsia"/>
                <w:color w:val="auto"/>
              </w:rPr>
            </w:pPr>
          </w:p>
        </w:tc>
        <w:tc>
          <w:tcPr>
            <w:tcW w:w="1205" w:type="dxa"/>
            <w:vAlign w:val="center"/>
          </w:tcPr>
          <w:p>
            <w:pPr>
              <w:jc w:val="center"/>
              <w:rPr>
                <w:rFonts w:hint="eastAsia"/>
                <w:color w:val="auto"/>
              </w:rPr>
            </w:pPr>
            <w:r>
              <w:rPr>
                <w:rStyle w:val="9"/>
                <w:rFonts w:ascii="宋体" w:hAnsi="宋体"/>
                <w:color w:val="auto"/>
                <w:sz w:val="20"/>
                <w:lang w:val="en-US"/>
              </w:rPr>
              <w:t>陈亮</w:t>
            </w:r>
          </w:p>
        </w:tc>
        <w:tc>
          <w:tcPr>
            <w:tcW w:w="2193" w:type="dxa"/>
            <w:gridSpan w:val="2"/>
            <w:vAlign w:val="center"/>
          </w:tcPr>
          <w:p>
            <w:pPr>
              <w:jc w:val="center"/>
              <w:rPr>
                <w:rFonts w:hint="eastAsia"/>
                <w:color w:val="auto"/>
              </w:rPr>
            </w:pPr>
            <w:r>
              <w:rPr>
                <w:rStyle w:val="9"/>
                <w:rFonts w:ascii="宋体" w:hAnsi="宋体"/>
                <w:color w:val="auto"/>
                <w:sz w:val="20"/>
                <w:lang w:val="en-US"/>
              </w:rPr>
              <w:t>东阳市人民医院</w:t>
            </w:r>
          </w:p>
        </w:tc>
        <w:tc>
          <w:tcPr>
            <w:tcW w:w="1280" w:type="dxa"/>
            <w:vAlign w:val="center"/>
          </w:tcPr>
          <w:p>
            <w:pPr>
              <w:rPr>
                <w:rFonts w:hint="eastAsia"/>
                <w:color w:val="auto"/>
              </w:rPr>
            </w:pPr>
            <w:r>
              <w:rPr>
                <w:rFonts w:hint="eastAsia"/>
                <w:color w:val="auto"/>
              </w:rPr>
              <w:t>物业管理</w:t>
            </w:r>
          </w:p>
        </w:tc>
        <w:tc>
          <w:tcPr>
            <w:tcW w:w="1275" w:type="dxa"/>
            <w:vAlign w:val="center"/>
          </w:tcPr>
          <w:p>
            <w:pPr>
              <w:jc w:val="center"/>
              <w:rPr>
                <w:rFonts w:hint="eastAsia"/>
                <w:color w:val="auto"/>
              </w:rPr>
            </w:pPr>
            <w:r>
              <w:rPr>
                <w:rFonts w:hint="eastAsia" w:ascii="宋体" w:hAnsi="宋体"/>
                <w:color w:val="auto"/>
                <w:kern w:val="2"/>
                <w:sz w:val="20"/>
                <w:lang w:val="en-US" w:eastAsia="zh-CN" w:bidi="ar-SA"/>
              </w:rPr>
              <w:t>中级</w:t>
            </w:r>
          </w:p>
        </w:tc>
        <w:tc>
          <w:tcPr>
            <w:tcW w:w="1701" w:type="dxa"/>
            <w:vAlign w:val="center"/>
          </w:tcPr>
          <w:p>
            <w:pPr>
              <w:rPr>
                <w:rFonts w:hint="eastAsia"/>
                <w:color w:val="auto"/>
              </w:rPr>
            </w:pPr>
            <w:r>
              <w:rPr>
                <w:rFonts w:hint="eastAsia"/>
                <w:color w:val="auto"/>
              </w:rPr>
              <w:t>150 5799 1328</w:t>
            </w:r>
          </w:p>
        </w:tc>
        <w:tc>
          <w:tcPr>
            <w:tcW w:w="1134" w:type="dxa"/>
            <w:vAlign w:val="center"/>
          </w:tcPr>
          <w:p>
            <w:pPr>
              <w:jc w:val="center"/>
              <w:rPr>
                <w:rFonts w:hint="eastAsia" w:ascii="宋体" w:hAnsi="宋体" w:eastAsiaTheme="minorEastAsia" w:cstheme="minorBidi"/>
                <w:color w:val="auto"/>
                <w:kern w:val="2"/>
                <w:sz w:val="20"/>
                <w:szCs w:val="22"/>
                <w:lang w:val="en-US" w:eastAsia="zh-CN" w:bidi="ar-SA"/>
              </w:rPr>
            </w:pPr>
            <w:r>
              <w:rPr>
                <w:color w:val="auto"/>
                <w:sz w:val="32"/>
              </w:rPr>
              <w:drawing>
                <wp:anchor distT="0" distB="0" distL="114300" distR="114300" simplePos="0" relativeHeight="251665408" behindDoc="0" locked="0" layoutInCell="1" allowOverlap="1">
                  <wp:simplePos x="0" y="0"/>
                  <wp:positionH relativeFrom="column">
                    <wp:posOffset>35560</wp:posOffset>
                  </wp:positionH>
                  <wp:positionV relativeFrom="paragraph">
                    <wp:posOffset>27940</wp:posOffset>
                  </wp:positionV>
                  <wp:extent cx="673100" cy="652780"/>
                  <wp:effectExtent l="0" t="0" r="12700" b="13970"/>
                  <wp:wrapNone/>
                  <wp:docPr id="27" name="图片 18" descr="陈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陈亮"/>
                          <pic:cNvPicPr>
                            <a:picLocks noChangeAspect="1"/>
                          </pic:cNvPicPr>
                        </pic:nvPicPr>
                        <pic:blipFill>
                          <a:blip r:embed="rId4"/>
                          <a:stretch>
                            <a:fillRect/>
                          </a:stretch>
                        </pic:blipFill>
                        <pic:spPr>
                          <a:xfrm>
                            <a:off x="0" y="0"/>
                            <a:ext cx="673100" cy="652780"/>
                          </a:xfrm>
                          <a:prstGeom prst="rect">
                            <a:avLst/>
                          </a:prstGeom>
                          <a:noFill/>
                          <a:ln>
                            <a:noFill/>
                          </a:ln>
                        </pic:spPr>
                      </pic:pic>
                    </a:graphicData>
                  </a:graphic>
                </wp:anchor>
              </w:drawing>
            </w:r>
          </w:p>
        </w:tc>
      </w:tr>
    </w:tbl>
    <w:p>
      <w:pPr>
        <w:rPr>
          <w:rFonts w:hint="eastAsia"/>
        </w:rPr>
      </w:pPr>
      <w:r>
        <w:rPr>
          <w:sz w:val="32"/>
        </w:rPr>
        <w:drawing>
          <wp:anchor distT="0" distB="0" distL="114300" distR="114300" simplePos="0" relativeHeight="251664384" behindDoc="0" locked="0" layoutInCell="1" allowOverlap="1">
            <wp:simplePos x="0" y="0"/>
            <wp:positionH relativeFrom="column">
              <wp:posOffset>10026650</wp:posOffset>
            </wp:positionH>
            <wp:positionV relativeFrom="paragraph">
              <wp:posOffset>3890645</wp:posOffset>
            </wp:positionV>
            <wp:extent cx="730250" cy="708660"/>
            <wp:effectExtent l="0" t="0" r="12700" b="15240"/>
            <wp:wrapNone/>
            <wp:docPr id="10" name="图片 5" descr="陈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陈亮"/>
                    <pic:cNvPicPr>
                      <a:picLocks noChangeAspect="1"/>
                    </pic:cNvPicPr>
                  </pic:nvPicPr>
                  <pic:blipFill>
                    <a:blip r:embed="rId4"/>
                    <a:stretch>
                      <a:fillRect/>
                    </a:stretch>
                  </pic:blipFill>
                  <pic:spPr>
                    <a:xfrm>
                      <a:off x="0" y="0"/>
                      <a:ext cx="730250" cy="708660"/>
                    </a:xfrm>
                    <a:prstGeom prst="rect">
                      <a:avLst/>
                    </a:prstGeom>
                    <a:noFill/>
                    <a:ln>
                      <a:noFill/>
                    </a:ln>
                  </pic:spPr>
                </pic:pic>
              </a:graphicData>
            </a:graphic>
          </wp:anchor>
        </w:drawing>
      </w:r>
      <w:r>
        <w:rPr>
          <w:sz w:val="32"/>
        </w:rPr>
        <w:drawing>
          <wp:anchor distT="0" distB="0" distL="114300" distR="114300" simplePos="0" relativeHeight="251663360" behindDoc="0" locked="0" layoutInCell="1" allowOverlap="1">
            <wp:simplePos x="0" y="0"/>
            <wp:positionH relativeFrom="column">
              <wp:posOffset>9874250</wp:posOffset>
            </wp:positionH>
            <wp:positionV relativeFrom="paragraph">
              <wp:posOffset>3738245</wp:posOffset>
            </wp:positionV>
            <wp:extent cx="730250" cy="708660"/>
            <wp:effectExtent l="0" t="0" r="12700" b="15240"/>
            <wp:wrapNone/>
            <wp:docPr id="9" name="图片 5" descr="陈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陈亮"/>
                    <pic:cNvPicPr>
                      <a:picLocks noChangeAspect="1"/>
                    </pic:cNvPicPr>
                  </pic:nvPicPr>
                  <pic:blipFill>
                    <a:blip r:embed="rId4"/>
                    <a:stretch>
                      <a:fillRect/>
                    </a:stretch>
                  </pic:blipFill>
                  <pic:spPr>
                    <a:xfrm>
                      <a:off x="0" y="0"/>
                      <a:ext cx="730250" cy="708660"/>
                    </a:xfrm>
                    <a:prstGeom prst="rect">
                      <a:avLst/>
                    </a:prstGeom>
                    <a:noFill/>
                    <a:ln>
                      <a:noFill/>
                    </a:ln>
                  </pic:spPr>
                </pic:pic>
              </a:graphicData>
            </a:graphic>
          </wp:anchor>
        </w:drawing>
      </w:r>
      <w:r>
        <w:rPr>
          <w:sz w:val="32"/>
        </w:rPr>
        <w:drawing>
          <wp:anchor distT="0" distB="0" distL="114300" distR="114300" simplePos="0" relativeHeight="251662336" behindDoc="0" locked="0" layoutInCell="1" allowOverlap="1">
            <wp:simplePos x="0" y="0"/>
            <wp:positionH relativeFrom="column">
              <wp:posOffset>9721850</wp:posOffset>
            </wp:positionH>
            <wp:positionV relativeFrom="paragraph">
              <wp:posOffset>3585845</wp:posOffset>
            </wp:positionV>
            <wp:extent cx="730250" cy="708660"/>
            <wp:effectExtent l="0" t="0" r="12700" b="15240"/>
            <wp:wrapNone/>
            <wp:docPr id="7" name="图片 5" descr="陈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陈亮"/>
                    <pic:cNvPicPr>
                      <a:picLocks noChangeAspect="1"/>
                    </pic:cNvPicPr>
                  </pic:nvPicPr>
                  <pic:blipFill>
                    <a:blip r:embed="rId4"/>
                    <a:stretch>
                      <a:fillRect/>
                    </a:stretch>
                  </pic:blipFill>
                  <pic:spPr>
                    <a:xfrm>
                      <a:off x="0" y="0"/>
                      <a:ext cx="730250" cy="708660"/>
                    </a:xfrm>
                    <a:prstGeom prst="rect">
                      <a:avLst/>
                    </a:prstGeom>
                    <a:noFill/>
                    <a:ln>
                      <a:noFill/>
                    </a:ln>
                  </pic:spPr>
                </pic:pic>
              </a:graphicData>
            </a:graphic>
          </wp:anchor>
        </w:drawing>
      </w:r>
      <w:r>
        <w:rPr>
          <w:sz w:val="32"/>
        </w:rPr>
        <w:drawing>
          <wp:anchor distT="0" distB="0" distL="114300" distR="114300" simplePos="0" relativeHeight="251659264" behindDoc="0" locked="0" layoutInCell="1" allowOverlap="1">
            <wp:simplePos x="0" y="0"/>
            <wp:positionH relativeFrom="column">
              <wp:posOffset>9569450</wp:posOffset>
            </wp:positionH>
            <wp:positionV relativeFrom="paragraph">
              <wp:posOffset>3433445</wp:posOffset>
            </wp:positionV>
            <wp:extent cx="730250" cy="708660"/>
            <wp:effectExtent l="0" t="0" r="12700" b="15240"/>
            <wp:wrapNone/>
            <wp:docPr id="4" name="图片 5" descr="陈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陈亮"/>
                    <pic:cNvPicPr>
                      <a:picLocks noChangeAspect="1"/>
                    </pic:cNvPicPr>
                  </pic:nvPicPr>
                  <pic:blipFill>
                    <a:blip r:embed="rId4"/>
                    <a:stretch>
                      <a:fillRect/>
                    </a:stretch>
                  </pic:blipFill>
                  <pic:spPr>
                    <a:xfrm>
                      <a:off x="0" y="0"/>
                      <a:ext cx="730250" cy="708660"/>
                    </a:xfrm>
                    <a:prstGeom prst="rect">
                      <a:avLst/>
                    </a:prstGeom>
                    <a:noFill/>
                    <a:ln>
                      <a:noFill/>
                    </a:ln>
                  </pic:spPr>
                </pic:pic>
              </a:graphicData>
            </a:graphic>
          </wp:anchor>
        </w:drawing>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61501"/>
    <w:multiLevelType w:val="multilevel"/>
    <w:tmpl w:val="48361501"/>
    <w:lvl w:ilvl="0" w:tentative="0">
      <w:start w:val="1"/>
      <w:numFmt w:val="bullet"/>
      <w:lvlText w:val="□"/>
      <w:lvlJc w:val="left"/>
      <w:pPr>
        <w:tabs>
          <w:tab w:val="left" w:pos="435"/>
        </w:tabs>
        <w:ind w:left="435" w:hanging="435"/>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Y2VlNmZiOTIzYWU2OWVlNDBkMDI3Zjk1ZTFhMmUifQ=="/>
  </w:docVars>
  <w:rsids>
    <w:rsidRoot w:val="00C877DD"/>
    <w:rsid w:val="000866F4"/>
    <w:rsid w:val="00220006"/>
    <w:rsid w:val="0053580A"/>
    <w:rsid w:val="00761DB2"/>
    <w:rsid w:val="00C877DD"/>
    <w:rsid w:val="237346C8"/>
    <w:rsid w:val="2D3E3927"/>
    <w:rsid w:val="445E02C2"/>
    <w:rsid w:val="60C13820"/>
    <w:rsid w:val="62362867"/>
    <w:rsid w:val="7C18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756</Words>
  <Characters>804</Characters>
  <Lines>2</Lines>
  <Paragraphs>1</Paragraphs>
  <TotalTime>13</TotalTime>
  <ScaleCrop>false</ScaleCrop>
  <LinksUpToDate>false</LinksUpToDate>
  <CharactersWithSpaces>813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2020-12-21T06:41:00Z</dcterms:created>
  <dc:creator>Microsoft 帐户</dc:creator>
  <cp:lastModifiedBy>陳驍</cp:lastModifiedBy>
  <dcterms:modified xsi:type="dcterms:W3CDTF">2023-02-28T02:28:33Z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EF2717E82BBB44AC81F9467CE57EEFB2</vt:lpwstr>
  </property>
</Properties>
</file>