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25" w:rsidRPr="001F17AB" w:rsidRDefault="00EE0625" w:rsidP="00EE0625">
      <w:pPr>
        <w:jc w:val="center"/>
        <w:rPr>
          <w:rFonts w:ascii="新宋体" w:eastAsia="新宋体" w:hAnsi="新宋体" w:hint="eastAsia"/>
          <w:b/>
          <w:bCs/>
          <w:sz w:val="48"/>
        </w:rPr>
      </w:pPr>
      <w:r>
        <w:rPr>
          <w:rFonts w:ascii="新宋体" w:eastAsia="新宋体" w:hAnsi="新宋体" w:hint="eastAsia"/>
          <w:b/>
          <w:bCs/>
          <w:sz w:val="48"/>
        </w:rPr>
        <w:t>变更</w:t>
      </w:r>
      <w:r w:rsidRPr="001F17AB">
        <w:rPr>
          <w:rFonts w:ascii="新宋体" w:eastAsia="新宋体" w:hAnsi="新宋体" w:hint="eastAsia"/>
          <w:b/>
          <w:bCs/>
          <w:sz w:val="48"/>
        </w:rPr>
        <w:t>通知</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EE0625" w:rsidRPr="00103C0E" w:rsidTr="008B0C3F">
        <w:tblPrEx>
          <w:tblCellMar>
            <w:top w:w="0" w:type="dxa"/>
            <w:bottom w:w="0" w:type="dxa"/>
          </w:tblCellMar>
        </w:tblPrEx>
        <w:trPr>
          <w:trHeight w:val="8239"/>
        </w:trPr>
        <w:tc>
          <w:tcPr>
            <w:tcW w:w="9720" w:type="dxa"/>
          </w:tcPr>
          <w:p w:rsidR="00EE0625" w:rsidRPr="00963460" w:rsidRDefault="00EE0625" w:rsidP="008B0C3F">
            <w:pPr>
              <w:pStyle w:val="a6"/>
              <w:spacing w:line="440" w:lineRule="exact"/>
              <w:jc w:val="both"/>
              <w:rPr>
                <w:rFonts w:ascii="新宋体" w:eastAsia="新宋体" w:hAnsi="新宋体" w:hint="eastAsia"/>
                <w:sz w:val="24"/>
              </w:rPr>
            </w:pPr>
            <w:r w:rsidRPr="00963460">
              <w:rPr>
                <w:rFonts w:ascii="新宋体" w:eastAsia="新宋体" w:hAnsi="新宋体" w:hint="eastAsia"/>
                <w:sz w:val="24"/>
              </w:rPr>
              <w:t>变更内容：</w:t>
            </w:r>
          </w:p>
          <w:p w:rsidR="00EE0625" w:rsidRPr="0088170C" w:rsidRDefault="00EE0625" w:rsidP="008B0C3F">
            <w:pPr>
              <w:pStyle w:val="a5"/>
              <w:adjustRightInd w:val="0"/>
              <w:snapToGrid w:val="0"/>
              <w:spacing w:line="400" w:lineRule="exact"/>
              <w:ind w:firstLineChars="200" w:firstLine="480"/>
              <w:rPr>
                <w:rFonts w:ascii="新宋体" w:eastAsia="新宋体" w:hAnsi="新宋体" w:hint="eastAsia"/>
                <w:sz w:val="24"/>
              </w:rPr>
            </w:pPr>
            <w:r w:rsidRPr="00963460">
              <w:rPr>
                <w:rFonts w:hAnsi="宋体" w:hint="eastAsia"/>
                <w:sz w:val="24"/>
              </w:rPr>
              <w:t xml:space="preserve">采购编号: </w:t>
            </w:r>
            <w:r w:rsidRPr="00963460">
              <w:rPr>
                <w:rFonts w:hAnsi="宋体"/>
                <w:sz w:val="24"/>
              </w:rPr>
              <w:t>YWCG20210</w:t>
            </w:r>
            <w:r>
              <w:rPr>
                <w:rFonts w:hAnsi="宋体" w:hint="eastAsia"/>
                <w:sz w:val="24"/>
              </w:rPr>
              <w:t>43</w:t>
            </w:r>
            <w:r w:rsidRPr="00963460">
              <w:rPr>
                <w:rFonts w:hAnsi="宋体"/>
                <w:sz w:val="24"/>
              </w:rPr>
              <w:t>GK</w:t>
            </w:r>
            <w:r w:rsidRPr="00963460">
              <w:rPr>
                <w:rFonts w:hAnsi="宋体" w:hint="eastAsia"/>
                <w:sz w:val="24"/>
              </w:rPr>
              <w:t xml:space="preserve"> (</w:t>
            </w:r>
            <w:r>
              <w:rPr>
                <w:rFonts w:ascii="新宋体" w:eastAsia="新宋体" w:hAnsi="新宋体" w:hint="eastAsia"/>
                <w:sz w:val="24"/>
              </w:rPr>
              <w:t>义乌市机关后勤服务中心政府5号楼报告厅及电视电话会议室音视频系统改造采购项目</w:t>
            </w:r>
            <w:r w:rsidRPr="00963460">
              <w:rPr>
                <w:rFonts w:hAnsi="宋体" w:hint="eastAsia"/>
                <w:sz w:val="24"/>
              </w:rPr>
              <w:t>)因项目和采购的需要做如下变更：</w:t>
            </w:r>
          </w:p>
          <w:p w:rsidR="00EE0625" w:rsidRDefault="00EE0625" w:rsidP="008B0C3F">
            <w:pPr>
              <w:pStyle w:val="a5"/>
              <w:spacing w:line="400" w:lineRule="exact"/>
              <w:ind w:firstLineChars="150" w:firstLine="360"/>
              <w:rPr>
                <w:rFonts w:hAnsi="宋体" w:hint="eastAsia"/>
                <w:sz w:val="24"/>
                <w:szCs w:val="24"/>
              </w:rPr>
            </w:pPr>
            <w:r w:rsidRPr="00963460">
              <w:rPr>
                <w:rFonts w:hAnsi="宋体" w:hint="eastAsia"/>
                <w:sz w:val="24"/>
                <w:szCs w:val="24"/>
              </w:rPr>
              <w:t>1.P</w:t>
            </w:r>
            <w:r>
              <w:rPr>
                <w:rFonts w:hAnsi="宋体" w:hint="eastAsia"/>
                <w:sz w:val="24"/>
                <w:szCs w:val="24"/>
              </w:rPr>
              <w:t>36</w:t>
            </w:r>
            <w:r w:rsidRPr="00963460">
              <w:rPr>
                <w:rFonts w:hAnsi="宋体" w:hint="eastAsia"/>
                <w:sz w:val="24"/>
                <w:szCs w:val="24"/>
              </w:rPr>
              <w:t xml:space="preserve"> </w:t>
            </w:r>
            <w:r>
              <w:rPr>
                <w:rFonts w:hAnsi="宋体" w:hint="eastAsia"/>
                <w:sz w:val="24"/>
                <w:szCs w:val="24"/>
              </w:rPr>
              <w:t>（三）扩声系统：1.线阵列主扩音箱参数更正，见附件。</w:t>
            </w:r>
          </w:p>
          <w:p w:rsidR="00EE0625" w:rsidRPr="00963460" w:rsidRDefault="00EE0625" w:rsidP="008B0C3F">
            <w:pPr>
              <w:pStyle w:val="a5"/>
              <w:spacing w:line="400" w:lineRule="exact"/>
              <w:ind w:firstLineChars="1250" w:firstLine="3000"/>
              <w:rPr>
                <w:rFonts w:hAnsi="宋体" w:hint="eastAsia"/>
                <w:sz w:val="24"/>
                <w:szCs w:val="24"/>
              </w:rPr>
            </w:pPr>
            <w:r>
              <w:rPr>
                <w:rFonts w:hAnsi="宋体" w:hint="eastAsia"/>
                <w:sz w:val="24"/>
                <w:szCs w:val="24"/>
              </w:rPr>
              <w:t>2.吊挂低频音箱参数更正，见附件。</w:t>
            </w:r>
          </w:p>
          <w:p w:rsidR="00EE0625" w:rsidRDefault="00EE0625" w:rsidP="008B0C3F">
            <w:pPr>
              <w:pStyle w:val="a5"/>
              <w:spacing w:line="400" w:lineRule="exact"/>
              <w:ind w:firstLineChars="150" w:firstLine="360"/>
              <w:rPr>
                <w:rFonts w:hAnsi="宋体" w:hint="eastAsia"/>
                <w:sz w:val="24"/>
                <w:szCs w:val="24"/>
              </w:rPr>
            </w:pPr>
            <w:r w:rsidRPr="00963460">
              <w:rPr>
                <w:rFonts w:hAnsi="宋体" w:hint="eastAsia"/>
                <w:sz w:val="24"/>
                <w:szCs w:val="24"/>
              </w:rPr>
              <w:t>2.P4</w:t>
            </w:r>
            <w:r>
              <w:rPr>
                <w:rFonts w:hAnsi="宋体" w:hint="eastAsia"/>
                <w:sz w:val="24"/>
                <w:szCs w:val="24"/>
              </w:rPr>
              <w:t>0</w:t>
            </w:r>
            <w:r w:rsidRPr="00963460">
              <w:rPr>
                <w:rFonts w:hAnsi="宋体" w:hint="eastAsia"/>
                <w:sz w:val="24"/>
                <w:szCs w:val="24"/>
              </w:rPr>
              <w:t xml:space="preserve"> </w:t>
            </w:r>
            <w:r>
              <w:rPr>
                <w:rFonts w:hAnsi="宋体" w:hint="eastAsia"/>
                <w:sz w:val="24"/>
                <w:szCs w:val="24"/>
              </w:rPr>
              <w:t>（四）视频系统：1.</w:t>
            </w:r>
            <w:r w:rsidRPr="00722D0E">
              <w:rPr>
                <w:rFonts w:hAnsi="宋体" w:hint="eastAsia"/>
                <w:sz w:val="24"/>
                <w:szCs w:val="24"/>
              </w:rPr>
              <w:t>背景LED电子显示屏</w:t>
            </w:r>
            <w:r>
              <w:rPr>
                <w:rFonts w:hAnsi="宋体" w:hint="eastAsia"/>
                <w:sz w:val="24"/>
                <w:szCs w:val="24"/>
              </w:rPr>
              <w:t>参数更正，见附件。</w:t>
            </w:r>
          </w:p>
          <w:p w:rsidR="00EE0625" w:rsidRPr="00963460" w:rsidRDefault="00EE0625" w:rsidP="008B0C3F">
            <w:pPr>
              <w:pStyle w:val="a5"/>
              <w:spacing w:line="400" w:lineRule="exact"/>
              <w:ind w:firstLineChars="150" w:firstLine="360"/>
              <w:rPr>
                <w:rFonts w:hAnsi="宋体" w:hint="eastAsia"/>
                <w:sz w:val="24"/>
                <w:szCs w:val="24"/>
              </w:rPr>
            </w:pPr>
            <w:r w:rsidRPr="00963460">
              <w:rPr>
                <w:rFonts w:hAnsi="宋体" w:hint="eastAsia"/>
                <w:sz w:val="24"/>
                <w:szCs w:val="24"/>
              </w:rPr>
              <w:t>3.P4</w:t>
            </w:r>
            <w:r>
              <w:rPr>
                <w:rFonts w:hAnsi="宋体" w:hint="eastAsia"/>
                <w:sz w:val="24"/>
                <w:szCs w:val="24"/>
              </w:rPr>
              <w:t>2 （四）视频系统：9.八字墙</w:t>
            </w:r>
            <w:r w:rsidRPr="00722D0E">
              <w:rPr>
                <w:rFonts w:hAnsi="宋体" w:hint="eastAsia"/>
                <w:sz w:val="24"/>
                <w:szCs w:val="24"/>
              </w:rPr>
              <w:t>LED电子显示屏</w:t>
            </w:r>
            <w:r>
              <w:rPr>
                <w:rFonts w:hAnsi="宋体" w:hint="eastAsia"/>
                <w:sz w:val="24"/>
                <w:szCs w:val="24"/>
              </w:rPr>
              <w:t>参数更正，见附件。</w:t>
            </w:r>
          </w:p>
          <w:p w:rsidR="00EE0625" w:rsidRPr="00963460" w:rsidRDefault="00EE0625" w:rsidP="008B0C3F">
            <w:pPr>
              <w:pStyle w:val="a5"/>
              <w:spacing w:line="400" w:lineRule="exact"/>
              <w:ind w:leftChars="171" w:left="3719" w:hangingChars="1400" w:hanging="3360"/>
              <w:rPr>
                <w:rFonts w:hAnsi="宋体" w:hint="eastAsia"/>
                <w:sz w:val="24"/>
                <w:szCs w:val="24"/>
              </w:rPr>
            </w:pPr>
            <w:r w:rsidRPr="00963460">
              <w:rPr>
                <w:rFonts w:hAnsi="宋体" w:hint="eastAsia"/>
                <w:sz w:val="24"/>
                <w:szCs w:val="24"/>
              </w:rPr>
              <w:t>4.P4</w:t>
            </w:r>
            <w:r>
              <w:rPr>
                <w:rFonts w:hAnsi="宋体" w:hint="eastAsia"/>
                <w:sz w:val="24"/>
                <w:szCs w:val="24"/>
              </w:rPr>
              <w:t>5 （五）</w:t>
            </w:r>
            <w:proofErr w:type="gramStart"/>
            <w:r>
              <w:rPr>
                <w:rFonts w:hAnsi="宋体" w:hint="eastAsia"/>
                <w:sz w:val="24"/>
                <w:szCs w:val="24"/>
              </w:rPr>
              <w:t>智控管理系统</w:t>
            </w:r>
            <w:proofErr w:type="gramEnd"/>
            <w:r>
              <w:rPr>
                <w:rFonts w:hAnsi="宋体" w:hint="eastAsia"/>
                <w:sz w:val="24"/>
                <w:szCs w:val="24"/>
              </w:rPr>
              <w:t>：1.</w:t>
            </w:r>
            <w:r w:rsidRPr="00722D0E">
              <w:rPr>
                <w:rFonts w:hAnsi="宋体" w:hint="eastAsia"/>
                <w:sz w:val="24"/>
                <w:szCs w:val="24"/>
              </w:rPr>
              <w:t>声光电/音视频</w:t>
            </w:r>
            <w:proofErr w:type="gramStart"/>
            <w:r w:rsidRPr="00722D0E">
              <w:rPr>
                <w:rFonts w:hAnsi="宋体" w:hint="eastAsia"/>
                <w:sz w:val="24"/>
                <w:szCs w:val="24"/>
              </w:rPr>
              <w:t>一键智控管理</w:t>
            </w:r>
            <w:proofErr w:type="gramEnd"/>
            <w:r w:rsidRPr="00722D0E">
              <w:rPr>
                <w:rFonts w:hAnsi="宋体" w:hint="eastAsia"/>
                <w:sz w:val="24"/>
                <w:szCs w:val="24"/>
              </w:rPr>
              <w:t>平台（中控）</w:t>
            </w:r>
            <w:r>
              <w:rPr>
                <w:rFonts w:hAnsi="宋体" w:hint="eastAsia"/>
                <w:sz w:val="24"/>
                <w:szCs w:val="24"/>
              </w:rPr>
              <w:t>参数更正，见附件。</w:t>
            </w:r>
          </w:p>
          <w:p w:rsidR="00EE0625" w:rsidRPr="00963460" w:rsidRDefault="00EE0625" w:rsidP="008B0C3F">
            <w:pPr>
              <w:pStyle w:val="a5"/>
              <w:spacing w:line="400" w:lineRule="exact"/>
              <w:ind w:leftChars="171" w:left="3719" w:hangingChars="1400" w:hanging="3360"/>
              <w:rPr>
                <w:rFonts w:hAnsi="宋体" w:hint="eastAsia"/>
                <w:sz w:val="24"/>
                <w:szCs w:val="24"/>
              </w:rPr>
            </w:pPr>
            <w:r w:rsidRPr="00963460">
              <w:rPr>
                <w:rFonts w:hAnsi="宋体" w:hint="eastAsia"/>
                <w:sz w:val="24"/>
                <w:szCs w:val="24"/>
              </w:rPr>
              <w:t>5.P</w:t>
            </w:r>
            <w:r>
              <w:rPr>
                <w:rFonts w:hAnsi="宋体" w:hint="eastAsia"/>
                <w:sz w:val="24"/>
                <w:szCs w:val="24"/>
              </w:rPr>
              <w:t>51 （二）视频系统</w:t>
            </w:r>
            <w:r w:rsidRPr="00963460">
              <w:rPr>
                <w:rFonts w:hAnsi="宋体" w:hint="eastAsia"/>
                <w:sz w:val="24"/>
                <w:szCs w:val="24"/>
              </w:rPr>
              <w:t xml:space="preserve">  </w:t>
            </w:r>
            <w:r>
              <w:rPr>
                <w:rFonts w:hAnsi="宋体" w:hint="eastAsia"/>
                <w:sz w:val="24"/>
                <w:szCs w:val="24"/>
              </w:rPr>
              <w:t>1.</w:t>
            </w:r>
            <w:r w:rsidRPr="00343EA4">
              <w:rPr>
                <w:rFonts w:hAnsi="宋体" w:hint="eastAsia"/>
                <w:sz w:val="24"/>
              </w:rPr>
              <w:t>触摸一体机</w:t>
            </w:r>
            <w:r>
              <w:rPr>
                <w:rFonts w:hAnsi="宋体" w:hint="eastAsia"/>
                <w:sz w:val="24"/>
                <w:szCs w:val="24"/>
              </w:rPr>
              <w:t>参数更正，见附件。</w:t>
            </w:r>
          </w:p>
          <w:p w:rsidR="00EE0625" w:rsidRPr="00963460" w:rsidRDefault="00EE0625" w:rsidP="008B0C3F">
            <w:pPr>
              <w:spacing w:line="400" w:lineRule="exact"/>
              <w:ind w:firstLineChars="150" w:firstLine="360"/>
              <w:rPr>
                <w:rFonts w:ascii="宋体" w:hAnsi="宋体" w:hint="eastAsia"/>
                <w:sz w:val="24"/>
              </w:rPr>
            </w:pPr>
            <w:r w:rsidRPr="00963460">
              <w:rPr>
                <w:rFonts w:ascii="宋体" w:hAnsi="宋体" w:hint="eastAsia"/>
                <w:sz w:val="24"/>
              </w:rPr>
              <w:t>6. 投标截止时间及开标时间为2021年0</w:t>
            </w:r>
            <w:r>
              <w:rPr>
                <w:rFonts w:ascii="宋体" w:hAnsi="宋体" w:hint="eastAsia"/>
                <w:sz w:val="24"/>
              </w:rPr>
              <w:t>8</w:t>
            </w:r>
            <w:r w:rsidRPr="00963460">
              <w:rPr>
                <w:rFonts w:ascii="宋体" w:hAnsi="宋体" w:hint="eastAsia"/>
                <w:sz w:val="24"/>
              </w:rPr>
              <w:t>月</w:t>
            </w:r>
            <w:r>
              <w:rPr>
                <w:rFonts w:ascii="宋体" w:hAnsi="宋体" w:hint="eastAsia"/>
                <w:sz w:val="24"/>
              </w:rPr>
              <w:t>26</w:t>
            </w:r>
            <w:r w:rsidRPr="00963460">
              <w:rPr>
                <w:rFonts w:ascii="宋体" w:hAnsi="宋体" w:hint="eastAsia"/>
                <w:sz w:val="24"/>
              </w:rPr>
              <w:t>日</w:t>
            </w:r>
            <w:r>
              <w:rPr>
                <w:rFonts w:ascii="宋体" w:hAnsi="宋体" w:hint="eastAsia"/>
                <w:sz w:val="24"/>
              </w:rPr>
              <w:t>上午9点30分</w:t>
            </w:r>
            <w:r w:rsidRPr="00963460">
              <w:rPr>
                <w:rFonts w:ascii="宋体" w:hAnsi="宋体" w:hint="eastAsia"/>
                <w:sz w:val="24"/>
              </w:rPr>
              <w:t>，更改后投标截止时间及开标时间为2021年</w:t>
            </w:r>
            <w:r>
              <w:rPr>
                <w:rFonts w:ascii="宋体" w:hAnsi="宋体" w:hint="eastAsia"/>
                <w:sz w:val="24"/>
              </w:rPr>
              <w:t>09</w:t>
            </w:r>
            <w:r w:rsidRPr="00963460">
              <w:rPr>
                <w:rFonts w:ascii="宋体" w:hAnsi="宋体" w:hint="eastAsia"/>
                <w:sz w:val="24"/>
              </w:rPr>
              <w:t>月</w:t>
            </w:r>
            <w:r>
              <w:rPr>
                <w:rFonts w:ascii="宋体" w:hAnsi="宋体" w:hint="eastAsia"/>
                <w:sz w:val="24"/>
              </w:rPr>
              <w:t>07</w:t>
            </w:r>
            <w:r w:rsidRPr="00963460">
              <w:rPr>
                <w:rFonts w:ascii="宋体" w:hAnsi="宋体" w:hint="eastAsia"/>
                <w:sz w:val="24"/>
              </w:rPr>
              <w:t>日</w:t>
            </w:r>
            <w:r>
              <w:rPr>
                <w:rFonts w:ascii="宋体" w:hAnsi="宋体" w:hint="eastAsia"/>
                <w:sz w:val="24"/>
              </w:rPr>
              <w:t>上午9点30分</w:t>
            </w:r>
            <w:r w:rsidRPr="00963460">
              <w:rPr>
                <w:rFonts w:ascii="宋体" w:hAnsi="宋体" w:hint="eastAsia"/>
                <w:sz w:val="24"/>
              </w:rPr>
              <w:t>。</w:t>
            </w:r>
          </w:p>
          <w:p w:rsidR="00EE0625" w:rsidRPr="00963460" w:rsidRDefault="00EE0625" w:rsidP="008B0C3F">
            <w:pPr>
              <w:spacing w:line="400" w:lineRule="exact"/>
              <w:ind w:firstLineChars="150" w:firstLine="360"/>
              <w:rPr>
                <w:rFonts w:ascii="宋体" w:hAnsi="宋体" w:hint="eastAsia"/>
                <w:sz w:val="24"/>
              </w:rPr>
            </w:pPr>
          </w:p>
          <w:p w:rsidR="00EE0625" w:rsidRPr="00963460" w:rsidRDefault="00EE0625" w:rsidP="008B0C3F">
            <w:pPr>
              <w:spacing w:line="400" w:lineRule="exact"/>
              <w:ind w:firstLineChars="150" w:firstLine="360"/>
              <w:rPr>
                <w:rFonts w:ascii="宋体" w:hAnsi="宋体" w:hint="eastAsia"/>
                <w:sz w:val="24"/>
              </w:rPr>
            </w:pPr>
          </w:p>
          <w:p w:rsidR="00EE0625" w:rsidRPr="00963460" w:rsidRDefault="00EE0625" w:rsidP="008B0C3F">
            <w:pPr>
              <w:spacing w:line="400" w:lineRule="exact"/>
              <w:rPr>
                <w:rFonts w:ascii="宋体" w:hAnsi="宋体" w:hint="eastAsia"/>
                <w:sz w:val="24"/>
              </w:rPr>
            </w:pPr>
          </w:p>
          <w:p w:rsidR="00EE0625" w:rsidRPr="00963460" w:rsidRDefault="00EE0625" w:rsidP="008B0C3F">
            <w:pPr>
              <w:spacing w:line="400" w:lineRule="exact"/>
              <w:ind w:firstLineChars="150" w:firstLine="360"/>
              <w:jc w:val="right"/>
              <w:rPr>
                <w:rFonts w:ascii="宋体" w:hAnsi="宋体" w:hint="eastAsia"/>
                <w:sz w:val="24"/>
              </w:rPr>
            </w:pPr>
            <w:r>
              <w:rPr>
                <w:rFonts w:ascii="新宋体" w:eastAsia="新宋体" w:hAnsi="新宋体" w:hint="eastAsia"/>
                <w:sz w:val="24"/>
              </w:rPr>
              <w:t>义乌市机关后勤服务中心</w:t>
            </w:r>
          </w:p>
          <w:p w:rsidR="00EE0625" w:rsidRPr="00963460" w:rsidRDefault="00EE0625" w:rsidP="008B0C3F">
            <w:pPr>
              <w:spacing w:line="400" w:lineRule="exact"/>
              <w:ind w:firstLineChars="150" w:firstLine="360"/>
              <w:jc w:val="right"/>
              <w:rPr>
                <w:rFonts w:ascii="宋体" w:hAnsi="宋体" w:hint="eastAsia"/>
                <w:sz w:val="24"/>
              </w:rPr>
            </w:pPr>
            <w:r w:rsidRPr="00963460">
              <w:rPr>
                <w:rFonts w:ascii="宋体" w:hAnsi="宋体" w:hint="eastAsia"/>
                <w:sz w:val="24"/>
              </w:rPr>
              <w:t>义乌市政府采购中心</w:t>
            </w:r>
          </w:p>
          <w:p w:rsidR="00EE0625" w:rsidRPr="00963460" w:rsidRDefault="00EE0625" w:rsidP="008B0C3F">
            <w:pPr>
              <w:spacing w:line="400" w:lineRule="exact"/>
              <w:ind w:firstLineChars="150" w:firstLine="360"/>
              <w:rPr>
                <w:rFonts w:ascii="宋体" w:hAnsi="宋体" w:hint="eastAsia"/>
                <w:sz w:val="24"/>
              </w:rPr>
            </w:pPr>
          </w:p>
          <w:p w:rsidR="00EE0625" w:rsidRPr="00B856A6" w:rsidRDefault="00EE0625" w:rsidP="008B0C3F">
            <w:pPr>
              <w:spacing w:line="320" w:lineRule="exact"/>
              <w:ind w:right="283"/>
              <w:jc w:val="right"/>
              <w:rPr>
                <w:rFonts w:ascii="新宋体" w:eastAsia="新宋体" w:hAnsi="新宋体" w:hint="eastAsia"/>
                <w:sz w:val="24"/>
              </w:rPr>
            </w:pPr>
            <w:r w:rsidRPr="00963460">
              <w:rPr>
                <w:rFonts w:ascii="宋体" w:hAnsi="宋体" w:hint="eastAsia"/>
                <w:sz w:val="24"/>
              </w:rPr>
              <w:t>2021年0</w:t>
            </w:r>
            <w:r>
              <w:rPr>
                <w:rFonts w:ascii="宋体" w:hAnsi="宋体" w:hint="eastAsia"/>
                <w:sz w:val="24"/>
              </w:rPr>
              <w:t>8</w:t>
            </w:r>
            <w:r w:rsidRPr="00963460">
              <w:rPr>
                <w:rFonts w:ascii="宋体" w:hAnsi="宋体" w:hint="eastAsia"/>
                <w:sz w:val="24"/>
              </w:rPr>
              <w:t>月</w:t>
            </w:r>
            <w:r>
              <w:rPr>
                <w:rFonts w:ascii="宋体" w:hAnsi="宋体" w:hint="eastAsia"/>
                <w:sz w:val="24"/>
              </w:rPr>
              <w:t>17</w:t>
            </w:r>
            <w:r w:rsidRPr="00963460">
              <w:rPr>
                <w:rFonts w:ascii="宋体" w:hAnsi="宋体" w:hint="eastAsia"/>
                <w:sz w:val="24"/>
              </w:rPr>
              <w:t>日</w:t>
            </w:r>
          </w:p>
        </w:tc>
      </w:tr>
      <w:tr w:rsidR="00EE0625" w:rsidRPr="00103C0E" w:rsidTr="008B0C3F">
        <w:tblPrEx>
          <w:tblCellMar>
            <w:top w:w="0" w:type="dxa"/>
            <w:bottom w:w="0" w:type="dxa"/>
          </w:tblCellMar>
        </w:tblPrEx>
        <w:trPr>
          <w:trHeight w:val="2358"/>
        </w:trPr>
        <w:tc>
          <w:tcPr>
            <w:tcW w:w="9720" w:type="dxa"/>
          </w:tcPr>
          <w:p w:rsidR="00EE0625" w:rsidRPr="00103C0E" w:rsidRDefault="00EE0625" w:rsidP="008B0C3F">
            <w:pPr>
              <w:spacing w:line="360" w:lineRule="exact"/>
              <w:jc w:val="center"/>
              <w:rPr>
                <w:rFonts w:ascii="新宋体" w:eastAsia="新宋体" w:hAnsi="新宋体" w:hint="eastAsia"/>
                <w:b/>
                <w:bCs/>
                <w:sz w:val="28"/>
                <w:szCs w:val="28"/>
              </w:rPr>
            </w:pPr>
            <w:r w:rsidRPr="00103C0E">
              <w:rPr>
                <w:rFonts w:ascii="新宋体" w:eastAsia="新宋体" w:hAnsi="新宋体" w:hint="eastAsia"/>
                <w:b/>
                <w:bCs/>
                <w:sz w:val="28"/>
                <w:szCs w:val="28"/>
              </w:rPr>
              <w:t>签收确认单</w:t>
            </w:r>
          </w:p>
          <w:p w:rsidR="00EE0625" w:rsidRPr="00103C0E" w:rsidRDefault="00EE0625" w:rsidP="008B0C3F">
            <w:pPr>
              <w:spacing w:line="320" w:lineRule="exact"/>
              <w:rPr>
                <w:rFonts w:ascii="新宋体" w:eastAsia="新宋体" w:hAnsi="新宋体" w:hint="eastAsia"/>
                <w:sz w:val="24"/>
              </w:rPr>
            </w:pPr>
            <w:r w:rsidRPr="00103C0E">
              <w:rPr>
                <w:rFonts w:ascii="新宋体" w:eastAsia="新宋体" w:hAnsi="新宋体" w:hint="eastAsia"/>
                <w:sz w:val="24"/>
              </w:rPr>
              <w:t>义乌市政府采购中心：</w:t>
            </w:r>
          </w:p>
          <w:p w:rsidR="00EE0625" w:rsidRPr="00103C0E" w:rsidRDefault="00EE0625" w:rsidP="008B0C3F">
            <w:pPr>
              <w:spacing w:line="320" w:lineRule="exact"/>
              <w:ind w:firstLineChars="300" w:firstLine="720"/>
              <w:rPr>
                <w:rFonts w:ascii="新宋体" w:eastAsia="新宋体" w:hAnsi="新宋体" w:hint="eastAsia"/>
                <w:sz w:val="24"/>
              </w:rPr>
            </w:pPr>
            <w:r w:rsidRPr="00103C0E">
              <w:rPr>
                <w:rFonts w:ascii="新宋体" w:eastAsia="新宋体" w:hAnsi="新宋体" w:hint="eastAsia"/>
                <w:sz w:val="24"/>
              </w:rPr>
              <w:t>以上项目《</w:t>
            </w:r>
            <w:r>
              <w:rPr>
                <w:rFonts w:ascii="新宋体" w:eastAsia="新宋体" w:hAnsi="新宋体" w:hint="eastAsia"/>
                <w:sz w:val="24"/>
              </w:rPr>
              <w:t>变更</w:t>
            </w:r>
            <w:r w:rsidRPr="00103C0E">
              <w:rPr>
                <w:rFonts w:ascii="新宋体" w:eastAsia="新宋体" w:hAnsi="新宋体" w:hint="eastAsia"/>
                <w:sz w:val="24"/>
              </w:rPr>
              <w:t>通知》1页已于______月_____日_____ 时_____分收到，我单位对以上</w:t>
            </w:r>
            <w:r>
              <w:rPr>
                <w:rFonts w:ascii="新宋体" w:eastAsia="新宋体" w:hAnsi="新宋体" w:hint="eastAsia"/>
                <w:sz w:val="24"/>
              </w:rPr>
              <w:t>变更</w:t>
            </w:r>
            <w:r w:rsidRPr="00103C0E">
              <w:rPr>
                <w:rFonts w:ascii="新宋体" w:eastAsia="新宋体" w:hAnsi="新宋体" w:hint="eastAsia"/>
                <w:sz w:val="24"/>
              </w:rPr>
              <w:t>内容无异议，不影响我单位投标文件编制，特此确认。</w:t>
            </w:r>
          </w:p>
          <w:p w:rsidR="00EE0625" w:rsidRPr="00103C0E" w:rsidRDefault="00EE0625" w:rsidP="008B0C3F">
            <w:pPr>
              <w:spacing w:line="320" w:lineRule="exact"/>
              <w:ind w:firstLine="705"/>
              <w:rPr>
                <w:rFonts w:ascii="新宋体" w:eastAsia="新宋体" w:hAnsi="新宋体" w:hint="eastAsia"/>
                <w:sz w:val="24"/>
              </w:rPr>
            </w:pPr>
            <w:r w:rsidRPr="00103C0E">
              <w:rPr>
                <w:rFonts w:ascii="新宋体" w:eastAsia="新宋体" w:hAnsi="新宋体" w:hint="eastAsia"/>
                <w:sz w:val="24"/>
              </w:rPr>
              <w:t xml:space="preserve">                                    投标单位</w:t>
            </w:r>
            <w:r w:rsidRPr="00627C7C">
              <w:rPr>
                <w:rFonts w:ascii="新宋体" w:eastAsia="新宋体" w:hAnsi="新宋体" w:hint="eastAsia"/>
                <w:sz w:val="24"/>
              </w:rPr>
              <w:t>（章）</w:t>
            </w:r>
            <w:r w:rsidRPr="00103C0E">
              <w:rPr>
                <w:rFonts w:ascii="新宋体" w:eastAsia="新宋体" w:hAnsi="新宋体" w:hint="eastAsia"/>
                <w:sz w:val="24"/>
              </w:rPr>
              <w:t>：</w:t>
            </w:r>
          </w:p>
          <w:p w:rsidR="00EE0625" w:rsidRPr="00103C0E" w:rsidRDefault="00EE0625" w:rsidP="008B0C3F">
            <w:pPr>
              <w:spacing w:line="320" w:lineRule="exact"/>
              <w:jc w:val="center"/>
              <w:rPr>
                <w:rFonts w:ascii="新宋体" w:eastAsia="新宋体" w:hAnsi="新宋体" w:hint="eastAsia"/>
                <w:sz w:val="24"/>
              </w:rPr>
            </w:pPr>
            <w:r w:rsidRPr="00103C0E">
              <w:rPr>
                <w:rFonts w:ascii="新宋体" w:eastAsia="新宋体" w:hAnsi="新宋体" w:hint="eastAsia"/>
                <w:sz w:val="24"/>
              </w:rPr>
              <w:t xml:space="preserve">                </w:t>
            </w:r>
            <w:r>
              <w:rPr>
                <w:rFonts w:ascii="新宋体" w:eastAsia="新宋体" w:hAnsi="新宋体" w:hint="eastAsia"/>
                <w:sz w:val="24"/>
              </w:rPr>
              <w:t xml:space="preserve">        </w:t>
            </w:r>
            <w:r w:rsidRPr="00103C0E">
              <w:rPr>
                <w:rFonts w:ascii="新宋体" w:eastAsia="新宋体" w:hAnsi="新宋体" w:hint="eastAsia"/>
                <w:sz w:val="24"/>
              </w:rPr>
              <w:t>签 收 人：</w:t>
            </w:r>
          </w:p>
          <w:p w:rsidR="00EE0625" w:rsidRPr="00103C0E" w:rsidRDefault="00EE0625" w:rsidP="008B0C3F">
            <w:pPr>
              <w:spacing w:line="320" w:lineRule="exact"/>
              <w:jc w:val="center"/>
              <w:rPr>
                <w:rFonts w:ascii="新宋体" w:eastAsia="新宋体" w:hAnsi="新宋体" w:hint="eastAsia"/>
                <w:b/>
                <w:bCs/>
                <w:sz w:val="24"/>
              </w:rPr>
            </w:pPr>
            <w:r w:rsidRPr="00103C0E">
              <w:rPr>
                <w:rFonts w:ascii="新宋体" w:eastAsia="新宋体" w:hAnsi="新宋体" w:hint="eastAsia"/>
                <w:b/>
                <w:bCs/>
                <w:sz w:val="24"/>
              </w:rPr>
              <w:t xml:space="preserve">    请各供应商在收到《</w:t>
            </w:r>
            <w:r>
              <w:rPr>
                <w:rFonts w:ascii="新宋体" w:eastAsia="新宋体" w:hAnsi="新宋体" w:hint="eastAsia"/>
                <w:b/>
                <w:bCs/>
                <w:sz w:val="24"/>
              </w:rPr>
              <w:t>变更</w:t>
            </w:r>
            <w:r w:rsidRPr="00103C0E">
              <w:rPr>
                <w:rFonts w:ascii="新宋体" w:eastAsia="新宋体" w:hAnsi="新宋体" w:hint="eastAsia"/>
                <w:b/>
                <w:bCs/>
                <w:sz w:val="24"/>
              </w:rPr>
              <w:t>通知》后填写收到确认单并速传真回义乌市政府采购中心。</w:t>
            </w:r>
          </w:p>
          <w:p w:rsidR="00EE0625" w:rsidRPr="00103C0E" w:rsidRDefault="00EE0625" w:rsidP="008B0C3F">
            <w:pPr>
              <w:spacing w:line="320" w:lineRule="exact"/>
              <w:ind w:right="560"/>
              <w:rPr>
                <w:rFonts w:ascii="新宋体" w:eastAsia="新宋体" w:hAnsi="新宋体" w:hint="eastAsia"/>
                <w:sz w:val="28"/>
              </w:rPr>
            </w:pPr>
            <w:r w:rsidRPr="002560DB">
              <w:rPr>
                <w:rFonts w:ascii="新宋体" w:eastAsia="新宋体" w:hAnsi="新宋体" w:hint="eastAsia"/>
                <w:b/>
                <w:bCs/>
                <w:sz w:val="24"/>
              </w:rPr>
              <w:t>联系电话：0579－8558380</w:t>
            </w:r>
            <w:r>
              <w:rPr>
                <w:rFonts w:ascii="新宋体" w:eastAsia="新宋体" w:hAnsi="新宋体" w:hint="eastAsia"/>
                <w:b/>
                <w:bCs/>
                <w:sz w:val="24"/>
              </w:rPr>
              <w:t>5</w:t>
            </w:r>
            <w:r w:rsidRPr="002560DB">
              <w:rPr>
                <w:rFonts w:ascii="新宋体" w:eastAsia="新宋体" w:hAnsi="新宋体" w:hint="eastAsia"/>
                <w:b/>
                <w:bCs/>
                <w:sz w:val="24"/>
              </w:rPr>
              <w:t>；传真：0579－</w:t>
            </w:r>
            <w:r>
              <w:rPr>
                <w:rFonts w:ascii="新宋体" w:eastAsia="新宋体" w:hAnsi="新宋体" w:hint="eastAsia"/>
                <w:b/>
                <w:bCs/>
                <w:sz w:val="24"/>
              </w:rPr>
              <w:t>85583812</w:t>
            </w:r>
            <w:r w:rsidRPr="002560DB">
              <w:rPr>
                <w:rFonts w:ascii="新宋体" w:eastAsia="新宋体" w:hAnsi="新宋体" w:hint="eastAsia"/>
                <w:b/>
                <w:bCs/>
                <w:sz w:val="24"/>
              </w:rPr>
              <w:t>；邮</w:t>
            </w:r>
            <w:r w:rsidRPr="00B856A6">
              <w:rPr>
                <w:rFonts w:ascii="新宋体" w:eastAsia="新宋体" w:hAnsi="新宋体" w:hint="eastAsia"/>
                <w:b/>
                <w:bCs/>
                <w:sz w:val="24"/>
              </w:rPr>
              <w:t>箱：</w:t>
            </w:r>
            <w:hyperlink r:id="rId4" w:history="1">
              <w:r w:rsidRPr="00B856A6">
                <w:rPr>
                  <w:rStyle w:val="a7"/>
                  <w:rFonts w:ascii="新宋体" w:eastAsia="新宋体" w:hAnsi="新宋体"/>
                  <w:b/>
                  <w:bCs/>
                  <w:sz w:val="24"/>
                </w:rPr>
                <w:t>ywszfcgzx@163.com</w:t>
              </w:r>
            </w:hyperlink>
            <w:r w:rsidRPr="00B856A6">
              <w:rPr>
                <w:rFonts w:ascii="新宋体" w:eastAsia="新宋体" w:hAnsi="新宋体" w:hint="eastAsia"/>
                <w:b/>
                <w:bCs/>
                <w:sz w:val="24"/>
              </w:rPr>
              <w:t>；</w:t>
            </w:r>
            <w:r w:rsidRPr="00103C0E">
              <w:rPr>
                <w:rFonts w:ascii="新宋体" w:eastAsia="新宋体" w:hAnsi="新宋体" w:hint="eastAsia"/>
                <w:b/>
                <w:bCs/>
                <w:sz w:val="24"/>
              </w:rPr>
              <w:t>联系人：</w:t>
            </w:r>
            <w:r>
              <w:rPr>
                <w:rFonts w:ascii="新宋体" w:eastAsia="新宋体" w:hAnsi="新宋体" w:hint="eastAsia"/>
                <w:b/>
                <w:bCs/>
                <w:sz w:val="24"/>
              </w:rPr>
              <w:t>杨先生</w:t>
            </w:r>
            <w:r w:rsidRPr="00103C0E">
              <w:rPr>
                <w:rFonts w:ascii="新宋体" w:eastAsia="新宋体" w:hAnsi="新宋体" w:hint="eastAsia"/>
                <w:b/>
                <w:bCs/>
                <w:sz w:val="24"/>
              </w:rPr>
              <w:t xml:space="preserve">  </w:t>
            </w:r>
          </w:p>
        </w:tc>
      </w:tr>
    </w:tbl>
    <w:p w:rsidR="00EE0625" w:rsidRDefault="00EE0625" w:rsidP="00EE0625">
      <w:pPr>
        <w:rPr>
          <w:rFonts w:ascii="新宋体" w:eastAsia="新宋体" w:hAnsi="新宋体" w:hint="eastAsia"/>
        </w:rPr>
      </w:pPr>
    </w:p>
    <w:p w:rsidR="00EE0625" w:rsidRDefault="00EE0625" w:rsidP="00EE0625">
      <w:pPr>
        <w:rPr>
          <w:rFonts w:ascii="新宋体" w:eastAsia="新宋体" w:hAnsi="新宋体" w:hint="eastAsia"/>
        </w:rPr>
      </w:pPr>
    </w:p>
    <w:p w:rsidR="00EE0625" w:rsidRDefault="00EE0625" w:rsidP="00EE0625">
      <w:pPr>
        <w:rPr>
          <w:rFonts w:ascii="新宋体" w:eastAsia="新宋体" w:hAnsi="新宋体" w:hint="eastAsia"/>
        </w:rPr>
      </w:pPr>
    </w:p>
    <w:p w:rsidR="00EE0625" w:rsidRDefault="00EE0625" w:rsidP="00EE0625">
      <w:pPr>
        <w:rPr>
          <w:rFonts w:ascii="新宋体" w:eastAsia="新宋体" w:hAnsi="新宋体" w:hint="eastAsia"/>
        </w:rPr>
      </w:pPr>
    </w:p>
    <w:p w:rsidR="00EE0625" w:rsidRDefault="00EE0625" w:rsidP="00EE0625">
      <w:pPr>
        <w:rPr>
          <w:rFonts w:ascii="新宋体" w:eastAsia="新宋体" w:hAnsi="新宋体" w:hint="eastAsia"/>
        </w:rPr>
      </w:pPr>
    </w:p>
    <w:p w:rsidR="00EE0625" w:rsidRDefault="00EE0625" w:rsidP="00EE0625">
      <w:pPr>
        <w:rPr>
          <w:rFonts w:ascii="新宋体" w:eastAsia="新宋体" w:hAnsi="新宋体" w:hint="eastAsia"/>
        </w:rPr>
      </w:pPr>
    </w:p>
    <w:p w:rsidR="00EE0625" w:rsidRDefault="00EE0625" w:rsidP="00EE0625">
      <w:pPr>
        <w:rPr>
          <w:sz w:val="24"/>
        </w:rPr>
        <w:sectPr w:rsidR="00EE0625">
          <w:footerReference w:type="even" r:id="rId5"/>
          <w:footerReference w:type="default" r:id="rId6"/>
          <w:pgSz w:w="11906" w:h="16838"/>
          <w:pgMar w:top="1440" w:right="1800" w:bottom="1440" w:left="1800" w:header="851" w:footer="992" w:gutter="0"/>
          <w:pgNumType w:start="0"/>
          <w:cols w:space="425"/>
          <w:titlePg/>
          <w:docGrid w:type="lines" w:linePitch="312"/>
        </w:sectPr>
      </w:pPr>
    </w:p>
    <w:p w:rsidR="00EE0625" w:rsidRPr="003437DD" w:rsidRDefault="00EE0625" w:rsidP="00EE0625">
      <w:pPr>
        <w:rPr>
          <w:sz w:val="24"/>
        </w:rPr>
      </w:pPr>
      <w:r w:rsidRPr="003437DD">
        <w:rPr>
          <w:rFonts w:hint="eastAsia"/>
          <w:sz w:val="24"/>
        </w:rPr>
        <w:lastRenderedPageBreak/>
        <w:t>附件</w:t>
      </w:r>
      <w:r w:rsidRPr="003437DD">
        <w:rPr>
          <w:sz w:val="24"/>
        </w:rPr>
        <w:t>：</w:t>
      </w:r>
      <w:r w:rsidRPr="003437DD">
        <w:rPr>
          <w:rFonts w:hint="eastAsia"/>
          <w:sz w:val="24"/>
        </w:rPr>
        <w:t>义乌市机关后勤服务中心政府</w:t>
      </w:r>
      <w:r w:rsidRPr="003437DD">
        <w:rPr>
          <w:rFonts w:hint="eastAsia"/>
          <w:sz w:val="24"/>
        </w:rPr>
        <w:t>5</w:t>
      </w:r>
      <w:r w:rsidRPr="003437DD">
        <w:rPr>
          <w:rFonts w:hint="eastAsia"/>
          <w:sz w:val="24"/>
        </w:rPr>
        <w:t>号楼报告厅及电视电话会议室音视频系统改造采购项目招标文件参数更正表</w:t>
      </w:r>
    </w:p>
    <w:tbl>
      <w:tblPr>
        <w:tblW w:w="15588" w:type="dxa"/>
        <w:jc w:val="center"/>
        <w:tblLook w:val="04A0"/>
      </w:tblPr>
      <w:tblGrid>
        <w:gridCol w:w="437"/>
        <w:gridCol w:w="996"/>
        <w:gridCol w:w="7067"/>
        <w:gridCol w:w="7088"/>
      </w:tblGrid>
      <w:tr w:rsidR="00EE0625" w:rsidRPr="008A3E89" w:rsidTr="008B0C3F">
        <w:trPr>
          <w:trHeight w:val="61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b/>
                <w:bCs/>
                <w:kern w:val="0"/>
                <w:sz w:val="22"/>
              </w:rPr>
            </w:pPr>
            <w:r w:rsidRPr="008A3E89">
              <w:rPr>
                <w:rFonts w:ascii="宋体" w:hAnsi="宋体" w:cs="宋体" w:hint="eastAsia"/>
                <w:b/>
                <w:bCs/>
                <w:kern w:val="0"/>
                <w:sz w:val="22"/>
              </w:rPr>
              <w:t>序号</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b/>
                <w:bCs/>
                <w:kern w:val="0"/>
                <w:sz w:val="22"/>
              </w:rPr>
            </w:pPr>
            <w:r w:rsidRPr="008A3E89">
              <w:rPr>
                <w:rFonts w:ascii="宋体" w:hAnsi="宋体" w:cs="宋体" w:hint="eastAsia"/>
                <w:b/>
                <w:bCs/>
                <w:kern w:val="0"/>
                <w:sz w:val="22"/>
              </w:rPr>
              <w:t>变更项</w:t>
            </w:r>
          </w:p>
        </w:tc>
        <w:tc>
          <w:tcPr>
            <w:tcW w:w="7067" w:type="dxa"/>
            <w:tcBorders>
              <w:top w:val="single" w:sz="4" w:space="0" w:color="auto"/>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b/>
                <w:bCs/>
                <w:kern w:val="0"/>
                <w:sz w:val="22"/>
              </w:rPr>
            </w:pPr>
            <w:r w:rsidRPr="008A3E89">
              <w:rPr>
                <w:rFonts w:ascii="宋体" w:hAnsi="宋体" w:cs="宋体" w:hint="eastAsia"/>
                <w:b/>
                <w:bCs/>
                <w:kern w:val="0"/>
                <w:sz w:val="22"/>
              </w:rPr>
              <w:t>变更</w:t>
            </w:r>
            <w:proofErr w:type="gramStart"/>
            <w:r w:rsidRPr="008A3E89">
              <w:rPr>
                <w:rFonts w:ascii="宋体" w:hAnsi="宋体" w:cs="宋体" w:hint="eastAsia"/>
                <w:b/>
                <w:bCs/>
                <w:kern w:val="0"/>
                <w:sz w:val="22"/>
              </w:rPr>
              <w:t>前内容</w:t>
            </w:r>
            <w:proofErr w:type="gramEnd"/>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b/>
                <w:bCs/>
                <w:kern w:val="0"/>
                <w:sz w:val="22"/>
              </w:rPr>
            </w:pPr>
            <w:r w:rsidRPr="008A3E89">
              <w:rPr>
                <w:rFonts w:ascii="宋体" w:hAnsi="宋体" w:cs="宋体" w:hint="eastAsia"/>
                <w:b/>
                <w:bCs/>
                <w:kern w:val="0"/>
                <w:sz w:val="22"/>
              </w:rPr>
              <w:t>变更</w:t>
            </w:r>
            <w:proofErr w:type="gramStart"/>
            <w:r w:rsidRPr="008A3E89">
              <w:rPr>
                <w:rFonts w:ascii="宋体" w:hAnsi="宋体" w:cs="宋体" w:hint="eastAsia"/>
                <w:b/>
                <w:bCs/>
                <w:kern w:val="0"/>
                <w:sz w:val="22"/>
              </w:rPr>
              <w:t>后内容</w:t>
            </w:r>
            <w:proofErr w:type="gramEnd"/>
          </w:p>
        </w:tc>
      </w:tr>
      <w:tr w:rsidR="00EE0625" w:rsidRPr="008A3E89" w:rsidTr="008B0C3F">
        <w:trPr>
          <w:trHeight w:val="270"/>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1</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线阵列主扩音箱</w:t>
            </w: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1.频率响应 : 88Hz-20kHz（±3dB）/60Hz-22kHz(-10dB)</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频响范围 (- 6 dB) ：不劣于120Hz-18kHz</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2.灵敏度 : 100dBSPL</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★额定功率 (RMS )：不小于500W</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3.标称阻抗: 8 Ohm</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最大声压级（1m）：不小于127dB</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4.额定功率 :不小于320W(AES)</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指向角度 (H x V)：不小于110° x 10°</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5.单元：LF 4×5"HF 2×1.75"或更高</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吊挂角度：不少于4个组合可选</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6.标称覆盖角 : 100°(H）</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扬声器单元：</w:t>
            </w:r>
            <w:r w:rsidRPr="008A3E89">
              <w:rPr>
                <w:rFonts w:ascii="宋体" w:hAnsi="宋体" w:cs="宋体" w:hint="eastAsia"/>
                <w:color w:val="000000"/>
                <w:kern w:val="0"/>
                <w:sz w:val="22"/>
              </w:rPr>
              <w:br/>
              <w:t>★中音：不少于4个2.5寸单元</w:t>
            </w:r>
            <w:r w:rsidRPr="008A3E89">
              <w:rPr>
                <w:rFonts w:ascii="宋体" w:hAnsi="宋体" w:cs="宋体" w:hint="eastAsia"/>
                <w:color w:val="000000"/>
                <w:kern w:val="0"/>
                <w:sz w:val="22"/>
              </w:rPr>
              <w:br/>
              <w:t>★高音：不少于4个1 寸单元</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7.最大声压级：不小于125dB SPL，131dB SPL peak</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信号处理：内置DSP、多波段限幅器, EQ, 过滤</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8、提供产品3C认证证书，提供产品彩页</w:t>
            </w:r>
            <w:proofErr w:type="gramStart"/>
            <w:r w:rsidRPr="008A3E89">
              <w:rPr>
                <w:rFonts w:ascii="宋体" w:hAnsi="宋体" w:cs="宋体" w:hint="eastAsia"/>
                <w:color w:val="000000"/>
                <w:kern w:val="0"/>
                <w:sz w:val="22"/>
              </w:rPr>
              <w:t>扫描件做参数</w:t>
            </w:r>
            <w:proofErr w:type="gramEnd"/>
            <w:r w:rsidRPr="008A3E89">
              <w:rPr>
                <w:rFonts w:ascii="宋体" w:hAnsi="宋体" w:cs="宋体" w:hint="eastAsia"/>
                <w:color w:val="000000"/>
                <w:kern w:val="0"/>
                <w:sz w:val="22"/>
              </w:rPr>
              <w:t>对比</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控制：不少于5</w:t>
            </w:r>
            <w:proofErr w:type="gramStart"/>
            <w:r w:rsidRPr="008A3E89">
              <w:rPr>
                <w:rFonts w:ascii="宋体" w:hAnsi="宋体" w:cs="宋体" w:hint="eastAsia"/>
                <w:color w:val="000000"/>
                <w:kern w:val="0"/>
                <w:sz w:val="22"/>
              </w:rPr>
              <w:t>档数字</w:t>
            </w:r>
            <w:proofErr w:type="gramEnd"/>
            <w:r w:rsidRPr="008A3E89">
              <w:rPr>
                <w:rFonts w:ascii="宋体" w:hAnsi="宋体" w:cs="宋体" w:hint="eastAsia"/>
                <w:color w:val="000000"/>
                <w:kern w:val="0"/>
                <w:sz w:val="22"/>
              </w:rPr>
              <w:t>开关控制</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★中标后提供原厂三年质保函</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★提供产品3C认证证书</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提供彩页做参数对比</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★中标后提供原厂三年质保函</w:t>
            </w:r>
          </w:p>
        </w:tc>
      </w:tr>
      <w:tr w:rsidR="00EE0625" w:rsidRPr="008A3E89" w:rsidTr="008B0C3F">
        <w:trPr>
          <w:trHeight w:val="270"/>
          <w:jc w:val="center"/>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996"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2</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吊挂低频音箱</w:t>
            </w: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频响范围（-6dB）：不</w:t>
            </w:r>
            <w:r>
              <w:rPr>
                <w:rFonts w:ascii="宋体" w:hAnsi="宋体" w:cs="宋体" w:hint="eastAsia"/>
                <w:color w:val="000000"/>
                <w:kern w:val="0"/>
                <w:sz w:val="22"/>
              </w:rPr>
              <w:t>小</w:t>
            </w:r>
            <w:r w:rsidRPr="008A3E89">
              <w:rPr>
                <w:rFonts w:ascii="宋体" w:hAnsi="宋体" w:cs="宋体" w:hint="eastAsia"/>
                <w:color w:val="000000"/>
                <w:kern w:val="0"/>
                <w:sz w:val="22"/>
              </w:rPr>
              <w:t>于55Hz-150Hz</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频响范围（-6dB）：不</w:t>
            </w:r>
            <w:r>
              <w:rPr>
                <w:rFonts w:ascii="宋体" w:hAnsi="宋体" w:cs="宋体" w:hint="eastAsia"/>
                <w:color w:val="000000"/>
                <w:kern w:val="0"/>
                <w:sz w:val="22"/>
              </w:rPr>
              <w:t>小</w:t>
            </w:r>
            <w:r w:rsidRPr="008A3E89">
              <w:rPr>
                <w:rFonts w:ascii="宋体" w:hAnsi="宋体" w:cs="宋体" w:hint="eastAsia"/>
                <w:color w:val="000000"/>
                <w:kern w:val="0"/>
                <w:sz w:val="22"/>
              </w:rPr>
              <w:t>于55Hz-150Hz</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★额定功率（RMS)：不小于600W</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★额定功率（RMS)：不小于700W</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最大声压级（1m）：不小于126dB 峰值声压级*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最大声压级（1m）：不小于127dB 峰值声压级*</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功放类型：D类，SMPS</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功放类型：D类，SMPS</w:t>
            </w:r>
          </w:p>
        </w:tc>
      </w:tr>
      <w:tr w:rsidR="00EE0625" w:rsidRPr="008A3E89" w:rsidTr="008B0C3F">
        <w:trPr>
          <w:trHeight w:val="358"/>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信号处理：48 kHz, 内置24位DSP处理器，多波段限幅器, EQ, 过滤</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信号处理：48 kHz, 内置24位DSP处理器，多波段限幅器, EQ, 过滤</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保护：短路，热保护，过流保护</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保护：短路，热保护，过流保护</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尺寸与主音箱同宽，保存整体一致性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尺寸与主音箱同宽，保存整体一致性</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提供产品彩页</w:t>
            </w:r>
            <w:proofErr w:type="gramStart"/>
            <w:r w:rsidRPr="008A3E89">
              <w:rPr>
                <w:rFonts w:ascii="宋体" w:hAnsi="宋体" w:cs="宋体" w:hint="eastAsia"/>
                <w:color w:val="000000"/>
                <w:kern w:val="0"/>
                <w:sz w:val="22"/>
              </w:rPr>
              <w:t>扫描件做参数</w:t>
            </w:r>
            <w:proofErr w:type="gramEnd"/>
            <w:r w:rsidRPr="008A3E89">
              <w:rPr>
                <w:rFonts w:ascii="宋体" w:hAnsi="宋体" w:cs="宋体" w:hint="eastAsia"/>
                <w:color w:val="000000"/>
                <w:kern w:val="0"/>
                <w:sz w:val="22"/>
              </w:rPr>
              <w:t>对比</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提供产品彩页</w:t>
            </w:r>
            <w:proofErr w:type="gramStart"/>
            <w:r w:rsidRPr="008A3E89">
              <w:rPr>
                <w:rFonts w:ascii="宋体" w:hAnsi="宋体" w:cs="宋体" w:hint="eastAsia"/>
                <w:color w:val="000000"/>
                <w:kern w:val="0"/>
                <w:sz w:val="22"/>
              </w:rPr>
              <w:t>扫描件做参数</w:t>
            </w:r>
            <w:proofErr w:type="gramEnd"/>
            <w:r w:rsidRPr="008A3E89">
              <w:rPr>
                <w:rFonts w:ascii="宋体" w:hAnsi="宋体" w:cs="宋体" w:hint="eastAsia"/>
                <w:color w:val="000000"/>
                <w:kern w:val="0"/>
                <w:sz w:val="22"/>
              </w:rPr>
              <w:t>对比</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★中标后提供原厂三年质保函</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★中标后提供原厂三年质保函</w:t>
            </w:r>
          </w:p>
        </w:tc>
      </w:tr>
      <w:tr w:rsidR="00EE0625" w:rsidRPr="008A3E89" w:rsidTr="008B0C3F">
        <w:trPr>
          <w:trHeight w:val="270"/>
          <w:jc w:val="center"/>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996"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540"/>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3</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背景LED电子显示屏</w:t>
            </w: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屏幕尺寸：5440mm(宽)×3060mm(高)，分辨率：2720×1530；</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屏幕尺寸：5440mm(宽)×3060mm(高)，分辨率：2720×1530；</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★1、像素间距≤2mm；像素密度≥250000点/㎡；刷新率：≥3840HZ；</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★1、像素间距≤2mm；像素密度≥250000点/㎡；刷新率：≥3840HZ；</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2、模组尺寸：320mm×160mm；模组分辨率：160×80；</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2、模组尺寸：320mm×160mm；模组分辨率：160×80；</w:t>
            </w:r>
          </w:p>
        </w:tc>
      </w:tr>
      <w:tr w:rsidR="00EE0625" w:rsidRPr="008A3E89" w:rsidTr="008B0C3F">
        <w:trPr>
          <w:trHeight w:val="14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★3、每平方最大功耗≤400W/㎡；2、每平方平均功耗≤150W/㎡；</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★3、每平方最大功耗≤400W/㎡；每平方平均功耗≤150W/㎡；带有智能节电功能、带电黑屏节电功能，开启智能节电功能比没有智能节电功能，节能45%以上；（提供具有CMA、</w:t>
            </w:r>
            <w:proofErr w:type="spellStart"/>
            <w:r w:rsidRPr="008A3E89">
              <w:rPr>
                <w:rFonts w:ascii="宋体" w:hAnsi="宋体" w:cs="宋体" w:hint="eastAsia"/>
                <w:color w:val="000000"/>
                <w:kern w:val="0"/>
                <w:sz w:val="22"/>
              </w:rPr>
              <w:t>ilAC</w:t>
            </w:r>
            <w:proofErr w:type="spellEnd"/>
            <w:r w:rsidRPr="008A3E89">
              <w:rPr>
                <w:rFonts w:ascii="宋体" w:hAnsi="宋体" w:cs="宋体" w:hint="eastAsia"/>
                <w:color w:val="000000"/>
                <w:kern w:val="0"/>
                <w:sz w:val="22"/>
              </w:rPr>
              <w:t>-MRA及CNAS标识的权威第三方检测报告复印件，并加盖投标单位公章）</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4、色温2500K～12000K可调；</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4、色温2500K～12000K可调；</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5、色温为6500K时，100%，75%，50%，25%</w:t>
            </w:r>
            <w:proofErr w:type="gramStart"/>
            <w:r w:rsidRPr="008A3E89">
              <w:rPr>
                <w:rFonts w:ascii="宋体" w:hAnsi="宋体" w:cs="宋体" w:hint="eastAsia"/>
                <w:color w:val="000000"/>
                <w:kern w:val="0"/>
                <w:sz w:val="22"/>
              </w:rPr>
              <w:t>四档电平白</w:t>
            </w:r>
            <w:proofErr w:type="gramEnd"/>
            <w:r w:rsidRPr="008A3E89">
              <w:rPr>
                <w:rFonts w:ascii="宋体" w:hAnsi="宋体" w:cs="宋体" w:hint="eastAsia"/>
                <w:color w:val="000000"/>
                <w:kern w:val="0"/>
                <w:sz w:val="22"/>
              </w:rPr>
              <w:t>场调节色温误差≤200K</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5、色温为6500K时，100%，75%，50%，25%</w:t>
            </w:r>
            <w:proofErr w:type="gramStart"/>
            <w:r w:rsidRPr="008A3E89">
              <w:rPr>
                <w:rFonts w:ascii="宋体" w:hAnsi="宋体" w:cs="宋体" w:hint="eastAsia"/>
                <w:color w:val="000000"/>
                <w:kern w:val="0"/>
                <w:sz w:val="22"/>
              </w:rPr>
              <w:t>四档电平白</w:t>
            </w:r>
            <w:proofErr w:type="gramEnd"/>
            <w:r w:rsidRPr="008A3E89">
              <w:rPr>
                <w:rFonts w:ascii="宋体" w:hAnsi="宋体" w:cs="宋体" w:hint="eastAsia"/>
                <w:color w:val="000000"/>
                <w:kern w:val="0"/>
                <w:sz w:val="22"/>
              </w:rPr>
              <w:t>场调节色温误差≤200K</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6、最大亮度≥600cd/㎡；</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6、最大亮度≥600cd/㎡；</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7、发光点中心距偏差≤1.5%；</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7、对比度≥10000：1；</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8、对比度≥10000：1；</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8、LED像素失控率≤1/100000；</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9、基色主波长误差：按SJ/T 14-20172 5.10.4规定；C级≤5nm；亮度误差值在5%以内</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9、基色主波长误差：按SJ/T 14-20172 5.10.4规定；C级≤5nm；亮度误差值在5%以内</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10、水平视角≥170°，垂直视角≥170°；</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10、水平视角≥170°，垂直视角≥170°；</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★11、支持通过配套软件调节刷新率的设置选项，刷新率兼容720Hz～4620Hz；</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★11、支持通过配套软件调节刷新率的设置选项，刷新率兼容720Hz～4620Hz；</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12、低亮度高灰度：支持EPWM灰阶控制技术</w:t>
            </w:r>
            <w:proofErr w:type="gramStart"/>
            <w:r w:rsidRPr="008A3E89">
              <w:rPr>
                <w:rFonts w:ascii="宋体" w:hAnsi="宋体" w:cs="宋体" w:hint="eastAsia"/>
                <w:color w:val="000000"/>
                <w:kern w:val="0"/>
                <w:sz w:val="22"/>
              </w:rPr>
              <w:t>提升低</w:t>
            </w:r>
            <w:proofErr w:type="gramEnd"/>
            <w:r w:rsidRPr="008A3E89">
              <w:rPr>
                <w:rFonts w:ascii="宋体" w:hAnsi="宋体" w:cs="宋体" w:hint="eastAsia"/>
                <w:color w:val="000000"/>
                <w:kern w:val="0"/>
                <w:sz w:val="22"/>
              </w:rPr>
              <w:t>灰视觉效果；12-16bit,支持软件实现不同亮度情况下，灰度8-16bit任意设置0-100%亮度，8-16bit任意灰度设置</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12、低亮度高灰度：支持EPWM灰阶控制技术</w:t>
            </w:r>
            <w:proofErr w:type="gramStart"/>
            <w:r w:rsidRPr="008A3E89">
              <w:rPr>
                <w:rFonts w:ascii="宋体" w:hAnsi="宋体" w:cs="宋体" w:hint="eastAsia"/>
                <w:color w:val="000000"/>
                <w:kern w:val="0"/>
                <w:sz w:val="22"/>
              </w:rPr>
              <w:t>提升低</w:t>
            </w:r>
            <w:proofErr w:type="gramEnd"/>
            <w:r w:rsidRPr="008A3E89">
              <w:rPr>
                <w:rFonts w:ascii="宋体" w:hAnsi="宋体" w:cs="宋体" w:hint="eastAsia"/>
                <w:color w:val="000000"/>
                <w:kern w:val="0"/>
                <w:sz w:val="22"/>
              </w:rPr>
              <w:t>灰视觉效果；12-16bit,支持软件实现不同亮度情况下，灰度8-16bit任意设置0-100%亮度，8-16bit任意灰度设置</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13、逐点校正功能：支持单点亮度色度校正功能；</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13、逐点校正功能：支持单点亮度色度校正功能；</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14、供电电压：支持</w:t>
            </w:r>
            <w:proofErr w:type="gramStart"/>
            <w:r w:rsidRPr="008A3E89">
              <w:rPr>
                <w:rFonts w:ascii="宋体" w:hAnsi="宋体" w:cs="宋体" w:hint="eastAsia"/>
                <w:color w:val="000000"/>
                <w:kern w:val="0"/>
                <w:sz w:val="22"/>
              </w:rPr>
              <w:t>电源均流</w:t>
            </w:r>
            <w:proofErr w:type="gramEnd"/>
            <w:r w:rsidRPr="008A3E89">
              <w:rPr>
                <w:rFonts w:ascii="宋体" w:hAnsi="宋体" w:cs="宋体" w:hint="eastAsia"/>
                <w:color w:val="000000"/>
                <w:kern w:val="0"/>
                <w:sz w:val="22"/>
              </w:rPr>
              <w:t>DC4.2V～DC5V及</w:t>
            </w:r>
            <w:proofErr w:type="gramStart"/>
            <w:r w:rsidRPr="008A3E89">
              <w:rPr>
                <w:rFonts w:ascii="宋体" w:hAnsi="宋体" w:cs="宋体" w:hint="eastAsia"/>
                <w:color w:val="000000"/>
                <w:kern w:val="0"/>
                <w:sz w:val="22"/>
              </w:rPr>
              <w:t>电源双</w:t>
            </w:r>
            <w:proofErr w:type="gramEnd"/>
            <w:r w:rsidRPr="008A3E89">
              <w:rPr>
                <w:rFonts w:ascii="宋体" w:hAnsi="宋体" w:cs="宋体" w:hint="eastAsia"/>
                <w:color w:val="000000"/>
                <w:kern w:val="0"/>
                <w:sz w:val="22"/>
              </w:rPr>
              <w:t>输出电压DC2.8V/DC3.8V</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14、供电电压：支持</w:t>
            </w:r>
            <w:proofErr w:type="gramStart"/>
            <w:r w:rsidRPr="008A3E89">
              <w:rPr>
                <w:rFonts w:ascii="宋体" w:hAnsi="宋体" w:cs="宋体" w:hint="eastAsia"/>
                <w:color w:val="000000"/>
                <w:kern w:val="0"/>
                <w:sz w:val="22"/>
              </w:rPr>
              <w:t>电源均流</w:t>
            </w:r>
            <w:proofErr w:type="gramEnd"/>
            <w:r w:rsidRPr="008A3E89">
              <w:rPr>
                <w:rFonts w:ascii="宋体" w:hAnsi="宋体" w:cs="宋体" w:hint="eastAsia"/>
                <w:color w:val="000000"/>
                <w:kern w:val="0"/>
                <w:sz w:val="22"/>
              </w:rPr>
              <w:t>DC4.2V～DC5V及</w:t>
            </w:r>
            <w:proofErr w:type="gramStart"/>
            <w:r w:rsidRPr="008A3E89">
              <w:rPr>
                <w:rFonts w:ascii="宋体" w:hAnsi="宋体" w:cs="宋体" w:hint="eastAsia"/>
                <w:color w:val="000000"/>
                <w:kern w:val="0"/>
                <w:sz w:val="22"/>
              </w:rPr>
              <w:t>电源双</w:t>
            </w:r>
            <w:proofErr w:type="gramEnd"/>
            <w:r w:rsidRPr="008A3E89">
              <w:rPr>
                <w:rFonts w:ascii="宋体" w:hAnsi="宋体" w:cs="宋体" w:hint="eastAsia"/>
                <w:color w:val="000000"/>
                <w:kern w:val="0"/>
                <w:sz w:val="22"/>
              </w:rPr>
              <w:t>输出电压DC2.8V/DC3.8V</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15、LED显示屏通过</w:t>
            </w:r>
            <w:proofErr w:type="gramStart"/>
            <w:r w:rsidRPr="008A3E89">
              <w:rPr>
                <w:rFonts w:ascii="宋体" w:hAnsi="宋体" w:cs="宋体" w:hint="eastAsia"/>
                <w:color w:val="000000"/>
                <w:kern w:val="0"/>
                <w:sz w:val="22"/>
              </w:rPr>
              <w:t>过</w:t>
            </w:r>
            <w:proofErr w:type="gramEnd"/>
            <w:r w:rsidRPr="008A3E89">
              <w:rPr>
                <w:rFonts w:ascii="宋体" w:hAnsi="宋体" w:cs="宋体" w:hint="eastAsia"/>
                <w:color w:val="000000"/>
                <w:kern w:val="0"/>
                <w:sz w:val="22"/>
              </w:rPr>
              <w:t>流、断路、短路、过压、欠压、超温、超负荷、断电等测试合格；</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15、LED显示屏通过</w:t>
            </w:r>
            <w:proofErr w:type="gramStart"/>
            <w:r w:rsidRPr="008A3E89">
              <w:rPr>
                <w:rFonts w:ascii="宋体" w:hAnsi="宋体" w:cs="宋体" w:hint="eastAsia"/>
                <w:color w:val="000000"/>
                <w:kern w:val="0"/>
                <w:sz w:val="22"/>
              </w:rPr>
              <w:t>过</w:t>
            </w:r>
            <w:proofErr w:type="gramEnd"/>
            <w:r w:rsidRPr="008A3E89">
              <w:rPr>
                <w:rFonts w:ascii="宋体" w:hAnsi="宋体" w:cs="宋体" w:hint="eastAsia"/>
                <w:color w:val="000000"/>
                <w:kern w:val="0"/>
                <w:sz w:val="22"/>
              </w:rPr>
              <w:t>流、断路、短路、过压、欠压、超温、超负荷、断电等测试合格；</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16、模组机械强度：拉伸强度≥120MPA；弯曲强度≥140MPA；</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16、模组机械强度：拉伸强度≥120MPA；弯曲强度≥140MPA；</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17、设计安全：符合依据标准GB4943.1-2015信息技术设备安全；</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17、设计安全：符合依据标准GB4943.1-2015信息技术设备安全；</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18、静电放电：GB/T 17618-2015规定，至少取4个点进行静电放电正负各100次，接触放电4kV，空气放电8kV测试中样品无闪烁，熄灭等异常现象，符合判据A级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18、静电放电：GB/T 17618-2015规定，至少取4个点进行静电放电正负各100次，接触放电4kV，空气放电8kV测试中样品无闪烁，熄灭等异常现象，符合判据A级</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19、浪涌：依据GB/T 17618-2015，交流电源端：</w:t>
            </w:r>
            <w:proofErr w:type="gramStart"/>
            <w:r w:rsidRPr="008A3E89">
              <w:rPr>
                <w:rFonts w:ascii="宋体" w:hAnsi="宋体" w:cs="宋体" w:hint="eastAsia"/>
                <w:color w:val="000000"/>
                <w:kern w:val="0"/>
                <w:sz w:val="22"/>
              </w:rPr>
              <w:t>差模</w:t>
            </w:r>
            <w:proofErr w:type="gramEnd"/>
            <w:r w:rsidRPr="008A3E89">
              <w:rPr>
                <w:rFonts w:ascii="宋体" w:hAnsi="宋体" w:cs="宋体" w:hint="eastAsia"/>
                <w:color w:val="000000"/>
                <w:kern w:val="0"/>
                <w:sz w:val="22"/>
              </w:rPr>
              <w:t>0.5kV，共1kV，测试中和测试结束后，产品无异常</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19、浪涌：依据GB/T 17618-2015，交流电源端：</w:t>
            </w:r>
            <w:proofErr w:type="gramStart"/>
            <w:r w:rsidRPr="008A3E89">
              <w:rPr>
                <w:rFonts w:ascii="宋体" w:hAnsi="宋体" w:cs="宋体" w:hint="eastAsia"/>
                <w:color w:val="000000"/>
                <w:kern w:val="0"/>
                <w:sz w:val="22"/>
              </w:rPr>
              <w:t>差模</w:t>
            </w:r>
            <w:proofErr w:type="gramEnd"/>
            <w:r w:rsidRPr="008A3E89">
              <w:rPr>
                <w:rFonts w:ascii="宋体" w:hAnsi="宋体" w:cs="宋体" w:hint="eastAsia"/>
                <w:color w:val="000000"/>
                <w:kern w:val="0"/>
                <w:sz w:val="22"/>
              </w:rPr>
              <w:t>0.5kV，共1kV，测试中和测试结束后，产品无异常</w:t>
            </w:r>
          </w:p>
        </w:tc>
      </w:tr>
      <w:tr w:rsidR="00EE0625" w:rsidRPr="008A3E89" w:rsidTr="008B0C3F">
        <w:trPr>
          <w:trHeight w:val="162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20、PCB板电路板依据GB4943.1-2011标准防火保护外壳内的元器件和其他零部件阻燃等级达到UL94V-0等级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20、PCB板电路板依据GB4943.1-2011标准防火保护外壳内的元器件和其他零部件阻燃等级达到UL94V-0等级；套件（塑料面板、面罩）依据GB4943.1-2011标准，阻燃等级达到UL94HB等级；塑胶件阻燃，满足V-1阻燃等级要求；内部线材阻燃试验，满足V-1阻燃等级要求；（提供具有CMA、</w:t>
            </w:r>
            <w:proofErr w:type="spellStart"/>
            <w:r w:rsidRPr="008A3E89">
              <w:rPr>
                <w:rFonts w:ascii="宋体" w:hAnsi="宋体" w:cs="宋体" w:hint="eastAsia"/>
                <w:color w:val="000000"/>
                <w:kern w:val="0"/>
                <w:sz w:val="22"/>
              </w:rPr>
              <w:t>ilAC</w:t>
            </w:r>
            <w:proofErr w:type="spellEnd"/>
            <w:r w:rsidRPr="008A3E89">
              <w:rPr>
                <w:rFonts w:ascii="宋体" w:hAnsi="宋体" w:cs="宋体" w:hint="eastAsia"/>
                <w:color w:val="000000"/>
                <w:kern w:val="0"/>
                <w:sz w:val="22"/>
              </w:rPr>
              <w:t>-MRA及CNAS标识的权威第三方检测报告复印件，并加盖公章）</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21、套件（塑料面板、面罩）依据GB4943.1-2011标准，阻燃等级达到UL94HB等级；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21、模块化设计：模组、控制盒、结构采用模块化拼装；</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22、塑胶件阻燃，满足V-1阻燃等级要求；</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22、PCB电路设计：PCB采用FR-4材质，灯驱合一，电路采用多层设计符合CQC13-471301-2018</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23、内部线材阻燃试验，满足V-1阻燃等级要求；</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23、电流增益调节级别≥8位；</w:t>
            </w:r>
          </w:p>
        </w:tc>
      </w:tr>
      <w:tr w:rsidR="00EE0625" w:rsidRPr="008A3E89" w:rsidTr="008B0C3F">
        <w:trPr>
          <w:trHeight w:val="135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24、模块化设计：模组、控制盒、结构采用模块化拼装；</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24、自动gamma正技术设置：支持自动GAMMA校正技术，通过构造非线性校正曲线和色坐标变换系数矩阵实现了显示效果的不断改善，各项重要指标如色彩还原性、色温调节范围、亮度均匀性、色度均匀性、刷新率、换帧频率等，均符合广电级标准。</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25、PCB电路设计：PCB采用FR-4材质，灯驱合一，电路采用多层设计符合CQC13-471301-2018</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25、</w:t>
            </w:r>
            <w:proofErr w:type="gramStart"/>
            <w:r w:rsidRPr="008A3E89">
              <w:rPr>
                <w:rFonts w:ascii="宋体" w:hAnsi="宋体" w:cs="宋体" w:hint="eastAsia"/>
                <w:color w:val="000000"/>
                <w:kern w:val="0"/>
                <w:sz w:val="22"/>
              </w:rPr>
              <w:t>监控自</w:t>
            </w:r>
            <w:proofErr w:type="gramEnd"/>
            <w:r w:rsidRPr="008A3E89">
              <w:rPr>
                <w:rFonts w:ascii="宋体" w:hAnsi="宋体" w:cs="宋体" w:hint="eastAsia"/>
                <w:color w:val="000000"/>
                <w:kern w:val="0"/>
                <w:sz w:val="22"/>
              </w:rPr>
              <w:t>检技术：可实现LED单点检测、通讯检测、温度检测，电源检测，温度监控等功能；</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26、电流增益调节级别≥8位；</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26、反光率：屏体正面</w:t>
            </w:r>
            <w:proofErr w:type="gramStart"/>
            <w:r w:rsidRPr="008A3E89">
              <w:rPr>
                <w:rFonts w:ascii="宋体" w:hAnsi="宋体" w:cs="宋体" w:hint="eastAsia"/>
                <w:color w:val="000000"/>
                <w:kern w:val="0"/>
                <w:sz w:val="22"/>
              </w:rPr>
              <w:t>为亚黑处理</w:t>
            </w:r>
            <w:proofErr w:type="gramEnd"/>
            <w:r w:rsidRPr="008A3E89">
              <w:rPr>
                <w:rFonts w:ascii="宋体" w:hAnsi="宋体" w:cs="宋体" w:hint="eastAsia"/>
                <w:color w:val="000000"/>
                <w:kern w:val="0"/>
                <w:sz w:val="22"/>
              </w:rPr>
              <w:t>，反光率≤1.5%；</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27、动态节能：带有智能节电功能、带电黑屏节电功能，开启智能节电功能比没有智能节电功能，节能45%以上</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27、亮度鉴别等级：按照SJ/T 11141-20175.10.6规定：C级，</w:t>
            </w:r>
            <w:proofErr w:type="spellStart"/>
            <w:r w:rsidRPr="008A3E89">
              <w:rPr>
                <w:rFonts w:ascii="宋体" w:hAnsi="宋体" w:cs="宋体" w:hint="eastAsia"/>
                <w:color w:val="000000"/>
                <w:kern w:val="0"/>
                <w:sz w:val="22"/>
              </w:rPr>
              <w:t>Bj</w:t>
            </w:r>
            <w:proofErr w:type="spellEnd"/>
            <w:r w:rsidRPr="008A3E89">
              <w:rPr>
                <w:rFonts w:ascii="宋体" w:hAnsi="宋体" w:cs="宋体" w:hint="eastAsia"/>
                <w:color w:val="000000"/>
                <w:kern w:val="0"/>
                <w:sz w:val="22"/>
              </w:rPr>
              <w:t>≥20；</w:t>
            </w:r>
          </w:p>
        </w:tc>
      </w:tr>
      <w:tr w:rsidR="00EE0625" w:rsidRPr="008A3E89" w:rsidTr="008B0C3F">
        <w:trPr>
          <w:trHeight w:val="108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28、自动gamma正技术设置：支持自动GAMMA校正技术，通过构造非线性校正曲线和色坐标变换系数矩阵实现了显示效果的不断改善，各项重要指标如色彩还原性、色温调节范围、亮度均匀性、色度均匀性、刷新率、换帧频率等，均符合广电级标准</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28、在室温下，LED显示屏供电电源的功率因数不小于97%，转换效率不小于87%</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29、</w:t>
            </w:r>
            <w:proofErr w:type="gramStart"/>
            <w:r w:rsidRPr="008A3E89">
              <w:rPr>
                <w:rFonts w:ascii="宋体" w:hAnsi="宋体" w:cs="宋体" w:hint="eastAsia"/>
                <w:color w:val="000000"/>
                <w:kern w:val="0"/>
                <w:sz w:val="22"/>
              </w:rPr>
              <w:t>监控自</w:t>
            </w:r>
            <w:proofErr w:type="gramEnd"/>
            <w:r w:rsidRPr="008A3E89">
              <w:rPr>
                <w:rFonts w:ascii="宋体" w:hAnsi="宋体" w:cs="宋体" w:hint="eastAsia"/>
                <w:color w:val="000000"/>
                <w:kern w:val="0"/>
                <w:sz w:val="22"/>
              </w:rPr>
              <w:t>检技术：可实现LED单点检测、通讯检测、温度检测，电源检测，温度监控等功能；</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29、LED显示屏能效：GB21520-2015 能效一级；</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30、反光率：屏体正面</w:t>
            </w:r>
            <w:proofErr w:type="gramStart"/>
            <w:r w:rsidRPr="008A3E89">
              <w:rPr>
                <w:rFonts w:ascii="宋体" w:hAnsi="宋体" w:cs="宋体" w:hint="eastAsia"/>
                <w:color w:val="000000"/>
                <w:kern w:val="0"/>
                <w:sz w:val="22"/>
              </w:rPr>
              <w:t>为亚黑处理</w:t>
            </w:r>
            <w:proofErr w:type="gramEnd"/>
            <w:r w:rsidRPr="008A3E89">
              <w:rPr>
                <w:rFonts w:ascii="宋体" w:hAnsi="宋体" w:cs="宋体" w:hint="eastAsia"/>
                <w:color w:val="000000"/>
                <w:kern w:val="0"/>
                <w:sz w:val="22"/>
              </w:rPr>
              <w:t>，反光率≤1.5%；</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30、防眩光功能:采用黑色防眩光设计，防止</w:t>
            </w:r>
            <w:proofErr w:type="gramStart"/>
            <w:r w:rsidRPr="008A3E89">
              <w:rPr>
                <w:rFonts w:ascii="宋体" w:hAnsi="宋体" w:cs="宋体" w:hint="eastAsia"/>
                <w:color w:val="000000"/>
                <w:kern w:val="0"/>
                <w:sz w:val="22"/>
              </w:rPr>
              <w:t>炫</w:t>
            </w:r>
            <w:proofErr w:type="gramEnd"/>
            <w:r w:rsidRPr="008A3E89">
              <w:rPr>
                <w:rFonts w:ascii="宋体" w:hAnsi="宋体" w:cs="宋体" w:hint="eastAsia"/>
                <w:color w:val="000000"/>
                <w:kern w:val="0"/>
                <w:sz w:val="22"/>
              </w:rPr>
              <w:t>光影响可提升视觉观感；</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31、亮度鉴别等级：按照SJ/T 11141-20175.10.6规定：C级，</w:t>
            </w:r>
            <w:proofErr w:type="spellStart"/>
            <w:r w:rsidRPr="008A3E89">
              <w:rPr>
                <w:rFonts w:ascii="宋体" w:hAnsi="宋体" w:cs="宋体" w:hint="eastAsia"/>
                <w:color w:val="000000"/>
                <w:kern w:val="0"/>
                <w:sz w:val="22"/>
              </w:rPr>
              <w:t>Bj</w:t>
            </w:r>
            <w:proofErr w:type="spellEnd"/>
            <w:r w:rsidRPr="008A3E89">
              <w:rPr>
                <w:rFonts w:ascii="宋体" w:hAnsi="宋体" w:cs="宋体" w:hint="eastAsia"/>
                <w:color w:val="000000"/>
                <w:kern w:val="0"/>
                <w:sz w:val="22"/>
              </w:rPr>
              <w:t>≥20；</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31、脱机显示:支持脱机无信号下显示预制画面信息、画面轮询，永不黑屏；</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32、在室温下，LED显示屏供电电源的功率因数不小于97%，转换效率不小于87%</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32、视觉舒适度：（VICO指数）范围在0-1级，满足CSA035.2-2017标准；</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33、LED显示屏能效：GB21520-2015 能效一级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33、抗UV实验：抗紫外线UV辐射≥5级；</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34、防眩光功能:采用黑色防眩光设计，防止</w:t>
            </w:r>
            <w:proofErr w:type="gramStart"/>
            <w:r w:rsidRPr="008A3E89">
              <w:rPr>
                <w:rFonts w:ascii="宋体" w:hAnsi="宋体" w:cs="宋体" w:hint="eastAsia"/>
                <w:color w:val="000000"/>
                <w:kern w:val="0"/>
                <w:sz w:val="22"/>
              </w:rPr>
              <w:t>炫</w:t>
            </w:r>
            <w:proofErr w:type="gramEnd"/>
            <w:r w:rsidRPr="008A3E89">
              <w:rPr>
                <w:rFonts w:ascii="宋体" w:hAnsi="宋体" w:cs="宋体" w:hint="eastAsia"/>
                <w:color w:val="000000"/>
                <w:kern w:val="0"/>
                <w:sz w:val="22"/>
              </w:rPr>
              <w:t>光影响可提升视觉观感；</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34、表面硬度：表面硬度≥15H；</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35、脱机显示:支持脱机无信号下显示预制画面信息、画面轮询，永不黑屏；</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35、依据标准进行光生物安全及蓝光危害评估检测满足光生物安全；</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36、视觉舒适度：（VICO指数）范围在0-1级，满足CSA035.2-2017标准；</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36、模组级校正:支持模组校正、数据存储及回读；</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37、抗UV实验：抗紫外线UV辐射≥5级；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37、LED显示屏屏体、配电柜、控制系统及软件为同一品牌（提供相关文件复印件加盖投标单位公章）。</w:t>
            </w:r>
          </w:p>
        </w:tc>
      </w:tr>
      <w:tr w:rsidR="00EE0625" w:rsidRPr="008A3E89" w:rsidTr="008B0C3F">
        <w:trPr>
          <w:trHeight w:val="108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38、表面硬度：表面硬度≥15H；</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38、LED显示屏所需要的主要原材料部件应具有领先的节能环保技术，需提供中国质量认证监督管理中心LED显示屏、芯片、封装、驱动电源及配件的中国节能环保产品认证证书（需提供相关证书复印件并加盖投标单位公章）。</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39、依据标准进行光生物安全及蓝光危害评估检测满足光生物安全；</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★39.LED</w:t>
            </w:r>
            <w:proofErr w:type="gramStart"/>
            <w:r w:rsidRPr="008A3E89">
              <w:rPr>
                <w:rFonts w:ascii="宋体" w:hAnsi="宋体" w:cs="宋体" w:hint="eastAsia"/>
                <w:color w:val="000000"/>
                <w:kern w:val="0"/>
                <w:sz w:val="22"/>
              </w:rPr>
              <w:t>屏需具有</w:t>
            </w:r>
            <w:proofErr w:type="gramEnd"/>
            <w:r w:rsidRPr="008A3E89">
              <w:rPr>
                <w:rFonts w:ascii="宋体" w:hAnsi="宋体" w:cs="宋体" w:hint="eastAsia"/>
                <w:color w:val="000000"/>
                <w:kern w:val="0"/>
                <w:sz w:val="22"/>
              </w:rPr>
              <w:t>3C认证证书。（需提供相关证书复印件并加盖投标单位公章）</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40、模组级校正:支持模组校正、数据存储及回读；</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41.LED显示屏屏体、配电柜、控制系统及软件为同一品牌（提供相关文件复印件加盖投标单位公章）。</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108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42.LED显示屏所需要的主要原材料部件应具有领先的节能环保技术，需提供中国质量认证监督管理中心LED显示屏、芯片、封装、驱动电源及配件的中国节能环保产品认证证书（需提供相关证书复印件并加盖投标单位公章）。</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43.LED</w:t>
            </w:r>
            <w:proofErr w:type="gramStart"/>
            <w:r w:rsidRPr="008A3E89">
              <w:rPr>
                <w:rFonts w:ascii="宋体" w:hAnsi="宋体" w:cs="宋体" w:hint="eastAsia"/>
                <w:color w:val="000000"/>
                <w:kern w:val="0"/>
                <w:sz w:val="22"/>
              </w:rPr>
              <w:t>屏需具有</w:t>
            </w:r>
            <w:proofErr w:type="gramEnd"/>
            <w:r w:rsidRPr="008A3E89">
              <w:rPr>
                <w:rFonts w:ascii="宋体" w:hAnsi="宋体" w:cs="宋体" w:hint="eastAsia"/>
                <w:color w:val="000000"/>
                <w:kern w:val="0"/>
                <w:sz w:val="22"/>
              </w:rPr>
              <w:t>3C认证证书。（需提供相关证书复印件并加盖投标单位公章）</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996"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540"/>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4</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八字墙LED电子显示屏</w:t>
            </w: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屏幕尺寸：2240mm(宽)×1440mm(高)×2块，分辨率：1120×720；</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屏幕尺寸：2240mm(宽)×1440mm(高)×2块，分辨率：1120×720；</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★1、像素间距≤2mm；像素密度≥250000点/㎡；刷新率：≥3840HZ；</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★1、像素间距≤2mm；像素密度≥250000点/㎡；刷新率：≥3840HZ；</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2、模组尺寸：320mm×160mm；模组分辨率：160×80；</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2、模组尺寸：320mm×160mm；模组分辨率：160×80；</w:t>
            </w:r>
          </w:p>
        </w:tc>
      </w:tr>
      <w:tr w:rsidR="00EE0625" w:rsidRPr="008A3E89" w:rsidTr="008B0C3F">
        <w:trPr>
          <w:trHeight w:val="135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★3、每平方最大功耗≤400W/㎡；2、每平方平均功耗≤150W/㎡；</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★3、每平方最大功耗≤400W/㎡；每平方平均功耗≤150W/㎡；带有智能节电功能、带电黑屏节电功能，开启智能节电功能比没有智能节电功能，节能45%以上；（提供具有CMA、</w:t>
            </w:r>
            <w:proofErr w:type="spellStart"/>
            <w:r w:rsidRPr="008A3E89">
              <w:rPr>
                <w:rFonts w:ascii="宋体" w:hAnsi="宋体" w:cs="宋体" w:hint="eastAsia"/>
                <w:color w:val="000000"/>
                <w:kern w:val="0"/>
                <w:sz w:val="22"/>
              </w:rPr>
              <w:t>ilAC</w:t>
            </w:r>
            <w:proofErr w:type="spellEnd"/>
            <w:r w:rsidRPr="008A3E89">
              <w:rPr>
                <w:rFonts w:ascii="宋体" w:hAnsi="宋体" w:cs="宋体" w:hint="eastAsia"/>
                <w:color w:val="000000"/>
                <w:kern w:val="0"/>
                <w:sz w:val="22"/>
              </w:rPr>
              <w:t>-MRA及CNAS标识的权威第三方检测报告复印件，并加盖投标单位公章）</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4、色温2500K～12000K可调；</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4、色温2500K～12000K可调；</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5、色温为6500K时，100%，75%，50%，25%</w:t>
            </w:r>
            <w:proofErr w:type="gramStart"/>
            <w:r w:rsidRPr="008A3E89">
              <w:rPr>
                <w:rFonts w:ascii="宋体" w:hAnsi="宋体" w:cs="宋体" w:hint="eastAsia"/>
                <w:color w:val="000000"/>
                <w:kern w:val="0"/>
                <w:sz w:val="22"/>
              </w:rPr>
              <w:t>四档电平白</w:t>
            </w:r>
            <w:proofErr w:type="gramEnd"/>
            <w:r w:rsidRPr="008A3E89">
              <w:rPr>
                <w:rFonts w:ascii="宋体" w:hAnsi="宋体" w:cs="宋体" w:hint="eastAsia"/>
                <w:color w:val="000000"/>
                <w:kern w:val="0"/>
                <w:sz w:val="22"/>
              </w:rPr>
              <w:t>场调节色温误差≤200K</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5、色温为6500K时，100%，75%，50%，25%</w:t>
            </w:r>
            <w:proofErr w:type="gramStart"/>
            <w:r w:rsidRPr="008A3E89">
              <w:rPr>
                <w:rFonts w:ascii="宋体" w:hAnsi="宋体" w:cs="宋体" w:hint="eastAsia"/>
                <w:color w:val="000000"/>
                <w:kern w:val="0"/>
                <w:sz w:val="22"/>
              </w:rPr>
              <w:t>四档电平白</w:t>
            </w:r>
            <w:proofErr w:type="gramEnd"/>
            <w:r w:rsidRPr="008A3E89">
              <w:rPr>
                <w:rFonts w:ascii="宋体" w:hAnsi="宋体" w:cs="宋体" w:hint="eastAsia"/>
                <w:color w:val="000000"/>
                <w:kern w:val="0"/>
                <w:sz w:val="22"/>
              </w:rPr>
              <w:t>场调节色温误差≤200K</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6、最大亮度≥600cd/㎡；</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6、最大亮度≥600cd/㎡；</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7、发光点中心距偏差≤1.5%；</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7、对比度≥10000：1；</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8、对比度≥10000：1；</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8、LED像素失控率≤1/100000；</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9、基色主波长误差：按SJ/T 14-20172 5.10.4规定；C级≤5nm；亮度误差值在5%以内</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9、基色主波长误差：按SJ/T 14-20172 5.10.4规定；C级≤5nm；亮度误差值在5%以内</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10、水平视角≥170°，垂直视角≥170°；</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10、水平视角≥170°，垂直视角≥170°；</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★11、支持通过配套软件调节刷新率的设置选项，刷新率兼容720Hz～4620Hz；</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★11、支持通过配套软件调节刷新率的设置选项，刷新率兼容720Hz～4620Hz；</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12、低亮度高灰度：支持EPWM灰阶控制技术</w:t>
            </w:r>
            <w:proofErr w:type="gramStart"/>
            <w:r w:rsidRPr="008A3E89">
              <w:rPr>
                <w:rFonts w:ascii="宋体" w:hAnsi="宋体" w:cs="宋体" w:hint="eastAsia"/>
                <w:color w:val="000000"/>
                <w:kern w:val="0"/>
                <w:sz w:val="22"/>
              </w:rPr>
              <w:t>提升低</w:t>
            </w:r>
            <w:proofErr w:type="gramEnd"/>
            <w:r w:rsidRPr="008A3E89">
              <w:rPr>
                <w:rFonts w:ascii="宋体" w:hAnsi="宋体" w:cs="宋体" w:hint="eastAsia"/>
                <w:color w:val="000000"/>
                <w:kern w:val="0"/>
                <w:sz w:val="22"/>
              </w:rPr>
              <w:t>灰视觉效果；12-16bit,支持软件实现不同亮度情况下，灰度8-16bit任意设置0-100%亮度，8-16bit任意灰度设置</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12、低亮度高灰度：支持EPWM灰阶控制技术</w:t>
            </w:r>
            <w:proofErr w:type="gramStart"/>
            <w:r w:rsidRPr="008A3E89">
              <w:rPr>
                <w:rFonts w:ascii="宋体" w:hAnsi="宋体" w:cs="宋体" w:hint="eastAsia"/>
                <w:color w:val="000000"/>
                <w:kern w:val="0"/>
                <w:sz w:val="22"/>
              </w:rPr>
              <w:t>提升低</w:t>
            </w:r>
            <w:proofErr w:type="gramEnd"/>
            <w:r w:rsidRPr="008A3E89">
              <w:rPr>
                <w:rFonts w:ascii="宋体" w:hAnsi="宋体" w:cs="宋体" w:hint="eastAsia"/>
                <w:color w:val="000000"/>
                <w:kern w:val="0"/>
                <w:sz w:val="22"/>
              </w:rPr>
              <w:t>灰视觉效果；12-16bit,支持软件实现不同亮度情况下，灰度8-16bit任意设置0-100%亮度，8-16bit任意灰度设置</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13、逐点校正功能：支持单点亮度色度校正功能；</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13、逐点校正功能：支持单点亮度色度校正功能；</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14、供电电压：支持</w:t>
            </w:r>
            <w:proofErr w:type="gramStart"/>
            <w:r w:rsidRPr="008A3E89">
              <w:rPr>
                <w:rFonts w:ascii="宋体" w:hAnsi="宋体" w:cs="宋体" w:hint="eastAsia"/>
                <w:color w:val="000000"/>
                <w:kern w:val="0"/>
                <w:sz w:val="22"/>
              </w:rPr>
              <w:t>电源均流</w:t>
            </w:r>
            <w:proofErr w:type="gramEnd"/>
            <w:r w:rsidRPr="008A3E89">
              <w:rPr>
                <w:rFonts w:ascii="宋体" w:hAnsi="宋体" w:cs="宋体" w:hint="eastAsia"/>
                <w:color w:val="000000"/>
                <w:kern w:val="0"/>
                <w:sz w:val="22"/>
              </w:rPr>
              <w:t>DC4.2V～DC5V及</w:t>
            </w:r>
            <w:proofErr w:type="gramStart"/>
            <w:r w:rsidRPr="008A3E89">
              <w:rPr>
                <w:rFonts w:ascii="宋体" w:hAnsi="宋体" w:cs="宋体" w:hint="eastAsia"/>
                <w:color w:val="000000"/>
                <w:kern w:val="0"/>
                <w:sz w:val="22"/>
              </w:rPr>
              <w:t>电源双</w:t>
            </w:r>
            <w:proofErr w:type="gramEnd"/>
            <w:r w:rsidRPr="008A3E89">
              <w:rPr>
                <w:rFonts w:ascii="宋体" w:hAnsi="宋体" w:cs="宋体" w:hint="eastAsia"/>
                <w:color w:val="000000"/>
                <w:kern w:val="0"/>
                <w:sz w:val="22"/>
              </w:rPr>
              <w:t>输出电压DC2.8V/DC3.8V</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14、供电电压：支持</w:t>
            </w:r>
            <w:proofErr w:type="gramStart"/>
            <w:r w:rsidRPr="008A3E89">
              <w:rPr>
                <w:rFonts w:ascii="宋体" w:hAnsi="宋体" w:cs="宋体" w:hint="eastAsia"/>
                <w:color w:val="000000"/>
                <w:kern w:val="0"/>
                <w:sz w:val="22"/>
              </w:rPr>
              <w:t>电源均流</w:t>
            </w:r>
            <w:proofErr w:type="gramEnd"/>
            <w:r w:rsidRPr="008A3E89">
              <w:rPr>
                <w:rFonts w:ascii="宋体" w:hAnsi="宋体" w:cs="宋体" w:hint="eastAsia"/>
                <w:color w:val="000000"/>
                <w:kern w:val="0"/>
                <w:sz w:val="22"/>
              </w:rPr>
              <w:t>DC4.2V～DC5V及</w:t>
            </w:r>
            <w:proofErr w:type="gramStart"/>
            <w:r w:rsidRPr="008A3E89">
              <w:rPr>
                <w:rFonts w:ascii="宋体" w:hAnsi="宋体" w:cs="宋体" w:hint="eastAsia"/>
                <w:color w:val="000000"/>
                <w:kern w:val="0"/>
                <w:sz w:val="22"/>
              </w:rPr>
              <w:t>电源双</w:t>
            </w:r>
            <w:proofErr w:type="gramEnd"/>
            <w:r w:rsidRPr="008A3E89">
              <w:rPr>
                <w:rFonts w:ascii="宋体" w:hAnsi="宋体" w:cs="宋体" w:hint="eastAsia"/>
                <w:color w:val="000000"/>
                <w:kern w:val="0"/>
                <w:sz w:val="22"/>
              </w:rPr>
              <w:t>输出电压DC2.8V/DC3.8V</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15、LED显示屏通过</w:t>
            </w:r>
            <w:proofErr w:type="gramStart"/>
            <w:r w:rsidRPr="008A3E89">
              <w:rPr>
                <w:rFonts w:ascii="宋体" w:hAnsi="宋体" w:cs="宋体" w:hint="eastAsia"/>
                <w:color w:val="000000"/>
                <w:kern w:val="0"/>
                <w:sz w:val="22"/>
              </w:rPr>
              <w:t>过</w:t>
            </w:r>
            <w:proofErr w:type="gramEnd"/>
            <w:r w:rsidRPr="008A3E89">
              <w:rPr>
                <w:rFonts w:ascii="宋体" w:hAnsi="宋体" w:cs="宋体" w:hint="eastAsia"/>
                <w:color w:val="000000"/>
                <w:kern w:val="0"/>
                <w:sz w:val="22"/>
              </w:rPr>
              <w:t>流、断路、短路、过压、欠压、超温、超负荷、断电等测试合格；</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15、LED显示屏通过</w:t>
            </w:r>
            <w:proofErr w:type="gramStart"/>
            <w:r w:rsidRPr="008A3E89">
              <w:rPr>
                <w:rFonts w:ascii="宋体" w:hAnsi="宋体" w:cs="宋体" w:hint="eastAsia"/>
                <w:color w:val="000000"/>
                <w:kern w:val="0"/>
                <w:sz w:val="22"/>
              </w:rPr>
              <w:t>过</w:t>
            </w:r>
            <w:proofErr w:type="gramEnd"/>
            <w:r w:rsidRPr="008A3E89">
              <w:rPr>
                <w:rFonts w:ascii="宋体" w:hAnsi="宋体" w:cs="宋体" w:hint="eastAsia"/>
                <w:color w:val="000000"/>
                <w:kern w:val="0"/>
                <w:sz w:val="22"/>
              </w:rPr>
              <w:t>流、断路、短路、过压、欠压、超温、超负荷、断电等测试合格；</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16、模组机械强度：拉伸强度≥120MPA；弯曲强度≥140MPA；</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16、模组机械强度：拉伸强度≥120MPA；弯曲强度≥140MPA；</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17、设计安全：符合依据标准GB4943.1-2015信息技术设备安全；</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17、设计安全：符合依据标准GB4943.1-2015信息技术设备安全；</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18、静电放电：GB/T 17618-2015规定，至少取4个点进行静电放电正负各100次，接触放电4kV，空气放电8kV测试中样品无闪烁，熄灭等异常现象，符合判据A级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18、静电放电：GB/T 17618-2015规定，至少取4个点进行静电放电正负各100次，接触放电4kV，空气放电8kV测试中样品无闪烁，熄灭等异常现象，符合判据A级</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19、浪涌：依据GB/T 17618-2015，交流电源端：</w:t>
            </w:r>
            <w:proofErr w:type="gramStart"/>
            <w:r w:rsidRPr="008A3E89">
              <w:rPr>
                <w:rFonts w:ascii="宋体" w:hAnsi="宋体" w:cs="宋体" w:hint="eastAsia"/>
                <w:color w:val="000000"/>
                <w:kern w:val="0"/>
                <w:sz w:val="22"/>
              </w:rPr>
              <w:t>差模</w:t>
            </w:r>
            <w:proofErr w:type="gramEnd"/>
            <w:r w:rsidRPr="008A3E89">
              <w:rPr>
                <w:rFonts w:ascii="宋体" w:hAnsi="宋体" w:cs="宋体" w:hint="eastAsia"/>
                <w:color w:val="000000"/>
                <w:kern w:val="0"/>
                <w:sz w:val="22"/>
              </w:rPr>
              <w:t>0.5kV，共1kV，测试中和测试结束后，产品无异常</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19、浪涌：依据GB/T 17618-2015，交流电源端：</w:t>
            </w:r>
            <w:proofErr w:type="gramStart"/>
            <w:r w:rsidRPr="008A3E89">
              <w:rPr>
                <w:rFonts w:ascii="宋体" w:hAnsi="宋体" w:cs="宋体" w:hint="eastAsia"/>
                <w:color w:val="000000"/>
                <w:kern w:val="0"/>
                <w:sz w:val="22"/>
              </w:rPr>
              <w:t>差模</w:t>
            </w:r>
            <w:proofErr w:type="gramEnd"/>
            <w:r w:rsidRPr="008A3E89">
              <w:rPr>
                <w:rFonts w:ascii="宋体" w:hAnsi="宋体" w:cs="宋体" w:hint="eastAsia"/>
                <w:color w:val="000000"/>
                <w:kern w:val="0"/>
                <w:sz w:val="22"/>
              </w:rPr>
              <w:t>0.5kV，共1kV，测试中和测试结束后，产品无异常</w:t>
            </w:r>
          </w:p>
        </w:tc>
      </w:tr>
      <w:tr w:rsidR="00EE0625" w:rsidRPr="008A3E89" w:rsidTr="008B0C3F">
        <w:trPr>
          <w:trHeight w:val="162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20、PCB板电路板依据GB4943.1-2011标准防火保护外壳内的元器件和其他零部件阻燃等级达到UL94V-0等级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20、PCB板电路板依据GB4943.1-2011标准防火保护外壳内的元器件和其他零部件阻燃等级达到UL94V-0等级；套件（塑料面板、面罩）依据GB4943.1-2011标准，阻燃等级达到UL94HB等级；塑胶件阻燃，满足V-1阻燃等级要求；内部线材阻燃试验，满足V-1阻燃等级要求；（提供具有CMA、</w:t>
            </w:r>
            <w:proofErr w:type="spellStart"/>
            <w:r w:rsidRPr="008A3E89">
              <w:rPr>
                <w:rFonts w:ascii="宋体" w:hAnsi="宋体" w:cs="宋体" w:hint="eastAsia"/>
                <w:color w:val="000000"/>
                <w:kern w:val="0"/>
                <w:sz w:val="22"/>
              </w:rPr>
              <w:t>ilAC</w:t>
            </w:r>
            <w:proofErr w:type="spellEnd"/>
            <w:r w:rsidRPr="008A3E89">
              <w:rPr>
                <w:rFonts w:ascii="宋体" w:hAnsi="宋体" w:cs="宋体" w:hint="eastAsia"/>
                <w:color w:val="000000"/>
                <w:kern w:val="0"/>
                <w:sz w:val="22"/>
              </w:rPr>
              <w:t>-MRA及CNAS标识的权威第三方检测报告复印件，并加盖公章）</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21、套件（塑料面板、面罩）依据GB4943.1-2011标准，阻燃等级达到UL94HB等级；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21、模块化设计：模组、控制盒、结构采用模块化拼装；</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22、塑胶件阻燃，满足V-1阻燃等级要求；</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22、PCB电路设计：PCB采用FR-4材质，灯驱合一，电路采用多层设计符合CQC13-471301-2018</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23、内部线材阻燃试验，满足V-1阻燃等级要求；</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23、电流增益调节级别≥8位；</w:t>
            </w:r>
          </w:p>
        </w:tc>
      </w:tr>
      <w:tr w:rsidR="00EE0625" w:rsidRPr="008A3E89" w:rsidTr="008B0C3F">
        <w:trPr>
          <w:trHeight w:val="1545"/>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24、模块化设计：模组、控制盒、结构采用模块化拼装；</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24、自动gamma正技术设置：支持自动GAMMA校正技术，通过构造非线性校正曲线和色坐标变换系数矩阵实现了显示效果的不断改善，各项重要指标如色彩还原性、色温调节范围、亮度均匀性、色度均匀性、刷新率、换帧频率等，均符合广电级标准。</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25、PCB电路设计：PCB采用FR-4材质，灯驱合一，电路采用多层设计符合CQC13-471301-2018</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25、</w:t>
            </w:r>
            <w:proofErr w:type="gramStart"/>
            <w:r w:rsidRPr="008A3E89">
              <w:rPr>
                <w:rFonts w:ascii="宋体" w:hAnsi="宋体" w:cs="宋体" w:hint="eastAsia"/>
                <w:color w:val="000000"/>
                <w:kern w:val="0"/>
                <w:sz w:val="22"/>
              </w:rPr>
              <w:t>监控自</w:t>
            </w:r>
            <w:proofErr w:type="gramEnd"/>
            <w:r w:rsidRPr="008A3E89">
              <w:rPr>
                <w:rFonts w:ascii="宋体" w:hAnsi="宋体" w:cs="宋体" w:hint="eastAsia"/>
                <w:color w:val="000000"/>
                <w:kern w:val="0"/>
                <w:sz w:val="22"/>
              </w:rPr>
              <w:t>检技术：可实现LED单点检测、通讯检测、温度检测，电源检测，温度监控等功能；</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26、电流增益调节级别≥8位；</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26、反光率：屏体正面</w:t>
            </w:r>
            <w:proofErr w:type="gramStart"/>
            <w:r w:rsidRPr="008A3E89">
              <w:rPr>
                <w:rFonts w:ascii="宋体" w:hAnsi="宋体" w:cs="宋体" w:hint="eastAsia"/>
                <w:color w:val="000000"/>
                <w:kern w:val="0"/>
                <w:sz w:val="22"/>
              </w:rPr>
              <w:t>为亚黑处理</w:t>
            </w:r>
            <w:proofErr w:type="gramEnd"/>
            <w:r w:rsidRPr="008A3E89">
              <w:rPr>
                <w:rFonts w:ascii="宋体" w:hAnsi="宋体" w:cs="宋体" w:hint="eastAsia"/>
                <w:color w:val="000000"/>
                <w:kern w:val="0"/>
                <w:sz w:val="22"/>
              </w:rPr>
              <w:t>，反光率≤1.5%；</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27、动态节能：带有智能节电功能、带电黑屏节电功能，开启智能节电功能比没有智能节电功能，节能45%以上</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27、亮度鉴别等级：按照SJ/T 11141-20175.10.6规定：C级，</w:t>
            </w:r>
            <w:proofErr w:type="spellStart"/>
            <w:r w:rsidRPr="008A3E89">
              <w:rPr>
                <w:rFonts w:ascii="宋体" w:hAnsi="宋体" w:cs="宋体" w:hint="eastAsia"/>
                <w:color w:val="000000"/>
                <w:kern w:val="0"/>
                <w:sz w:val="22"/>
              </w:rPr>
              <w:t>Bj</w:t>
            </w:r>
            <w:proofErr w:type="spellEnd"/>
            <w:r w:rsidRPr="008A3E89">
              <w:rPr>
                <w:rFonts w:ascii="宋体" w:hAnsi="宋体" w:cs="宋体" w:hint="eastAsia"/>
                <w:color w:val="000000"/>
                <w:kern w:val="0"/>
                <w:sz w:val="22"/>
              </w:rPr>
              <w:t>≥20；</w:t>
            </w:r>
          </w:p>
        </w:tc>
      </w:tr>
      <w:tr w:rsidR="00EE0625" w:rsidRPr="008A3E89" w:rsidTr="008B0C3F">
        <w:trPr>
          <w:trHeight w:val="108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28、自动gamma正技术设置：支持自动GAMMA校正技术，通过构造非线性校正曲线和色坐标变换系数矩阵实现了显示效果的不断改善，各项重要指标如色彩还原性、色温调节范围、亮度均匀性、色度均匀性、刷新率、换帧频率等，均符合广电级标准</w:t>
            </w:r>
            <w:r>
              <w:rPr>
                <w:rFonts w:ascii="宋体" w:hAnsi="宋体" w:cs="宋体" w:hint="eastAsia"/>
                <w:color w:val="000000"/>
                <w:kern w:val="0"/>
                <w:sz w:val="22"/>
              </w:rPr>
              <w:t>；</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28、在室温下，LED显示屏供电电源的功率因数不小于97%，转换效率不小于87%</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29、</w:t>
            </w:r>
            <w:proofErr w:type="gramStart"/>
            <w:r w:rsidRPr="008A3E89">
              <w:rPr>
                <w:rFonts w:ascii="宋体" w:hAnsi="宋体" w:cs="宋体" w:hint="eastAsia"/>
                <w:color w:val="000000"/>
                <w:kern w:val="0"/>
                <w:sz w:val="22"/>
              </w:rPr>
              <w:t>监控自</w:t>
            </w:r>
            <w:proofErr w:type="gramEnd"/>
            <w:r w:rsidRPr="008A3E89">
              <w:rPr>
                <w:rFonts w:ascii="宋体" w:hAnsi="宋体" w:cs="宋体" w:hint="eastAsia"/>
                <w:color w:val="000000"/>
                <w:kern w:val="0"/>
                <w:sz w:val="22"/>
              </w:rPr>
              <w:t>检技术：可实现LED单点检测、通讯检测、温度检测，电源检测，温度监控等功能；</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29、LED显示屏能效：GB21520-2015 能效一级；</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30、反光率：屏体正面</w:t>
            </w:r>
            <w:proofErr w:type="gramStart"/>
            <w:r w:rsidRPr="008A3E89">
              <w:rPr>
                <w:rFonts w:ascii="宋体" w:hAnsi="宋体" w:cs="宋体" w:hint="eastAsia"/>
                <w:color w:val="000000"/>
                <w:kern w:val="0"/>
                <w:sz w:val="22"/>
              </w:rPr>
              <w:t>为亚黑处理</w:t>
            </w:r>
            <w:proofErr w:type="gramEnd"/>
            <w:r w:rsidRPr="008A3E89">
              <w:rPr>
                <w:rFonts w:ascii="宋体" w:hAnsi="宋体" w:cs="宋体" w:hint="eastAsia"/>
                <w:color w:val="000000"/>
                <w:kern w:val="0"/>
                <w:sz w:val="22"/>
              </w:rPr>
              <w:t>，反光率≤1.5%；</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30、防眩光功能:采用黑色防眩光设计，防止</w:t>
            </w:r>
            <w:proofErr w:type="gramStart"/>
            <w:r w:rsidRPr="008A3E89">
              <w:rPr>
                <w:rFonts w:ascii="宋体" w:hAnsi="宋体" w:cs="宋体" w:hint="eastAsia"/>
                <w:color w:val="000000"/>
                <w:kern w:val="0"/>
                <w:sz w:val="22"/>
              </w:rPr>
              <w:t>炫</w:t>
            </w:r>
            <w:proofErr w:type="gramEnd"/>
            <w:r w:rsidRPr="008A3E89">
              <w:rPr>
                <w:rFonts w:ascii="宋体" w:hAnsi="宋体" w:cs="宋体" w:hint="eastAsia"/>
                <w:color w:val="000000"/>
                <w:kern w:val="0"/>
                <w:sz w:val="22"/>
              </w:rPr>
              <w:t>光影响可提升视觉观感；</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31、亮度鉴别等级：按照SJ/T 11141-20175.10.6规定：C级，</w:t>
            </w:r>
            <w:proofErr w:type="spellStart"/>
            <w:r w:rsidRPr="008A3E89">
              <w:rPr>
                <w:rFonts w:ascii="宋体" w:hAnsi="宋体" w:cs="宋体" w:hint="eastAsia"/>
                <w:color w:val="000000"/>
                <w:kern w:val="0"/>
                <w:sz w:val="22"/>
              </w:rPr>
              <w:t>Bj</w:t>
            </w:r>
            <w:proofErr w:type="spellEnd"/>
            <w:r w:rsidRPr="008A3E89">
              <w:rPr>
                <w:rFonts w:ascii="宋体" w:hAnsi="宋体" w:cs="宋体" w:hint="eastAsia"/>
                <w:color w:val="000000"/>
                <w:kern w:val="0"/>
                <w:sz w:val="22"/>
              </w:rPr>
              <w:t>≥20；</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31、脱机显示:支持脱机无信号下显示预制画面信息、画面轮询，永不黑屏；</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32、在室温下，LED显示屏供电电源的功率因数不小于97%，转换效率不小于87%</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32、视觉舒适度：（VICO指数）范围在0-1级，满足CSA035.2-2017标准；</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33、LED显示屏能效：GB21520-2015 能效一级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33、抗UV实验：抗紫外线UV辐射≥5级；</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34、防眩光功能:采用黑色防眩光设计，防止</w:t>
            </w:r>
            <w:proofErr w:type="gramStart"/>
            <w:r w:rsidRPr="008A3E89">
              <w:rPr>
                <w:rFonts w:ascii="宋体" w:hAnsi="宋体" w:cs="宋体" w:hint="eastAsia"/>
                <w:color w:val="000000"/>
                <w:kern w:val="0"/>
                <w:sz w:val="22"/>
              </w:rPr>
              <w:t>炫</w:t>
            </w:r>
            <w:proofErr w:type="gramEnd"/>
            <w:r w:rsidRPr="008A3E89">
              <w:rPr>
                <w:rFonts w:ascii="宋体" w:hAnsi="宋体" w:cs="宋体" w:hint="eastAsia"/>
                <w:color w:val="000000"/>
                <w:kern w:val="0"/>
                <w:sz w:val="22"/>
              </w:rPr>
              <w:t>光影响可提升视觉观感；</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34、表面硬度：表面硬度≥15H；</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35、脱机显示:支持脱机无信号下显示预制画面信息、画面轮询，永不黑屏；</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35、依据标准进行光生物安全及蓝光危害评估检测满足光生物安全；</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36、视觉舒适度：（VICO指数）范围在0-1级，满足CSA035.2-2017标准；</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36、模组级校正:支持模组校正、数据存储及回读；</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37、抗UV实验：抗紫外线UV辐射≥5级；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37、LED显示屏屏体、配电柜、控制系统及软件为同一品牌（提供相关文件复印件加盖投标单位公章）。</w:t>
            </w:r>
          </w:p>
        </w:tc>
      </w:tr>
      <w:tr w:rsidR="00EE0625" w:rsidRPr="008A3E89" w:rsidTr="008B0C3F">
        <w:trPr>
          <w:trHeight w:val="108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38、表面硬度：表面硬度≥15H；</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38、LED显示屏所需要的主要原材料部件应具有领先的节能环保技术，需提供中国质量认证监督管理中心LED显示屏、芯片、封装、驱动电源及配件的中国节能环保产品认证证书（需提供相关证书复印件并加盖投</w:t>
            </w:r>
            <w:r w:rsidRPr="008A3E89">
              <w:rPr>
                <w:rFonts w:ascii="宋体" w:hAnsi="宋体" w:cs="宋体" w:hint="eastAsia"/>
                <w:color w:val="000000"/>
                <w:kern w:val="0"/>
                <w:sz w:val="22"/>
              </w:rPr>
              <w:lastRenderedPageBreak/>
              <w:t>标单位公章）。</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39、依据标准进行光生物安全及蓝光危害评估检测满足光生物安全；</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★39.LED</w:t>
            </w:r>
            <w:proofErr w:type="gramStart"/>
            <w:r w:rsidRPr="008A3E89">
              <w:rPr>
                <w:rFonts w:ascii="宋体" w:hAnsi="宋体" w:cs="宋体" w:hint="eastAsia"/>
                <w:color w:val="000000"/>
                <w:kern w:val="0"/>
                <w:sz w:val="22"/>
              </w:rPr>
              <w:t>屏需具有</w:t>
            </w:r>
            <w:proofErr w:type="gramEnd"/>
            <w:r w:rsidRPr="008A3E89">
              <w:rPr>
                <w:rFonts w:ascii="宋体" w:hAnsi="宋体" w:cs="宋体" w:hint="eastAsia"/>
                <w:color w:val="000000"/>
                <w:kern w:val="0"/>
                <w:sz w:val="22"/>
              </w:rPr>
              <w:t>3C认证证书。（需提供相关证书复印件并加盖投标单位公章）</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40、模组级校正:支持模组校正、数据存储及回读；</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41.LED显示屏屏体、配电柜、控制系统及软件为同一品牌（提供相关文件复印件加盖投标单位公章）。</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108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42.LED显示屏所需要的主要原材料部件应具有领先的节能环保技术，需提供中国质量认证监督管理中心LED显示屏、芯片、封装、驱动电源及配件的中国节能环保产品认证证书（需提供相关证书复印件并加盖投标单位公章）。</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43.LED</w:t>
            </w:r>
            <w:proofErr w:type="gramStart"/>
            <w:r w:rsidRPr="008A3E89">
              <w:rPr>
                <w:rFonts w:ascii="宋体" w:hAnsi="宋体" w:cs="宋体" w:hint="eastAsia"/>
                <w:color w:val="000000"/>
                <w:kern w:val="0"/>
                <w:sz w:val="22"/>
              </w:rPr>
              <w:t>屏需具有</w:t>
            </w:r>
            <w:proofErr w:type="gramEnd"/>
            <w:r w:rsidRPr="008A3E89">
              <w:rPr>
                <w:rFonts w:ascii="宋体" w:hAnsi="宋体" w:cs="宋体" w:hint="eastAsia"/>
                <w:color w:val="000000"/>
                <w:kern w:val="0"/>
                <w:sz w:val="22"/>
              </w:rPr>
              <w:t>3C认证证书。（需提供相关证书复印件并加盖投标单位公章）</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996"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810"/>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5</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声光电/音视频</w:t>
            </w:r>
            <w:proofErr w:type="gramStart"/>
            <w:r w:rsidRPr="008A3E89">
              <w:rPr>
                <w:rFonts w:ascii="宋体" w:hAnsi="宋体" w:cs="宋体" w:hint="eastAsia"/>
                <w:color w:val="000000"/>
                <w:kern w:val="0"/>
                <w:sz w:val="22"/>
              </w:rPr>
              <w:t>一键智控管理</w:t>
            </w:r>
            <w:proofErr w:type="gramEnd"/>
            <w:r w:rsidRPr="008A3E89">
              <w:rPr>
                <w:rFonts w:ascii="宋体" w:hAnsi="宋体" w:cs="宋体" w:hint="eastAsia"/>
                <w:color w:val="000000"/>
                <w:kern w:val="0"/>
                <w:sz w:val="22"/>
              </w:rPr>
              <w:t>平台（中控）</w:t>
            </w: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1、平台需采用一体式集控系统，用于简化整体系统的控制及操作，支持直接接入舞台机械、舞台音响、舞台灯光及视频系统，进行统一控制及管理；</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★1.平台需采用一体式集控系统，用于简化整体系统的控制及操作，支持直接接入舞台机械、舞台音响、舞台灯光及视频系统，进行统一控制及管理；</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2、平台需内置DSP处理器，需具备基础的混音、均衡、动态、延时等效果处理，支持最大64×64通道数量的Dante功能，支持最高可达96K的采样率；</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★2.平台需具有:不少于2块12寸及以上的触控屏，便于程序的编辑及调用操作；</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3、平台需具有灯光类接口：</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★3.平台需内置DSP处理器，需具备基础的混音、均衡、动态、延时等效果处理，支持最大64×64通道数量的Dante功能，支持最高可达96K的采样率；</w:t>
            </w:r>
          </w:p>
        </w:tc>
      </w:tr>
      <w:tr w:rsidR="00EE0625" w:rsidRPr="008A3E89" w:rsidTr="008B0C3F">
        <w:trPr>
          <w:trHeight w:val="108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不少于2个DMX512接口，用于与舞台灯光设备的直连；</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★4.平台需具有灯光类DMX512</w:t>
            </w:r>
            <w:proofErr w:type="gramStart"/>
            <w:r w:rsidRPr="008A3E89">
              <w:rPr>
                <w:rFonts w:ascii="宋体" w:hAnsi="宋体" w:cs="宋体" w:hint="eastAsia"/>
                <w:color w:val="000000"/>
                <w:kern w:val="0"/>
                <w:sz w:val="22"/>
              </w:rPr>
              <w:t>接口接口</w:t>
            </w:r>
            <w:proofErr w:type="gramEnd"/>
            <w:r w:rsidRPr="008A3E89">
              <w:rPr>
                <w:rFonts w:ascii="宋体" w:hAnsi="宋体" w:cs="宋体" w:hint="eastAsia"/>
                <w:color w:val="000000"/>
                <w:kern w:val="0"/>
                <w:sz w:val="22"/>
              </w:rPr>
              <w:t>；音频类接口；</w:t>
            </w:r>
            <w:proofErr w:type="spellStart"/>
            <w:r w:rsidRPr="008A3E89">
              <w:rPr>
                <w:rFonts w:ascii="宋体" w:hAnsi="宋体" w:cs="宋体" w:hint="eastAsia"/>
                <w:color w:val="000000"/>
                <w:kern w:val="0"/>
                <w:sz w:val="22"/>
              </w:rPr>
              <w:t>HDBaseT</w:t>
            </w:r>
            <w:proofErr w:type="spellEnd"/>
            <w:r w:rsidRPr="008A3E89">
              <w:rPr>
                <w:rFonts w:ascii="宋体" w:hAnsi="宋体" w:cs="宋体" w:hint="eastAsia"/>
                <w:color w:val="000000"/>
                <w:kern w:val="0"/>
                <w:sz w:val="22"/>
              </w:rPr>
              <w:t>、HDMI输出类视频接口；USB接口、MIDI、RS232、RS485</w:t>
            </w:r>
            <w:proofErr w:type="gramStart"/>
            <w:r w:rsidRPr="008A3E89">
              <w:rPr>
                <w:rFonts w:ascii="宋体" w:hAnsi="宋体" w:cs="宋体" w:hint="eastAsia"/>
                <w:color w:val="000000"/>
                <w:kern w:val="0"/>
                <w:sz w:val="22"/>
              </w:rPr>
              <w:t>接控制</w:t>
            </w:r>
            <w:proofErr w:type="gramEnd"/>
            <w:r w:rsidRPr="008A3E89">
              <w:rPr>
                <w:rFonts w:ascii="宋体" w:hAnsi="宋体" w:cs="宋体" w:hint="eastAsia"/>
                <w:color w:val="000000"/>
                <w:kern w:val="0"/>
                <w:sz w:val="22"/>
              </w:rPr>
              <w:t>类接口；RJ45交互类接口；接口均为设备原生，非采用外挂及扩展方式，避免降低系统的兼容性及稳定性。</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4、平台需具有音频类接口：</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不少于12个带</w:t>
            </w:r>
            <w:proofErr w:type="gramStart"/>
            <w:r w:rsidRPr="008A3E89">
              <w:rPr>
                <w:rFonts w:ascii="宋体" w:hAnsi="宋体" w:cs="宋体" w:hint="eastAsia"/>
                <w:color w:val="000000"/>
                <w:kern w:val="0"/>
                <w:sz w:val="22"/>
              </w:rPr>
              <w:t>幻像</w:t>
            </w:r>
            <w:proofErr w:type="gramEnd"/>
            <w:r w:rsidRPr="008A3E89">
              <w:rPr>
                <w:rFonts w:ascii="宋体" w:hAnsi="宋体" w:cs="宋体" w:hint="eastAsia"/>
                <w:color w:val="000000"/>
                <w:kern w:val="0"/>
                <w:sz w:val="22"/>
              </w:rPr>
              <w:t>供电的XLR输入接口</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5、平台需具有视频类接口：</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不少于</w:t>
            </w:r>
            <w:proofErr w:type="spellStart"/>
            <w:r w:rsidRPr="008A3E89">
              <w:rPr>
                <w:rFonts w:ascii="宋体" w:hAnsi="宋体" w:cs="宋体" w:hint="eastAsia"/>
                <w:color w:val="000000"/>
                <w:kern w:val="0"/>
                <w:sz w:val="22"/>
              </w:rPr>
              <w:t>HDBaseT</w:t>
            </w:r>
            <w:proofErr w:type="spellEnd"/>
            <w:r w:rsidRPr="008A3E89">
              <w:rPr>
                <w:rFonts w:ascii="宋体" w:hAnsi="宋体" w:cs="宋体" w:hint="eastAsia"/>
                <w:color w:val="000000"/>
                <w:kern w:val="0"/>
                <w:sz w:val="22"/>
              </w:rPr>
              <w:t>、HDMI输出，用于与视频设备的直连；</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6、平台需具有控制类接口：</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USB接口、MIDI、RS232、RS485接口等；</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7、平台需具有交互类接口：</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不少于6个RJ45口；</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如上接口均为设备原生，非采用外挂及扩展方式，避免降低系统的兼容性及稳定性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996"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r w:rsidR="00EE0625" w:rsidRPr="008A3E89" w:rsidTr="008B0C3F">
        <w:trPr>
          <w:trHeight w:val="270"/>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6</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E0625" w:rsidRPr="008A3E89" w:rsidRDefault="00EE0625" w:rsidP="008B0C3F">
            <w:pPr>
              <w:widowControl/>
              <w:jc w:val="center"/>
              <w:rPr>
                <w:rFonts w:ascii="宋体" w:hAnsi="宋体" w:cs="宋体" w:hint="eastAsia"/>
                <w:color w:val="000000"/>
                <w:kern w:val="0"/>
                <w:sz w:val="22"/>
              </w:rPr>
            </w:pPr>
            <w:r w:rsidRPr="008A3E89">
              <w:rPr>
                <w:rFonts w:ascii="宋体" w:hAnsi="宋体" w:cs="宋体" w:hint="eastAsia"/>
                <w:color w:val="000000"/>
                <w:kern w:val="0"/>
                <w:sz w:val="22"/>
              </w:rPr>
              <w:t>触摸一体机</w:t>
            </w: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触摸一体机 86寸触摸一体机。</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触摸一体机86寸触摸一体机。</w:t>
            </w:r>
          </w:p>
        </w:tc>
      </w:tr>
      <w:tr w:rsidR="00EE0625" w:rsidRPr="008A3E89" w:rsidTr="008B0C3F">
        <w:trPr>
          <w:trHeight w:val="108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 xml:space="preserve">★1、类型：室内型触摸屏，操作系统：Win7 / </w:t>
            </w:r>
            <w:proofErr w:type="spellStart"/>
            <w:r w:rsidRPr="008A3E89">
              <w:rPr>
                <w:rFonts w:ascii="宋体" w:hAnsi="宋体" w:cs="宋体" w:hint="eastAsia"/>
                <w:color w:val="000000"/>
                <w:kern w:val="0"/>
                <w:sz w:val="22"/>
              </w:rPr>
              <w:t>Andriod</w:t>
            </w:r>
            <w:proofErr w:type="spellEnd"/>
            <w:r w:rsidRPr="008A3E89">
              <w:rPr>
                <w:rFonts w:ascii="宋体" w:hAnsi="宋体" w:cs="宋体" w:hint="eastAsia"/>
                <w:color w:val="000000"/>
                <w:kern w:val="0"/>
                <w:sz w:val="22"/>
              </w:rPr>
              <w:t>，显示器尺寸：86英寸，分辨率：3840*2160，接口：HDMI / VGA，内存容量：8G，硬盘容量：256G，屏幕比例：16：9，刷新频率：60HZ</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 xml:space="preserve">★1、类型：室内型触摸屏，操作系统：Win7 / </w:t>
            </w:r>
            <w:proofErr w:type="spellStart"/>
            <w:r w:rsidRPr="008A3E89">
              <w:rPr>
                <w:rFonts w:ascii="宋体" w:hAnsi="宋体" w:cs="宋体" w:hint="eastAsia"/>
                <w:color w:val="000000"/>
                <w:kern w:val="0"/>
                <w:sz w:val="22"/>
              </w:rPr>
              <w:t>Andriod</w:t>
            </w:r>
            <w:proofErr w:type="spellEnd"/>
            <w:r w:rsidRPr="008A3E89">
              <w:rPr>
                <w:rFonts w:ascii="宋体" w:hAnsi="宋体" w:cs="宋体" w:hint="eastAsia"/>
                <w:color w:val="000000"/>
                <w:kern w:val="0"/>
                <w:sz w:val="22"/>
              </w:rPr>
              <w:t>，显示器尺寸：86英寸，分辨率：3840*2160，接口：HDMI / VGA，内存容量：8G，硬盘容量：256G，屏幕比例：16：9，刷新频率：60HZ</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★2、触控书写技术：采用20点红外触控技术，Windows支持20点触控；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2、触控书写技术：采用20点红外触控技术，Windows支持20点触控；</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3、书写方式：手指或笔等不透光的物体；免驱动，免校正红外技术，即插即用；</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3、书写方式：手指或笔等不透光的物体；免驱动，免校正红外技术，即插即用；</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4、★触摸响应时间≤10ms，90%以上触摸区域精度为±1mm，触摸有效识别高度≤2mm；【提供国家市场监督管理总局授权机构出具的检测报告复印件】；</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★4、触摸响应时间≤10ms，90%以上触摸区域精度为±1mm，触摸有效识别高度≤2mm；</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5、触摸直径：单点≥1.6mm，多点≥3mm；</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5、触摸直径：单点≥1.6mm，多点≥3mm；</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6、</w:t>
            </w:r>
            <w:proofErr w:type="gramStart"/>
            <w:r w:rsidRPr="008A3E89">
              <w:rPr>
                <w:rFonts w:ascii="宋体" w:hAnsi="宋体" w:cs="宋体" w:hint="eastAsia"/>
                <w:color w:val="000000"/>
                <w:kern w:val="0"/>
                <w:sz w:val="22"/>
              </w:rPr>
              <w:t>触摸框免驱</w:t>
            </w:r>
            <w:proofErr w:type="gramEnd"/>
            <w:r w:rsidRPr="008A3E89">
              <w:rPr>
                <w:rFonts w:ascii="宋体" w:hAnsi="宋体" w:cs="宋体" w:hint="eastAsia"/>
                <w:color w:val="000000"/>
                <w:kern w:val="0"/>
                <w:sz w:val="22"/>
              </w:rPr>
              <w:t>，支持Windows XP，Windows7/8/10，Android，Mac/OS，Linux；</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6、</w:t>
            </w:r>
            <w:proofErr w:type="gramStart"/>
            <w:r w:rsidRPr="008A3E89">
              <w:rPr>
                <w:rFonts w:ascii="宋体" w:hAnsi="宋体" w:cs="宋体" w:hint="eastAsia"/>
                <w:color w:val="000000"/>
                <w:kern w:val="0"/>
                <w:sz w:val="22"/>
              </w:rPr>
              <w:t>触摸框免驱</w:t>
            </w:r>
            <w:proofErr w:type="gramEnd"/>
            <w:r w:rsidRPr="008A3E89">
              <w:rPr>
                <w:rFonts w:ascii="宋体" w:hAnsi="宋体" w:cs="宋体" w:hint="eastAsia"/>
                <w:color w:val="000000"/>
                <w:kern w:val="0"/>
                <w:sz w:val="22"/>
              </w:rPr>
              <w:t>，支持Windows XP，Windows7/8/10，Android，Mac/OS，Linux；</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7、外接电脑设备无需驱动，使用普通的</w:t>
            </w:r>
            <w:proofErr w:type="spellStart"/>
            <w:r w:rsidRPr="008A3E89">
              <w:rPr>
                <w:rFonts w:ascii="宋体" w:hAnsi="宋体" w:cs="宋体" w:hint="eastAsia"/>
                <w:color w:val="000000"/>
                <w:kern w:val="0"/>
                <w:sz w:val="22"/>
              </w:rPr>
              <w:t>Toush</w:t>
            </w:r>
            <w:proofErr w:type="spellEnd"/>
            <w:r w:rsidRPr="008A3E89">
              <w:rPr>
                <w:rFonts w:ascii="宋体" w:hAnsi="宋体" w:cs="宋体" w:hint="eastAsia"/>
                <w:color w:val="000000"/>
                <w:kern w:val="0"/>
                <w:sz w:val="22"/>
              </w:rPr>
              <w:t xml:space="preserve"> USB数据线就可以触控；</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7、外接电脑设备无需驱动，使用普通的</w:t>
            </w:r>
            <w:proofErr w:type="spellStart"/>
            <w:r w:rsidRPr="008A3E89">
              <w:rPr>
                <w:rFonts w:ascii="宋体" w:hAnsi="宋体" w:cs="宋体" w:hint="eastAsia"/>
                <w:color w:val="000000"/>
                <w:kern w:val="0"/>
                <w:sz w:val="22"/>
              </w:rPr>
              <w:t>Toush</w:t>
            </w:r>
            <w:proofErr w:type="spellEnd"/>
            <w:r w:rsidRPr="008A3E89">
              <w:rPr>
                <w:rFonts w:ascii="宋体" w:hAnsi="宋体" w:cs="宋体" w:hint="eastAsia"/>
                <w:color w:val="000000"/>
                <w:kern w:val="0"/>
                <w:sz w:val="22"/>
              </w:rPr>
              <w:t xml:space="preserve"> USB数据线就可以触控；</w:t>
            </w:r>
          </w:p>
        </w:tc>
      </w:tr>
      <w:tr w:rsidR="00EE0625" w:rsidRPr="008A3E89" w:rsidTr="008B0C3F">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8、理论触摸点击次数：无限次；</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8、理论触摸点击次数：无限次；</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9、产品符合4级防雷要求，符合GB/T 17606.2-2018防静电干扰要求，符合GB/T 9254-2008防辐射B级要求，设备外壳金属表面防腐蚀，整机具备防火功能；</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9、产品符合4级防雷要求，符合GB/T 17606.2-2018防静电干扰要求，符合GB/T 9254-2008防辐射B级要求，设备外壳金属表面防腐蚀，整机具备防火功能；</w:t>
            </w:r>
          </w:p>
        </w:tc>
      </w:tr>
      <w:tr w:rsidR="00EE0625" w:rsidRPr="008A3E89" w:rsidTr="008B0C3F">
        <w:trPr>
          <w:trHeight w:val="54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10、节能低功耗，整机最大功率（不带OPS）≤550W，待机功耗&lt;0.5W。</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10、节能低功耗，整机最大功率（不带OPS）≤550W，待机功耗&lt;0.5W。</w:t>
            </w:r>
          </w:p>
        </w:tc>
      </w:tr>
      <w:tr w:rsidR="00EE0625" w:rsidRPr="008A3E89" w:rsidTr="008B0C3F">
        <w:trPr>
          <w:trHeight w:val="108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★11、整机内置无线WIFI模组，双WIFI设定，共模双频，一路作为WIFI连接网络，另一路作为热点投屏，且两路WIFI支持2.4G/5.8G双频段。整机内置隐藏天线，无外置显露天线，保证使用安全</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11、具有无线投屏功能。</w:t>
            </w:r>
          </w:p>
        </w:tc>
      </w:tr>
      <w:tr w:rsidR="00EE0625" w:rsidRPr="008A3E89" w:rsidTr="008B0C3F">
        <w:trPr>
          <w:trHeight w:val="810"/>
          <w:jc w:val="center"/>
        </w:trPr>
        <w:tc>
          <w:tcPr>
            <w:tcW w:w="437"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996" w:type="dxa"/>
            <w:vMerge/>
            <w:tcBorders>
              <w:top w:val="nil"/>
              <w:left w:val="single" w:sz="4" w:space="0" w:color="auto"/>
              <w:bottom w:val="single" w:sz="4" w:space="0" w:color="auto"/>
              <w:right w:val="single" w:sz="4" w:space="0" w:color="auto"/>
            </w:tcBorders>
            <w:vAlign w:val="center"/>
            <w:hideMark/>
          </w:tcPr>
          <w:p w:rsidR="00EE0625" w:rsidRPr="008A3E89" w:rsidRDefault="00EE0625" w:rsidP="008B0C3F">
            <w:pPr>
              <w:widowControl/>
              <w:jc w:val="center"/>
              <w:rPr>
                <w:rFonts w:ascii="宋体" w:hAnsi="宋体" w:cs="宋体"/>
                <w:color w:val="000000"/>
                <w:kern w:val="0"/>
                <w:sz w:val="22"/>
              </w:rPr>
            </w:pPr>
          </w:p>
        </w:tc>
        <w:tc>
          <w:tcPr>
            <w:tcW w:w="7067"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r w:rsidRPr="008A3E89">
              <w:rPr>
                <w:rFonts w:ascii="宋体" w:hAnsi="宋体" w:cs="宋体" w:hint="eastAsia"/>
                <w:color w:val="000000"/>
                <w:kern w:val="0"/>
                <w:sz w:val="22"/>
              </w:rPr>
              <w:t>★12、内置NFC模块，可通过匹配的智能</w:t>
            </w:r>
            <w:proofErr w:type="gramStart"/>
            <w:r w:rsidRPr="008A3E89">
              <w:rPr>
                <w:rFonts w:ascii="宋体" w:hAnsi="宋体" w:cs="宋体" w:hint="eastAsia"/>
                <w:color w:val="000000"/>
                <w:kern w:val="0"/>
                <w:sz w:val="22"/>
              </w:rPr>
              <w:t>笔快速</w:t>
            </w:r>
            <w:proofErr w:type="gramEnd"/>
            <w:r w:rsidRPr="008A3E89">
              <w:rPr>
                <w:rFonts w:ascii="宋体" w:hAnsi="宋体" w:cs="宋体" w:hint="eastAsia"/>
                <w:color w:val="000000"/>
                <w:kern w:val="0"/>
                <w:sz w:val="22"/>
              </w:rPr>
              <w:t>调出白板或带NFC功能的手机“一碰即传”（提供国家市场监督管理总局授权机构出具的检测报告复印件）</w:t>
            </w:r>
          </w:p>
        </w:tc>
        <w:tc>
          <w:tcPr>
            <w:tcW w:w="7088" w:type="dxa"/>
            <w:tcBorders>
              <w:top w:val="nil"/>
              <w:left w:val="nil"/>
              <w:bottom w:val="single" w:sz="4" w:space="0" w:color="auto"/>
              <w:right w:val="single" w:sz="4" w:space="0" w:color="auto"/>
            </w:tcBorders>
            <w:shd w:val="clear" w:color="auto" w:fill="auto"/>
            <w:vAlign w:val="center"/>
            <w:hideMark/>
          </w:tcPr>
          <w:p w:rsidR="00EE0625" w:rsidRPr="008A3E89" w:rsidRDefault="00EE0625" w:rsidP="008B0C3F">
            <w:pPr>
              <w:widowControl/>
              <w:jc w:val="left"/>
              <w:rPr>
                <w:rFonts w:ascii="宋体" w:hAnsi="宋体" w:cs="宋体" w:hint="eastAsia"/>
                <w:color w:val="000000"/>
                <w:kern w:val="0"/>
                <w:sz w:val="22"/>
              </w:rPr>
            </w:pPr>
          </w:p>
        </w:tc>
      </w:tr>
    </w:tbl>
    <w:p w:rsidR="00EE0625" w:rsidRDefault="00EE0625" w:rsidP="00EE0625">
      <w:pPr>
        <w:rPr>
          <w:rFonts w:ascii="新宋体" w:eastAsia="新宋体" w:hAnsi="新宋体" w:hint="eastAsia"/>
        </w:rPr>
      </w:pPr>
    </w:p>
    <w:p w:rsidR="00636DD6" w:rsidRDefault="00EE0625"/>
    <w:sectPr w:rsidR="00636DD6" w:rsidSect="00D85150">
      <w:pgSz w:w="16838" w:h="11906" w:orient="landscape"/>
      <w:pgMar w:top="1797" w:right="1440" w:bottom="1797" w:left="1440" w:header="851" w:footer="992" w:gutter="0"/>
      <w:pgNumType w:start="0"/>
      <w:cols w:space="425"/>
      <w:titlePg/>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0E" w:rsidRDefault="00EE06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22D0E" w:rsidRDefault="00EE062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0E" w:rsidRDefault="00EE0625">
    <w:pPr>
      <w:pStyle w:val="a3"/>
      <w:framePr w:wrap="around" w:vAnchor="text" w:hAnchor="margin" w:xAlign="center" w:y="1"/>
      <w:rPr>
        <w:rStyle w:val="a4"/>
        <w:rFonts w:hint="eastAsia"/>
      </w:rPr>
    </w:pPr>
  </w:p>
  <w:p w:rsidR="00722D0E" w:rsidRDefault="00EE0625" w:rsidP="002D4D10">
    <w:pPr>
      <w:pStyle w:val="a3"/>
      <w:rP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0625"/>
    <w:rsid w:val="004E4E81"/>
    <w:rsid w:val="00BE6808"/>
    <w:rsid w:val="00DF549E"/>
    <w:rsid w:val="00E21C75"/>
    <w:rsid w:val="00EE0625"/>
    <w:rsid w:val="00F43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E0625"/>
    <w:pPr>
      <w:tabs>
        <w:tab w:val="center" w:pos="4153"/>
        <w:tab w:val="right" w:pos="8306"/>
      </w:tabs>
      <w:snapToGrid w:val="0"/>
      <w:jc w:val="left"/>
    </w:pPr>
    <w:rPr>
      <w:sz w:val="18"/>
      <w:szCs w:val="18"/>
    </w:rPr>
  </w:style>
  <w:style w:type="character" w:customStyle="1" w:styleId="Char">
    <w:name w:val="页脚 Char"/>
    <w:basedOn w:val="a0"/>
    <w:link w:val="a3"/>
    <w:rsid w:val="00EE0625"/>
    <w:rPr>
      <w:rFonts w:ascii="Times New Roman" w:eastAsia="宋体" w:hAnsi="Times New Roman" w:cs="Times New Roman"/>
      <w:sz w:val="18"/>
      <w:szCs w:val="18"/>
    </w:rPr>
  </w:style>
  <w:style w:type="character" w:styleId="a4">
    <w:name w:val="page number"/>
    <w:basedOn w:val="a0"/>
    <w:rsid w:val="00EE0625"/>
  </w:style>
  <w:style w:type="paragraph" w:styleId="a5">
    <w:name w:val="Plain Text"/>
    <w:aliases w:val="普通文字 Char,纯文本 Char Char,普通文字 Char Char,Texte,普通文字1,普通文字2,普通文字3,普通文字4,普通文字5,普通文字6,普通文字11,普通文字21,普通文字31,普通文字41,普通文字7,正 文 1,纯文本 Char1 Char Char,纯文本 Char Char Char Char,纯文本 Char Char1,纯文本 Char1 Char,纯文本 Char Char Char,普通文字,小,普通文字 Char + 居中,文字缩进"/>
    <w:basedOn w:val="a"/>
    <w:link w:val="Char1"/>
    <w:qFormat/>
    <w:rsid w:val="00EE0625"/>
    <w:rPr>
      <w:rFonts w:ascii="宋体" w:hAnsi="Courier New"/>
      <w:szCs w:val="20"/>
    </w:rPr>
  </w:style>
  <w:style w:type="character" w:customStyle="1" w:styleId="Char0">
    <w:name w:val="纯文本 Char"/>
    <w:basedOn w:val="a0"/>
    <w:link w:val="a5"/>
    <w:uiPriority w:val="99"/>
    <w:semiHidden/>
    <w:rsid w:val="00EE0625"/>
    <w:rPr>
      <w:rFonts w:ascii="宋体" w:eastAsia="宋体" w:hAnsi="Courier New" w:cs="Courier New"/>
      <w:szCs w:val="21"/>
    </w:rPr>
  </w:style>
  <w:style w:type="paragraph" w:styleId="a6">
    <w:name w:val="Body Text"/>
    <w:aliases w:val="ändrad,小行距正文文字,小行距正文文字1,小行距正文文字2,小行距正文文字3,小行距正文文字4,小行距正文文字5,居中"/>
    <w:basedOn w:val="a"/>
    <w:link w:val="Char2"/>
    <w:rsid w:val="00EE0625"/>
    <w:pPr>
      <w:jc w:val="center"/>
    </w:pPr>
    <w:rPr>
      <w:b/>
      <w:bCs/>
      <w:sz w:val="52"/>
    </w:rPr>
  </w:style>
  <w:style w:type="character" w:customStyle="1" w:styleId="Char2">
    <w:name w:val="正文文本 Char"/>
    <w:basedOn w:val="a0"/>
    <w:link w:val="a6"/>
    <w:rsid w:val="00EE0625"/>
    <w:rPr>
      <w:rFonts w:ascii="Times New Roman" w:eastAsia="宋体" w:hAnsi="Times New Roman" w:cs="Times New Roman"/>
      <w:b/>
      <w:bCs/>
      <w:sz w:val="52"/>
      <w:szCs w:val="24"/>
    </w:rPr>
  </w:style>
  <w:style w:type="character" w:customStyle="1" w:styleId="Char1">
    <w:name w:val="纯文本 Char1"/>
    <w:aliases w:val="普通文字 Char Char1,纯文本 Char Char Char1,纯文本 Char Char2,普通文字 Char Char Char,Texte Char,普通文字1 Char,普通文字2 Char,普通文字3 Char,普通文字4 Char,普通文字5 Char,普通文字6 Char,普通文字11 Char,普通文字21 Char,普通文字31 Char,普通文字41 Char,普通文字7 Char,正 文 1 Char,纯文本 Char1 Char Char Char"/>
    <w:link w:val="a5"/>
    <w:qFormat/>
    <w:rsid w:val="00EE0625"/>
    <w:rPr>
      <w:rFonts w:ascii="宋体" w:eastAsia="宋体" w:hAnsi="Courier New" w:cs="Times New Roman"/>
      <w:szCs w:val="20"/>
    </w:rPr>
  </w:style>
  <w:style w:type="character" w:styleId="a7">
    <w:name w:val="Hyperlink"/>
    <w:rsid w:val="00EE06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ywszfcgzx@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1706</Words>
  <Characters>9725</Characters>
  <Application>Microsoft Office Word</Application>
  <DocSecurity>0</DocSecurity>
  <Lines>81</Lines>
  <Paragraphs>22</Paragraphs>
  <ScaleCrop>false</ScaleCrop>
  <Company>Microsoft</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2021-08-17T01:14:00Z</dcterms:created>
  <dcterms:modified xsi:type="dcterms:W3CDTF">2021-08-17T01:16:00Z</dcterms:modified>
</cp:coreProperties>
</file>