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0" w:lineRule="exact"/>
        <w:jc w:val="center"/>
        <w:rPr>
          <w:rFonts w:hint="eastAsia" w:ascii="宋体" w:hAnsi="宋体"/>
          <w:b/>
          <w:bCs/>
          <w:sz w:val="32"/>
          <w:szCs w:val="32"/>
        </w:rPr>
      </w:pPr>
    </w:p>
    <w:p>
      <w:pPr>
        <w:snapToGrid w:val="0"/>
        <w:spacing w:line="320" w:lineRule="exact"/>
        <w:jc w:val="center"/>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val="0"/>
        <w:spacing w:line="740" w:lineRule="exact"/>
        <w:jc w:val="center"/>
        <w:textAlignment w:val="auto"/>
        <w:rPr>
          <w:rFonts w:hint="eastAsia" w:ascii="宋体" w:hAnsi="宋体"/>
          <w:b/>
          <w:bCs/>
          <w:sz w:val="32"/>
          <w:szCs w:val="32"/>
        </w:rPr>
      </w:pPr>
      <w:r>
        <w:rPr>
          <w:rFonts w:hint="eastAsia" w:ascii="宋体" w:hAnsi="宋体"/>
          <w:b/>
          <w:bCs/>
          <w:sz w:val="52"/>
          <w:szCs w:val="52"/>
        </w:rPr>
        <w:t>兰溪市香溪镇竹丝岩矿矿山投资建设及开采劳务发包项目</w:t>
      </w:r>
    </w:p>
    <w:p>
      <w:pPr>
        <w:snapToGrid w:val="0"/>
        <w:spacing w:line="320" w:lineRule="exact"/>
        <w:jc w:val="center"/>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b/>
          <w:bCs/>
          <w:sz w:val="72"/>
          <w:szCs w:val="72"/>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b/>
          <w:bCs/>
          <w:sz w:val="72"/>
          <w:szCs w:val="72"/>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b/>
          <w:bCs/>
          <w:sz w:val="72"/>
          <w:szCs w:val="72"/>
          <w:lang w:val="en-US" w:eastAsia="zh-CN"/>
        </w:rPr>
      </w:pPr>
      <w:r>
        <w:rPr>
          <w:rFonts w:hint="eastAsia" w:ascii="宋体" w:hAnsi="宋体"/>
          <w:b/>
          <w:bCs/>
          <w:sz w:val="72"/>
          <w:szCs w:val="72"/>
          <w:lang w:val="en-US" w:eastAsia="zh-CN"/>
        </w:rPr>
        <w:t xml:space="preserve">招  </w:t>
      </w: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b/>
          <w:bCs/>
          <w:sz w:val="72"/>
          <w:szCs w:val="72"/>
          <w:lang w:val="en-US" w:eastAsia="zh-CN"/>
        </w:rPr>
      </w:pPr>
      <w:r>
        <w:rPr>
          <w:rFonts w:hint="eastAsia" w:ascii="宋体" w:hAnsi="宋体"/>
          <w:b/>
          <w:bCs/>
          <w:sz w:val="72"/>
          <w:szCs w:val="72"/>
          <w:lang w:val="en-US" w:eastAsia="zh-CN"/>
        </w:rPr>
        <w:t>标</w:t>
      </w: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b/>
          <w:bCs/>
          <w:sz w:val="72"/>
          <w:szCs w:val="72"/>
          <w:lang w:val="en-US" w:eastAsia="zh-CN"/>
        </w:rPr>
      </w:pPr>
      <w:r>
        <w:rPr>
          <w:rFonts w:hint="eastAsia" w:ascii="宋体" w:hAnsi="宋体"/>
          <w:b/>
          <w:bCs/>
          <w:sz w:val="72"/>
          <w:szCs w:val="72"/>
          <w:lang w:val="en-US" w:eastAsia="zh-CN"/>
        </w:rPr>
        <w:t>需</w:t>
      </w:r>
    </w:p>
    <w:p>
      <w:pPr>
        <w:keepNext w:val="0"/>
        <w:keepLines w:val="0"/>
        <w:pageBreakBefore w:val="0"/>
        <w:widowControl w:val="0"/>
        <w:kinsoku/>
        <w:wordWrap/>
        <w:overflowPunct/>
        <w:topLinePunct w:val="0"/>
        <w:autoSpaceDE/>
        <w:autoSpaceDN/>
        <w:bidi w:val="0"/>
        <w:adjustRightInd/>
        <w:snapToGrid w:val="0"/>
        <w:spacing w:line="800" w:lineRule="exact"/>
        <w:jc w:val="both"/>
        <w:textAlignment w:val="auto"/>
        <w:rPr>
          <w:rFonts w:hint="eastAsia" w:ascii="宋体" w:hAnsi="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b/>
          <w:bCs/>
          <w:sz w:val="72"/>
          <w:szCs w:val="72"/>
          <w:lang w:val="en-US" w:eastAsia="zh-CN"/>
        </w:rPr>
      </w:pPr>
      <w:r>
        <w:rPr>
          <w:rFonts w:hint="eastAsia" w:ascii="宋体" w:hAnsi="宋体"/>
          <w:b/>
          <w:bCs/>
          <w:sz w:val="72"/>
          <w:szCs w:val="72"/>
          <w:lang w:val="en-US" w:eastAsia="zh-CN"/>
        </w:rPr>
        <w:t>求</w:t>
      </w: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b/>
          <w:bCs/>
          <w:sz w:val="72"/>
          <w:szCs w:val="72"/>
        </w:rPr>
      </w:pPr>
    </w:p>
    <w:p>
      <w:pPr>
        <w:snapToGrid w:val="0"/>
        <w:spacing w:line="320" w:lineRule="exact"/>
        <w:jc w:val="center"/>
        <w:rPr>
          <w:rFonts w:hint="eastAsia" w:ascii="宋体" w:hAnsi="宋体"/>
          <w:b/>
          <w:bCs/>
          <w:sz w:val="32"/>
          <w:szCs w:val="32"/>
        </w:rPr>
      </w:pPr>
    </w:p>
    <w:p>
      <w:pPr>
        <w:snapToGrid w:val="0"/>
        <w:spacing w:line="320" w:lineRule="exact"/>
        <w:jc w:val="center"/>
        <w:rPr>
          <w:rFonts w:hint="eastAsia" w:ascii="宋体" w:hAnsi="宋体"/>
          <w:b/>
          <w:bCs/>
          <w:sz w:val="32"/>
          <w:szCs w:val="32"/>
        </w:rPr>
      </w:pPr>
    </w:p>
    <w:p>
      <w:pPr>
        <w:snapToGrid w:val="0"/>
        <w:spacing w:line="320" w:lineRule="exact"/>
        <w:jc w:val="center"/>
        <w:rPr>
          <w:rFonts w:hint="eastAsia" w:ascii="宋体" w:hAnsi="宋体"/>
          <w:b/>
          <w:bCs/>
          <w:sz w:val="32"/>
          <w:szCs w:val="32"/>
        </w:rPr>
      </w:pPr>
    </w:p>
    <w:p>
      <w:pPr>
        <w:snapToGrid w:val="0"/>
        <w:spacing w:line="320" w:lineRule="exact"/>
        <w:jc w:val="center"/>
        <w:rPr>
          <w:rFonts w:hint="eastAsia" w:ascii="宋体" w:hAnsi="宋体"/>
          <w:b/>
          <w:bCs/>
          <w:sz w:val="32"/>
          <w:szCs w:val="32"/>
        </w:rPr>
      </w:pPr>
    </w:p>
    <w:p>
      <w:pPr>
        <w:snapToGrid w:val="0"/>
        <w:spacing w:line="320" w:lineRule="exact"/>
        <w:jc w:val="center"/>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b/>
          <w:bCs/>
          <w:sz w:val="36"/>
          <w:szCs w:val="36"/>
        </w:rPr>
      </w:pPr>
      <w:r>
        <w:rPr>
          <w:rFonts w:hint="eastAsia" w:hAnsi="宋体"/>
          <w:sz w:val="36"/>
          <w:szCs w:val="36"/>
        </w:rPr>
        <w:t>兰溪市聚兴矿产资源开发有限公司</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b/>
          <w:bCs/>
          <w:sz w:val="32"/>
          <w:szCs w:val="32"/>
          <w:lang w:eastAsia="zh-CN"/>
        </w:rPr>
      </w:pPr>
      <w:r>
        <w:rPr>
          <w:rFonts w:hint="eastAsia" w:ascii="宋体" w:hAnsi="宋体"/>
          <w:b/>
          <w:bCs/>
          <w:sz w:val="32"/>
          <w:szCs w:val="32"/>
          <w:lang w:eastAsia="zh-CN"/>
        </w:rPr>
        <w:t>二〇二〇年九月</w:t>
      </w:r>
    </w:p>
    <w:p>
      <w:pPr>
        <w:snapToGrid w:val="0"/>
        <w:spacing w:line="320" w:lineRule="exact"/>
        <w:jc w:val="both"/>
        <w:rPr>
          <w:rFonts w:hint="eastAsia" w:ascii="宋体" w:hAnsi="宋体"/>
          <w:b/>
          <w:bCs/>
          <w:sz w:val="32"/>
          <w:szCs w:val="32"/>
        </w:rPr>
      </w:pPr>
    </w:p>
    <w:p>
      <w:pPr>
        <w:pStyle w:val="3"/>
        <w:keepNext w:val="0"/>
        <w:keepLines w:val="0"/>
        <w:pageBreakBefore w:val="0"/>
        <w:widowControl w:val="0"/>
        <w:kinsoku/>
        <w:wordWrap/>
        <w:overflowPunct/>
        <w:topLinePunct w:val="0"/>
        <w:autoSpaceDE/>
        <w:autoSpaceDN/>
        <w:bidi w:val="0"/>
        <w:adjustRightInd/>
        <w:snapToGrid w:val="0"/>
        <w:spacing w:before="156" w:after="156" w:line="340" w:lineRule="exact"/>
        <w:textAlignment w:val="auto"/>
        <w:outlineLvl w:val="1"/>
        <w:rPr>
          <w:rFonts w:hint="eastAsia" w:hAnsi="宋体"/>
          <w:b/>
          <w:bCs/>
          <w:sz w:val="21"/>
          <w:szCs w:val="21"/>
        </w:rPr>
        <w:sectPr>
          <w:pgSz w:w="11906" w:h="16838"/>
          <w:pgMar w:top="1418" w:right="1361" w:bottom="1440" w:left="1361" w:header="851" w:footer="992" w:gutter="0"/>
          <w:pgNumType w:fmt="decimal" w:start="1"/>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before="156" w:after="156" w:line="340" w:lineRule="exact"/>
        <w:textAlignment w:val="auto"/>
        <w:outlineLvl w:val="1"/>
        <w:rPr>
          <w:rFonts w:hint="eastAsia" w:hAnsi="宋体"/>
          <w:sz w:val="21"/>
          <w:szCs w:val="21"/>
        </w:rPr>
      </w:pPr>
      <w:r>
        <w:rPr>
          <w:rFonts w:hint="eastAsia" w:hAnsi="宋体"/>
          <w:b/>
          <w:bCs/>
          <w:sz w:val="21"/>
          <w:szCs w:val="21"/>
        </w:rPr>
        <w:t xml:space="preserve">  </w:t>
      </w:r>
      <w:r>
        <w:rPr>
          <w:rFonts w:hint="eastAsia" w:hAnsi="宋体"/>
          <w:b/>
          <w:bCs/>
          <w:sz w:val="21"/>
          <w:szCs w:val="21"/>
          <w:lang w:eastAsia="zh-CN"/>
        </w:rPr>
        <w:t>一</w:t>
      </w:r>
      <w:r>
        <w:rPr>
          <w:rFonts w:hint="eastAsia" w:hAnsi="宋体"/>
          <w:b/>
          <w:bCs/>
          <w:sz w:val="21"/>
          <w:szCs w:val="21"/>
        </w:rPr>
        <w:t>、采购单位名称：</w:t>
      </w:r>
      <w:r>
        <w:rPr>
          <w:rFonts w:hint="eastAsia" w:hAnsi="宋体"/>
          <w:sz w:val="21"/>
          <w:szCs w:val="21"/>
        </w:rPr>
        <w:t>兰溪市聚兴矿产资源开发有限公司</w:t>
      </w:r>
    </w:p>
    <w:p>
      <w:pPr>
        <w:pStyle w:val="3"/>
        <w:keepNext w:val="0"/>
        <w:keepLines w:val="0"/>
        <w:pageBreakBefore w:val="0"/>
        <w:widowControl w:val="0"/>
        <w:kinsoku/>
        <w:wordWrap/>
        <w:overflowPunct/>
        <w:topLinePunct w:val="0"/>
        <w:autoSpaceDE/>
        <w:autoSpaceDN/>
        <w:bidi w:val="0"/>
        <w:adjustRightInd/>
        <w:snapToGrid w:val="0"/>
        <w:spacing w:before="156" w:after="156" w:line="340" w:lineRule="exact"/>
        <w:ind w:firstLine="179" w:firstLineChars="85"/>
        <w:textAlignment w:val="auto"/>
        <w:outlineLvl w:val="1"/>
        <w:rPr>
          <w:rFonts w:hint="eastAsia" w:hAnsi="宋体"/>
          <w:b/>
          <w:bCs/>
          <w:sz w:val="21"/>
          <w:szCs w:val="21"/>
        </w:rPr>
      </w:pPr>
      <w:r>
        <w:rPr>
          <w:rFonts w:hint="eastAsia" w:hAnsi="宋体"/>
          <w:b/>
          <w:bCs/>
          <w:sz w:val="21"/>
          <w:szCs w:val="21"/>
          <w:lang w:eastAsia="zh-CN"/>
        </w:rPr>
        <w:t>二</w:t>
      </w:r>
      <w:r>
        <w:rPr>
          <w:rFonts w:hint="eastAsia" w:hAnsi="宋体"/>
          <w:b/>
          <w:bCs/>
          <w:sz w:val="21"/>
          <w:szCs w:val="21"/>
        </w:rPr>
        <w:t>、项目名称：</w:t>
      </w:r>
      <w:r>
        <w:rPr>
          <w:rFonts w:hint="eastAsia" w:hAnsi="宋体"/>
          <w:sz w:val="21"/>
          <w:szCs w:val="21"/>
        </w:rPr>
        <w:t>兰溪市香溪镇竹丝岩矿矿山投资建设及开采劳务发包项目</w:t>
      </w:r>
    </w:p>
    <w:p>
      <w:pPr>
        <w:keepNext w:val="0"/>
        <w:keepLines w:val="0"/>
        <w:pageBreakBefore w:val="0"/>
        <w:widowControl w:val="0"/>
        <w:kinsoku/>
        <w:wordWrap/>
        <w:overflowPunct/>
        <w:topLinePunct w:val="0"/>
        <w:autoSpaceDE/>
        <w:autoSpaceDN/>
        <w:bidi w:val="0"/>
        <w:adjustRightInd/>
        <w:spacing w:line="340" w:lineRule="exact"/>
        <w:ind w:firstLine="207" w:firstLineChars="98"/>
        <w:textAlignment w:val="auto"/>
        <w:rPr>
          <w:rFonts w:hint="eastAsia" w:ascii="宋体" w:hAnsi="宋体"/>
          <w:b/>
          <w:bCs/>
          <w:sz w:val="21"/>
          <w:szCs w:val="21"/>
        </w:rPr>
      </w:pPr>
      <w:r>
        <w:rPr>
          <w:rFonts w:hint="eastAsia" w:ascii="宋体" w:hAnsi="宋体"/>
          <w:b/>
          <w:bCs/>
          <w:sz w:val="21"/>
          <w:szCs w:val="21"/>
          <w:lang w:eastAsia="zh-CN"/>
        </w:rPr>
        <w:t>三</w:t>
      </w:r>
      <w:r>
        <w:rPr>
          <w:rFonts w:hint="eastAsia" w:ascii="宋体" w:hAnsi="宋体"/>
          <w:b/>
          <w:bCs/>
          <w:sz w:val="21"/>
          <w:szCs w:val="21"/>
        </w:rPr>
        <w:t>、</w:t>
      </w:r>
      <w:r>
        <w:rPr>
          <w:rFonts w:hint="eastAsia" w:ascii="宋体" w:hAnsi="宋体"/>
          <w:b/>
          <w:bCs/>
          <w:kern w:val="0"/>
          <w:sz w:val="21"/>
          <w:szCs w:val="21"/>
        </w:rPr>
        <w:t>项目概况：</w:t>
      </w:r>
    </w:p>
    <w:p>
      <w:pPr>
        <w:spacing w:line="420" w:lineRule="exact"/>
        <w:ind w:firstLine="420" w:firstLineChars="200"/>
        <w:rPr>
          <w:rFonts w:hint="eastAsia" w:ascii="宋体" w:hAnsi="宋体"/>
          <w:sz w:val="21"/>
          <w:szCs w:val="21"/>
        </w:rPr>
      </w:pPr>
      <w:r>
        <w:rPr>
          <w:rFonts w:hint="eastAsia" w:ascii="宋体" w:hAnsi="宋体"/>
          <w:kern w:val="0"/>
          <w:sz w:val="21"/>
          <w:szCs w:val="21"/>
        </w:rPr>
        <w:t>1、项目地址：位于兰溪市香溪镇。</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矿区位于兰溪市城区北东50°方向直距约17. 6km、香溪镇30°方向直距6. 5km处。矿区地理坐标：东经119°33'00"； 北纬29°20'24"。根据《浙江省兰溪市矿产资源规划（2016-2020) 》， 矿区位于兰溪市香溪镇坑边一上芝园建筑用石料矿开采区（KC2) 内。矿区有约2. 5km的简易公路通达董将线（董宅桥～将军岩），并与S314省道相通，可至博丰码头及香溪镇、兰溪市区、金华市区等地，交通便利。拟设开采矿区平面呈多边形，由30个拐点构成，面积0. 4597km2, 开采标高为＋60m至＋187. 6m, CGCS2000国家大地坐标系矿区范围拐点坐标见表。</w:t>
      </w:r>
    </w:p>
    <w:tbl>
      <w:tblPr>
        <w:tblStyle w:val="6"/>
        <w:tblW w:w="895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10"/>
        <w:gridCol w:w="1703"/>
        <w:gridCol w:w="1896"/>
        <w:gridCol w:w="756"/>
        <w:gridCol w:w="1818"/>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95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矿区范围拐点坐标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拐点</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X</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Y</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拐点</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X</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3247955.05</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40456411.61</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J16</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3247387.78</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40456898.11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3247924.39</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40456551.26</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J17</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3247372.97</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40456815.56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J3</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3247932.32</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40456624.82</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J18</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3247269.48</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40456809.69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J4</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3247953.89</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40456653.80</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J19</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3247247.16</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40456657.46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J5</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3248001.31</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40456679.92</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J20</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3247313.32</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40456399.42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J6</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3248129.80</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40456677.07</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J21</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3247573.82</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40456326.13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J7</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3248220.20</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40456717.00</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J22</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3247730.09</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40456427.74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J8</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3248224.33</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40456835.44</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J23</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3247713.25</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40456487.70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J9</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3248189.31</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40456940.22</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J24</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3247742.90</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40456532.73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J10</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3248103.22</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40457050.86</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J25</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3247729.42</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40456554.14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J11</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3248060.41</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40457126.09</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J26</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3247726.45</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40456584.45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J12</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3247918.60</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40457075.28</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J27</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3247744.26</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40456615.63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J13</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3247787.69</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40456982.66</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J28</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3247782.59</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40456594.91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J14</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3247597.20</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40456952.26</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J29</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3247831.63</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40456525.12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J15</w:t>
            </w:r>
          </w:p>
        </w:tc>
        <w:tc>
          <w:tcPr>
            <w:tcW w:w="1703"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3247458.36</w:t>
            </w:r>
          </w:p>
        </w:tc>
        <w:tc>
          <w:tcPr>
            <w:tcW w:w="189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40456991.07</w:t>
            </w:r>
          </w:p>
        </w:tc>
        <w:tc>
          <w:tcPr>
            <w:tcW w:w="756"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J30</w:t>
            </w:r>
          </w:p>
        </w:tc>
        <w:tc>
          <w:tcPr>
            <w:tcW w:w="1818"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3247916.02</w:t>
            </w:r>
          </w:p>
        </w:tc>
        <w:tc>
          <w:tcPr>
            <w:tcW w:w="1972" w:type="dxa"/>
            <w:tcBorders>
              <w:top w:val="single" w:color="auto" w:sz="4" w:space="0"/>
              <w:left w:val="nil"/>
              <w:bottom w:val="single" w:color="auto" w:sz="4" w:space="0"/>
              <w:right w:val="single" w:color="auto" w:sz="4" w:space="0"/>
            </w:tcBorders>
            <w:vAlign w:val="center"/>
          </w:tcPr>
          <w:p>
            <w:pPr>
              <w:spacing w:line="320" w:lineRule="exact"/>
              <w:jc w:val="center"/>
              <w:rPr>
                <w:sz w:val="21"/>
                <w:szCs w:val="21"/>
              </w:rPr>
            </w:pPr>
            <w:r>
              <w:rPr>
                <w:rFonts w:hint="eastAsia" w:ascii="宋体" w:hAnsi="宋体"/>
                <w:kern w:val="0"/>
                <w:sz w:val="21"/>
                <w:szCs w:val="21"/>
              </w:rPr>
              <w:t>40456429.62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8955" w:type="dxa"/>
            <w:gridSpan w:val="6"/>
            <w:tcBorders>
              <w:top w:val="single" w:color="auto" w:sz="4" w:space="0"/>
              <w:left w:val="single" w:color="auto" w:sz="4" w:space="0"/>
              <w:bottom w:val="single" w:color="auto" w:sz="4" w:space="0"/>
              <w:right w:val="single" w:color="auto" w:sz="4" w:space="0"/>
            </w:tcBorders>
          </w:tcPr>
          <w:p>
            <w:pPr>
              <w:spacing w:line="320" w:lineRule="exact"/>
              <w:rPr>
                <w:sz w:val="21"/>
                <w:szCs w:val="21"/>
              </w:rPr>
            </w:pPr>
            <w:r>
              <w:rPr>
                <w:rFonts w:hint="eastAsia" w:ascii="宋体" w:hAnsi="宋体"/>
                <w:kern w:val="0"/>
                <w:sz w:val="21"/>
                <w:szCs w:val="21"/>
              </w:rPr>
              <w:t>CGCS2000国家大地坐标系,1985国家高程基准,矿区由30个拐点圈定,面积0.4597k㎡,开采标高+60m~+187.6m。</w:t>
            </w:r>
          </w:p>
        </w:tc>
      </w:tr>
    </w:tbl>
    <w:p>
      <w:pPr>
        <w:spacing w:line="400" w:lineRule="exact"/>
        <w:ind w:firstLine="420" w:firstLineChars="200"/>
        <w:rPr>
          <w:rFonts w:hint="eastAsia" w:ascii="宋体" w:hAnsi="宋体"/>
          <w:bCs/>
          <w:kern w:val="0"/>
          <w:sz w:val="21"/>
          <w:szCs w:val="21"/>
        </w:rPr>
      </w:pPr>
      <w:r>
        <w:rPr>
          <w:rFonts w:hint="eastAsia" w:ascii="宋体" w:hAnsi="宋体"/>
          <w:bCs/>
          <w:kern w:val="0"/>
          <w:sz w:val="21"/>
          <w:szCs w:val="21"/>
        </w:rPr>
        <w:t>2、矿区自然地理</w:t>
      </w:r>
    </w:p>
    <w:p>
      <w:pPr>
        <w:spacing w:line="400" w:lineRule="exact"/>
        <w:ind w:firstLine="420" w:firstLineChars="200"/>
        <w:rPr>
          <w:rFonts w:hint="eastAsia" w:ascii="宋体" w:hAnsi="宋体"/>
          <w:bCs/>
          <w:kern w:val="0"/>
          <w:sz w:val="21"/>
          <w:szCs w:val="21"/>
        </w:rPr>
      </w:pPr>
      <w:r>
        <w:rPr>
          <w:rFonts w:hint="eastAsia" w:ascii="宋体" w:hAnsi="宋体"/>
          <w:bCs/>
          <w:kern w:val="0"/>
          <w:sz w:val="21"/>
          <w:szCs w:val="21"/>
        </w:rPr>
        <w:t>（1）气象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bCs/>
          <w:snapToGrid w:val="0"/>
          <w:kern w:val="0"/>
          <w:sz w:val="21"/>
          <w:szCs w:val="21"/>
        </w:rPr>
      </w:pPr>
      <w:r>
        <w:rPr>
          <w:rFonts w:hint="eastAsia" w:ascii="宋体" w:hAnsi="宋体"/>
          <w:bCs/>
          <w:snapToGrid w:val="0"/>
          <w:kern w:val="0"/>
          <w:sz w:val="21"/>
          <w:szCs w:val="21"/>
        </w:rPr>
        <w:t>矿区气候属亚热带季风型，温暖湿润。根据兰溪市气象站资料，矿区降水量为：年平均1406mm, 年最大1965mm</w:t>
      </w:r>
      <w:r>
        <w:rPr>
          <w:rFonts w:hint="eastAsia" w:ascii="宋体" w:hAnsi="宋体"/>
          <w:bCs/>
          <w:snapToGrid w:val="0"/>
          <w:kern w:val="0"/>
          <w:sz w:val="21"/>
          <w:szCs w:val="21"/>
          <w:lang w:eastAsia="zh-CN"/>
        </w:rPr>
        <w:t>，</w:t>
      </w:r>
      <w:r>
        <w:rPr>
          <w:rFonts w:hint="eastAsia" w:ascii="宋体" w:hAnsi="宋体"/>
          <w:bCs/>
          <w:snapToGrid w:val="0"/>
          <w:kern w:val="0"/>
          <w:sz w:val="21"/>
          <w:szCs w:val="21"/>
        </w:rPr>
        <w:t>月最大510mm</w:t>
      </w:r>
      <w:r>
        <w:rPr>
          <w:rFonts w:hint="eastAsia" w:ascii="宋体" w:hAnsi="宋体"/>
          <w:bCs/>
          <w:snapToGrid w:val="0"/>
          <w:kern w:val="0"/>
          <w:sz w:val="21"/>
          <w:szCs w:val="21"/>
          <w:lang w:eastAsia="zh-CN"/>
        </w:rPr>
        <w:t>，</w:t>
      </w:r>
      <w:r>
        <w:rPr>
          <w:rFonts w:hint="eastAsia" w:ascii="宋体" w:hAnsi="宋体"/>
          <w:bCs/>
          <w:snapToGrid w:val="0"/>
          <w:kern w:val="0"/>
          <w:sz w:val="21"/>
          <w:szCs w:val="21"/>
        </w:rPr>
        <w:t>日最大176mm</w:t>
      </w:r>
      <w:r>
        <w:rPr>
          <w:rFonts w:hint="eastAsia" w:ascii="宋体" w:hAnsi="宋体"/>
          <w:bCs/>
          <w:snapToGrid w:val="0"/>
          <w:kern w:val="0"/>
          <w:sz w:val="21"/>
          <w:szCs w:val="21"/>
          <w:lang w:eastAsia="zh-CN"/>
        </w:rPr>
        <w:t>。</w:t>
      </w:r>
      <w:r>
        <w:rPr>
          <w:rFonts w:hint="eastAsia" w:ascii="宋体" w:hAnsi="宋体"/>
          <w:bCs/>
          <w:snapToGrid w:val="0"/>
          <w:kern w:val="0"/>
          <w:sz w:val="21"/>
          <w:szCs w:val="21"/>
        </w:rPr>
        <w:t>矿区蒸发量为：年平均1323mm, 年最大1519mm</w:t>
      </w:r>
      <w:r>
        <w:rPr>
          <w:rFonts w:hint="eastAsia" w:ascii="宋体" w:hAnsi="宋体"/>
          <w:bCs/>
          <w:snapToGrid w:val="0"/>
          <w:kern w:val="0"/>
          <w:sz w:val="21"/>
          <w:szCs w:val="21"/>
          <w:lang w:eastAsia="zh-CN"/>
        </w:rPr>
        <w:t>。</w:t>
      </w:r>
      <w:r>
        <w:rPr>
          <w:rFonts w:hint="eastAsia" w:ascii="宋体" w:hAnsi="宋体"/>
          <w:bCs/>
          <w:snapToGrid w:val="0"/>
          <w:kern w:val="0"/>
          <w:sz w:val="21"/>
          <w:szCs w:val="21"/>
        </w:rPr>
        <w:t>全年平均气温约17.7'C</w:t>
      </w:r>
      <w:r>
        <w:rPr>
          <w:rFonts w:hint="eastAsia" w:ascii="宋体" w:hAnsi="宋体"/>
          <w:bCs/>
          <w:snapToGrid w:val="0"/>
          <w:kern w:val="0"/>
          <w:sz w:val="21"/>
          <w:szCs w:val="21"/>
          <w:lang w:eastAsia="zh-CN"/>
        </w:rPr>
        <w:t>，</w:t>
      </w:r>
      <w:r>
        <w:rPr>
          <w:rFonts w:hint="eastAsia" w:ascii="宋体" w:hAnsi="宋体"/>
          <w:bCs/>
          <w:snapToGrid w:val="0"/>
          <w:kern w:val="0"/>
          <w:sz w:val="21"/>
          <w:szCs w:val="21"/>
        </w:rPr>
        <w:t>冬季平均5.4℃</w:t>
      </w:r>
      <w:r>
        <w:rPr>
          <w:rFonts w:hint="eastAsia" w:ascii="宋体" w:hAnsi="宋体"/>
          <w:bCs/>
          <w:snapToGrid w:val="0"/>
          <w:kern w:val="0"/>
          <w:sz w:val="21"/>
          <w:szCs w:val="21"/>
          <w:lang w:eastAsia="zh-CN"/>
        </w:rPr>
        <w:t>，</w:t>
      </w:r>
      <w:r>
        <w:rPr>
          <w:rFonts w:hint="eastAsia" w:ascii="宋体" w:hAnsi="宋体"/>
          <w:bCs/>
          <w:snapToGrid w:val="0"/>
          <w:kern w:val="0"/>
          <w:sz w:val="21"/>
          <w:szCs w:val="21"/>
        </w:rPr>
        <w:t>历史最低气温－8.2℃</w:t>
      </w:r>
      <w:r>
        <w:rPr>
          <w:rFonts w:hint="eastAsia" w:ascii="宋体" w:hAnsi="宋体"/>
          <w:bCs/>
          <w:snapToGrid w:val="0"/>
          <w:kern w:val="0"/>
          <w:sz w:val="21"/>
          <w:szCs w:val="21"/>
          <w:lang w:eastAsia="zh-CN"/>
        </w:rPr>
        <w:t>，</w:t>
      </w:r>
      <w:r>
        <w:rPr>
          <w:rFonts w:hint="eastAsia" w:ascii="宋体" w:hAnsi="宋体"/>
          <w:bCs/>
          <w:snapToGrid w:val="0"/>
          <w:kern w:val="0"/>
          <w:sz w:val="21"/>
          <w:szCs w:val="21"/>
        </w:rPr>
        <w:t>夏季平均29.8℃</w:t>
      </w:r>
      <w:r>
        <w:rPr>
          <w:rFonts w:hint="eastAsia" w:ascii="宋体" w:hAnsi="宋体"/>
          <w:bCs/>
          <w:snapToGrid w:val="0"/>
          <w:kern w:val="0"/>
          <w:sz w:val="21"/>
          <w:szCs w:val="21"/>
          <w:lang w:eastAsia="zh-CN"/>
        </w:rPr>
        <w:t>，</w:t>
      </w:r>
      <w:r>
        <w:rPr>
          <w:rFonts w:hint="eastAsia" w:ascii="宋体" w:hAnsi="宋体"/>
          <w:bCs/>
          <w:snapToGrid w:val="0"/>
          <w:kern w:val="0"/>
          <w:sz w:val="21"/>
          <w:szCs w:val="21"/>
        </w:rPr>
        <w:t>历史最高41. 3℃</w:t>
      </w:r>
      <w:r>
        <w:rPr>
          <w:rFonts w:hint="eastAsia" w:ascii="宋体" w:hAnsi="宋体"/>
          <w:bCs/>
          <w:snapToGrid w:val="0"/>
          <w:kern w:val="0"/>
          <w:sz w:val="21"/>
          <w:szCs w:val="21"/>
          <w:lang w:eastAsia="zh-CN"/>
        </w:rPr>
        <w:t>，</w:t>
      </w:r>
      <w:r>
        <w:rPr>
          <w:rFonts w:hint="eastAsia" w:ascii="宋体" w:hAnsi="宋体"/>
          <w:bCs/>
          <w:snapToGrid w:val="0"/>
          <w:kern w:val="0"/>
          <w:sz w:val="21"/>
          <w:szCs w:val="21"/>
        </w:rPr>
        <w:t>平均年降水量1650.33mm, 其中五六月梅雨季节雨量集中，无霜期265天。</w:t>
      </w:r>
    </w:p>
    <w:p>
      <w:pPr>
        <w:spacing w:line="400" w:lineRule="exact"/>
        <w:ind w:firstLine="420" w:firstLineChars="200"/>
        <w:rPr>
          <w:rFonts w:hint="eastAsia" w:ascii="宋体" w:hAnsi="宋体"/>
          <w:bCs/>
          <w:kern w:val="0"/>
          <w:sz w:val="21"/>
          <w:szCs w:val="21"/>
        </w:rPr>
      </w:pPr>
      <w:r>
        <w:rPr>
          <w:rFonts w:hint="eastAsia" w:ascii="宋体" w:hAnsi="宋体"/>
          <w:bCs/>
          <w:kern w:val="0"/>
          <w:sz w:val="21"/>
          <w:szCs w:val="21"/>
        </w:rPr>
        <w:t>（2）水文</w:t>
      </w:r>
    </w:p>
    <w:p>
      <w:pPr>
        <w:spacing w:line="400" w:lineRule="exact"/>
        <w:ind w:firstLine="420" w:firstLineChars="200"/>
        <w:rPr>
          <w:rFonts w:hint="eastAsia" w:ascii="宋体" w:hAnsi="宋体"/>
          <w:bCs/>
          <w:kern w:val="0"/>
          <w:sz w:val="21"/>
          <w:szCs w:val="21"/>
        </w:rPr>
      </w:pPr>
      <w:r>
        <w:rPr>
          <w:rFonts w:hint="eastAsia" w:ascii="宋体" w:hAnsi="宋体"/>
          <w:bCs/>
          <w:kern w:val="0"/>
          <w:sz w:val="21"/>
          <w:szCs w:val="21"/>
        </w:rPr>
        <w:t>矿区地形地貌属山地丘陵，地表水系不发育，大气降水是本矿区矿床唯一的充水水源。矿区西侧距兰江（兰江段）约3km, 兰江系钱塘江的一条支流，从源头至梅城，全长300km, 河道宽250~350m, 流域面积19350k㎡2, 平时江道中水流较小，流速缓慢，雨季流量也不大，暴雨时流量较大。采场最低开采标高＋60m, 高于当地侵蚀基准面（约＋35. 60m) , 自然排水条件通畅，而且矿区一般地形坡度25°~45°, 利于自然排水，不会引起矿区积水现象。</w:t>
      </w:r>
    </w:p>
    <w:p>
      <w:pPr>
        <w:spacing w:line="400" w:lineRule="exact"/>
        <w:ind w:firstLine="420" w:firstLineChars="200"/>
        <w:rPr>
          <w:rFonts w:hint="eastAsia" w:ascii="宋体" w:hAnsi="宋体"/>
          <w:bCs/>
          <w:kern w:val="0"/>
          <w:sz w:val="21"/>
          <w:szCs w:val="21"/>
        </w:rPr>
      </w:pPr>
      <w:r>
        <w:rPr>
          <w:rFonts w:hint="eastAsia" w:ascii="宋体" w:hAnsi="宋体"/>
          <w:bCs/>
          <w:kern w:val="0"/>
          <w:sz w:val="21"/>
          <w:szCs w:val="21"/>
        </w:rPr>
        <w:t>（3）地形地貌</w:t>
      </w:r>
    </w:p>
    <w:p>
      <w:pPr>
        <w:spacing w:line="400" w:lineRule="exact"/>
        <w:ind w:firstLine="420" w:firstLineChars="200"/>
        <w:rPr>
          <w:rFonts w:hint="eastAsia" w:ascii="宋体" w:hAnsi="宋体"/>
          <w:bCs/>
          <w:kern w:val="0"/>
          <w:sz w:val="21"/>
          <w:szCs w:val="21"/>
        </w:rPr>
      </w:pPr>
      <w:r>
        <w:rPr>
          <w:rFonts w:hint="eastAsia" w:ascii="宋体" w:hAnsi="宋体"/>
          <w:bCs/>
          <w:kern w:val="0"/>
          <w:sz w:val="21"/>
          <w:szCs w:val="21"/>
        </w:rPr>
        <w:t>矿区属丘陵地貌。区内最高点位于矿区北东侧山顶，海拔＋187. 6m</w:t>
      </w:r>
      <w:r>
        <w:rPr>
          <w:rFonts w:hint="eastAsia" w:ascii="宋体" w:hAnsi="宋体"/>
          <w:bCs/>
          <w:kern w:val="0"/>
          <w:sz w:val="21"/>
          <w:szCs w:val="21"/>
          <w:lang w:eastAsia="zh-CN"/>
        </w:rPr>
        <w:t>；</w:t>
      </w:r>
      <w:r>
        <w:rPr>
          <w:rFonts w:hint="eastAsia" w:ascii="宋体" w:hAnsi="宋体"/>
          <w:bCs/>
          <w:kern w:val="0"/>
          <w:sz w:val="21"/>
          <w:szCs w:val="21"/>
        </w:rPr>
        <w:t>最低点位于矿区北侧J8 附近坡脚，海拔＋55.2m, 相对高差132. 4m.当地侵蚀基准面约＋35. 60m.区内地形切割相对强烈，自然坡度25~45°左右，起伏相对剧烈，有利于地表水自然排泄，该区北侧为徐寸垅废弃采石场，南侧为竹丝岩废弃采石场，西侧为西章废弃采石场，中部为兰溪市香溪镇坑边村石头坞普通建筑用石料矿，高陡边坡，道路纵横，局部低洼处可见积水，水质清澈。山上植被发育，乔木、灌木茂密。</w:t>
      </w:r>
    </w:p>
    <w:p>
      <w:pPr>
        <w:spacing w:line="400" w:lineRule="exact"/>
        <w:ind w:firstLine="420" w:firstLineChars="200"/>
        <w:rPr>
          <w:rFonts w:hint="eastAsia" w:ascii="宋体" w:hAnsi="宋体"/>
          <w:bCs/>
          <w:kern w:val="0"/>
          <w:sz w:val="21"/>
          <w:szCs w:val="21"/>
        </w:rPr>
      </w:pPr>
      <w:r>
        <w:rPr>
          <w:rFonts w:hint="eastAsia" w:ascii="宋体" w:hAnsi="宋体"/>
          <w:bCs/>
          <w:kern w:val="0"/>
          <w:sz w:val="21"/>
          <w:szCs w:val="21"/>
        </w:rPr>
        <w:t>（4）植被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兰溪市植被划分属中亚热带常绿阔叶林地带北部亚带，浙皖山丘青冈、苦槠林植被区，天目山、古田山丘山地植被片，由青冈、苦槠、木荷、香樟、红楠等典型的中亚热带壳斗科、樟科、山茶科等树种组成的常绿阔叶林，为境内主要植被。兰溪市境内气候温暖，雨量充沛，自然植被有针叶林、阔叶林、针阔混交林、竹林和灌草丛5个类型。矿区因采石、建房、筑路等致使植被受到一定程度的破坏，整体覆盖率一般，周边山体植被发育，以松木、灌木、杂草为主。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sz w:val="21"/>
          <w:szCs w:val="21"/>
        </w:rPr>
      </w:pPr>
      <w:r>
        <w:rPr>
          <w:rFonts w:hint="eastAsia"/>
          <w:sz w:val="21"/>
          <w:szCs w:val="21"/>
        </w:rPr>
        <w:t>水文地质条件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eastAsia="宋体"/>
          <w:sz w:val="21"/>
          <w:szCs w:val="21"/>
          <w:lang w:eastAsia="zh-CN"/>
        </w:rPr>
      </w:pPr>
      <w:r>
        <w:rPr>
          <w:rFonts w:hint="eastAsia"/>
          <w:sz w:val="21"/>
          <w:szCs w:val="21"/>
        </w:rPr>
        <w:t>矿区地表水、地下水水质良好，矿山开采随矿坑水进入附近的山塘中对水体影响程度低。地下水类型主要为松散岩类孔隙水和碎屑岩类孔隙裂隙水。松散岩类孔隙潜水：零星分布于矿区山麓和缓坡及北侧坳沟地带，岩性为粉质粘士及含砾粉质粘土等，富水性贫乏，以基岩面为相对隔水层，枯水期基本干涸。碎屑岩类孔隙潜水：分布于整个矿区，岩性为含砾粗砂岩、砂砾岩、细砂岩、泥岩等，以近地表的强－中等风化带中裂隙相对较发育，但裂隙面多以闭合为主，岩石富水性贫乏，透水性差。矿体位于当地侵蚀基准面以上，矿床主要充水含水层和构造破碎带富水性弱，地表无水体，地下水靠大气降水补给，排泄条件较好，水文地质条件属简单。矿坑充水主要因素为大气降水，矿区最低开采标高＋60m, 高于当地侵蚀基准面（约＋35. 60m) , 自然排水条件好，大气降水可快速排泄出区外。矿区水文地质条件属简单类型。拟设开采矿区平面呈多边形，由30个拐点构成，面积0. 4597km2, 开采标高为＋60m至＋187. 6m, CGCS2000国家大地坐标系矿区范围拐点坐标见表1-1</w:t>
      </w:r>
      <w:r>
        <w:rPr>
          <w:rFonts w:hint="eastAsia"/>
          <w:sz w:val="21"/>
          <w:szCs w:val="21"/>
          <w:lang w:eastAsia="zh-CN"/>
        </w:rPr>
        <w:t>。</w:t>
      </w:r>
    </w:p>
    <w:p>
      <w:pPr>
        <w:spacing w:line="400" w:lineRule="exact"/>
        <w:ind w:firstLine="422" w:firstLineChars="200"/>
        <w:rPr>
          <w:rFonts w:hint="eastAsia" w:ascii="宋体" w:hAnsi="宋体"/>
          <w:kern w:val="0"/>
          <w:sz w:val="21"/>
          <w:szCs w:val="21"/>
        </w:rPr>
      </w:pPr>
      <w:r>
        <w:rPr>
          <w:rFonts w:hint="eastAsia" w:ascii="宋体" w:hAnsi="宋体"/>
          <w:b/>
          <w:bCs/>
          <w:kern w:val="0"/>
          <w:sz w:val="21"/>
          <w:szCs w:val="21"/>
        </w:rPr>
        <w:t xml:space="preserve">4、矿区储量： </w:t>
      </w:r>
      <w:r>
        <w:rPr>
          <w:rFonts w:hint="eastAsia" w:ascii="宋体" w:hAnsi="宋体"/>
          <w:kern w:val="0"/>
          <w:sz w:val="21"/>
          <w:szCs w:val="21"/>
        </w:rPr>
        <w:t>《勘查地质报告》根据矿体产出特征及地形地貌影响因素，石料矿、泥岩夹层采用水平断面面法估算资源储量，原则上每15m一个断面，结合现状地形特征进行局部加密，划分 60m-75m、75m-80m、8m0-90m、90m-105m、105m-120m、120m-135m、135m-150m、150m-165m、165m-180m、180m-187.6m 共10个估算块段，覆盖层、风化层采用水平投影面积乘以平均厚度计算。得出矿区保有资源储量（122b）为保有资源储量（122b）3983.70万吨（1591.80 万立方米）；其中石料矿3066.55万吨（1174.92 万立方米），宕碴矿917.15万吨（416.88 万立方米）。覆盖层剥离量108.14 万立方米。 剥采比 0.07∶1。</w:t>
      </w:r>
    </w:p>
    <w:p>
      <w:pPr>
        <w:spacing w:line="400" w:lineRule="exact"/>
        <w:ind w:firstLine="422" w:firstLineChars="200"/>
        <w:rPr>
          <w:rFonts w:hint="eastAsia" w:ascii="宋体" w:hAnsi="宋体"/>
          <w:kern w:val="0"/>
          <w:sz w:val="21"/>
          <w:szCs w:val="21"/>
        </w:rPr>
      </w:pPr>
      <w:r>
        <w:rPr>
          <w:rFonts w:hint="eastAsia" w:ascii="宋体" w:hAnsi="宋体"/>
          <w:b/>
          <w:bCs/>
          <w:kern w:val="0"/>
          <w:sz w:val="21"/>
          <w:szCs w:val="21"/>
        </w:rPr>
        <w:t>5、开采方式：</w:t>
      </w:r>
      <w:r>
        <w:rPr>
          <w:rFonts w:hint="eastAsia" w:ascii="宋体" w:hAnsi="宋体"/>
          <w:kern w:val="0"/>
          <w:sz w:val="21"/>
          <w:szCs w:val="21"/>
        </w:rPr>
        <w:t xml:space="preserve"> 矿区属丘陵地貌，最低开采标高为﹢60m，矿体埋藏于当地侵蚀基准面之上，宜选用山坡露天开采方式。矿山开采出的矿石加工为普通建筑石料，产品粒级：15mm～40mm、5mm～15mm 及5mm以下建筑石料；残坡积层、强中风化层剥离、夹石及部分第四系剥离物综合利用。</w:t>
      </w:r>
    </w:p>
    <w:p>
      <w:pPr>
        <w:spacing w:line="400" w:lineRule="exact"/>
        <w:ind w:firstLine="422" w:firstLineChars="200"/>
        <w:rPr>
          <w:rFonts w:hint="eastAsia" w:ascii="宋体" w:hAnsi="宋体"/>
          <w:kern w:val="0"/>
          <w:sz w:val="21"/>
          <w:szCs w:val="21"/>
        </w:rPr>
      </w:pPr>
      <w:r>
        <w:rPr>
          <w:rFonts w:hint="eastAsia" w:ascii="宋体" w:hAnsi="宋体"/>
          <w:b/>
          <w:bCs/>
          <w:kern w:val="0"/>
          <w:sz w:val="21"/>
          <w:szCs w:val="21"/>
        </w:rPr>
        <w:t>6、开采工艺过程为</w:t>
      </w:r>
      <w:r>
        <w:rPr>
          <w:rFonts w:hint="eastAsia" w:ascii="宋体" w:hAnsi="宋体"/>
          <w:kern w:val="0"/>
          <w:sz w:val="21"/>
          <w:szCs w:val="21"/>
        </w:rPr>
        <w:t>：剥离作业、穿爆作业、铲装作业、运输作业四部分，二次破碎采用机械作业方式。</w:t>
      </w:r>
    </w:p>
    <w:p>
      <w:pPr>
        <w:spacing w:line="400" w:lineRule="exact"/>
        <w:ind w:firstLine="422" w:firstLineChars="200"/>
        <w:rPr>
          <w:rFonts w:hint="eastAsia" w:ascii="宋体" w:hAnsi="宋体"/>
          <w:b/>
          <w:bCs/>
          <w:sz w:val="21"/>
          <w:szCs w:val="21"/>
        </w:rPr>
      </w:pPr>
      <w:r>
        <w:rPr>
          <w:rFonts w:hint="eastAsia" w:ascii="宋体" w:hAnsi="宋体"/>
          <w:b/>
          <w:bCs/>
          <w:sz w:val="21"/>
          <w:szCs w:val="21"/>
        </w:rPr>
        <w:t>7、矿山主要设备、人员组织：</w:t>
      </w:r>
    </w:p>
    <w:p>
      <w:pPr>
        <w:ind w:firstLine="422" w:firstLineChars="200"/>
        <w:rPr>
          <w:rFonts w:hint="eastAsia" w:ascii="宋体" w:hAnsi="宋体"/>
          <w:b/>
          <w:bCs/>
          <w:sz w:val="21"/>
          <w:szCs w:val="21"/>
        </w:rPr>
      </w:pPr>
      <w:r>
        <w:rPr>
          <w:rFonts w:hint="eastAsia" w:ascii="宋体" w:hAnsi="宋体"/>
          <w:b/>
          <w:bCs/>
          <w:sz w:val="21"/>
          <w:szCs w:val="21"/>
        </w:rPr>
        <w:t>（一）生产线建设主要机械设备</w:t>
      </w:r>
    </w:p>
    <w:tbl>
      <w:tblPr>
        <w:tblStyle w:val="6"/>
        <w:tblW w:w="8983" w:type="dxa"/>
        <w:tblInd w:w="93" w:type="dxa"/>
        <w:tblLayout w:type="fixed"/>
        <w:tblCellMar>
          <w:top w:w="0" w:type="dxa"/>
          <w:left w:w="0" w:type="dxa"/>
          <w:bottom w:w="0" w:type="dxa"/>
          <w:right w:w="0" w:type="dxa"/>
        </w:tblCellMar>
      </w:tblPr>
      <w:tblGrid>
        <w:gridCol w:w="688"/>
        <w:gridCol w:w="1830"/>
        <w:gridCol w:w="5295"/>
        <w:gridCol w:w="1170"/>
      </w:tblGrid>
      <w:tr>
        <w:tblPrEx>
          <w:tblCellMar>
            <w:top w:w="0" w:type="dxa"/>
            <w:left w:w="0" w:type="dxa"/>
            <w:bottom w:w="0" w:type="dxa"/>
            <w:right w:w="0" w:type="dxa"/>
          </w:tblCellMar>
        </w:tblPrEx>
        <w:trPr>
          <w:trHeight w:val="510" w:hRule="atLeast"/>
        </w:trPr>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ascii="宋体" w:hAnsi="宋体"/>
                <w:sz w:val="21"/>
                <w:szCs w:val="21"/>
              </w:rPr>
            </w:pPr>
            <w:r>
              <w:rPr>
                <w:rFonts w:hint="eastAsia" w:ascii="宋体" w:hAnsi="宋体"/>
                <w:sz w:val="21"/>
                <w:szCs w:val="21"/>
              </w:rPr>
              <w:t>序号</w:t>
            </w:r>
          </w:p>
        </w:tc>
        <w:tc>
          <w:tcPr>
            <w:tcW w:w="1830"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ascii="宋体" w:hAnsi="宋体"/>
                <w:sz w:val="21"/>
                <w:szCs w:val="21"/>
              </w:rPr>
            </w:pPr>
            <w:r>
              <w:rPr>
                <w:rFonts w:hint="eastAsia" w:ascii="宋体" w:hAnsi="宋体"/>
                <w:sz w:val="21"/>
                <w:szCs w:val="21"/>
              </w:rPr>
              <w:t>设备名称</w:t>
            </w:r>
          </w:p>
        </w:tc>
        <w:tc>
          <w:tcPr>
            <w:tcW w:w="529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ascii="宋体" w:hAnsi="宋体"/>
                <w:sz w:val="21"/>
                <w:szCs w:val="21"/>
              </w:rPr>
            </w:pPr>
            <w:r>
              <w:rPr>
                <w:rFonts w:hint="eastAsia" w:ascii="宋体" w:hAnsi="宋体"/>
                <w:sz w:val="21"/>
                <w:szCs w:val="21"/>
              </w:rPr>
              <w:t>处理能力</w:t>
            </w:r>
          </w:p>
        </w:tc>
        <w:tc>
          <w:tcPr>
            <w:tcW w:w="1170" w:type="dxa"/>
            <w:vMerge w:val="restart"/>
            <w:tcBorders>
              <w:top w:val="single" w:color="000000" w:sz="4" w:space="0"/>
              <w:left w:val="nil"/>
              <w:bottom w:val="nil"/>
              <w:right w:val="single" w:color="000000" w:sz="4" w:space="0"/>
            </w:tcBorders>
            <w:tcMar>
              <w:top w:w="15" w:type="dxa"/>
              <w:left w:w="15" w:type="dxa"/>
              <w:bottom w:w="0" w:type="dxa"/>
              <w:right w:w="15" w:type="dxa"/>
            </w:tcMar>
            <w:vAlign w:val="center"/>
          </w:tcPr>
          <w:p>
            <w:pPr>
              <w:spacing w:line="400" w:lineRule="exact"/>
              <w:jc w:val="center"/>
              <w:rPr>
                <w:rFonts w:ascii="宋体" w:hAnsi="宋体"/>
                <w:sz w:val="21"/>
                <w:szCs w:val="21"/>
              </w:rPr>
            </w:pPr>
            <w:r>
              <w:rPr>
                <w:rFonts w:hint="eastAsia" w:ascii="宋体" w:hAnsi="宋体"/>
                <w:sz w:val="21"/>
                <w:szCs w:val="21"/>
              </w:rPr>
              <w:t>备注</w:t>
            </w:r>
          </w:p>
        </w:tc>
      </w:tr>
      <w:tr>
        <w:tblPrEx>
          <w:tblCellMar>
            <w:top w:w="0" w:type="dxa"/>
            <w:left w:w="0" w:type="dxa"/>
            <w:bottom w:w="0" w:type="dxa"/>
            <w:right w:w="0" w:type="dxa"/>
          </w:tblCellMar>
        </w:tblPrEx>
        <w:trPr>
          <w:trHeight w:val="312" w:hRule="atLeast"/>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21"/>
                <w:szCs w:val="21"/>
              </w:rPr>
            </w:pPr>
          </w:p>
        </w:tc>
        <w:tc>
          <w:tcPr>
            <w:tcW w:w="18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1"/>
                <w:szCs w:val="21"/>
              </w:rPr>
            </w:pPr>
          </w:p>
        </w:tc>
        <w:tc>
          <w:tcPr>
            <w:tcW w:w="52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1"/>
                <w:szCs w:val="21"/>
              </w:rPr>
            </w:pPr>
          </w:p>
        </w:tc>
        <w:tc>
          <w:tcPr>
            <w:tcW w:w="1170" w:type="dxa"/>
            <w:vMerge w:val="continue"/>
            <w:tcBorders>
              <w:top w:val="single" w:color="000000" w:sz="4" w:space="0"/>
              <w:left w:val="nil"/>
              <w:bottom w:val="nil"/>
              <w:right w:val="single" w:color="000000" w:sz="4" w:space="0"/>
            </w:tcBorders>
            <w:vAlign w:val="center"/>
          </w:tcPr>
          <w:p>
            <w:pPr>
              <w:widowControl/>
              <w:jc w:val="left"/>
              <w:rPr>
                <w:rFonts w:ascii="宋体" w:hAnsi="宋体"/>
                <w:sz w:val="21"/>
                <w:szCs w:val="21"/>
              </w:rPr>
            </w:pPr>
          </w:p>
        </w:tc>
      </w:tr>
      <w:tr>
        <w:tblPrEx>
          <w:tblCellMar>
            <w:top w:w="0" w:type="dxa"/>
            <w:left w:w="0" w:type="dxa"/>
            <w:bottom w:w="0" w:type="dxa"/>
            <w:right w:w="0" w:type="dxa"/>
          </w:tblCellMar>
        </w:tblPrEx>
        <w:trPr>
          <w:trHeight w:val="605"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1</w:t>
            </w:r>
          </w:p>
        </w:tc>
        <w:tc>
          <w:tcPr>
            <w:tcW w:w="18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破碎设备</w:t>
            </w:r>
          </w:p>
        </w:tc>
        <w:tc>
          <w:tcPr>
            <w:tcW w:w="52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不小于2000吨/时配置</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p>
        </w:tc>
      </w:tr>
      <w:tr>
        <w:tblPrEx>
          <w:tblCellMar>
            <w:top w:w="0" w:type="dxa"/>
            <w:left w:w="0" w:type="dxa"/>
            <w:bottom w:w="0" w:type="dxa"/>
            <w:right w:w="0" w:type="dxa"/>
          </w:tblCellMar>
        </w:tblPrEx>
        <w:trPr>
          <w:trHeight w:val="605"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2</w:t>
            </w:r>
          </w:p>
        </w:tc>
        <w:tc>
          <w:tcPr>
            <w:tcW w:w="18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筛分机</w:t>
            </w:r>
          </w:p>
        </w:tc>
        <w:tc>
          <w:tcPr>
            <w:tcW w:w="52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不少于2000吨/时产能的筛分能力</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p>
        </w:tc>
      </w:tr>
      <w:tr>
        <w:tblPrEx>
          <w:tblCellMar>
            <w:top w:w="0" w:type="dxa"/>
            <w:left w:w="0" w:type="dxa"/>
            <w:bottom w:w="0" w:type="dxa"/>
            <w:right w:w="0" w:type="dxa"/>
          </w:tblCellMar>
        </w:tblPrEx>
        <w:trPr>
          <w:trHeight w:val="665"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3</w:t>
            </w:r>
          </w:p>
        </w:tc>
        <w:tc>
          <w:tcPr>
            <w:tcW w:w="18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整形机</w:t>
            </w:r>
          </w:p>
        </w:tc>
        <w:tc>
          <w:tcPr>
            <w:tcW w:w="52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满足精品碎石生产及机制砂生产量需要的整形能力</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p>
        </w:tc>
      </w:tr>
      <w:tr>
        <w:tblPrEx>
          <w:tblCellMar>
            <w:top w:w="0" w:type="dxa"/>
            <w:left w:w="0" w:type="dxa"/>
            <w:bottom w:w="0" w:type="dxa"/>
            <w:right w:w="0" w:type="dxa"/>
          </w:tblCellMar>
        </w:tblPrEx>
        <w:trPr>
          <w:trHeight w:val="650"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4</w:t>
            </w:r>
          </w:p>
        </w:tc>
        <w:tc>
          <w:tcPr>
            <w:tcW w:w="18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洗砂设备</w:t>
            </w:r>
          </w:p>
        </w:tc>
        <w:tc>
          <w:tcPr>
            <w:tcW w:w="52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不小于600吨/时的洗砂能力，回收率不小于97%</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p>
        </w:tc>
      </w:tr>
      <w:tr>
        <w:tblPrEx>
          <w:tblCellMar>
            <w:top w:w="0" w:type="dxa"/>
            <w:left w:w="0" w:type="dxa"/>
            <w:bottom w:w="0" w:type="dxa"/>
            <w:right w:w="0"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5</w:t>
            </w:r>
          </w:p>
        </w:tc>
        <w:tc>
          <w:tcPr>
            <w:tcW w:w="18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污水处理设备</w:t>
            </w:r>
          </w:p>
        </w:tc>
        <w:tc>
          <w:tcPr>
            <w:tcW w:w="52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不小于1200m³/时的污水处理量</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p>
        </w:tc>
      </w:tr>
      <w:tr>
        <w:tblPrEx>
          <w:tblCellMar>
            <w:top w:w="0" w:type="dxa"/>
            <w:left w:w="0" w:type="dxa"/>
            <w:bottom w:w="0" w:type="dxa"/>
            <w:right w:w="0" w:type="dxa"/>
          </w:tblCellMar>
        </w:tblPrEx>
        <w:trPr>
          <w:trHeight w:val="665"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6</w:t>
            </w:r>
          </w:p>
        </w:tc>
        <w:tc>
          <w:tcPr>
            <w:tcW w:w="18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破碎车间</w:t>
            </w:r>
          </w:p>
        </w:tc>
        <w:tc>
          <w:tcPr>
            <w:tcW w:w="52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全封闭，安装雾化降尘设备</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p>
        </w:tc>
      </w:tr>
      <w:tr>
        <w:tblPrEx>
          <w:tblCellMar>
            <w:top w:w="0" w:type="dxa"/>
            <w:left w:w="0" w:type="dxa"/>
            <w:bottom w:w="0" w:type="dxa"/>
            <w:right w:w="0" w:type="dxa"/>
          </w:tblCellMar>
        </w:tblPrEx>
        <w:trPr>
          <w:trHeight w:val="510"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7</w:t>
            </w:r>
          </w:p>
        </w:tc>
        <w:tc>
          <w:tcPr>
            <w:tcW w:w="18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皮带廊</w:t>
            </w:r>
          </w:p>
        </w:tc>
        <w:tc>
          <w:tcPr>
            <w:tcW w:w="52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r>
              <w:rPr>
                <w:rFonts w:hint="eastAsia" w:ascii="宋体" w:hAnsi="宋体"/>
                <w:sz w:val="21"/>
                <w:szCs w:val="21"/>
              </w:rPr>
              <w:t>全封闭皮带廊，检修通道全部硬化，排水设施齐全，满足1500吨/小时的运输量</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1"/>
                <w:szCs w:val="21"/>
              </w:rPr>
            </w:pPr>
          </w:p>
        </w:tc>
      </w:tr>
    </w:tbl>
    <w:p>
      <w:pPr>
        <w:spacing w:line="480" w:lineRule="exact"/>
        <w:ind w:firstLine="422" w:firstLineChars="200"/>
        <w:rPr>
          <w:rFonts w:hint="eastAsia" w:ascii="宋体" w:hAnsi="宋体"/>
          <w:b/>
          <w:bCs/>
          <w:sz w:val="21"/>
          <w:szCs w:val="21"/>
        </w:rPr>
      </w:pPr>
      <w:r>
        <w:rPr>
          <w:rFonts w:hint="eastAsia" w:ascii="宋体" w:hAnsi="宋体"/>
          <w:b/>
          <w:bCs/>
          <w:sz w:val="21"/>
          <w:szCs w:val="21"/>
        </w:rPr>
        <w:t>（二）矿山主要生产设备要求（满足2000吨</w:t>
      </w:r>
      <w:r>
        <w:rPr>
          <w:rFonts w:hint="eastAsia"/>
          <w:b/>
          <w:bCs/>
          <w:sz w:val="21"/>
          <w:szCs w:val="21"/>
        </w:rPr>
        <w:t>/</w:t>
      </w:r>
      <w:r>
        <w:rPr>
          <w:rFonts w:hint="eastAsia" w:ascii="宋体" w:hAnsi="宋体"/>
          <w:b/>
          <w:bCs/>
          <w:sz w:val="21"/>
          <w:szCs w:val="21"/>
        </w:rPr>
        <w:t>小时的产能）</w:t>
      </w:r>
    </w:p>
    <w:tbl>
      <w:tblPr>
        <w:tblStyle w:val="6"/>
        <w:tblW w:w="9312"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80"/>
        <w:gridCol w:w="1433"/>
        <w:gridCol w:w="1229"/>
        <w:gridCol w:w="1843"/>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atLeast"/>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序号</w:t>
            </w:r>
          </w:p>
        </w:tc>
        <w:tc>
          <w:tcPr>
            <w:tcW w:w="143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设备分类</w:t>
            </w: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设备名称</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规格或型号</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数量</w:t>
            </w:r>
          </w:p>
        </w:tc>
        <w:tc>
          <w:tcPr>
            <w:tcW w:w="269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4"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1"/>
                <w:szCs w:val="21"/>
              </w:rPr>
            </w:pPr>
            <w:r>
              <w:rPr>
                <w:rFonts w:hint="eastAsia" w:ascii="宋体" w:hAnsi="宋体"/>
                <w:kern w:val="0"/>
                <w:sz w:val="21"/>
                <w:szCs w:val="21"/>
              </w:rPr>
              <w:t>1</w:t>
            </w:r>
          </w:p>
        </w:tc>
        <w:tc>
          <w:tcPr>
            <w:tcW w:w="1433"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1"/>
                <w:szCs w:val="21"/>
              </w:rPr>
            </w:pPr>
            <w:r>
              <w:rPr>
                <w:rFonts w:hint="eastAsia" w:ascii="宋体" w:hAnsi="宋体"/>
                <w:kern w:val="0"/>
                <w:sz w:val="21"/>
                <w:szCs w:val="21"/>
              </w:rPr>
              <w:t>穿孔设备</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潜孔钻机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4台</w:t>
            </w:r>
          </w:p>
        </w:tc>
        <w:tc>
          <w:tcPr>
            <w:tcW w:w="2693"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sz w:val="21"/>
                <w:szCs w:val="21"/>
              </w:rPr>
              <w:t>合同签订1个月内到位2台，3个月内再到位2台。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空压机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12立方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3台</w:t>
            </w:r>
          </w:p>
        </w:tc>
        <w:tc>
          <w:tcPr>
            <w:tcW w:w="2693"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1"/>
                <w:szCs w:val="21"/>
              </w:rPr>
            </w:pPr>
            <w:r>
              <w:rPr>
                <w:rFonts w:hint="eastAsia" w:ascii="宋体" w:hAnsi="宋体"/>
                <w:kern w:val="0"/>
                <w:sz w:val="21"/>
                <w:szCs w:val="21"/>
              </w:rPr>
              <w:t>2</w:t>
            </w:r>
          </w:p>
        </w:tc>
        <w:tc>
          <w:tcPr>
            <w:tcW w:w="1433"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1"/>
                <w:szCs w:val="21"/>
              </w:rPr>
            </w:pPr>
            <w:r>
              <w:rPr>
                <w:rFonts w:hint="eastAsia" w:ascii="宋体" w:hAnsi="宋体"/>
                <w:kern w:val="0"/>
                <w:sz w:val="21"/>
                <w:szCs w:val="21"/>
              </w:rPr>
              <w:t>装运设备</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1"/>
                <w:szCs w:val="21"/>
              </w:rPr>
            </w:pPr>
            <w:r>
              <w:rPr>
                <w:rFonts w:hint="eastAsia" w:ascii="宋体" w:hAnsi="宋体"/>
                <w:kern w:val="0"/>
                <w:sz w:val="21"/>
                <w:szCs w:val="21"/>
              </w:rPr>
              <w:t>挖掘机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PC1250-7 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3台</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1"/>
                <w:szCs w:val="21"/>
              </w:rPr>
            </w:pPr>
            <w:r>
              <w:rPr>
                <w:rFonts w:hint="eastAsia" w:ascii="宋体" w:hAnsi="宋体"/>
                <w:kern w:val="0"/>
                <w:sz w:val="21"/>
                <w:szCs w:val="21"/>
              </w:rPr>
              <w:t>配液压破碎锤1-2只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PC360-7 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4台</w:t>
            </w: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5"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装载机</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ZL50 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3台</w:t>
            </w:r>
          </w:p>
        </w:tc>
        <w:tc>
          <w:tcPr>
            <w:tcW w:w="2693"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1"/>
                <w:szCs w:val="21"/>
              </w:rPr>
            </w:pP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自卸车</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55吨</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17辆</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80" w:type="dxa"/>
            <w:vMerge w:val="restart"/>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sz w:val="21"/>
                <w:szCs w:val="21"/>
              </w:rPr>
            </w:pPr>
            <w:r>
              <w:rPr>
                <w:rFonts w:hint="eastAsia" w:ascii="宋体" w:hAnsi="宋体"/>
                <w:kern w:val="0"/>
                <w:sz w:val="21"/>
                <w:szCs w:val="21"/>
              </w:rPr>
              <w:t>3</w:t>
            </w:r>
          </w:p>
        </w:tc>
        <w:tc>
          <w:tcPr>
            <w:tcW w:w="1433" w:type="dxa"/>
            <w:vMerge w:val="restart"/>
            <w:tcBorders>
              <w:top w:val="nil"/>
              <w:left w:val="nil"/>
              <w:bottom w:val="single" w:color="auto" w:sz="4" w:space="0"/>
              <w:right w:val="single" w:color="auto" w:sz="4" w:space="0"/>
            </w:tcBorders>
            <w:vAlign w:val="center"/>
          </w:tcPr>
          <w:p>
            <w:pPr>
              <w:spacing w:line="440" w:lineRule="exact"/>
              <w:jc w:val="center"/>
              <w:rPr>
                <w:rFonts w:ascii="宋体" w:hAnsi="宋体"/>
                <w:sz w:val="21"/>
                <w:szCs w:val="21"/>
              </w:rPr>
            </w:pPr>
            <w:r>
              <w:rPr>
                <w:rFonts w:hint="eastAsia" w:ascii="宋体" w:hAnsi="宋体"/>
                <w:kern w:val="0"/>
                <w:sz w:val="21"/>
                <w:szCs w:val="21"/>
              </w:rPr>
              <w:t>破碎筛分设备</w:t>
            </w: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喂料机</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GZD1500x6000</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2台</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鄂式破碎机</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PE1215</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3台</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单缸圆锥破</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HST315S</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3台</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多缸圆锥破</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HPT500</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6台</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振动筛</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S5X3075-2T</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16台</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皮带机</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1.6m宽</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1台</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皮带机</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1.2m宽</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2台</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433"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皮带机</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1.0m宽</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20台</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5" w:hRule="atLeast"/>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4</w:t>
            </w:r>
          </w:p>
        </w:tc>
        <w:tc>
          <w:tcPr>
            <w:tcW w:w="143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供油设备</w:t>
            </w: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柴油油罐</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30t</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2只</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143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p>
        </w:tc>
        <w:tc>
          <w:tcPr>
            <w:tcW w:w="1229"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洒水车</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5吨</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2辆</w:t>
            </w:r>
          </w:p>
        </w:tc>
        <w:tc>
          <w:tcPr>
            <w:tcW w:w="2693" w:type="dxa"/>
            <w:tcBorders>
              <w:top w:val="single" w:color="auto" w:sz="4" w:space="0"/>
              <w:left w:val="nil"/>
              <w:bottom w:val="single" w:color="auto" w:sz="4" w:space="0"/>
              <w:right w:val="single" w:color="auto" w:sz="4" w:space="0"/>
            </w:tcBorders>
          </w:tcPr>
          <w:p>
            <w:pPr>
              <w:rPr>
                <w:rFonts w:ascii="宋体" w:hAnsi="宋体"/>
                <w:sz w:val="21"/>
                <w:szCs w:val="21"/>
              </w:rPr>
            </w:pPr>
          </w:p>
        </w:tc>
      </w:tr>
    </w:tbl>
    <w:p>
      <w:pPr>
        <w:pStyle w:val="2"/>
        <w:spacing w:line="420" w:lineRule="exact"/>
        <w:ind w:firstLine="422" w:firstLineChars="200"/>
        <w:rPr>
          <w:rFonts w:hint="eastAsia"/>
          <w:b/>
          <w:bCs/>
          <w:sz w:val="21"/>
          <w:szCs w:val="21"/>
        </w:rPr>
      </w:pPr>
      <w:r>
        <w:rPr>
          <w:rFonts w:hint="eastAsia" w:ascii="宋体" w:hAnsi="宋体"/>
          <w:b/>
          <w:bCs/>
          <w:sz w:val="21"/>
          <w:szCs w:val="21"/>
        </w:rPr>
        <w:t>（三）矿山从业人员要求：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830"/>
        <w:gridCol w:w="2085"/>
        <w:gridCol w:w="1185"/>
        <w:gridCol w:w="1080"/>
        <w:gridCol w:w="120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序号</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单位及职别名称</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资格要求</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一班</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二班</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补勤人员</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一</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生产工人</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91</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78</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40</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（一)</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采矿</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51</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38</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1</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班长</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潜孔钻机</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3</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挖掘机、装载机</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10</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10</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爆破工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13</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5</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汽车</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驾驶员具有驾驶证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17</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17</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6</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二次破碎工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3</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3</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7</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洒水工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8</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加油工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9</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辅助工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（二）</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破碎工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10</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10</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（三）</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维修电工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（四）</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中央控制室</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(五)</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机修工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4</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4</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(六）</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电焊工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3</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3</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(七)</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供水</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2</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2</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(八)</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安全员</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4"/>
                <w:szCs w:val="24"/>
              </w:rPr>
              <w:t>具有</w:t>
            </w:r>
            <w:r>
              <w:rPr>
                <w:rFonts w:hint="eastAsia" w:ascii="宋体" w:hAnsi="宋体"/>
                <w:sz w:val="21"/>
                <w:szCs w:val="21"/>
              </w:rPr>
              <w:t>相应</w:t>
            </w:r>
            <w:r>
              <w:rPr>
                <w:rFonts w:hint="eastAsia" w:ascii="宋体" w:hAnsi="宋体"/>
                <w:sz w:val="24"/>
                <w:szCs w:val="24"/>
              </w:rPr>
              <w:t>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6</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6</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19"/>
                <w:szCs w:val="19"/>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(九)</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安全检查工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2</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(十)</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注册安全工程师</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具有安全生产管理人员安全资格证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1</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1</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(十一)</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地质测量</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具有相应上岗证</w:t>
            </w: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2</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2</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(十二)</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环保工</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3</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3</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(十三)</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绿色矿山</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3</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3</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二</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管理人员</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2"/>
                <w:szCs w:val="22"/>
              </w:rPr>
              <w:t>15</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kern w:val="0"/>
                <w:sz w:val="21"/>
                <w:szCs w:val="21"/>
              </w:rPr>
              <w:t>15</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0"/>
                <w:szCs w:val="20"/>
              </w:rPr>
              <w:t>全部人员</w:t>
            </w:r>
          </w:p>
        </w:tc>
        <w:tc>
          <w:tcPr>
            <w:tcW w:w="20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p>
        </w:tc>
        <w:tc>
          <w:tcPr>
            <w:tcW w:w="11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0"/>
                <w:szCs w:val="20"/>
              </w:rPr>
              <w:t>111</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0"/>
                <w:szCs w:val="20"/>
              </w:rPr>
              <w:t>98</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0"/>
                <w:szCs w:val="20"/>
              </w:rPr>
              <w:t>40</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sz w:val="20"/>
                <w:szCs w:val="20"/>
              </w:rPr>
              <w:t>249</w:t>
            </w:r>
          </w:p>
        </w:tc>
      </w:tr>
    </w:tbl>
    <w:p>
      <w:pPr>
        <w:spacing w:line="420" w:lineRule="exact"/>
        <w:ind w:firstLine="420" w:firstLineChars="200"/>
        <w:rPr>
          <w:rFonts w:ascii="宋体" w:hAnsi="宋体"/>
          <w:kern w:val="0"/>
          <w:sz w:val="21"/>
          <w:szCs w:val="21"/>
        </w:rPr>
      </w:pPr>
      <w:r>
        <w:rPr>
          <w:rFonts w:hint="eastAsia" w:ascii="宋体" w:hAnsi="宋体"/>
          <w:kern w:val="0"/>
          <w:sz w:val="21"/>
          <w:szCs w:val="21"/>
        </w:rPr>
        <w:t xml:space="preserve">（1）为确保工程如期完成，必须建立生产组织，在矿山主要负责人的统一组织和协调下进行生产，并需配备有丰富安全技术知识和安全生产管理经验的安全生产管理人员。矿山生产组织由采矿组、铲装运输组、设备维修组等组成。 </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（2）矿山应对从业人员进行定期的安全教育培训工作，并做好培训经费的保障工作。从业人员的安全教育培训主要包括安全意识、安全知识和安全技能教育等。</w:t>
      </w:r>
    </w:p>
    <w:p>
      <w:pPr>
        <w:spacing w:line="420" w:lineRule="exact"/>
        <w:ind w:firstLine="422" w:firstLineChars="200"/>
        <w:rPr>
          <w:rFonts w:hint="eastAsia" w:ascii="宋体" w:hAnsi="宋体"/>
          <w:kern w:val="0"/>
          <w:sz w:val="21"/>
          <w:szCs w:val="21"/>
        </w:rPr>
      </w:pPr>
      <w:r>
        <w:rPr>
          <w:rFonts w:hint="eastAsia" w:ascii="宋体" w:hAnsi="宋体"/>
          <w:b/>
          <w:bCs/>
          <w:sz w:val="21"/>
          <w:szCs w:val="21"/>
        </w:rPr>
        <w:t>【★】</w:t>
      </w:r>
      <w:r>
        <w:rPr>
          <w:rFonts w:hint="eastAsia" w:ascii="宋体" w:hAnsi="宋体"/>
          <w:kern w:val="0"/>
          <w:sz w:val="21"/>
          <w:szCs w:val="21"/>
        </w:rPr>
        <w:t>（3）中标后所有矿区工作人员都要缴纳工伤保险和安全责任保险。</w:t>
      </w:r>
    </w:p>
    <w:p>
      <w:pPr>
        <w:spacing w:line="420" w:lineRule="exact"/>
        <w:ind w:firstLine="422" w:firstLineChars="200"/>
        <w:rPr>
          <w:rFonts w:hint="eastAsia" w:ascii="宋体" w:hAnsi="宋体"/>
          <w:kern w:val="0"/>
          <w:sz w:val="21"/>
          <w:szCs w:val="21"/>
        </w:rPr>
      </w:pPr>
      <w:r>
        <w:rPr>
          <w:rFonts w:hint="eastAsia" w:ascii="宋体" w:hAnsi="宋体"/>
          <w:b/>
          <w:bCs/>
          <w:sz w:val="21"/>
          <w:szCs w:val="21"/>
        </w:rPr>
        <w:t>【★】</w:t>
      </w:r>
      <w:r>
        <w:rPr>
          <w:rFonts w:hint="eastAsia" w:ascii="宋体" w:hAnsi="宋体"/>
          <w:b/>
          <w:bCs/>
          <w:kern w:val="0"/>
          <w:sz w:val="21"/>
          <w:szCs w:val="21"/>
        </w:rPr>
        <w:t>（四）所有提供设备必需为全新设备。</w:t>
      </w:r>
    </w:p>
    <w:p>
      <w:pPr>
        <w:pStyle w:val="11"/>
        <w:ind w:firstLine="420"/>
        <w:rPr>
          <w:rFonts w:hint="eastAsia" w:ascii="宋体" w:hAnsi="宋体"/>
          <w:b/>
          <w:bCs/>
          <w:kern w:val="0"/>
          <w:sz w:val="21"/>
          <w:szCs w:val="21"/>
        </w:rPr>
      </w:pPr>
      <w:r>
        <w:rPr>
          <w:rFonts w:hint="eastAsia" w:ascii="宋体" w:hAnsi="宋体"/>
          <w:b/>
          <w:bCs/>
          <w:kern w:val="0"/>
          <w:sz w:val="21"/>
          <w:szCs w:val="21"/>
        </w:rPr>
        <w:t>注：（1）上述机械设备及人员配备仅供参考，投标人应按年产能1100万吨自行优化、合理配备。</w:t>
      </w:r>
    </w:p>
    <w:p>
      <w:pPr>
        <w:spacing w:line="420" w:lineRule="exact"/>
        <w:ind w:firstLine="422" w:firstLineChars="200"/>
        <w:rPr>
          <w:rFonts w:hint="eastAsia" w:ascii="宋体" w:hAnsi="宋体"/>
          <w:kern w:val="0"/>
          <w:sz w:val="21"/>
          <w:szCs w:val="21"/>
        </w:rPr>
      </w:pPr>
      <w:r>
        <w:rPr>
          <w:rFonts w:hint="eastAsia" w:ascii="宋体" w:hAnsi="宋体"/>
          <w:b/>
          <w:bCs/>
          <w:kern w:val="0"/>
          <w:sz w:val="21"/>
          <w:szCs w:val="21"/>
          <w:lang w:eastAsia="zh-CN"/>
        </w:rPr>
        <w:t>四</w:t>
      </w:r>
      <w:r>
        <w:rPr>
          <w:rFonts w:hint="eastAsia" w:ascii="宋体" w:hAnsi="宋体"/>
          <w:b/>
          <w:bCs/>
          <w:kern w:val="0"/>
          <w:sz w:val="21"/>
          <w:szCs w:val="21"/>
        </w:rPr>
        <w:t>、工作内容及服务要求：</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lang w:eastAsia="zh-CN"/>
        </w:rPr>
        <w:t>中</w:t>
      </w:r>
      <w:bookmarkStart w:id="0" w:name="_GoBack"/>
      <w:bookmarkEnd w:id="0"/>
      <w:r>
        <w:rPr>
          <w:rFonts w:hint="eastAsia" w:ascii="宋体" w:hAnsi="宋体"/>
          <w:kern w:val="0"/>
          <w:sz w:val="21"/>
          <w:szCs w:val="21"/>
        </w:rPr>
        <w:t>标人按照《金华市兰溪市香溪镇竹丝岩建筑用石料矿矿地综合开发利用项目施工设计方案》、《浙江省兰溪市香溪镇竹丝岩矿地综合开发利用项目建筑用石料矿采矿权网上挂牌出让公告》[浙资交矿公告〔2020〕06号]及《浙江省采矿权有偿出让合同》[合同编号：330000ZC20008]的要求执行，有变更的按变更后的要求执行。本项目提供的施工设计方案作为参考，设计方案应根据情况进行完善。</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（一）</w:t>
      </w:r>
      <w:r>
        <w:rPr>
          <w:rFonts w:hint="eastAsia" w:ascii="宋体" w:hAnsi="宋体"/>
          <w:b w:val="0"/>
          <w:bCs w:val="0"/>
          <w:kern w:val="0"/>
          <w:sz w:val="21"/>
          <w:szCs w:val="21"/>
        </w:rPr>
        <w:t>中标人负责的工作内容和服务要求</w:t>
      </w:r>
      <w:r>
        <w:rPr>
          <w:rFonts w:hint="eastAsia" w:ascii="宋体" w:hAnsi="宋体"/>
          <w:kern w:val="0"/>
          <w:sz w:val="21"/>
          <w:szCs w:val="21"/>
        </w:rPr>
        <w:t>：</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1、矿山基础设施建设、设备投入、矿山开采、矿石加工、皮带廊建设和运维、绿色矿山建设、矿山恢复治理与土地复垦以及后续拆除等工作。</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矿山基础设施建设：开拓上山道路、联络道、施工作业平台、卸料平台以及相关设施等全部工作；石料生产线设计、土建施工和设备及相关配套设施的采购、安装、调试、验收、审批等全部工作，以及建设使用的全部材料（其中已包含炸药、用电、燃油、水、耗材）采购和运输（不包括售后运输）。</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（2）矿山开采及砂石加工：</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矿山开采及砂石加工工程内容主要为年生产约1100万吨（具体以当年实际下达的生产计划为准）。工程包括表土剥离、矿山采矿、复绿、边坡治理和生产线设备运行维护、内部运输、销售装车等全部工作以及砂石加工中全部生产材料（其中已包含炸药、用电、燃油、水、耗材）采购。</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涉及到的审批及相关延伸服务：应包括但不限于爆破方案、炸药审批等审批和相关安全等服务。</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3）皮带廊建设和运维：皮带廊长度约5公里（以现场实际布局为准），带宽不少于1.4米，运力不少于1500吨/小时。皮带廊设计建造应参考《建筑结构荷载规范》、《混凝土结构设计规范》、《建筑地基基础设计规范》、《钢结构设计规范》等标准，若有新规范的按新规范执行。</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4）绿色矿山建设、矿山恢复治理与土地复垦：地质灾害防治工程、表土收集堆放工程、场地平整、附属设施拆除以及边坡生态治理等，按设计方案进行复垦，三年种植管护，修建简易道路、后期养护、管理工程。</w:t>
      </w:r>
    </w:p>
    <w:p>
      <w:pPr>
        <w:numPr>
          <w:ilvl w:val="0"/>
          <w:numId w:val="2"/>
        </w:numPr>
        <w:spacing w:line="420" w:lineRule="exact"/>
        <w:ind w:firstLine="420" w:firstLineChars="200"/>
        <w:rPr>
          <w:rFonts w:hint="eastAsia" w:ascii="宋体" w:hAnsi="宋体"/>
          <w:kern w:val="0"/>
          <w:sz w:val="21"/>
          <w:szCs w:val="21"/>
        </w:rPr>
      </w:pPr>
      <w:r>
        <w:rPr>
          <w:rFonts w:hint="eastAsia" w:ascii="宋体" w:hAnsi="宋体"/>
          <w:kern w:val="0"/>
          <w:sz w:val="21"/>
          <w:szCs w:val="21"/>
        </w:rPr>
        <w:t>生产及销售兜底。</w:t>
      </w:r>
    </w:p>
    <w:p>
      <w:pPr>
        <w:numPr>
          <w:ilvl w:val="0"/>
          <w:numId w:val="2"/>
        </w:numPr>
        <w:spacing w:line="420" w:lineRule="exact"/>
        <w:ind w:firstLine="420" w:firstLineChars="200"/>
        <w:rPr>
          <w:rFonts w:hint="eastAsia" w:ascii="宋体" w:hAnsi="宋体"/>
          <w:kern w:val="0"/>
          <w:sz w:val="21"/>
          <w:szCs w:val="21"/>
        </w:rPr>
      </w:pPr>
      <w:r>
        <w:rPr>
          <w:rFonts w:hint="eastAsia" w:ascii="宋体" w:hAnsi="宋体"/>
          <w:kern w:val="0"/>
          <w:sz w:val="21"/>
          <w:szCs w:val="21"/>
        </w:rPr>
        <w:t>其它建设：</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（1）中标人负责建设生产线（中标后根据采购人的需求调整年生产能力的指标）：年生产能力为1100万吨/年。</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（2）中标人在收到采购人开工令之日起7个月内完成矿山前期建设及设备进场实现试生产。</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 xml:space="preserve">（3）中标人在正式投产6个月内完成绿色矿山建设和相关工作。 </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（4）中标人需根据相关部门要求安装监控设备，监控设备需联网到采购人，保证监控设备处于24小时工作状态，视频记录3个月内不得删除。</w:t>
      </w:r>
    </w:p>
    <w:p>
      <w:pPr>
        <w:spacing w:line="420" w:lineRule="exact"/>
        <w:ind w:firstLine="420" w:firstLineChars="200"/>
        <w:rPr>
          <w:rFonts w:hint="eastAsia" w:ascii="宋体" w:hAnsi="宋体"/>
        </w:rPr>
      </w:pPr>
      <w:r>
        <w:rPr>
          <w:rFonts w:hint="eastAsia" w:ascii="宋体" w:hAnsi="宋体"/>
          <w:kern w:val="0"/>
          <w:sz w:val="21"/>
          <w:szCs w:val="21"/>
        </w:rPr>
        <w:t>（5）中控室建设：由中标人提供专项设计方案，满足办公区、生活区、码头、皮带廊、破碎系统、矿区等视频、数据的传输与储存等，并在手机APP上可以实时查看信息，设计方案需由采购人确定同意。</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（6）汽车运输道路布置：除了运输道路、简易道路、对外联络道路外，特开拓观光道路（沥青道路宽不少于5米，道路两侧设绿化带）、观光平台，便于参观考察。</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（7）中标人开采出的碎石、砂等产品用于销售，装车出厂前必须过磅称重。</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4、在采矿权终止后或本次采购服务履行完毕后或本次服务解除后，矿山不可移动设施、设备和建筑归采购人所有，若采购人决定不可移动设施、设备及建筑需要保留的，则应免除中标人在不拆除建筑、不可移动设施设备区域内的土地复垦生态修复义务。</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（二）采购人负责内容</w:t>
      </w:r>
    </w:p>
    <w:p>
      <w:pPr>
        <w:adjustRightInd w:val="0"/>
        <w:snapToGrid w:val="0"/>
        <w:spacing w:line="500" w:lineRule="exact"/>
        <w:ind w:firstLine="420" w:firstLineChars="200"/>
        <w:rPr>
          <w:rFonts w:hint="eastAsia" w:ascii="宋体" w:hAnsi="宋体"/>
          <w:kern w:val="0"/>
          <w:sz w:val="21"/>
          <w:szCs w:val="21"/>
        </w:rPr>
      </w:pPr>
      <w:r>
        <w:rPr>
          <w:rFonts w:hint="eastAsia" w:ascii="宋体" w:hAnsi="宋体"/>
          <w:kern w:val="0"/>
          <w:sz w:val="21"/>
          <w:szCs w:val="21"/>
        </w:rPr>
        <w:t>1、采购人负责办理矿山开发行政许可需由采购人办理的各类手续及其法律法规需要由采购人办理各类手续支付的相关费用。</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2、采购人负责提供4个泊位（每个码头500吨级）的码头配套。</w:t>
      </w:r>
    </w:p>
    <w:p>
      <w:pPr>
        <w:spacing w:line="420" w:lineRule="exact"/>
        <w:ind w:firstLine="422" w:firstLineChars="200"/>
        <w:rPr>
          <w:rFonts w:hint="eastAsia" w:ascii="宋体" w:hAnsi="宋体"/>
          <w:b/>
          <w:bCs/>
          <w:kern w:val="0"/>
          <w:sz w:val="21"/>
          <w:szCs w:val="21"/>
        </w:rPr>
      </w:pPr>
      <w:r>
        <w:rPr>
          <w:rFonts w:hint="eastAsia" w:ascii="宋体" w:hAnsi="宋体"/>
          <w:b/>
          <w:bCs/>
          <w:kern w:val="0"/>
          <w:sz w:val="21"/>
          <w:szCs w:val="21"/>
        </w:rPr>
        <w:t>（三）其他</w:t>
      </w:r>
    </w:p>
    <w:p>
      <w:pPr>
        <w:spacing w:line="420" w:lineRule="exact"/>
        <w:ind w:firstLine="422" w:firstLineChars="200"/>
        <w:rPr>
          <w:rFonts w:hint="eastAsia" w:ascii="宋体" w:hAnsi="宋体"/>
          <w:b/>
          <w:bCs/>
          <w:kern w:val="0"/>
          <w:sz w:val="21"/>
          <w:szCs w:val="21"/>
        </w:rPr>
      </w:pPr>
      <w:r>
        <w:rPr>
          <w:rFonts w:hint="eastAsia" w:ascii="宋体" w:hAnsi="宋体"/>
          <w:b/>
          <w:bCs/>
          <w:kern w:val="0"/>
          <w:sz w:val="21"/>
          <w:szCs w:val="21"/>
        </w:rPr>
        <w:t>1、矿区原矿产公司遗留的储量约为62.05万吨，由中标人负责开采、装载、绿色矿山建设、矿山恢复治理与土地复垦等，其费用按7.5元/吨计取。</w:t>
      </w:r>
    </w:p>
    <w:p>
      <w:pPr>
        <w:spacing w:line="420" w:lineRule="exact"/>
        <w:ind w:firstLine="422" w:firstLineChars="200"/>
        <w:rPr>
          <w:rFonts w:hint="eastAsia" w:ascii="宋体" w:hAnsi="宋体"/>
          <w:b/>
          <w:bCs/>
          <w:kern w:val="0"/>
          <w:sz w:val="21"/>
          <w:szCs w:val="21"/>
        </w:rPr>
      </w:pPr>
      <w:r>
        <w:rPr>
          <w:rFonts w:hint="eastAsia" w:ascii="宋体" w:hAnsi="宋体"/>
          <w:b/>
          <w:bCs/>
          <w:kern w:val="0"/>
          <w:sz w:val="21"/>
          <w:szCs w:val="21"/>
        </w:rPr>
        <w:t>2、若根据采购人需要部分直接销售的毛料矿石，由中标人负责开采、装载、绿色矿山建设、矿山恢复治理与土地复垦等，其费用按7.5元/吨计算，销售量预计为350万吨。</w:t>
      </w:r>
    </w:p>
    <w:p>
      <w:pPr>
        <w:spacing w:line="420" w:lineRule="exact"/>
        <w:ind w:firstLine="422" w:firstLineChars="200"/>
        <w:rPr>
          <w:rFonts w:hint="eastAsia" w:ascii="宋体" w:hAnsi="宋体"/>
          <w:b/>
          <w:bCs/>
          <w:kern w:val="0"/>
          <w:sz w:val="21"/>
          <w:szCs w:val="21"/>
        </w:rPr>
      </w:pPr>
      <w:r>
        <w:rPr>
          <w:rFonts w:hint="eastAsia" w:ascii="宋体" w:hAnsi="宋体"/>
          <w:b/>
          <w:bCs/>
          <w:kern w:val="0"/>
          <w:sz w:val="21"/>
          <w:szCs w:val="21"/>
          <w:lang w:eastAsia="zh-CN"/>
        </w:rPr>
        <w:t>五</w:t>
      </w:r>
      <w:r>
        <w:rPr>
          <w:rFonts w:hint="eastAsia" w:ascii="宋体" w:hAnsi="宋体"/>
          <w:b/>
          <w:bCs/>
          <w:kern w:val="0"/>
          <w:sz w:val="21"/>
          <w:szCs w:val="21"/>
        </w:rPr>
        <w:t>、施工要求：</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1、按照《金华市兰溪市香溪镇竹丝岩建筑用石料矿矿地综合开发利用项目施工设计方案》的要求施工，有变更的按变更后的要求施工。本项目提供的施工设计方案作为参考，设计方案应根据情况进行完善。</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2、粉尘防治要求：须按《浙江省矿山粉尘防治技术规范（暂行）》要求运行，并达到排放标准。</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3、绿色矿山建设要求：按《砂石行业绿色矿山建设规范》（DZ/T0316-2018）、《非金属矿行业绿色矿山建设规范》(DZT0312-2018)执行，实施边开采边治理边复绿；确保“省级绿色矿山”，争创“国家绿色矿山”。</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4、由中标人补充完善的施工方案。</w:t>
      </w:r>
    </w:p>
    <w:p>
      <w:pPr>
        <w:spacing w:line="420" w:lineRule="exact"/>
        <w:ind w:firstLine="422" w:firstLineChars="200"/>
        <w:rPr>
          <w:rFonts w:hint="eastAsia" w:ascii="宋体" w:hAnsi="宋体"/>
          <w:b/>
          <w:bCs/>
          <w:kern w:val="0"/>
          <w:sz w:val="21"/>
          <w:szCs w:val="21"/>
        </w:rPr>
      </w:pPr>
      <w:r>
        <w:rPr>
          <w:rFonts w:hint="eastAsia" w:ascii="宋体" w:hAnsi="宋体"/>
          <w:b/>
          <w:bCs/>
          <w:kern w:val="0"/>
          <w:sz w:val="21"/>
          <w:szCs w:val="21"/>
          <w:lang w:eastAsia="zh-CN"/>
        </w:rPr>
        <w:t>六</w:t>
      </w:r>
      <w:r>
        <w:rPr>
          <w:rFonts w:hint="eastAsia" w:ascii="宋体" w:hAnsi="宋体"/>
          <w:b/>
          <w:bCs/>
          <w:kern w:val="0"/>
          <w:sz w:val="21"/>
          <w:szCs w:val="21"/>
        </w:rPr>
        <w:t>、绿色矿山建设：</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（一）基本要求</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1、矿区环境建设</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将机制砂石加工厂区、办公区域、生活区域与矿山开采爆破区域进行合理分开，减少开采对加工的影响，对办公生活的影响。矿区功能分区布局合理，矿区绿化、美化，整体环境整洁美观；原料开采、生产、运输、贮存等管理规范有序。</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2、资源开发方式</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实现资源开发与环境保护、资源保护和城乡建设相协调，最大限度减少对自然环境的扰动和破坏，选择资源节约型、环境友好型开发方式；采用先进的工艺技术与装备，做到绿色开采、绿色生产、绿色存贮、绿色运输；切实贯彻“边开采、边恢复”的原则，及时治理恢复矿山地质环境，复垦矿山占用土地和损毁士地，治理率和复垦率达到矿山地质环境保护与土地复垦方案的要求。</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3、资源综合利用</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按照减量化、资源化、再利用的原则，对生产工艺合理优化设计，提高成品率，充分利用石粉、泥粉等加工副产品，提高资源综合利用水平；生产工艺技术和设备符合国土资源部《矿产资源节约与综合利用鼓励、限制和淘汰技术目录》要求。剥离表土后，砂石矿山资源利用率不低于95%。</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4、 节能减排</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建立能耗核算体系，采取节能减排措施，降低砂石生产能耗和设备损耗，使三废和噪音排放达到环保标准。</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5、科技创新与数字化矿山</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建立科技研发队伍，推广转化科技成果，加大技术改造力度，推动产业绿色升级。建立数字化矿山，实现矿山企业生产、经营和管理信息化。</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6、企业管理与企业形象</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建立产权、责任、管理和文化等方面的企业管理制度。建立质量管理体系、环境管理体系和职业健康安全管理体系，确保质量、环境、职业健康与安全的管理。</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（二） 实现指标</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实现的主要指标有，矿产资源利用率、废弃物处置率、三率、数控率、单位能耗指标、矿区绿化覆盖面积占可绿化区域面积的百分率、主要运输道路硬化率、每年研发资金投入站上年度主营业务收入的百分比、环境指标等9个方面实现合格，具体计划指标数值如下（见表2-1) :</w:t>
      </w:r>
    </w:p>
    <w:p>
      <w:pPr>
        <w:spacing w:line="420" w:lineRule="exact"/>
        <w:ind w:firstLine="420" w:firstLineChars="200"/>
        <w:jc w:val="center"/>
        <w:rPr>
          <w:rFonts w:hint="eastAsia" w:ascii="宋体" w:hAnsi="宋体"/>
          <w:kern w:val="0"/>
          <w:sz w:val="21"/>
          <w:szCs w:val="21"/>
        </w:rPr>
      </w:pPr>
      <w:r>
        <w:rPr>
          <w:rFonts w:hint="eastAsia" w:ascii="宋体" w:hAnsi="宋体"/>
          <w:kern w:val="0"/>
          <w:sz w:val="21"/>
          <w:szCs w:val="21"/>
        </w:rPr>
        <w:t>绿色矿山建设主要指标实现情况</w:t>
      </w:r>
    </w:p>
    <w:tbl>
      <w:tblPr>
        <w:tblStyle w:val="6"/>
        <w:tblW w:w="8831"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80"/>
        <w:gridCol w:w="1541"/>
        <w:gridCol w:w="672"/>
        <w:gridCol w:w="169"/>
        <w:gridCol w:w="4334"/>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atLeast"/>
        </w:trPr>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序号</w:t>
            </w:r>
          </w:p>
        </w:tc>
        <w:tc>
          <w:tcPr>
            <w:tcW w:w="6716" w:type="dxa"/>
            <w:gridSpan w:val="4"/>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指标内容</w:t>
            </w:r>
          </w:p>
        </w:tc>
        <w:tc>
          <w:tcPr>
            <w:tcW w:w="1335" w:type="dxa"/>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实现情况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1</w:t>
            </w:r>
          </w:p>
        </w:tc>
        <w:tc>
          <w:tcPr>
            <w:tcW w:w="6716" w:type="dxa"/>
            <w:gridSpan w:val="4"/>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矿产资源(综合)利用率</w:t>
            </w:r>
          </w:p>
        </w:tc>
        <w:tc>
          <w:tcPr>
            <w:tcW w:w="1335" w:type="dxa"/>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780" w:type="dxa"/>
            <w:vMerge w:val="restart"/>
            <w:tcBorders>
              <w:top w:val="nil"/>
              <w:left w:val="single" w:color="auto" w:sz="4" w:space="0"/>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2</w:t>
            </w:r>
          </w:p>
        </w:tc>
        <w:tc>
          <w:tcPr>
            <w:tcW w:w="2213" w:type="dxa"/>
            <w:gridSpan w:val="2"/>
            <w:vMerge w:val="restart"/>
            <w:tcBorders>
              <w:top w:val="nil"/>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废物处置率</w:t>
            </w:r>
          </w:p>
        </w:tc>
        <w:tc>
          <w:tcPr>
            <w:tcW w:w="4503" w:type="dxa"/>
            <w:gridSpan w:val="2"/>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危险废弃妥善处置率(%)</w:t>
            </w:r>
          </w:p>
        </w:tc>
        <w:tc>
          <w:tcPr>
            <w:tcW w:w="1335" w:type="dxa"/>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0" w:type="auto"/>
            <w:gridSpan w:val="2"/>
            <w:vMerge w:val="continue"/>
            <w:tcBorders>
              <w:top w:val="nil"/>
              <w:left w:val="nil"/>
              <w:bottom w:val="single" w:color="auto" w:sz="4" w:space="0"/>
              <w:right w:val="single" w:color="auto" w:sz="4" w:space="0"/>
            </w:tcBorders>
            <w:vAlign w:val="center"/>
          </w:tcPr>
          <w:p>
            <w:pPr>
              <w:widowControl/>
              <w:jc w:val="left"/>
              <w:rPr>
                <w:sz w:val="21"/>
                <w:szCs w:val="21"/>
              </w:rPr>
            </w:pPr>
          </w:p>
        </w:tc>
        <w:tc>
          <w:tcPr>
            <w:tcW w:w="4503" w:type="dxa"/>
            <w:gridSpan w:val="2"/>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固体废弃物妥善处置率(%)</w:t>
            </w:r>
          </w:p>
        </w:tc>
        <w:tc>
          <w:tcPr>
            <w:tcW w:w="1335" w:type="dxa"/>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780" w:type="dxa"/>
            <w:vMerge w:val="restart"/>
            <w:tcBorders>
              <w:top w:val="nil"/>
              <w:left w:val="single" w:color="auto" w:sz="4" w:space="0"/>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3</w:t>
            </w:r>
          </w:p>
        </w:tc>
        <w:tc>
          <w:tcPr>
            <w:tcW w:w="2213" w:type="dxa"/>
            <w:gridSpan w:val="2"/>
            <w:vMerge w:val="restart"/>
            <w:tcBorders>
              <w:top w:val="nil"/>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三率指标</w:t>
            </w:r>
          </w:p>
        </w:tc>
        <w:tc>
          <w:tcPr>
            <w:tcW w:w="4503" w:type="dxa"/>
            <w:gridSpan w:val="2"/>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开采回采率(%)</w:t>
            </w:r>
          </w:p>
        </w:tc>
        <w:tc>
          <w:tcPr>
            <w:tcW w:w="1335" w:type="dxa"/>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0" w:type="auto"/>
            <w:gridSpan w:val="2"/>
            <w:vMerge w:val="continue"/>
            <w:tcBorders>
              <w:top w:val="nil"/>
              <w:left w:val="nil"/>
              <w:bottom w:val="single" w:color="auto" w:sz="4" w:space="0"/>
              <w:right w:val="single" w:color="auto" w:sz="4" w:space="0"/>
            </w:tcBorders>
            <w:vAlign w:val="center"/>
          </w:tcPr>
          <w:p>
            <w:pPr>
              <w:widowControl/>
              <w:jc w:val="left"/>
              <w:rPr>
                <w:sz w:val="21"/>
                <w:szCs w:val="21"/>
              </w:rPr>
            </w:pPr>
          </w:p>
        </w:tc>
        <w:tc>
          <w:tcPr>
            <w:tcW w:w="4503" w:type="dxa"/>
            <w:gridSpan w:val="2"/>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采矿贫化率(%)</w:t>
            </w:r>
          </w:p>
        </w:tc>
        <w:tc>
          <w:tcPr>
            <w:tcW w:w="1335" w:type="dxa"/>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 w:val="21"/>
                <w:szCs w:val="21"/>
              </w:rPr>
            </w:pPr>
          </w:p>
        </w:tc>
        <w:tc>
          <w:tcPr>
            <w:tcW w:w="0" w:type="auto"/>
            <w:gridSpan w:val="2"/>
            <w:vMerge w:val="continue"/>
            <w:tcBorders>
              <w:top w:val="nil"/>
              <w:left w:val="nil"/>
              <w:bottom w:val="single" w:color="auto" w:sz="4" w:space="0"/>
              <w:right w:val="single" w:color="auto" w:sz="4" w:space="0"/>
            </w:tcBorders>
            <w:vAlign w:val="center"/>
          </w:tcPr>
          <w:p>
            <w:pPr>
              <w:widowControl/>
              <w:jc w:val="left"/>
              <w:rPr>
                <w:sz w:val="21"/>
                <w:szCs w:val="21"/>
              </w:rPr>
            </w:pPr>
          </w:p>
        </w:tc>
        <w:tc>
          <w:tcPr>
            <w:tcW w:w="4503" w:type="dxa"/>
            <w:gridSpan w:val="2"/>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选矿回收率(%)</w:t>
            </w:r>
          </w:p>
        </w:tc>
        <w:tc>
          <w:tcPr>
            <w:tcW w:w="1335" w:type="dxa"/>
            <w:tcBorders>
              <w:top w:val="single" w:color="auto" w:sz="4" w:space="0"/>
              <w:left w:val="nil"/>
              <w:bottom w:val="single" w:color="auto" w:sz="4" w:space="0"/>
              <w:right w:val="single" w:color="auto" w:sz="4" w:space="0"/>
            </w:tcBorders>
          </w:tcPr>
          <w:p>
            <w:pPr>
              <w:spacing w:line="400" w:lineRule="exact"/>
              <w:jc w:val="center"/>
              <w:rPr>
                <w:sz w:val="21"/>
                <w:szCs w:val="21"/>
              </w:rPr>
            </w:pPr>
            <w:r>
              <w:rPr>
                <w:rFonts w:hint="eastAsia" w:ascii="宋体" w:hAnsi="宋体"/>
                <w:kern w:val="0"/>
                <w:sz w:val="21"/>
                <w:szCs w:val="21"/>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4</w:t>
            </w:r>
          </w:p>
        </w:tc>
        <w:tc>
          <w:tcPr>
            <w:tcW w:w="1541"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数控化率</w:t>
            </w:r>
          </w:p>
        </w:tc>
        <w:tc>
          <w:tcPr>
            <w:tcW w:w="5175"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关键生产工艺流程数控化率(%)</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&gt;70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5"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5</w:t>
            </w:r>
          </w:p>
        </w:tc>
        <w:tc>
          <w:tcPr>
            <w:tcW w:w="6716"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单位能耗指标(千克标准煤/吨,kgce/t)</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5"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6</w:t>
            </w:r>
          </w:p>
        </w:tc>
        <w:tc>
          <w:tcPr>
            <w:tcW w:w="6716"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矿区绿化覆盖面积占可绿化区域面积的百分率(%)</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7</w:t>
            </w:r>
          </w:p>
        </w:tc>
        <w:tc>
          <w:tcPr>
            <w:tcW w:w="6716"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主要运输道路硬化率</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0"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kern w:val="0"/>
                <w:sz w:val="21"/>
                <w:szCs w:val="21"/>
              </w:rPr>
              <w:t>8</w:t>
            </w:r>
          </w:p>
        </w:tc>
        <w:tc>
          <w:tcPr>
            <w:tcW w:w="154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kern w:val="0"/>
                <w:sz w:val="21"/>
                <w:szCs w:val="21"/>
              </w:rPr>
              <w:t>环境指标</w:t>
            </w:r>
          </w:p>
        </w:tc>
        <w:tc>
          <w:tcPr>
            <w:tcW w:w="84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kern w:val="0"/>
                <w:sz w:val="21"/>
                <w:szCs w:val="21"/>
              </w:rPr>
              <w:t>大气环境</w:t>
            </w:r>
          </w:p>
        </w:tc>
        <w:tc>
          <w:tcPr>
            <w:tcW w:w="4334" w:type="dxa"/>
            <w:tcBorders>
              <w:top w:val="single" w:color="auto" w:sz="4" w:space="0"/>
              <w:left w:val="nil"/>
              <w:bottom w:val="single" w:color="auto" w:sz="4" w:space="0"/>
              <w:right w:val="single" w:color="auto" w:sz="4" w:space="0"/>
            </w:tcBorders>
            <w:vAlign w:val="center"/>
          </w:tcPr>
          <w:p>
            <w:pPr>
              <w:jc w:val="center"/>
              <w:rPr>
                <w:rFonts w:ascii="宋体" w:hAnsi="宋体"/>
                <w:kern w:val="0"/>
                <w:sz w:val="21"/>
                <w:szCs w:val="21"/>
              </w:rPr>
            </w:pPr>
            <w:r>
              <w:rPr>
                <w:rFonts w:hint="eastAsia" w:ascii="宋体" w:hAnsi="宋体"/>
                <w:kern w:val="0"/>
                <w:sz w:val="21"/>
                <w:szCs w:val="21"/>
              </w:rPr>
              <w:t>颗粒物(ug/㎡)</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1"/>
                <w:szCs w:val="21"/>
              </w:rPr>
            </w:pPr>
          </w:p>
        </w:tc>
        <w:tc>
          <w:tcPr>
            <w:tcW w:w="0" w:type="auto"/>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1"/>
                <w:szCs w:val="21"/>
              </w:rPr>
            </w:pPr>
          </w:p>
        </w:tc>
        <w:tc>
          <w:tcPr>
            <w:tcW w:w="43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其他(ug/㎡)</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1"/>
                <w:szCs w:val="21"/>
              </w:rPr>
            </w:pPr>
          </w:p>
        </w:tc>
        <w:tc>
          <w:tcPr>
            <w:tcW w:w="841" w:type="dxa"/>
            <w:gridSpan w:val="2"/>
            <w:vMerge w:val="restart"/>
            <w:tcBorders>
              <w:top w:val="single" w:color="auto" w:sz="4" w:space="0"/>
              <w:left w:val="nil"/>
              <w:bottom w:val="single" w:color="auto" w:sz="4" w:space="0"/>
              <w:right w:val="single" w:color="auto" w:sz="4" w:space="0"/>
            </w:tcBorders>
            <w:vAlign w:val="center"/>
          </w:tcPr>
          <w:p>
            <w:pPr>
              <w:spacing w:line="620" w:lineRule="exact"/>
              <w:jc w:val="center"/>
              <w:rPr>
                <w:rFonts w:ascii="宋体" w:hAnsi="宋体"/>
                <w:sz w:val="21"/>
                <w:szCs w:val="21"/>
              </w:rPr>
            </w:pPr>
            <w:r>
              <w:rPr>
                <w:rFonts w:hint="eastAsia" w:ascii="宋体" w:hAnsi="宋体"/>
                <w:kern w:val="0"/>
                <w:sz w:val="21"/>
                <w:szCs w:val="21"/>
              </w:rPr>
              <w:t>水环境</w:t>
            </w:r>
          </w:p>
        </w:tc>
        <w:tc>
          <w:tcPr>
            <w:tcW w:w="43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地表水(mg/L)</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1"/>
                <w:szCs w:val="21"/>
              </w:rPr>
            </w:pPr>
          </w:p>
        </w:tc>
        <w:tc>
          <w:tcPr>
            <w:tcW w:w="0" w:type="auto"/>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1"/>
                <w:szCs w:val="21"/>
              </w:rPr>
            </w:pPr>
          </w:p>
        </w:tc>
        <w:tc>
          <w:tcPr>
            <w:tcW w:w="43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污水(mg/L)</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1"/>
                <w:szCs w:val="21"/>
              </w:rPr>
            </w:pPr>
          </w:p>
        </w:tc>
        <w:tc>
          <w:tcPr>
            <w:tcW w:w="0" w:type="auto"/>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1"/>
                <w:szCs w:val="21"/>
              </w:rPr>
            </w:pPr>
          </w:p>
        </w:tc>
        <w:tc>
          <w:tcPr>
            <w:tcW w:w="43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水循环利用率(%)</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1"/>
                <w:szCs w:val="21"/>
              </w:rPr>
            </w:pPr>
          </w:p>
        </w:tc>
        <w:tc>
          <w:tcPr>
            <w:tcW w:w="841" w:type="dxa"/>
            <w:gridSpan w:val="2"/>
            <w:vMerge w:val="restart"/>
            <w:tcBorders>
              <w:top w:val="single" w:color="auto" w:sz="4" w:space="0"/>
              <w:left w:val="nil"/>
              <w:bottom w:val="single" w:color="auto" w:sz="4" w:space="0"/>
              <w:right w:val="single" w:color="auto" w:sz="4" w:space="0"/>
            </w:tcBorders>
            <w:vAlign w:val="center"/>
          </w:tcPr>
          <w:p>
            <w:pPr>
              <w:spacing w:line="640" w:lineRule="exact"/>
              <w:jc w:val="center"/>
              <w:rPr>
                <w:rFonts w:ascii="宋体" w:hAnsi="宋体"/>
                <w:sz w:val="21"/>
                <w:szCs w:val="21"/>
              </w:rPr>
            </w:pPr>
            <w:r>
              <w:rPr>
                <w:rFonts w:hint="eastAsia" w:ascii="宋体" w:hAnsi="宋体"/>
                <w:kern w:val="0"/>
                <w:sz w:val="21"/>
                <w:szCs w:val="21"/>
              </w:rPr>
              <w:t>声环境</w:t>
            </w:r>
          </w:p>
        </w:tc>
        <w:tc>
          <w:tcPr>
            <w:tcW w:w="43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矿区内(DB)</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&lt;70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1"/>
                <w:szCs w:val="21"/>
              </w:rPr>
            </w:pPr>
          </w:p>
        </w:tc>
        <w:tc>
          <w:tcPr>
            <w:tcW w:w="0" w:type="auto"/>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1"/>
                <w:szCs w:val="21"/>
              </w:rPr>
            </w:pPr>
          </w:p>
        </w:tc>
        <w:tc>
          <w:tcPr>
            <w:tcW w:w="433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矿界外(DB)</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kern w:val="0"/>
                <w:sz w:val="21"/>
                <w:szCs w:val="21"/>
              </w:rPr>
              <w:t>&lt;55</w:t>
            </w:r>
          </w:p>
        </w:tc>
      </w:tr>
    </w:tbl>
    <w:p>
      <w:pPr>
        <w:spacing w:line="400" w:lineRule="exact"/>
        <w:ind w:firstLine="210" w:firstLineChars="100"/>
        <w:rPr>
          <w:rFonts w:hint="eastAsia" w:ascii="宋体" w:hAnsi="宋体"/>
          <w:kern w:val="0"/>
          <w:sz w:val="21"/>
          <w:szCs w:val="21"/>
        </w:rPr>
      </w:pPr>
      <w:r>
        <w:rPr>
          <w:rFonts w:hint="eastAsia" w:ascii="宋体" w:hAnsi="宋体"/>
          <w:kern w:val="0"/>
          <w:sz w:val="21"/>
          <w:szCs w:val="21"/>
        </w:rPr>
        <w:t>（三）排水</w:t>
      </w:r>
    </w:p>
    <w:p>
      <w:pPr>
        <w:pStyle w:val="11"/>
        <w:ind w:firstLine="420" w:firstLineChars="200"/>
        <w:rPr>
          <w:rFonts w:hint="eastAsia" w:ascii="宋体" w:hAnsi="宋体"/>
          <w:sz w:val="21"/>
          <w:szCs w:val="21"/>
        </w:rPr>
      </w:pPr>
      <w:r>
        <w:rPr>
          <w:rFonts w:hint="eastAsia" w:ascii="宋体" w:hAnsi="宋体"/>
          <w:sz w:val="21"/>
          <w:szCs w:val="21"/>
        </w:rPr>
        <w:t>1、矿山开采区排水</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（1）矿山开采区四周应考虑相应的排水沟渠，确保雨水能迅速排出，场地平面不产生积水。</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（2）矿区红线范围内的雨水应收集沉淀可作为生产用水的补充或经沉淀处理达标后排放。</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（3）截排水沟须做成“三面光”， 能设置为暗沟的设置为暗沟，截面尺寸应满足截、排水要求。地坑、电缆沟等地下工程不能有雨水进入。</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（4） 《水土保持方案》破碎站范围需要完成的措施包含于本次招标范围。</w:t>
      </w:r>
    </w:p>
    <w:p>
      <w:pPr>
        <w:pStyle w:val="11"/>
        <w:ind w:firstLine="420" w:firstLineChars="200"/>
        <w:rPr>
          <w:rFonts w:hint="eastAsia" w:ascii="宋体" w:hAnsi="宋体"/>
          <w:sz w:val="21"/>
          <w:szCs w:val="21"/>
        </w:rPr>
      </w:pPr>
      <w:r>
        <w:rPr>
          <w:rFonts w:hint="eastAsia" w:ascii="宋体" w:hAnsi="宋体"/>
          <w:sz w:val="21"/>
          <w:szCs w:val="21"/>
        </w:rPr>
        <w:t>2、加工厂区防排水</w:t>
      </w:r>
    </w:p>
    <w:p>
      <w:pPr>
        <w:pStyle w:val="11"/>
        <w:ind w:firstLine="420" w:firstLineChars="200"/>
        <w:rPr>
          <w:rFonts w:hint="eastAsia" w:ascii="宋体" w:hAnsi="宋体"/>
          <w:sz w:val="21"/>
          <w:szCs w:val="21"/>
        </w:rPr>
      </w:pPr>
      <w:r>
        <w:rPr>
          <w:rFonts w:hint="eastAsia" w:ascii="宋体" w:hAnsi="宋体"/>
          <w:sz w:val="21"/>
          <w:szCs w:val="21"/>
        </w:rPr>
        <w:t>（1）加工厂场地平面四周应考虑相应的排水沟渠，原则为暗沟，确保雨水能迅速排出，场地平面不产生积水。</w:t>
      </w:r>
    </w:p>
    <w:p>
      <w:pPr>
        <w:pStyle w:val="11"/>
        <w:ind w:firstLine="420" w:firstLineChars="200"/>
        <w:rPr>
          <w:rFonts w:hint="eastAsia" w:ascii="宋体" w:hAnsi="宋体"/>
          <w:sz w:val="21"/>
          <w:szCs w:val="21"/>
        </w:rPr>
      </w:pPr>
      <w:r>
        <w:rPr>
          <w:rFonts w:hint="eastAsia" w:ascii="宋体" w:hAnsi="宋体"/>
          <w:sz w:val="21"/>
          <w:szCs w:val="21"/>
        </w:rPr>
        <w:t>（2) 截排水沟截面尺寸应满足截排水要求。</w:t>
      </w:r>
    </w:p>
    <w:p>
      <w:pPr>
        <w:pStyle w:val="11"/>
        <w:ind w:firstLine="420" w:firstLineChars="200"/>
        <w:rPr>
          <w:rFonts w:hint="eastAsia" w:ascii="宋体" w:hAnsi="宋体"/>
          <w:sz w:val="21"/>
          <w:szCs w:val="21"/>
        </w:rPr>
      </w:pPr>
      <w:r>
        <w:rPr>
          <w:rFonts w:hint="eastAsia" w:ascii="宋体" w:hAnsi="宋体"/>
          <w:sz w:val="21"/>
          <w:szCs w:val="21"/>
        </w:rPr>
        <w:t>（3) 排水系统的布置应尽可能考虑到与污水处理系统的衔接，原则上进行收集作为生产用水。</w:t>
      </w:r>
    </w:p>
    <w:p>
      <w:pPr>
        <w:pStyle w:val="11"/>
        <w:ind w:firstLine="420" w:firstLineChars="200"/>
        <w:rPr>
          <w:rFonts w:hint="eastAsia" w:ascii="宋体" w:hAnsi="宋体"/>
          <w:sz w:val="21"/>
          <w:szCs w:val="21"/>
        </w:rPr>
      </w:pPr>
      <w:r>
        <w:rPr>
          <w:rFonts w:hint="eastAsia" w:ascii="宋体" w:hAnsi="宋体"/>
          <w:sz w:val="21"/>
          <w:szCs w:val="21"/>
        </w:rPr>
        <w:t>（4) 《水土保持方案》骨料生产区需要完成的措施包含于本次招标范围。</w:t>
      </w:r>
    </w:p>
    <w:p>
      <w:pPr>
        <w:pStyle w:val="11"/>
        <w:ind w:firstLine="420" w:firstLineChars="200"/>
        <w:rPr>
          <w:rFonts w:hint="eastAsia" w:ascii="宋体" w:hAnsi="宋体"/>
          <w:sz w:val="21"/>
          <w:szCs w:val="21"/>
        </w:rPr>
      </w:pPr>
      <w:r>
        <w:rPr>
          <w:rFonts w:hint="eastAsia" w:ascii="宋体" w:hAnsi="宋体"/>
          <w:sz w:val="21"/>
          <w:szCs w:val="21"/>
        </w:rPr>
        <w:t>3、 引用标准</w:t>
      </w:r>
    </w:p>
    <w:p>
      <w:pPr>
        <w:pStyle w:val="11"/>
        <w:ind w:firstLine="420" w:firstLineChars="200"/>
        <w:rPr>
          <w:rFonts w:hint="eastAsia" w:ascii="宋体" w:hAnsi="宋体"/>
          <w:sz w:val="21"/>
          <w:szCs w:val="21"/>
        </w:rPr>
      </w:pPr>
      <w:r>
        <w:rPr>
          <w:rFonts w:hint="eastAsia" w:ascii="宋体" w:hAnsi="宋体"/>
          <w:sz w:val="21"/>
          <w:szCs w:val="21"/>
        </w:rPr>
        <w:t>（1) DZ/T 0316-2018《砂石行业绿色矿山建设规范》：</w:t>
      </w:r>
    </w:p>
    <w:p>
      <w:pPr>
        <w:pStyle w:val="11"/>
        <w:ind w:firstLine="420" w:firstLineChars="200"/>
        <w:rPr>
          <w:rFonts w:hint="eastAsia" w:ascii="宋体" w:hAnsi="宋体"/>
          <w:sz w:val="21"/>
          <w:szCs w:val="21"/>
        </w:rPr>
      </w:pPr>
      <w:r>
        <w:rPr>
          <w:rFonts w:hint="eastAsia" w:ascii="宋体" w:hAnsi="宋体"/>
          <w:sz w:val="21"/>
          <w:szCs w:val="21"/>
        </w:rPr>
        <w:t>（2) GB8978《污水综合排放标准》：</w:t>
      </w:r>
    </w:p>
    <w:p>
      <w:pPr>
        <w:pStyle w:val="11"/>
        <w:ind w:firstLine="420" w:firstLineChars="200"/>
        <w:rPr>
          <w:rFonts w:hint="eastAsia" w:ascii="宋体" w:hAnsi="宋体"/>
          <w:sz w:val="21"/>
          <w:szCs w:val="21"/>
        </w:rPr>
      </w:pPr>
      <w:r>
        <w:rPr>
          <w:rFonts w:hint="eastAsia" w:ascii="宋体" w:hAnsi="宋体"/>
          <w:sz w:val="21"/>
          <w:szCs w:val="21"/>
        </w:rPr>
        <w:t>（3) GB12348《工业企业厂界环境噪声排放标准》；</w:t>
      </w:r>
    </w:p>
    <w:p>
      <w:pPr>
        <w:pStyle w:val="11"/>
        <w:ind w:firstLine="420" w:firstLineChars="200"/>
        <w:rPr>
          <w:rFonts w:hint="eastAsia" w:ascii="宋体" w:hAnsi="宋体"/>
          <w:sz w:val="21"/>
          <w:szCs w:val="21"/>
        </w:rPr>
      </w:pPr>
      <w:r>
        <w:rPr>
          <w:rFonts w:hint="eastAsia" w:ascii="宋体" w:hAnsi="宋体"/>
          <w:sz w:val="21"/>
          <w:szCs w:val="21"/>
        </w:rPr>
        <w:t>（4) GB12523《建筑施工场界环境噪声排放标准》：</w:t>
      </w:r>
    </w:p>
    <w:p>
      <w:pPr>
        <w:pStyle w:val="11"/>
        <w:ind w:firstLine="420" w:firstLineChars="200"/>
        <w:rPr>
          <w:rFonts w:hint="eastAsia" w:ascii="宋体" w:hAnsi="宋体"/>
          <w:sz w:val="21"/>
          <w:szCs w:val="21"/>
        </w:rPr>
      </w:pPr>
      <w:r>
        <w:rPr>
          <w:rFonts w:hint="eastAsia" w:ascii="宋体" w:hAnsi="宋体"/>
          <w:sz w:val="21"/>
          <w:szCs w:val="21"/>
        </w:rPr>
        <w:t>（5) GB3095《环境空气质量标准》；</w:t>
      </w:r>
    </w:p>
    <w:p>
      <w:pPr>
        <w:pStyle w:val="11"/>
        <w:ind w:firstLine="420" w:firstLineChars="200"/>
        <w:rPr>
          <w:rFonts w:hint="eastAsia" w:ascii="宋体" w:hAnsi="宋体"/>
          <w:sz w:val="21"/>
          <w:szCs w:val="21"/>
        </w:rPr>
      </w:pPr>
      <w:r>
        <w:rPr>
          <w:rFonts w:hint="eastAsia" w:ascii="宋体" w:hAnsi="宋体"/>
          <w:sz w:val="21"/>
          <w:szCs w:val="21"/>
        </w:rPr>
        <w:t>（6) GB3838《地表水环境质量标准》；</w:t>
      </w:r>
    </w:p>
    <w:p>
      <w:pPr>
        <w:pStyle w:val="11"/>
        <w:ind w:firstLine="420" w:firstLineChars="200"/>
        <w:rPr>
          <w:rFonts w:hint="eastAsia" w:ascii="宋体" w:hAnsi="宋体"/>
          <w:sz w:val="21"/>
          <w:szCs w:val="21"/>
        </w:rPr>
      </w:pPr>
      <w:r>
        <w:rPr>
          <w:rFonts w:hint="eastAsia" w:ascii="宋体" w:hAnsi="宋体"/>
          <w:sz w:val="21"/>
          <w:szCs w:val="21"/>
        </w:rPr>
        <w:t>（7) GB6722《爆破安全规程》；</w:t>
      </w:r>
    </w:p>
    <w:p>
      <w:pPr>
        <w:pStyle w:val="11"/>
        <w:ind w:firstLine="420" w:firstLineChars="200"/>
        <w:rPr>
          <w:rFonts w:hint="eastAsia" w:ascii="宋体" w:hAnsi="宋体"/>
          <w:sz w:val="21"/>
          <w:szCs w:val="21"/>
        </w:rPr>
      </w:pPr>
      <w:r>
        <w:rPr>
          <w:rFonts w:hint="eastAsia" w:ascii="宋体" w:hAnsi="宋体"/>
          <w:sz w:val="21"/>
          <w:szCs w:val="21"/>
        </w:rPr>
        <w:t>（8) JC/T2299《机制砂石生产技术规程》；</w:t>
      </w:r>
    </w:p>
    <w:p>
      <w:pPr>
        <w:pStyle w:val="11"/>
        <w:ind w:firstLine="420" w:firstLineChars="200"/>
        <w:rPr>
          <w:rFonts w:hint="eastAsia" w:ascii="宋体" w:hAnsi="宋体"/>
          <w:sz w:val="21"/>
          <w:szCs w:val="21"/>
        </w:rPr>
      </w:pPr>
      <w:r>
        <w:rPr>
          <w:rFonts w:hint="eastAsia" w:ascii="宋体" w:hAnsi="宋体"/>
          <w:sz w:val="21"/>
          <w:szCs w:val="21"/>
        </w:rPr>
        <w:t>（9) GB51186《机制砂石骨料工厂设计规范》：</w:t>
      </w:r>
    </w:p>
    <w:p>
      <w:pPr>
        <w:pStyle w:val="11"/>
        <w:ind w:firstLine="420" w:firstLineChars="200"/>
        <w:rPr>
          <w:rFonts w:hint="eastAsia" w:ascii="宋体" w:hAnsi="宋体"/>
          <w:sz w:val="21"/>
          <w:szCs w:val="21"/>
        </w:rPr>
      </w:pPr>
      <w:r>
        <w:rPr>
          <w:rFonts w:hint="eastAsia" w:ascii="宋体" w:hAnsi="宋体"/>
          <w:sz w:val="21"/>
          <w:szCs w:val="21"/>
        </w:rPr>
        <w:t>（10) HJ651《矿山生态环境保护与恢复治理技术规范》；</w:t>
      </w:r>
    </w:p>
    <w:p>
      <w:pPr>
        <w:pStyle w:val="11"/>
        <w:ind w:firstLine="420" w:firstLineChars="200"/>
        <w:rPr>
          <w:rFonts w:hint="eastAsia" w:ascii="宋体" w:hAnsi="宋体"/>
          <w:sz w:val="21"/>
          <w:szCs w:val="21"/>
        </w:rPr>
      </w:pPr>
      <w:r>
        <w:rPr>
          <w:rFonts w:hint="eastAsia" w:ascii="宋体" w:hAnsi="宋体"/>
          <w:sz w:val="21"/>
          <w:szCs w:val="21"/>
        </w:rPr>
        <w:t>（11) GB/T14684《建设用砂》；</w:t>
      </w:r>
    </w:p>
    <w:p>
      <w:pPr>
        <w:pStyle w:val="11"/>
        <w:ind w:firstLine="420" w:firstLineChars="200"/>
        <w:rPr>
          <w:rFonts w:hint="eastAsia" w:ascii="宋体" w:hAnsi="宋体"/>
          <w:sz w:val="21"/>
          <w:szCs w:val="21"/>
        </w:rPr>
      </w:pPr>
      <w:r>
        <w:rPr>
          <w:rFonts w:hint="eastAsia" w:ascii="宋体" w:hAnsi="宋体"/>
          <w:sz w:val="21"/>
          <w:szCs w:val="21"/>
        </w:rPr>
        <w:t>（12) GB/T14685《建设用卵石、碎石》：</w:t>
      </w:r>
    </w:p>
    <w:p>
      <w:pPr>
        <w:pStyle w:val="11"/>
        <w:ind w:firstLine="420" w:firstLineChars="200"/>
        <w:rPr>
          <w:rFonts w:hint="eastAsia" w:ascii="宋体" w:hAnsi="宋体"/>
          <w:sz w:val="21"/>
          <w:szCs w:val="21"/>
        </w:rPr>
      </w:pPr>
      <w:r>
        <w:rPr>
          <w:rFonts w:hint="eastAsia" w:ascii="宋体" w:hAnsi="宋体"/>
          <w:sz w:val="21"/>
          <w:szCs w:val="21"/>
        </w:rPr>
        <w:t>（13) GB18452《破碎设备安全要求》；</w:t>
      </w:r>
    </w:p>
    <w:p>
      <w:pPr>
        <w:pStyle w:val="11"/>
        <w:ind w:firstLine="420" w:firstLineChars="200"/>
        <w:rPr>
          <w:rFonts w:hint="eastAsia" w:ascii="宋体" w:hAnsi="宋体"/>
          <w:sz w:val="21"/>
          <w:szCs w:val="21"/>
        </w:rPr>
      </w:pPr>
      <w:r>
        <w:rPr>
          <w:rFonts w:hint="eastAsia" w:ascii="宋体" w:hAnsi="宋体"/>
          <w:sz w:val="21"/>
          <w:szCs w:val="21"/>
        </w:rPr>
        <w:t>（14) GB14161《矿山安全标志》：</w:t>
      </w:r>
    </w:p>
    <w:p>
      <w:pPr>
        <w:pStyle w:val="11"/>
        <w:ind w:firstLine="420" w:firstLineChars="200"/>
        <w:rPr>
          <w:rFonts w:hint="eastAsia" w:ascii="宋体" w:hAnsi="宋体"/>
          <w:sz w:val="21"/>
          <w:szCs w:val="21"/>
        </w:rPr>
      </w:pPr>
      <w:r>
        <w:rPr>
          <w:rFonts w:hint="eastAsia" w:ascii="宋体" w:hAnsi="宋体"/>
          <w:sz w:val="21"/>
          <w:szCs w:val="21"/>
        </w:rPr>
        <w:t>（15) GBT13306《标牌》；</w:t>
      </w:r>
    </w:p>
    <w:p>
      <w:pPr>
        <w:pStyle w:val="11"/>
        <w:ind w:firstLine="420" w:firstLineChars="200"/>
        <w:rPr>
          <w:rFonts w:hint="eastAsia" w:ascii="宋体" w:hAnsi="宋体"/>
          <w:sz w:val="21"/>
          <w:szCs w:val="21"/>
        </w:rPr>
      </w:pPr>
      <w:r>
        <w:rPr>
          <w:rFonts w:hint="eastAsia" w:ascii="宋体" w:hAnsi="宋体"/>
          <w:sz w:val="21"/>
          <w:szCs w:val="21"/>
        </w:rPr>
        <w:t>（16) GB50140《建筑灭火器配置设计规范》；</w:t>
      </w:r>
    </w:p>
    <w:p>
      <w:pPr>
        <w:pStyle w:val="11"/>
        <w:ind w:firstLine="420" w:firstLineChars="200"/>
        <w:rPr>
          <w:rFonts w:hint="eastAsia" w:ascii="宋体" w:hAnsi="宋体"/>
          <w:sz w:val="21"/>
          <w:szCs w:val="21"/>
        </w:rPr>
      </w:pPr>
      <w:r>
        <w:rPr>
          <w:rFonts w:hint="eastAsia" w:ascii="宋体" w:hAnsi="宋体"/>
          <w:sz w:val="21"/>
          <w:szCs w:val="21"/>
        </w:rPr>
        <w:t>（17) GB/T28001-2011《职业健康安全管理体系要求》；</w:t>
      </w:r>
    </w:p>
    <w:p>
      <w:pPr>
        <w:pStyle w:val="11"/>
        <w:ind w:firstLine="420" w:firstLineChars="200"/>
        <w:rPr>
          <w:rFonts w:hint="eastAsia" w:ascii="宋体" w:hAnsi="宋体"/>
          <w:sz w:val="21"/>
          <w:szCs w:val="21"/>
        </w:rPr>
      </w:pPr>
      <w:r>
        <w:rPr>
          <w:rFonts w:hint="eastAsia" w:ascii="宋体" w:hAnsi="宋体"/>
          <w:sz w:val="21"/>
          <w:szCs w:val="21"/>
        </w:rPr>
        <w:t>上述规范和标准如有更新或执行新标准的，按最新标准执行。</w:t>
      </w:r>
    </w:p>
    <w:p>
      <w:pPr>
        <w:spacing w:line="420" w:lineRule="exact"/>
        <w:ind w:firstLine="422" w:firstLineChars="200"/>
        <w:rPr>
          <w:rFonts w:hint="eastAsia" w:ascii="宋体" w:hAnsi="宋体"/>
          <w:b/>
          <w:bCs/>
          <w:kern w:val="0"/>
          <w:sz w:val="21"/>
          <w:szCs w:val="21"/>
        </w:rPr>
      </w:pPr>
      <w:r>
        <w:rPr>
          <w:rFonts w:hint="eastAsia" w:ascii="宋体" w:hAnsi="宋体"/>
          <w:b/>
          <w:bCs/>
          <w:kern w:val="0"/>
          <w:sz w:val="21"/>
          <w:szCs w:val="21"/>
          <w:lang w:eastAsia="zh-CN"/>
        </w:rPr>
        <w:t>七</w:t>
      </w:r>
      <w:r>
        <w:rPr>
          <w:rFonts w:hint="eastAsia" w:ascii="宋体" w:hAnsi="宋体"/>
          <w:b/>
          <w:bCs/>
          <w:kern w:val="0"/>
          <w:sz w:val="21"/>
          <w:szCs w:val="21"/>
        </w:rPr>
        <w:t>、安全施工要求：</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1、安全生产要求符合浙江省安全生产管理部门关于印发《浙江省非煤矿山外包工程安全管理暂行办法实施细则》的通知（浙安监管矿【2014】103号文）。</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2、采购人有权监督和敦促中标人做好矿山安全管理、安全检查、安全教育等工作，中标人负责矿山安全管理、安全检查、安全教育、安全设施、矿山救护等矿山安全工作的具体实施。</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3、中标人应加强施工的安全生产管理，制定安全操作规程，保证工程施工的安全，中标人应教育其职工进行文明施工，配备必要的安全生产设施和劳动保护用具；对其管辖范围内的人员和配备（包括采购人的人员和设备）以及工程的安全负责，负责做好其所辖人员的工作场所和居住区的日常治安管理和安全保护工作。</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4、中标人必须确保邻近建筑物和附近居民的安全，防止因施工措施不当使附近居民的人员财产遭受损失或发生其他任何施工安全事故；中标人必须对施工现场的用电安全负责，施工现场用电必须遵照施工现场用电管理条例执行。在工地现场做好警戒告示牌，提醒进入施工现场人员的注意。</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5、必须采用控制爆破技术，制订科学可靠的爆破方案，控制爆破飞石、降低爆破振动，必要时对爆破区域进行覆盖，或对保护目标设置隔离栏、防护网等保护措施。</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6、加强安全教育和培训，按照有关部门要求，各种岗位操作人员应定期参加安全培训教育，提高安全生产意识，保证所有特殊工种持证上岗。</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7、对采购人下达的符合安全生产规定的有关安全整改通知书，中标人必须无条件签收，并付诸于行动。</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8、中标人必须依照国家法规与下属所有员工签订劳动合同，按有关规定为员工进行相应保险。若发生伤残亡事故，由中标人负责处理，并承担保险赔付金以外的其他法定责任及费用。</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9、中标人申报爆破作业、土石方开挖及场地平整须符合批准程序，采购人有权停止未获取批准程序的爆破及施工作业。</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10、中标人购置的炸药及其起爆器材，必须报爆破安全监理人员核实生产厂家、产品日期，必要时，要按其质量标准和安全性能说明书，抽样进行现场试验，确保其质量。不得使用过期、变质或在未经批准在工程中应用的爆破器材。</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11、要及时清理平台上疏松岩土和坡面浮石，上部清理时，下部禁止作业。</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12、中标人必须严格按照公安机关批准的爆破设计方案组织施工，不得私自更改。</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13、中标人应建立严格的炸药及其起爆器材管理体制。</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14、进行爆破施工时必须执行《爆破安全规程》的有关要求，预防盲炮、残药的产生，如果发现盲炮、残药必须按要求及时处理。</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15、起爆点应位于爆破安全警戒范围之外，如果受条件限制必须位于爆破安全警戒范围之内时，应构筑安全可靠的隐蔽设施。</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16、 装车运输时要防止机械伤害事故，严禁超载，严禁酒后开车、疲劳驾驶。</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17、对爆堆、工作面以及路面进行洒水除尘，钻机采取集尘作业，生产人员正确穿戴、使用防护用品，预防粉尘危害。</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18、中标人爆破器材的运输、加工、使用严格执行规范，防止发生意外爆炸；爆破作业严格按规程操作，预防早爆、盲炮事故，避免爆破振动、飞石、滚石、冲击波造成的危害，运输作业中严禁车辆超载、无证驾驶、违章驾驶、酒后驾驶，避免发生交通事故。否则，中标人承担由此引起的所有经济和法律责任。</w:t>
      </w:r>
    </w:p>
    <w:p>
      <w:pPr>
        <w:spacing w:line="420" w:lineRule="exact"/>
        <w:ind w:firstLine="420" w:firstLineChars="200"/>
        <w:rPr>
          <w:rFonts w:hint="eastAsia" w:ascii="宋体" w:hAnsi="宋体"/>
          <w:b/>
          <w:bCs/>
          <w:kern w:val="0"/>
          <w:sz w:val="21"/>
          <w:szCs w:val="21"/>
        </w:rPr>
      </w:pPr>
      <w:r>
        <w:rPr>
          <w:rFonts w:hint="eastAsia" w:ascii="宋体" w:hAnsi="宋体"/>
          <w:kern w:val="0"/>
          <w:sz w:val="21"/>
          <w:szCs w:val="21"/>
        </w:rPr>
        <w:t>19、因中标人原因发生质量事故、工程事故、安全事故，工伤事故、死亡事故或其他事故造成的一切损失，中标人承担全部行政、民事、刑事责任，并承担损害赔偿责任。违反文明施工管理、卫生管理、安全生产管理、扬尘污染防治管理等国家、省、市相关规定，造成后果的由中标人承担一切责任。</w:t>
      </w:r>
    </w:p>
    <w:p>
      <w:pPr>
        <w:spacing w:line="420" w:lineRule="exact"/>
        <w:ind w:firstLine="422" w:firstLineChars="200"/>
        <w:rPr>
          <w:rFonts w:hint="eastAsia" w:ascii="宋体" w:hAnsi="宋体"/>
          <w:b/>
          <w:bCs/>
          <w:kern w:val="0"/>
          <w:sz w:val="21"/>
          <w:szCs w:val="21"/>
        </w:rPr>
      </w:pPr>
      <w:r>
        <w:rPr>
          <w:rFonts w:hint="eastAsia" w:ascii="宋体" w:hAnsi="宋体"/>
          <w:b/>
          <w:bCs/>
          <w:kern w:val="0"/>
          <w:sz w:val="21"/>
          <w:szCs w:val="21"/>
          <w:lang w:eastAsia="zh-CN"/>
        </w:rPr>
        <w:t>八</w:t>
      </w:r>
      <w:r>
        <w:rPr>
          <w:rFonts w:hint="eastAsia" w:ascii="宋体" w:hAnsi="宋体"/>
          <w:b/>
          <w:bCs/>
          <w:kern w:val="0"/>
          <w:sz w:val="21"/>
          <w:szCs w:val="21"/>
        </w:rPr>
        <w:t>、其它：</w:t>
      </w:r>
    </w:p>
    <w:p>
      <w:pPr>
        <w:spacing w:line="420" w:lineRule="exact"/>
        <w:ind w:firstLine="420" w:firstLineChars="200"/>
        <w:rPr>
          <w:rFonts w:hint="eastAsia" w:ascii="宋体" w:hAnsi="宋体"/>
          <w:sz w:val="21"/>
          <w:szCs w:val="21"/>
        </w:rPr>
      </w:pPr>
      <w:r>
        <w:rPr>
          <w:rFonts w:hint="eastAsia" w:ascii="宋体" w:hAnsi="宋体"/>
          <w:sz w:val="21"/>
          <w:szCs w:val="21"/>
        </w:rPr>
        <w:t>1、投标人自行前往现场踏勘，踏勘现场所发生的费用由投标人自己承担；但投标人及其人员不得因此使采购人及其人员承担有关的责任和蒙受损失。投标人并应对由此次踏勘现场而造成的伤亡、人身伤害、财产损失、损害以及任何其它损失、损害和引起的费用和开支承担责任。</w:t>
      </w:r>
    </w:p>
    <w:p>
      <w:pPr>
        <w:snapToGrid w:val="0"/>
        <w:spacing w:line="420" w:lineRule="exact"/>
        <w:ind w:firstLine="420" w:firstLineChars="200"/>
        <w:rPr>
          <w:rFonts w:hint="eastAsia" w:ascii="宋体" w:hAnsi="宋体"/>
          <w:sz w:val="21"/>
          <w:szCs w:val="21"/>
        </w:rPr>
      </w:pPr>
      <w:r>
        <w:rPr>
          <w:rFonts w:hint="eastAsia" w:ascii="宋体" w:hAnsi="宋体"/>
          <w:sz w:val="21"/>
          <w:szCs w:val="21"/>
        </w:rPr>
        <w:t>2、转包与分包</w:t>
      </w:r>
    </w:p>
    <w:p>
      <w:pPr>
        <w:snapToGrid w:val="0"/>
        <w:spacing w:line="420" w:lineRule="exact"/>
        <w:ind w:firstLine="420" w:firstLineChars="200"/>
        <w:rPr>
          <w:rFonts w:hint="eastAsia" w:ascii="宋体" w:hAnsi="宋体"/>
          <w:sz w:val="21"/>
          <w:szCs w:val="21"/>
        </w:rPr>
      </w:pPr>
      <w:r>
        <w:rPr>
          <w:rFonts w:hint="eastAsia" w:ascii="宋体" w:hAnsi="宋体"/>
          <w:sz w:val="21"/>
          <w:szCs w:val="21"/>
        </w:rPr>
        <w:t>（1）本项目不允许转包。</w:t>
      </w:r>
    </w:p>
    <w:p>
      <w:pPr>
        <w:snapToGrid w:val="0"/>
        <w:spacing w:line="420" w:lineRule="exact"/>
        <w:ind w:firstLine="420" w:firstLineChars="200"/>
        <w:rPr>
          <w:rFonts w:hint="eastAsia" w:ascii="宋体" w:hAnsi="宋体"/>
          <w:sz w:val="21"/>
          <w:szCs w:val="21"/>
        </w:rPr>
      </w:pPr>
      <w:r>
        <w:rPr>
          <w:rFonts w:hint="eastAsia" w:ascii="宋体" w:hAnsi="宋体"/>
          <w:sz w:val="21"/>
          <w:szCs w:val="21"/>
        </w:rPr>
        <w:t>（2）本项目可以分包。如需要分包须</w:t>
      </w:r>
      <w:r>
        <w:rPr>
          <w:rFonts w:hint="eastAsia" w:ascii="宋体" w:hAnsi="宋体"/>
          <w:kern w:val="0"/>
          <w:sz w:val="21"/>
          <w:szCs w:val="21"/>
        </w:rPr>
        <w:t>事先以书面形式报</w:t>
      </w:r>
      <w:r>
        <w:rPr>
          <w:rFonts w:hint="eastAsia" w:ascii="宋体" w:hAnsi="宋体"/>
          <w:sz w:val="21"/>
          <w:szCs w:val="21"/>
        </w:rPr>
        <w:t>采购人同意，方可分包给</w:t>
      </w:r>
      <w:r>
        <w:rPr>
          <w:rFonts w:hint="eastAsia" w:ascii="宋体" w:hAnsi="宋体"/>
          <w:kern w:val="0"/>
          <w:sz w:val="21"/>
          <w:szCs w:val="21"/>
        </w:rPr>
        <w:t>具有相应资质的单位，并在其资质等级许可的范围内开展业务。</w:t>
      </w:r>
    </w:p>
    <w:p>
      <w:pPr>
        <w:spacing w:line="440" w:lineRule="exact"/>
        <w:ind w:firstLine="420" w:firstLineChars="200"/>
        <w:rPr>
          <w:rFonts w:hint="eastAsia" w:ascii="宋体" w:hAnsi="宋体"/>
          <w:sz w:val="21"/>
          <w:szCs w:val="21"/>
        </w:rPr>
      </w:pPr>
      <w:r>
        <w:rPr>
          <w:rFonts w:hint="eastAsia" w:ascii="宋体" w:hAnsi="宋体"/>
          <w:sz w:val="21"/>
          <w:szCs w:val="21"/>
        </w:rPr>
        <w:t>3、其他费用</w:t>
      </w:r>
    </w:p>
    <w:p>
      <w:pPr>
        <w:spacing w:line="420" w:lineRule="exact"/>
        <w:ind w:firstLine="420" w:firstLineChars="200"/>
        <w:rPr>
          <w:rFonts w:hint="eastAsia"/>
        </w:rPr>
      </w:pPr>
      <w:r>
        <w:rPr>
          <w:rFonts w:hint="eastAsia" w:ascii="宋体" w:hAnsi="宋体"/>
          <w:kern w:val="0"/>
          <w:sz w:val="21"/>
          <w:szCs w:val="21"/>
        </w:rPr>
        <w:t>（1）中标人完成爆破安全评估报告审批，同时采购人不承担中标人前期任何相关费用：包括不限于控制爆破方案及施工组织设计，专家评审费用，以及委托第三方编制的安全评估报告费用。</w:t>
      </w:r>
    </w:p>
    <w:p>
      <w:pPr>
        <w:spacing w:line="440" w:lineRule="exact"/>
        <w:ind w:firstLine="420" w:firstLineChars="200"/>
        <w:rPr>
          <w:rFonts w:ascii="宋体" w:hAnsi="宋体"/>
          <w:sz w:val="21"/>
          <w:szCs w:val="21"/>
        </w:rPr>
      </w:pPr>
      <w:r>
        <w:rPr>
          <w:rFonts w:hint="eastAsia" w:ascii="宋体" w:hAnsi="宋体"/>
          <w:sz w:val="21"/>
          <w:szCs w:val="21"/>
        </w:rPr>
        <w:t>（2）设备由中标人自行购买、安装及拆除（包括设备后期维护），采购人负责提供场地。</w:t>
      </w:r>
    </w:p>
    <w:p>
      <w:pPr>
        <w:spacing w:line="440" w:lineRule="exact"/>
        <w:ind w:firstLine="420" w:firstLineChars="200"/>
        <w:rPr>
          <w:rFonts w:hint="eastAsia" w:ascii="宋体" w:hAnsi="宋体"/>
          <w:sz w:val="21"/>
          <w:szCs w:val="21"/>
        </w:rPr>
      </w:pPr>
      <w:r>
        <w:rPr>
          <w:rFonts w:hint="eastAsia" w:ascii="宋体" w:hAnsi="宋体"/>
          <w:sz w:val="21"/>
          <w:szCs w:val="21"/>
        </w:rPr>
        <w:t>（3）采购人对于石料开采加工需求可能存在不确定性、不均衡性，投标人应充分考虑风险性，必须根据采购人的要求安排生产且不得以此为理由向采购人进行费用索赔。</w:t>
      </w:r>
    </w:p>
    <w:p>
      <w:pPr>
        <w:spacing w:line="440" w:lineRule="exact"/>
        <w:ind w:firstLine="420" w:firstLineChars="200"/>
        <w:rPr>
          <w:rFonts w:hint="eastAsia" w:ascii="宋体" w:hAnsi="宋体"/>
          <w:sz w:val="21"/>
          <w:szCs w:val="21"/>
        </w:rPr>
      </w:pPr>
      <w:r>
        <w:rPr>
          <w:rFonts w:hint="eastAsia" w:ascii="宋体" w:hAnsi="宋体"/>
          <w:sz w:val="21"/>
          <w:szCs w:val="21"/>
        </w:rPr>
        <w:t>（4）不论投标结果如何，投标人均应自行承担所有与投标有关的全部费用，如造成损失由中标人承担。</w:t>
      </w:r>
    </w:p>
    <w:p>
      <w:pPr>
        <w:spacing w:line="420" w:lineRule="exact"/>
        <w:ind w:firstLine="420" w:firstLineChars="200"/>
        <w:rPr>
          <w:rFonts w:hint="eastAsia" w:ascii="宋体" w:hAnsi="宋体"/>
          <w:kern w:val="0"/>
          <w:sz w:val="21"/>
          <w:szCs w:val="21"/>
        </w:rPr>
      </w:pPr>
      <w:r>
        <w:rPr>
          <w:rFonts w:hint="eastAsia" w:ascii="宋体" w:hAnsi="宋体"/>
          <w:sz w:val="21"/>
          <w:szCs w:val="21"/>
        </w:rPr>
        <w:t>（5）</w:t>
      </w:r>
      <w:r>
        <w:rPr>
          <w:rFonts w:hint="eastAsia" w:ascii="宋体" w:hAnsi="宋体"/>
          <w:kern w:val="0"/>
          <w:sz w:val="21"/>
          <w:szCs w:val="21"/>
        </w:rPr>
        <w:t>矿山在开采过程中，如遇地质环境相对复杂，需对局部边坡进行加固施工的，此部分费用由投标单位承担，综合考虑在投标报价中。</w:t>
      </w:r>
    </w:p>
    <w:p>
      <w:pPr>
        <w:spacing w:line="440" w:lineRule="exact"/>
        <w:ind w:firstLine="420" w:firstLineChars="200"/>
        <w:rPr>
          <w:rFonts w:hint="eastAsia" w:ascii="宋体" w:hAnsi="宋体"/>
          <w:sz w:val="21"/>
          <w:szCs w:val="21"/>
        </w:rPr>
      </w:pPr>
      <w:r>
        <w:rPr>
          <w:rFonts w:hint="eastAsia" w:ascii="宋体" w:hAnsi="宋体"/>
          <w:sz w:val="21"/>
          <w:szCs w:val="21"/>
        </w:rPr>
        <w:t>（6）中标人需自行妥善处理好与相关管理部门的关系，自行处理好与运输途中各镇、乡、村等周边邻里关系，不得以外部因素干扰而影响工期或提出索赔要求。</w:t>
      </w:r>
    </w:p>
    <w:p>
      <w:pPr>
        <w:spacing w:line="440" w:lineRule="exact"/>
        <w:ind w:firstLine="422" w:firstLineChars="200"/>
        <w:rPr>
          <w:rFonts w:hint="eastAsia" w:ascii="宋体" w:hAnsi="宋体"/>
          <w:b/>
          <w:bCs/>
          <w:kern w:val="0"/>
          <w:sz w:val="21"/>
          <w:szCs w:val="21"/>
        </w:rPr>
      </w:pPr>
      <w:r>
        <w:rPr>
          <w:rFonts w:hint="eastAsia" w:ascii="宋体" w:hAnsi="宋体"/>
          <w:b/>
          <w:bCs/>
          <w:sz w:val="21"/>
          <w:szCs w:val="21"/>
        </w:rPr>
        <w:t>【★】</w:t>
      </w:r>
      <w:r>
        <w:rPr>
          <w:rFonts w:hint="eastAsia" w:ascii="宋体" w:hAnsi="宋体"/>
          <w:b/>
          <w:bCs/>
          <w:kern w:val="0"/>
          <w:sz w:val="21"/>
          <w:szCs w:val="21"/>
          <w:lang w:eastAsia="zh-CN"/>
        </w:rPr>
        <w:t>九</w:t>
      </w:r>
      <w:r>
        <w:rPr>
          <w:rFonts w:hint="eastAsia" w:ascii="宋体" w:hAnsi="宋体"/>
          <w:b/>
          <w:bCs/>
          <w:kern w:val="0"/>
          <w:sz w:val="21"/>
          <w:szCs w:val="21"/>
        </w:rPr>
        <w:t>、违约责任</w:t>
      </w:r>
    </w:p>
    <w:p>
      <w:pPr>
        <w:numPr>
          <w:ilvl w:val="0"/>
          <w:numId w:val="3"/>
        </w:numPr>
        <w:spacing w:line="420" w:lineRule="exact"/>
        <w:ind w:firstLine="420"/>
        <w:rPr>
          <w:rFonts w:hint="eastAsia" w:ascii="宋体" w:hAnsi="宋体"/>
          <w:kern w:val="0"/>
          <w:sz w:val="21"/>
          <w:szCs w:val="21"/>
        </w:rPr>
      </w:pPr>
      <w:r>
        <w:rPr>
          <w:rFonts w:hint="eastAsia" w:ascii="宋体" w:hAnsi="宋体"/>
          <w:kern w:val="0"/>
          <w:sz w:val="21"/>
          <w:szCs w:val="21"/>
        </w:rPr>
        <w:t>因中标人原因引起的兰溪、金华、省级、国家级新闻媒体负面曝光，造成严重后果的每曝光一次，中标人支付采购人5万元、10万元、50万元、100万元的违约金。</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（2）如因中标人拖欠农民工工资、环保、安全等问题引起5人以上人员集体上访造成政府相关部门的处罚，经核实是中标人责任的，中标人支付采购人10万元/次的违约金。</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（3）因中标人原因造成工程质量未达到合同约定标准的，采购人有权要求中标人返工直至工程质量达到合同约定的标准为止，并由中标人承担由此增加的费用和（或）延误的工期。</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4）须按《浙江省矿山粉尘防治技术规范（暂行）》要求，做好矿山粉尘防治。矿山凿岩、机械采掘、石料铲装等环节必须采取喷淋抑尘措施。矿区专用道路及成品料堆场应做到地面硬化。若粉尘废水防治措施或其他生态环境问题未达到要求，被生态环境部门查处，在规定时间内未能整改完成的，赔偿相应经济损失并支付采购人50万元/次的违约金。</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（5）中标人若未在规定时间内达到省级绿色矿山建设要求的，责令整改期未完成“省级绿色矿山”建设的，支付采购人500万元的违约金，达到国家级绿色矿山的奖励500万元。</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（6）凡采购人提供的图纸、数据等资料，中标人必须专人负责妥善保管，并做好技术和矿山资源保密工作，如有遗失和泄密，中标人承担因此造成的所有损失。</w:t>
      </w:r>
    </w:p>
    <w:p>
      <w:pPr>
        <w:spacing w:line="420" w:lineRule="exact"/>
        <w:ind w:firstLine="420" w:firstLineChars="200"/>
        <w:rPr>
          <w:rFonts w:hint="eastAsia" w:ascii="宋体" w:hAnsi="宋体"/>
          <w:kern w:val="0"/>
          <w:sz w:val="21"/>
          <w:szCs w:val="21"/>
        </w:rPr>
      </w:pPr>
      <w:r>
        <w:rPr>
          <w:rFonts w:hint="eastAsia" w:ascii="宋体" w:hAnsi="宋体"/>
          <w:kern w:val="0"/>
          <w:sz w:val="21"/>
          <w:szCs w:val="21"/>
        </w:rPr>
        <w:t>（7）合同生效后，中标人保证按采购人要求的时间、数量和质量进行石料供应，否则每次支付违约金30万元。积极配合采购人的抽检或其他质量检查，高度服从采购人的调度。</w:t>
      </w:r>
    </w:p>
    <w:p>
      <w:pPr>
        <w:pStyle w:val="11"/>
        <w:ind w:firstLine="420" w:firstLineChars="200"/>
        <w:rPr>
          <w:rFonts w:hint="eastAsia" w:ascii="宋体" w:hAnsi="宋体"/>
          <w:kern w:val="0"/>
          <w:sz w:val="21"/>
          <w:szCs w:val="21"/>
        </w:rPr>
      </w:pPr>
      <w:r>
        <w:rPr>
          <w:rFonts w:hint="eastAsia" w:ascii="宋体" w:hAnsi="宋体"/>
          <w:kern w:val="0"/>
          <w:sz w:val="21"/>
          <w:szCs w:val="21"/>
        </w:rPr>
        <w:t>（8）如中标人设备、质量、进度达不到合同要求，中标人拒不整改的，赔偿相应经济损失并支付采购人500万元的违约金。</w:t>
      </w:r>
    </w:p>
    <w:p>
      <w:pPr>
        <w:spacing w:line="400" w:lineRule="exact"/>
        <w:ind w:firstLine="420" w:firstLineChars="200"/>
        <w:rPr>
          <w:rFonts w:hint="eastAsia" w:ascii="宋体" w:hAnsi="宋体"/>
          <w:kern w:val="0"/>
          <w:sz w:val="21"/>
          <w:szCs w:val="21"/>
        </w:rPr>
      </w:pPr>
      <w:r>
        <w:rPr>
          <w:rFonts w:hint="eastAsia" w:ascii="宋体" w:hAnsi="宋体"/>
          <w:kern w:val="0"/>
          <w:sz w:val="21"/>
          <w:szCs w:val="21"/>
        </w:rPr>
        <w:t>（9）开采出的石料归采购人所有，中标人不得私自外运、外卖，如中标人私自外运、外卖，按该货物市场价格的10倍向采购人支付违约金。</w:t>
      </w:r>
    </w:p>
    <w:p>
      <w:pPr>
        <w:pStyle w:val="11"/>
        <w:spacing w:line="400" w:lineRule="exact"/>
        <w:ind w:firstLine="420" w:firstLineChars="200"/>
        <w:rPr>
          <w:rFonts w:hint="eastAsia" w:ascii="宋体" w:hAnsi="宋体"/>
          <w:kern w:val="0"/>
          <w:sz w:val="21"/>
          <w:szCs w:val="21"/>
        </w:rPr>
      </w:pPr>
      <w:r>
        <w:rPr>
          <w:rFonts w:hint="eastAsia" w:ascii="宋体" w:hAnsi="宋体"/>
          <w:kern w:val="0"/>
          <w:sz w:val="21"/>
          <w:szCs w:val="21"/>
        </w:rPr>
        <w:t>（10）须经采购人同意方可允许外料加工，未经采购人允许擅自进行外料加工，发现一次支付采购人10万元的违约金。</w:t>
      </w:r>
    </w:p>
    <w:p>
      <w:pPr>
        <w:spacing w:line="400" w:lineRule="exact"/>
        <w:ind w:firstLine="420" w:firstLineChars="200"/>
        <w:rPr>
          <w:rFonts w:hint="eastAsia" w:ascii="宋体" w:hAnsi="宋体"/>
          <w:kern w:val="0"/>
          <w:sz w:val="21"/>
          <w:szCs w:val="21"/>
        </w:rPr>
      </w:pPr>
      <w:r>
        <w:rPr>
          <w:rFonts w:hint="eastAsia" w:ascii="宋体" w:hAnsi="宋体"/>
          <w:kern w:val="0"/>
          <w:sz w:val="21"/>
          <w:szCs w:val="21"/>
        </w:rPr>
        <w:t>（11）配备的项目组成员（指项目负责人、技术负责人、安全总监）月到位率不少于每月22日历天（有特殊情况少于上述时间的，应通知采购人，并征得采购人书面同意），且涉及到爆破等环节，必须到位，月到位率达不到规定的，承担10000 元/人/次的违约金，从劳务报酬中扣除。</w:t>
      </w:r>
    </w:p>
    <w:p>
      <w:pPr>
        <w:spacing w:line="400" w:lineRule="exact"/>
        <w:ind w:firstLine="420" w:firstLineChars="200"/>
        <w:rPr>
          <w:rFonts w:hint="eastAsia" w:ascii="宋体" w:hAnsi="宋体"/>
          <w:kern w:val="0"/>
          <w:sz w:val="21"/>
          <w:szCs w:val="21"/>
        </w:rPr>
      </w:pPr>
      <w:r>
        <w:rPr>
          <w:rFonts w:hint="eastAsia" w:ascii="宋体" w:hAnsi="宋体"/>
          <w:kern w:val="0"/>
          <w:sz w:val="21"/>
          <w:szCs w:val="21"/>
        </w:rPr>
        <w:t>（12）因中标人原因发生质量事故、工程事故、安全事故等，造成人身和财产损失的，中标人承担全部行政、民事、刑事责任，并承担损害赔偿责任外。另按管理部门罚款的双倍金额支付采购人违约金。如发生重大安全事故时，采购人有权终止合同并要求赔偿相应的经济损失，</w:t>
      </w:r>
      <w:r>
        <w:rPr>
          <w:rFonts w:hint="eastAsia" w:ascii="宋体" w:hAnsi="宋体"/>
          <w:sz w:val="21"/>
          <w:szCs w:val="21"/>
        </w:rPr>
        <w:t>如不足弥补</w:t>
      </w:r>
      <w:r>
        <w:rPr>
          <w:rFonts w:hint="eastAsia" w:ascii="宋体" w:hAnsi="宋体"/>
          <w:kern w:val="0"/>
          <w:sz w:val="21"/>
          <w:szCs w:val="21"/>
        </w:rPr>
        <w:t>采购人损失的，采购人有权继续向中标人追索经济损失。违反文明施工管理、卫生管理、安全生产管理、扬尘污染防治管理等国家、省、市相关规定，造成后果的由中标人承担一切责任。</w:t>
      </w:r>
    </w:p>
    <w:p>
      <w:pPr>
        <w:spacing w:line="400" w:lineRule="exact"/>
        <w:ind w:firstLine="420" w:firstLineChars="200"/>
        <w:rPr>
          <w:rFonts w:hint="eastAsia" w:ascii="宋体" w:hAnsi="宋体"/>
          <w:kern w:val="0"/>
          <w:sz w:val="21"/>
          <w:szCs w:val="21"/>
        </w:rPr>
      </w:pPr>
      <w:r>
        <w:rPr>
          <w:rFonts w:hint="eastAsia" w:ascii="宋体" w:hAnsi="宋体"/>
          <w:kern w:val="0"/>
          <w:sz w:val="21"/>
          <w:szCs w:val="21"/>
        </w:rPr>
        <w:t>（13）中标人主要管理人员（项目负责人、技术负责人、安全总监等）在项目实施期间如出现不听采购人的正常工作指挥，影响恶劣的，采购人有权要求中标人及时调换主要管理人员（项目负责人、技术负责人、安全总监等）直至符合招标文件要求止。如发现主要管理人员中有不称职或有其他违背职业道德发生，采购人有权要求中标人无条件更换该主要管理人员并提供具有更佳工程经验的主要管理人员，经采购人考核同意后再上岗，否则由此造成的一切损失由中标人赔偿。</w:t>
      </w:r>
    </w:p>
    <w:p>
      <w:pPr>
        <w:spacing w:line="400" w:lineRule="exact"/>
        <w:ind w:firstLine="420" w:firstLineChars="200"/>
        <w:rPr>
          <w:rFonts w:hint="eastAsia" w:ascii="宋体" w:hAnsi="宋体"/>
          <w:kern w:val="0"/>
          <w:sz w:val="21"/>
          <w:szCs w:val="21"/>
        </w:rPr>
      </w:pPr>
      <w:r>
        <w:rPr>
          <w:rFonts w:hint="eastAsia" w:ascii="宋体" w:hAnsi="宋体"/>
          <w:kern w:val="0"/>
          <w:sz w:val="21"/>
          <w:szCs w:val="21"/>
        </w:rPr>
        <w:t>（14）中标人如违反安全、文明施工规定，被矿山主管部门、应急管理部门等相关部门通报批评的，如有罚款，需按管理部门罚款的双倍金额支付采购人违约金，从劳务报酬中扣除。</w:t>
      </w:r>
    </w:p>
    <w:p>
      <w:pPr>
        <w:spacing w:line="400" w:lineRule="exact"/>
        <w:ind w:firstLine="420" w:firstLineChars="200"/>
        <w:rPr>
          <w:rFonts w:hint="eastAsia" w:ascii="宋体" w:hAnsi="宋体"/>
          <w:sz w:val="21"/>
          <w:szCs w:val="21"/>
        </w:rPr>
      </w:pPr>
      <w:r>
        <w:rPr>
          <w:rFonts w:hint="eastAsia" w:ascii="宋体" w:hAnsi="宋体"/>
          <w:kern w:val="0"/>
          <w:sz w:val="21"/>
          <w:szCs w:val="21"/>
        </w:rPr>
        <w:t>（15）</w:t>
      </w:r>
      <w:r>
        <w:rPr>
          <w:rFonts w:hint="eastAsia" w:ascii="宋体" w:hAnsi="宋体" w:cs="仿宋"/>
          <w:sz w:val="21"/>
          <w:szCs w:val="21"/>
        </w:rPr>
        <w:t>中标人违反合同约定进行转包或挂靠的，</w:t>
      </w:r>
      <w:r>
        <w:rPr>
          <w:rFonts w:hint="eastAsia" w:ascii="宋体" w:hAnsi="宋体"/>
          <w:sz w:val="21"/>
          <w:szCs w:val="21"/>
        </w:rPr>
        <w:t>采购人有权单方解除合同并向采购人支付合同总价款5%的违约金。</w:t>
      </w:r>
      <w:r>
        <w:rPr>
          <w:rFonts w:hint="eastAsia" w:ascii="宋体" w:hAnsi="宋体" w:cs="仿宋"/>
          <w:sz w:val="21"/>
          <w:szCs w:val="21"/>
        </w:rPr>
        <w:t>中标人违反合同约定进行分包的，</w:t>
      </w:r>
      <w:r>
        <w:rPr>
          <w:rFonts w:hint="eastAsia" w:ascii="宋体" w:hAnsi="宋体"/>
          <w:sz w:val="21"/>
          <w:szCs w:val="21"/>
        </w:rPr>
        <w:t>支付采购人合同总价款2%的违约金。</w:t>
      </w:r>
    </w:p>
    <w:p>
      <w:pPr>
        <w:spacing w:line="400" w:lineRule="exact"/>
        <w:ind w:firstLine="420" w:firstLineChars="200"/>
        <w:rPr>
          <w:rFonts w:hint="eastAsia" w:ascii="宋体" w:hAnsi="宋体"/>
          <w:sz w:val="21"/>
          <w:szCs w:val="21"/>
        </w:rPr>
      </w:pPr>
      <w:r>
        <w:rPr>
          <w:rFonts w:hint="eastAsia" w:ascii="宋体" w:hAnsi="宋体"/>
          <w:sz w:val="21"/>
          <w:szCs w:val="21"/>
        </w:rPr>
        <w:t>（16）因中标人原因未按时完成设备安装及基础设施建设的，每逾期一天按20000元/天支付采购人作为违约金。</w:t>
      </w:r>
    </w:p>
    <w:p>
      <w:pPr>
        <w:adjustRightInd w:val="0"/>
        <w:snapToGrid w:val="0"/>
        <w:spacing w:line="500" w:lineRule="exact"/>
        <w:ind w:firstLine="420" w:firstLineChars="200"/>
        <w:rPr>
          <w:rFonts w:hint="eastAsia" w:ascii="宋体" w:hAnsi="宋体" w:cs="仿宋"/>
          <w:sz w:val="21"/>
          <w:szCs w:val="21"/>
        </w:rPr>
      </w:pPr>
      <w:r>
        <w:rPr>
          <w:rFonts w:hint="eastAsia" w:ascii="宋体" w:hAnsi="宋体"/>
          <w:sz w:val="21"/>
          <w:szCs w:val="21"/>
        </w:rPr>
        <w:t>（17）</w:t>
      </w:r>
      <w:r>
        <w:rPr>
          <w:rFonts w:hint="eastAsia" w:ascii="宋体" w:hAnsi="宋体" w:cs="仿宋"/>
          <w:sz w:val="21"/>
          <w:szCs w:val="21"/>
        </w:rPr>
        <w:t>中标人明确表示或者以其行为表明不履行合同主要义务的，属于根本违约，由于中标人原因造成的</w:t>
      </w:r>
      <w:r>
        <w:rPr>
          <w:rFonts w:hint="eastAsia" w:ascii="宋体" w:hAnsi="宋体"/>
          <w:sz w:val="21"/>
          <w:szCs w:val="21"/>
        </w:rPr>
        <w:t>, 前期所投入的所有设施设备、应付中标人而未支付的费用等归采购人所有，同时没收履约保证金，如不足弥补采购人损失的，采购人有权继续向中标人追索经济损失。</w:t>
      </w:r>
    </w:p>
    <w:p>
      <w:pPr>
        <w:spacing w:line="400" w:lineRule="exact"/>
        <w:ind w:firstLine="420" w:firstLineChars="200"/>
        <w:rPr>
          <w:rFonts w:hint="eastAsia"/>
        </w:rPr>
      </w:pPr>
      <w:r>
        <w:rPr>
          <w:rFonts w:hint="eastAsia" w:ascii="宋体" w:hAnsi="宋体"/>
          <w:kern w:val="0"/>
          <w:sz w:val="21"/>
          <w:szCs w:val="21"/>
        </w:rPr>
        <w:t>（18）投标人要充分考虑投资风险，如遇招标文件或合同未涉及的内容，除法律法规规定由采购人承担外的风险由投标人自行承担，一切费用原则上投标人自行负责。</w:t>
      </w:r>
    </w:p>
    <w:p>
      <w:pPr>
        <w:spacing w:line="440" w:lineRule="exact"/>
        <w:ind w:firstLine="422" w:firstLineChars="200"/>
        <w:rPr>
          <w:rFonts w:ascii="宋体" w:hAnsi="宋体"/>
          <w:b/>
          <w:bCs/>
          <w:kern w:val="0"/>
          <w:sz w:val="21"/>
          <w:szCs w:val="21"/>
        </w:rPr>
      </w:pPr>
      <w:r>
        <w:rPr>
          <w:rFonts w:hint="eastAsia" w:ascii="宋体" w:hAnsi="宋体"/>
          <w:b/>
          <w:bCs/>
          <w:sz w:val="21"/>
          <w:szCs w:val="21"/>
        </w:rPr>
        <w:t>【★】十</w:t>
      </w:r>
      <w:r>
        <w:rPr>
          <w:rFonts w:hint="eastAsia" w:ascii="宋体" w:hAnsi="宋体"/>
          <w:b/>
          <w:bCs/>
          <w:kern w:val="0"/>
          <w:sz w:val="21"/>
          <w:szCs w:val="21"/>
        </w:rPr>
        <w:t xml:space="preserve">、商务要求： </w:t>
      </w:r>
    </w:p>
    <w:p>
      <w:pPr>
        <w:spacing w:line="440" w:lineRule="exact"/>
        <w:ind w:firstLine="422" w:firstLineChars="200"/>
        <w:rPr>
          <w:rFonts w:hint="eastAsia" w:ascii="宋体" w:hAnsi="宋体"/>
          <w:kern w:val="0"/>
          <w:sz w:val="21"/>
          <w:szCs w:val="21"/>
        </w:rPr>
      </w:pPr>
      <w:r>
        <w:rPr>
          <w:rFonts w:hint="eastAsia" w:ascii="宋体" w:hAnsi="宋体"/>
          <w:b/>
          <w:bCs/>
          <w:kern w:val="0"/>
          <w:sz w:val="21"/>
          <w:szCs w:val="21"/>
        </w:rPr>
        <w:t>1、投标报价：劳务报酬</w:t>
      </w:r>
      <w:r>
        <w:rPr>
          <w:rFonts w:hint="eastAsia" w:ascii="宋体" w:hAnsi="宋体"/>
          <w:kern w:val="0"/>
          <w:sz w:val="21"/>
          <w:szCs w:val="21"/>
        </w:rPr>
        <w:t>投标报价应以人民币为结算货币。整个项目报价须包括但不限于：石料开采加工综合单价包括完成招标范围内容的矿山基础设施建设、设备投入、矿山开采、矿石加工、皮带廊建设及运维、绿色矿山建设、矿山恢复治理与土地复垦等开采费、加工费、场内运输费、装卸费、设备费、措施费、保险费及中标方的规费、税（金）、利润、管理费等一切费用；石料场外运输费综合单价包括运输到采购人指定地点运输费、场地平整、压实、沿途村庄运输道路的破损修复费用、措施费、保险费及中标方的规费、税（金）、利润、管理费、配套费等一切费用，</w:t>
      </w:r>
      <w:r>
        <w:rPr>
          <w:rFonts w:hint="eastAsia" w:ascii="宋体" w:hAnsi="宋体"/>
          <w:sz w:val="21"/>
          <w:szCs w:val="21"/>
        </w:rPr>
        <w:t>即投标人所投报的投标报价为投标人所能承受的整个项目的一次性最终最低报价，如有漏项，视同已包含在其中</w:t>
      </w:r>
      <w:r>
        <w:rPr>
          <w:rFonts w:hint="eastAsia" w:ascii="宋体" w:hAnsi="宋体"/>
          <w:kern w:val="0"/>
          <w:sz w:val="21"/>
          <w:szCs w:val="21"/>
        </w:rPr>
        <w:t>。</w:t>
      </w:r>
    </w:p>
    <w:p>
      <w:pPr>
        <w:spacing w:line="440" w:lineRule="exact"/>
        <w:ind w:firstLine="420" w:firstLineChars="200"/>
        <w:rPr>
          <w:rFonts w:hint="eastAsia" w:ascii="宋体" w:hAnsi="宋体"/>
          <w:sz w:val="21"/>
          <w:szCs w:val="21"/>
        </w:rPr>
      </w:pPr>
      <w:r>
        <w:rPr>
          <w:rFonts w:hint="eastAsia" w:ascii="宋体" w:hAnsi="宋体"/>
          <w:sz w:val="21"/>
          <w:szCs w:val="21"/>
        </w:rPr>
        <w:t>1.1本项目的措施费不另计算，相关费用已包含在项目单价中，措施费包括（不限于）以下内容：</w:t>
      </w:r>
    </w:p>
    <w:p>
      <w:pPr>
        <w:spacing w:line="440" w:lineRule="exact"/>
        <w:ind w:firstLine="420" w:firstLineChars="200"/>
        <w:rPr>
          <w:rFonts w:hint="eastAsia" w:ascii="宋体" w:hAnsi="宋体"/>
          <w:sz w:val="21"/>
          <w:szCs w:val="21"/>
        </w:rPr>
      </w:pPr>
      <w:r>
        <w:rPr>
          <w:rFonts w:hint="eastAsia" w:ascii="宋体" w:hAnsi="宋体"/>
          <w:sz w:val="21"/>
          <w:szCs w:val="21"/>
        </w:rPr>
        <w:t>(1)石料堆场、碎石加工厂、生活办公场地建设费用；</w:t>
      </w:r>
    </w:p>
    <w:p>
      <w:pPr>
        <w:spacing w:line="440" w:lineRule="exact"/>
        <w:ind w:firstLine="420" w:firstLineChars="200"/>
        <w:rPr>
          <w:rFonts w:hint="eastAsia" w:ascii="宋体" w:hAnsi="宋体"/>
          <w:sz w:val="21"/>
          <w:szCs w:val="21"/>
        </w:rPr>
      </w:pPr>
      <w:r>
        <w:rPr>
          <w:rFonts w:hint="eastAsia" w:ascii="宋体" w:hAnsi="宋体"/>
          <w:sz w:val="21"/>
          <w:szCs w:val="21"/>
        </w:rPr>
        <w:t>(2)临时用电、用水线路及配套设施；</w:t>
      </w:r>
    </w:p>
    <w:p>
      <w:pPr>
        <w:spacing w:line="440" w:lineRule="exact"/>
        <w:ind w:firstLine="420" w:firstLineChars="200"/>
        <w:rPr>
          <w:rFonts w:hint="eastAsia" w:ascii="宋体" w:hAnsi="宋体"/>
          <w:sz w:val="21"/>
          <w:szCs w:val="21"/>
        </w:rPr>
      </w:pPr>
      <w:r>
        <w:rPr>
          <w:rFonts w:hint="eastAsia" w:ascii="宋体" w:hAnsi="宋体"/>
          <w:sz w:val="21"/>
          <w:szCs w:val="21"/>
        </w:rPr>
        <w:t>(3)地磅采购、安装、调试、迁移、拆除，安装等费用，辅助管理用房及配套设施；</w:t>
      </w:r>
    </w:p>
    <w:p>
      <w:pPr>
        <w:spacing w:line="440" w:lineRule="exact"/>
        <w:ind w:firstLine="420" w:firstLineChars="200"/>
        <w:rPr>
          <w:rFonts w:hint="eastAsia" w:ascii="宋体" w:hAnsi="宋体"/>
          <w:sz w:val="21"/>
          <w:szCs w:val="21"/>
        </w:rPr>
      </w:pPr>
      <w:r>
        <w:rPr>
          <w:rFonts w:hint="eastAsia" w:ascii="宋体" w:hAnsi="宋体"/>
          <w:sz w:val="21"/>
          <w:szCs w:val="21"/>
        </w:rPr>
        <w:t>(4)根据采购人监控方案进行监控设备的采购、安装、调试、迁移、拆除以及通讯单位的相关费用；</w:t>
      </w:r>
    </w:p>
    <w:p>
      <w:pPr>
        <w:spacing w:line="440" w:lineRule="exact"/>
        <w:ind w:firstLine="420" w:firstLineChars="200"/>
        <w:rPr>
          <w:rFonts w:hint="eastAsia" w:ascii="宋体" w:hAnsi="宋体"/>
          <w:sz w:val="21"/>
          <w:szCs w:val="21"/>
        </w:rPr>
      </w:pPr>
      <w:r>
        <w:rPr>
          <w:rFonts w:hint="eastAsia" w:ascii="宋体" w:hAnsi="宋体"/>
          <w:sz w:val="21"/>
          <w:szCs w:val="21"/>
        </w:rPr>
        <w:t>(5)进出场外临时道路（含矿区内运输道路）修筑、维护、拓宽等费用；</w:t>
      </w:r>
    </w:p>
    <w:p>
      <w:pPr>
        <w:spacing w:line="440" w:lineRule="exact"/>
        <w:ind w:firstLine="420" w:firstLineChars="200"/>
        <w:rPr>
          <w:rFonts w:hint="eastAsia" w:ascii="宋体" w:hAnsi="宋体"/>
          <w:sz w:val="21"/>
          <w:szCs w:val="21"/>
        </w:rPr>
      </w:pPr>
      <w:r>
        <w:rPr>
          <w:rFonts w:hint="eastAsia" w:ascii="宋体" w:hAnsi="宋体"/>
          <w:sz w:val="21"/>
          <w:szCs w:val="21"/>
        </w:rPr>
        <w:t>(6)爆破器材、炸药临时存放管理用房；</w:t>
      </w:r>
    </w:p>
    <w:p>
      <w:pPr>
        <w:spacing w:line="440" w:lineRule="exact"/>
        <w:ind w:firstLine="420" w:firstLineChars="200"/>
        <w:rPr>
          <w:rFonts w:hint="eastAsia" w:ascii="宋体" w:hAnsi="宋体"/>
          <w:sz w:val="21"/>
          <w:szCs w:val="21"/>
        </w:rPr>
      </w:pPr>
      <w:r>
        <w:rPr>
          <w:rFonts w:hint="eastAsia" w:ascii="宋体" w:hAnsi="宋体"/>
          <w:sz w:val="21"/>
          <w:szCs w:val="21"/>
        </w:rPr>
        <w:t>(7)排水沟、截水沟及采场边界围栏的建设；</w:t>
      </w:r>
    </w:p>
    <w:p>
      <w:pPr>
        <w:spacing w:line="440" w:lineRule="exact"/>
        <w:ind w:firstLine="420" w:firstLineChars="200"/>
        <w:rPr>
          <w:rFonts w:hint="eastAsia" w:ascii="宋体" w:hAnsi="宋体"/>
          <w:sz w:val="21"/>
          <w:szCs w:val="21"/>
        </w:rPr>
      </w:pPr>
      <w:r>
        <w:rPr>
          <w:rFonts w:hint="eastAsia" w:ascii="宋体" w:hAnsi="宋体"/>
          <w:sz w:val="21"/>
          <w:szCs w:val="21"/>
        </w:rPr>
        <w:t>(8)表层植被清运（含伐树、挖树兜）；</w:t>
      </w:r>
    </w:p>
    <w:p>
      <w:pPr>
        <w:spacing w:line="440" w:lineRule="exact"/>
        <w:ind w:firstLine="420" w:firstLineChars="200"/>
        <w:rPr>
          <w:rFonts w:hint="eastAsia" w:ascii="宋体" w:hAnsi="宋体"/>
          <w:sz w:val="21"/>
          <w:szCs w:val="21"/>
        </w:rPr>
      </w:pPr>
      <w:r>
        <w:rPr>
          <w:rFonts w:hint="eastAsia" w:ascii="宋体" w:hAnsi="宋体"/>
          <w:sz w:val="21"/>
          <w:szCs w:val="21"/>
        </w:rPr>
        <w:t>(9)爆破可能产生影响的监测、评估费用及由于爆破影响引起的相关赔偿费用；</w:t>
      </w:r>
    </w:p>
    <w:p>
      <w:pPr>
        <w:spacing w:line="440" w:lineRule="exact"/>
        <w:ind w:firstLine="420" w:firstLineChars="200"/>
        <w:rPr>
          <w:rFonts w:hint="eastAsia" w:ascii="宋体" w:hAnsi="宋体"/>
          <w:sz w:val="21"/>
          <w:szCs w:val="21"/>
        </w:rPr>
      </w:pPr>
      <w:r>
        <w:rPr>
          <w:rFonts w:hint="eastAsia" w:ascii="宋体" w:hAnsi="宋体"/>
          <w:sz w:val="21"/>
          <w:szCs w:val="21"/>
        </w:rPr>
        <w:t>(10)安全生产费；安全生产费必须按照财政部颁发的财企【2012】16号文《企业安全生产费用提取和使用管理办法》执行。安全生产费包括但不限于以下内容：（安全防护措施、警示标识费用、安全生产标准化费用、应急预案费用等）。</w:t>
      </w:r>
    </w:p>
    <w:p>
      <w:pPr>
        <w:spacing w:line="440" w:lineRule="exact"/>
        <w:ind w:firstLine="420" w:firstLineChars="200"/>
        <w:rPr>
          <w:rFonts w:hint="eastAsia" w:ascii="宋体" w:hAnsi="宋体"/>
          <w:sz w:val="21"/>
          <w:szCs w:val="21"/>
        </w:rPr>
      </w:pPr>
      <w:r>
        <w:rPr>
          <w:rFonts w:hint="eastAsia" w:ascii="宋体" w:hAnsi="宋体"/>
          <w:sz w:val="21"/>
          <w:szCs w:val="21"/>
        </w:rPr>
        <w:t>(11)矿山在开采过程中，如遇地质环境相对复杂，需对局部边坡进行加固施工措施；</w:t>
      </w:r>
    </w:p>
    <w:p>
      <w:pPr>
        <w:spacing w:line="440" w:lineRule="exact"/>
        <w:ind w:firstLine="420" w:firstLineChars="200"/>
        <w:rPr>
          <w:rFonts w:hint="eastAsia" w:ascii="宋体" w:hAnsi="宋体"/>
          <w:sz w:val="21"/>
          <w:szCs w:val="21"/>
        </w:rPr>
      </w:pPr>
      <w:r>
        <w:rPr>
          <w:rFonts w:hint="eastAsia" w:ascii="宋体" w:hAnsi="宋体"/>
          <w:sz w:val="21"/>
          <w:szCs w:val="21"/>
        </w:rPr>
        <w:t>(12)创建绿色矿山相应费用；</w:t>
      </w:r>
    </w:p>
    <w:p>
      <w:pPr>
        <w:spacing w:line="440" w:lineRule="exact"/>
        <w:ind w:firstLine="420" w:firstLineChars="200"/>
        <w:rPr>
          <w:rFonts w:hint="eastAsia" w:ascii="宋体" w:hAnsi="宋体"/>
          <w:sz w:val="21"/>
          <w:szCs w:val="21"/>
        </w:rPr>
      </w:pPr>
      <w:r>
        <w:rPr>
          <w:rFonts w:hint="eastAsia" w:ascii="宋体" w:hAnsi="宋体"/>
          <w:sz w:val="21"/>
          <w:szCs w:val="21"/>
        </w:rPr>
        <w:t>(13)施工场地范围内为完成本项目的所有涉及（除应采购人承担的费用外）的费用。</w:t>
      </w:r>
    </w:p>
    <w:p>
      <w:pPr>
        <w:spacing w:line="440" w:lineRule="exact"/>
        <w:ind w:firstLine="420"/>
        <w:rPr>
          <w:rFonts w:hint="eastAsia" w:ascii="宋体" w:hAnsi="宋体"/>
          <w:kern w:val="0"/>
          <w:sz w:val="21"/>
          <w:szCs w:val="21"/>
        </w:rPr>
      </w:pPr>
      <w:r>
        <w:rPr>
          <w:rFonts w:hint="eastAsia" w:ascii="宋体" w:hAnsi="宋体"/>
          <w:kern w:val="0"/>
          <w:sz w:val="21"/>
          <w:szCs w:val="21"/>
        </w:rPr>
        <w:t>2、</w:t>
      </w:r>
      <w:r>
        <w:rPr>
          <w:rFonts w:hint="eastAsia" w:ascii="宋体" w:hAnsi="宋体"/>
          <w:b/>
          <w:bCs/>
          <w:kern w:val="0"/>
          <w:sz w:val="21"/>
          <w:szCs w:val="21"/>
        </w:rPr>
        <w:t>完成矿石产品出售量情况：</w:t>
      </w:r>
      <w:r>
        <w:rPr>
          <w:rFonts w:hint="eastAsia" w:ascii="宋体" w:hAnsi="宋体"/>
          <w:kern w:val="0"/>
          <w:sz w:val="21"/>
          <w:szCs w:val="21"/>
        </w:rPr>
        <w:t>采矿权到期最终矿石产品出售量不少于3983.7万吨</w:t>
      </w:r>
      <w:r>
        <w:rPr>
          <w:rFonts w:hint="eastAsia" w:ascii="宋体" w:hAnsi="宋体"/>
          <w:sz w:val="21"/>
          <w:szCs w:val="21"/>
        </w:rPr>
        <w:t>[其中建筑用石料（砂岩）矿3066.55万吨，宕渣矿917.15万吨]</w:t>
      </w:r>
      <w:r>
        <w:rPr>
          <w:rFonts w:hint="eastAsia" w:ascii="宋体" w:hAnsi="宋体"/>
          <w:kern w:val="0"/>
          <w:sz w:val="21"/>
          <w:szCs w:val="21"/>
        </w:rPr>
        <w:t>*95%（5%损耗）计：3784.52万吨（</w:t>
      </w:r>
      <w:r>
        <w:rPr>
          <w:rFonts w:hint="eastAsia" w:ascii="宋体" w:hAnsi="宋体"/>
          <w:sz w:val="21"/>
          <w:szCs w:val="21"/>
        </w:rPr>
        <w:t>不含采购人委托代加工的量）</w:t>
      </w:r>
      <w:r>
        <w:rPr>
          <w:rFonts w:hint="eastAsia" w:ascii="宋体" w:hAnsi="宋体"/>
          <w:kern w:val="0"/>
          <w:sz w:val="21"/>
          <w:szCs w:val="21"/>
        </w:rPr>
        <w:t>。每年年底双方根据兰溪市自然资源局矿山储量动态核查报告，核算当年度储量消耗盈亏情况。如果当年矿石产品销售量少于储量消耗量，采购人有权从劳务报酬中计提应付部分予以扣除，具体扣除费用按如下公式计算：应予扣除金额=【（本年度储量消耗量-本年度销售数量）*（本年度不含税销售均价-矿山开采劳务不含税中标价）】。在中标人开采过程中对本矿区内通过提高矿石回采率，废渣综合利用，实际生产销售量高于储量消耗量部分的超额收益，双方五五分成。按以下计算公式：应奖励金额=【（本年度所有矿石销售量-本年度储量消耗量）*（本年度不含税销售均价-矿山开采劳务不含税中标价）】/2。</w:t>
      </w:r>
    </w:p>
    <w:p>
      <w:pPr>
        <w:spacing w:line="440" w:lineRule="exact"/>
        <w:ind w:firstLine="420"/>
        <w:rPr>
          <w:rFonts w:hint="eastAsia" w:ascii="宋体" w:hAnsi="宋体"/>
          <w:b/>
          <w:bCs/>
          <w:kern w:val="0"/>
          <w:sz w:val="21"/>
          <w:szCs w:val="21"/>
        </w:rPr>
      </w:pPr>
      <w:r>
        <w:rPr>
          <w:rFonts w:hint="eastAsia" w:ascii="宋体" w:hAnsi="宋体"/>
          <w:b/>
          <w:bCs/>
          <w:kern w:val="0"/>
          <w:sz w:val="21"/>
          <w:szCs w:val="21"/>
        </w:rPr>
        <w:t>特别说明：采购人通过公开形式选择矿石产品经销商，由采购人和中标人商定保留价，如报价低于保留价的，相应剩余待销售数量部分由中标人按保留价兜底购买。</w:t>
      </w:r>
    </w:p>
    <w:p>
      <w:pPr>
        <w:spacing w:line="440" w:lineRule="exact"/>
        <w:ind w:firstLine="420"/>
        <w:rPr>
          <w:rFonts w:hint="eastAsia" w:ascii="宋体" w:hAnsi="宋体"/>
          <w:kern w:val="0"/>
          <w:sz w:val="21"/>
          <w:szCs w:val="21"/>
        </w:rPr>
      </w:pPr>
      <w:r>
        <w:rPr>
          <w:rFonts w:hint="eastAsia" w:ascii="宋体" w:hAnsi="宋体"/>
          <w:kern w:val="0"/>
          <w:sz w:val="21"/>
          <w:szCs w:val="21"/>
        </w:rPr>
        <w:t xml:space="preserve"> </w:t>
      </w:r>
      <w:r>
        <w:rPr>
          <w:rFonts w:hint="eastAsia" w:ascii="宋体" w:hAnsi="宋体"/>
          <w:b/>
          <w:bCs/>
          <w:kern w:val="0"/>
          <w:sz w:val="21"/>
          <w:szCs w:val="21"/>
        </w:rPr>
        <w:t>3、兜底责任和超额收益分配：</w:t>
      </w:r>
      <w:r>
        <w:rPr>
          <w:rFonts w:hint="eastAsia" w:ascii="宋体" w:hAnsi="宋体"/>
          <w:kern w:val="0"/>
          <w:sz w:val="21"/>
          <w:szCs w:val="21"/>
        </w:rPr>
        <w:t>采购人每个月按累计销量及销售价格计算加权平均价，加权销售均价低于兜底价格时，采购人有权在当月结算中从中标人劳务报酬直接扣除。如加权平均价高于分成销售均价，则按照中标比例分配超额收益。奖励给中标人的超额收益部分每个月核算一次并先予以挂账，在次年1月底前兑现。</w:t>
      </w:r>
    </w:p>
    <w:p>
      <w:pPr>
        <w:spacing w:line="440" w:lineRule="exact"/>
        <w:ind w:firstLine="527" w:firstLineChars="250"/>
        <w:rPr>
          <w:rFonts w:hint="eastAsia" w:ascii="宋体" w:hAnsi="宋体"/>
          <w:b/>
          <w:bCs/>
          <w:sz w:val="21"/>
          <w:szCs w:val="21"/>
        </w:rPr>
      </w:pPr>
      <w:r>
        <w:rPr>
          <w:rFonts w:hint="eastAsia" w:ascii="宋体" w:hAnsi="宋体"/>
          <w:b/>
          <w:bCs/>
          <w:sz w:val="21"/>
          <w:szCs w:val="21"/>
        </w:rPr>
        <w:t>4、服务期限：</w:t>
      </w:r>
      <w:r>
        <w:rPr>
          <w:rFonts w:hint="eastAsia" w:ascii="宋体" w:hAnsi="宋体"/>
          <w:sz w:val="21"/>
          <w:szCs w:val="21"/>
        </w:rPr>
        <w:t>自采矿许可证颁发之日起5年</w:t>
      </w:r>
      <w:r>
        <w:rPr>
          <w:rFonts w:hint="eastAsia" w:ascii="宋体" w:hAnsi="宋体"/>
          <w:b/>
          <w:bCs/>
          <w:sz w:val="21"/>
          <w:szCs w:val="21"/>
        </w:rPr>
        <w:t>，中标人应在生产线建设完成至2022年年底之前集中力量生产，计划完成矿山开采、销售量不低于1000万吨/年</w:t>
      </w:r>
      <w:r>
        <w:rPr>
          <w:rFonts w:hint="eastAsia" w:ascii="宋体" w:hAnsi="宋体"/>
          <w:sz w:val="21"/>
          <w:szCs w:val="21"/>
        </w:rPr>
        <w:t>。在核定的采矿权剩余年度内由采购人根据市场情况合理安排矿石生产进度，并以书面形式通知中标人执行</w:t>
      </w:r>
      <w:r>
        <w:rPr>
          <w:rFonts w:hint="eastAsia" w:ascii="宋体" w:hAnsi="宋体"/>
          <w:b/>
          <w:bCs/>
          <w:sz w:val="21"/>
          <w:szCs w:val="21"/>
        </w:rPr>
        <w:t>。</w:t>
      </w:r>
    </w:p>
    <w:p>
      <w:pPr>
        <w:spacing w:line="440" w:lineRule="exact"/>
        <w:ind w:firstLine="527" w:firstLineChars="250"/>
        <w:rPr>
          <w:rFonts w:hint="eastAsia" w:ascii="宋体" w:hAnsi="宋体"/>
          <w:b/>
          <w:bCs/>
          <w:sz w:val="21"/>
          <w:szCs w:val="21"/>
        </w:rPr>
      </w:pPr>
      <w:r>
        <w:rPr>
          <w:rFonts w:hint="eastAsia" w:ascii="宋体" w:hAnsi="宋体"/>
          <w:b/>
          <w:bCs/>
          <w:sz w:val="21"/>
          <w:szCs w:val="21"/>
        </w:rPr>
        <w:t>5、质量要求：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 w:val="21"/>
          <w:szCs w:val="21"/>
        </w:rPr>
      </w:pPr>
      <w:r>
        <w:rPr>
          <w:rFonts w:hint="eastAsia" w:ascii="宋体" w:hAnsi="宋体"/>
          <w:sz w:val="21"/>
          <w:szCs w:val="21"/>
        </w:rPr>
        <w:t>（1）矿山开采：设备、材料及工程质量100%合格，产能及产品调试达标，满足国家及地方环保要求，建设应符合《加快建设绿色矿山的实施意见（国土资规【2017】4号）》中《非金属矿行业绿色矿山建设要求》和DZ/T0316-2018《砂石行业绿色矿山建设规范》、《机制砂石骨料工厂设计规范》、《金华市兰溪市香溪镇竹丝岩建筑用石料矿矿地综合开发利用项目施工设计方案》、GB/T28001-2011《职业健康安全管理体系要求》等标准，还要满足财企（2012）16号《企业安全生产费用》和使用管理办法、GB5768《道路交通标》、GB2893《安全色》、GB2894《安全标志》等安全及相关规定，有变更的按变更后的要求执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 w:val="21"/>
          <w:szCs w:val="21"/>
        </w:rPr>
      </w:pPr>
      <w:r>
        <w:rPr>
          <w:rFonts w:hint="eastAsia" w:ascii="宋体" w:hAnsi="宋体"/>
          <w:sz w:val="21"/>
          <w:szCs w:val="21"/>
        </w:rPr>
        <w:t xml:space="preserve">（2）石料质量要求：普通碎石质量达到《建设用卵石、碎石》（GB/T14685-2011）质量及检验方法Ⅱ级标准为普通骨料碎石,达到Ⅰ级标准为精品骨料碎石，机制砂质量达到《建设用砂》（GB14684-2011）质量及检验方法Ⅱ级标准为普通机制砂，达到Ⅰ级标准为精品机制砂。并满足《公路桥涵施工技术规范》（JTGTF50-2016）、《公路沥青路面施工技术规范》（JTGF40-2017）、《公路路面基层施工技术细则》（JTG/TF20-2015）规定的相关要求，如有最新文件，则按最新文件规定执行。污水处理产生的泥粉达到除水并现场压制成“泥饼”的要求，“泥饼”含水率不超过25%，并运至采购人矿区内指定地点。产品规格根据客户实际需求在生产期间下达为准。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 w:val="21"/>
          <w:szCs w:val="21"/>
        </w:rPr>
      </w:pPr>
      <w:r>
        <w:rPr>
          <w:rFonts w:hint="eastAsia" w:ascii="宋体" w:hAnsi="宋体"/>
          <w:sz w:val="21"/>
          <w:szCs w:val="21"/>
        </w:rPr>
        <w:t>（3）运输要求：中标人针对石料场外运输业务，需由取得《道路运输经营许可证》的单位负责运输，且须符合兰溪市综合行政执法局、路政、交警等职能部门对道路运输的相关规定。或经采购人同意后将石料场外运输业务可分包给具有相应资质的企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 w:val="21"/>
          <w:szCs w:val="21"/>
        </w:rPr>
      </w:pPr>
      <w:r>
        <w:rPr>
          <w:rFonts w:hint="eastAsia" w:ascii="宋体" w:hAnsi="宋体"/>
          <w:sz w:val="21"/>
          <w:szCs w:val="21"/>
        </w:rPr>
        <w:t xml:space="preserve">（4）矿山地质环境保护、土地复垦：针对矿山地质环境保护、土地复垦部分工程，中标人须具备地质灾害治理工程施工资质；如中标人不具备该资质，须经采购人同意后将矿山地质环境保护、土地复垦工程分包给具有相应资质的企业。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 w:val="21"/>
          <w:szCs w:val="21"/>
        </w:rPr>
      </w:pPr>
      <w:r>
        <w:rPr>
          <w:rFonts w:hint="eastAsia" w:ascii="宋体" w:hAnsi="宋体"/>
          <w:sz w:val="21"/>
          <w:szCs w:val="21"/>
        </w:rPr>
        <w:t>（5）本项目确保“省级绿色矿山”，争创 “国家级绿色矿山”称号。</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b/>
          <w:bCs/>
          <w:sz w:val="21"/>
          <w:szCs w:val="21"/>
        </w:rPr>
      </w:pPr>
      <w:r>
        <w:rPr>
          <w:rFonts w:hint="eastAsia" w:ascii="宋体" w:hAnsi="宋体"/>
          <w:b/>
          <w:bCs/>
          <w:sz w:val="21"/>
          <w:szCs w:val="21"/>
        </w:rPr>
        <w:t>6、验收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 w:val="21"/>
          <w:szCs w:val="21"/>
        </w:rPr>
      </w:pPr>
      <w:r>
        <w:rPr>
          <w:rFonts w:hint="eastAsia" w:ascii="宋体" w:hAnsi="宋体"/>
          <w:sz w:val="21"/>
          <w:szCs w:val="21"/>
        </w:rPr>
        <w:t>（1）生产线建设按国家行业规范、标准和本招标文件进行验收，同时投标文件已明确的设计、承诺等技术内容也将作为验收依据。投标人中标后，采购人和中标人双方可能根据项目的不断深化对生产线建设要求进行修改、细化；各类设计图纸使用前，必须经采购人组织专家进行方案或图纸审查，审查期间，采购人提出的合理化建议中标人从应无条件进行采纳。</w:t>
      </w:r>
    </w:p>
    <w:p>
      <w:pPr>
        <w:spacing w:line="440" w:lineRule="exact"/>
        <w:ind w:firstLine="420" w:firstLineChars="200"/>
        <w:rPr>
          <w:rFonts w:ascii="宋体" w:hAnsi="宋体"/>
          <w:b/>
          <w:bCs/>
          <w:sz w:val="32"/>
          <w:szCs w:val="32"/>
        </w:rPr>
      </w:pPr>
      <w:r>
        <w:rPr>
          <w:rFonts w:hint="eastAsia" w:ascii="宋体" w:hAnsi="宋体"/>
          <w:sz w:val="21"/>
          <w:szCs w:val="21"/>
        </w:rPr>
        <w:t>（2）其他按国家行业规范、标准和本招标文件进行验收。</w:t>
      </w:r>
    </w:p>
    <w:sectPr>
      <w:footerReference r:id="rId3" w:type="default"/>
      <w:pgSz w:w="11906" w:h="16838"/>
      <w:pgMar w:top="1418" w:right="1361" w:bottom="1440"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99758"/>
    <w:multiLevelType w:val="singleLevel"/>
    <w:tmpl w:val="EFF99758"/>
    <w:lvl w:ilvl="0" w:tentative="0">
      <w:start w:val="3"/>
      <w:numFmt w:val="decimal"/>
      <w:suff w:val="nothing"/>
      <w:lvlText w:val="%1、"/>
      <w:lvlJc w:val="left"/>
    </w:lvl>
  </w:abstractNum>
  <w:abstractNum w:abstractNumId="1">
    <w:nsid w:val="3DF0718F"/>
    <w:multiLevelType w:val="multilevel"/>
    <w:tmpl w:val="3DF0718F"/>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6581B3C"/>
    <w:multiLevelType w:val="multilevel"/>
    <w:tmpl w:val="66581B3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35B0"/>
    <w:rsid w:val="000211D5"/>
    <w:rsid w:val="00023ED9"/>
    <w:rsid w:val="00024355"/>
    <w:rsid w:val="000406B1"/>
    <w:rsid w:val="00041B44"/>
    <w:rsid w:val="00045981"/>
    <w:rsid w:val="00057799"/>
    <w:rsid w:val="000579FE"/>
    <w:rsid w:val="00060237"/>
    <w:rsid w:val="00067ED0"/>
    <w:rsid w:val="0007159E"/>
    <w:rsid w:val="00092060"/>
    <w:rsid w:val="00096898"/>
    <w:rsid w:val="000A1037"/>
    <w:rsid w:val="000B2745"/>
    <w:rsid w:val="000B3867"/>
    <w:rsid w:val="000B6AC0"/>
    <w:rsid w:val="000B7B5D"/>
    <w:rsid w:val="000C0067"/>
    <w:rsid w:val="000C2135"/>
    <w:rsid w:val="000C3757"/>
    <w:rsid w:val="000C3F07"/>
    <w:rsid w:val="000C467F"/>
    <w:rsid w:val="000D0EAB"/>
    <w:rsid w:val="000D4AD6"/>
    <w:rsid w:val="000D5C9E"/>
    <w:rsid w:val="000E1B73"/>
    <w:rsid w:val="000F2900"/>
    <w:rsid w:val="00101944"/>
    <w:rsid w:val="00103F26"/>
    <w:rsid w:val="001071B6"/>
    <w:rsid w:val="00107E26"/>
    <w:rsid w:val="00110747"/>
    <w:rsid w:val="0012531D"/>
    <w:rsid w:val="001335DB"/>
    <w:rsid w:val="00133A13"/>
    <w:rsid w:val="00134EE0"/>
    <w:rsid w:val="00136908"/>
    <w:rsid w:val="0013772A"/>
    <w:rsid w:val="00140383"/>
    <w:rsid w:val="00147433"/>
    <w:rsid w:val="00152204"/>
    <w:rsid w:val="00152872"/>
    <w:rsid w:val="00154B91"/>
    <w:rsid w:val="001558B3"/>
    <w:rsid w:val="0016625E"/>
    <w:rsid w:val="00174388"/>
    <w:rsid w:val="00177627"/>
    <w:rsid w:val="0018006D"/>
    <w:rsid w:val="001830A5"/>
    <w:rsid w:val="001831BE"/>
    <w:rsid w:val="00183829"/>
    <w:rsid w:val="00184282"/>
    <w:rsid w:val="001959A5"/>
    <w:rsid w:val="00197967"/>
    <w:rsid w:val="001A159E"/>
    <w:rsid w:val="001B621A"/>
    <w:rsid w:val="001C043E"/>
    <w:rsid w:val="001D1554"/>
    <w:rsid w:val="001D33A5"/>
    <w:rsid w:val="001E433E"/>
    <w:rsid w:val="001F01AA"/>
    <w:rsid w:val="001F5810"/>
    <w:rsid w:val="0020313A"/>
    <w:rsid w:val="00205688"/>
    <w:rsid w:val="0022106C"/>
    <w:rsid w:val="00222A2F"/>
    <w:rsid w:val="002417C7"/>
    <w:rsid w:val="00243E10"/>
    <w:rsid w:val="002441D5"/>
    <w:rsid w:val="00245DD8"/>
    <w:rsid w:val="00246D50"/>
    <w:rsid w:val="00250DDF"/>
    <w:rsid w:val="002607A0"/>
    <w:rsid w:val="0027063F"/>
    <w:rsid w:val="002731DB"/>
    <w:rsid w:val="00273753"/>
    <w:rsid w:val="00274266"/>
    <w:rsid w:val="002742BD"/>
    <w:rsid w:val="002744EB"/>
    <w:rsid w:val="00284434"/>
    <w:rsid w:val="00286623"/>
    <w:rsid w:val="00291250"/>
    <w:rsid w:val="0029799E"/>
    <w:rsid w:val="002C5FEB"/>
    <w:rsid w:val="002C644D"/>
    <w:rsid w:val="002D01D5"/>
    <w:rsid w:val="002E208A"/>
    <w:rsid w:val="002E3B50"/>
    <w:rsid w:val="002E5067"/>
    <w:rsid w:val="002E74FC"/>
    <w:rsid w:val="002F0632"/>
    <w:rsid w:val="002F64D1"/>
    <w:rsid w:val="002F74DE"/>
    <w:rsid w:val="00310F6D"/>
    <w:rsid w:val="00316F7F"/>
    <w:rsid w:val="003249F0"/>
    <w:rsid w:val="003361B8"/>
    <w:rsid w:val="00346F9D"/>
    <w:rsid w:val="00360941"/>
    <w:rsid w:val="003628BB"/>
    <w:rsid w:val="00373C59"/>
    <w:rsid w:val="00374EE5"/>
    <w:rsid w:val="00375E57"/>
    <w:rsid w:val="003764A9"/>
    <w:rsid w:val="00377428"/>
    <w:rsid w:val="003818DC"/>
    <w:rsid w:val="003828E7"/>
    <w:rsid w:val="00386169"/>
    <w:rsid w:val="0038656D"/>
    <w:rsid w:val="003872B3"/>
    <w:rsid w:val="003A1823"/>
    <w:rsid w:val="003B4B01"/>
    <w:rsid w:val="003E0850"/>
    <w:rsid w:val="003E41C9"/>
    <w:rsid w:val="003F0F3D"/>
    <w:rsid w:val="003F2E44"/>
    <w:rsid w:val="00404358"/>
    <w:rsid w:val="00410A81"/>
    <w:rsid w:val="00426390"/>
    <w:rsid w:val="0043150C"/>
    <w:rsid w:val="00433A13"/>
    <w:rsid w:val="00436B52"/>
    <w:rsid w:val="004420E0"/>
    <w:rsid w:val="00451C64"/>
    <w:rsid w:val="00455952"/>
    <w:rsid w:val="00455B06"/>
    <w:rsid w:val="00456617"/>
    <w:rsid w:val="004635DD"/>
    <w:rsid w:val="00465A4F"/>
    <w:rsid w:val="004667AA"/>
    <w:rsid w:val="00467AA5"/>
    <w:rsid w:val="00473D69"/>
    <w:rsid w:val="00473F1D"/>
    <w:rsid w:val="004746AC"/>
    <w:rsid w:val="0047596E"/>
    <w:rsid w:val="00480044"/>
    <w:rsid w:val="00481874"/>
    <w:rsid w:val="00485593"/>
    <w:rsid w:val="00485CB0"/>
    <w:rsid w:val="004955DB"/>
    <w:rsid w:val="004A2188"/>
    <w:rsid w:val="004A384A"/>
    <w:rsid w:val="004C44CF"/>
    <w:rsid w:val="004D0482"/>
    <w:rsid w:val="004D201C"/>
    <w:rsid w:val="004F1F51"/>
    <w:rsid w:val="004F4C0A"/>
    <w:rsid w:val="004F57AA"/>
    <w:rsid w:val="005256B9"/>
    <w:rsid w:val="00526C65"/>
    <w:rsid w:val="00526F97"/>
    <w:rsid w:val="00532DE2"/>
    <w:rsid w:val="005354C2"/>
    <w:rsid w:val="00541283"/>
    <w:rsid w:val="00541C96"/>
    <w:rsid w:val="00546D54"/>
    <w:rsid w:val="00556045"/>
    <w:rsid w:val="005600DF"/>
    <w:rsid w:val="005613F0"/>
    <w:rsid w:val="0056621A"/>
    <w:rsid w:val="00566CAE"/>
    <w:rsid w:val="00571511"/>
    <w:rsid w:val="0057710A"/>
    <w:rsid w:val="005774F8"/>
    <w:rsid w:val="00577BFD"/>
    <w:rsid w:val="00582671"/>
    <w:rsid w:val="00590444"/>
    <w:rsid w:val="005930BF"/>
    <w:rsid w:val="005A283A"/>
    <w:rsid w:val="005C134A"/>
    <w:rsid w:val="005C2DEC"/>
    <w:rsid w:val="005C53C0"/>
    <w:rsid w:val="005D7E92"/>
    <w:rsid w:val="005E01A7"/>
    <w:rsid w:val="005E35AD"/>
    <w:rsid w:val="005E43C6"/>
    <w:rsid w:val="005E6069"/>
    <w:rsid w:val="005F360A"/>
    <w:rsid w:val="005F4DF2"/>
    <w:rsid w:val="0060657A"/>
    <w:rsid w:val="006067AA"/>
    <w:rsid w:val="00611FE5"/>
    <w:rsid w:val="006126D9"/>
    <w:rsid w:val="00625595"/>
    <w:rsid w:val="00626C89"/>
    <w:rsid w:val="00657301"/>
    <w:rsid w:val="00673979"/>
    <w:rsid w:val="00685225"/>
    <w:rsid w:val="00687617"/>
    <w:rsid w:val="00694309"/>
    <w:rsid w:val="0069513A"/>
    <w:rsid w:val="00695B47"/>
    <w:rsid w:val="00696F5A"/>
    <w:rsid w:val="00697966"/>
    <w:rsid w:val="006A3FAD"/>
    <w:rsid w:val="006A6659"/>
    <w:rsid w:val="006A6DF2"/>
    <w:rsid w:val="006B28AE"/>
    <w:rsid w:val="006B423E"/>
    <w:rsid w:val="006B4590"/>
    <w:rsid w:val="006C4633"/>
    <w:rsid w:val="006D4931"/>
    <w:rsid w:val="006D7F09"/>
    <w:rsid w:val="006E719B"/>
    <w:rsid w:val="006E7277"/>
    <w:rsid w:val="006F178A"/>
    <w:rsid w:val="006F71E1"/>
    <w:rsid w:val="00701F7E"/>
    <w:rsid w:val="007033FA"/>
    <w:rsid w:val="00705146"/>
    <w:rsid w:val="0071447E"/>
    <w:rsid w:val="007175BE"/>
    <w:rsid w:val="0072018C"/>
    <w:rsid w:val="007231D5"/>
    <w:rsid w:val="00735DC1"/>
    <w:rsid w:val="0074061F"/>
    <w:rsid w:val="007441F6"/>
    <w:rsid w:val="0074503A"/>
    <w:rsid w:val="00750BC2"/>
    <w:rsid w:val="00752F20"/>
    <w:rsid w:val="00755166"/>
    <w:rsid w:val="00763C0C"/>
    <w:rsid w:val="007664A4"/>
    <w:rsid w:val="00767BED"/>
    <w:rsid w:val="00773E17"/>
    <w:rsid w:val="007767BA"/>
    <w:rsid w:val="00777B4F"/>
    <w:rsid w:val="00782183"/>
    <w:rsid w:val="00790356"/>
    <w:rsid w:val="00792FBA"/>
    <w:rsid w:val="007969B3"/>
    <w:rsid w:val="0079761F"/>
    <w:rsid w:val="007B305E"/>
    <w:rsid w:val="007B6C09"/>
    <w:rsid w:val="007C018C"/>
    <w:rsid w:val="007C150B"/>
    <w:rsid w:val="007D36B2"/>
    <w:rsid w:val="007D7B10"/>
    <w:rsid w:val="007E08DB"/>
    <w:rsid w:val="007E372E"/>
    <w:rsid w:val="007F2020"/>
    <w:rsid w:val="00804591"/>
    <w:rsid w:val="008055E6"/>
    <w:rsid w:val="00810D15"/>
    <w:rsid w:val="00815190"/>
    <w:rsid w:val="00817B4F"/>
    <w:rsid w:val="00825446"/>
    <w:rsid w:val="008375FB"/>
    <w:rsid w:val="008504BE"/>
    <w:rsid w:val="008601F8"/>
    <w:rsid w:val="00867A0F"/>
    <w:rsid w:val="008760A8"/>
    <w:rsid w:val="008765D2"/>
    <w:rsid w:val="00886B42"/>
    <w:rsid w:val="008871E1"/>
    <w:rsid w:val="00890CE5"/>
    <w:rsid w:val="0089619C"/>
    <w:rsid w:val="008A1D60"/>
    <w:rsid w:val="008A24F6"/>
    <w:rsid w:val="008B2465"/>
    <w:rsid w:val="008B56B0"/>
    <w:rsid w:val="008B657D"/>
    <w:rsid w:val="008B6650"/>
    <w:rsid w:val="008C1136"/>
    <w:rsid w:val="008D050D"/>
    <w:rsid w:val="008D11A3"/>
    <w:rsid w:val="008D3107"/>
    <w:rsid w:val="008E1D67"/>
    <w:rsid w:val="008E28EF"/>
    <w:rsid w:val="008E4864"/>
    <w:rsid w:val="008E701E"/>
    <w:rsid w:val="008F076F"/>
    <w:rsid w:val="00901FA7"/>
    <w:rsid w:val="00902282"/>
    <w:rsid w:val="0091777F"/>
    <w:rsid w:val="009212B6"/>
    <w:rsid w:val="0092215F"/>
    <w:rsid w:val="0092348B"/>
    <w:rsid w:val="009240D4"/>
    <w:rsid w:val="00943E38"/>
    <w:rsid w:val="00944192"/>
    <w:rsid w:val="009467E0"/>
    <w:rsid w:val="00947F78"/>
    <w:rsid w:val="0095099D"/>
    <w:rsid w:val="009575E8"/>
    <w:rsid w:val="00957E0F"/>
    <w:rsid w:val="00963C20"/>
    <w:rsid w:val="0096723F"/>
    <w:rsid w:val="0097172F"/>
    <w:rsid w:val="00972055"/>
    <w:rsid w:val="00972176"/>
    <w:rsid w:val="00973AEF"/>
    <w:rsid w:val="00982EDA"/>
    <w:rsid w:val="0098465E"/>
    <w:rsid w:val="00984EFF"/>
    <w:rsid w:val="0098649B"/>
    <w:rsid w:val="00997513"/>
    <w:rsid w:val="009A216F"/>
    <w:rsid w:val="009A2A89"/>
    <w:rsid w:val="009A5C20"/>
    <w:rsid w:val="009C1758"/>
    <w:rsid w:val="009C4753"/>
    <w:rsid w:val="009F0B0F"/>
    <w:rsid w:val="009F0D63"/>
    <w:rsid w:val="009F28BA"/>
    <w:rsid w:val="009F4EB0"/>
    <w:rsid w:val="009F7A8A"/>
    <w:rsid w:val="00A006D7"/>
    <w:rsid w:val="00A01ABE"/>
    <w:rsid w:val="00A0246E"/>
    <w:rsid w:val="00A12773"/>
    <w:rsid w:val="00A20396"/>
    <w:rsid w:val="00A204CC"/>
    <w:rsid w:val="00A3111E"/>
    <w:rsid w:val="00A32A61"/>
    <w:rsid w:val="00A37058"/>
    <w:rsid w:val="00A42F96"/>
    <w:rsid w:val="00A51A5E"/>
    <w:rsid w:val="00A52751"/>
    <w:rsid w:val="00A52DA8"/>
    <w:rsid w:val="00A544A5"/>
    <w:rsid w:val="00A610F3"/>
    <w:rsid w:val="00A634B0"/>
    <w:rsid w:val="00A7554A"/>
    <w:rsid w:val="00A84CDB"/>
    <w:rsid w:val="00A91DA6"/>
    <w:rsid w:val="00A95E4F"/>
    <w:rsid w:val="00AB0079"/>
    <w:rsid w:val="00AB0B31"/>
    <w:rsid w:val="00AB1487"/>
    <w:rsid w:val="00AD0153"/>
    <w:rsid w:val="00AD0719"/>
    <w:rsid w:val="00AD5910"/>
    <w:rsid w:val="00AE2D54"/>
    <w:rsid w:val="00AE38E8"/>
    <w:rsid w:val="00AE4D61"/>
    <w:rsid w:val="00AE540A"/>
    <w:rsid w:val="00AE6400"/>
    <w:rsid w:val="00AF2450"/>
    <w:rsid w:val="00AF3C89"/>
    <w:rsid w:val="00AF7B89"/>
    <w:rsid w:val="00B003FE"/>
    <w:rsid w:val="00B00BE3"/>
    <w:rsid w:val="00B041AB"/>
    <w:rsid w:val="00B049B3"/>
    <w:rsid w:val="00B21586"/>
    <w:rsid w:val="00B2605F"/>
    <w:rsid w:val="00B26B29"/>
    <w:rsid w:val="00B30E04"/>
    <w:rsid w:val="00B36B4A"/>
    <w:rsid w:val="00B47FED"/>
    <w:rsid w:val="00B61E45"/>
    <w:rsid w:val="00B63C3E"/>
    <w:rsid w:val="00B64265"/>
    <w:rsid w:val="00B66D48"/>
    <w:rsid w:val="00B67962"/>
    <w:rsid w:val="00B702A2"/>
    <w:rsid w:val="00B71995"/>
    <w:rsid w:val="00B72BFF"/>
    <w:rsid w:val="00B8116F"/>
    <w:rsid w:val="00B86F74"/>
    <w:rsid w:val="00B95D64"/>
    <w:rsid w:val="00BA2712"/>
    <w:rsid w:val="00BA33A3"/>
    <w:rsid w:val="00BA3AA5"/>
    <w:rsid w:val="00BA3D79"/>
    <w:rsid w:val="00BA4D90"/>
    <w:rsid w:val="00BA6F5D"/>
    <w:rsid w:val="00BB015D"/>
    <w:rsid w:val="00BC74CB"/>
    <w:rsid w:val="00BD38C8"/>
    <w:rsid w:val="00BD4280"/>
    <w:rsid w:val="00BD4B13"/>
    <w:rsid w:val="00BD607F"/>
    <w:rsid w:val="00BD627C"/>
    <w:rsid w:val="00BD74FF"/>
    <w:rsid w:val="00BE21A9"/>
    <w:rsid w:val="00BF30ED"/>
    <w:rsid w:val="00BF51E1"/>
    <w:rsid w:val="00BF55A7"/>
    <w:rsid w:val="00C075C7"/>
    <w:rsid w:val="00C166A5"/>
    <w:rsid w:val="00C22683"/>
    <w:rsid w:val="00C32959"/>
    <w:rsid w:val="00C426BA"/>
    <w:rsid w:val="00C44C0D"/>
    <w:rsid w:val="00C552E2"/>
    <w:rsid w:val="00C61B26"/>
    <w:rsid w:val="00C62150"/>
    <w:rsid w:val="00C735B0"/>
    <w:rsid w:val="00C747EB"/>
    <w:rsid w:val="00C76CBA"/>
    <w:rsid w:val="00C801FD"/>
    <w:rsid w:val="00C914DB"/>
    <w:rsid w:val="00C924E5"/>
    <w:rsid w:val="00C9403C"/>
    <w:rsid w:val="00CA4EA6"/>
    <w:rsid w:val="00CB1BFA"/>
    <w:rsid w:val="00CB2FD9"/>
    <w:rsid w:val="00CC5AB7"/>
    <w:rsid w:val="00CC5EFB"/>
    <w:rsid w:val="00CD19D4"/>
    <w:rsid w:val="00CD374E"/>
    <w:rsid w:val="00CD5AA9"/>
    <w:rsid w:val="00CF003D"/>
    <w:rsid w:val="00CF405C"/>
    <w:rsid w:val="00D051EA"/>
    <w:rsid w:val="00D14C9F"/>
    <w:rsid w:val="00D32E96"/>
    <w:rsid w:val="00D34F71"/>
    <w:rsid w:val="00D45050"/>
    <w:rsid w:val="00D53A3E"/>
    <w:rsid w:val="00D614C7"/>
    <w:rsid w:val="00D67552"/>
    <w:rsid w:val="00D70F87"/>
    <w:rsid w:val="00D85576"/>
    <w:rsid w:val="00D876D6"/>
    <w:rsid w:val="00D87B5E"/>
    <w:rsid w:val="00DA60EB"/>
    <w:rsid w:val="00DB46A5"/>
    <w:rsid w:val="00DB78BB"/>
    <w:rsid w:val="00DC7A28"/>
    <w:rsid w:val="00DD45B4"/>
    <w:rsid w:val="00DE6016"/>
    <w:rsid w:val="00DF57B6"/>
    <w:rsid w:val="00DF5ED8"/>
    <w:rsid w:val="00E01223"/>
    <w:rsid w:val="00E074D3"/>
    <w:rsid w:val="00E1750D"/>
    <w:rsid w:val="00E20010"/>
    <w:rsid w:val="00E2043D"/>
    <w:rsid w:val="00E238E7"/>
    <w:rsid w:val="00E26F81"/>
    <w:rsid w:val="00E414B2"/>
    <w:rsid w:val="00E44EB5"/>
    <w:rsid w:val="00E532FA"/>
    <w:rsid w:val="00E5618A"/>
    <w:rsid w:val="00E6076A"/>
    <w:rsid w:val="00E62986"/>
    <w:rsid w:val="00E65660"/>
    <w:rsid w:val="00E67D83"/>
    <w:rsid w:val="00E803C8"/>
    <w:rsid w:val="00E80E9F"/>
    <w:rsid w:val="00E86B97"/>
    <w:rsid w:val="00E92953"/>
    <w:rsid w:val="00EA06BE"/>
    <w:rsid w:val="00EA4F07"/>
    <w:rsid w:val="00EA4FB2"/>
    <w:rsid w:val="00EA7A8C"/>
    <w:rsid w:val="00EB124E"/>
    <w:rsid w:val="00EB3308"/>
    <w:rsid w:val="00EC2FE0"/>
    <w:rsid w:val="00EC35C0"/>
    <w:rsid w:val="00ED074F"/>
    <w:rsid w:val="00EE3EE7"/>
    <w:rsid w:val="00EE70BA"/>
    <w:rsid w:val="00EF3912"/>
    <w:rsid w:val="00F00E44"/>
    <w:rsid w:val="00F06AE7"/>
    <w:rsid w:val="00F12817"/>
    <w:rsid w:val="00F1410F"/>
    <w:rsid w:val="00F149BA"/>
    <w:rsid w:val="00F176DB"/>
    <w:rsid w:val="00F215A2"/>
    <w:rsid w:val="00F3134E"/>
    <w:rsid w:val="00F37A79"/>
    <w:rsid w:val="00F42944"/>
    <w:rsid w:val="00F52390"/>
    <w:rsid w:val="00F55241"/>
    <w:rsid w:val="00F574B6"/>
    <w:rsid w:val="00F65FDE"/>
    <w:rsid w:val="00F72FFD"/>
    <w:rsid w:val="00F77056"/>
    <w:rsid w:val="00F841EE"/>
    <w:rsid w:val="00F9325D"/>
    <w:rsid w:val="00F93750"/>
    <w:rsid w:val="00FA32C2"/>
    <w:rsid w:val="00FA3FEB"/>
    <w:rsid w:val="00FA76BF"/>
    <w:rsid w:val="00FB6A76"/>
    <w:rsid w:val="00FB7823"/>
    <w:rsid w:val="00FD0F72"/>
    <w:rsid w:val="00FD436B"/>
    <w:rsid w:val="00FD5DBB"/>
    <w:rsid w:val="00FE5AC6"/>
    <w:rsid w:val="00FE7195"/>
    <w:rsid w:val="00FF2FFB"/>
    <w:rsid w:val="08CF19EC"/>
    <w:rsid w:val="11351328"/>
    <w:rsid w:val="22CE4A12"/>
    <w:rsid w:val="26A33E73"/>
    <w:rsid w:val="448D0F72"/>
    <w:rsid w:val="4DCF3DFB"/>
    <w:rsid w:val="54531CED"/>
    <w:rsid w:val="583B78DB"/>
    <w:rsid w:val="587D3B13"/>
    <w:rsid w:val="66661BE7"/>
    <w:rsid w:val="7E911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unhideWhenUsed/>
    <w:qFormat/>
    <w:uiPriority w:val="99"/>
    <w:pPr>
      <w:spacing w:before="100" w:beforeAutospacing="1" w:after="120"/>
    </w:pPr>
  </w:style>
  <w:style w:type="paragraph" w:styleId="3">
    <w:name w:val="Plain Text"/>
    <w:basedOn w:val="1"/>
    <w:link w:val="10"/>
    <w:unhideWhenUsed/>
    <w:qFormat/>
    <w:uiPriority w:val="99"/>
    <w:pPr>
      <w:spacing w:beforeLines="50" w:afterLines="50" w:line="400" w:lineRule="atLeast"/>
    </w:pPr>
    <w:rPr>
      <w:rFonts w:ascii="宋体" w:hAnsi="Courier New" w:cs="宋体"/>
      <w:sz w:val="24"/>
      <w:szCs w:val="24"/>
    </w:rPr>
  </w:style>
  <w:style w:type="paragraph" w:styleId="4">
    <w:name w:val="footer"/>
    <w:basedOn w:val="1"/>
    <w:link w:val="9"/>
    <w:unhideWhenUsed/>
    <w:qFormat/>
    <w:uiPriority w:val="99"/>
    <w:pPr>
      <w:snapToGrid w:val="0"/>
      <w:jc w:val="left"/>
    </w:pPr>
    <w:rPr>
      <w:sz w:val="18"/>
      <w:szCs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Char"/>
    <w:basedOn w:val="7"/>
    <w:link w:val="2"/>
    <w:qFormat/>
    <w:uiPriority w:val="99"/>
    <w:rPr>
      <w:rFonts w:ascii="Calibri" w:hAnsi="Calibri" w:eastAsia="宋体" w:cs="Calibri"/>
      <w:sz w:val="28"/>
      <w:szCs w:val="28"/>
    </w:rPr>
  </w:style>
  <w:style w:type="character" w:customStyle="1" w:styleId="9">
    <w:name w:val="页脚 Char"/>
    <w:basedOn w:val="7"/>
    <w:link w:val="4"/>
    <w:qFormat/>
    <w:uiPriority w:val="99"/>
    <w:rPr>
      <w:rFonts w:ascii="Calibri" w:hAnsi="Calibri" w:eastAsia="宋体" w:cs="Calibri"/>
      <w:sz w:val="18"/>
      <w:szCs w:val="18"/>
    </w:rPr>
  </w:style>
  <w:style w:type="character" w:customStyle="1" w:styleId="10">
    <w:name w:val="纯文本 Char"/>
    <w:basedOn w:val="7"/>
    <w:link w:val="3"/>
    <w:qFormat/>
    <w:uiPriority w:val="99"/>
    <w:rPr>
      <w:rFonts w:ascii="宋体" w:hAnsi="Courier New" w:eastAsia="宋体" w:cs="宋体"/>
      <w:sz w:val="24"/>
      <w:szCs w:val="24"/>
    </w:rPr>
  </w:style>
  <w:style w:type="paragraph" w:customStyle="1" w:styleId="11">
    <w:name w:val="表格文字"/>
    <w:basedOn w:val="1"/>
    <w:next w:val="2"/>
    <w:qFormat/>
    <w:uiPriority w:val="0"/>
    <w:pPr>
      <w:adjustRightInd w:val="0"/>
      <w:spacing w:line="420" w:lineRule="atLeast"/>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2262</Words>
  <Characters>12900</Characters>
  <Lines>107</Lines>
  <Paragraphs>30</Paragraphs>
  <TotalTime>2</TotalTime>
  <ScaleCrop>false</ScaleCrop>
  <LinksUpToDate>false</LinksUpToDate>
  <CharactersWithSpaces>15132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2020-09-28T02:24:00Z</dcterms:created>
  <dc:creator>浙江中兰工程项目管理有限公司</dc:creator>
  <cp:lastModifiedBy>艳</cp:lastModifiedBy>
  <cp:lastPrinted>2020-09-28T06:32:00Z</cp:lastPrinted>
  <dcterms:modified xsi:type="dcterms:W3CDTF">2020-09-28T06:39:05Z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