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0" w:lineRule="exact"/>
        <w:ind w:firstLine="562" w:firstLineChars="200"/>
        <w:jc w:val="center"/>
        <w:rPr>
          <w:rFonts w:hint="eastAsia" w:ascii="宋体" w:hAnsi="宋体" w:eastAsia="宋体" w:cs="宋体"/>
          <w:b/>
          <w:bCs/>
          <w:color w:val="auto"/>
          <w:sz w:val="28"/>
          <w:szCs w:val="22"/>
          <w:u w:val="none"/>
          <w:lang w:eastAsia="zh-CN"/>
        </w:rPr>
      </w:pPr>
      <w:r>
        <w:rPr>
          <w:rFonts w:hint="eastAsia" w:ascii="宋体" w:hAnsi="宋体" w:cs="宋体"/>
          <w:b/>
          <w:bCs/>
          <w:color w:val="auto"/>
          <w:sz w:val="28"/>
          <w:szCs w:val="22"/>
          <w:u w:val="none"/>
        </w:rPr>
        <w:t>浙江中兰工程项目管理有限公司</w:t>
      </w:r>
      <w:r>
        <w:rPr>
          <w:rFonts w:hint="eastAsia" w:ascii="宋体" w:hAnsi="宋体" w:cs="宋体"/>
          <w:b/>
          <w:bCs/>
          <w:color w:val="auto"/>
          <w:sz w:val="28"/>
          <w:szCs w:val="22"/>
          <w:u w:val="none"/>
          <w:lang w:eastAsia="zh-CN"/>
        </w:rPr>
        <w:t>关于</w:t>
      </w:r>
      <w:r>
        <w:rPr>
          <w:rFonts w:hint="eastAsia" w:ascii="宋体" w:hAnsi="宋体" w:cs="宋体"/>
          <w:b/>
          <w:bCs/>
          <w:color w:val="auto"/>
          <w:sz w:val="28"/>
          <w:szCs w:val="22"/>
          <w:u w:val="none"/>
        </w:rPr>
        <w:t>衢州市衢江区消防救援大队消防安全教育培训服务采购项目</w:t>
      </w:r>
      <w:r>
        <w:rPr>
          <w:rFonts w:hint="eastAsia" w:ascii="宋体" w:hAnsi="宋体" w:cs="宋体"/>
          <w:b/>
          <w:bCs/>
          <w:color w:val="auto"/>
          <w:sz w:val="28"/>
          <w:szCs w:val="22"/>
          <w:u w:val="none"/>
          <w:lang w:eastAsia="zh-CN"/>
        </w:rPr>
        <w:t>的公开招标公告</w:t>
      </w:r>
    </w:p>
    <w:p>
      <w:pPr>
        <w:keepNext w:val="0"/>
        <w:keepLines w:val="0"/>
        <w:pageBreakBefore w:val="0"/>
        <w:widowControl w:val="0"/>
        <w:kinsoku/>
        <w:wordWrap/>
        <w:overflowPunct/>
        <w:topLinePunct w:val="0"/>
        <w:autoSpaceDE/>
        <w:autoSpaceDN/>
        <w:bidi w:val="0"/>
        <w:spacing w:line="300" w:lineRule="exact"/>
        <w:ind w:firstLine="440" w:firstLineChars="200"/>
        <w:textAlignment w:val="auto"/>
        <w:rPr>
          <w:rFonts w:ascii="宋体" w:hAnsi="宋体" w:cs="Arial"/>
          <w:color w:val="auto"/>
          <w:sz w:val="22"/>
          <w:szCs w:val="22"/>
          <w:highlight w:val="none"/>
        </w:rPr>
      </w:pPr>
      <w:r>
        <w:rPr>
          <w:rFonts w:hint="eastAsia" w:ascii="宋体" w:hAnsi="宋体" w:cs="宋体"/>
          <w:color w:val="auto"/>
          <w:sz w:val="22"/>
          <w:highlight w:val="none"/>
        </w:rPr>
        <w:t>参照《</w:t>
      </w:r>
      <w:r>
        <w:rPr>
          <w:rFonts w:hint="eastAsia" w:ascii="宋体" w:hAnsi="宋体" w:cs="宋体"/>
          <w:color w:val="auto"/>
          <w:spacing w:val="-14"/>
          <w:sz w:val="22"/>
          <w:highlight w:val="none"/>
        </w:rPr>
        <w:t>中华人民共和国政府采购法</w:t>
      </w:r>
      <w:r>
        <w:rPr>
          <w:rFonts w:hint="eastAsia" w:ascii="宋体" w:hAnsi="宋体" w:cs="宋体"/>
          <w:color w:val="auto"/>
          <w:sz w:val="22"/>
          <w:highlight w:val="none"/>
        </w:rPr>
        <w:t>》、《政府采购货物和服务招标投标管理办法》等规定，</w:t>
      </w:r>
      <w:r>
        <w:rPr>
          <w:rFonts w:hint="eastAsia" w:ascii="宋体" w:hAnsi="宋体" w:cs="宋体"/>
          <w:color w:val="auto"/>
          <w:sz w:val="22"/>
          <w:highlight w:val="none"/>
          <w:u w:val="single"/>
        </w:rPr>
        <w:t>浙江中兰工程项目管理有限公司</w:t>
      </w:r>
      <w:r>
        <w:rPr>
          <w:rFonts w:hint="eastAsia" w:ascii="宋体" w:hAnsi="宋体" w:cs="宋体"/>
          <w:color w:val="auto"/>
          <w:sz w:val="22"/>
          <w:highlight w:val="none"/>
        </w:rPr>
        <w:t>受</w:t>
      </w:r>
      <w:r>
        <w:rPr>
          <w:rFonts w:hint="eastAsia" w:ascii="宋体" w:hAnsi="宋体" w:cs="宋体"/>
          <w:color w:val="auto"/>
          <w:sz w:val="22"/>
          <w:highlight w:val="none"/>
          <w:u w:val="single"/>
        </w:rPr>
        <w:t xml:space="preserve">衢州市衢江区消防救援大队  </w:t>
      </w:r>
      <w:r>
        <w:rPr>
          <w:rFonts w:hint="eastAsia" w:ascii="宋体" w:hAnsi="宋体" w:cs="宋体"/>
          <w:color w:val="auto"/>
          <w:sz w:val="22"/>
          <w:highlight w:val="none"/>
        </w:rPr>
        <w:t>的委托，</w:t>
      </w:r>
      <w:r>
        <w:rPr>
          <w:rFonts w:hint="eastAsia" w:ascii="宋体" w:hAnsi="宋体" w:cs="宋体"/>
          <w:color w:val="auto"/>
          <w:spacing w:val="-14"/>
          <w:sz w:val="22"/>
          <w:highlight w:val="none"/>
        </w:rPr>
        <w:t>对</w:t>
      </w:r>
      <w:r>
        <w:rPr>
          <w:rFonts w:hint="eastAsia" w:ascii="宋体" w:hAnsi="宋体"/>
          <w:color w:val="auto"/>
          <w:sz w:val="22"/>
          <w:szCs w:val="22"/>
          <w:highlight w:val="none"/>
          <w:u w:val="single"/>
        </w:rPr>
        <w:t>衢州市衢江区消防救援大队消防安全教育培训服务采购项目</w:t>
      </w:r>
      <w:r>
        <w:rPr>
          <w:rFonts w:hint="eastAsia" w:ascii="宋体" w:hAnsi="宋体" w:cs="宋体"/>
          <w:color w:val="auto"/>
          <w:spacing w:val="-14"/>
          <w:sz w:val="22"/>
          <w:highlight w:val="none"/>
        </w:rPr>
        <w:t>进行公开招标采购，欢迎符合要求的投标人前来投标</w:t>
      </w:r>
      <w:r>
        <w:rPr>
          <w:rFonts w:hint="eastAsia" w:ascii="宋体" w:hAnsi="宋体" w:cs="Arial"/>
          <w:color w:val="auto"/>
          <w:sz w:val="22"/>
          <w:szCs w:val="22"/>
          <w:highlight w:val="none"/>
        </w:rPr>
        <w:t>。具体如下：</w:t>
      </w:r>
    </w:p>
    <w:p>
      <w:pPr>
        <w:keepNext w:val="0"/>
        <w:keepLines w:val="0"/>
        <w:pageBreakBefore w:val="0"/>
        <w:widowControl w:val="0"/>
        <w:numPr>
          <w:ilvl w:val="0"/>
          <w:numId w:val="1"/>
        </w:numPr>
        <w:kinsoku/>
        <w:wordWrap/>
        <w:overflowPunct/>
        <w:topLinePunct w:val="0"/>
        <w:autoSpaceDE/>
        <w:autoSpaceDN/>
        <w:bidi w:val="0"/>
        <w:spacing w:before="24" w:beforeLines="10" w:line="300" w:lineRule="exact"/>
        <w:ind w:firstLine="437" w:firstLineChars="199"/>
        <w:textAlignment w:val="auto"/>
        <w:rPr>
          <w:rFonts w:hint="eastAsia" w:ascii="宋体" w:hAnsi="宋体"/>
          <w:color w:val="auto"/>
          <w:sz w:val="22"/>
          <w:szCs w:val="22"/>
          <w:highlight w:val="none"/>
        </w:rPr>
      </w:pPr>
      <w:r>
        <w:rPr>
          <w:rFonts w:hint="eastAsia" w:ascii="宋体" w:hAnsi="宋体"/>
          <w:color w:val="auto"/>
          <w:sz w:val="22"/>
          <w:szCs w:val="22"/>
          <w:highlight w:val="none"/>
        </w:rPr>
        <w:t>项目编号：</w:t>
      </w:r>
      <w:r>
        <w:rPr>
          <w:rFonts w:hint="eastAsia" w:ascii="宋体" w:hAnsi="宋体"/>
          <w:color w:val="auto"/>
          <w:sz w:val="22"/>
          <w:szCs w:val="22"/>
          <w:highlight w:val="none"/>
          <w:lang w:eastAsia="zh-CN"/>
        </w:rPr>
        <w:t>ZLQZ2020-091</w:t>
      </w:r>
      <w:r>
        <w:rPr>
          <w:rFonts w:hint="eastAsia" w:ascii="宋体" w:hAnsi="宋体"/>
          <w:color w:val="auto"/>
          <w:sz w:val="22"/>
          <w:szCs w:val="22"/>
          <w:highlight w:val="none"/>
        </w:rPr>
        <w:t xml:space="preserve"> </w:t>
      </w:r>
    </w:p>
    <w:p>
      <w:pPr>
        <w:keepNext w:val="0"/>
        <w:keepLines w:val="0"/>
        <w:pageBreakBefore w:val="0"/>
        <w:widowControl w:val="0"/>
        <w:kinsoku/>
        <w:wordWrap/>
        <w:overflowPunct/>
        <w:topLinePunct w:val="0"/>
        <w:autoSpaceDE/>
        <w:autoSpaceDN/>
        <w:bidi w:val="0"/>
        <w:spacing w:before="24" w:beforeLines="10" w:line="300" w:lineRule="exact"/>
        <w:textAlignment w:val="auto"/>
        <w:rPr>
          <w:rFonts w:hint="eastAsia" w:ascii="宋体" w:hAnsi="宋体"/>
          <w:color w:val="auto"/>
          <w:sz w:val="22"/>
          <w:szCs w:val="22"/>
          <w:highlight w:val="none"/>
        </w:rPr>
      </w:pPr>
      <w:r>
        <w:rPr>
          <w:rFonts w:hint="eastAsia" w:ascii="宋体" w:hAnsi="宋体"/>
          <w:color w:val="auto"/>
          <w:sz w:val="22"/>
          <w:szCs w:val="22"/>
          <w:highlight w:val="none"/>
        </w:rPr>
        <w:t xml:space="preserve">    二、项目名称：衢州市衢江区消防救援大队消防安全教育培训服务采购项目</w:t>
      </w:r>
    </w:p>
    <w:p>
      <w:pPr>
        <w:keepNext w:val="0"/>
        <w:keepLines w:val="0"/>
        <w:pageBreakBefore w:val="0"/>
        <w:widowControl w:val="0"/>
        <w:kinsoku/>
        <w:wordWrap/>
        <w:overflowPunct/>
        <w:topLinePunct w:val="0"/>
        <w:autoSpaceDE/>
        <w:autoSpaceDN/>
        <w:bidi w:val="0"/>
        <w:spacing w:line="300" w:lineRule="exact"/>
        <w:ind w:firstLine="440" w:firstLineChars="200"/>
        <w:textAlignment w:val="auto"/>
        <w:rPr>
          <w:rFonts w:hint="eastAsia" w:ascii="宋体" w:hAnsi="宋体" w:cs="Courier New"/>
          <w:color w:val="auto"/>
          <w:sz w:val="22"/>
          <w:szCs w:val="22"/>
          <w:highlight w:val="none"/>
        </w:rPr>
      </w:pPr>
      <w:r>
        <w:rPr>
          <w:rFonts w:hint="eastAsia" w:ascii="宋体" w:hAnsi="宋体" w:cs="Courier New"/>
          <w:color w:val="auto"/>
          <w:sz w:val="22"/>
          <w:szCs w:val="22"/>
          <w:highlight w:val="none"/>
        </w:rPr>
        <w:t>三、</w:t>
      </w:r>
      <w:r>
        <w:rPr>
          <w:rFonts w:hint="eastAsia" w:ascii="宋体" w:hAnsi="宋体" w:cs="Courier New"/>
          <w:color w:val="auto"/>
          <w:sz w:val="22"/>
          <w:szCs w:val="22"/>
          <w:highlight w:val="none"/>
          <w:lang w:val="zh-CN"/>
        </w:rPr>
        <w:t>采购方式：</w:t>
      </w:r>
      <w:r>
        <w:rPr>
          <w:rFonts w:hint="eastAsia" w:ascii="宋体" w:hAnsi="宋体"/>
          <w:color w:val="auto"/>
          <w:sz w:val="22"/>
          <w:szCs w:val="22"/>
          <w:highlight w:val="none"/>
          <w:lang w:val="zh-CN"/>
        </w:rPr>
        <w:t>公开招标。</w:t>
      </w:r>
    </w:p>
    <w:p>
      <w:pPr>
        <w:keepNext w:val="0"/>
        <w:keepLines w:val="0"/>
        <w:pageBreakBefore w:val="0"/>
        <w:widowControl w:val="0"/>
        <w:kinsoku/>
        <w:wordWrap/>
        <w:overflowPunct/>
        <w:topLinePunct w:val="0"/>
        <w:autoSpaceDE/>
        <w:autoSpaceDN/>
        <w:bidi w:val="0"/>
        <w:spacing w:line="300" w:lineRule="exact"/>
        <w:ind w:firstLine="440" w:firstLineChars="200"/>
        <w:textAlignment w:val="auto"/>
        <w:rPr>
          <w:rFonts w:hint="eastAsia" w:ascii="宋体" w:hAnsi="宋体" w:cs="Courier New"/>
          <w:color w:val="auto"/>
          <w:sz w:val="22"/>
          <w:szCs w:val="22"/>
          <w:highlight w:val="none"/>
        </w:rPr>
      </w:pPr>
      <w:r>
        <w:rPr>
          <w:rFonts w:hint="eastAsia" w:ascii="宋体" w:hAnsi="宋体" w:cs="Courier New"/>
          <w:color w:val="auto"/>
          <w:sz w:val="22"/>
          <w:szCs w:val="22"/>
          <w:highlight w:val="none"/>
        </w:rPr>
        <w:t>四、招标项目概况（内容、用途、数量、简</w:t>
      </w:r>
      <w:bookmarkStart w:id="1" w:name="_GoBack"/>
      <w:bookmarkEnd w:id="1"/>
      <w:r>
        <w:rPr>
          <w:rFonts w:hint="eastAsia" w:ascii="宋体" w:hAnsi="宋体" w:cs="Courier New"/>
          <w:color w:val="auto"/>
          <w:sz w:val="22"/>
          <w:szCs w:val="22"/>
          <w:highlight w:val="none"/>
        </w:rPr>
        <w:t>要技术要求等）</w:t>
      </w:r>
      <w:r>
        <w:rPr>
          <w:rFonts w:ascii="宋体" w:hAnsi="宋体" w:cs="Courier New"/>
          <w:color w:val="auto"/>
          <w:sz w:val="22"/>
          <w:szCs w:val="22"/>
          <w:highlight w:val="none"/>
        </w:rPr>
        <w:t>：</w:t>
      </w:r>
    </w:p>
    <w:tbl>
      <w:tblPr>
        <w:tblStyle w:val="8"/>
        <w:tblpPr w:leftFromText="180" w:rightFromText="180" w:vertAnchor="text" w:horzAnchor="margin" w:tblpX="107" w:tblpY="141"/>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729"/>
        <w:gridCol w:w="862"/>
        <w:gridCol w:w="863"/>
        <w:gridCol w:w="132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序号</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标项内容</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数量</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单位</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宋体" w:hAnsi="宋体" w:cs="Courier New"/>
                <w:color w:val="auto"/>
                <w:sz w:val="22"/>
                <w:szCs w:val="22"/>
                <w:highlight w:val="none"/>
              </w:rPr>
            </w:pPr>
            <w:r>
              <w:rPr>
                <w:rFonts w:hint="eastAsia" w:ascii="宋体" w:hAnsi="宋体" w:cs="Courier New"/>
                <w:color w:val="auto"/>
                <w:sz w:val="22"/>
                <w:szCs w:val="22"/>
                <w:highlight w:val="none"/>
              </w:rPr>
              <w:t>预算价</w:t>
            </w:r>
          </w:p>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（万元）</w:t>
            </w:r>
          </w:p>
        </w:tc>
        <w:tc>
          <w:tcPr>
            <w:tcW w:w="4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cs="Courier New"/>
                <w:color w:val="auto"/>
                <w:sz w:val="22"/>
                <w:szCs w:val="22"/>
                <w:highlight w:val="none"/>
              </w:rPr>
            </w:pPr>
            <w:r>
              <w:rPr>
                <w:rFonts w:hint="eastAsia" w:ascii="宋体" w:hAnsi="宋体" w:cs="宋体"/>
                <w:color w:val="auto"/>
                <w:sz w:val="22"/>
                <w:szCs w:val="22"/>
                <w:highlight w:val="none"/>
              </w:rPr>
              <w:t>简要</w:t>
            </w:r>
            <w:r>
              <w:rPr>
                <w:rFonts w:hint="eastAsia" w:ascii="宋体" w:hAnsi="宋体" w:cs="宋体"/>
                <w:bCs/>
                <w:color w:val="auto"/>
                <w:sz w:val="22"/>
                <w:szCs w:val="22"/>
                <w:highlight w:val="none"/>
              </w:rPr>
              <w:t>养护</w:t>
            </w:r>
            <w:r>
              <w:rPr>
                <w:rFonts w:hint="eastAsia" w:ascii="宋体" w:hAnsi="宋体" w:cs="宋体"/>
                <w:color w:val="auto"/>
                <w:sz w:val="22"/>
                <w:szCs w:val="22"/>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1</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宋体" w:hAnsi="宋体" w:cs="Courier New"/>
                <w:color w:val="auto"/>
                <w:sz w:val="22"/>
                <w:szCs w:val="22"/>
                <w:highlight w:val="none"/>
              </w:rPr>
            </w:pPr>
            <w:r>
              <w:rPr>
                <w:rFonts w:hint="eastAsia" w:ascii="宋体" w:hAnsi="宋体"/>
                <w:color w:val="auto"/>
                <w:sz w:val="22"/>
                <w:szCs w:val="22"/>
                <w:highlight w:val="none"/>
              </w:rPr>
              <w:t>衢州市衢江区消防救援大队消防安全教育培训服务采购</w:t>
            </w:r>
          </w:p>
        </w:tc>
        <w:tc>
          <w:tcPr>
            <w:tcW w:w="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宋体" w:hAnsi="宋体" w:cs="Courier New"/>
                <w:color w:val="auto"/>
                <w:sz w:val="22"/>
                <w:szCs w:val="22"/>
                <w:highlight w:val="none"/>
              </w:rPr>
            </w:pPr>
            <w:r>
              <w:rPr>
                <w:rFonts w:hint="eastAsia" w:ascii="宋体" w:hAnsi="宋体" w:cs="Courier New"/>
                <w:color w:val="auto"/>
                <w:sz w:val="22"/>
                <w:szCs w:val="22"/>
                <w:highlight w:val="none"/>
              </w:rPr>
              <w:t>1</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宋体" w:hAnsi="宋体" w:cs="Courier New"/>
                <w:color w:val="auto"/>
                <w:sz w:val="22"/>
                <w:szCs w:val="22"/>
                <w:highlight w:val="none"/>
              </w:rPr>
            </w:pPr>
            <w:r>
              <w:rPr>
                <w:rFonts w:hint="eastAsia" w:ascii="宋体" w:hAnsi="宋体" w:cs="Courier New"/>
                <w:color w:val="auto"/>
                <w:sz w:val="22"/>
                <w:szCs w:val="22"/>
                <w:highlight w:val="none"/>
              </w:rPr>
              <w:t>项</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宋体" w:hAnsi="宋体" w:eastAsia="宋体" w:cs="Courier New"/>
                <w:color w:val="auto"/>
                <w:sz w:val="22"/>
                <w:szCs w:val="22"/>
                <w:highlight w:val="none"/>
                <w:lang w:val="en-US" w:eastAsia="zh-CN"/>
              </w:rPr>
            </w:pPr>
            <w:r>
              <w:rPr>
                <w:rFonts w:hint="eastAsia" w:ascii="宋体" w:hAnsi="宋体" w:cs="Courier New"/>
                <w:color w:val="auto"/>
                <w:sz w:val="22"/>
                <w:szCs w:val="22"/>
                <w:highlight w:val="none"/>
                <w:lang w:val="en-US" w:eastAsia="zh-CN"/>
              </w:rPr>
              <w:t>15</w:t>
            </w:r>
          </w:p>
        </w:tc>
        <w:tc>
          <w:tcPr>
            <w:tcW w:w="4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rPr>
                <w:rFonts w:hint="eastAsia" w:ascii="宋体" w:hAnsi="宋体" w:eastAsia="宋体" w:cs="宋体"/>
                <w:b w:val="0"/>
                <w:bCs w:val="0"/>
                <w:color w:val="auto"/>
                <w:sz w:val="22"/>
                <w:szCs w:val="22"/>
                <w:highlight w:val="none"/>
                <w:lang w:eastAsia="zh-CN"/>
              </w:rPr>
            </w:pPr>
            <w:r>
              <w:rPr>
                <w:rFonts w:hint="eastAsia" w:ascii="宋体" w:hAnsi="宋体"/>
                <w:color w:val="auto"/>
                <w:sz w:val="22"/>
                <w:szCs w:val="22"/>
                <w:highlight w:val="none"/>
              </w:rPr>
              <w:t>为了发动全社会参与学习消防安全知识，进一步提高民众消防安全素质和抵御灾害的能力，同时推动各级党委、政府和部门，以及单位、公民落实消防安全主体责任，提升全民消防安全素质，最大限度提高全社会防控火灾能力，全力确保衢江区消防安全形势持续向好。2020年衢江区政府民生实事项目将消防宣传教育培训列入入公共安全应急体系建设项目中，拟对衢江区政府各部门、各乡镇（街道、办</w:t>
            </w:r>
            <w:r>
              <w:rPr>
                <w:rFonts w:hint="eastAsia" w:ascii="宋体" w:hAnsi="宋体"/>
                <w:b w:val="0"/>
                <w:bCs w:val="0"/>
                <w:color w:val="auto"/>
                <w:sz w:val="22"/>
                <w:szCs w:val="22"/>
                <w:highlight w:val="none"/>
              </w:rPr>
              <w:t>事处）、企业、住宅小区开展消防宣传教育培训，</w:t>
            </w:r>
            <w:r>
              <w:rPr>
                <w:rFonts w:hint="eastAsia" w:ascii="宋体" w:hAnsi="宋体" w:cs="宋体"/>
                <w:b w:val="0"/>
                <w:bCs w:val="0"/>
                <w:color w:val="auto"/>
                <w:sz w:val="22"/>
                <w:szCs w:val="22"/>
                <w:highlight w:val="none"/>
                <w:lang w:eastAsia="zh-CN"/>
              </w:rPr>
              <w:t>同时为落实好《关于印发衢州市企业员工安全大培训实施方案的通知》，拟开展120次现场培训和网络视频消防宣传，覆盖人数至少达到30000人次。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2"/>
                <w:szCs w:val="22"/>
                <w:highlight w:val="none"/>
              </w:rPr>
            </w:pPr>
            <w:r>
              <w:rPr>
                <w:rFonts w:hint="eastAsia" w:ascii="宋体" w:hAnsi="宋体"/>
                <w:color w:val="auto"/>
                <w:sz w:val="22"/>
                <w:szCs w:val="22"/>
                <w:highlight w:val="none"/>
              </w:rPr>
              <w:t>培训服务期：2020年 11 月 30 日前必须完成项目全部培训工作。</w:t>
            </w:r>
          </w:p>
        </w:tc>
      </w:tr>
    </w:tbl>
    <w:p>
      <w:pPr>
        <w:keepNext w:val="0"/>
        <w:keepLines w:val="0"/>
        <w:pageBreakBefore w:val="0"/>
        <w:widowControl w:val="0"/>
        <w:numPr>
          <w:ilvl w:val="0"/>
          <w:numId w:val="2"/>
        </w:numPr>
        <w:kinsoku/>
        <w:wordWrap/>
        <w:overflowPunct/>
        <w:topLinePunct w:val="0"/>
        <w:autoSpaceDE/>
        <w:autoSpaceDN/>
        <w:bidi w:val="0"/>
        <w:spacing w:line="300" w:lineRule="exact"/>
        <w:ind w:firstLine="442" w:firstLineChars="200"/>
        <w:textAlignment w:val="auto"/>
        <w:rPr>
          <w:rFonts w:hint="eastAsia" w:ascii="宋体" w:hAnsi="宋体" w:cs="Courier New"/>
          <w:b/>
          <w:bCs/>
          <w:color w:val="auto"/>
          <w:sz w:val="22"/>
          <w:szCs w:val="22"/>
          <w:highlight w:val="none"/>
        </w:rPr>
      </w:pPr>
      <w:r>
        <w:rPr>
          <w:rFonts w:hint="eastAsia" w:ascii="宋体" w:hAnsi="宋体" w:cs="Courier New"/>
          <w:b/>
          <w:bCs/>
          <w:color w:val="auto"/>
          <w:sz w:val="22"/>
          <w:szCs w:val="22"/>
          <w:highlight w:val="none"/>
        </w:rPr>
        <w:t>合格的投标人应具备的资格要求：</w:t>
      </w:r>
    </w:p>
    <w:p>
      <w:pPr>
        <w:keepNext w:val="0"/>
        <w:keepLines w:val="0"/>
        <w:pageBreakBefore w:val="0"/>
        <w:widowControl w:val="0"/>
        <w:kinsoku/>
        <w:wordWrap/>
        <w:overflowPunct/>
        <w:topLinePunct w:val="0"/>
        <w:autoSpaceDE/>
        <w:autoSpaceDN/>
        <w:bidi w:val="0"/>
        <w:snapToGrid w:val="0"/>
        <w:spacing w:line="300" w:lineRule="exact"/>
        <w:ind w:firstLine="440" w:firstLineChars="200"/>
        <w:textAlignment w:val="auto"/>
        <w:rPr>
          <w:rFonts w:hint="eastAsia" w:ascii="宋体" w:hAnsi="宋体"/>
          <w:color w:val="auto"/>
          <w:sz w:val="22"/>
          <w:szCs w:val="22"/>
          <w:highlight w:val="none"/>
        </w:rPr>
      </w:pPr>
      <w:r>
        <w:rPr>
          <w:rFonts w:hint="eastAsia" w:ascii="宋体" w:hAnsi="宋体"/>
          <w:color w:val="auto"/>
          <w:sz w:val="22"/>
          <w:szCs w:val="22"/>
          <w:highlight w:val="none"/>
        </w:rPr>
        <w:t>1、符合《中华人民共和国政府采购法》第二十二条要求。</w:t>
      </w:r>
    </w:p>
    <w:p>
      <w:pPr>
        <w:pStyle w:val="6"/>
        <w:keepNext w:val="0"/>
        <w:keepLines w:val="0"/>
        <w:pageBreakBefore w:val="0"/>
        <w:widowControl w:val="0"/>
        <w:kinsoku/>
        <w:wordWrap/>
        <w:overflowPunct/>
        <w:topLinePunct w:val="0"/>
        <w:autoSpaceDE/>
        <w:autoSpaceDN/>
        <w:bidi w:val="0"/>
        <w:snapToGrid w:val="0"/>
        <w:spacing w:line="300" w:lineRule="exact"/>
        <w:ind w:firstLine="440" w:firstLineChars="200"/>
        <w:textAlignment w:val="auto"/>
        <w:rPr>
          <w:rFonts w:hint="eastAsia" w:hAnsi="宋体" w:cs="宋体"/>
          <w:color w:val="auto"/>
          <w:sz w:val="22"/>
          <w:szCs w:val="22"/>
          <w:highlight w:val="none"/>
          <w:lang w:val="zh-CN"/>
        </w:rPr>
      </w:pPr>
      <w:r>
        <w:rPr>
          <w:rFonts w:hint="eastAsia" w:hAnsi="宋体" w:cs="宋体"/>
          <w:color w:val="auto"/>
          <w:sz w:val="22"/>
          <w:szCs w:val="22"/>
          <w:highlight w:val="none"/>
          <w:lang w:val="zh-CN"/>
        </w:rPr>
        <w:t>1) 具有独立承担民事责任的能力；</w:t>
      </w:r>
    </w:p>
    <w:p>
      <w:pPr>
        <w:pStyle w:val="6"/>
        <w:keepNext w:val="0"/>
        <w:keepLines w:val="0"/>
        <w:pageBreakBefore w:val="0"/>
        <w:widowControl w:val="0"/>
        <w:kinsoku/>
        <w:wordWrap/>
        <w:overflowPunct/>
        <w:topLinePunct w:val="0"/>
        <w:autoSpaceDE/>
        <w:autoSpaceDN/>
        <w:bidi w:val="0"/>
        <w:snapToGrid w:val="0"/>
        <w:spacing w:line="300" w:lineRule="exact"/>
        <w:ind w:firstLine="440" w:firstLineChars="200"/>
        <w:textAlignment w:val="auto"/>
        <w:rPr>
          <w:rFonts w:hint="eastAsia" w:hAnsi="宋体" w:cs="宋体"/>
          <w:color w:val="auto"/>
          <w:sz w:val="22"/>
          <w:szCs w:val="22"/>
          <w:highlight w:val="none"/>
          <w:lang w:val="zh-CN"/>
        </w:rPr>
      </w:pPr>
      <w:r>
        <w:rPr>
          <w:rFonts w:hint="eastAsia" w:hAnsi="宋体" w:cs="宋体"/>
          <w:color w:val="auto"/>
          <w:sz w:val="22"/>
          <w:szCs w:val="22"/>
          <w:highlight w:val="none"/>
          <w:lang w:val="zh-CN"/>
        </w:rPr>
        <w:t>2) 具有良好的商业信誉和健全的财务会计制度；</w:t>
      </w:r>
    </w:p>
    <w:p>
      <w:pPr>
        <w:pStyle w:val="6"/>
        <w:keepNext w:val="0"/>
        <w:keepLines w:val="0"/>
        <w:pageBreakBefore w:val="0"/>
        <w:widowControl w:val="0"/>
        <w:kinsoku/>
        <w:wordWrap/>
        <w:overflowPunct/>
        <w:topLinePunct w:val="0"/>
        <w:autoSpaceDE/>
        <w:autoSpaceDN/>
        <w:bidi w:val="0"/>
        <w:snapToGrid w:val="0"/>
        <w:spacing w:line="300" w:lineRule="exact"/>
        <w:ind w:firstLine="440" w:firstLineChars="200"/>
        <w:textAlignment w:val="auto"/>
        <w:rPr>
          <w:rFonts w:hint="eastAsia" w:hAnsi="宋体" w:cs="宋体"/>
          <w:color w:val="auto"/>
          <w:sz w:val="22"/>
          <w:szCs w:val="22"/>
          <w:highlight w:val="none"/>
          <w:lang w:val="zh-CN"/>
        </w:rPr>
      </w:pPr>
      <w:r>
        <w:rPr>
          <w:rFonts w:hint="eastAsia" w:hAnsi="宋体" w:cs="宋体"/>
          <w:color w:val="auto"/>
          <w:sz w:val="22"/>
          <w:szCs w:val="22"/>
          <w:highlight w:val="none"/>
          <w:lang w:val="zh-CN"/>
        </w:rPr>
        <w:t>3) 具有履行合同所必需的设备和专业技术能力；</w:t>
      </w:r>
    </w:p>
    <w:p>
      <w:pPr>
        <w:pStyle w:val="6"/>
        <w:keepNext w:val="0"/>
        <w:keepLines w:val="0"/>
        <w:pageBreakBefore w:val="0"/>
        <w:widowControl w:val="0"/>
        <w:kinsoku/>
        <w:wordWrap/>
        <w:overflowPunct/>
        <w:topLinePunct w:val="0"/>
        <w:autoSpaceDE/>
        <w:autoSpaceDN/>
        <w:bidi w:val="0"/>
        <w:snapToGrid w:val="0"/>
        <w:spacing w:line="300" w:lineRule="exact"/>
        <w:ind w:firstLine="440" w:firstLineChars="200"/>
        <w:textAlignment w:val="auto"/>
        <w:rPr>
          <w:rFonts w:hint="eastAsia" w:hAnsi="宋体" w:cs="宋体"/>
          <w:color w:val="auto"/>
          <w:sz w:val="22"/>
          <w:szCs w:val="22"/>
          <w:highlight w:val="none"/>
          <w:lang w:val="zh-CN"/>
        </w:rPr>
      </w:pPr>
      <w:r>
        <w:rPr>
          <w:rFonts w:hint="eastAsia" w:hAnsi="宋体" w:cs="宋体"/>
          <w:color w:val="auto"/>
          <w:sz w:val="22"/>
          <w:szCs w:val="22"/>
          <w:highlight w:val="none"/>
          <w:lang w:val="zh-CN"/>
        </w:rPr>
        <w:t>4) 有依法缴纳税收和社会保障资金的良好记录；</w:t>
      </w:r>
    </w:p>
    <w:p>
      <w:pPr>
        <w:pStyle w:val="6"/>
        <w:keepNext w:val="0"/>
        <w:keepLines w:val="0"/>
        <w:pageBreakBefore w:val="0"/>
        <w:widowControl w:val="0"/>
        <w:kinsoku/>
        <w:wordWrap/>
        <w:overflowPunct/>
        <w:topLinePunct w:val="0"/>
        <w:autoSpaceDE/>
        <w:autoSpaceDN/>
        <w:bidi w:val="0"/>
        <w:snapToGrid w:val="0"/>
        <w:spacing w:line="300" w:lineRule="exact"/>
        <w:ind w:firstLine="440" w:firstLineChars="200"/>
        <w:textAlignment w:val="auto"/>
        <w:rPr>
          <w:rFonts w:hint="eastAsia" w:hAnsi="宋体" w:cs="宋体"/>
          <w:color w:val="auto"/>
          <w:sz w:val="22"/>
          <w:szCs w:val="22"/>
          <w:highlight w:val="none"/>
          <w:lang w:val="zh-CN"/>
        </w:rPr>
      </w:pPr>
      <w:r>
        <w:rPr>
          <w:rFonts w:hint="eastAsia" w:hAnsi="宋体" w:cs="宋体"/>
          <w:color w:val="auto"/>
          <w:sz w:val="22"/>
          <w:szCs w:val="22"/>
          <w:highlight w:val="none"/>
          <w:lang w:val="zh-CN"/>
        </w:rPr>
        <w:t>5) 参加政府采购活动前三年内，在经营活动中没有重大违法记录；</w:t>
      </w:r>
    </w:p>
    <w:p>
      <w:pPr>
        <w:pStyle w:val="6"/>
        <w:keepNext w:val="0"/>
        <w:keepLines w:val="0"/>
        <w:pageBreakBefore w:val="0"/>
        <w:widowControl w:val="0"/>
        <w:kinsoku/>
        <w:wordWrap/>
        <w:overflowPunct/>
        <w:topLinePunct w:val="0"/>
        <w:autoSpaceDE/>
        <w:autoSpaceDN/>
        <w:bidi w:val="0"/>
        <w:snapToGrid w:val="0"/>
        <w:spacing w:line="300" w:lineRule="exact"/>
        <w:ind w:firstLine="440" w:firstLineChars="200"/>
        <w:textAlignment w:val="auto"/>
        <w:rPr>
          <w:rFonts w:hint="eastAsia" w:hAnsi="宋体" w:cs="宋体"/>
          <w:color w:val="auto"/>
          <w:sz w:val="22"/>
          <w:szCs w:val="22"/>
          <w:highlight w:val="none"/>
          <w:lang w:val="zh-CN"/>
        </w:rPr>
      </w:pPr>
      <w:r>
        <w:rPr>
          <w:rFonts w:hint="eastAsia" w:hAnsi="宋体" w:cs="宋体"/>
          <w:color w:val="auto"/>
          <w:sz w:val="22"/>
          <w:szCs w:val="22"/>
          <w:highlight w:val="none"/>
          <w:lang w:val="zh-CN"/>
        </w:rPr>
        <w:t>6) 法律、行政法规规定的其他条件；</w:t>
      </w:r>
    </w:p>
    <w:p>
      <w:pPr>
        <w:pStyle w:val="6"/>
        <w:keepNext w:val="0"/>
        <w:keepLines w:val="0"/>
        <w:pageBreakBefore w:val="0"/>
        <w:widowControl w:val="0"/>
        <w:kinsoku/>
        <w:wordWrap/>
        <w:overflowPunct/>
        <w:topLinePunct w:val="0"/>
        <w:autoSpaceDE/>
        <w:autoSpaceDN/>
        <w:bidi w:val="0"/>
        <w:snapToGrid w:val="0"/>
        <w:spacing w:line="300" w:lineRule="exact"/>
        <w:ind w:firstLine="440" w:firstLineChars="200"/>
        <w:textAlignment w:val="auto"/>
        <w:rPr>
          <w:rFonts w:hint="eastAsia" w:hAnsi="宋体" w:cs="宋体"/>
          <w:color w:val="auto"/>
          <w:sz w:val="22"/>
          <w:szCs w:val="22"/>
          <w:highlight w:val="none"/>
          <w:lang w:val="zh-CN"/>
        </w:rPr>
      </w:pPr>
      <w:r>
        <w:rPr>
          <w:rFonts w:hint="eastAsia" w:hAnsi="宋体" w:cs="宋体"/>
          <w:color w:val="auto"/>
          <w:sz w:val="22"/>
          <w:szCs w:val="22"/>
          <w:highlight w:val="none"/>
        </w:rPr>
        <w:t>2、</w:t>
      </w:r>
      <w:r>
        <w:rPr>
          <w:rFonts w:hint="eastAsia" w:hAnsi="宋体" w:cs="宋体"/>
          <w:color w:val="auto"/>
          <w:sz w:val="22"/>
          <w:szCs w:val="22"/>
          <w:highlight w:val="none"/>
          <w:lang w:val="zh-CN"/>
        </w:rPr>
        <w:t>未被列入“信用中国”网站</w:t>
      </w:r>
      <w:r>
        <w:rPr>
          <w:rFonts w:hAnsi="宋体" w:cs="宋体"/>
          <w:color w:val="auto"/>
          <w:sz w:val="22"/>
          <w:szCs w:val="22"/>
          <w:highlight w:val="none"/>
          <w:lang w:val="zh-CN"/>
        </w:rPr>
        <w:t>(</w:t>
      </w:r>
      <w:r>
        <w:rPr>
          <w:rFonts w:hint="eastAsia" w:hAnsi="宋体" w:cs="宋体"/>
          <w:color w:val="auto"/>
          <w:sz w:val="22"/>
          <w:szCs w:val="22"/>
          <w:highlight w:val="none"/>
          <w:lang w:val="zh-CN"/>
        </w:rPr>
        <w:fldChar w:fldCharType="begin"/>
      </w:r>
      <w:r>
        <w:rPr>
          <w:rFonts w:hint="eastAsia" w:hAnsi="宋体" w:cs="宋体"/>
          <w:color w:val="auto"/>
          <w:sz w:val="22"/>
          <w:szCs w:val="22"/>
          <w:highlight w:val="none"/>
          <w:lang w:val="zh-CN"/>
        </w:rPr>
        <w:instrText xml:space="preserve"> HYPERLINK "http://www.creditchina.gov.cn/" \t "http://www.qzggzy.com/FrontWeb/_blank" </w:instrText>
      </w:r>
      <w:r>
        <w:rPr>
          <w:rFonts w:hint="eastAsia" w:hAnsi="宋体" w:cs="宋体"/>
          <w:color w:val="auto"/>
          <w:sz w:val="22"/>
          <w:szCs w:val="22"/>
          <w:highlight w:val="none"/>
          <w:lang w:val="zh-CN"/>
        </w:rPr>
        <w:fldChar w:fldCharType="separate"/>
      </w:r>
      <w:r>
        <w:rPr>
          <w:rFonts w:hAnsi="宋体" w:cs="宋体"/>
          <w:color w:val="auto"/>
          <w:sz w:val="22"/>
          <w:szCs w:val="22"/>
          <w:highlight w:val="none"/>
          <w:lang w:val="zh-CN"/>
        </w:rPr>
        <w:t>www.creditchina.gov.cn</w:t>
      </w:r>
      <w:r>
        <w:rPr>
          <w:rFonts w:hAnsi="宋体" w:cs="宋体"/>
          <w:color w:val="auto"/>
          <w:sz w:val="22"/>
          <w:szCs w:val="22"/>
          <w:highlight w:val="none"/>
          <w:lang w:val="zh-CN"/>
        </w:rPr>
        <w:fldChar w:fldCharType="end"/>
      </w:r>
      <w:r>
        <w:rPr>
          <w:rFonts w:hAnsi="宋体" w:cs="宋体"/>
          <w:color w:val="auto"/>
          <w:sz w:val="22"/>
          <w:szCs w:val="22"/>
          <w:highlight w:val="none"/>
          <w:lang w:val="zh-CN"/>
        </w:rPr>
        <w:t>)、中国政府采购网(</w:t>
      </w:r>
      <w:r>
        <w:rPr>
          <w:rFonts w:hAnsi="宋体" w:cs="宋体"/>
          <w:color w:val="auto"/>
          <w:sz w:val="22"/>
          <w:szCs w:val="22"/>
          <w:highlight w:val="none"/>
          <w:lang w:val="zh-CN"/>
        </w:rPr>
        <w:fldChar w:fldCharType="begin"/>
      </w:r>
      <w:r>
        <w:rPr>
          <w:rFonts w:hAnsi="宋体" w:cs="宋体"/>
          <w:color w:val="auto"/>
          <w:sz w:val="22"/>
          <w:szCs w:val="22"/>
          <w:highlight w:val="none"/>
          <w:lang w:val="zh-CN"/>
        </w:rPr>
        <w:instrText xml:space="preserve"> HYPERLINK "http://www.ccgp.gov.cn/" \t "http://www.qzggzy.com/FrontWeb/_blank" </w:instrText>
      </w:r>
      <w:r>
        <w:rPr>
          <w:rFonts w:hAnsi="宋体" w:cs="宋体"/>
          <w:color w:val="auto"/>
          <w:sz w:val="22"/>
          <w:szCs w:val="22"/>
          <w:highlight w:val="none"/>
          <w:lang w:val="zh-CN"/>
        </w:rPr>
        <w:fldChar w:fldCharType="separate"/>
      </w:r>
      <w:r>
        <w:rPr>
          <w:rFonts w:hAnsi="宋体" w:cs="宋体"/>
          <w:color w:val="auto"/>
          <w:sz w:val="22"/>
          <w:szCs w:val="22"/>
          <w:highlight w:val="none"/>
          <w:lang w:val="zh-CN"/>
        </w:rPr>
        <w:t>www.ccgp.gov.cn</w:t>
      </w:r>
      <w:r>
        <w:rPr>
          <w:rFonts w:hAnsi="宋体" w:cs="宋体"/>
          <w:color w:val="auto"/>
          <w:sz w:val="22"/>
          <w:szCs w:val="22"/>
          <w:highlight w:val="none"/>
          <w:lang w:val="zh-CN"/>
        </w:rPr>
        <w:fldChar w:fldCharType="end"/>
      </w:r>
      <w:r>
        <w:rPr>
          <w:rFonts w:hAnsi="宋体" w:cs="宋体"/>
          <w:color w:val="auto"/>
          <w:sz w:val="22"/>
          <w:szCs w:val="22"/>
          <w:highlight w:val="none"/>
          <w:lang w:val="zh-CN"/>
        </w:rPr>
        <w:t>)渠道信用记录失信被执行人、重大税收违法案件当事人名单、政府采购严重违法失信行为记录名单的投标人。</w:t>
      </w:r>
    </w:p>
    <w:p>
      <w:pPr>
        <w:keepNext w:val="0"/>
        <w:keepLines w:val="0"/>
        <w:pageBreakBefore w:val="0"/>
        <w:widowControl w:val="0"/>
        <w:tabs>
          <w:tab w:val="left" w:pos="284"/>
          <w:tab w:val="left" w:pos="851"/>
        </w:tabs>
        <w:kinsoku/>
        <w:wordWrap/>
        <w:overflowPunct/>
        <w:topLinePunct w:val="0"/>
        <w:autoSpaceDE/>
        <w:autoSpaceDN/>
        <w:bidi w:val="0"/>
        <w:spacing w:line="300" w:lineRule="exact"/>
        <w:ind w:firstLine="440" w:firstLineChars="200"/>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3、特定条件：具有独立法人资格，并取得合法办学许可的消防职业技能培训机构；</w:t>
      </w:r>
    </w:p>
    <w:p>
      <w:pPr>
        <w:keepNext w:val="0"/>
        <w:keepLines w:val="0"/>
        <w:pageBreakBefore w:val="0"/>
        <w:widowControl w:val="0"/>
        <w:tabs>
          <w:tab w:val="left" w:pos="284"/>
          <w:tab w:val="left" w:pos="851"/>
        </w:tabs>
        <w:kinsoku/>
        <w:wordWrap/>
        <w:overflowPunct/>
        <w:topLinePunct w:val="0"/>
        <w:autoSpaceDE/>
        <w:autoSpaceDN/>
        <w:bidi w:val="0"/>
        <w:spacing w:line="300" w:lineRule="exact"/>
        <w:ind w:firstLine="440" w:firstLineChars="200"/>
        <w:textAlignment w:val="auto"/>
        <w:rPr>
          <w:rFonts w:hint="eastAsia" w:ascii="宋体" w:hAnsi="宋体" w:cs="宋体"/>
          <w:color w:val="auto"/>
          <w:sz w:val="22"/>
          <w:szCs w:val="22"/>
          <w:highlight w:val="none"/>
          <w:lang w:val="zh-CN"/>
        </w:rPr>
      </w:pPr>
      <w:r>
        <w:rPr>
          <w:rFonts w:hint="eastAsia" w:ascii="宋体" w:hAnsi="宋体" w:cs="宋体"/>
          <w:color w:val="auto"/>
          <w:sz w:val="22"/>
          <w:szCs w:val="22"/>
          <w:highlight w:val="none"/>
        </w:rPr>
        <w:t>4、</w:t>
      </w:r>
      <w:r>
        <w:rPr>
          <w:rFonts w:hint="eastAsia" w:ascii="宋体" w:hAnsi="宋体" w:cs="宋体"/>
          <w:color w:val="auto"/>
          <w:sz w:val="22"/>
          <w:szCs w:val="22"/>
          <w:highlight w:val="none"/>
          <w:lang w:val="zh-CN"/>
        </w:rPr>
        <w:t>本项目不接受联合体投标。中标人不得以任何形式进行转包和分包。</w:t>
      </w:r>
    </w:p>
    <w:p>
      <w:pPr>
        <w:keepNext w:val="0"/>
        <w:keepLines w:val="0"/>
        <w:pageBreakBefore w:val="0"/>
        <w:widowControl w:val="0"/>
        <w:kinsoku/>
        <w:wordWrap/>
        <w:overflowPunct/>
        <w:topLinePunct w:val="0"/>
        <w:autoSpaceDE/>
        <w:autoSpaceDN/>
        <w:bidi w:val="0"/>
        <w:spacing w:line="300" w:lineRule="exact"/>
        <w:ind w:firstLine="442" w:firstLineChars="200"/>
        <w:textAlignment w:val="auto"/>
        <w:rPr>
          <w:rFonts w:hint="eastAsia" w:ascii="宋体" w:hAnsi="宋体" w:cs="Courier New"/>
          <w:b/>
          <w:bCs/>
          <w:color w:val="auto"/>
          <w:sz w:val="22"/>
          <w:szCs w:val="22"/>
          <w:highlight w:val="none"/>
        </w:rPr>
      </w:pPr>
      <w:r>
        <w:rPr>
          <w:rFonts w:hint="eastAsia" w:ascii="宋体" w:hAnsi="宋体" w:cs="Courier New"/>
          <w:b/>
          <w:bCs/>
          <w:color w:val="auto"/>
          <w:sz w:val="22"/>
          <w:szCs w:val="22"/>
          <w:highlight w:val="none"/>
        </w:rPr>
        <w:t>六、</w:t>
      </w:r>
      <w:r>
        <w:rPr>
          <w:rFonts w:hint="eastAsia" w:ascii="宋体" w:hAnsi="宋体" w:cs="宋体"/>
          <w:b/>
          <w:color w:val="auto"/>
          <w:sz w:val="22"/>
          <w:szCs w:val="22"/>
          <w:highlight w:val="none"/>
        </w:rPr>
        <w:t>采购文件的获取：</w:t>
      </w:r>
    </w:p>
    <w:p>
      <w:pPr>
        <w:keepNext w:val="0"/>
        <w:keepLines w:val="0"/>
        <w:pageBreakBefore w:val="0"/>
        <w:widowControl w:val="0"/>
        <w:kinsoku/>
        <w:wordWrap/>
        <w:overflowPunct/>
        <w:topLinePunct w:val="0"/>
        <w:autoSpaceDE/>
        <w:autoSpaceDN/>
        <w:bidi w:val="0"/>
        <w:spacing w:line="300" w:lineRule="exact"/>
        <w:ind w:firstLine="440" w:firstLineChars="200"/>
        <w:textAlignment w:val="auto"/>
        <w:rPr>
          <w:rFonts w:hint="eastAsia" w:ascii="宋体" w:hAnsi="宋体" w:cs="Courier New"/>
          <w:color w:val="auto"/>
          <w:sz w:val="22"/>
          <w:szCs w:val="22"/>
          <w:highlight w:val="none"/>
        </w:rPr>
      </w:pPr>
      <w:r>
        <w:rPr>
          <w:rFonts w:hint="eastAsia" w:ascii="宋体" w:hAnsi="宋体" w:cs="Courier New"/>
          <w:color w:val="auto"/>
          <w:sz w:val="22"/>
          <w:szCs w:val="22"/>
          <w:highlight w:val="none"/>
        </w:rPr>
        <w:t>（1）时间 ：2020年</w:t>
      </w:r>
      <w:r>
        <w:rPr>
          <w:rFonts w:hint="eastAsia" w:ascii="宋体" w:hAnsi="宋体" w:cs="Courier New"/>
          <w:color w:val="auto"/>
          <w:sz w:val="22"/>
          <w:szCs w:val="22"/>
          <w:highlight w:val="none"/>
          <w:lang w:val="en-US" w:eastAsia="zh-CN"/>
        </w:rPr>
        <w:t>6</w:t>
      </w:r>
      <w:r>
        <w:rPr>
          <w:rFonts w:hint="eastAsia" w:ascii="宋体" w:hAnsi="宋体" w:cs="Courier New"/>
          <w:color w:val="auto"/>
          <w:sz w:val="22"/>
          <w:szCs w:val="22"/>
          <w:highlight w:val="none"/>
        </w:rPr>
        <w:t>月</w:t>
      </w:r>
      <w:r>
        <w:rPr>
          <w:rFonts w:hint="eastAsia" w:ascii="宋体" w:hAnsi="宋体" w:cs="Courier New"/>
          <w:color w:val="auto"/>
          <w:sz w:val="22"/>
          <w:szCs w:val="22"/>
          <w:highlight w:val="none"/>
          <w:lang w:val="en-US" w:eastAsia="zh-CN"/>
        </w:rPr>
        <w:t>24</w:t>
      </w:r>
      <w:r>
        <w:rPr>
          <w:rFonts w:hint="eastAsia" w:ascii="宋体" w:hAnsi="宋体" w:cs="Courier New"/>
          <w:color w:val="auto"/>
          <w:sz w:val="22"/>
          <w:szCs w:val="22"/>
          <w:highlight w:val="none"/>
        </w:rPr>
        <w:t>日至2020年</w:t>
      </w:r>
      <w:r>
        <w:rPr>
          <w:rFonts w:hint="eastAsia" w:ascii="宋体" w:hAnsi="宋体" w:cs="Courier New"/>
          <w:color w:val="auto"/>
          <w:sz w:val="22"/>
          <w:szCs w:val="22"/>
          <w:highlight w:val="none"/>
          <w:lang w:val="en-US" w:eastAsia="zh-CN"/>
        </w:rPr>
        <w:t>7</w:t>
      </w:r>
      <w:r>
        <w:rPr>
          <w:rFonts w:hint="eastAsia" w:ascii="宋体" w:hAnsi="宋体" w:cs="Courier New"/>
          <w:color w:val="auto"/>
          <w:sz w:val="22"/>
          <w:szCs w:val="22"/>
          <w:highlight w:val="none"/>
        </w:rPr>
        <w:t>月</w:t>
      </w:r>
      <w:r>
        <w:rPr>
          <w:rFonts w:hint="eastAsia" w:ascii="宋体" w:hAnsi="宋体" w:cs="Courier New"/>
          <w:color w:val="auto"/>
          <w:sz w:val="22"/>
          <w:szCs w:val="22"/>
          <w:highlight w:val="none"/>
          <w:lang w:val="en-US" w:eastAsia="zh-CN"/>
        </w:rPr>
        <w:t>2</w:t>
      </w:r>
      <w:r>
        <w:rPr>
          <w:rFonts w:hint="eastAsia" w:ascii="宋体" w:hAnsi="宋体" w:cs="Courier New"/>
          <w:color w:val="auto"/>
          <w:sz w:val="22"/>
          <w:szCs w:val="22"/>
          <w:highlight w:val="none"/>
        </w:rPr>
        <w:t>日止（工作时间上午8：30-11：30，下午14：00-17：00，节假日除外）。</w:t>
      </w:r>
    </w:p>
    <w:p>
      <w:pPr>
        <w:keepNext w:val="0"/>
        <w:keepLines w:val="0"/>
        <w:pageBreakBefore w:val="0"/>
        <w:widowControl w:val="0"/>
        <w:kinsoku/>
        <w:wordWrap/>
        <w:overflowPunct/>
        <w:topLinePunct w:val="0"/>
        <w:autoSpaceDE/>
        <w:autoSpaceDN/>
        <w:bidi w:val="0"/>
        <w:adjustRightInd w:val="0"/>
        <w:snapToGrid w:val="0"/>
        <w:spacing w:line="300" w:lineRule="exact"/>
        <w:ind w:firstLine="220" w:firstLineChars="100"/>
        <w:textAlignment w:val="auto"/>
        <w:rPr>
          <w:rFonts w:hint="eastAsia" w:ascii="宋体" w:hAnsi="宋体" w:cs="宋体"/>
          <w:color w:val="auto"/>
          <w:sz w:val="22"/>
          <w:szCs w:val="22"/>
          <w:highlight w:val="none"/>
        </w:rPr>
      </w:pPr>
      <w:r>
        <w:rPr>
          <w:rFonts w:hint="eastAsia" w:ascii="宋体" w:hAnsi="宋体" w:cs="Courier New"/>
          <w:color w:val="auto"/>
          <w:sz w:val="22"/>
          <w:szCs w:val="22"/>
          <w:highlight w:val="none"/>
        </w:rPr>
        <w:t>（2）</w:t>
      </w:r>
      <w:r>
        <w:rPr>
          <w:rFonts w:hint="eastAsia" w:ascii="宋体" w:hAnsi="宋体" w:cs="宋体"/>
          <w:color w:val="auto"/>
          <w:sz w:val="22"/>
          <w:szCs w:val="22"/>
          <w:highlight w:val="none"/>
        </w:rPr>
        <w:t>获取方式</w:t>
      </w:r>
      <w:r>
        <w:rPr>
          <w:rFonts w:hint="eastAsia" w:ascii="宋体" w:hAnsi="宋体" w:cs="宋体"/>
          <w:color w:val="auto"/>
          <w:spacing w:val="-6"/>
          <w:sz w:val="22"/>
          <w:szCs w:val="22"/>
          <w:highlight w:val="none"/>
        </w:rPr>
        <w:t>：本项目无需现场报名，将报名表发送至2968996525@qq.com并致电招标代理机构联系人获取。</w:t>
      </w:r>
    </w:p>
    <w:p>
      <w:pPr>
        <w:keepNext w:val="0"/>
        <w:keepLines w:val="0"/>
        <w:pageBreakBefore w:val="0"/>
        <w:widowControl w:val="0"/>
        <w:kinsoku/>
        <w:wordWrap/>
        <w:overflowPunct/>
        <w:topLinePunct w:val="0"/>
        <w:autoSpaceDE/>
        <w:autoSpaceDN/>
        <w:bidi w:val="0"/>
        <w:spacing w:line="300" w:lineRule="exact"/>
        <w:ind w:firstLine="442" w:firstLineChars="200"/>
        <w:textAlignment w:val="auto"/>
        <w:rPr>
          <w:rFonts w:hint="eastAsia" w:ascii="宋体" w:hAnsi="宋体" w:cs="Courier New"/>
          <w:b/>
          <w:bCs/>
          <w:color w:val="auto"/>
          <w:sz w:val="22"/>
          <w:szCs w:val="22"/>
          <w:highlight w:val="none"/>
        </w:rPr>
      </w:pPr>
      <w:r>
        <w:rPr>
          <w:rFonts w:hint="eastAsia" w:ascii="宋体" w:hAnsi="宋体" w:cs="Courier New"/>
          <w:b/>
          <w:bCs/>
          <w:color w:val="auto"/>
          <w:sz w:val="22"/>
          <w:szCs w:val="22"/>
          <w:highlight w:val="none"/>
        </w:rPr>
        <w:t>招标文件发售截止时间之后潜在供应商仍然可以购买招标文件，但该供应商如对招标文件有疑问应按招标文件规定的询疑时间前提出，逾期提出的，采购组织机构可以不予受理、答复。</w:t>
      </w:r>
    </w:p>
    <w:p>
      <w:pPr>
        <w:keepNext w:val="0"/>
        <w:keepLines w:val="0"/>
        <w:pageBreakBefore w:val="0"/>
        <w:widowControl w:val="0"/>
        <w:kinsoku/>
        <w:wordWrap/>
        <w:overflowPunct/>
        <w:topLinePunct w:val="0"/>
        <w:autoSpaceDE/>
        <w:autoSpaceDN/>
        <w:bidi w:val="0"/>
        <w:spacing w:line="300" w:lineRule="exact"/>
        <w:ind w:firstLine="442" w:firstLineChars="200"/>
        <w:textAlignment w:val="auto"/>
        <w:rPr>
          <w:rFonts w:hint="eastAsia" w:ascii="宋体" w:hAnsi="宋体" w:cs="宋体"/>
          <w:b/>
          <w:color w:val="auto"/>
          <w:sz w:val="22"/>
          <w:szCs w:val="22"/>
          <w:highlight w:val="none"/>
        </w:rPr>
      </w:pPr>
      <w:r>
        <w:rPr>
          <w:rFonts w:hint="eastAsia" w:ascii="宋体" w:hAnsi="宋体" w:cs="宋体"/>
          <w:b/>
          <w:color w:val="auto"/>
          <w:sz w:val="22"/>
          <w:szCs w:val="22"/>
          <w:highlight w:val="none"/>
        </w:rPr>
        <w:t>七、获取采购文件时应提供以下资料：</w:t>
      </w:r>
    </w:p>
    <w:p>
      <w:pPr>
        <w:keepNext w:val="0"/>
        <w:keepLines w:val="0"/>
        <w:pageBreakBefore w:val="0"/>
        <w:widowControl w:val="0"/>
        <w:kinsoku/>
        <w:wordWrap/>
        <w:overflowPunct/>
        <w:topLinePunct w:val="0"/>
        <w:autoSpaceDE/>
        <w:autoSpaceDN/>
        <w:bidi w:val="0"/>
        <w:spacing w:line="300" w:lineRule="exact"/>
        <w:ind w:firstLine="440" w:firstLineChars="200"/>
        <w:textAlignment w:val="auto"/>
        <w:rPr>
          <w:rFonts w:hint="eastAsia" w:ascii="宋体" w:hAnsi="宋体" w:cs="Courier New"/>
          <w:b/>
          <w:bCs/>
          <w:color w:val="auto"/>
          <w:sz w:val="22"/>
          <w:szCs w:val="22"/>
          <w:highlight w:val="none"/>
        </w:rPr>
      </w:pPr>
      <w:r>
        <w:rPr>
          <w:rFonts w:hint="eastAsia" w:ascii="宋体" w:hAnsi="宋体" w:cs="宋体"/>
          <w:color w:val="auto"/>
          <w:sz w:val="22"/>
          <w:szCs w:val="22"/>
          <w:highlight w:val="none"/>
        </w:rPr>
        <w:t>供应商报名表、有效的企业法人营业执照或事业单位法人证书或社会团体法人登记证书、法定代表人授权委托书</w:t>
      </w:r>
      <w:bookmarkStart w:id="0" w:name="page4"/>
      <w:bookmarkEnd w:id="0"/>
      <w:r>
        <w:rPr>
          <w:rFonts w:hint="eastAsia" w:ascii="宋体" w:hAnsi="宋体" w:cs="宋体"/>
          <w:color w:val="auto"/>
          <w:sz w:val="22"/>
          <w:szCs w:val="22"/>
          <w:highlight w:val="none"/>
        </w:rPr>
        <w:t>、报名人有效身份证复印件、资质证书。</w:t>
      </w:r>
    </w:p>
    <w:p>
      <w:pPr>
        <w:keepNext w:val="0"/>
        <w:keepLines w:val="0"/>
        <w:pageBreakBefore w:val="0"/>
        <w:widowControl w:val="0"/>
        <w:kinsoku/>
        <w:wordWrap/>
        <w:overflowPunct/>
        <w:topLinePunct w:val="0"/>
        <w:autoSpaceDE/>
        <w:autoSpaceDN/>
        <w:bidi w:val="0"/>
        <w:spacing w:line="300" w:lineRule="exact"/>
        <w:ind w:left="-199" w:leftChars="-95" w:firstLine="685" w:firstLineChars="310"/>
        <w:textAlignment w:val="auto"/>
        <w:rPr>
          <w:rFonts w:hint="eastAsia" w:ascii="宋体" w:hAnsi="宋体" w:cs="宋体"/>
          <w:color w:val="auto"/>
          <w:sz w:val="22"/>
          <w:szCs w:val="22"/>
          <w:highlight w:val="none"/>
        </w:rPr>
      </w:pPr>
      <w:r>
        <w:rPr>
          <w:rFonts w:hint="eastAsia" w:ascii="宋体" w:hAnsi="宋体" w:cs="Courier New"/>
          <w:b/>
          <w:bCs/>
          <w:color w:val="auto"/>
          <w:sz w:val="22"/>
          <w:szCs w:val="22"/>
          <w:highlight w:val="none"/>
        </w:rPr>
        <w:t>八、投标截止时间与地点：</w:t>
      </w:r>
      <w:r>
        <w:rPr>
          <w:rFonts w:hint="eastAsia" w:ascii="宋体" w:hAnsi="宋体" w:cs="宋体"/>
          <w:color w:val="auto"/>
          <w:spacing w:val="-9"/>
          <w:sz w:val="22"/>
          <w:szCs w:val="22"/>
          <w:highlight w:val="none"/>
          <w:lang w:val="zh-CN"/>
        </w:rPr>
        <w:t xml:space="preserve">投标人应于 </w:t>
      </w:r>
      <w:r>
        <w:rPr>
          <w:rFonts w:hint="eastAsia" w:ascii="宋体" w:hAnsi="宋体" w:cs="宋体"/>
          <w:color w:val="auto"/>
          <w:spacing w:val="-9"/>
          <w:sz w:val="22"/>
          <w:szCs w:val="22"/>
          <w:highlight w:val="none"/>
        </w:rPr>
        <w:t>2020</w:t>
      </w:r>
      <w:r>
        <w:rPr>
          <w:rFonts w:hint="eastAsia" w:ascii="宋体" w:hAnsi="宋体" w:cs="宋体"/>
          <w:color w:val="auto"/>
          <w:spacing w:val="-9"/>
          <w:sz w:val="22"/>
          <w:szCs w:val="22"/>
          <w:highlight w:val="none"/>
          <w:lang w:val="zh-CN"/>
        </w:rPr>
        <w:t>年</w:t>
      </w:r>
      <w:r>
        <w:rPr>
          <w:rFonts w:hint="eastAsia" w:ascii="宋体" w:hAnsi="宋体" w:cs="宋体"/>
          <w:color w:val="auto"/>
          <w:spacing w:val="-9"/>
          <w:sz w:val="22"/>
          <w:szCs w:val="22"/>
          <w:highlight w:val="none"/>
          <w:lang w:val="en-US" w:eastAsia="zh-CN"/>
        </w:rPr>
        <w:t>7</w:t>
      </w:r>
      <w:r>
        <w:rPr>
          <w:rFonts w:hint="eastAsia" w:ascii="宋体" w:hAnsi="宋体" w:cs="宋体"/>
          <w:color w:val="auto"/>
          <w:spacing w:val="-9"/>
          <w:sz w:val="22"/>
          <w:szCs w:val="22"/>
          <w:highlight w:val="none"/>
          <w:lang w:val="zh-CN"/>
        </w:rPr>
        <w:t>月</w:t>
      </w:r>
      <w:r>
        <w:rPr>
          <w:rFonts w:hint="eastAsia" w:ascii="宋体" w:hAnsi="宋体" w:cs="宋体"/>
          <w:color w:val="auto"/>
          <w:spacing w:val="-9"/>
          <w:sz w:val="22"/>
          <w:szCs w:val="22"/>
          <w:highlight w:val="none"/>
          <w:lang w:val="en-US" w:eastAsia="zh-CN"/>
        </w:rPr>
        <w:t>16</w:t>
      </w:r>
      <w:r>
        <w:rPr>
          <w:rFonts w:hint="eastAsia" w:ascii="宋体" w:hAnsi="宋体" w:cs="宋体"/>
          <w:color w:val="auto"/>
          <w:spacing w:val="-9"/>
          <w:sz w:val="22"/>
          <w:szCs w:val="22"/>
          <w:highlight w:val="none"/>
          <w:lang w:val="zh-CN"/>
        </w:rPr>
        <w:t>日</w:t>
      </w:r>
      <w:r>
        <w:rPr>
          <w:rFonts w:hint="eastAsia" w:ascii="宋体" w:hAnsi="宋体" w:cs="宋体"/>
          <w:color w:val="auto"/>
          <w:spacing w:val="-9"/>
          <w:sz w:val="22"/>
          <w:szCs w:val="22"/>
          <w:highlight w:val="none"/>
          <w:lang w:val="en-US" w:eastAsia="zh-CN"/>
        </w:rPr>
        <w:t>9</w:t>
      </w:r>
      <w:r>
        <w:rPr>
          <w:rFonts w:hint="eastAsia" w:ascii="宋体" w:hAnsi="宋体" w:cs="宋体"/>
          <w:color w:val="auto"/>
          <w:spacing w:val="-9"/>
          <w:sz w:val="22"/>
          <w:szCs w:val="22"/>
          <w:highlight w:val="none"/>
          <w:lang w:val="zh-CN"/>
        </w:rPr>
        <w:t>时</w:t>
      </w:r>
      <w:r>
        <w:rPr>
          <w:rFonts w:hint="eastAsia" w:ascii="宋体" w:hAnsi="宋体" w:cs="宋体"/>
          <w:color w:val="auto"/>
          <w:spacing w:val="-9"/>
          <w:sz w:val="22"/>
          <w:szCs w:val="22"/>
          <w:highlight w:val="none"/>
          <w:lang w:val="en-US" w:eastAsia="zh-CN"/>
        </w:rPr>
        <w:t>30</w:t>
      </w:r>
      <w:r>
        <w:rPr>
          <w:rFonts w:hint="eastAsia" w:ascii="宋体" w:hAnsi="宋体" w:cs="宋体"/>
          <w:color w:val="auto"/>
          <w:spacing w:val="-9"/>
          <w:sz w:val="22"/>
          <w:szCs w:val="22"/>
          <w:highlight w:val="none"/>
          <w:lang w:val="zh-CN"/>
        </w:rPr>
        <w:t>分前将投标文件密封送交到</w:t>
      </w:r>
      <w:r>
        <w:rPr>
          <w:rFonts w:hint="eastAsia" w:ascii="宋体" w:hAnsi="宋体" w:cs="宋体"/>
          <w:color w:val="auto"/>
          <w:sz w:val="22"/>
          <w:szCs w:val="22"/>
          <w:highlight w:val="none"/>
          <w:lang w:val="zh-CN"/>
        </w:rPr>
        <w:t>衢州市衢江区公共资源交易中心（衢江区振兴东路268号水利局6楼）</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2</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lang w:val="zh-CN"/>
        </w:rPr>
        <w:t>开标厅</w:t>
      </w:r>
      <w:r>
        <w:rPr>
          <w:rFonts w:hint="eastAsia" w:ascii="宋体" w:hAnsi="宋体" w:cs="宋体"/>
          <w:color w:val="auto"/>
          <w:spacing w:val="-9"/>
          <w:sz w:val="22"/>
          <w:szCs w:val="22"/>
          <w:highlight w:val="none"/>
          <w:lang w:val="zh-CN"/>
        </w:rPr>
        <w:t>，逾期送达或未按照招标文件要求密封的投标文件将予以拒收（或作无效投标文件处理）。</w:t>
      </w:r>
    </w:p>
    <w:p>
      <w:pPr>
        <w:keepNext w:val="0"/>
        <w:keepLines w:val="0"/>
        <w:pageBreakBefore w:val="0"/>
        <w:widowControl w:val="0"/>
        <w:kinsoku/>
        <w:wordWrap/>
        <w:overflowPunct/>
        <w:topLinePunct w:val="0"/>
        <w:autoSpaceDE/>
        <w:autoSpaceDN/>
        <w:bidi w:val="0"/>
        <w:spacing w:line="300" w:lineRule="exact"/>
        <w:ind w:left="-199" w:leftChars="-95" w:firstLine="636" w:firstLineChars="288"/>
        <w:textAlignment w:val="auto"/>
        <w:rPr>
          <w:rFonts w:hint="eastAsia" w:ascii="宋体" w:hAnsi="宋体" w:cs="Courier New"/>
          <w:color w:val="auto"/>
          <w:sz w:val="22"/>
          <w:szCs w:val="22"/>
          <w:highlight w:val="none"/>
        </w:rPr>
      </w:pPr>
      <w:r>
        <w:rPr>
          <w:rFonts w:hint="eastAsia" w:ascii="宋体" w:hAnsi="宋体" w:cs="Courier New"/>
          <w:b/>
          <w:bCs/>
          <w:color w:val="auto"/>
          <w:sz w:val="22"/>
          <w:szCs w:val="22"/>
          <w:highlight w:val="none"/>
        </w:rPr>
        <w:t>九、</w:t>
      </w:r>
      <w:r>
        <w:rPr>
          <w:rFonts w:hint="eastAsia" w:ascii="宋体" w:hAnsi="宋体" w:cs="Courier New"/>
          <w:color w:val="auto"/>
          <w:sz w:val="22"/>
          <w:szCs w:val="22"/>
          <w:highlight w:val="none"/>
        </w:rPr>
        <w:t>开标时间与地点：</w:t>
      </w:r>
      <w:r>
        <w:rPr>
          <w:rFonts w:hint="eastAsia" w:ascii="宋体" w:hAnsi="宋体" w:cs="宋体"/>
          <w:color w:val="auto"/>
          <w:sz w:val="22"/>
          <w:szCs w:val="22"/>
          <w:highlight w:val="none"/>
          <w:lang w:val="zh-CN"/>
        </w:rPr>
        <w:t>本次招标将于</w:t>
      </w:r>
      <w:r>
        <w:rPr>
          <w:rFonts w:hint="eastAsia" w:ascii="宋体" w:hAnsi="宋体" w:cs="宋体"/>
          <w:color w:val="auto"/>
          <w:spacing w:val="-9"/>
          <w:sz w:val="22"/>
          <w:szCs w:val="22"/>
          <w:highlight w:val="none"/>
          <w:lang w:val="zh-CN"/>
        </w:rPr>
        <w:t xml:space="preserve"> </w:t>
      </w:r>
      <w:r>
        <w:rPr>
          <w:rFonts w:hint="eastAsia" w:ascii="宋体" w:hAnsi="宋体" w:cs="宋体"/>
          <w:color w:val="auto"/>
          <w:spacing w:val="-9"/>
          <w:sz w:val="22"/>
          <w:szCs w:val="22"/>
          <w:highlight w:val="none"/>
        </w:rPr>
        <w:t>2020</w:t>
      </w:r>
      <w:r>
        <w:rPr>
          <w:rFonts w:hint="eastAsia" w:ascii="宋体" w:hAnsi="宋体" w:cs="宋体"/>
          <w:color w:val="auto"/>
          <w:spacing w:val="-9"/>
          <w:sz w:val="22"/>
          <w:szCs w:val="22"/>
          <w:highlight w:val="none"/>
          <w:lang w:val="zh-CN"/>
        </w:rPr>
        <w:t>年</w:t>
      </w:r>
      <w:r>
        <w:rPr>
          <w:rFonts w:hint="eastAsia" w:ascii="宋体" w:hAnsi="宋体" w:cs="宋体"/>
          <w:color w:val="auto"/>
          <w:spacing w:val="-9"/>
          <w:sz w:val="22"/>
          <w:szCs w:val="22"/>
          <w:highlight w:val="none"/>
          <w:lang w:val="en-US" w:eastAsia="zh-CN"/>
        </w:rPr>
        <w:t>7</w:t>
      </w:r>
      <w:r>
        <w:rPr>
          <w:rFonts w:hint="eastAsia" w:ascii="宋体" w:hAnsi="宋体" w:cs="宋体"/>
          <w:color w:val="auto"/>
          <w:spacing w:val="-9"/>
          <w:sz w:val="22"/>
          <w:szCs w:val="22"/>
          <w:highlight w:val="none"/>
          <w:lang w:val="zh-CN"/>
        </w:rPr>
        <w:t>月</w:t>
      </w:r>
      <w:r>
        <w:rPr>
          <w:rFonts w:hint="eastAsia" w:ascii="宋体" w:hAnsi="宋体" w:cs="宋体"/>
          <w:color w:val="auto"/>
          <w:spacing w:val="-9"/>
          <w:sz w:val="22"/>
          <w:szCs w:val="22"/>
          <w:highlight w:val="none"/>
          <w:lang w:val="en-US" w:eastAsia="zh-CN"/>
        </w:rPr>
        <w:t>16</w:t>
      </w:r>
      <w:r>
        <w:rPr>
          <w:rFonts w:hint="eastAsia" w:ascii="宋体" w:hAnsi="宋体" w:cs="宋体"/>
          <w:color w:val="auto"/>
          <w:spacing w:val="-9"/>
          <w:sz w:val="22"/>
          <w:szCs w:val="22"/>
          <w:highlight w:val="none"/>
          <w:lang w:val="zh-CN"/>
        </w:rPr>
        <w:t>日</w:t>
      </w:r>
      <w:r>
        <w:rPr>
          <w:rFonts w:hint="eastAsia" w:ascii="宋体" w:hAnsi="宋体" w:cs="宋体"/>
          <w:color w:val="auto"/>
          <w:spacing w:val="-9"/>
          <w:sz w:val="22"/>
          <w:szCs w:val="22"/>
          <w:highlight w:val="none"/>
          <w:lang w:val="en-US" w:eastAsia="zh-CN"/>
        </w:rPr>
        <w:t>9</w:t>
      </w:r>
      <w:r>
        <w:rPr>
          <w:rFonts w:hint="eastAsia" w:ascii="宋体" w:hAnsi="宋体" w:cs="宋体"/>
          <w:color w:val="auto"/>
          <w:spacing w:val="-9"/>
          <w:sz w:val="22"/>
          <w:szCs w:val="22"/>
          <w:highlight w:val="none"/>
        </w:rPr>
        <w:t xml:space="preserve"> </w:t>
      </w:r>
      <w:r>
        <w:rPr>
          <w:rFonts w:hint="eastAsia" w:ascii="宋体" w:hAnsi="宋体" w:cs="宋体"/>
          <w:color w:val="auto"/>
          <w:spacing w:val="-9"/>
          <w:sz w:val="22"/>
          <w:szCs w:val="22"/>
          <w:highlight w:val="none"/>
          <w:lang w:val="zh-CN"/>
        </w:rPr>
        <w:t>时</w:t>
      </w:r>
      <w:r>
        <w:rPr>
          <w:rFonts w:hint="eastAsia" w:ascii="宋体" w:hAnsi="宋体" w:cs="宋体"/>
          <w:color w:val="auto"/>
          <w:spacing w:val="-9"/>
          <w:sz w:val="22"/>
          <w:szCs w:val="22"/>
          <w:highlight w:val="none"/>
          <w:lang w:val="en-US" w:eastAsia="zh-CN"/>
        </w:rPr>
        <w:t>30</w:t>
      </w:r>
      <w:r>
        <w:rPr>
          <w:rFonts w:hint="eastAsia" w:ascii="宋体" w:hAnsi="宋体" w:cs="宋体"/>
          <w:color w:val="auto"/>
          <w:spacing w:val="-9"/>
          <w:sz w:val="22"/>
          <w:szCs w:val="22"/>
          <w:highlight w:val="none"/>
        </w:rPr>
        <w:t xml:space="preserve"> </w:t>
      </w:r>
      <w:r>
        <w:rPr>
          <w:rFonts w:hint="eastAsia" w:ascii="宋体" w:hAnsi="宋体" w:cs="宋体"/>
          <w:color w:val="auto"/>
          <w:spacing w:val="-9"/>
          <w:sz w:val="22"/>
          <w:szCs w:val="22"/>
          <w:highlight w:val="none"/>
          <w:lang w:val="zh-CN"/>
        </w:rPr>
        <w:t>分在</w:t>
      </w:r>
      <w:r>
        <w:rPr>
          <w:rFonts w:hint="eastAsia" w:ascii="宋体" w:hAnsi="宋体" w:cs="宋体"/>
          <w:color w:val="auto"/>
          <w:sz w:val="22"/>
          <w:szCs w:val="22"/>
          <w:highlight w:val="none"/>
          <w:lang w:val="zh-CN"/>
        </w:rPr>
        <w:t>衢州市衢江区公共资源交易中心（衢江区振兴东路268号水利局6楼）</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val="en-US" w:eastAsia="zh-CN"/>
        </w:rPr>
        <w:t>2</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lang w:val="zh-CN"/>
        </w:rPr>
        <w:t>开标厅</w:t>
      </w:r>
      <w:r>
        <w:rPr>
          <w:rFonts w:hint="eastAsia" w:ascii="宋体" w:hAnsi="宋体" w:cs="宋体"/>
          <w:color w:val="auto"/>
          <w:spacing w:val="-11"/>
          <w:sz w:val="22"/>
          <w:szCs w:val="22"/>
          <w:highlight w:val="none"/>
          <w:lang w:val="zh-CN"/>
        </w:rPr>
        <w:t>，投标人可以派授权代表出席开标会议（授权代表应当是投标人的在职正式职工，并携带身份证等有效证明出席）。</w:t>
      </w:r>
    </w:p>
    <w:p>
      <w:pPr>
        <w:keepNext w:val="0"/>
        <w:keepLines w:val="0"/>
        <w:pageBreakBefore w:val="0"/>
        <w:widowControl w:val="0"/>
        <w:kinsoku/>
        <w:wordWrap/>
        <w:overflowPunct/>
        <w:topLinePunct w:val="0"/>
        <w:autoSpaceDE/>
        <w:autoSpaceDN/>
        <w:bidi w:val="0"/>
        <w:snapToGrid w:val="0"/>
        <w:spacing w:line="300" w:lineRule="exact"/>
        <w:ind w:firstLine="442" w:firstLineChars="200"/>
        <w:textAlignment w:val="auto"/>
        <w:rPr>
          <w:rFonts w:hint="eastAsia" w:ascii="宋体" w:hAnsi="宋体"/>
          <w:b/>
          <w:color w:val="auto"/>
          <w:sz w:val="22"/>
          <w:szCs w:val="22"/>
          <w:highlight w:val="none"/>
        </w:rPr>
      </w:pPr>
      <w:r>
        <w:rPr>
          <w:rFonts w:hint="eastAsia" w:ascii="宋体" w:hAnsi="宋体"/>
          <w:b/>
          <w:color w:val="auto"/>
          <w:sz w:val="22"/>
          <w:szCs w:val="22"/>
          <w:highlight w:val="none"/>
        </w:rPr>
        <w:t>十一、本公告发：</w:t>
      </w:r>
    </w:p>
    <w:p>
      <w:pPr>
        <w:keepNext w:val="0"/>
        <w:keepLines w:val="0"/>
        <w:pageBreakBefore w:val="0"/>
        <w:widowControl w:val="0"/>
        <w:kinsoku/>
        <w:wordWrap/>
        <w:overflowPunct/>
        <w:topLinePunct w:val="0"/>
        <w:autoSpaceDE/>
        <w:autoSpaceDN/>
        <w:bidi w:val="0"/>
        <w:spacing w:line="300" w:lineRule="exact"/>
        <w:ind w:firstLine="384" w:firstLineChars="200"/>
        <w:textAlignment w:val="auto"/>
        <w:rPr>
          <w:rFonts w:hint="eastAsia" w:ascii="宋体" w:hAnsi="宋体"/>
          <w:b/>
          <w:color w:val="auto"/>
          <w:spacing w:val="-14"/>
          <w:sz w:val="22"/>
          <w:szCs w:val="22"/>
          <w:highlight w:val="none"/>
        </w:rPr>
      </w:pPr>
      <w:r>
        <w:rPr>
          <w:rFonts w:hint="eastAsia" w:ascii="宋体" w:hAnsi="宋体"/>
          <w:color w:val="auto"/>
          <w:spacing w:val="-14"/>
          <w:sz w:val="22"/>
          <w:szCs w:val="22"/>
          <w:highlight w:val="none"/>
        </w:rPr>
        <w:t>浙江政府采购网（www.zjzfcg.gov.cn）、</w:t>
      </w:r>
      <w:r>
        <w:rPr>
          <w:rFonts w:hint="eastAsia" w:ascii="宋体" w:hAnsi="宋体"/>
          <w:snapToGrid w:val="0"/>
          <w:color w:val="auto"/>
          <w:szCs w:val="21"/>
          <w:highlight w:val="none"/>
        </w:rPr>
        <w:t>本次招标公告在衢江区政务网-招标采购（http://qj.qz.gov.cn）、衢江区招投标信息网（www.qjggzy.com）</w:t>
      </w:r>
      <w:r>
        <w:rPr>
          <w:rFonts w:hint="eastAsia" w:ascii="宋体" w:hAnsi="宋体" w:cs="宋体"/>
          <w:color w:val="auto"/>
          <w:spacing w:val="-14"/>
          <w:kern w:val="0"/>
          <w:sz w:val="22"/>
          <w:szCs w:val="22"/>
          <w:highlight w:val="none"/>
        </w:rPr>
        <w:t>。</w:t>
      </w:r>
    </w:p>
    <w:p>
      <w:pPr>
        <w:keepNext w:val="0"/>
        <w:keepLines w:val="0"/>
        <w:pageBreakBefore w:val="0"/>
        <w:widowControl w:val="0"/>
        <w:kinsoku/>
        <w:wordWrap/>
        <w:overflowPunct/>
        <w:topLinePunct w:val="0"/>
        <w:autoSpaceDE/>
        <w:autoSpaceDN/>
        <w:bidi w:val="0"/>
        <w:spacing w:line="300" w:lineRule="exact"/>
        <w:ind w:firstLine="442" w:firstLineChars="200"/>
        <w:textAlignment w:val="auto"/>
        <w:rPr>
          <w:rFonts w:hint="eastAsia" w:ascii="宋体" w:hAnsi="宋体" w:cs="Courier New"/>
          <w:b/>
          <w:bCs/>
          <w:color w:val="auto"/>
          <w:sz w:val="22"/>
          <w:szCs w:val="22"/>
          <w:highlight w:val="none"/>
        </w:rPr>
      </w:pPr>
      <w:r>
        <w:rPr>
          <w:rFonts w:hint="eastAsia" w:ascii="宋体" w:hAnsi="宋体" w:cs="Courier New"/>
          <w:b/>
          <w:bCs/>
          <w:color w:val="auto"/>
          <w:sz w:val="22"/>
          <w:szCs w:val="22"/>
          <w:highlight w:val="none"/>
        </w:rPr>
        <w:t>十二、其他事项：</w:t>
      </w:r>
    </w:p>
    <w:p>
      <w:pPr>
        <w:keepNext w:val="0"/>
        <w:keepLines w:val="0"/>
        <w:pageBreakBefore w:val="0"/>
        <w:widowControl w:val="0"/>
        <w:kinsoku/>
        <w:wordWrap/>
        <w:overflowPunct/>
        <w:topLinePunct w:val="0"/>
        <w:autoSpaceDE/>
        <w:autoSpaceDN/>
        <w:bidi w:val="0"/>
        <w:spacing w:line="300" w:lineRule="exact"/>
        <w:ind w:left="-216" w:leftChars="-103" w:firstLine="459" w:firstLineChars="209"/>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（1）潜在供应商可在浙江政府采购网http：//www.zjzfcg.gov.cn进行免费注册，具体详见浙江政府采购网供应商注册要求。</w:t>
      </w:r>
    </w:p>
    <w:p>
      <w:pPr>
        <w:keepNext w:val="0"/>
        <w:keepLines w:val="0"/>
        <w:pageBreakBefore w:val="0"/>
        <w:widowControl w:val="0"/>
        <w:kinsoku/>
        <w:wordWrap/>
        <w:overflowPunct/>
        <w:topLinePunct w:val="0"/>
        <w:autoSpaceDE/>
        <w:autoSpaceDN/>
        <w:bidi w:val="0"/>
        <w:spacing w:line="300" w:lineRule="exact"/>
        <w:ind w:left="-216" w:leftChars="-103" w:firstLine="459" w:firstLineChars="209"/>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（2）拒绝单位负责人为同一人或者存在直接控股、管理关系或存在招标文件中明文限制的不同供应商参加同一合同项下的政府采购活动。</w:t>
      </w:r>
    </w:p>
    <w:p>
      <w:pPr>
        <w:keepNext w:val="0"/>
        <w:keepLines w:val="0"/>
        <w:pageBreakBefore w:val="0"/>
        <w:widowControl w:val="0"/>
        <w:kinsoku/>
        <w:wordWrap/>
        <w:overflowPunct/>
        <w:topLinePunct w:val="0"/>
        <w:autoSpaceDE/>
        <w:autoSpaceDN/>
        <w:bidi w:val="0"/>
        <w:spacing w:line="300" w:lineRule="exact"/>
        <w:ind w:left="-216" w:leftChars="-103" w:firstLine="459" w:firstLineChars="209"/>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供应商如认为招标公告信息使自身的合法权益受到损害的，应于自招标公告发布之日起七个工作日内以书面形式向采购机构提出质疑；供应商如认为招标文件使自身的合法权益受到损害的，应于自获取招标文件之日起七个工作日内以书面形式向招标代理机构提出质疑（招标文件领取截止时间之后获取的，应于自招标文件领取截止时间之日起七个工作日内以书面形式向采购机构提出）；供应商如认为采购过程和中标结果使自身的合法权益受到损害的，应于自预中标结果公告之日起七个工作日内以书面形式向采购机构提出质疑。</w:t>
      </w:r>
    </w:p>
    <w:p>
      <w:pPr>
        <w:keepNext w:val="0"/>
        <w:keepLines w:val="0"/>
        <w:pageBreakBefore w:val="0"/>
        <w:widowControl w:val="0"/>
        <w:kinsoku/>
        <w:wordWrap/>
        <w:overflowPunct/>
        <w:topLinePunct w:val="0"/>
        <w:autoSpaceDE/>
        <w:autoSpaceDN/>
        <w:bidi w:val="0"/>
        <w:spacing w:line="300" w:lineRule="exact"/>
        <w:ind w:left="-216" w:leftChars="-103" w:firstLine="459" w:firstLineChars="209"/>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（4）供应商对采购机构的质疑答复不满意或者采购机构未在规定时间内作出答复的，可以在答复期满后十五个工作日内向同级采购监督管理部门投诉。</w:t>
      </w:r>
    </w:p>
    <w:p>
      <w:pPr>
        <w:keepNext w:val="0"/>
        <w:keepLines w:val="0"/>
        <w:pageBreakBefore w:val="0"/>
        <w:widowControl w:val="0"/>
        <w:kinsoku/>
        <w:wordWrap/>
        <w:overflowPunct/>
        <w:topLinePunct w:val="0"/>
        <w:autoSpaceDE/>
        <w:autoSpaceDN/>
        <w:bidi w:val="0"/>
        <w:spacing w:line="300" w:lineRule="exact"/>
        <w:ind w:left="-216" w:leftChars="-103" w:firstLine="459" w:firstLineChars="209"/>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（5）潜在供应商应当按照规定方式获取采购文件，未按照招规定方式获取采购文件的，不得对采购文件提起质疑投诉。</w:t>
      </w:r>
      <w:r>
        <w:rPr>
          <w:rFonts w:hint="eastAsia" w:ascii="宋体" w:hAnsi="宋体" w:cs="宋体"/>
          <w:color w:val="auto"/>
          <w:sz w:val="22"/>
          <w:szCs w:val="22"/>
          <w:highlight w:val="none"/>
        </w:rPr>
        <w:br w:type="textWrapping"/>
      </w:r>
      <w:r>
        <w:rPr>
          <w:rFonts w:hint="eastAsia" w:ascii="宋体" w:hAnsi="宋体" w:cs="宋体"/>
          <w:color w:val="auto"/>
          <w:sz w:val="22"/>
          <w:szCs w:val="22"/>
          <w:highlight w:val="none"/>
        </w:rPr>
        <w:t xml:space="preserve">    (6)采购公告附件中的采购文件仅供阅览使用，按采购公告规定的方式获取采购文件的为依法获取，未为依法获取采购文件的潜在供应商，对采购文件提起质疑投诉的，不予受理。</w:t>
      </w:r>
    </w:p>
    <w:p>
      <w:pPr>
        <w:keepNext w:val="0"/>
        <w:keepLines w:val="0"/>
        <w:pageBreakBefore w:val="0"/>
        <w:widowControl w:val="0"/>
        <w:kinsoku/>
        <w:wordWrap/>
        <w:overflowPunct/>
        <w:topLinePunct w:val="0"/>
        <w:autoSpaceDE/>
        <w:autoSpaceDN/>
        <w:bidi w:val="0"/>
        <w:spacing w:line="300" w:lineRule="exact"/>
        <w:ind w:firstLine="442" w:firstLineChars="200"/>
        <w:textAlignment w:val="auto"/>
        <w:rPr>
          <w:rFonts w:hint="eastAsia" w:ascii="宋体" w:hAnsi="宋体" w:cs="Courier New"/>
          <w:b/>
          <w:bCs/>
          <w:color w:val="auto"/>
          <w:sz w:val="22"/>
          <w:szCs w:val="22"/>
          <w:highlight w:val="none"/>
        </w:rPr>
      </w:pPr>
      <w:r>
        <w:rPr>
          <w:rFonts w:hint="eastAsia" w:ascii="宋体" w:hAnsi="宋体" w:cs="Courier New"/>
          <w:b/>
          <w:bCs/>
          <w:color w:val="auto"/>
          <w:sz w:val="22"/>
          <w:szCs w:val="22"/>
          <w:highlight w:val="none"/>
        </w:rPr>
        <w:t>十三、联系方式</w:t>
      </w:r>
    </w:p>
    <w:p>
      <w:pPr>
        <w:keepNext w:val="0"/>
        <w:keepLines w:val="0"/>
        <w:pageBreakBefore w:val="0"/>
        <w:widowControl w:val="0"/>
        <w:kinsoku/>
        <w:wordWrap/>
        <w:overflowPunct/>
        <w:topLinePunct w:val="0"/>
        <w:autoSpaceDE/>
        <w:autoSpaceDN/>
        <w:bidi w:val="0"/>
        <w:spacing w:line="300" w:lineRule="exact"/>
        <w:ind w:firstLine="440" w:firstLineChars="200"/>
        <w:textAlignment w:val="auto"/>
        <w:rPr>
          <w:rFonts w:hint="eastAsia" w:ascii="宋体" w:hAnsi="宋体" w:cs="宋体"/>
          <w:color w:val="auto"/>
          <w:sz w:val="22"/>
          <w:szCs w:val="22"/>
          <w:highlight w:val="none"/>
        </w:rPr>
      </w:pPr>
      <w:r>
        <w:rPr>
          <w:rFonts w:hint="eastAsia" w:ascii="宋体" w:hAnsi="宋体" w:cs="Courier New"/>
          <w:color w:val="auto"/>
          <w:sz w:val="22"/>
          <w:szCs w:val="22"/>
          <w:highlight w:val="none"/>
        </w:rPr>
        <w:t>采购单位联系人：</w:t>
      </w:r>
      <w:r>
        <w:rPr>
          <w:rFonts w:hint="eastAsia" w:ascii="宋体" w:hAnsi="宋体" w:cs="Courier New"/>
          <w:color w:val="auto"/>
          <w:sz w:val="22"/>
          <w:szCs w:val="22"/>
          <w:highlight w:val="none"/>
          <w:lang w:eastAsia="zh-CN"/>
        </w:rPr>
        <w:t>李工</w:t>
      </w:r>
      <w:r>
        <w:rPr>
          <w:rFonts w:hint="eastAsia" w:ascii="宋体" w:hAnsi="宋体" w:cs="宋体"/>
          <w:color w:val="auto"/>
          <w:sz w:val="22"/>
          <w:szCs w:val="22"/>
          <w:highlight w:val="none"/>
        </w:rPr>
        <w:t xml:space="preserve">； </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 xml:space="preserve">联系电话：0570-2295906     </w:t>
      </w:r>
    </w:p>
    <w:p>
      <w:pPr>
        <w:keepNext w:val="0"/>
        <w:keepLines w:val="0"/>
        <w:pageBreakBefore w:val="0"/>
        <w:widowControl w:val="0"/>
        <w:kinsoku/>
        <w:wordWrap/>
        <w:overflowPunct/>
        <w:topLinePunct w:val="0"/>
        <w:autoSpaceDE/>
        <w:autoSpaceDN/>
        <w:bidi w:val="0"/>
        <w:spacing w:line="300" w:lineRule="exact"/>
        <w:ind w:firstLine="440" w:firstLineChars="200"/>
        <w:textAlignment w:val="auto"/>
        <w:rPr>
          <w:rFonts w:hint="eastAsia" w:ascii="宋体" w:hAnsi="宋体" w:cs="Courier New"/>
          <w:color w:val="auto"/>
          <w:sz w:val="22"/>
          <w:szCs w:val="22"/>
          <w:highlight w:val="none"/>
        </w:rPr>
      </w:pPr>
      <w:r>
        <w:rPr>
          <w:rFonts w:hint="eastAsia" w:ascii="宋体" w:hAnsi="宋体" w:cs="宋体"/>
          <w:color w:val="auto"/>
          <w:sz w:val="22"/>
          <w:szCs w:val="22"/>
          <w:highlight w:val="none"/>
        </w:rPr>
        <w:t>地址：</w:t>
      </w:r>
      <w:r>
        <w:rPr>
          <w:rFonts w:hint="eastAsia" w:ascii="宋体" w:hAnsi="宋体" w:cs="宋体"/>
          <w:color w:val="auto"/>
          <w:sz w:val="22"/>
          <w:szCs w:val="22"/>
          <w:highlight w:val="none"/>
          <w:lang w:eastAsia="zh-CN"/>
        </w:rPr>
        <w:t>衢江区振兴中路305号</w:t>
      </w:r>
      <w:r>
        <w:rPr>
          <w:rFonts w:hint="eastAsia" w:ascii="宋体" w:hAnsi="宋体" w:cs="宋体"/>
          <w:color w:val="auto"/>
          <w:sz w:val="22"/>
          <w:szCs w:val="22"/>
          <w:highlight w:val="none"/>
        </w:rPr>
        <w:t xml:space="preserve"> </w:t>
      </w:r>
    </w:p>
    <w:p>
      <w:pPr>
        <w:keepNext w:val="0"/>
        <w:keepLines w:val="0"/>
        <w:pageBreakBefore w:val="0"/>
        <w:widowControl w:val="0"/>
        <w:kinsoku/>
        <w:wordWrap/>
        <w:overflowPunct/>
        <w:topLinePunct w:val="0"/>
        <w:autoSpaceDE/>
        <w:autoSpaceDN/>
        <w:bidi w:val="0"/>
        <w:spacing w:line="300" w:lineRule="exact"/>
        <w:ind w:firstLine="440" w:firstLineChars="200"/>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 xml:space="preserve">招标代理机构联系人： 方女士、郑女士； </w:t>
      </w:r>
      <w:r>
        <w:rPr>
          <w:rFonts w:hint="eastAsia" w:ascii="宋体" w:hAnsi="宋体"/>
          <w:color w:val="auto"/>
          <w:sz w:val="22"/>
          <w:szCs w:val="22"/>
          <w:highlight w:val="none"/>
        </w:rPr>
        <w:t>联系</w:t>
      </w:r>
      <w:r>
        <w:rPr>
          <w:rFonts w:hint="eastAsia" w:ascii="宋体" w:hAnsi="宋体" w:cs="Courier New"/>
          <w:color w:val="auto"/>
          <w:sz w:val="22"/>
          <w:szCs w:val="22"/>
          <w:highlight w:val="none"/>
        </w:rPr>
        <w:t>电话：</w:t>
      </w:r>
      <w:r>
        <w:rPr>
          <w:rFonts w:hint="eastAsia" w:ascii="宋体" w:hAnsi="宋体"/>
          <w:color w:val="auto"/>
          <w:sz w:val="22"/>
          <w:szCs w:val="22"/>
          <w:highlight w:val="none"/>
        </w:rPr>
        <w:t>0570-3380</w:t>
      </w:r>
      <w:r>
        <w:rPr>
          <w:rFonts w:hint="eastAsia" w:ascii="宋体" w:hAnsi="宋体" w:cs="宋体"/>
          <w:color w:val="auto"/>
          <w:sz w:val="22"/>
          <w:szCs w:val="22"/>
          <w:highlight w:val="none"/>
        </w:rPr>
        <w:t>568 、0570-3380578</w:t>
      </w:r>
    </w:p>
    <w:p>
      <w:pPr>
        <w:keepNext w:val="0"/>
        <w:keepLines w:val="0"/>
        <w:pageBreakBefore w:val="0"/>
        <w:widowControl w:val="0"/>
        <w:kinsoku/>
        <w:wordWrap/>
        <w:overflowPunct/>
        <w:topLinePunct w:val="0"/>
        <w:autoSpaceDE/>
        <w:autoSpaceDN/>
        <w:bidi w:val="0"/>
        <w:spacing w:line="300" w:lineRule="exact"/>
        <w:textAlignment w:val="auto"/>
        <w:rPr>
          <w:rFonts w:hint="eastAsia" w:hAnsi="宋体"/>
          <w:color w:val="auto"/>
          <w:sz w:val="22"/>
          <w:szCs w:val="22"/>
          <w:highlight w:val="none"/>
        </w:rPr>
      </w:pPr>
      <w:r>
        <w:rPr>
          <w:rFonts w:hint="eastAsia" w:ascii="宋体" w:hAnsi="宋体" w:cs="Courier New"/>
          <w:color w:val="auto"/>
          <w:sz w:val="22"/>
          <w:szCs w:val="22"/>
          <w:highlight w:val="none"/>
        </w:rPr>
        <w:t xml:space="preserve">    地址：</w:t>
      </w:r>
      <w:r>
        <w:rPr>
          <w:rFonts w:hint="eastAsia" w:ascii="宋体" w:hAnsi="宋体"/>
          <w:color w:val="auto"/>
          <w:sz w:val="22"/>
          <w:szCs w:val="22"/>
          <w:highlight w:val="none"/>
        </w:rPr>
        <w:t xml:space="preserve">衢州市衢江区港汇商务广场1#楼13楼1302-9 </w:t>
      </w:r>
      <w:r>
        <w:rPr>
          <w:rFonts w:hint="eastAsia" w:hAnsi="宋体"/>
          <w:color w:val="auto"/>
          <w:sz w:val="22"/>
          <w:szCs w:val="22"/>
          <w:highlight w:val="none"/>
        </w:rPr>
        <w:t xml:space="preserve">                                   </w:t>
      </w:r>
    </w:p>
    <w:p>
      <w:pPr>
        <w:pStyle w:val="6"/>
        <w:keepNext w:val="0"/>
        <w:keepLines w:val="0"/>
        <w:pageBreakBefore w:val="0"/>
        <w:widowControl w:val="0"/>
        <w:kinsoku/>
        <w:wordWrap/>
        <w:overflowPunct/>
        <w:topLinePunct w:val="0"/>
        <w:autoSpaceDE/>
        <w:autoSpaceDN/>
        <w:bidi w:val="0"/>
        <w:adjustRightInd w:val="0"/>
        <w:snapToGrid w:val="0"/>
        <w:spacing w:line="300" w:lineRule="exact"/>
        <w:ind w:firstLine="440" w:firstLineChars="200"/>
        <w:jc w:val="center"/>
        <w:textAlignment w:val="auto"/>
        <w:rPr>
          <w:rFonts w:hint="eastAsia" w:hAnsi="宋体"/>
          <w:color w:val="auto"/>
          <w:sz w:val="22"/>
          <w:szCs w:val="22"/>
          <w:highlight w:val="none"/>
        </w:rPr>
      </w:pPr>
      <w:r>
        <w:rPr>
          <w:rFonts w:hint="eastAsia" w:hAnsi="宋体"/>
          <w:color w:val="auto"/>
          <w:sz w:val="22"/>
          <w:szCs w:val="22"/>
          <w:highlight w:val="none"/>
        </w:rPr>
        <w:t xml:space="preserve">                                              </w:t>
      </w:r>
    </w:p>
    <w:p>
      <w:pPr>
        <w:pStyle w:val="6"/>
        <w:keepNext w:val="0"/>
        <w:keepLines w:val="0"/>
        <w:pageBreakBefore w:val="0"/>
        <w:widowControl w:val="0"/>
        <w:kinsoku/>
        <w:wordWrap/>
        <w:overflowPunct/>
        <w:topLinePunct w:val="0"/>
        <w:autoSpaceDE/>
        <w:autoSpaceDN/>
        <w:bidi w:val="0"/>
        <w:adjustRightInd w:val="0"/>
        <w:snapToGrid w:val="0"/>
        <w:spacing w:line="300" w:lineRule="exact"/>
        <w:ind w:right="440" w:firstLine="440" w:firstLineChars="200"/>
        <w:jc w:val="center"/>
        <w:textAlignment w:val="auto"/>
        <w:rPr>
          <w:rFonts w:hint="eastAsia" w:hAnsi="宋体"/>
          <w:color w:val="auto"/>
          <w:sz w:val="22"/>
          <w:szCs w:val="22"/>
          <w:highlight w:val="none"/>
        </w:rPr>
      </w:pPr>
      <w:r>
        <w:rPr>
          <w:rFonts w:hint="eastAsia" w:hAnsi="宋体"/>
          <w:color w:val="auto"/>
          <w:sz w:val="22"/>
          <w:szCs w:val="22"/>
          <w:highlight w:val="none"/>
        </w:rPr>
        <w:t xml:space="preserve">                                           衢州市衢江区消防救援大队 </w:t>
      </w:r>
    </w:p>
    <w:p>
      <w:pPr>
        <w:pStyle w:val="6"/>
        <w:keepNext w:val="0"/>
        <w:keepLines w:val="0"/>
        <w:pageBreakBefore w:val="0"/>
        <w:widowControl w:val="0"/>
        <w:kinsoku/>
        <w:wordWrap/>
        <w:overflowPunct/>
        <w:topLinePunct w:val="0"/>
        <w:autoSpaceDE/>
        <w:autoSpaceDN/>
        <w:bidi w:val="0"/>
        <w:adjustRightInd w:val="0"/>
        <w:snapToGrid w:val="0"/>
        <w:spacing w:line="300" w:lineRule="exact"/>
        <w:ind w:right="440" w:firstLine="440" w:firstLineChars="200"/>
        <w:jc w:val="center"/>
        <w:textAlignment w:val="auto"/>
        <w:rPr>
          <w:rFonts w:hint="eastAsia" w:hAnsi="宋体"/>
          <w:color w:val="auto"/>
          <w:sz w:val="22"/>
          <w:szCs w:val="22"/>
          <w:highlight w:val="none"/>
        </w:rPr>
      </w:pPr>
      <w:r>
        <w:rPr>
          <w:rFonts w:hint="eastAsia" w:hAnsi="宋体"/>
          <w:color w:val="auto"/>
          <w:sz w:val="22"/>
          <w:szCs w:val="22"/>
          <w:highlight w:val="none"/>
        </w:rPr>
        <w:t xml:space="preserve">                                       浙江中兰工程项目管理有限公司                                                                                        </w:t>
      </w:r>
    </w:p>
    <w:p>
      <w:pPr>
        <w:pStyle w:val="6"/>
        <w:keepNext w:val="0"/>
        <w:keepLines w:val="0"/>
        <w:pageBreakBefore w:val="0"/>
        <w:widowControl w:val="0"/>
        <w:kinsoku/>
        <w:wordWrap/>
        <w:overflowPunct/>
        <w:topLinePunct w:val="0"/>
        <w:autoSpaceDE/>
        <w:autoSpaceDN/>
        <w:bidi w:val="0"/>
        <w:adjustRightInd w:val="0"/>
        <w:snapToGrid w:val="0"/>
        <w:spacing w:line="300" w:lineRule="exact"/>
        <w:ind w:right="440" w:firstLine="480" w:firstLineChars="200"/>
        <w:jc w:val="center"/>
        <w:textAlignment w:val="auto"/>
        <w:rPr>
          <w:rFonts w:hint="eastAsia" w:hAnsi="宋体"/>
          <w:color w:val="auto"/>
          <w:sz w:val="22"/>
          <w:szCs w:val="22"/>
          <w:highlight w:val="none"/>
        </w:rPr>
      </w:pPr>
      <w:r>
        <w:rPr>
          <w:rFonts w:hint="eastAsia" w:hAnsi="宋体"/>
          <w:color w:val="auto"/>
          <w:sz w:val="24"/>
          <w:highlight w:val="none"/>
        </w:rPr>
        <w:t xml:space="preserve">                                       </w:t>
      </w:r>
      <w:r>
        <w:rPr>
          <w:rFonts w:hint="eastAsia" w:hAnsi="宋体"/>
          <w:color w:val="auto"/>
          <w:sz w:val="22"/>
          <w:szCs w:val="22"/>
          <w:highlight w:val="none"/>
        </w:rPr>
        <w:t>2020年</w:t>
      </w:r>
      <w:r>
        <w:rPr>
          <w:rFonts w:hint="eastAsia" w:hAnsi="宋体"/>
          <w:color w:val="auto"/>
          <w:sz w:val="22"/>
          <w:szCs w:val="22"/>
          <w:highlight w:val="none"/>
          <w:lang w:val="en-US" w:eastAsia="zh-CN"/>
        </w:rPr>
        <w:t>6</w:t>
      </w:r>
      <w:r>
        <w:rPr>
          <w:rFonts w:hint="eastAsia" w:hAnsi="宋体"/>
          <w:color w:val="auto"/>
          <w:sz w:val="22"/>
          <w:szCs w:val="22"/>
          <w:highlight w:val="none"/>
        </w:rPr>
        <w:t>月</w:t>
      </w:r>
      <w:r>
        <w:rPr>
          <w:rFonts w:hint="eastAsia" w:hAnsi="宋体"/>
          <w:color w:val="auto"/>
          <w:sz w:val="22"/>
          <w:szCs w:val="22"/>
          <w:highlight w:val="none"/>
          <w:lang w:val="en-US" w:eastAsia="zh-CN"/>
        </w:rPr>
        <w:t>23</w:t>
      </w:r>
      <w:r>
        <w:rPr>
          <w:rFonts w:hint="eastAsia" w:hAnsi="宋体"/>
          <w:color w:val="auto"/>
          <w:sz w:val="22"/>
          <w:szCs w:val="22"/>
          <w:highlight w:val="none"/>
        </w:rPr>
        <w:t>日</w:t>
      </w:r>
    </w:p>
    <w:p>
      <w:pPr>
        <w:keepNext w:val="0"/>
        <w:keepLines w:val="0"/>
        <w:pageBreakBefore w:val="0"/>
        <w:widowControl w:val="0"/>
        <w:kinsoku/>
        <w:wordWrap/>
        <w:overflowPunct/>
        <w:topLinePunct w:val="0"/>
        <w:autoSpaceDE/>
        <w:autoSpaceDN/>
        <w:bidi w:val="0"/>
        <w:spacing w:line="320" w:lineRule="exact"/>
        <w:jc w:val="both"/>
        <w:textAlignment w:val="auto"/>
        <w:rPr>
          <w:color w:val="auto"/>
          <w:sz w:val="20"/>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D38A3"/>
    <w:multiLevelType w:val="singleLevel"/>
    <w:tmpl w:val="573D38A3"/>
    <w:lvl w:ilvl="0" w:tentative="0">
      <w:start w:val="5"/>
      <w:numFmt w:val="chineseCounting"/>
      <w:suff w:val="nothing"/>
      <w:lvlText w:val="%1、"/>
      <w:lvlJc w:val="left"/>
    </w:lvl>
  </w:abstractNum>
  <w:abstractNum w:abstractNumId="1">
    <w:nsid w:val="57760B8A"/>
    <w:multiLevelType w:val="singleLevel"/>
    <w:tmpl w:val="57760B8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15488"/>
    <w:rsid w:val="379B0447"/>
    <w:rsid w:val="69515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99"/>
    <w:pPr>
      <w:ind w:firstLine="420"/>
    </w:pPr>
  </w:style>
  <w:style w:type="paragraph" w:styleId="3">
    <w:name w:val="Body Text Indent"/>
    <w:basedOn w:val="1"/>
    <w:next w:val="4"/>
    <w:qFormat/>
    <w:uiPriority w:val="0"/>
    <w:pPr>
      <w:spacing w:line="480" w:lineRule="exact"/>
      <w:ind w:firstLine="480" w:firstLineChars="200"/>
    </w:pPr>
    <w:rPr>
      <w:rFonts w:ascii="宋体" w:hAnsi="宋体"/>
      <w:sz w:val="24"/>
    </w:rPr>
  </w:style>
  <w:style w:type="paragraph" w:styleId="4">
    <w:name w:val="Normal Indent"/>
    <w:basedOn w:val="1"/>
    <w:next w:val="3"/>
    <w:qFormat/>
    <w:uiPriority w:val="0"/>
    <w:pPr>
      <w:widowControl/>
      <w:adjustRightInd w:val="0"/>
      <w:snapToGrid w:val="0"/>
      <w:spacing w:line="480" w:lineRule="exact"/>
      <w:ind w:firstLine="567"/>
    </w:pPr>
    <w:rPr>
      <w:rFonts w:ascii="宋体"/>
      <w:snapToGrid w:val="0"/>
      <w:color w:val="000000"/>
      <w:kern w:val="28"/>
      <w:sz w:val="28"/>
    </w:rPr>
  </w:style>
  <w:style w:type="paragraph" w:customStyle="1" w:styleId="5">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6">
    <w:name w:val="Plain Text"/>
    <w:basedOn w:val="1"/>
    <w:next w:val="7"/>
    <w:qFormat/>
    <w:uiPriority w:val="0"/>
    <w:rPr>
      <w:rFonts w:ascii="宋体" w:hAnsi="Courier New"/>
    </w:rPr>
  </w:style>
  <w:style w:type="paragraph" w:styleId="7">
    <w:name w:val="toc 1"/>
    <w:basedOn w:val="1"/>
    <w:next w:val="1"/>
    <w:qFormat/>
    <w:uiPriority w:val="3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2020-06-19T05:55:00Z</dcterms:created>
  <dc:creator>Administrator</dc:creator>
  <cp:lastModifiedBy>Administrator</cp:lastModifiedBy>
  <cp:lastPrinted>2020-06-19T06:00:00Z</cp:lastPrinted>
  <dcterms:modified xsi:type="dcterms:W3CDTF">2020-06-23T07:15:58Z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