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eastAsia="zh-CN"/>
        </w:rPr>
        <w:t>兰溪市鸿图产业园A地块2#楼、神目影像及海泰项目电梯采购及安装项目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补充说明</w:t>
      </w:r>
    </w:p>
    <w:p>
      <w:pPr>
        <w:spacing w:line="360" w:lineRule="exact"/>
        <w:rPr>
          <w:rFonts w:ascii="宋体" w:hAnsi="宋体" w:cs="宋体"/>
          <w:kern w:val="0"/>
          <w:sz w:val="24"/>
        </w:rPr>
      </w:pPr>
    </w:p>
    <w:p>
      <w:pPr>
        <w:spacing w:line="5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各投标人：</w:t>
      </w:r>
    </w:p>
    <w:p>
      <w:pPr>
        <w:spacing w:line="50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楷体_GB2312"/>
          <w:bCs/>
          <w:color w:val="000000"/>
          <w:sz w:val="24"/>
          <w:lang w:eastAsia="zh-CN"/>
        </w:rPr>
        <w:t>兰溪市鸿图产业园A地块2#楼、神目影像及海泰项目电梯采购及安装项目采购文件</w:t>
      </w:r>
      <w:r>
        <w:rPr>
          <w:rFonts w:hint="eastAsia" w:ascii="宋体" w:hAnsi="宋体" w:cs="宋体"/>
          <w:kern w:val="0"/>
          <w:sz w:val="24"/>
        </w:rPr>
        <w:t>采购文件已发出，现针对采购文件中部分条款修改如下：</w:t>
      </w:r>
    </w:p>
    <w:p>
      <w:pPr>
        <w:numPr>
          <w:ilvl w:val="0"/>
          <w:numId w:val="1"/>
        </w:numPr>
        <w:spacing w:line="500" w:lineRule="exact"/>
        <w:ind w:firstLine="480" w:firstLineChars="200"/>
        <w:rPr>
          <w:rFonts w:hint="eastAsia" w:ascii="宋体" w:hAnsi="宋体" w:cs="楷体_GB2312"/>
          <w:bCs/>
          <w:color w:val="000000"/>
          <w:sz w:val="24"/>
          <w:lang w:val="en-US" w:eastAsia="zh-CN"/>
        </w:rPr>
      </w:pPr>
      <w:r>
        <w:rPr>
          <w:rFonts w:hint="eastAsia" w:ascii="宋体" w:hAnsi="宋体" w:cs="楷体_GB2312"/>
          <w:bCs/>
          <w:color w:val="000000"/>
          <w:sz w:val="24"/>
          <w:lang w:val="en-US" w:eastAsia="zh-CN"/>
        </w:rPr>
        <w:t>1、第三章采购需求中</w:t>
      </w:r>
    </w:p>
    <w:tbl>
      <w:tblPr>
        <w:tblStyle w:val="8"/>
        <w:tblW w:w="94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431"/>
        <w:gridCol w:w="1396"/>
        <w:gridCol w:w="1306"/>
        <w:gridCol w:w="1298"/>
        <w:gridCol w:w="1214"/>
        <w:gridCol w:w="114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号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ind w:firstLine="630" w:firstLineChars="300"/>
              <w:rPr>
                <w:rFonts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pict>
                <v:shape id="直接连接符 1" o:spid="_x0000_s2050" o:spt="32" type="#_x0000_t32" style="position:absolute;left:0pt;margin-left:-4.6pt;margin-top:0.15pt;height:41.8pt;width:70.85pt;z-index:251658240;mso-width-relative:page;mso-height-relative:page;" filled="f" stroked="t" coordsize="21600,21600">
                  <v:path arrowok="t"/>
                  <v:fill on="f" focussize="0,0"/>
                  <v:stroke color="#4A7EBB" joinstyle="round"/>
                  <v:imagedata o:title=""/>
                  <o:lock v:ext="edit" aspectratio="f"/>
                </v:shape>
              </w:pic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电梯</w:t>
            </w:r>
          </w:p>
          <w:p>
            <w:pPr>
              <w:tabs>
                <w:tab w:val="left" w:pos="2880"/>
              </w:tabs>
              <w:ind w:firstLine="105" w:firstLineChars="50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tabs>
                <w:tab w:val="left" w:pos="2880"/>
              </w:tabs>
              <w:ind w:firstLine="105" w:firstLineChars="50"/>
              <w:rPr>
                <w:rFonts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内容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货梯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货梯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客梯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货梯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货梯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客梯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★驱动系统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VVVF变频变压调速</w:t>
            </w:r>
          </w:p>
          <w:p>
            <w:pPr>
              <w:tabs>
                <w:tab w:val="left" w:pos="2880"/>
              </w:tabs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PM永磁同步曳引机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VVVF变频变压调速</w:t>
            </w:r>
          </w:p>
          <w:p>
            <w:pPr>
              <w:tabs>
                <w:tab w:val="left" w:pos="2880"/>
              </w:tabs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PM永磁同步曳引机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VVVF变频变压调速</w:t>
            </w:r>
          </w:p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PM永磁同步曳引机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VVVF变频变压调速</w:t>
            </w:r>
          </w:p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PM永磁同步曳引机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VVVF变频变压调速</w:t>
            </w:r>
          </w:p>
          <w:p>
            <w:pPr>
              <w:tabs>
                <w:tab w:val="left" w:pos="2880"/>
              </w:tabs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PM永磁同步曳引机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VVVF变频变压调速</w:t>
            </w:r>
          </w:p>
          <w:p>
            <w:pPr>
              <w:tabs>
                <w:tab w:val="left" w:pos="2880"/>
              </w:tabs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PM永磁同步曳引机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宋体" w:hAnsi="宋体" w:cs="楷体_GB2312"/>
          <w:b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 w:cs="楷体_GB2312"/>
          <w:b/>
          <w:bCs w:val="0"/>
          <w:color w:val="000000"/>
          <w:sz w:val="24"/>
          <w:lang w:val="en-US" w:eastAsia="zh-CN"/>
        </w:rPr>
        <w:t>修改为：“</w:t>
      </w:r>
    </w:p>
    <w:tbl>
      <w:tblPr>
        <w:tblStyle w:val="8"/>
        <w:tblW w:w="94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431"/>
        <w:gridCol w:w="1396"/>
        <w:gridCol w:w="1456"/>
        <w:gridCol w:w="1020"/>
        <w:gridCol w:w="1275"/>
        <w:gridCol w:w="1305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号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ind w:firstLine="630" w:firstLineChars="300"/>
              <w:rPr>
                <w:rFonts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pict>
                <v:shape id="_x0000_s2051" o:spid="_x0000_s2051" o:spt="32" type="#_x0000_t32" style="position:absolute;left:0pt;margin-left:-4.6pt;margin-top:0.15pt;height:41.8pt;width:70.85pt;z-index:251659264;mso-width-relative:page;mso-height-relative:page;" filled="f" stroked="t" coordsize="21600,21600">
                  <v:path arrowok="t"/>
                  <v:fill on="f" focussize="0,0"/>
                  <v:stroke color="#4A7EBB" joinstyle="round"/>
                  <v:imagedata o:title=""/>
                  <o:lock v:ext="edit" aspectratio="f"/>
                </v:shape>
              </w:pic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电梯</w:t>
            </w:r>
          </w:p>
          <w:p>
            <w:pPr>
              <w:tabs>
                <w:tab w:val="left" w:pos="2880"/>
              </w:tabs>
              <w:ind w:firstLine="105" w:firstLineChars="50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tabs>
                <w:tab w:val="left" w:pos="2880"/>
              </w:tabs>
              <w:ind w:firstLine="105" w:firstLineChars="50"/>
              <w:rPr>
                <w:rFonts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内容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货梯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货梯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客梯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货梯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货梯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客梯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★驱动系统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VVVF变频变压调速PM永磁同步曳引机或VVVF变频变压调速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齿轮曳引机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VVVF变频变压调速PM永磁同步曳引机或VVVF变频变压调速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齿轮曳引机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VVVF变频变压调速</w:t>
            </w:r>
          </w:p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PM永磁同步曳引机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VVVF变频变压调速PM永磁同步曳引机或VVVF变频变压调速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齿轮曳引机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VVVF变频变压调速PM永磁同步曳引机或VVVF变频变压调速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齿轮曳引机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VVVF变频变压调速</w:t>
            </w:r>
          </w:p>
          <w:p>
            <w:pPr>
              <w:tabs>
                <w:tab w:val="left" w:pos="2880"/>
              </w:tabs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PM永磁同步曳引机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宋体" w:hAnsi="宋体" w:cs="楷体_GB2312"/>
          <w:b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 w:cs="楷体_GB2312"/>
          <w:b/>
          <w:bCs w:val="0"/>
          <w:color w:val="000000"/>
          <w:sz w:val="24"/>
          <w:lang w:val="en-US" w:eastAsia="zh-CN"/>
        </w:rPr>
        <w:t>”</w:t>
      </w:r>
    </w:p>
    <w:p>
      <w:pPr>
        <w:pStyle w:val="2"/>
        <w:ind w:firstLine="240" w:firstLineChars="100"/>
        <w:rPr>
          <w:rFonts w:hint="eastAsia"/>
          <w:b w:val="0"/>
          <w:bCs/>
          <w:lang w:val="en-US" w:eastAsia="zh-CN"/>
        </w:rPr>
      </w:pPr>
      <w:r>
        <w:rPr>
          <w:rFonts w:hint="eastAsia" w:ascii="宋体" w:hAnsi="宋体" w:cs="楷体_GB2312"/>
          <w:b w:val="0"/>
          <w:bCs/>
          <w:color w:val="000000"/>
          <w:sz w:val="24"/>
          <w:lang w:val="en-US" w:eastAsia="zh-CN"/>
        </w:rPr>
        <w:t>2、采购需求中</w:t>
      </w:r>
    </w:p>
    <w:tbl>
      <w:tblPr>
        <w:tblStyle w:val="8"/>
        <w:tblW w:w="9485" w:type="dxa"/>
        <w:jc w:val="center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7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导轨</w:t>
            </w:r>
          </w:p>
        </w:tc>
        <w:tc>
          <w:tcPr>
            <w:tcW w:w="7100" w:type="dxa"/>
            <w:noWrap w:val="0"/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before="0" w:beforeAutospacing="0" w:after="0" w:afterAutospacing="0"/>
              <w:ind w:left="140" w:leftChars="5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轿厢导轨：24</w:t>
            </w:r>
            <w:r>
              <w:rPr>
                <w:color w:val="auto"/>
                <w:sz w:val="21"/>
                <w:szCs w:val="21"/>
                <w:highlight w:val="none"/>
              </w:rPr>
              <w:t>Kg/m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以上，符合国标。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 2、对重导轨：T型导轨。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宋体" w:hAnsi="宋体" w:cs="楷体_GB2312"/>
          <w:b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 w:cs="楷体_GB2312"/>
          <w:b/>
          <w:bCs w:val="0"/>
          <w:color w:val="000000"/>
          <w:sz w:val="24"/>
          <w:lang w:val="en-US" w:eastAsia="zh-CN"/>
        </w:rPr>
        <w:t>修改为：“</w:t>
      </w:r>
    </w:p>
    <w:tbl>
      <w:tblPr>
        <w:tblStyle w:val="8"/>
        <w:tblW w:w="9485" w:type="dxa"/>
        <w:jc w:val="center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7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导轨</w:t>
            </w:r>
          </w:p>
        </w:tc>
        <w:tc>
          <w:tcPr>
            <w:tcW w:w="7100" w:type="dxa"/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before="0" w:beforeAutospacing="0" w:after="0" w:afterAutospacing="0"/>
              <w:ind w:firstLine="210" w:firstLineChars="10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轿厢导轨：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符合国标。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 2、对重导轨：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符合国标。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宋体" w:hAnsi="宋体" w:cs="楷体_GB2312"/>
          <w:b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 w:cs="楷体_GB2312"/>
          <w:b/>
          <w:bCs w:val="0"/>
          <w:color w:val="000000"/>
          <w:sz w:val="24"/>
          <w:lang w:val="en-US" w:eastAsia="zh-CN"/>
        </w:rPr>
        <w:t>”</w:t>
      </w:r>
    </w:p>
    <w:p>
      <w:pPr>
        <w:pStyle w:val="2"/>
        <w:ind w:firstLine="240" w:firstLineChars="100"/>
        <w:rPr>
          <w:rFonts w:hint="eastAsia" w:ascii="宋体" w:hAnsi="宋体" w:cs="楷体_GB2312"/>
          <w:b w:val="0"/>
          <w:bCs/>
          <w:color w:val="000000"/>
          <w:sz w:val="24"/>
          <w:lang w:val="en-US" w:eastAsia="zh-CN"/>
        </w:rPr>
      </w:pPr>
      <w:r>
        <w:rPr>
          <w:rFonts w:hint="eastAsia" w:ascii="宋体" w:hAnsi="宋体" w:cs="楷体_GB2312"/>
          <w:b w:val="0"/>
          <w:bCs/>
          <w:color w:val="000000"/>
          <w:sz w:val="24"/>
          <w:lang w:val="en-US" w:eastAsia="zh-CN"/>
        </w:rPr>
        <w:t>3、采购需求中</w:t>
      </w:r>
    </w:p>
    <w:tbl>
      <w:tblPr>
        <w:tblStyle w:val="8"/>
        <w:tblW w:w="9485" w:type="dxa"/>
        <w:jc w:val="center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7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安装质量</w:t>
            </w:r>
          </w:p>
        </w:tc>
        <w:tc>
          <w:tcPr>
            <w:tcW w:w="71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安装资质A级；按提供的工艺文件施工；技术力量不得外借；具有同类以上安装经验；对安装质量全控制、对施工安全负全责；验收合格后20日内移交全部制造、安装和验收资料。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宋体" w:hAnsi="宋体" w:cs="楷体_GB2312"/>
          <w:b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 w:cs="楷体_GB2312"/>
          <w:b/>
          <w:bCs w:val="0"/>
          <w:color w:val="000000"/>
          <w:sz w:val="24"/>
          <w:lang w:val="en-US" w:eastAsia="zh-CN"/>
        </w:rPr>
        <w:t>修改为：“</w:t>
      </w:r>
    </w:p>
    <w:tbl>
      <w:tblPr>
        <w:tblStyle w:val="8"/>
        <w:tblW w:w="9485" w:type="dxa"/>
        <w:jc w:val="center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7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安装质量</w:t>
            </w:r>
          </w:p>
        </w:tc>
        <w:tc>
          <w:tcPr>
            <w:tcW w:w="710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安装资质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</w:rPr>
              <w:t>级；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按提供的工艺文件施工；技术力量不得外借；具有同类以上安装经验；对安装质量全控制、对施工安全负全责；验收合格后20日内移交全部制造、安装和验收资料。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default" w:ascii="宋体" w:hAnsi="宋体" w:cs="楷体_GB2312"/>
          <w:b/>
          <w:bCs w:val="0"/>
          <w:color w:val="000000"/>
          <w:sz w:val="24"/>
          <w:lang w:val="en-US" w:eastAsia="zh-CN"/>
        </w:rPr>
      </w:pPr>
      <w:r>
        <w:rPr>
          <w:rFonts w:hint="default" w:ascii="宋体" w:hAnsi="宋体" w:cs="楷体_GB2312"/>
          <w:b/>
          <w:bCs w:val="0"/>
          <w:color w:val="000000"/>
          <w:sz w:val="24"/>
          <w:lang w:val="en-US" w:eastAsia="zh-CN"/>
        </w:rPr>
        <w:t>”</w:t>
      </w:r>
    </w:p>
    <w:p>
      <w:pPr>
        <w:numPr>
          <w:ilvl w:val="0"/>
          <w:numId w:val="3"/>
        </w:numPr>
        <w:spacing w:line="500" w:lineRule="exact"/>
        <w:ind w:firstLine="480" w:firstLineChars="200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采购需求中：“将通力、蒂森、迅达、西子奥的斯、永大等国内二线品牌作为推荐品牌，以上品牌仅供参考，投标供应商可自行选择其它品牌，但其档次、性能要求不得低于上述参考品牌的标准。”修改为“将通力、蒂森、迅达、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奥的斯机电、杭州西奥、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永大等国内二线品牌作为推荐品牌，以上品牌仅供参考，投标供应商可自行选择其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lang w:val="en-US" w:eastAsia="zh-CN"/>
        </w:rPr>
        <w:t>它品牌，但其档次、性能要求不得低于上述参考品牌的标准。”</w:t>
      </w:r>
    </w:p>
    <w:p>
      <w:pPr>
        <w:numPr>
          <w:ilvl w:val="0"/>
          <w:numId w:val="3"/>
        </w:numPr>
        <w:spacing w:line="500" w:lineRule="exact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说明：鸿图产业园A地块2#楼客梯无机房，其余电梯有机房。</w:t>
      </w:r>
    </w:p>
    <w:p>
      <w:pPr>
        <w:numPr>
          <w:ilvl w:val="0"/>
          <w:numId w:val="0"/>
        </w:numPr>
        <w:spacing w:line="500" w:lineRule="exact"/>
        <w:rPr>
          <w:rFonts w:hint="eastAsia" w:ascii="宋体" w:hAnsi="宋体" w:cs="楷体_GB2312"/>
          <w:b w:val="0"/>
          <w:bCs/>
          <w:color w:val="000000"/>
          <w:sz w:val="24"/>
          <w:lang w:val="en-US" w:eastAsia="zh-CN"/>
        </w:rPr>
      </w:pPr>
      <w:r>
        <w:rPr>
          <w:rFonts w:hint="eastAsia" w:ascii="宋体" w:hAnsi="宋体" w:cs="楷体_GB2312"/>
          <w:b w:val="0"/>
          <w:bCs/>
          <w:color w:val="000000"/>
          <w:sz w:val="24"/>
          <w:lang w:val="en-US" w:eastAsia="zh-CN"/>
        </w:rPr>
        <w:t>二：其他按原采购文件执行。</w:t>
      </w: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60" w:lineRule="exact"/>
        <w:ind w:firstLine="4392" w:firstLineChars="1800"/>
        <w:rPr>
          <w:rFonts w:hint="eastAsia" w:ascii="宋体" w:hAnsi="宋体" w:eastAsiaTheme="majorEastAsia"/>
          <w:color w:val="000000"/>
          <w:spacing w:val="2"/>
          <w:sz w:val="24"/>
          <w:szCs w:val="24"/>
          <w:lang w:eastAsia="zh-CN"/>
        </w:rPr>
      </w:pPr>
      <w:r>
        <w:rPr>
          <w:rFonts w:hint="eastAsia" w:ascii="宋体" w:hAnsi="宋体" w:eastAsiaTheme="majorEastAsia"/>
          <w:color w:val="000000"/>
          <w:spacing w:val="2"/>
          <w:sz w:val="24"/>
          <w:szCs w:val="24"/>
          <w:lang w:eastAsia="zh-CN"/>
        </w:rPr>
        <w:t>兰溪市鸿图高新园区开发有限公司</w:t>
      </w:r>
    </w:p>
    <w:p>
      <w:pPr>
        <w:spacing w:line="560" w:lineRule="exact"/>
        <w:ind w:firstLine="4560" w:firstLineChars="19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浙江中兰工程项目管理有限公司</w:t>
      </w:r>
    </w:p>
    <w:p>
      <w:pPr>
        <w:spacing w:line="500" w:lineRule="exact"/>
        <w:rPr>
          <w:sz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                                  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 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二Ｏ二Ｏ年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eastAsia="zh-CN"/>
        </w:rPr>
        <w:t>三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月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eastAsia="zh-CN"/>
        </w:rPr>
        <w:t>二十六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BBC8B7"/>
    <w:multiLevelType w:val="singleLevel"/>
    <w:tmpl w:val="98BBC8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D1F2DB"/>
    <w:multiLevelType w:val="singleLevel"/>
    <w:tmpl w:val="F7D1F2DB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53E4808A"/>
    <w:multiLevelType w:val="singleLevel"/>
    <w:tmpl w:val="53E480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C39"/>
    <w:rsid w:val="003269BE"/>
    <w:rsid w:val="0037145C"/>
    <w:rsid w:val="0038655D"/>
    <w:rsid w:val="00475F36"/>
    <w:rsid w:val="004A4B5A"/>
    <w:rsid w:val="00521D24"/>
    <w:rsid w:val="005B4C91"/>
    <w:rsid w:val="005C4251"/>
    <w:rsid w:val="00773BBF"/>
    <w:rsid w:val="008474AC"/>
    <w:rsid w:val="008949AD"/>
    <w:rsid w:val="0092246D"/>
    <w:rsid w:val="009D7A71"/>
    <w:rsid w:val="00A45C7B"/>
    <w:rsid w:val="00A73974"/>
    <w:rsid w:val="00B02A4D"/>
    <w:rsid w:val="00C15C39"/>
    <w:rsid w:val="00C17CA8"/>
    <w:rsid w:val="00D86B1F"/>
    <w:rsid w:val="00DE6DEA"/>
    <w:rsid w:val="00E261E2"/>
    <w:rsid w:val="07BE1C05"/>
    <w:rsid w:val="0A0609DA"/>
    <w:rsid w:val="1F2342ED"/>
    <w:rsid w:val="2A1D3B1D"/>
    <w:rsid w:val="36185BA4"/>
    <w:rsid w:val="4E3931CC"/>
    <w:rsid w:val="68C1304A"/>
    <w:rsid w:val="6DB9197A"/>
    <w:rsid w:val="718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连接符 1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textAlignment w:val="baseline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 w:val="28"/>
      <w:szCs w:val="2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customStyle="1" w:styleId="9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276</Characters>
  <Lines>2</Lines>
  <Paragraphs>1</Paragraphs>
  <TotalTime>12</TotalTime>
  <ScaleCrop>false</ScaleCrop>
  <LinksUpToDate>false</LinksUpToDate>
  <CharactersWithSpaces>323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2020-01-02T07:50:00Z</dcterms:created>
  <dc:creator>浙江中兰工程项目管理有限公司</dc:creator>
  <cp:lastModifiedBy>徐琼</cp:lastModifiedBy>
  <cp:lastPrinted>2020-03-26T00:50:22Z</cp:lastPrinted>
  <dcterms:modified xsi:type="dcterms:W3CDTF">2020-03-26T00:59:31Z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