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D3" w:rsidRPr="004E143C" w:rsidRDefault="00790AD3" w:rsidP="00790AD3">
      <w:pPr>
        <w:snapToGrid w:val="0"/>
        <w:spacing w:line="320" w:lineRule="exact"/>
        <w:ind w:left="238"/>
        <w:jc w:val="center"/>
        <w:rPr>
          <w:rFonts w:ascii="宋体" w:hAnsi="宋体"/>
          <w:b/>
          <w:sz w:val="32"/>
          <w:szCs w:val="32"/>
        </w:rPr>
      </w:pPr>
      <w:r w:rsidRPr="004E143C">
        <w:rPr>
          <w:rFonts w:ascii="宋体" w:hAnsi="宋体" w:hint="eastAsia"/>
          <w:b/>
          <w:bCs/>
          <w:sz w:val="32"/>
          <w:szCs w:val="32"/>
        </w:rPr>
        <w:t>采购</w:t>
      </w:r>
      <w:r w:rsidRPr="004E143C">
        <w:rPr>
          <w:rFonts w:ascii="宋体" w:hAnsi="宋体"/>
          <w:b/>
          <w:sz w:val="32"/>
          <w:szCs w:val="32"/>
        </w:rPr>
        <w:t>需求</w:t>
      </w:r>
    </w:p>
    <w:p w:rsidR="00790AD3" w:rsidRPr="004E143C" w:rsidRDefault="00DA760C" w:rsidP="004E143C">
      <w:pPr>
        <w:pStyle w:val="a3"/>
        <w:snapToGrid w:val="0"/>
        <w:spacing w:before="156" w:after="156" w:line="420" w:lineRule="exact"/>
        <w:outlineLvl w:val="1"/>
        <w:rPr>
          <w:rFonts w:hAnsi="宋体"/>
          <w:sz w:val="21"/>
          <w:szCs w:val="21"/>
        </w:rPr>
      </w:pPr>
      <w:r>
        <w:rPr>
          <w:rFonts w:hAnsi="宋体"/>
          <w:b/>
          <w:bCs/>
          <w:sz w:val="21"/>
          <w:szCs w:val="21"/>
        </w:rPr>
        <w:t xml:space="preserve"> </w:t>
      </w:r>
      <w:r>
        <w:rPr>
          <w:rFonts w:hAnsi="宋体" w:hint="eastAsia"/>
          <w:b/>
          <w:bCs/>
          <w:sz w:val="21"/>
          <w:szCs w:val="21"/>
        </w:rPr>
        <w:t xml:space="preserve"> </w:t>
      </w:r>
      <w:r w:rsidR="00C476F7" w:rsidRPr="004E143C">
        <w:rPr>
          <w:rFonts w:hAnsi="宋体" w:hint="eastAsia"/>
          <w:b/>
          <w:bCs/>
          <w:sz w:val="21"/>
          <w:szCs w:val="21"/>
        </w:rPr>
        <w:t>一</w:t>
      </w:r>
      <w:r w:rsidR="00790AD3" w:rsidRPr="004E143C">
        <w:rPr>
          <w:rFonts w:hAnsi="宋体"/>
          <w:b/>
          <w:bCs/>
          <w:sz w:val="21"/>
          <w:szCs w:val="21"/>
        </w:rPr>
        <w:t>、采购单位名称：</w:t>
      </w:r>
      <w:r w:rsidR="00790AD3" w:rsidRPr="004E143C">
        <w:rPr>
          <w:rFonts w:hAnsi="宋体"/>
          <w:sz w:val="21"/>
          <w:szCs w:val="21"/>
        </w:rPr>
        <w:t>兰溪市鸿业建设有限公司</w:t>
      </w:r>
    </w:p>
    <w:p w:rsidR="00790AD3" w:rsidRPr="004E143C" w:rsidRDefault="00AC4D92" w:rsidP="004E143C">
      <w:pPr>
        <w:pStyle w:val="a3"/>
        <w:snapToGrid w:val="0"/>
        <w:spacing w:before="156" w:after="156" w:line="420" w:lineRule="exact"/>
        <w:ind w:firstLineChars="85" w:firstLine="179"/>
        <w:outlineLvl w:val="1"/>
        <w:rPr>
          <w:rFonts w:hAnsi="宋体"/>
          <w:b/>
          <w:bCs/>
          <w:sz w:val="21"/>
          <w:szCs w:val="21"/>
        </w:rPr>
      </w:pPr>
      <w:r w:rsidRPr="004E143C">
        <w:rPr>
          <w:rFonts w:hAnsi="宋体" w:hint="eastAsia"/>
          <w:b/>
          <w:bCs/>
          <w:sz w:val="21"/>
          <w:szCs w:val="21"/>
        </w:rPr>
        <w:t>二</w:t>
      </w:r>
      <w:r w:rsidR="00790AD3" w:rsidRPr="004E143C">
        <w:rPr>
          <w:rFonts w:hAnsi="宋体"/>
          <w:b/>
          <w:bCs/>
          <w:sz w:val="21"/>
          <w:szCs w:val="21"/>
        </w:rPr>
        <w:t>、项目名称：</w:t>
      </w:r>
      <w:r w:rsidR="00790AD3" w:rsidRPr="004E143C">
        <w:rPr>
          <w:rFonts w:hAnsi="宋体" w:hint="eastAsia"/>
          <w:bCs/>
          <w:sz w:val="21"/>
          <w:szCs w:val="21"/>
        </w:rPr>
        <w:t>兰溪市鸿业•新城花园安置小区房屋策划销售代理</w:t>
      </w:r>
      <w:r w:rsidR="00191A49">
        <w:rPr>
          <w:rFonts w:hAnsi="宋体" w:hint="eastAsia"/>
          <w:bCs/>
          <w:sz w:val="21"/>
          <w:szCs w:val="21"/>
        </w:rPr>
        <w:t>服务项目</w:t>
      </w:r>
    </w:p>
    <w:p w:rsidR="00790AD3" w:rsidRPr="004E143C" w:rsidRDefault="00AC4D92" w:rsidP="004E143C">
      <w:pPr>
        <w:spacing w:line="420" w:lineRule="exact"/>
        <w:ind w:firstLineChars="98" w:firstLine="207"/>
        <w:rPr>
          <w:rFonts w:ascii="宋体" w:hAnsi="宋体"/>
          <w:b/>
          <w:sz w:val="21"/>
          <w:szCs w:val="21"/>
        </w:rPr>
      </w:pPr>
      <w:r w:rsidRPr="004E143C">
        <w:rPr>
          <w:rFonts w:ascii="宋体" w:hAnsi="宋体" w:hint="eastAsia"/>
          <w:b/>
          <w:bCs/>
          <w:sz w:val="21"/>
          <w:szCs w:val="21"/>
        </w:rPr>
        <w:t>三</w:t>
      </w:r>
      <w:r w:rsidR="00790AD3" w:rsidRPr="004E143C">
        <w:rPr>
          <w:rFonts w:ascii="宋体" w:hAnsi="宋体"/>
          <w:b/>
          <w:bCs/>
          <w:sz w:val="21"/>
          <w:szCs w:val="21"/>
        </w:rPr>
        <w:t>、</w:t>
      </w:r>
      <w:r w:rsidR="00790AD3" w:rsidRPr="004E143C">
        <w:rPr>
          <w:rFonts w:ascii="宋体" w:hAnsi="宋体" w:hint="eastAsia"/>
          <w:b/>
          <w:bCs/>
          <w:kern w:val="0"/>
          <w:sz w:val="21"/>
          <w:szCs w:val="21"/>
        </w:rPr>
        <w:t>项目概况：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hAnsi="宋体"/>
          <w:bCs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1、项目地址：位于兰溪市兰江街道</w:t>
      </w:r>
      <w:proofErr w:type="gramStart"/>
      <w:r w:rsidRPr="004E143C">
        <w:rPr>
          <w:rFonts w:ascii="宋体" w:hAnsi="宋体" w:hint="eastAsia"/>
          <w:bCs/>
          <w:kern w:val="0"/>
          <w:sz w:val="21"/>
          <w:szCs w:val="21"/>
        </w:rPr>
        <w:t>西山路</w:t>
      </w:r>
      <w:r w:rsidRPr="004E143C">
        <w:rPr>
          <w:rFonts w:hAnsi="宋体"/>
          <w:bCs/>
          <w:sz w:val="21"/>
          <w:szCs w:val="21"/>
        </w:rPr>
        <w:t>鸿业</w:t>
      </w:r>
      <w:proofErr w:type="gramEnd"/>
      <w:r w:rsidRPr="004E143C">
        <w:rPr>
          <w:rFonts w:hAnsi="宋体"/>
          <w:bCs/>
          <w:sz w:val="21"/>
          <w:szCs w:val="21"/>
        </w:rPr>
        <w:t>•新城花园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2、项目规模：兰溪市鸿业•新城花园安置小区安置房共建设 1002套，目前已完成安置分配683套，剩余319套,营业用房剩余未售总面积13411.8m2,该批房源为国有出让性质。采购人已办理房屋产权证，属于二手房交易。具体可销售房源以采购方提供的房产明细表为准。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3、服务要求：达到招标要求，服从采购人的安排。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4、采购人提供约200-300m</w:t>
      </w:r>
      <w:r w:rsidRPr="004E143C">
        <w:rPr>
          <w:rFonts w:ascii="宋体" w:hAnsi="宋体" w:hint="eastAsia"/>
          <w:bCs/>
          <w:kern w:val="0"/>
          <w:sz w:val="21"/>
          <w:szCs w:val="21"/>
          <w:vertAlign w:val="superscript"/>
        </w:rPr>
        <w:t>2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的展厅、沙盘、模型，中标人承担销售现场网络、通讯费、水电费、</w:t>
      </w:r>
      <w:proofErr w:type="gramStart"/>
      <w:r w:rsidRPr="004E143C">
        <w:rPr>
          <w:rFonts w:ascii="宋体" w:hAnsi="宋体" w:hint="eastAsia"/>
          <w:bCs/>
          <w:kern w:val="0"/>
          <w:sz w:val="21"/>
          <w:szCs w:val="21"/>
        </w:rPr>
        <w:t>物业费</w:t>
      </w:r>
      <w:proofErr w:type="gramEnd"/>
      <w:r w:rsidRPr="004E143C">
        <w:rPr>
          <w:rFonts w:ascii="宋体" w:hAnsi="宋体" w:hint="eastAsia"/>
          <w:bCs/>
          <w:kern w:val="0"/>
          <w:sz w:val="21"/>
          <w:szCs w:val="21"/>
        </w:rPr>
        <w:t>以及在销售过程中所发生的工作人员使用的包括电脑、桌椅、打印机、纸等各类低值易耗品的费用。</w:t>
      </w:r>
    </w:p>
    <w:p w:rsidR="00790AD3" w:rsidRPr="004E143C" w:rsidRDefault="009144CB" w:rsidP="004E143C">
      <w:pPr>
        <w:spacing w:line="420" w:lineRule="exact"/>
        <w:ind w:firstLineChars="100" w:firstLine="211"/>
        <w:rPr>
          <w:rFonts w:ascii="宋体" w:hAnsi="宋体"/>
          <w:b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/>
          <w:bCs/>
          <w:kern w:val="0"/>
          <w:sz w:val="21"/>
          <w:szCs w:val="21"/>
        </w:rPr>
        <w:t>四</w:t>
      </w:r>
      <w:r w:rsidR="00790AD3" w:rsidRPr="004E143C">
        <w:rPr>
          <w:rFonts w:ascii="宋体" w:hAnsi="宋体" w:hint="eastAsia"/>
          <w:b/>
          <w:bCs/>
          <w:kern w:val="0"/>
          <w:sz w:val="21"/>
          <w:szCs w:val="21"/>
        </w:rPr>
        <w:t>、房产营销要求：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（一）房产营销工作内容：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前期策划工作、市场推广策划工作、销售代理、过户办证、银行按揭、不动产过户等工作。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（二）房产营销工作主要要求及说明：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1、前期策划工作</w:t>
      </w:r>
    </w:p>
    <w:p w:rsidR="00790AD3" w:rsidRPr="004E143C" w:rsidRDefault="00790AD3" w:rsidP="004E143C">
      <w:pPr>
        <w:spacing w:line="420" w:lineRule="exact"/>
        <w:ind w:leftChars="75" w:left="210" w:firstLineChars="100" w:firstLine="21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1.1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从策划和销售角度为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人提供专业意见和建议： 可根据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人需要提供项目市场、客户调研报告、产品定位建议、经济测算、项目销售及推广策略。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1.2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可根据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人需要提供项目区域市场调研、市场动态分析，当出现突发的政策调整及市场激变的情况，可应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需要提供专业分析及对策建议。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1.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3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在公开发售前的筹备阶段，中标人提供项目的整体营销推广策略、销售节奏安排、价格策略、开盘方案、推广活动及项目包装方案等重要策略建议，并对方案的准确、可靠、及时性负责。经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人认可后由中标人负责执行和实施，并及时向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人汇报。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1.4在公开发售前期筹备阶段，中标人通过市场调查及分析，参照类似地段销售房价格，提出合理的销售价格方案，采购人审批同意后实施。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2、市场推广策划工作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2.1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中标人于合同签订当月组建项目广告策划服务团队。中标人负责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人项目的全程营销  整合推广工作。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2.2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每周召开一次例会，中标人负责向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人提供《项目推广策划方案》，内容包括项</w:t>
      </w:r>
      <w:r w:rsidRPr="004E143C">
        <w:rPr>
          <w:rFonts w:ascii="宋体" w:hAnsi="宋体"/>
          <w:bCs/>
          <w:kern w:val="0"/>
          <w:sz w:val="21"/>
          <w:szCs w:val="21"/>
        </w:rPr>
        <w:lastRenderedPageBreak/>
        <w:t>目总策划思路，全年及阶段性营销推广思路，全年及阶段性推广主题、总体时间、单个工作的时间节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点和推广工作安排建议，</w:t>
      </w:r>
      <w:r w:rsidRPr="004E143C">
        <w:rPr>
          <w:rFonts w:ascii="宋体" w:hAnsi="宋体"/>
          <w:bCs/>
          <w:kern w:val="0"/>
          <w:sz w:val="21"/>
          <w:szCs w:val="21"/>
        </w:rPr>
        <w:t>推广节奏、媒体预算、媒体选择及投放计划等。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2.3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中标人负责本项目包装定位策划工作，海报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及报纸</w:t>
      </w:r>
      <w:r w:rsidRPr="004E143C">
        <w:rPr>
          <w:rFonts w:ascii="宋体" w:hAnsi="宋体"/>
          <w:bCs/>
          <w:kern w:val="0"/>
          <w:sz w:val="21"/>
          <w:szCs w:val="21"/>
        </w:rPr>
        <w:t>、楼书、</w:t>
      </w:r>
      <w:proofErr w:type="gramStart"/>
      <w:r w:rsidRPr="004E143C">
        <w:rPr>
          <w:rFonts w:ascii="宋体" w:hAnsi="宋体" w:hint="eastAsia"/>
          <w:bCs/>
          <w:kern w:val="0"/>
          <w:sz w:val="21"/>
          <w:szCs w:val="21"/>
        </w:rPr>
        <w:t>灯媒体</w:t>
      </w:r>
      <w:proofErr w:type="gramEnd"/>
      <w:r w:rsidRPr="004E143C">
        <w:rPr>
          <w:rFonts w:ascii="宋体" w:hAnsi="宋体" w:hint="eastAsia"/>
          <w:bCs/>
          <w:kern w:val="0"/>
          <w:sz w:val="21"/>
          <w:szCs w:val="21"/>
        </w:rPr>
        <w:t>广告</w:t>
      </w:r>
      <w:r w:rsidRPr="004E143C">
        <w:rPr>
          <w:rFonts w:ascii="宋体" w:hAnsi="宋体"/>
          <w:bCs/>
          <w:kern w:val="0"/>
          <w:sz w:val="21"/>
          <w:szCs w:val="21"/>
        </w:rPr>
        <w:t>及户外建议等相关文案和平面设计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报采购人审批同意后实施 ，相关费用由采购人承担。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2.4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根据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人需要对现场、售楼</w:t>
      </w:r>
      <w:proofErr w:type="gramStart"/>
      <w:r w:rsidRPr="004E143C">
        <w:rPr>
          <w:rFonts w:ascii="宋体" w:hAnsi="宋体"/>
          <w:bCs/>
          <w:kern w:val="0"/>
          <w:sz w:val="21"/>
          <w:szCs w:val="21"/>
        </w:rPr>
        <w:t>中心及样板房</w:t>
      </w:r>
      <w:proofErr w:type="gramEnd"/>
      <w:r w:rsidRPr="004E143C">
        <w:rPr>
          <w:rFonts w:ascii="宋体" w:hAnsi="宋体"/>
          <w:bCs/>
          <w:kern w:val="0"/>
          <w:sz w:val="21"/>
          <w:szCs w:val="21"/>
        </w:rPr>
        <w:t>装饰设计及制作安装提供咨询及建议。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2.5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负责公关活动的策划宣传及执行配合，包括协助客户联系、寻找关系单位。中标人向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采购人</w:t>
      </w:r>
      <w:r w:rsidRPr="004E143C">
        <w:rPr>
          <w:rFonts w:ascii="宋体" w:hAnsi="宋体"/>
          <w:bCs/>
          <w:kern w:val="0"/>
          <w:sz w:val="21"/>
          <w:szCs w:val="21"/>
        </w:rPr>
        <w:t>无偿开放中标人自有宣传媒体平台，如内刊、展会、网站等。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2.6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销售中心进场后，组织召开例会，需要增加关于新的推广总体计划、每月推广计划及宣传等各类活动、周边市场分析、销售情况分析等内容。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3、销售代理工作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3.1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销售模式建立。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3.2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现场销售人员的配备、培训及管理。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3.3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现场执行： A 、销售解说； B 、公开条规； C 、内部条规； D 、售楼接待。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3.4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计划执行： A 、销售预算； B 、销售目标； C 、价格执行； D 、付款执行； E 、让利执行；F 、合同签订； G 、协助贷款按揭手续办理； H 、客户统计分析； I 、销售报表统计分析。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3.5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交房协助工作： A 、交房通知； B 、交房服务。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3.6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中标人可提供有偿产权代办服务。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/>
          <w:bCs/>
          <w:kern w:val="0"/>
          <w:sz w:val="21"/>
          <w:szCs w:val="21"/>
        </w:rPr>
        <w:t>3.7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中标人需组织每周例会，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采购人</w:t>
      </w:r>
      <w:r w:rsidRPr="004E143C">
        <w:rPr>
          <w:rFonts w:ascii="宋体" w:hAnsi="宋体"/>
          <w:bCs/>
          <w:kern w:val="0"/>
          <w:sz w:val="21"/>
          <w:szCs w:val="21"/>
        </w:rPr>
        <w:t>共同参与听取销售情况及相关工作汇报。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4</w:t>
      </w:r>
      <w:r w:rsidRPr="004E143C">
        <w:rPr>
          <w:rFonts w:ascii="宋体" w:hAnsi="宋体"/>
          <w:bCs/>
          <w:kern w:val="0"/>
          <w:sz w:val="21"/>
          <w:szCs w:val="21"/>
        </w:rPr>
        <w:t>、人员要求: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4</w:t>
      </w:r>
      <w:r w:rsidRPr="004E143C">
        <w:rPr>
          <w:rFonts w:ascii="宋体" w:hAnsi="宋体"/>
          <w:bCs/>
          <w:kern w:val="0"/>
          <w:sz w:val="21"/>
          <w:szCs w:val="21"/>
        </w:rPr>
        <w:t>.1 中标人需委派经验丰富并具有相应资历的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项目负责人1名、销售主管1名、销售策划主管1名</w:t>
      </w:r>
      <w:r w:rsidRPr="004E143C">
        <w:rPr>
          <w:rFonts w:ascii="宋体" w:hAnsi="宋体"/>
          <w:bCs/>
          <w:kern w:val="0"/>
          <w:sz w:val="21"/>
          <w:szCs w:val="21"/>
        </w:rPr>
        <w:t>负责本项目的销售执行工作。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4</w:t>
      </w:r>
      <w:r w:rsidRPr="004E143C">
        <w:rPr>
          <w:rFonts w:ascii="宋体" w:hAnsi="宋体"/>
          <w:bCs/>
          <w:kern w:val="0"/>
          <w:sz w:val="21"/>
          <w:szCs w:val="21"/>
        </w:rPr>
        <w:t>.2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在正式驻场前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三十</w:t>
      </w:r>
      <w:r w:rsidRPr="004E143C">
        <w:rPr>
          <w:rFonts w:ascii="宋体" w:hAnsi="宋体"/>
          <w:bCs/>
          <w:kern w:val="0"/>
          <w:sz w:val="21"/>
          <w:szCs w:val="21"/>
        </w:rPr>
        <w:t>天，投标人组建本项目销售团队，统筹本项目营销工作。销售团队确保常驻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现</w:t>
      </w:r>
      <w:r w:rsidRPr="004E143C">
        <w:rPr>
          <w:rFonts w:ascii="宋体" w:hAnsi="宋体"/>
          <w:bCs/>
          <w:kern w:val="0"/>
          <w:sz w:val="21"/>
          <w:szCs w:val="21"/>
        </w:rPr>
        <w:t>场人员6名以上，在强销期或应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采购人</w:t>
      </w:r>
      <w:r w:rsidRPr="004E143C">
        <w:rPr>
          <w:rFonts w:ascii="宋体" w:hAnsi="宋体"/>
          <w:bCs/>
          <w:kern w:val="0"/>
          <w:sz w:val="21"/>
          <w:szCs w:val="21"/>
        </w:rPr>
        <w:t>要求，投标人应根据实际现场销售情况，分阶段增配销售人员，以满足现场销售需求现场销售人员或有调整，应报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采购人</w:t>
      </w:r>
      <w:r w:rsidRPr="004E143C">
        <w:rPr>
          <w:rFonts w:ascii="宋体" w:hAnsi="宋体"/>
          <w:bCs/>
          <w:kern w:val="0"/>
          <w:sz w:val="21"/>
          <w:szCs w:val="21"/>
        </w:rPr>
        <w:t>进行确认，经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采购人</w:t>
      </w:r>
      <w:r w:rsidRPr="004E143C">
        <w:rPr>
          <w:rFonts w:ascii="宋体" w:hAnsi="宋体"/>
          <w:bCs/>
          <w:kern w:val="0"/>
          <w:sz w:val="21"/>
          <w:szCs w:val="21"/>
        </w:rPr>
        <w:t>确认同意后方可更换。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4</w:t>
      </w:r>
      <w:r w:rsidRPr="004E143C">
        <w:rPr>
          <w:rFonts w:ascii="宋体" w:hAnsi="宋体"/>
          <w:bCs/>
          <w:kern w:val="0"/>
          <w:sz w:val="21"/>
          <w:szCs w:val="21"/>
        </w:rPr>
        <w:t>.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3</w:t>
      </w:r>
      <w:r w:rsidRPr="004E143C">
        <w:rPr>
          <w:rFonts w:ascii="宋体" w:hAnsi="宋体"/>
          <w:bCs/>
          <w:kern w:val="0"/>
          <w:sz w:val="21"/>
          <w:szCs w:val="21"/>
        </w:rPr>
        <w:tab/>
        <w:t>中标人负责中标人工作人员的工资、佣金、社会保险及相应的福利等。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5</w:t>
      </w:r>
      <w:r w:rsidRPr="004E143C">
        <w:rPr>
          <w:rFonts w:ascii="宋体" w:hAnsi="宋体"/>
          <w:bCs/>
          <w:kern w:val="0"/>
          <w:sz w:val="21"/>
          <w:szCs w:val="21"/>
        </w:rPr>
        <w:t>、广告人员涉及费用由中标人承担并落实完成。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6</w:t>
      </w:r>
      <w:r w:rsidRPr="004E143C">
        <w:rPr>
          <w:rFonts w:ascii="宋体" w:hAnsi="宋体"/>
          <w:bCs/>
          <w:kern w:val="0"/>
          <w:sz w:val="21"/>
          <w:szCs w:val="21"/>
        </w:rPr>
        <w:t>、中标人根据总体策划方案，做好与本次策划及销售相关内容的各环节及</w:t>
      </w:r>
      <w:proofErr w:type="gramStart"/>
      <w:r w:rsidRPr="004E143C">
        <w:rPr>
          <w:rFonts w:ascii="宋体" w:hAnsi="宋体"/>
          <w:bCs/>
          <w:kern w:val="0"/>
          <w:sz w:val="21"/>
          <w:szCs w:val="21"/>
        </w:rPr>
        <w:t>各委托</w:t>
      </w:r>
      <w:proofErr w:type="gramEnd"/>
      <w:r w:rsidRPr="004E143C">
        <w:rPr>
          <w:rFonts w:ascii="宋体" w:hAnsi="宋体"/>
          <w:bCs/>
          <w:kern w:val="0"/>
          <w:sz w:val="21"/>
          <w:szCs w:val="21"/>
        </w:rPr>
        <w:t>单位的沟通和协调工作，并提出合理建议和实施方案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。</w:t>
      </w:r>
    </w:p>
    <w:p w:rsidR="00790AD3" w:rsidRPr="004E143C" w:rsidRDefault="00790AD3" w:rsidP="004E143C">
      <w:pPr>
        <w:spacing w:line="420" w:lineRule="exact"/>
        <w:ind w:firstLineChars="200" w:firstLine="422"/>
        <w:rPr>
          <w:rFonts w:ascii="宋体" w:hAnsi="宋体"/>
          <w:b/>
          <w:bCs/>
          <w:kern w:val="0"/>
          <w:sz w:val="21"/>
          <w:szCs w:val="21"/>
        </w:rPr>
      </w:pPr>
      <w:r w:rsidRPr="004E143C">
        <w:rPr>
          <w:rFonts w:ascii="宋体" w:hAnsi="宋体" w:cs="宋体" w:hint="eastAsia"/>
          <w:b/>
          <w:sz w:val="21"/>
          <w:szCs w:val="21"/>
        </w:rPr>
        <w:t>【★】</w:t>
      </w:r>
      <w:r w:rsidR="003827C2" w:rsidRPr="004E143C">
        <w:rPr>
          <w:rFonts w:ascii="宋体" w:hAnsi="宋体" w:hint="eastAsia"/>
          <w:b/>
          <w:bCs/>
          <w:kern w:val="0"/>
          <w:sz w:val="21"/>
          <w:szCs w:val="21"/>
        </w:rPr>
        <w:t>五</w:t>
      </w:r>
      <w:r w:rsidRPr="004E143C">
        <w:rPr>
          <w:rFonts w:ascii="宋体" w:hAnsi="宋体" w:hint="eastAsia"/>
          <w:b/>
          <w:bCs/>
          <w:kern w:val="0"/>
          <w:sz w:val="21"/>
          <w:szCs w:val="21"/>
        </w:rPr>
        <w:t>、商务要求：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1、浮动计提比例（俗称跳点）：完成目标任务实现率计提佣金，目标任务实现</w:t>
      </w:r>
      <w:proofErr w:type="gramStart"/>
      <w:r w:rsidRPr="004E143C">
        <w:rPr>
          <w:rFonts w:ascii="宋体" w:hAnsi="宋体" w:hint="eastAsia"/>
          <w:bCs/>
          <w:kern w:val="0"/>
          <w:sz w:val="21"/>
          <w:szCs w:val="21"/>
        </w:rPr>
        <w:t>率具体</w:t>
      </w:r>
      <w:proofErr w:type="gramEnd"/>
      <w:r w:rsidRPr="004E143C">
        <w:rPr>
          <w:rFonts w:ascii="宋体" w:hAnsi="宋体" w:hint="eastAsia"/>
          <w:bCs/>
          <w:kern w:val="0"/>
          <w:sz w:val="21"/>
          <w:szCs w:val="21"/>
        </w:rPr>
        <w:t>分段如下：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lastRenderedPageBreak/>
        <w:t>（1）当住宅销售量在总可售房源的70%（含）以内按中标佣金2.5%计算（不超过2.5%，以投标人投标报价为准，详见投标报价表）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（2）当住宅销售量在总可售房源的70%-90%（含）部分，该部分按“中标佣金%+0.5%”计算（其中代理佣金同第一点，详见投标报价表）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（3）当住宅销售量在总可售房源的90%以上部分，该部分按“中标佣金%+0.5%+0.5%”计算（其中代理佣金同第一点，以投标人投标报价为准，详见投标报价表）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（4）当</w:t>
      </w:r>
      <w:r w:rsidRPr="004E143C">
        <w:rPr>
          <w:rFonts w:ascii="Calibri" w:hAnsi="宋体" w:cs="宋体" w:hint="eastAsia"/>
          <w:b/>
          <w:bCs/>
          <w:sz w:val="21"/>
          <w:szCs w:val="21"/>
        </w:rPr>
        <w:t>商业用房销售量在可</w:t>
      </w:r>
      <w:r w:rsidRPr="004E143C">
        <w:rPr>
          <w:rFonts w:ascii="宋体" w:hAnsi="宋体" w:cs="宋体" w:hint="eastAsia"/>
          <w:b/>
          <w:bCs/>
          <w:spacing w:val="10"/>
          <w:sz w:val="21"/>
          <w:szCs w:val="21"/>
        </w:rPr>
        <w:t>售房源套数的50%（含）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以内按中标佣金2.5%计算（不超过2.5%，以投标人投标报价为准，详见投标报价表）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（5）当</w:t>
      </w:r>
      <w:r w:rsidRPr="004E143C">
        <w:rPr>
          <w:rFonts w:ascii="Calibri" w:hAnsi="宋体" w:cs="宋体" w:hint="eastAsia"/>
          <w:b/>
          <w:bCs/>
          <w:sz w:val="21"/>
          <w:szCs w:val="21"/>
        </w:rPr>
        <w:t>商业用房销售量在可</w:t>
      </w:r>
      <w:r w:rsidRPr="004E143C">
        <w:rPr>
          <w:rFonts w:ascii="宋体" w:hAnsi="宋体" w:cs="宋体" w:hint="eastAsia"/>
          <w:b/>
          <w:bCs/>
          <w:spacing w:val="10"/>
          <w:sz w:val="21"/>
          <w:szCs w:val="21"/>
        </w:rPr>
        <w:t>售房源套数的50%-70%（含）</w:t>
      </w:r>
      <w:r w:rsidRPr="004E143C">
        <w:rPr>
          <w:rFonts w:ascii="Calibri" w:hAnsi="宋体" w:cs="宋体" w:hint="eastAsia"/>
          <w:b/>
          <w:bCs/>
          <w:sz w:val="21"/>
          <w:szCs w:val="21"/>
        </w:rPr>
        <w:t>部分，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该部分按“中标佣金%+0.5%”计算（其中代理佣金同第一点，详见投标报价表）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（6）当</w:t>
      </w:r>
      <w:r w:rsidRPr="004E143C">
        <w:rPr>
          <w:rFonts w:ascii="Calibri" w:hAnsi="宋体" w:cs="宋体" w:hint="eastAsia"/>
          <w:b/>
          <w:bCs/>
          <w:sz w:val="21"/>
          <w:szCs w:val="21"/>
        </w:rPr>
        <w:t>商业用房销售量在可</w:t>
      </w:r>
      <w:r w:rsidRPr="004E143C">
        <w:rPr>
          <w:rFonts w:ascii="宋体" w:hAnsi="宋体" w:cs="宋体" w:hint="eastAsia"/>
          <w:b/>
          <w:bCs/>
          <w:spacing w:val="10"/>
          <w:sz w:val="21"/>
          <w:szCs w:val="21"/>
        </w:rPr>
        <w:t>售房源套数的70%-90%（含）</w:t>
      </w:r>
      <w:r w:rsidRPr="004E143C">
        <w:rPr>
          <w:rFonts w:ascii="Calibri" w:hAnsi="宋体" w:cs="宋体" w:hint="eastAsia"/>
          <w:b/>
          <w:bCs/>
          <w:sz w:val="21"/>
          <w:szCs w:val="21"/>
        </w:rPr>
        <w:t>部分，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该部分按“中标佣金%+0.5%+0.5%”计算（其中代理佣金同第一点，详见投标报价表）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（7）当</w:t>
      </w:r>
      <w:r w:rsidRPr="004E143C">
        <w:rPr>
          <w:rFonts w:ascii="Calibri" w:hAnsi="宋体" w:cs="宋体" w:hint="eastAsia"/>
          <w:b/>
          <w:bCs/>
          <w:sz w:val="21"/>
          <w:szCs w:val="21"/>
        </w:rPr>
        <w:t>商业用房销售量在可</w:t>
      </w:r>
      <w:r w:rsidRPr="004E143C">
        <w:rPr>
          <w:rFonts w:ascii="宋体" w:hAnsi="宋体" w:cs="宋体" w:hint="eastAsia"/>
          <w:b/>
          <w:bCs/>
          <w:spacing w:val="10"/>
          <w:sz w:val="21"/>
          <w:szCs w:val="21"/>
        </w:rPr>
        <w:t>售房源套数的90%</w:t>
      </w:r>
      <w:r w:rsidRPr="004E143C">
        <w:rPr>
          <w:rFonts w:ascii="Calibri" w:hAnsi="宋体" w:cs="宋体" w:hint="eastAsia"/>
          <w:b/>
          <w:bCs/>
          <w:sz w:val="21"/>
          <w:szCs w:val="21"/>
        </w:rPr>
        <w:t>以上部分，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该部分按“中标佣金%+0.5%+0.5%+0.5%”计算（其中代理佣金同第一点，以投标人投标报价为准，详见投标报价表）。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2、</w:t>
      </w:r>
      <w:r w:rsidRPr="004E143C">
        <w:rPr>
          <w:rFonts w:ascii="宋体" w:hAnsi="宋体"/>
          <w:bCs/>
          <w:kern w:val="0"/>
          <w:sz w:val="21"/>
          <w:szCs w:val="21"/>
        </w:rPr>
        <w:t>成功销售标准：客户已签订的《房屋买卖合同》并已按约将全款收缴到</w:t>
      </w:r>
      <w:r w:rsidRPr="004E143C">
        <w:rPr>
          <w:rFonts w:ascii="宋体" w:hAnsi="宋体" w:hint="eastAsia"/>
          <w:bCs/>
          <w:kern w:val="0"/>
          <w:sz w:val="21"/>
          <w:szCs w:val="21"/>
        </w:rPr>
        <w:t>采购</w:t>
      </w:r>
      <w:r w:rsidRPr="004E143C">
        <w:rPr>
          <w:rFonts w:ascii="宋体" w:hAnsi="宋体"/>
          <w:bCs/>
          <w:kern w:val="0"/>
          <w:sz w:val="21"/>
          <w:szCs w:val="21"/>
        </w:rPr>
        <w:t>人银行账户。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3、付款方式：</w:t>
      </w:r>
    </w:p>
    <w:p w:rsidR="00790AD3" w:rsidRPr="004E143C" w:rsidRDefault="00790AD3" w:rsidP="004E143C">
      <w:pPr>
        <w:spacing w:line="420" w:lineRule="exact"/>
        <w:ind w:firstLineChars="200" w:firstLine="420"/>
        <w:rPr>
          <w:rFonts w:ascii="宋体" w:hAnsi="宋体"/>
          <w:bCs/>
          <w:kern w:val="0"/>
          <w:sz w:val="21"/>
          <w:szCs w:val="21"/>
        </w:rPr>
      </w:pPr>
      <w:r w:rsidRPr="004E143C">
        <w:rPr>
          <w:rFonts w:ascii="宋体" w:hAnsi="宋体" w:hint="eastAsia"/>
          <w:bCs/>
          <w:kern w:val="0"/>
          <w:sz w:val="21"/>
          <w:szCs w:val="21"/>
        </w:rPr>
        <w:t>1、佣金</w:t>
      </w:r>
      <w:proofErr w:type="gramStart"/>
      <w:r w:rsidRPr="004E143C">
        <w:rPr>
          <w:rFonts w:ascii="宋体" w:hAnsi="宋体" w:hint="eastAsia"/>
          <w:bCs/>
          <w:kern w:val="0"/>
          <w:sz w:val="21"/>
          <w:szCs w:val="21"/>
        </w:rPr>
        <w:t>及跳点结算</w:t>
      </w:r>
      <w:proofErr w:type="gramEnd"/>
      <w:r w:rsidRPr="004E143C">
        <w:rPr>
          <w:rFonts w:ascii="宋体" w:hAnsi="宋体" w:hint="eastAsia"/>
          <w:bCs/>
          <w:kern w:val="0"/>
          <w:sz w:val="21"/>
          <w:szCs w:val="21"/>
        </w:rPr>
        <w:t>方式为一个月为一个结算周期，结付标准以客户正式</w:t>
      </w:r>
      <w:proofErr w:type="gramStart"/>
      <w:r w:rsidRPr="004E143C">
        <w:rPr>
          <w:rFonts w:ascii="宋体" w:hAnsi="宋体" w:hint="eastAsia"/>
          <w:bCs/>
          <w:kern w:val="0"/>
          <w:sz w:val="21"/>
          <w:szCs w:val="21"/>
        </w:rPr>
        <w:t>签定</w:t>
      </w:r>
      <w:proofErr w:type="gramEnd"/>
      <w:r w:rsidRPr="004E143C">
        <w:rPr>
          <w:rFonts w:ascii="宋体" w:hAnsi="宋体" w:hint="eastAsia"/>
          <w:bCs/>
          <w:kern w:val="0"/>
          <w:sz w:val="21"/>
          <w:szCs w:val="21"/>
        </w:rPr>
        <w:t>购房合同且采购人收到购房款全款为准。一个结算周期最后一天为结算日，并于次月支付。</w:t>
      </w:r>
    </w:p>
    <w:p w:rsidR="00790AD3" w:rsidRPr="004E143C" w:rsidRDefault="00790AD3" w:rsidP="004E143C">
      <w:pPr>
        <w:spacing w:line="420" w:lineRule="exact"/>
        <w:ind w:firstLineChars="200" w:firstLine="404"/>
        <w:rPr>
          <w:rFonts w:ascii="宋体" w:hAnsi="宋体"/>
          <w:spacing w:val="-4"/>
          <w:sz w:val="21"/>
          <w:szCs w:val="21"/>
        </w:rPr>
      </w:pPr>
      <w:r w:rsidRPr="004E143C">
        <w:rPr>
          <w:rFonts w:ascii="宋体" w:hAnsi="宋体" w:hint="eastAsia"/>
          <w:spacing w:val="-4"/>
          <w:sz w:val="21"/>
          <w:szCs w:val="21"/>
        </w:rPr>
        <w:t>2、住宅销量在</w:t>
      </w:r>
      <w:r w:rsidRPr="004E143C">
        <w:rPr>
          <w:rFonts w:ascii="宋体" w:hAnsi="宋体" w:cs="宋体" w:hint="eastAsia"/>
          <w:b/>
          <w:bCs/>
          <w:spacing w:val="10"/>
          <w:sz w:val="21"/>
          <w:szCs w:val="21"/>
        </w:rPr>
        <w:t>可售房源套数的70%（含）</w:t>
      </w:r>
      <w:r w:rsidRPr="004E143C">
        <w:rPr>
          <w:rFonts w:ascii="宋体" w:hAnsi="宋体" w:hint="eastAsia"/>
          <w:spacing w:val="-4"/>
          <w:sz w:val="21"/>
          <w:szCs w:val="21"/>
        </w:rPr>
        <w:t>以下时，佣金及支付至该结算周期金额的70%，由于中标人的原因未履行</w:t>
      </w:r>
      <w:proofErr w:type="gramStart"/>
      <w:r w:rsidRPr="004E143C">
        <w:rPr>
          <w:rFonts w:ascii="宋体" w:hAnsi="宋体" w:hint="eastAsia"/>
          <w:spacing w:val="-4"/>
          <w:sz w:val="21"/>
          <w:szCs w:val="21"/>
        </w:rPr>
        <w:t>完合同</w:t>
      </w:r>
      <w:proofErr w:type="gramEnd"/>
      <w:r w:rsidRPr="004E143C">
        <w:rPr>
          <w:rFonts w:ascii="宋体" w:hAnsi="宋体" w:hint="eastAsia"/>
          <w:spacing w:val="-4"/>
          <w:sz w:val="21"/>
          <w:szCs w:val="21"/>
        </w:rPr>
        <w:t>的，扣除剩余佣金的10%；</w:t>
      </w:r>
    </w:p>
    <w:p w:rsidR="00790AD3" w:rsidRPr="004E143C" w:rsidRDefault="00790AD3" w:rsidP="004E143C">
      <w:pPr>
        <w:spacing w:line="420" w:lineRule="exact"/>
        <w:ind w:firstLineChars="200" w:firstLine="404"/>
        <w:rPr>
          <w:rFonts w:ascii="宋体" w:hAnsi="宋体"/>
          <w:spacing w:val="-4"/>
          <w:sz w:val="21"/>
          <w:szCs w:val="21"/>
        </w:rPr>
      </w:pPr>
      <w:r w:rsidRPr="004E143C">
        <w:rPr>
          <w:rFonts w:ascii="宋体" w:hAnsi="宋体" w:hint="eastAsia"/>
          <w:spacing w:val="-4"/>
          <w:sz w:val="21"/>
          <w:szCs w:val="21"/>
        </w:rPr>
        <w:t>3、住宅销量达到</w:t>
      </w:r>
      <w:r w:rsidRPr="004E143C">
        <w:rPr>
          <w:rFonts w:ascii="宋体" w:hAnsi="宋体" w:cs="宋体" w:hint="eastAsia"/>
          <w:b/>
          <w:bCs/>
          <w:spacing w:val="10"/>
          <w:sz w:val="21"/>
          <w:szCs w:val="21"/>
        </w:rPr>
        <w:t>可售房源套数的70%-90%（含）</w:t>
      </w:r>
      <w:r w:rsidRPr="004E143C">
        <w:rPr>
          <w:rFonts w:ascii="宋体" w:hAnsi="宋体" w:hint="eastAsia"/>
          <w:spacing w:val="-4"/>
          <w:sz w:val="21"/>
          <w:szCs w:val="21"/>
        </w:rPr>
        <w:t>时，支付至全部可结算佣金</w:t>
      </w:r>
      <w:proofErr w:type="gramStart"/>
      <w:r w:rsidRPr="004E143C">
        <w:rPr>
          <w:rFonts w:ascii="宋体" w:hAnsi="宋体" w:hint="eastAsia"/>
          <w:spacing w:val="-4"/>
          <w:sz w:val="21"/>
          <w:szCs w:val="21"/>
        </w:rPr>
        <w:t>及跳点的</w:t>
      </w:r>
      <w:proofErr w:type="gramEnd"/>
      <w:r w:rsidRPr="004E143C">
        <w:rPr>
          <w:rFonts w:ascii="宋体" w:hAnsi="宋体" w:hint="eastAsia"/>
          <w:spacing w:val="-4"/>
          <w:sz w:val="21"/>
          <w:szCs w:val="21"/>
        </w:rPr>
        <w:t>85%，由于中标人的原因未履行</w:t>
      </w:r>
      <w:proofErr w:type="gramStart"/>
      <w:r w:rsidRPr="004E143C">
        <w:rPr>
          <w:rFonts w:ascii="宋体" w:hAnsi="宋体" w:hint="eastAsia"/>
          <w:spacing w:val="-4"/>
          <w:sz w:val="21"/>
          <w:szCs w:val="21"/>
        </w:rPr>
        <w:t>完合同</w:t>
      </w:r>
      <w:proofErr w:type="gramEnd"/>
      <w:r w:rsidRPr="004E143C">
        <w:rPr>
          <w:rFonts w:ascii="宋体" w:hAnsi="宋体" w:hint="eastAsia"/>
          <w:spacing w:val="-4"/>
          <w:sz w:val="21"/>
          <w:szCs w:val="21"/>
        </w:rPr>
        <w:t>的，扣除剩余佣金的5%；</w:t>
      </w:r>
    </w:p>
    <w:p w:rsidR="00790AD3" w:rsidRPr="004E143C" w:rsidRDefault="00790AD3" w:rsidP="004E143C">
      <w:pPr>
        <w:spacing w:line="420" w:lineRule="exact"/>
        <w:ind w:firstLineChars="200" w:firstLine="404"/>
        <w:rPr>
          <w:rFonts w:ascii="宋体" w:hAnsi="宋体"/>
          <w:spacing w:val="-4"/>
          <w:sz w:val="21"/>
          <w:szCs w:val="21"/>
        </w:rPr>
      </w:pPr>
      <w:r w:rsidRPr="004E143C">
        <w:rPr>
          <w:rFonts w:ascii="宋体" w:hAnsi="宋体" w:hint="eastAsia"/>
          <w:spacing w:val="-4"/>
          <w:sz w:val="21"/>
          <w:szCs w:val="21"/>
        </w:rPr>
        <w:t>4、住宅销量达到</w:t>
      </w:r>
      <w:r w:rsidRPr="004E143C">
        <w:rPr>
          <w:rFonts w:ascii="宋体" w:hAnsi="宋体" w:cs="宋体" w:hint="eastAsia"/>
          <w:b/>
          <w:bCs/>
          <w:spacing w:val="10"/>
          <w:sz w:val="21"/>
          <w:szCs w:val="21"/>
        </w:rPr>
        <w:t>可售房源套数的</w:t>
      </w:r>
      <w:r w:rsidRPr="004E143C">
        <w:rPr>
          <w:rFonts w:ascii="宋体" w:hAnsi="宋体" w:hint="eastAsia"/>
          <w:spacing w:val="-4"/>
          <w:sz w:val="21"/>
          <w:szCs w:val="21"/>
        </w:rPr>
        <w:t>90%</w:t>
      </w:r>
      <w:r w:rsidR="008962DF">
        <w:rPr>
          <w:rFonts w:ascii="宋体" w:hAnsi="宋体" w:hint="eastAsia"/>
          <w:spacing w:val="-4"/>
          <w:sz w:val="21"/>
          <w:szCs w:val="21"/>
        </w:rPr>
        <w:t>以上时，支付全部可结算佣金及跳点，中标人</w:t>
      </w:r>
      <w:r w:rsidRPr="004E143C">
        <w:rPr>
          <w:rFonts w:ascii="宋体" w:hAnsi="宋体" w:hint="eastAsia"/>
          <w:spacing w:val="-4"/>
          <w:sz w:val="21"/>
          <w:szCs w:val="21"/>
        </w:rPr>
        <w:t>应开具有效发票。</w:t>
      </w:r>
    </w:p>
    <w:p w:rsidR="00790AD3" w:rsidRPr="004E143C" w:rsidRDefault="00790AD3" w:rsidP="004E143C">
      <w:pPr>
        <w:spacing w:line="420" w:lineRule="exact"/>
        <w:ind w:firstLineChars="200" w:firstLine="404"/>
        <w:rPr>
          <w:rFonts w:ascii="宋体" w:hAnsi="宋体"/>
          <w:spacing w:val="-4"/>
          <w:sz w:val="21"/>
          <w:szCs w:val="21"/>
        </w:rPr>
      </w:pPr>
      <w:r w:rsidRPr="004E143C">
        <w:rPr>
          <w:rFonts w:ascii="宋体" w:hAnsi="宋体" w:hint="eastAsia"/>
          <w:spacing w:val="-4"/>
          <w:sz w:val="21"/>
          <w:szCs w:val="21"/>
        </w:rPr>
        <w:t>5、商业用房按已出售房源套数支付</w:t>
      </w:r>
      <w:r w:rsidR="008962DF">
        <w:rPr>
          <w:rFonts w:ascii="宋体" w:hAnsi="宋体" w:hint="eastAsia"/>
          <w:spacing w:val="-4"/>
          <w:sz w:val="21"/>
          <w:szCs w:val="21"/>
        </w:rPr>
        <w:t>佣金，中标人</w:t>
      </w:r>
      <w:r w:rsidRPr="004E143C">
        <w:rPr>
          <w:rFonts w:ascii="宋体" w:hAnsi="宋体" w:hint="eastAsia"/>
          <w:spacing w:val="-4"/>
          <w:sz w:val="21"/>
          <w:szCs w:val="21"/>
        </w:rPr>
        <w:t>应开具有效发票。</w:t>
      </w:r>
    </w:p>
    <w:p w:rsidR="00790AD3" w:rsidRPr="004E143C" w:rsidRDefault="00790AD3" w:rsidP="004E143C">
      <w:pPr>
        <w:spacing w:line="420" w:lineRule="exact"/>
        <w:ind w:firstLineChars="200" w:firstLine="422"/>
        <w:rPr>
          <w:rFonts w:ascii="宋体" w:hAnsi="宋体"/>
          <w:spacing w:val="-4"/>
          <w:sz w:val="21"/>
          <w:szCs w:val="21"/>
        </w:rPr>
      </w:pPr>
      <w:r w:rsidRPr="004E143C">
        <w:rPr>
          <w:rFonts w:ascii="宋体" w:hAnsi="宋体" w:hint="eastAsia"/>
          <w:b/>
          <w:bCs/>
          <w:sz w:val="21"/>
          <w:szCs w:val="21"/>
        </w:rPr>
        <w:t>6、</w:t>
      </w:r>
      <w:r w:rsidRPr="004E143C">
        <w:rPr>
          <w:rFonts w:ascii="宋体" w:hAnsi="宋体"/>
          <w:b/>
          <w:bCs/>
          <w:sz w:val="21"/>
          <w:szCs w:val="21"/>
        </w:rPr>
        <w:t>服务</w:t>
      </w:r>
      <w:r w:rsidRPr="004E143C">
        <w:rPr>
          <w:rFonts w:ascii="宋体" w:hAnsi="宋体" w:hint="eastAsia"/>
          <w:b/>
          <w:bCs/>
          <w:sz w:val="21"/>
          <w:szCs w:val="21"/>
        </w:rPr>
        <w:t>期</w:t>
      </w:r>
      <w:r w:rsidRPr="004E143C">
        <w:rPr>
          <w:rFonts w:ascii="宋体" w:hAnsi="宋体"/>
          <w:b/>
          <w:bCs/>
          <w:sz w:val="21"/>
          <w:szCs w:val="21"/>
        </w:rPr>
        <w:t>限：</w:t>
      </w:r>
      <w:r w:rsidRPr="004E143C">
        <w:rPr>
          <w:rFonts w:ascii="宋体" w:hAnsi="宋体" w:hint="eastAsia"/>
          <w:b/>
          <w:bCs/>
          <w:sz w:val="21"/>
          <w:szCs w:val="21"/>
        </w:rPr>
        <w:t xml:space="preserve"> 12个月。</w:t>
      </w:r>
    </w:p>
    <w:p w:rsidR="00790AD3" w:rsidRPr="004E143C" w:rsidRDefault="00790AD3" w:rsidP="004E143C">
      <w:pPr>
        <w:snapToGrid w:val="0"/>
        <w:spacing w:line="420" w:lineRule="exact"/>
        <w:rPr>
          <w:rFonts w:ascii="宋体" w:hAnsi="宋体"/>
          <w:b/>
          <w:sz w:val="32"/>
          <w:szCs w:val="32"/>
        </w:rPr>
      </w:pPr>
    </w:p>
    <w:p w:rsidR="009D7A71" w:rsidRPr="004E143C" w:rsidRDefault="009D7A71"/>
    <w:sectPr w:rsidR="009D7A71" w:rsidRPr="004E143C" w:rsidSect="009D7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A49" w:rsidRDefault="00191A49" w:rsidP="00191A49">
      <w:r>
        <w:separator/>
      </w:r>
    </w:p>
  </w:endnote>
  <w:endnote w:type="continuationSeparator" w:id="1">
    <w:p w:rsidR="00191A49" w:rsidRDefault="00191A49" w:rsidP="00191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A49" w:rsidRDefault="00191A49" w:rsidP="00191A49">
      <w:r>
        <w:separator/>
      </w:r>
    </w:p>
  </w:footnote>
  <w:footnote w:type="continuationSeparator" w:id="1">
    <w:p w:rsidR="00191A49" w:rsidRDefault="00191A49" w:rsidP="00191A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5FD32"/>
    <w:multiLevelType w:val="singleLevel"/>
    <w:tmpl w:val="5785FD3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0AD3"/>
    <w:rsid w:val="000B10FD"/>
    <w:rsid w:val="00191A49"/>
    <w:rsid w:val="001C0B89"/>
    <w:rsid w:val="002708A2"/>
    <w:rsid w:val="0037145C"/>
    <w:rsid w:val="003827C2"/>
    <w:rsid w:val="00430E92"/>
    <w:rsid w:val="004620F2"/>
    <w:rsid w:val="004E143C"/>
    <w:rsid w:val="00605E29"/>
    <w:rsid w:val="00607742"/>
    <w:rsid w:val="006662BB"/>
    <w:rsid w:val="00790AD3"/>
    <w:rsid w:val="008962DF"/>
    <w:rsid w:val="009144CB"/>
    <w:rsid w:val="009D7A71"/>
    <w:rsid w:val="009F7581"/>
    <w:rsid w:val="00A2175B"/>
    <w:rsid w:val="00A5248D"/>
    <w:rsid w:val="00AC4D92"/>
    <w:rsid w:val="00C476F7"/>
    <w:rsid w:val="00C70A95"/>
    <w:rsid w:val="00CD292E"/>
    <w:rsid w:val="00DA760C"/>
    <w:rsid w:val="00EA0C36"/>
    <w:rsid w:val="00ED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D3"/>
    <w:pPr>
      <w:widowControl w:val="0"/>
    </w:pPr>
    <w:rPr>
      <w:rFonts w:ascii="Times New Roman" w:eastAsia="宋体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纯文本 Char"/>
    <w:link w:val="a3"/>
    <w:rsid w:val="00790AD3"/>
    <w:rPr>
      <w:rFonts w:ascii="宋体" w:hAnsi="Courier New"/>
      <w:sz w:val="24"/>
      <w:szCs w:val="24"/>
    </w:rPr>
  </w:style>
  <w:style w:type="paragraph" w:styleId="a3">
    <w:name w:val="Plain Text"/>
    <w:basedOn w:val="a"/>
    <w:link w:val="Char"/>
    <w:qFormat/>
    <w:rsid w:val="00790AD3"/>
    <w:pPr>
      <w:spacing w:beforeLines="50" w:afterLines="50" w:line="400" w:lineRule="atLeast"/>
    </w:pPr>
    <w:rPr>
      <w:rFonts w:ascii="宋体" w:eastAsiaTheme="minorEastAsia" w:hAnsi="Courier New" w:cstheme="minorBidi"/>
      <w:sz w:val="24"/>
    </w:rPr>
  </w:style>
  <w:style w:type="character" w:customStyle="1" w:styleId="Char1">
    <w:name w:val="纯文本 Char1"/>
    <w:basedOn w:val="a0"/>
    <w:link w:val="a3"/>
    <w:uiPriority w:val="99"/>
    <w:semiHidden/>
    <w:rsid w:val="00790AD3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191A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191A4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2"/>
    <w:uiPriority w:val="99"/>
    <w:semiHidden/>
    <w:unhideWhenUsed/>
    <w:rsid w:val="00191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5"/>
    <w:uiPriority w:val="99"/>
    <w:semiHidden/>
    <w:rsid w:val="00191A4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406</Words>
  <Characters>2316</Characters>
  <Application>Microsoft Office Word</Application>
  <DocSecurity>0</DocSecurity>
  <Lines>19</Lines>
  <Paragraphs>5</Paragraphs>
  <ScaleCrop>false</ScaleCrop>
  <Company>china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浙江中兰工程项目管理有限公司</dc:creator>
  <cp:lastModifiedBy>浙江中兰工程项目管理有限公司</cp:lastModifiedBy>
  <cp:revision>20</cp:revision>
  <dcterms:created xsi:type="dcterms:W3CDTF">2020-03-25T01:19:00Z</dcterms:created>
  <dcterms:modified xsi:type="dcterms:W3CDTF">2020-03-25T02:08:00Z</dcterms:modified>
</cp:coreProperties>
</file>