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97" w:rsidRDefault="00AF1197">
      <w:pPr>
        <w:jc w:val="left"/>
        <w:rPr>
          <w:sz w:val="52"/>
          <w:szCs w:val="52"/>
        </w:rPr>
      </w:pPr>
    </w:p>
    <w:p w:rsidR="00AF1197" w:rsidRDefault="009233DA">
      <w:pPr>
        <w:pStyle w:val="a7"/>
        <w:spacing w:line="800" w:lineRule="exact"/>
        <w:jc w:val="center"/>
        <w:rPr>
          <w:rFonts w:ascii="仿宋" w:eastAsia="仿宋" w:hAnsi="仿宋" w:cs="仿宋"/>
          <w:b/>
          <w:bCs/>
          <w:sz w:val="44"/>
          <w:szCs w:val="44"/>
        </w:rPr>
      </w:pPr>
      <w:r>
        <w:rPr>
          <w:rFonts w:ascii="仿宋" w:eastAsia="仿宋" w:hAnsi="仿宋" w:cs="仿宋" w:hint="eastAsia"/>
          <w:b/>
          <w:bCs/>
          <w:sz w:val="52"/>
          <w:szCs w:val="52"/>
        </w:rPr>
        <w:t>武义县桐琴镇小微园光伏采购项目</w:t>
      </w: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C00D00">
      <w:pPr>
        <w:spacing w:beforeLines="50" w:before="120"/>
        <w:jc w:val="center"/>
        <w:rPr>
          <w:rFonts w:ascii="仿宋" w:eastAsia="仿宋" w:hAnsi="仿宋" w:cs="仿宋"/>
          <w:b/>
          <w:bCs/>
          <w:sz w:val="84"/>
          <w:szCs w:val="84"/>
        </w:rPr>
      </w:pPr>
      <w:r>
        <w:rPr>
          <w:rFonts w:ascii="仿宋" w:eastAsia="仿宋" w:hAnsi="仿宋" w:cs="仿宋" w:hint="eastAsia"/>
          <w:b/>
          <w:bCs/>
          <w:sz w:val="84"/>
          <w:szCs w:val="84"/>
        </w:rPr>
        <w:t>公开招标采购文件</w:t>
      </w: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b/>
          <w:bCs/>
          <w:sz w:val="84"/>
          <w:szCs w:val="84"/>
        </w:rPr>
      </w:pPr>
    </w:p>
    <w:p w:rsidR="00AF1197" w:rsidRDefault="00AF1197">
      <w:pPr>
        <w:pStyle w:val="a9"/>
        <w:spacing w:before="120" w:after="120"/>
        <w:rPr>
          <w:rFonts w:ascii="仿宋" w:eastAsia="仿宋" w:hAnsi="仿宋" w:cs="仿宋"/>
        </w:rPr>
      </w:pPr>
    </w:p>
    <w:p w:rsidR="00AF1197" w:rsidRDefault="00AF1197">
      <w:pPr>
        <w:pStyle w:val="a9"/>
        <w:spacing w:before="120" w:after="120"/>
        <w:rPr>
          <w:rFonts w:ascii="仿宋" w:eastAsia="仿宋" w:hAnsi="仿宋" w:cs="仿宋"/>
          <w:b/>
          <w:bCs/>
          <w:sz w:val="84"/>
          <w:szCs w:val="84"/>
        </w:rPr>
      </w:pPr>
    </w:p>
    <w:p w:rsidR="00AF1197" w:rsidRDefault="00C00D00">
      <w:pPr>
        <w:pStyle w:val="a9"/>
        <w:snapToGrid w:val="0"/>
        <w:spacing w:beforeLines="0" w:before="120" w:afterLines="0" w:after="120" w:line="480" w:lineRule="auto"/>
        <w:ind w:firstLineChars="300" w:firstLine="964"/>
        <w:rPr>
          <w:rFonts w:ascii="仿宋" w:eastAsia="仿宋" w:hAnsi="仿宋" w:cs="仿宋"/>
        </w:rPr>
      </w:pPr>
      <w:r>
        <w:rPr>
          <w:rFonts w:ascii="仿宋" w:eastAsia="仿宋" w:hAnsi="仿宋" w:cs="仿宋" w:hint="eastAsia"/>
          <w:b/>
          <w:bCs/>
          <w:sz w:val="32"/>
          <w:szCs w:val="32"/>
        </w:rPr>
        <w:t>项目编号：JHTK-ZB2023178</w:t>
      </w:r>
    </w:p>
    <w:p w:rsidR="00AF1197" w:rsidRDefault="00C00D00">
      <w:pPr>
        <w:pStyle w:val="a9"/>
        <w:snapToGrid w:val="0"/>
        <w:spacing w:beforeLines="0" w:before="120" w:afterLines="0" w:after="120" w:line="480" w:lineRule="auto"/>
        <w:ind w:firstLineChars="300" w:firstLine="964"/>
        <w:rPr>
          <w:rFonts w:ascii="仿宋" w:eastAsia="仿宋" w:hAnsi="仿宋" w:cs="仿宋"/>
          <w:sz w:val="28"/>
          <w:szCs w:val="28"/>
        </w:rPr>
      </w:pPr>
      <w:r>
        <w:rPr>
          <w:rFonts w:ascii="仿宋" w:eastAsia="仿宋" w:hAnsi="仿宋" w:cs="仿宋" w:hint="eastAsia"/>
          <w:b/>
          <w:bCs/>
          <w:sz w:val="32"/>
          <w:szCs w:val="32"/>
        </w:rPr>
        <w:t>采购单位：武义县桐川建设投资有限公司</w:t>
      </w:r>
    </w:p>
    <w:p w:rsidR="00AF1197" w:rsidRDefault="00C00D00">
      <w:pPr>
        <w:pStyle w:val="a9"/>
        <w:snapToGrid w:val="0"/>
        <w:spacing w:beforeLines="0" w:before="120" w:afterLines="0" w:after="120" w:line="480" w:lineRule="auto"/>
        <w:ind w:firstLineChars="300" w:firstLine="964"/>
        <w:rPr>
          <w:rFonts w:ascii="仿宋" w:eastAsia="仿宋" w:hAnsi="仿宋" w:cs="仿宋"/>
          <w:b/>
          <w:bCs/>
          <w:sz w:val="32"/>
          <w:szCs w:val="32"/>
        </w:rPr>
      </w:pPr>
      <w:r>
        <w:rPr>
          <w:rFonts w:ascii="仿宋" w:eastAsia="仿宋" w:hAnsi="仿宋" w:cs="仿宋" w:hint="eastAsia"/>
          <w:b/>
          <w:bCs/>
          <w:sz w:val="32"/>
          <w:szCs w:val="32"/>
        </w:rPr>
        <w:t>代理机构：金华同慷建设管理咨询有限公司</w:t>
      </w:r>
    </w:p>
    <w:p w:rsidR="00AF1197" w:rsidRDefault="00AF1197">
      <w:pPr>
        <w:pStyle w:val="a9"/>
        <w:spacing w:before="120" w:after="120"/>
        <w:rPr>
          <w:rFonts w:ascii="仿宋" w:eastAsia="仿宋" w:hAnsi="仿宋" w:cs="仿宋"/>
          <w:b/>
          <w:bCs/>
          <w:sz w:val="84"/>
          <w:szCs w:val="84"/>
        </w:rPr>
      </w:pPr>
    </w:p>
    <w:p w:rsidR="00AF1197" w:rsidRDefault="00C00D00">
      <w:pPr>
        <w:pStyle w:val="a9"/>
        <w:snapToGrid w:val="0"/>
        <w:spacing w:beforeLines="0" w:before="120" w:afterLines="0" w:after="120" w:line="240" w:lineRule="auto"/>
        <w:jc w:val="center"/>
        <w:rPr>
          <w:rFonts w:ascii="仿宋" w:eastAsia="仿宋" w:hAnsi="仿宋" w:cs="仿宋"/>
          <w:b/>
          <w:bCs/>
          <w:sz w:val="32"/>
          <w:szCs w:val="32"/>
        </w:rPr>
        <w:sectPr w:rsidR="00AF1197">
          <w:headerReference w:type="default" r:id="rId9"/>
          <w:footerReference w:type="default" r:id="rId10"/>
          <w:pgSz w:w="11906" w:h="16838"/>
          <w:pgMar w:top="1474" w:right="1627" w:bottom="1247" w:left="1684" w:header="851" w:footer="851" w:gutter="0"/>
          <w:cols w:space="720"/>
          <w:docGrid w:linePitch="312"/>
        </w:sectPr>
      </w:pPr>
      <w:r>
        <w:rPr>
          <w:rFonts w:ascii="仿宋" w:eastAsia="仿宋" w:hAnsi="仿宋" w:cs="仿宋" w:hint="eastAsia"/>
          <w:b/>
          <w:bCs/>
          <w:sz w:val="32"/>
          <w:szCs w:val="32"/>
        </w:rPr>
        <w:t>二○二</w:t>
      </w:r>
      <w:r w:rsidR="00A73994">
        <w:rPr>
          <w:rFonts w:ascii="仿宋" w:eastAsia="仿宋" w:hAnsi="仿宋" w:cs="仿宋" w:hint="eastAsia"/>
          <w:b/>
          <w:bCs/>
          <w:sz w:val="32"/>
          <w:szCs w:val="32"/>
        </w:rPr>
        <w:t>四</w:t>
      </w:r>
      <w:r>
        <w:rPr>
          <w:rFonts w:ascii="仿宋" w:eastAsia="仿宋" w:hAnsi="仿宋" w:cs="仿宋" w:hint="eastAsia"/>
          <w:b/>
          <w:bCs/>
          <w:sz w:val="32"/>
          <w:szCs w:val="32"/>
        </w:rPr>
        <w:t>年</w:t>
      </w:r>
      <w:r w:rsidR="00A73994">
        <w:rPr>
          <w:rFonts w:ascii="仿宋" w:eastAsia="仿宋" w:hAnsi="仿宋" w:cs="仿宋" w:hint="eastAsia"/>
          <w:b/>
          <w:bCs/>
          <w:sz w:val="32"/>
          <w:szCs w:val="32"/>
        </w:rPr>
        <w:t>一</w:t>
      </w:r>
      <w:r>
        <w:rPr>
          <w:rFonts w:ascii="仿宋" w:eastAsia="仿宋" w:hAnsi="仿宋" w:cs="仿宋" w:hint="eastAsia"/>
          <w:b/>
          <w:bCs/>
          <w:sz w:val="32"/>
          <w:szCs w:val="32"/>
        </w:rPr>
        <w:t>月</w:t>
      </w:r>
    </w:p>
    <w:p w:rsidR="00AF1197" w:rsidRDefault="00AF1197">
      <w:pPr>
        <w:rPr>
          <w:rFonts w:ascii="仿宋" w:eastAsia="仿宋" w:hAnsi="仿宋" w:cs="仿宋"/>
        </w:rPr>
      </w:pPr>
    </w:p>
    <w:p w:rsidR="00AF1197" w:rsidRDefault="00AF1197">
      <w:pPr>
        <w:spacing w:line="300" w:lineRule="auto"/>
        <w:rPr>
          <w:rFonts w:ascii="仿宋" w:eastAsia="仿宋" w:hAnsi="仿宋" w:cs="仿宋"/>
          <w:b/>
          <w:bCs/>
          <w:sz w:val="72"/>
          <w:szCs w:val="72"/>
        </w:rPr>
      </w:pPr>
    </w:p>
    <w:p w:rsidR="00AF1197" w:rsidRDefault="00AF1197">
      <w:pPr>
        <w:spacing w:line="300" w:lineRule="auto"/>
        <w:jc w:val="center"/>
        <w:rPr>
          <w:rFonts w:ascii="仿宋" w:eastAsia="仿宋" w:hAnsi="仿宋" w:cs="仿宋"/>
          <w:b/>
          <w:bCs/>
          <w:sz w:val="72"/>
          <w:szCs w:val="72"/>
        </w:rPr>
        <w:sectPr w:rsidR="00AF1197">
          <w:footerReference w:type="default" r:id="rId11"/>
          <w:pgSz w:w="11906" w:h="16838"/>
          <w:pgMar w:top="1474" w:right="1627" w:bottom="1247" w:left="1684" w:header="851" w:footer="851" w:gutter="0"/>
          <w:pgNumType w:start="1"/>
          <w:cols w:space="720"/>
          <w:docGrid w:linePitch="312"/>
        </w:sectPr>
      </w:pPr>
    </w:p>
    <w:p w:rsidR="00AF1197" w:rsidRDefault="00C00D00">
      <w:pPr>
        <w:spacing w:line="300" w:lineRule="auto"/>
        <w:jc w:val="center"/>
        <w:rPr>
          <w:rFonts w:ascii="仿宋" w:eastAsia="仿宋" w:hAnsi="仿宋" w:cs="仿宋"/>
          <w:b/>
          <w:bCs/>
          <w:sz w:val="32"/>
          <w:szCs w:val="32"/>
        </w:rPr>
      </w:pPr>
      <w:r>
        <w:rPr>
          <w:rFonts w:ascii="仿宋" w:eastAsia="仿宋" w:hAnsi="仿宋" w:cs="仿宋" w:hint="eastAsia"/>
          <w:b/>
          <w:bCs/>
          <w:sz w:val="72"/>
          <w:szCs w:val="72"/>
        </w:rPr>
        <w:lastRenderedPageBreak/>
        <w:t>目 录</w:t>
      </w:r>
    </w:p>
    <w:p w:rsidR="00AF1197" w:rsidRDefault="00AF1197">
      <w:pPr>
        <w:spacing w:line="300" w:lineRule="auto"/>
        <w:ind w:firstLineChars="957" w:firstLine="3445"/>
        <w:rPr>
          <w:rFonts w:ascii="仿宋" w:eastAsia="仿宋" w:hAnsi="仿宋" w:cs="仿宋"/>
          <w:sz w:val="36"/>
        </w:rPr>
      </w:pPr>
    </w:p>
    <w:p w:rsidR="00AF1197" w:rsidRDefault="00C00D00">
      <w:pPr>
        <w:pStyle w:val="10"/>
        <w:tabs>
          <w:tab w:val="right" w:leader="dot" w:pos="9355"/>
        </w:tabs>
        <w:spacing w:line="800" w:lineRule="exact"/>
        <w:rPr>
          <w:rFonts w:ascii="仿宋" w:eastAsia="仿宋" w:hAnsi="仿宋" w:cs="仿宋"/>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TOC \o "1-1" \h \u </w:instrText>
      </w:r>
      <w:r>
        <w:rPr>
          <w:rFonts w:ascii="仿宋" w:eastAsia="仿宋" w:hAnsi="仿宋" w:cs="仿宋" w:hint="eastAsia"/>
          <w:sz w:val="32"/>
          <w:szCs w:val="32"/>
        </w:rPr>
        <w:fldChar w:fldCharType="separate"/>
      </w:r>
      <w:hyperlink w:anchor="_Toc24867" w:history="1">
        <w:r>
          <w:rPr>
            <w:rFonts w:ascii="仿宋" w:eastAsia="仿宋" w:hAnsi="仿宋" w:cs="仿宋" w:hint="eastAsia"/>
            <w:sz w:val="32"/>
            <w:szCs w:val="32"/>
          </w:rPr>
          <w:t>第一章  招标公告</w:t>
        </w:r>
      </w:hyperlink>
    </w:p>
    <w:p w:rsidR="00AF1197" w:rsidRDefault="00423D4C">
      <w:pPr>
        <w:pStyle w:val="10"/>
        <w:tabs>
          <w:tab w:val="right" w:leader="dot" w:pos="9355"/>
        </w:tabs>
        <w:spacing w:line="800" w:lineRule="exact"/>
        <w:rPr>
          <w:rFonts w:ascii="仿宋" w:eastAsia="仿宋" w:hAnsi="仿宋" w:cs="仿宋"/>
          <w:sz w:val="32"/>
          <w:szCs w:val="32"/>
        </w:rPr>
      </w:pPr>
      <w:hyperlink w:anchor="_Toc7017" w:history="1">
        <w:r w:rsidR="00C00D00">
          <w:rPr>
            <w:rFonts w:ascii="仿宋" w:eastAsia="仿宋" w:hAnsi="仿宋" w:cs="仿宋" w:hint="eastAsia"/>
            <w:sz w:val="32"/>
            <w:szCs w:val="32"/>
          </w:rPr>
          <w:t>第二章  投标人须知</w:t>
        </w:r>
      </w:hyperlink>
    </w:p>
    <w:p w:rsidR="00AF1197" w:rsidRDefault="00423D4C">
      <w:pPr>
        <w:pStyle w:val="10"/>
        <w:tabs>
          <w:tab w:val="right" w:leader="dot" w:pos="9355"/>
        </w:tabs>
        <w:spacing w:line="800" w:lineRule="exact"/>
        <w:rPr>
          <w:rFonts w:ascii="仿宋" w:eastAsia="仿宋" w:hAnsi="仿宋" w:cs="仿宋"/>
          <w:sz w:val="32"/>
          <w:szCs w:val="32"/>
        </w:rPr>
      </w:pPr>
      <w:hyperlink w:anchor="_Toc29891" w:history="1">
        <w:r w:rsidR="00C00D00">
          <w:rPr>
            <w:rFonts w:ascii="仿宋" w:eastAsia="仿宋" w:hAnsi="仿宋" w:cs="仿宋" w:hint="eastAsia"/>
            <w:sz w:val="32"/>
            <w:szCs w:val="32"/>
          </w:rPr>
          <w:t>第三章  招标采购需求</w:t>
        </w:r>
      </w:hyperlink>
    </w:p>
    <w:p w:rsidR="00AF1197" w:rsidRDefault="00423D4C">
      <w:pPr>
        <w:pStyle w:val="10"/>
        <w:tabs>
          <w:tab w:val="right" w:leader="dot" w:pos="9355"/>
        </w:tabs>
        <w:spacing w:line="800" w:lineRule="exact"/>
        <w:rPr>
          <w:rFonts w:ascii="仿宋" w:eastAsia="仿宋" w:hAnsi="仿宋" w:cs="仿宋"/>
          <w:sz w:val="32"/>
          <w:szCs w:val="32"/>
        </w:rPr>
      </w:pPr>
      <w:hyperlink w:anchor="_Toc7345" w:history="1">
        <w:r w:rsidR="00C00D00">
          <w:rPr>
            <w:rFonts w:ascii="仿宋" w:eastAsia="仿宋" w:hAnsi="仿宋" w:cs="仿宋" w:hint="eastAsia"/>
            <w:sz w:val="32"/>
            <w:szCs w:val="32"/>
          </w:rPr>
          <w:t>第四章  合同条款及格式</w:t>
        </w:r>
      </w:hyperlink>
    </w:p>
    <w:p w:rsidR="00AF1197" w:rsidRDefault="00423D4C">
      <w:pPr>
        <w:pStyle w:val="10"/>
        <w:tabs>
          <w:tab w:val="right" w:leader="dot" w:pos="9355"/>
        </w:tabs>
        <w:spacing w:line="800" w:lineRule="exact"/>
        <w:rPr>
          <w:rFonts w:ascii="仿宋" w:eastAsia="仿宋" w:hAnsi="仿宋" w:cs="仿宋"/>
          <w:sz w:val="32"/>
          <w:szCs w:val="32"/>
        </w:rPr>
      </w:pPr>
      <w:hyperlink w:anchor="_Toc106" w:history="1">
        <w:r w:rsidR="00C00D00">
          <w:rPr>
            <w:rFonts w:ascii="仿宋" w:eastAsia="仿宋" w:hAnsi="仿宋" w:cs="仿宋" w:hint="eastAsia"/>
            <w:sz w:val="32"/>
            <w:szCs w:val="32"/>
          </w:rPr>
          <w:t>第五章  评标办法</w:t>
        </w:r>
      </w:hyperlink>
    </w:p>
    <w:p w:rsidR="00AF1197" w:rsidRDefault="00423D4C">
      <w:pPr>
        <w:pStyle w:val="10"/>
        <w:tabs>
          <w:tab w:val="right" w:leader="dot" w:pos="9355"/>
        </w:tabs>
        <w:spacing w:line="800" w:lineRule="exact"/>
        <w:rPr>
          <w:rFonts w:ascii="仿宋" w:eastAsia="仿宋" w:hAnsi="仿宋" w:cs="仿宋"/>
          <w:sz w:val="32"/>
          <w:szCs w:val="32"/>
        </w:rPr>
      </w:pPr>
      <w:hyperlink w:anchor="_Toc25961" w:history="1">
        <w:r w:rsidR="00C00D00">
          <w:rPr>
            <w:rFonts w:ascii="仿宋" w:eastAsia="仿宋" w:hAnsi="仿宋" w:cs="仿宋" w:hint="eastAsia"/>
            <w:sz w:val="32"/>
            <w:szCs w:val="32"/>
          </w:rPr>
          <w:t>第六章  投标文件格式</w:t>
        </w:r>
      </w:hyperlink>
    </w:p>
    <w:p w:rsidR="00AF1197" w:rsidRDefault="00C00D00">
      <w:pPr>
        <w:spacing w:line="300" w:lineRule="auto"/>
      </w:pPr>
      <w:r>
        <w:rPr>
          <w:rFonts w:ascii="仿宋" w:eastAsia="仿宋" w:hAnsi="仿宋" w:cs="仿宋" w:hint="eastAsia"/>
          <w:sz w:val="32"/>
          <w:szCs w:val="32"/>
        </w:rPr>
        <w:fldChar w:fldCharType="end"/>
      </w:r>
    </w:p>
    <w:p w:rsidR="00AF1197" w:rsidRDefault="00AF1197">
      <w:pPr>
        <w:widowControl/>
        <w:ind w:firstLineChars="200" w:firstLine="880"/>
        <w:jc w:val="left"/>
        <w:rPr>
          <w:rFonts w:ascii="宋体" w:hAnsi="宋体" w:cs="宋体"/>
          <w:sz w:val="44"/>
        </w:rPr>
        <w:sectPr w:rsidR="00AF1197">
          <w:footerReference w:type="default" r:id="rId12"/>
          <w:pgSz w:w="11906" w:h="16838"/>
          <w:pgMar w:top="1474" w:right="1627" w:bottom="1247" w:left="1684" w:header="851" w:footer="851" w:gutter="0"/>
          <w:pgNumType w:start="1"/>
          <w:cols w:space="720"/>
          <w:docGrid w:linePitch="312"/>
        </w:sectPr>
      </w:pPr>
      <w:bookmarkStart w:id="0" w:name="_Toc24867"/>
    </w:p>
    <w:p w:rsidR="00AF1197" w:rsidRDefault="00C00D00">
      <w:pPr>
        <w:pStyle w:val="1"/>
        <w:rPr>
          <w:rFonts w:ascii="仿宋" w:eastAsia="仿宋" w:hAnsi="仿宋" w:cs="仿宋"/>
        </w:rPr>
      </w:pPr>
      <w:r>
        <w:rPr>
          <w:rFonts w:ascii="仿宋" w:eastAsia="仿宋" w:hAnsi="仿宋" w:cs="仿宋" w:hint="eastAsia"/>
        </w:rPr>
        <w:lastRenderedPageBreak/>
        <w:t xml:space="preserve">第一章  </w:t>
      </w:r>
      <w:bookmarkEnd w:id="0"/>
      <w:r>
        <w:rPr>
          <w:rFonts w:ascii="仿宋" w:eastAsia="仿宋" w:hAnsi="仿宋" w:cs="仿宋" w:hint="eastAsia"/>
        </w:rPr>
        <w:t>招标公告</w:t>
      </w:r>
    </w:p>
    <w:p w:rsidR="00AF1197" w:rsidRDefault="00C00D00">
      <w:pPr>
        <w:pBdr>
          <w:top w:val="single" w:sz="4" w:space="1" w:color="auto"/>
          <w:left w:val="single" w:sz="4" w:space="4" w:color="auto"/>
          <w:bottom w:val="single" w:sz="4" w:space="1" w:color="auto"/>
          <w:right w:val="single" w:sz="4" w:space="4" w:color="auto"/>
        </w:pBd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项目概况</w:t>
      </w:r>
    </w:p>
    <w:p w:rsidR="00AF1197" w:rsidRDefault="009233DA">
      <w:pPr>
        <w:pBdr>
          <w:top w:val="single" w:sz="4" w:space="1" w:color="auto"/>
          <w:left w:val="single" w:sz="4" w:space="4" w:color="auto"/>
          <w:bottom w:val="single" w:sz="4" w:space="1" w:color="auto"/>
          <w:right w:val="single" w:sz="4" w:space="4" w:color="auto"/>
        </w:pBdr>
        <w:spacing w:line="400" w:lineRule="exact"/>
        <w:ind w:firstLineChars="200" w:firstLine="480"/>
        <w:rPr>
          <w:rFonts w:ascii="仿宋" w:eastAsia="仿宋" w:hAnsi="仿宋" w:cs="仿宋"/>
          <w:sz w:val="28"/>
          <w:szCs w:val="28"/>
        </w:rPr>
      </w:pPr>
      <w:r>
        <w:rPr>
          <w:rFonts w:ascii="仿宋" w:eastAsia="仿宋" w:hAnsi="仿宋" w:cs="仿宋" w:hint="eastAsia"/>
          <w:sz w:val="24"/>
          <w:u w:val="single"/>
        </w:rPr>
        <w:t>武义县桐琴镇小微园光伏采购项目</w:t>
      </w:r>
      <w:r w:rsidR="00C00D00">
        <w:rPr>
          <w:rFonts w:ascii="仿宋" w:eastAsia="仿宋" w:hAnsi="仿宋" w:cs="仿宋" w:hint="eastAsia"/>
          <w:sz w:val="24"/>
        </w:rPr>
        <w:t>的潜在投标人应在</w:t>
      </w:r>
      <w:r w:rsidR="00C00D00">
        <w:rPr>
          <w:rFonts w:ascii="仿宋" w:eastAsia="仿宋" w:hAnsi="仿宋" w:cs="仿宋" w:hint="eastAsia"/>
          <w:color w:val="0000FF"/>
          <w:sz w:val="24"/>
        </w:rPr>
        <w:t>浙江政府采购网</w:t>
      </w:r>
      <w:r w:rsidR="00C00D00">
        <w:rPr>
          <w:rFonts w:ascii="仿宋" w:eastAsia="仿宋" w:hAnsi="仿宋" w:cs="仿宋" w:hint="eastAsia"/>
          <w:sz w:val="24"/>
        </w:rPr>
        <w:t>的该项目招标公告下方的网址链接处点击免费下载招标采购文件，并于</w:t>
      </w:r>
      <w:r w:rsidR="007E1C41">
        <w:rPr>
          <w:rFonts w:ascii="仿宋" w:eastAsia="仿宋" w:hAnsi="仿宋" w:cs="仿宋" w:hint="eastAsia"/>
          <w:color w:val="FF0000"/>
          <w:sz w:val="24"/>
          <w:u w:val="single"/>
        </w:rPr>
        <w:t>2024年</w:t>
      </w:r>
      <w:r w:rsidR="00061FDA">
        <w:rPr>
          <w:rFonts w:ascii="仿宋" w:eastAsia="仿宋" w:hAnsi="仿宋" w:cs="仿宋" w:hint="eastAsia"/>
          <w:color w:val="FF0000"/>
          <w:sz w:val="24"/>
          <w:u w:val="single"/>
        </w:rPr>
        <w:t>2</w:t>
      </w:r>
      <w:r w:rsidR="007E1C41">
        <w:rPr>
          <w:rFonts w:ascii="仿宋" w:eastAsia="仿宋" w:hAnsi="仿宋" w:cs="仿宋" w:hint="eastAsia"/>
          <w:color w:val="FF0000"/>
          <w:sz w:val="24"/>
          <w:u w:val="single"/>
        </w:rPr>
        <w:t>月</w:t>
      </w:r>
      <w:r w:rsidR="00061FDA">
        <w:rPr>
          <w:rFonts w:ascii="仿宋" w:eastAsia="仿宋" w:hAnsi="仿宋" w:cs="仿宋" w:hint="eastAsia"/>
          <w:color w:val="FF0000"/>
          <w:sz w:val="24"/>
          <w:u w:val="single"/>
        </w:rPr>
        <w:t>8</w:t>
      </w:r>
      <w:r w:rsidR="007E1C41">
        <w:rPr>
          <w:rFonts w:ascii="仿宋" w:eastAsia="仿宋" w:hAnsi="仿宋" w:cs="仿宋" w:hint="eastAsia"/>
          <w:color w:val="FF0000"/>
          <w:sz w:val="24"/>
          <w:u w:val="single"/>
        </w:rPr>
        <w:t>日09:00</w:t>
      </w:r>
      <w:r w:rsidR="00C00D00">
        <w:rPr>
          <w:rFonts w:ascii="仿宋" w:eastAsia="仿宋" w:hAnsi="仿宋" w:cs="仿宋" w:hint="eastAsia"/>
          <w:color w:val="FF0000"/>
          <w:sz w:val="24"/>
          <w:u w:val="single"/>
        </w:rPr>
        <w:t>时</w:t>
      </w:r>
      <w:r w:rsidR="00C00D00">
        <w:rPr>
          <w:rFonts w:ascii="仿宋" w:eastAsia="仿宋" w:hAnsi="仿宋" w:cs="仿宋" w:hint="eastAsia"/>
          <w:bCs/>
          <w:sz w:val="24"/>
        </w:rPr>
        <w:t>（北京时间）前递交投标文件</w:t>
      </w:r>
      <w:r w:rsidR="00C00D00">
        <w:rPr>
          <w:rFonts w:ascii="仿宋" w:eastAsia="仿宋" w:hAnsi="仿宋" w:cs="仿宋" w:hint="eastAsia"/>
          <w:sz w:val="24"/>
        </w:rPr>
        <w:t>。</w:t>
      </w:r>
    </w:p>
    <w:p w:rsidR="00AF1197" w:rsidRDefault="00C00D00">
      <w:pPr>
        <w:pStyle w:val="2"/>
        <w:spacing w:line="430" w:lineRule="exact"/>
        <w:rPr>
          <w:rFonts w:ascii="仿宋" w:eastAsia="仿宋" w:hAnsi="仿宋" w:cs="仿宋"/>
        </w:rPr>
      </w:pPr>
      <w:bookmarkStart w:id="1" w:name="_Toc35393621"/>
      <w:bookmarkStart w:id="2" w:name="_Toc28359002"/>
      <w:bookmarkStart w:id="3" w:name="_Toc35393790"/>
      <w:bookmarkStart w:id="4" w:name="_Toc28359079"/>
      <w:bookmarkStart w:id="5" w:name="_Hlk24379207"/>
      <w:r>
        <w:rPr>
          <w:rFonts w:ascii="仿宋" w:eastAsia="仿宋" w:hAnsi="仿宋" w:cs="仿宋" w:hint="eastAsia"/>
        </w:rPr>
        <w:t>一、项目基本情况</w:t>
      </w:r>
      <w:bookmarkEnd w:id="1"/>
      <w:bookmarkEnd w:id="2"/>
      <w:bookmarkEnd w:id="3"/>
      <w:bookmarkEnd w:id="4"/>
    </w:p>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项目名称：</w:t>
      </w:r>
      <w:r w:rsidR="009233DA">
        <w:rPr>
          <w:rFonts w:ascii="仿宋" w:eastAsia="仿宋" w:hAnsi="仿宋" w:cs="仿宋" w:hint="eastAsia"/>
          <w:sz w:val="24"/>
        </w:rPr>
        <w:t>武义县桐琴镇小微园光伏采购项目</w:t>
      </w:r>
    </w:p>
    <w:bookmarkEnd w:id="5"/>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预算金额（元）： 850000元</w:t>
      </w:r>
    </w:p>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最高限价（元）： 850000元</w:t>
      </w:r>
    </w:p>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采购需求：详见招标文件</w:t>
      </w:r>
    </w:p>
    <w:p w:rsidR="00AF1197" w:rsidRDefault="00C00D00">
      <w:pPr>
        <w:snapToGrid w:val="0"/>
        <w:spacing w:line="430" w:lineRule="exact"/>
        <w:ind w:firstLineChars="200" w:firstLine="480"/>
        <w:rPr>
          <w:rFonts w:ascii="仿宋" w:eastAsia="仿宋" w:hAnsi="仿宋" w:cs="仿宋"/>
          <w:sz w:val="24"/>
        </w:rPr>
      </w:pPr>
      <w:r>
        <w:rPr>
          <w:rFonts w:ascii="仿宋" w:eastAsia="仿宋" w:hAnsi="仿宋" w:cs="仿宋" w:hint="eastAsia"/>
          <w:sz w:val="24"/>
        </w:rPr>
        <w:t>合同履行期限：详见招标文件</w:t>
      </w:r>
    </w:p>
    <w:p w:rsidR="00AF1197" w:rsidRDefault="00C00D00">
      <w:pPr>
        <w:pStyle w:val="2"/>
        <w:spacing w:line="430" w:lineRule="exact"/>
        <w:rPr>
          <w:rFonts w:ascii="仿宋" w:eastAsia="仿宋" w:hAnsi="仿宋" w:cs="仿宋"/>
        </w:rPr>
      </w:pPr>
      <w:bookmarkStart w:id="6" w:name="_Toc28359003"/>
      <w:bookmarkStart w:id="7" w:name="_Toc35393622"/>
      <w:bookmarkStart w:id="8" w:name="_Toc28359080"/>
      <w:bookmarkStart w:id="9" w:name="_Toc35393791"/>
      <w:r>
        <w:rPr>
          <w:rFonts w:ascii="仿宋" w:eastAsia="仿宋" w:hAnsi="仿宋" w:cs="仿宋" w:hint="eastAsia"/>
        </w:rPr>
        <w:t>二、申请人的资格要求</w:t>
      </w:r>
      <w:bookmarkEnd w:id="6"/>
      <w:bookmarkEnd w:id="7"/>
      <w:bookmarkEnd w:id="8"/>
      <w:bookmarkEnd w:id="9"/>
    </w:p>
    <w:p w:rsidR="00AF1197" w:rsidRDefault="00C00D00">
      <w:pPr>
        <w:spacing w:line="430" w:lineRule="exact"/>
        <w:ind w:firstLineChars="200" w:firstLine="480"/>
        <w:jc w:val="left"/>
        <w:rPr>
          <w:rFonts w:ascii="仿宋" w:eastAsia="仿宋" w:hAnsi="仿宋" w:cs="仿宋"/>
          <w:sz w:val="24"/>
        </w:rPr>
      </w:pPr>
      <w:bookmarkStart w:id="10" w:name="_Toc28359081"/>
      <w:bookmarkStart w:id="11" w:name="_Toc35393792"/>
      <w:bookmarkStart w:id="12" w:name="_Toc28359004"/>
      <w:bookmarkStart w:id="13" w:name="_Toc35393623"/>
      <w:r>
        <w:rPr>
          <w:rFonts w:ascii="仿宋" w:eastAsia="仿宋" w:hAnsi="仿宋" w:cs="仿宋" w:hint="eastAsia"/>
          <w:sz w:val="24"/>
        </w:rPr>
        <w:t>（一）符合《中华人民共和国政府采购法》第二十二条规定；且未被“信用中国”（www.creditchina.gov.cn）、中国采购网（www.ccgp.gov.cn）列入失信被执行人、重大税收违法案件当事人名单、采购严重违法失信行为记录名单；</w:t>
      </w:r>
    </w:p>
    <w:p w:rsidR="00AF1197" w:rsidRDefault="00C00D00">
      <w:pPr>
        <w:spacing w:line="430" w:lineRule="exact"/>
        <w:ind w:firstLineChars="200" w:firstLine="480"/>
        <w:jc w:val="left"/>
        <w:rPr>
          <w:rFonts w:ascii="仿宋" w:eastAsia="仿宋" w:hAnsi="仿宋" w:cs="仿宋"/>
          <w:sz w:val="24"/>
        </w:rPr>
      </w:pPr>
      <w:r>
        <w:rPr>
          <w:rFonts w:ascii="仿宋" w:eastAsia="仿宋" w:hAnsi="仿宋" w:cs="仿宋" w:hint="eastAsia"/>
          <w:sz w:val="24"/>
        </w:rPr>
        <w:t>（二）本项目的特定资格要求：无。</w:t>
      </w:r>
    </w:p>
    <w:p w:rsidR="00AF1197" w:rsidRDefault="00C00D00">
      <w:pPr>
        <w:spacing w:line="430" w:lineRule="exact"/>
        <w:ind w:firstLineChars="200" w:firstLine="480"/>
        <w:jc w:val="left"/>
        <w:rPr>
          <w:rFonts w:ascii="仿宋" w:eastAsia="仿宋" w:hAnsi="仿宋" w:cs="仿宋"/>
          <w:sz w:val="24"/>
        </w:rPr>
      </w:pPr>
      <w:r>
        <w:rPr>
          <w:rFonts w:ascii="仿宋" w:eastAsia="仿宋" w:hAnsi="仿宋" w:cs="仿宋" w:hint="eastAsia"/>
          <w:sz w:val="24"/>
        </w:rPr>
        <w:t>（三）本项目不接受联合体投标。</w:t>
      </w:r>
    </w:p>
    <w:p w:rsidR="00AF1197" w:rsidRDefault="00C00D00">
      <w:pPr>
        <w:pStyle w:val="2"/>
        <w:spacing w:line="430" w:lineRule="exact"/>
        <w:rPr>
          <w:rFonts w:ascii="仿宋" w:eastAsia="仿宋" w:hAnsi="仿宋" w:cs="仿宋"/>
        </w:rPr>
      </w:pPr>
      <w:r>
        <w:rPr>
          <w:rFonts w:ascii="仿宋" w:eastAsia="仿宋" w:hAnsi="仿宋" w:cs="仿宋" w:hint="eastAsia"/>
        </w:rPr>
        <w:t>三、获取招标采购文件</w:t>
      </w:r>
      <w:bookmarkEnd w:id="10"/>
      <w:bookmarkEnd w:id="11"/>
      <w:bookmarkEnd w:id="12"/>
      <w:bookmarkEnd w:id="13"/>
    </w:p>
    <w:p w:rsidR="00AF1197" w:rsidRDefault="00C00D00">
      <w:pPr>
        <w:pStyle w:val="af0"/>
        <w:spacing w:beforeAutospacing="0" w:after="0" w:afterAutospacing="0" w:line="336" w:lineRule="auto"/>
        <w:ind w:firstLineChars="200" w:firstLine="480"/>
        <w:rPr>
          <w:rFonts w:ascii="仿宋" w:eastAsia="仿宋" w:hAnsi="仿宋" w:cs="仿宋"/>
        </w:rPr>
      </w:pPr>
      <w:bookmarkStart w:id="14" w:name="_Toc28359082"/>
      <w:bookmarkStart w:id="15" w:name="_Toc28359005"/>
      <w:bookmarkStart w:id="16" w:name="_Toc35393793"/>
      <w:bookmarkStart w:id="17" w:name="_Toc35393624"/>
      <w:r>
        <w:rPr>
          <w:rFonts w:ascii="仿宋" w:eastAsia="仿宋" w:hAnsi="仿宋" w:cs="仿宋" w:hint="eastAsia"/>
        </w:rPr>
        <w:t>时间：公告发布至</w:t>
      </w:r>
      <w:r w:rsidR="00061FDA">
        <w:rPr>
          <w:rFonts w:ascii="仿宋" w:eastAsia="仿宋" w:hAnsi="仿宋" w:cs="仿宋" w:hint="eastAsia"/>
        </w:rPr>
        <w:t>2024年2月8日09:00时</w:t>
      </w:r>
      <w:r>
        <w:rPr>
          <w:rFonts w:ascii="仿宋" w:eastAsia="仿宋" w:hAnsi="仿宋" w:cs="仿宋" w:hint="eastAsia"/>
        </w:rPr>
        <w:t>（每天上午00:00至12:00，下午12:00至23:59（北京时间，线上获取法定节假日均可，线下获取文件法定节假日除外）。</w:t>
      </w:r>
    </w:p>
    <w:p w:rsidR="00AF1197" w:rsidRDefault="00C00D00">
      <w:pPr>
        <w:pStyle w:val="af0"/>
        <w:spacing w:beforeAutospacing="0" w:after="0" w:afterAutospacing="0" w:line="336" w:lineRule="auto"/>
        <w:ind w:firstLineChars="200" w:firstLine="480"/>
        <w:rPr>
          <w:rFonts w:ascii="仿宋" w:eastAsia="仿宋" w:hAnsi="仿宋" w:cs="仿宋"/>
        </w:rPr>
      </w:pPr>
      <w:r>
        <w:rPr>
          <w:rFonts w:ascii="仿宋" w:eastAsia="仿宋" w:hAnsi="仿宋" w:cs="仿宋" w:hint="eastAsia"/>
        </w:rPr>
        <w:t>地点（网址）：</w:t>
      </w:r>
      <w:r>
        <w:rPr>
          <w:rFonts w:ascii="仿宋" w:eastAsia="仿宋" w:hAnsi="仿宋" w:cs="仿宋" w:hint="eastAsia"/>
          <w:color w:val="0000FF"/>
        </w:rPr>
        <w:t>乐采云</w:t>
      </w:r>
      <w:r>
        <w:rPr>
          <w:rFonts w:ascii="仿宋" w:eastAsia="仿宋" w:hAnsi="仿宋" w:cs="仿宋" w:hint="eastAsia"/>
        </w:rPr>
        <w:t>平台线上获取</w:t>
      </w:r>
    </w:p>
    <w:p w:rsidR="00AF1197" w:rsidRDefault="00C00D00">
      <w:pPr>
        <w:pStyle w:val="af0"/>
        <w:spacing w:beforeAutospacing="0" w:after="0" w:afterAutospacing="0" w:line="336" w:lineRule="auto"/>
        <w:ind w:firstLineChars="200" w:firstLine="480"/>
        <w:rPr>
          <w:rFonts w:ascii="仿宋" w:eastAsia="仿宋" w:hAnsi="仿宋" w:cs="仿宋"/>
        </w:rPr>
      </w:pPr>
      <w:r>
        <w:rPr>
          <w:rFonts w:ascii="仿宋" w:eastAsia="仿宋" w:hAnsi="仿宋" w:cs="仿宋" w:hint="eastAsia"/>
        </w:rPr>
        <w:t>方式：供应商登录</w:t>
      </w:r>
      <w:r>
        <w:rPr>
          <w:rFonts w:ascii="仿宋" w:eastAsia="仿宋" w:hAnsi="仿宋" w:cs="仿宋" w:hint="eastAsia"/>
          <w:color w:val="0000FF"/>
        </w:rPr>
        <w:t>乐采云</w:t>
      </w:r>
      <w:r>
        <w:rPr>
          <w:rFonts w:ascii="仿宋" w:eastAsia="仿宋" w:hAnsi="仿宋" w:cs="仿宋" w:hint="eastAsia"/>
        </w:rPr>
        <w:t>平台https://www.lecaiyun.com/在线申请获取采购文件（进入“项目采购”应用，在获取采购文件菜单中选择项目，申请获取采购文件）。</w:t>
      </w:r>
    </w:p>
    <w:p w:rsidR="00AF1197" w:rsidRDefault="00C00D00">
      <w:pPr>
        <w:pStyle w:val="af0"/>
        <w:spacing w:beforeAutospacing="0" w:after="0" w:afterAutospacing="0" w:line="336" w:lineRule="auto"/>
        <w:ind w:firstLineChars="200" w:firstLine="480"/>
        <w:rPr>
          <w:rFonts w:ascii="仿宋" w:eastAsia="仿宋" w:hAnsi="仿宋" w:cs="仿宋"/>
        </w:rPr>
      </w:pPr>
      <w:r>
        <w:rPr>
          <w:rFonts w:ascii="仿宋" w:eastAsia="仿宋" w:hAnsi="仿宋" w:cs="仿宋" w:hint="eastAsia"/>
        </w:rPr>
        <w:t>售价（元）：0 </w:t>
      </w:r>
    </w:p>
    <w:p w:rsidR="00AF1197" w:rsidRDefault="00C00D00">
      <w:pPr>
        <w:pStyle w:val="2"/>
        <w:spacing w:line="430" w:lineRule="exact"/>
        <w:rPr>
          <w:rFonts w:ascii="仿宋" w:eastAsia="仿宋" w:hAnsi="仿宋" w:cs="仿宋"/>
        </w:rPr>
      </w:pPr>
      <w:r>
        <w:rPr>
          <w:rFonts w:ascii="仿宋" w:eastAsia="仿宋" w:hAnsi="仿宋" w:cs="仿宋" w:hint="eastAsia"/>
        </w:rPr>
        <w:t>四、提交投标文件</w:t>
      </w:r>
      <w:bookmarkEnd w:id="14"/>
      <w:bookmarkEnd w:id="15"/>
      <w:r>
        <w:rPr>
          <w:rFonts w:ascii="仿宋" w:eastAsia="仿宋" w:hAnsi="仿宋" w:cs="仿宋" w:hint="eastAsia"/>
        </w:rPr>
        <w:t>截止时间、开标时间和地点</w:t>
      </w:r>
      <w:bookmarkEnd w:id="16"/>
      <w:bookmarkEnd w:id="17"/>
    </w:p>
    <w:p w:rsidR="00AF1197" w:rsidRDefault="00C00D00">
      <w:pPr>
        <w:pStyle w:val="af0"/>
        <w:spacing w:beforeAutospacing="0" w:after="0" w:afterAutospacing="0" w:line="440" w:lineRule="exact"/>
        <w:ind w:firstLineChars="200" w:firstLine="480"/>
        <w:rPr>
          <w:rFonts w:ascii="仿宋" w:eastAsia="仿宋" w:hAnsi="仿宋" w:cs="仿宋"/>
        </w:rPr>
      </w:pPr>
      <w:bookmarkStart w:id="18" w:name="_Toc28359007"/>
      <w:bookmarkStart w:id="19" w:name="_Toc35393625"/>
      <w:bookmarkStart w:id="20" w:name="_Toc35393794"/>
      <w:bookmarkStart w:id="21" w:name="_Toc28359084"/>
      <w:r>
        <w:rPr>
          <w:rFonts w:ascii="仿宋" w:eastAsia="仿宋" w:hAnsi="仿宋" w:cs="仿宋" w:hint="eastAsia"/>
        </w:rPr>
        <w:t>提交投标文件截止时间:</w:t>
      </w:r>
      <w:r w:rsidR="00061FDA">
        <w:rPr>
          <w:rFonts w:ascii="仿宋" w:eastAsia="仿宋" w:hAnsi="仿宋" w:cs="仿宋" w:hint="eastAsia"/>
          <w:u w:val="single"/>
        </w:rPr>
        <w:t>2024年2月8日09:00时</w:t>
      </w:r>
      <w:r>
        <w:rPr>
          <w:rFonts w:ascii="仿宋" w:eastAsia="仿宋" w:hAnsi="仿宋" w:cs="仿宋" w:hint="eastAsia"/>
          <w:u w:val="single"/>
        </w:rPr>
        <w:t>（</w:t>
      </w:r>
      <w:r>
        <w:rPr>
          <w:rFonts w:ascii="仿宋" w:eastAsia="仿宋" w:hAnsi="仿宋" w:cs="仿宋" w:hint="eastAsia"/>
        </w:rPr>
        <w:t>北京时间）</w:t>
      </w:r>
    </w:p>
    <w:p w:rsidR="00AF1197" w:rsidRDefault="00C00D00">
      <w:pPr>
        <w:pStyle w:val="af0"/>
        <w:spacing w:beforeAutospacing="0" w:after="0" w:afterAutospacing="0" w:line="440" w:lineRule="exact"/>
        <w:ind w:firstLineChars="200" w:firstLine="480"/>
        <w:rPr>
          <w:rFonts w:ascii="仿宋" w:eastAsia="仿宋" w:hAnsi="仿宋" w:cs="仿宋"/>
          <w:u w:val="single"/>
        </w:rPr>
      </w:pPr>
      <w:r>
        <w:rPr>
          <w:rFonts w:ascii="仿宋" w:eastAsia="仿宋" w:hAnsi="仿宋" w:cs="仿宋" w:hint="eastAsia"/>
        </w:rPr>
        <w:t>投标地点（网址）：</w:t>
      </w:r>
      <w:r>
        <w:rPr>
          <w:rFonts w:ascii="仿宋" w:eastAsia="仿宋" w:hAnsi="仿宋" w:cs="仿宋" w:hint="eastAsia"/>
          <w:u w:val="single"/>
        </w:rPr>
        <w:t>请登录</w:t>
      </w:r>
      <w:r>
        <w:rPr>
          <w:rFonts w:ascii="仿宋" w:eastAsia="仿宋" w:hAnsi="仿宋" w:cs="仿宋" w:hint="eastAsia"/>
          <w:color w:val="0000FF"/>
          <w:u w:val="single"/>
        </w:rPr>
        <w:t>乐采云</w:t>
      </w:r>
      <w:r>
        <w:rPr>
          <w:rFonts w:ascii="仿宋" w:eastAsia="仿宋" w:hAnsi="仿宋" w:cs="仿宋" w:hint="eastAsia"/>
          <w:u w:val="single"/>
        </w:rPr>
        <w:t>投标客户端投标</w:t>
      </w:r>
    </w:p>
    <w:p w:rsidR="00AF1197" w:rsidRDefault="00C00D00">
      <w:pPr>
        <w:pStyle w:val="af0"/>
        <w:spacing w:beforeAutospacing="0" w:after="0" w:afterAutospacing="0" w:line="440" w:lineRule="exact"/>
        <w:ind w:firstLineChars="200" w:firstLine="480"/>
        <w:rPr>
          <w:rFonts w:ascii="仿宋" w:eastAsia="仿宋" w:hAnsi="仿宋" w:cs="仿宋"/>
        </w:rPr>
      </w:pPr>
      <w:r>
        <w:rPr>
          <w:rFonts w:ascii="仿宋" w:eastAsia="仿宋" w:hAnsi="仿宋" w:cs="仿宋" w:hint="eastAsia"/>
        </w:rPr>
        <w:t>开标时间：</w:t>
      </w:r>
      <w:r w:rsidR="00061FDA">
        <w:rPr>
          <w:rFonts w:ascii="仿宋" w:eastAsia="仿宋" w:hAnsi="仿宋" w:cs="仿宋" w:hint="eastAsia"/>
          <w:u w:val="single"/>
        </w:rPr>
        <w:t>2024年2月8日09:00时</w:t>
      </w:r>
    </w:p>
    <w:p w:rsidR="00AF1197" w:rsidRDefault="00C00D00">
      <w:pPr>
        <w:pStyle w:val="af0"/>
        <w:spacing w:beforeAutospacing="0" w:after="0" w:afterAutospacing="0" w:line="440" w:lineRule="exact"/>
        <w:ind w:firstLineChars="200" w:firstLine="480"/>
        <w:rPr>
          <w:rFonts w:ascii="仿宋" w:eastAsia="仿宋" w:hAnsi="仿宋" w:cs="仿宋"/>
          <w:u w:val="single"/>
        </w:rPr>
      </w:pPr>
      <w:r>
        <w:rPr>
          <w:rFonts w:ascii="仿宋" w:eastAsia="仿宋" w:hAnsi="仿宋" w:cs="仿宋" w:hint="eastAsia"/>
        </w:rPr>
        <w:t>开标地点：</w:t>
      </w:r>
      <w:r>
        <w:rPr>
          <w:rFonts w:ascii="仿宋" w:eastAsia="仿宋" w:hAnsi="仿宋" w:cs="仿宋" w:hint="eastAsia"/>
          <w:u w:val="single"/>
        </w:rPr>
        <w:t>浙江省金华市武义县金华市政府采购中心武义县分中心建行14楼政府采购开标室三</w:t>
      </w:r>
    </w:p>
    <w:p w:rsidR="00AF1197" w:rsidRDefault="00C00D00">
      <w:pPr>
        <w:pStyle w:val="2"/>
        <w:spacing w:line="430" w:lineRule="exact"/>
        <w:rPr>
          <w:rFonts w:ascii="仿宋" w:eastAsia="仿宋" w:hAnsi="仿宋" w:cs="仿宋"/>
        </w:rPr>
      </w:pPr>
      <w:r>
        <w:rPr>
          <w:rFonts w:ascii="仿宋" w:eastAsia="仿宋" w:hAnsi="仿宋" w:cs="仿宋" w:hint="eastAsia"/>
        </w:rPr>
        <w:t>五、开标时间及地点</w:t>
      </w:r>
    </w:p>
    <w:p w:rsidR="00AF1197" w:rsidRDefault="00C00D00">
      <w:pPr>
        <w:spacing w:line="430" w:lineRule="exact"/>
        <w:ind w:firstLineChars="200" w:firstLine="480"/>
        <w:rPr>
          <w:rFonts w:ascii="仿宋" w:eastAsia="仿宋" w:hAnsi="仿宋" w:cs="仿宋"/>
          <w:sz w:val="24"/>
        </w:rPr>
      </w:pPr>
      <w:r>
        <w:rPr>
          <w:rFonts w:ascii="仿宋" w:eastAsia="仿宋" w:hAnsi="仿宋" w:cs="仿宋" w:hint="eastAsia"/>
          <w:sz w:val="24"/>
        </w:rPr>
        <w:t>本次招标将于</w:t>
      </w:r>
      <w:r w:rsidR="00061FDA">
        <w:rPr>
          <w:rFonts w:ascii="仿宋" w:eastAsia="仿宋" w:hAnsi="仿宋" w:cs="仿宋" w:hint="eastAsia"/>
          <w:b/>
          <w:sz w:val="24"/>
          <w:u w:val="single"/>
        </w:rPr>
        <w:t>2024年2月8日09:00时</w:t>
      </w:r>
      <w:r>
        <w:rPr>
          <w:rFonts w:ascii="仿宋" w:eastAsia="仿宋" w:hAnsi="仿宋" w:cs="仿宋" w:hint="eastAsia"/>
          <w:sz w:val="24"/>
          <w:u w:val="single"/>
        </w:rPr>
        <w:t>始</w:t>
      </w:r>
      <w:r>
        <w:rPr>
          <w:rFonts w:ascii="仿宋" w:eastAsia="仿宋" w:hAnsi="仿宋" w:cs="仿宋" w:hint="eastAsia"/>
          <w:sz w:val="24"/>
        </w:rPr>
        <w:t>在金华市公共资源交易中心武义县分中心（武义县温泉路157号建行大楼 14楼开标室三）开标。</w:t>
      </w:r>
    </w:p>
    <w:p w:rsidR="00AF1197" w:rsidRDefault="00C00D00">
      <w:pPr>
        <w:pStyle w:val="2"/>
        <w:spacing w:line="430" w:lineRule="exact"/>
        <w:rPr>
          <w:rFonts w:ascii="仿宋" w:eastAsia="仿宋" w:hAnsi="仿宋" w:cs="仿宋"/>
        </w:rPr>
      </w:pPr>
      <w:r>
        <w:rPr>
          <w:rFonts w:ascii="仿宋" w:eastAsia="仿宋" w:hAnsi="仿宋" w:cs="仿宋" w:hint="eastAsia"/>
        </w:rPr>
        <w:lastRenderedPageBreak/>
        <w:t>六、公告期限</w:t>
      </w:r>
      <w:bookmarkStart w:id="22" w:name="_Toc35393626"/>
      <w:bookmarkStart w:id="23" w:name="_Toc35393795"/>
      <w:bookmarkEnd w:id="18"/>
      <w:bookmarkEnd w:id="19"/>
      <w:bookmarkEnd w:id="20"/>
      <w:bookmarkEnd w:id="21"/>
    </w:p>
    <w:p w:rsidR="00AF1197" w:rsidRDefault="00C00D00">
      <w:pPr>
        <w:spacing w:line="430" w:lineRule="exact"/>
        <w:ind w:firstLineChars="200" w:firstLine="480"/>
        <w:rPr>
          <w:rFonts w:ascii="仿宋" w:eastAsia="仿宋" w:hAnsi="仿宋" w:cs="仿宋"/>
          <w:sz w:val="24"/>
        </w:rPr>
      </w:pPr>
      <w:r>
        <w:rPr>
          <w:rFonts w:ascii="仿宋" w:eastAsia="仿宋" w:hAnsi="仿宋" w:cs="仿宋" w:hint="eastAsia"/>
          <w:sz w:val="24"/>
        </w:rPr>
        <w:t>自本公告发布之日起5个工作日。</w:t>
      </w:r>
    </w:p>
    <w:p w:rsidR="00AF1197" w:rsidRDefault="00C00D00">
      <w:pPr>
        <w:pStyle w:val="2"/>
        <w:spacing w:line="430" w:lineRule="exact"/>
        <w:rPr>
          <w:rFonts w:ascii="仿宋" w:eastAsia="仿宋" w:hAnsi="仿宋" w:cs="仿宋"/>
        </w:rPr>
      </w:pPr>
      <w:bookmarkStart w:id="24" w:name="_Toc35393627"/>
      <w:bookmarkStart w:id="25" w:name="_Toc35393796"/>
      <w:bookmarkStart w:id="26" w:name="_Toc28359008"/>
      <w:bookmarkStart w:id="27" w:name="_Toc28359085"/>
      <w:bookmarkEnd w:id="22"/>
      <w:bookmarkEnd w:id="23"/>
      <w:r>
        <w:rPr>
          <w:rFonts w:ascii="仿宋" w:eastAsia="仿宋" w:hAnsi="仿宋" w:cs="仿宋" w:hint="eastAsia"/>
        </w:rPr>
        <w:t>七、其他补充事宜</w:t>
      </w:r>
    </w:p>
    <w:p w:rsidR="00AF1197" w:rsidRDefault="00C00D00">
      <w:pPr>
        <w:pStyle w:val="24"/>
        <w:spacing w:after="0" w:line="430" w:lineRule="exact"/>
        <w:ind w:leftChars="0" w:left="0" w:firstLineChars="200" w:firstLine="464"/>
        <w:rPr>
          <w:rFonts w:ascii="仿宋" w:eastAsia="仿宋" w:hAnsi="仿宋" w:cs="仿宋"/>
          <w:b/>
          <w:bCs/>
          <w:sz w:val="24"/>
          <w:szCs w:val="24"/>
          <w:u w:val="single"/>
        </w:rPr>
      </w:pPr>
      <w:r>
        <w:rPr>
          <w:rFonts w:ascii="仿宋" w:eastAsia="仿宋" w:hAnsi="仿宋" w:cs="仿宋" w:hint="eastAsia"/>
          <w:sz w:val="24"/>
          <w:szCs w:val="24"/>
        </w:rPr>
        <w:t>1、投标人认为采购文件使自己的权益受到损害的，可以自招标公告期发布之日起7日内，以书面形式向采购人和采购代理机构提出质疑。质疑投标人对采购人、采购代理机构的答复不满意或者采购人、采购代理机构未在规定的时间内作出答复的，可以在答复期满后十五个工作日内向采购活动管理部门申请调解，也可以依据民事法律的规定，直接向法院提起民事诉讼。</w:t>
      </w:r>
    </w:p>
    <w:p w:rsidR="00AF1197" w:rsidRDefault="00C00D00">
      <w:pPr>
        <w:pStyle w:val="24"/>
        <w:spacing w:after="0" w:line="430" w:lineRule="exact"/>
        <w:ind w:leftChars="0" w:left="0" w:firstLineChars="200" w:firstLine="464"/>
        <w:rPr>
          <w:rFonts w:ascii="仿宋" w:eastAsia="仿宋" w:hAnsi="仿宋" w:cs="仿宋"/>
          <w:sz w:val="24"/>
          <w:szCs w:val="24"/>
        </w:rPr>
      </w:pPr>
      <w:r>
        <w:rPr>
          <w:rFonts w:ascii="仿宋" w:eastAsia="仿宋" w:hAnsi="仿宋" w:cs="仿宋" w:hint="eastAsia"/>
          <w:sz w:val="24"/>
          <w:szCs w:val="24"/>
        </w:rPr>
        <w:t>2、针对同一采购程序环节的质疑，供应商应在规定期限内一次性提出（即针对同一采购程序环节的质疑采购人或采购代理机构仅受理一次），逾期提出或针对同一采购程序环节多次提出的质疑将不予受理、答复。</w:t>
      </w:r>
    </w:p>
    <w:p w:rsidR="00AF1197" w:rsidRDefault="00C00D00">
      <w:pPr>
        <w:pStyle w:val="2"/>
        <w:spacing w:line="400" w:lineRule="exact"/>
        <w:rPr>
          <w:rFonts w:ascii="仿宋" w:eastAsia="仿宋" w:hAnsi="仿宋" w:cs="仿宋"/>
        </w:rPr>
      </w:pPr>
      <w:r>
        <w:rPr>
          <w:rFonts w:ascii="仿宋" w:eastAsia="仿宋" w:hAnsi="仿宋" w:cs="仿宋" w:hint="eastAsia"/>
        </w:rPr>
        <w:t>八、联系方式</w:t>
      </w:r>
      <w:bookmarkEnd w:id="24"/>
      <w:bookmarkEnd w:id="25"/>
      <w:bookmarkEnd w:id="26"/>
      <w:bookmarkEnd w:id="27"/>
    </w:p>
    <w:p w:rsidR="00AF1197" w:rsidRDefault="00C00D00">
      <w:pPr>
        <w:spacing w:line="44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1.采购人信息</w:t>
      </w:r>
    </w:p>
    <w:p w:rsidR="00AF1197" w:rsidRDefault="00C00D00">
      <w:pPr>
        <w:spacing w:line="40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名    称：武义县桐川建设投资有限公司</w:t>
      </w:r>
    </w:p>
    <w:p w:rsidR="00AF1197" w:rsidRDefault="00C00D00">
      <w:pPr>
        <w:spacing w:line="40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 xml:space="preserve">地    址：武义县 </w:t>
      </w:r>
    </w:p>
    <w:p w:rsidR="00AF1197" w:rsidRDefault="00C00D00">
      <w:pPr>
        <w:spacing w:line="40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联系人： 卢时进</w:t>
      </w:r>
    </w:p>
    <w:p w:rsidR="00AF1197" w:rsidRDefault="00C00D00">
      <w:pPr>
        <w:spacing w:line="400" w:lineRule="exact"/>
        <w:ind w:firstLineChars="200" w:firstLine="464"/>
        <w:rPr>
          <w:rFonts w:ascii="仿宋" w:eastAsia="仿宋" w:hAnsi="仿宋" w:cs="仿宋"/>
          <w:color w:val="000000"/>
          <w:spacing w:val="-4"/>
          <w:sz w:val="24"/>
        </w:rPr>
      </w:pPr>
      <w:r>
        <w:rPr>
          <w:rFonts w:ascii="仿宋" w:eastAsia="仿宋" w:hAnsi="仿宋" w:cs="仿宋" w:hint="eastAsia"/>
          <w:color w:val="000000"/>
          <w:spacing w:val="-4"/>
          <w:sz w:val="24"/>
        </w:rPr>
        <w:t xml:space="preserve">联系方式： </w:t>
      </w:r>
      <w:r w:rsidR="009233DA">
        <w:rPr>
          <w:rFonts w:ascii="仿宋" w:eastAsia="仿宋" w:hAnsi="仿宋" w:cs="仿宋" w:hint="eastAsia"/>
          <w:color w:val="000000"/>
          <w:spacing w:val="-4"/>
          <w:sz w:val="24"/>
        </w:rPr>
        <w:t>18314981247</w:t>
      </w:r>
    </w:p>
    <w:p w:rsidR="00AF1197" w:rsidRDefault="00C00D00">
      <w:pPr>
        <w:spacing w:line="400" w:lineRule="exact"/>
        <w:ind w:firstLineChars="200" w:firstLine="464"/>
        <w:rPr>
          <w:rFonts w:ascii="仿宋" w:eastAsia="仿宋" w:hAnsi="仿宋" w:cs="仿宋"/>
          <w:spacing w:val="-4"/>
          <w:sz w:val="24"/>
        </w:rPr>
      </w:pPr>
      <w:r>
        <w:rPr>
          <w:rFonts w:ascii="仿宋" w:eastAsia="仿宋" w:hAnsi="仿宋" w:cs="仿宋" w:hint="eastAsia"/>
          <w:spacing w:val="-4"/>
          <w:sz w:val="24"/>
        </w:rPr>
        <w:t>2.采购代理机构信息</w:t>
      </w:r>
    </w:p>
    <w:p w:rsidR="00AF1197" w:rsidRDefault="00C00D00">
      <w:pPr>
        <w:spacing w:line="400" w:lineRule="exact"/>
        <w:ind w:firstLineChars="200" w:firstLine="464"/>
        <w:rPr>
          <w:rFonts w:ascii="仿宋" w:eastAsia="仿宋" w:hAnsi="仿宋" w:cs="仿宋"/>
          <w:spacing w:val="-4"/>
          <w:sz w:val="24"/>
        </w:rPr>
      </w:pPr>
      <w:r>
        <w:rPr>
          <w:rFonts w:ascii="仿宋" w:eastAsia="仿宋" w:hAnsi="仿宋" w:cs="仿宋" w:hint="eastAsia"/>
          <w:spacing w:val="-4"/>
          <w:sz w:val="24"/>
        </w:rPr>
        <w:t>名    称：金华同慷建设管理咨询有限公司</w:t>
      </w:r>
    </w:p>
    <w:p w:rsidR="00AF1197" w:rsidRDefault="00C00D00">
      <w:pPr>
        <w:spacing w:line="400" w:lineRule="exact"/>
        <w:ind w:firstLineChars="200" w:firstLine="464"/>
        <w:rPr>
          <w:rFonts w:ascii="仿宋" w:eastAsia="仿宋" w:hAnsi="仿宋" w:cs="仿宋"/>
          <w:spacing w:val="-4"/>
          <w:sz w:val="24"/>
        </w:rPr>
      </w:pPr>
      <w:r>
        <w:rPr>
          <w:rFonts w:ascii="仿宋" w:eastAsia="仿宋" w:hAnsi="仿宋" w:cs="仿宋" w:hint="eastAsia"/>
          <w:spacing w:val="-4"/>
          <w:sz w:val="24"/>
        </w:rPr>
        <w:t>地    址：武义县中南名城2号楼商业2-001铺</w:t>
      </w:r>
    </w:p>
    <w:p w:rsidR="00AF1197" w:rsidRDefault="00C00D00">
      <w:pPr>
        <w:spacing w:line="400" w:lineRule="exact"/>
        <w:ind w:firstLineChars="200" w:firstLine="464"/>
        <w:rPr>
          <w:rFonts w:ascii="仿宋" w:eastAsia="仿宋" w:hAnsi="仿宋" w:cs="仿宋"/>
          <w:spacing w:val="-4"/>
          <w:sz w:val="24"/>
        </w:rPr>
      </w:pPr>
      <w:r>
        <w:rPr>
          <w:rFonts w:ascii="仿宋" w:eastAsia="仿宋" w:hAnsi="仿宋" w:cs="仿宋" w:hint="eastAsia"/>
          <w:spacing w:val="-4"/>
          <w:sz w:val="24"/>
        </w:rPr>
        <w:t xml:space="preserve">联系人（询问）：  </w:t>
      </w:r>
      <w:r w:rsidR="00061FDA">
        <w:rPr>
          <w:rFonts w:ascii="仿宋" w:eastAsia="仿宋" w:hAnsi="仿宋" w:cs="仿宋" w:hint="eastAsia"/>
          <w:spacing w:val="-4"/>
          <w:sz w:val="24"/>
        </w:rPr>
        <w:t>陈女士</w:t>
      </w:r>
    </w:p>
    <w:p w:rsidR="00AF1197" w:rsidRDefault="00C00D00">
      <w:pPr>
        <w:spacing w:line="400" w:lineRule="exact"/>
        <w:ind w:firstLineChars="200" w:firstLine="464"/>
        <w:rPr>
          <w:rFonts w:ascii="仿宋" w:eastAsia="仿宋" w:hAnsi="仿宋" w:cs="仿宋"/>
          <w:sz w:val="24"/>
        </w:rPr>
      </w:pPr>
      <w:r>
        <w:rPr>
          <w:rFonts w:ascii="仿宋" w:eastAsia="仿宋" w:hAnsi="仿宋" w:cs="仿宋" w:hint="eastAsia"/>
          <w:spacing w:val="-4"/>
          <w:sz w:val="24"/>
        </w:rPr>
        <w:t xml:space="preserve">联系方式（询问）： </w:t>
      </w:r>
      <w:r w:rsidR="00061FDA">
        <w:rPr>
          <w:rFonts w:ascii="仿宋" w:eastAsia="仿宋" w:hAnsi="仿宋" w:cs="仿宋" w:hint="eastAsia"/>
          <w:spacing w:val="-4"/>
          <w:sz w:val="24"/>
        </w:rPr>
        <w:t>15858177087</w:t>
      </w:r>
    </w:p>
    <w:p w:rsidR="00AF1197" w:rsidRDefault="00C00D00">
      <w:pPr>
        <w:pStyle w:val="1"/>
        <w:rPr>
          <w:rFonts w:ascii="仿宋" w:eastAsia="仿宋" w:hAnsi="仿宋" w:cs="仿宋"/>
          <w:sz w:val="36"/>
          <w:szCs w:val="36"/>
        </w:rPr>
      </w:pPr>
      <w:r>
        <w:rPr>
          <w:rFonts w:ascii="仿宋" w:eastAsia="仿宋" w:hAnsi="仿宋" w:cs="仿宋" w:hint="eastAsia"/>
          <w:sz w:val="24"/>
          <w:szCs w:val="24"/>
        </w:rPr>
        <w:br w:type="page"/>
      </w:r>
      <w:bookmarkStart w:id="28" w:name="_Toc7017"/>
      <w:r>
        <w:rPr>
          <w:rFonts w:ascii="仿宋" w:eastAsia="仿宋" w:hAnsi="仿宋" w:cs="仿宋" w:hint="eastAsia"/>
        </w:rPr>
        <w:lastRenderedPageBreak/>
        <w:t>第二章  投标人须知</w:t>
      </w:r>
      <w:bookmarkEnd w:id="28"/>
    </w:p>
    <w:p w:rsidR="00AF1197" w:rsidRDefault="00C00D00">
      <w:pPr>
        <w:pStyle w:val="ae"/>
        <w:rPr>
          <w:rFonts w:ascii="仿宋" w:eastAsia="仿宋" w:hAnsi="仿宋" w:cs="仿宋"/>
        </w:rPr>
      </w:pPr>
      <w:r>
        <w:rPr>
          <w:rFonts w:ascii="仿宋" w:eastAsia="仿宋" w:hAnsi="仿宋" w:cs="仿宋" w:hint="eastAsia"/>
        </w:rPr>
        <w:t>前附表</w:t>
      </w:r>
    </w:p>
    <w:tbl>
      <w:tblPr>
        <w:tblW w:w="9618" w:type="dxa"/>
        <w:tblLayout w:type="fixed"/>
        <w:tblLook w:val="04A0" w:firstRow="1" w:lastRow="0" w:firstColumn="1" w:lastColumn="0" w:noHBand="0" w:noVBand="1"/>
      </w:tblPr>
      <w:tblGrid>
        <w:gridCol w:w="946"/>
        <w:gridCol w:w="1991"/>
        <w:gridCol w:w="6681"/>
      </w:tblGrid>
      <w:tr w:rsidR="00AF1197">
        <w:trPr>
          <w:trHeight w:val="55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b/>
                <w:sz w:val="24"/>
              </w:rPr>
            </w:pPr>
            <w:r>
              <w:rPr>
                <w:rFonts w:ascii="仿宋" w:eastAsia="仿宋" w:hAnsi="仿宋" w:cs="仿宋" w:hint="eastAsia"/>
                <w:b/>
                <w:sz w:val="24"/>
              </w:rPr>
              <w:t>序 号</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b/>
                <w:sz w:val="24"/>
              </w:rPr>
            </w:pPr>
            <w:r>
              <w:rPr>
                <w:rFonts w:ascii="仿宋" w:eastAsia="仿宋" w:hAnsi="仿宋" w:cs="仿宋" w:hint="eastAsia"/>
                <w:b/>
                <w:sz w:val="24"/>
              </w:rPr>
              <w:t>条  款  名  称</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b/>
                <w:sz w:val="24"/>
              </w:rPr>
            </w:pPr>
            <w:r>
              <w:rPr>
                <w:rFonts w:ascii="仿宋" w:eastAsia="仿宋" w:hAnsi="仿宋" w:cs="仿宋" w:hint="eastAsia"/>
                <w:b/>
                <w:sz w:val="24"/>
              </w:rPr>
              <w:t>编  列  内  容</w:t>
            </w:r>
          </w:p>
        </w:tc>
      </w:tr>
      <w:tr w:rsidR="00AF1197">
        <w:trPr>
          <w:trHeight w:val="606"/>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采购人</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武义县桐川建设投资有限公司</w:t>
            </w:r>
          </w:p>
        </w:tc>
      </w:tr>
      <w:tr w:rsidR="00AF1197">
        <w:trPr>
          <w:trHeight w:val="59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采购代理机构</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 xml:space="preserve">金华同慷建设管理咨询有限公司 </w:t>
            </w:r>
          </w:p>
        </w:tc>
      </w:tr>
      <w:tr w:rsidR="00AF1197">
        <w:trPr>
          <w:trHeight w:val="725"/>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项目名称</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9233DA">
            <w:pPr>
              <w:spacing w:line="360" w:lineRule="exact"/>
              <w:rPr>
                <w:rFonts w:ascii="仿宋" w:eastAsia="仿宋" w:hAnsi="仿宋" w:cs="仿宋"/>
                <w:sz w:val="24"/>
              </w:rPr>
            </w:pPr>
            <w:r>
              <w:rPr>
                <w:rFonts w:ascii="仿宋" w:eastAsia="仿宋" w:hAnsi="仿宋" w:cs="仿宋" w:hint="eastAsia"/>
                <w:sz w:val="24"/>
              </w:rPr>
              <w:t>武义县桐琴镇小微园光伏采购项目</w:t>
            </w:r>
          </w:p>
        </w:tc>
      </w:tr>
      <w:tr w:rsidR="00AF1197">
        <w:trPr>
          <w:trHeight w:val="574"/>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4</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项目地点</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采购人指定地点</w:t>
            </w:r>
          </w:p>
        </w:tc>
      </w:tr>
      <w:tr w:rsidR="00AF1197">
        <w:trPr>
          <w:trHeight w:val="574"/>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5</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项目属性</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kern w:val="0"/>
                <w:sz w:val="24"/>
              </w:rPr>
            </w:pPr>
            <w:r>
              <w:rPr>
                <w:rFonts w:ascii="仿宋" w:eastAsia="仿宋" w:hAnsi="仿宋" w:cs="仿宋" w:hint="eastAsia"/>
                <w:sz w:val="24"/>
              </w:rPr>
              <w:t>服务类</w:t>
            </w:r>
          </w:p>
        </w:tc>
      </w:tr>
      <w:tr w:rsidR="00AF1197">
        <w:trPr>
          <w:trHeight w:val="559"/>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6</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招标范围</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详见“第三章”招标采购需求。</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7</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w w:val="90"/>
                <w:sz w:val="24"/>
              </w:rPr>
            </w:pPr>
            <w:r>
              <w:rPr>
                <w:rFonts w:ascii="仿宋" w:eastAsia="仿宋" w:hAnsi="仿宋" w:cs="仿宋" w:hint="eastAsia"/>
                <w:sz w:val="24"/>
              </w:rPr>
              <w:t>采购资金来源和付款单位</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业主自筹资金、采购人自行支付</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8</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是否接受联合体</w:t>
            </w:r>
          </w:p>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kern w:val="0"/>
                <w:sz w:val="24"/>
              </w:rPr>
            </w:pPr>
            <w:r>
              <w:rPr>
                <w:rFonts w:ascii="仿宋" w:eastAsia="仿宋" w:hAnsi="仿宋" w:cs="仿宋" w:hint="eastAsia"/>
                <w:spacing w:val="-4"/>
                <w:sz w:val="24"/>
              </w:rPr>
              <w:t>☑本项目不接受联合体投标。</w:t>
            </w:r>
          </w:p>
          <w:p w:rsidR="00AF1197" w:rsidRDefault="00C00D00">
            <w:pPr>
              <w:spacing w:line="360" w:lineRule="exact"/>
              <w:rPr>
                <w:rFonts w:ascii="仿宋" w:eastAsia="仿宋" w:hAnsi="仿宋" w:cs="仿宋"/>
                <w:kern w:val="0"/>
                <w:sz w:val="24"/>
              </w:rPr>
            </w:pPr>
            <w:r>
              <w:rPr>
                <w:rFonts w:ascii="仿宋" w:eastAsia="仿宋" w:hAnsi="仿宋" w:cs="仿宋" w:hint="eastAsia"/>
                <w:spacing w:val="-4"/>
                <w:sz w:val="24"/>
              </w:rPr>
              <w:t>□本项目接受联合体投标。</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9</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踏勘现场和标前答疑会</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采购人不组织答疑会和现场踏勘。</w:t>
            </w:r>
          </w:p>
        </w:tc>
      </w:tr>
      <w:tr w:rsidR="00AF1197">
        <w:trPr>
          <w:trHeight w:val="4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10</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转包与分包</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BodyText1I2"/>
              <w:spacing w:after="0" w:line="360" w:lineRule="exact"/>
              <w:ind w:leftChars="0" w:left="0" w:firstLineChars="0" w:firstLine="0"/>
              <w:rPr>
                <w:rFonts w:ascii="仿宋" w:eastAsia="仿宋" w:hAnsi="仿宋" w:cs="仿宋"/>
                <w:b/>
                <w:bCs/>
                <w:sz w:val="24"/>
                <w:szCs w:val="24"/>
              </w:rPr>
            </w:pPr>
            <w:r>
              <w:rPr>
                <w:rFonts w:ascii="仿宋" w:eastAsia="仿宋" w:hAnsi="仿宋" w:cs="仿宋" w:hint="eastAsia"/>
                <w:b/>
                <w:bCs/>
                <w:sz w:val="24"/>
                <w:szCs w:val="24"/>
              </w:rPr>
              <w:t>本项目不允许转包。</w:t>
            </w:r>
          </w:p>
          <w:p w:rsidR="00AF1197" w:rsidRDefault="00C00D00">
            <w:pPr>
              <w:pStyle w:val="BodyText1I2"/>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b/>
                <w:bCs/>
                <w:spacing w:val="-4"/>
                <w:sz w:val="24"/>
                <w:szCs w:val="24"/>
              </w:rPr>
              <w:t>本项目是否允许中标人分包：</w:t>
            </w:r>
            <w:r>
              <w:rPr>
                <w:rFonts w:ascii="Wingdings" w:eastAsia="仿宋" w:hAnsi="Wingdings" w:cs="Wingdings"/>
                <w:b/>
                <w:bCs/>
                <w:spacing w:val="-4"/>
                <w:sz w:val="24"/>
                <w:szCs w:val="24"/>
              </w:rPr>
              <w:sym w:font="Wingdings" w:char="00FE"/>
            </w:r>
            <w:r>
              <w:rPr>
                <w:rFonts w:ascii="仿宋" w:eastAsia="仿宋" w:hAnsi="仿宋" w:cs="仿宋" w:hint="eastAsia"/>
                <w:spacing w:val="-4"/>
                <w:sz w:val="24"/>
                <w:szCs w:val="24"/>
              </w:rPr>
              <w:t>不允许分包；</w:t>
            </w:r>
            <w:r>
              <w:rPr>
                <w:rFonts w:ascii="Wingdings" w:eastAsia="仿宋" w:hAnsi="Wingdings" w:cs="Wingdings"/>
                <w:spacing w:val="-4"/>
                <w:sz w:val="24"/>
                <w:szCs w:val="24"/>
              </w:rPr>
              <w:sym w:font="Wingdings" w:char="00A8"/>
            </w:r>
            <w:r>
              <w:rPr>
                <w:rFonts w:ascii="仿宋" w:eastAsia="仿宋" w:hAnsi="仿宋" w:cs="仿宋" w:hint="eastAsia"/>
                <w:spacing w:val="-4"/>
                <w:sz w:val="24"/>
                <w:szCs w:val="24"/>
              </w:rPr>
              <w:t>允许分包：</w:t>
            </w:r>
          </w:p>
          <w:p w:rsidR="00AF1197" w:rsidRDefault="00C00D00">
            <w:pPr>
              <w:spacing w:line="360" w:lineRule="exact"/>
              <w:ind w:firstLineChars="100" w:firstLine="240"/>
              <w:rPr>
                <w:rFonts w:ascii="仿宋" w:eastAsia="仿宋" w:hAnsi="仿宋" w:cs="仿宋"/>
                <w:sz w:val="24"/>
              </w:rPr>
            </w:pPr>
            <w:r>
              <w:rPr>
                <w:rFonts w:ascii="仿宋" w:eastAsia="仿宋" w:hAnsi="仿宋" w:cs="仿宋" w:hint="eastAsia"/>
                <w:sz w:val="24"/>
              </w:rPr>
              <w:t>（1）中标、成交供应商不得将全部采购项目或者采购项目中的主体或关键性项目转让给其他供应商。中标、成交供应商不得私下分包，选择分包单位应征得采购人同意，取得采购人书面认可后，可以依法采取分包方式履行合同，并签订分包合同。履约依法需要相关市场准入法定资格资质的，分包供应商必须具有法律法规规定资格条件和相应资格资质，禁止向没有取得法定资格资质的供应商分包。</w:t>
            </w:r>
          </w:p>
          <w:p w:rsidR="00AF1197" w:rsidRDefault="00C00D00">
            <w:pPr>
              <w:spacing w:line="360" w:lineRule="exact"/>
              <w:ind w:firstLineChars="100" w:firstLine="240"/>
              <w:rPr>
                <w:rFonts w:ascii="仿宋" w:eastAsia="仿宋" w:hAnsi="仿宋" w:cs="仿宋"/>
                <w:sz w:val="24"/>
              </w:rPr>
            </w:pPr>
            <w:r>
              <w:rPr>
                <w:rFonts w:ascii="仿宋" w:eastAsia="仿宋" w:hAnsi="仿宋" w:cs="仿宋" w:hint="eastAsia"/>
                <w:sz w:val="24"/>
              </w:rPr>
              <w:t>（2）分包单位必须向总包单位负责，总包单位必须加强对分包单位的质量安全管理，协调好各工序、工种之间的关系。</w:t>
            </w:r>
          </w:p>
          <w:p w:rsidR="00AF1197" w:rsidRDefault="00C00D00">
            <w:pPr>
              <w:spacing w:line="360" w:lineRule="exact"/>
              <w:ind w:firstLineChars="100" w:firstLine="240"/>
              <w:rPr>
                <w:rFonts w:ascii="仿宋" w:eastAsia="仿宋" w:hAnsi="仿宋" w:cs="仿宋"/>
                <w:sz w:val="24"/>
              </w:rPr>
            </w:pPr>
            <w:r>
              <w:rPr>
                <w:rFonts w:ascii="仿宋" w:eastAsia="仿宋" w:hAnsi="仿宋" w:cs="仿宋" w:hint="eastAsia"/>
                <w:sz w:val="24"/>
              </w:rPr>
              <w:t>（3）中标、成交供应商对整个合同履约承担全部责任(包含分包部分)，分包供应商商仅就分包部分承担责任，当分包供应商不能履约时，中标成交供应商需要自己履约。</w:t>
            </w:r>
          </w:p>
        </w:tc>
      </w:tr>
      <w:tr w:rsidR="00AF1197">
        <w:trPr>
          <w:trHeight w:val="814"/>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11</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构成招标采购文件的其他资料</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编号的招标采购文件更正、澄清公告（如有）。</w:t>
            </w:r>
          </w:p>
        </w:tc>
      </w:tr>
      <w:tr w:rsidR="00AF1197">
        <w:trPr>
          <w:trHeight w:val="778"/>
        </w:trPr>
        <w:tc>
          <w:tcPr>
            <w:tcW w:w="946" w:type="dxa"/>
            <w:vMerge w:val="restart"/>
            <w:tcBorders>
              <w:top w:val="single" w:sz="4" w:space="0" w:color="auto"/>
              <w:left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12</w:t>
            </w:r>
          </w:p>
        </w:tc>
        <w:tc>
          <w:tcPr>
            <w:tcW w:w="1991" w:type="dxa"/>
            <w:vMerge w:val="restart"/>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投标人要求澄清、质疑招标采</w:t>
            </w:r>
            <w:r>
              <w:rPr>
                <w:rFonts w:ascii="仿宋" w:eastAsia="仿宋" w:hAnsi="仿宋" w:cs="仿宋" w:hint="eastAsia"/>
                <w:sz w:val="24"/>
              </w:rPr>
              <w:lastRenderedPageBreak/>
              <w:t>购文件</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lastRenderedPageBreak/>
              <w:t>时间：自招标公告发布之日起7日内，以书面形式向采购人和采购代理机构提出质疑。</w:t>
            </w:r>
          </w:p>
        </w:tc>
      </w:tr>
      <w:tr w:rsidR="00AF1197">
        <w:trPr>
          <w:trHeight w:val="2009"/>
        </w:trPr>
        <w:tc>
          <w:tcPr>
            <w:tcW w:w="946" w:type="dxa"/>
            <w:vMerge/>
            <w:tcBorders>
              <w:top w:val="single" w:sz="4" w:space="0" w:color="auto"/>
              <w:left w:val="single" w:sz="4" w:space="0" w:color="auto"/>
              <w:bottom w:val="single" w:sz="4" w:space="0" w:color="auto"/>
              <w:right w:val="single" w:sz="4" w:space="0" w:color="auto"/>
            </w:tcBorders>
            <w:vAlign w:val="center"/>
          </w:tcPr>
          <w:p w:rsidR="00AF1197" w:rsidRDefault="00AF1197">
            <w:pPr>
              <w:spacing w:line="360" w:lineRule="exact"/>
              <w:jc w:val="center"/>
              <w:rPr>
                <w:rFonts w:ascii="仿宋" w:eastAsia="仿宋" w:hAnsi="仿宋" w:cs="仿宋"/>
                <w:sz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AF1197" w:rsidRDefault="00AF1197">
            <w:pPr>
              <w:spacing w:line="360" w:lineRule="exact"/>
              <w:jc w:val="center"/>
              <w:rPr>
                <w:rFonts w:ascii="仿宋" w:eastAsia="仿宋" w:hAnsi="仿宋" w:cs="仿宋"/>
                <w:sz w:val="24"/>
              </w:rPr>
            </w:pP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投标人应仔细阅读和检查招标采购文件的全部内容。如发现缺页或附件不全，应及时向采购人或采购代理机构提出，以便补齐。如有疑问，应在规定的时间前以书面形式提出澄清申请，要求采购人对招标采购文件予以澄清，将要求澄清的书面文件（需盖投标人公章）扫描成图片格式后发至采购代理机构电子</w:t>
            </w:r>
            <w:r w:rsidRPr="00061FDA">
              <w:rPr>
                <w:rFonts w:ascii="仿宋" w:eastAsia="仿宋" w:hAnsi="仿宋" w:cs="仿宋" w:hint="eastAsia"/>
                <w:sz w:val="24"/>
              </w:rPr>
              <w:t>信箱（453408268@qq.com），</w:t>
            </w:r>
            <w:r>
              <w:rPr>
                <w:rFonts w:ascii="仿宋" w:eastAsia="仿宋" w:hAnsi="仿宋" w:cs="仿宋" w:hint="eastAsia"/>
                <w:sz w:val="24"/>
              </w:rPr>
              <w:t>并电话告知采购人或采购代理机构。</w:t>
            </w:r>
          </w:p>
        </w:tc>
      </w:tr>
      <w:tr w:rsidR="00AF1197">
        <w:trPr>
          <w:trHeight w:val="12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13</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招标采购文件更正、澄清或修改发出的形式</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招标采购文件的更正、澄清或修改公告将随时刊登在浙江政府采购网及武义县公共资源交易网上，请投标人时刻关注本项目公告，因未及时知悉更正、澄清或修改公告而引起投标文件无效或废标的，由投标人自行承担责任。</w:t>
            </w:r>
          </w:p>
        </w:tc>
      </w:tr>
      <w:tr w:rsidR="00AF1197">
        <w:trPr>
          <w:trHeight w:val="9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14</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投标报价方式及其他要求</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1.</w:t>
            </w:r>
            <w:r>
              <w:rPr>
                <w:rFonts w:ascii="仿宋" w:eastAsia="仿宋" w:hAnsi="仿宋" w:cs="仿宋" w:hint="eastAsia"/>
                <w:b/>
                <w:bCs/>
                <w:u w:val="single"/>
              </w:rPr>
              <w:t>本项目最高投标限价：8</w:t>
            </w:r>
            <w:r w:rsidR="00061FDA">
              <w:rPr>
                <w:rFonts w:ascii="仿宋" w:eastAsia="仿宋" w:hAnsi="仿宋" w:cs="仿宋" w:hint="eastAsia"/>
                <w:b/>
                <w:bCs/>
                <w:u w:val="single"/>
              </w:rPr>
              <w:t>5</w:t>
            </w:r>
            <w:r>
              <w:rPr>
                <w:rFonts w:ascii="仿宋" w:eastAsia="仿宋" w:hAnsi="仿宋" w:cs="仿宋" w:hint="eastAsia"/>
                <w:b/>
                <w:bCs/>
                <w:u w:val="single"/>
              </w:rPr>
              <w:t>0000元</w:t>
            </w:r>
            <w:r>
              <w:rPr>
                <w:rFonts w:ascii="仿宋" w:eastAsia="仿宋" w:hAnsi="仿宋" w:cs="仿宋" w:hint="eastAsia"/>
              </w:rPr>
              <w:t>，投标人报价高于最高限价的报价无效。投标人须以本项目的最高限价为基础，进行合理报价（投标报价四舍五入精确到元，不保留小数点）。</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2. 投标总报价系指招标文件所确定招标范围内全部工作内容的价格表现，包括中标后的人员工资、设备及工具、器材、管理、利润、税金、政策性文件规定及合同包含的所有风险及责任等各项应有费用。投标人须充分考虑实际服务内容和需求，针对自身实际情况，核算所需的成本及合理的利润，自行报价。结算时须开具正式发票。</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3.投标人以采购人提供的最高投标限价为基础，自行确定合理低价进行报价。投标文件只允许有一个报价，有选择的或有条件的报价将不予接受。</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4.本项目招标代理服务费由中标单位支付，招标代理服务费按人民币14000元收取。</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招标代理服务费缴纳形式：转账或现金；</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户 名：金华同慷建设管理咨询有限公司；</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开户行及账号：武义农商营业部201000196279614。</w:t>
            </w:r>
          </w:p>
        </w:tc>
      </w:tr>
      <w:tr w:rsidR="00AF1197">
        <w:trPr>
          <w:trHeight w:val="52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15</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投标文件有效期</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
              <w:widowControl w:val="0"/>
              <w:numPr>
                <w:ilvl w:val="0"/>
                <w:numId w:val="0"/>
              </w:numPr>
              <w:spacing w:afterLines="0" w:after="0" w:line="360" w:lineRule="exact"/>
              <w:rPr>
                <w:rFonts w:ascii="仿宋" w:eastAsia="仿宋" w:hAnsi="仿宋" w:cs="仿宋"/>
                <w:spacing w:val="-10"/>
                <w:szCs w:val="24"/>
              </w:rPr>
            </w:pPr>
            <w:r>
              <w:rPr>
                <w:rFonts w:ascii="仿宋" w:eastAsia="仿宋" w:hAnsi="仿宋" w:cs="仿宋" w:hint="eastAsia"/>
                <w:spacing w:val="-10"/>
                <w:szCs w:val="24"/>
              </w:rPr>
              <w:t>投标文件自投标截止时间起生效，有效期为90天。</w:t>
            </w:r>
          </w:p>
        </w:tc>
      </w:tr>
      <w:tr w:rsidR="00AF1197">
        <w:trPr>
          <w:trHeight w:val="413"/>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16</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投标保证金</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jc w:val="left"/>
              <w:rPr>
                <w:rFonts w:ascii="仿宋" w:eastAsia="仿宋" w:hAnsi="仿宋" w:cs="仿宋"/>
              </w:rPr>
            </w:pPr>
            <w:r>
              <w:rPr>
                <w:rFonts w:ascii="仿宋" w:eastAsia="仿宋" w:hAnsi="仿宋" w:cs="仿宋" w:hint="eastAsia"/>
              </w:rPr>
              <w:t>本项目不适用</w:t>
            </w:r>
          </w:p>
        </w:tc>
      </w:tr>
      <w:tr w:rsidR="00AF1197">
        <w:trPr>
          <w:trHeight w:val="413"/>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17</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投标保证金的退还</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
              <w:widowControl w:val="0"/>
              <w:numPr>
                <w:ilvl w:val="0"/>
                <w:numId w:val="0"/>
              </w:numPr>
              <w:spacing w:afterLines="0" w:after="0" w:line="360" w:lineRule="exact"/>
              <w:rPr>
                <w:rFonts w:ascii="仿宋" w:eastAsia="仿宋" w:hAnsi="仿宋" w:cs="仿宋"/>
                <w:spacing w:val="-10"/>
                <w:szCs w:val="24"/>
              </w:rPr>
            </w:pPr>
            <w:r>
              <w:rPr>
                <w:rFonts w:ascii="仿宋" w:eastAsia="仿宋" w:hAnsi="仿宋" w:cs="仿宋" w:hint="eastAsia"/>
              </w:rPr>
              <w:t>本项目不适用</w:t>
            </w:r>
          </w:p>
        </w:tc>
      </w:tr>
      <w:tr w:rsidR="00AF1197">
        <w:trPr>
          <w:trHeight w:val="992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18</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投标文件的组成</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ind w:firstLineChars="200" w:firstLine="480"/>
              <w:jc w:val="left"/>
              <w:rPr>
                <w:rFonts w:ascii="仿宋" w:eastAsia="仿宋" w:hAnsi="仿宋" w:cs="仿宋"/>
                <w:sz w:val="24"/>
              </w:rPr>
            </w:pPr>
            <w:r>
              <w:rPr>
                <w:rFonts w:ascii="仿宋" w:eastAsia="仿宋" w:hAnsi="仿宋" w:cs="仿宋" w:hint="eastAsia"/>
                <w:sz w:val="24"/>
              </w:rPr>
              <w:t>投标文件由资格文件、商务技术文件、报价文件三部分组成，包括但不限于以下内容：</w:t>
            </w:r>
          </w:p>
          <w:p w:rsidR="00AF1197" w:rsidRDefault="00C00D00">
            <w:pPr>
              <w:spacing w:line="360" w:lineRule="exact"/>
              <w:jc w:val="left"/>
              <w:rPr>
                <w:rFonts w:ascii="仿宋" w:eastAsia="仿宋" w:hAnsi="仿宋" w:cs="仿宋"/>
                <w:b/>
                <w:bCs/>
                <w:sz w:val="24"/>
              </w:rPr>
            </w:pPr>
            <w:r>
              <w:rPr>
                <w:rFonts w:ascii="仿宋" w:eastAsia="仿宋" w:hAnsi="仿宋" w:cs="仿宋" w:hint="eastAsia"/>
                <w:b/>
                <w:bCs/>
                <w:sz w:val="24"/>
              </w:rPr>
              <w:t>一、资格文件：</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（1）投标声明函；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（2）提供有效的营业执照复印件；</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（3）具有履行合同所必需的场地、设备和专业技术能力的承诺函；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（4）参加投标活动前3年内在经营活动中没有重大违法记录的声明函；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5）提供自招标公告发布之日起至投标截止日内任意时间的“信用中国”网站（www.creditchina.gov.cn）、中国政府采购网（www.ccgp.gov.cn）投标人信用查询网页截图。（以开标当日采购人或由采购人委托的评标委员会核实的查询结果为准）；</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（6）法定代表人资格书或法定代表人授权委托书；</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（7）招标公告中要求需要提供的其他资质和说明。</w:t>
            </w:r>
          </w:p>
          <w:p w:rsidR="00AF1197" w:rsidRDefault="00C00D00">
            <w:pPr>
              <w:spacing w:line="360" w:lineRule="exact"/>
              <w:jc w:val="left"/>
              <w:rPr>
                <w:rFonts w:ascii="仿宋" w:eastAsia="仿宋" w:hAnsi="仿宋" w:cs="仿宋"/>
                <w:b/>
                <w:bCs/>
                <w:sz w:val="24"/>
              </w:rPr>
            </w:pPr>
            <w:r>
              <w:rPr>
                <w:rFonts w:ascii="仿宋" w:eastAsia="仿宋" w:hAnsi="仿宋" w:cs="仿宋" w:hint="eastAsia"/>
                <w:b/>
                <w:bCs/>
                <w:sz w:val="24"/>
              </w:rPr>
              <w:t>二、商务技术文件：</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（1）商务技术分评分索引；</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（2）诚信竞投承诺书；</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（3）投标人情况介绍；</w:t>
            </w:r>
          </w:p>
          <w:p w:rsidR="00AF1197" w:rsidRDefault="00C00D00">
            <w:pPr>
              <w:spacing w:line="360" w:lineRule="exact"/>
              <w:ind w:firstLineChars="200" w:firstLine="480"/>
              <w:jc w:val="left"/>
              <w:rPr>
                <w:rFonts w:ascii="仿宋" w:eastAsia="仿宋" w:hAnsi="仿宋" w:cs="仿宋"/>
                <w:sz w:val="24"/>
              </w:rPr>
            </w:pPr>
            <w:r>
              <w:rPr>
                <w:rFonts w:ascii="仿宋" w:eastAsia="仿宋" w:hAnsi="仿宋" w:cs="仿宋" w:hint="eastAsia"/>
                <w:sz w:val="24"/>
              </w:rPr>
              <w:t>3.1投标人的类似项目业绩；</w:t>
            </w:r>
          </w:p>
          <w:p w:rsidR="00AF1197" w:rsidRDefault="00C00D00">
            <w:pPr>
              <w:numPr>
                <w:ilvl w:val="0"/>
                <w:numId w:val="3"/>
              </w:numPr>
              <w:spacing w:line="360" w:lineRule="exact"/>
              <w:jc w:val="left"/>
              <w:rPr>
                <w:rFonts w:ascii="仿宋" w:eastAsia="仿宋" w:hAnsi="仿宋" w:cs="仿宋"/>
                <w:sz w:val="24"/>
              </w:rPr>
            </w:pPr>
            <w:r>
              <w:rPr>
                <w:rFonts w:ascii="仿宋" w:eastAsia="仿宋" w:hAnsi="仿宋" w:cs="仿宋" w:hint="eastAsia"/>
                <w:sz w:val="24"/>
              </w:rPr>
              <w:t>拟派本项目实施人员；</w:t>
            </w:r>
          </w:p>
          <w:p w:rsidR="00AF1197" w:rsidRDefault="00C00D00">
            <w:pPr>
              <w:spacing w:line="360" w:lineRule="exact"/>
              <w:ind w:firstLineChars="200" w:firstLine="480"/>
              <w:jc w:val="left"/>
              <w:rPr>
                <w:rFonts w:ascii="仿宋" w:eastAsia="仿宋" w:hAnsi="仿宋" w:cs="仿宋"/>
                <w:sz w:val="24"/>
              </w:rPr>
            </w:pPr>
            <w:r>
              <w:rPr>
                <w:rFonts w:ascii="仿宋" w:eastAsia="仿宋" w:hAnsi="仿宋" w:cs="仿宋" w:hint="eastAsia"/>
                <w:sz w:val="24"/>
              </w:rPr>
              <w:t>4.1项目负责人基本情况表</w:t>
            </w:r>
          </w:p>
          <w:p w:rsidR="00AF1197" w:rsidRDefault="00C00D00">
            <w:pPr>
              <w:spacing w:line="360" w:lineRule="exact"/>
              <w:ind w:firstLineChars="200" w:firstLine="480"/>
              <w:jc w:val="left"/>
              <w:rPr>
                <w:rFonts w:ascii="仿宋" w:eastAsia="仿宋" w:hAnsi="仿宋" w:cs="仿宋"/>
                <w:sz w:val="24"/>
              </w:rPr>
            </w:pPr>
            <w:r>
              <w:rPr>
                <w:rFonts w:ascii="仿宋" w:eastAsia="仿宋" w:hAnsi="仿宋" w:cs="仿宋" w:hint="eastAsia"/>
                <w:sz w:val="24"/>
              </w:rPr>
              <w:t>4.2主要人员投入要求承诺书</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（5）质量保证、服务及有关承诺；</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（6）实施方案；</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（7）商务响应表；</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（8）投标人认为需提交的其他文件和说明。</w:t>
            </w:r>
          </w:p>
          <w:p w:rsidR="00AF1197" w:rsidRDefault="00C00D00">
            <w:pPr>
              <w:spacing w:line="360" w:lineRule="exact"/>
              <w:ind w:firstLineChars="200" w:firstLine="442"/>
              <w:jc w:val="left"/>
              <w:rPr>
                <w:rFonts w:ascii="仿宋" w:eastAsia="仿宋" w:hAnsi="仿宋" w:cs="仿宋"/>
                <w:sz w:val="24"/>
              </w:rPr>
            </w:pPr>
            <w:r>
              <w:rPr>
                <w:rFonts w:ascii="仿宋" w:eastAsia="仿宋" w:hAnsi="仿宋" w:cs="仿宋" w:hint="eastAsia"/>
                <w:b/>
                <w:bCs/>
                <w:sz w:val="22"/>
                <w:szCs w:val="22"/>
              </w:rPr>
              <w:t>注：投标单位请结合评分要点编制投标文件。</w:t>
            </w:r>
          </w:p>
          <w:p w:rsidR="00AF1197" w:rsidRDefault="00C00D00">
            <w:pPr>
              <w:spacing w:line="360" w:lineRule="exact"/>
              <w:jc w:val="left"/>
              <w:rPr>
                <w:rFonts w:ascii="仿宋" w:eastAsia="仿宋" w:hAnsi="仿宋" w:cs="仿宋"/>
                <w:b/>
                <w:bCs/>
                <w:sz w:val="24"/>
              </w:rPr>
            </w:pPr>
            <w:r>
              <w:rPr>
                <w:rFonts w:ascii="仿宋" w:eastAsia="仿宋" w:hAnsi="仿宋" w:cs="仿宋" w:hint="eastAsia"/>
                <w:b/>
                <w:bCs/>
                <w:sz w:val="24"/>
              </w:rPr>
              <w:t>三、报价文件：</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（1）投标函；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（2）报价一览表；</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color w:val="0000FF"/>
                <w:sz w:val="24"/>
                <w:lang w:val="zh-CN"/>
              </w:rPr>
              <w:t>明细报价表；</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（4）投标人针对报价需要说明的其他文件和说明。</w:t>
            </w:r>
          </w:p>
        </w:tc>
      </w:tr>
      <w:tr w:rsidR="00AF1197">
        <w:trPr>
          <w:trHeight w:val="329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19</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投标文件份数及其他要求</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ind w:firstLineChars="200" w:firstLine="482"/>
              <w:rPr>
                <w:rFonts w:ascii="仿宋" w:eastAsia="仿宋" w:hAnsi="仿宋" w:cs="仿宋"/>
                <w:sz w:val="24"/>
              </w:rPr>
            </w:pPr>
            <w:r>
              <w:rPr>
                <w:rFonts w:ascii="仿宋" w:eastAsia="仿宋" w:hAnsi="仿宋" w:cs="仿宋" w:hint="eastAsia"/>
                <w:b/>
                <w:sz w:val="24"/>
              </w:rPr>
              <w:t>1.电子版投标文件1份，本项目实行投标文件CA电子签章，投标人在编制生成“电子投标文件”时需进行CA电子签章加密。</w:t>
            </w:r>
          </w:p>
          <w:p w:rsidR="00AF1197" w:rsidRDefault="00C00D00">
            <w:pPr>
              <w:pStyle w:val="a7"/>
              <w:spacing w:after="0" w:line="360" w:lineRule="exact"/>
              <w:ind w:firstLineChars="200" w:firstLine="480"/>
              <w:rPr>
                <w:rFonts w:ascii="仿宋" w:eastAsia="仿宋" w:hAnsi="仿宋" w:cs="仿宋"/>
                <w:sz w:val="24"/>
              </w:rPr>
            </w:pPr>
            <w:r>
              <w:rPr>
                <w:rFonts w:ascii="仿宋" w:eastAsia="仿宋" w:hAnsi="仿宋" w:cs="仿宋" w:hint="eastAsia"/>
                <w:sz w:val="24"/>
              </w:rPr>
              <w:t>2.投标人应按本招标采购文件规定的格式和顺序编制投标文件并按照“</w:t>
            </w:r>
            <w:r>
              <w:rPr>
                <w:rFonts w:ascii="仿宋" w:eastAsia="仿宋" w:hAnsi="仿宋" w:cs="仿宋" w:hint="eastAsia"/>
                <w:color w:val="0000FF"/>
                <w:sz w:val="24"/>
              </w:rPr>
              <w:t>乐采云</w:t>
            </w:r>
            <w:r>
              <w:rPr>
                <w:rFonts w:ascii="仿宋" w:eastAsia="仿宋" w:hAnsi="仿宋" w:cs="仿宋" w:hint="eastAsia"/>
                <w:sz w:val="24"/>
              </w:rPr>
              <w:t>电子投标客户端”的顺序关联，并标注目录和页码，投标文件内容不完整、关联、编排混乱导致投标文件被误读、漏读或者查找不到相关内容的，是投标人的责任。</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3.是否要求提交纸质版投标文件：</w:t>
            </w:r>
            <w:r>
              <w:rPr>
                <w:rFonts w:ascii="仿宋" w:eastAsia="仿宋" w:hAnsi="仿宋" w:cs="仿宋" w:hint="eastAsia"/>
                <w:u w:val="single"/>
              </w:rPr>
              <w:t>否；但中标后，中标人需在领取中标通知书前向采购代理机构提交与投标时一致的电子投标文件（资格文件、商务技术文件、报价文件）打印纸质版3份（须按照招标采购文件要求签字盖章）。</w:t>
            </w:r>
          </w:p>
        </w:tc>
      </w:tr>
      <w:tr w:rsidR="00AF1197">
        <w:trPr>
          <w:trHeight w:val="9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20</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投标文件的签署</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1.资格文件、商务技术文件、报价文件的内容是属于投标人自己制作，在“投标文件格式”规定处由投标人的法定代表人或其委托代理人签字或盖章并加盖公章再扫描成PDF文件格式。单位公章不得以投标专用章、分公司章、办事处等其他形式印章代替，否则作废标处理。</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2.投标文件应尽量避免涂改、行间插字或删除。如果出现上述情况，改动之处应由投标人的法定代表人或其授权的代理人签字或盖单位章再扫描成PDF文件格式。</w:t>
            </w:r>
          </w:p>
        </w:tc>
      </w:tr>
      <w:tr w:rsidR="00AF1197">
        <w:trPr>
          <w:trHeight w:val="9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21</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投标文件是否</w:t>
            </w:r>
          </w:p>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需分册装订</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jc w:val="left"/>
              <w:rPr>
                <w:rFonts w:ascii="仿宋" w:eastAsia="仿宋" w:hAnsi="仿宋" w:cs="仿宋"/>
              </w:rPr>
            </w:pPr>
            <w:r>
              <w:rPr>
                <w:rFonts w:ascii="仿宋" w:eastAsia="仿宋" w:hAnsi="仿宋" w:cs="仿宋" w:hint="eastAsia"/>
              </w:rPr>
              <w:t>本项目不适用</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22</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上传电子投标文件时间</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a9"/>
              <w:spacing w:beforeLines="0" w:before="0" w:afterLines="0" w:after="0" w:line="360" w:lineRule="exact"/>
              <w:jc w:val="left"/>
              <w:rPr>
                <w:rFonts w:ascii="仿宋" w:eastAsia="仿宋" w:hAnsi="仿宋" w:cs="仿宋"/>
              </w:rPr>
            </w:pPr>
            <w:r>
              <w:rPr>
                <w:rFonts w:ascii="仿宋" w:eastAsia="仿宋" w:hAnsi="仿宋" w:cs="仿宋" w:hint="eastAsia"/>
                <w:bCs/>
              </w:rPr>
              <w:t xml:space="preserve">供应商应于 </w:t>
            </w:r>
            <w:r w:rsidR="00061FDA">
              <w:rPr>
                <w:rFonts w:ascii="仿宋" w:eastAsia="仿宋" w:hAnsi="仿宋" w:cs="仿宋" w:hint="eastAsia"/>
                <w:bCs/>
              </w:rPr>
              <w:t>2024年2月8日09:00时</w:t>
            </w:r>
            <w:r>
              <w:rPr>
                <w:rFonts w:ascii="仿宋" w:eastAsia="仿宋" w:hAnsi="仿宋" w:cs="仿宋" w:hint="eastAsia"/>
                <w:bCs/>
              </w:rPr>
              <w:t>前在“</w:t>
            </w:r>
            <w:r>
              <w:rPr>
                <w:rFonts w:ascii="仿宋" w:eastAsia="仿宋" w:hAnsi="仿宋" w:cs="仿宋" w:hint="eastAsia"/>
                <w:bCs/>
                <w:color w:val="0000FF"/>
              </w:rPr>
              <w:t>乐采云</w:t>
            </w:r>
            <w:r>
              <w:rPr>
                <w:rFonts w:ascii="仿宋" w:eastAsia="仿宋" w:hAnsi="仿宋" w:cs="仿宋" w:hint="eastAsia"/>
                <w:bCs/>
              </w:rPr>
              <w:t>”上自行加密上传电子投标文件，逾期上传或未按要求上传的投标文件将予以拒收。</w:t>
            </w:r>
          </w:p>
        </w:tc>
      </w:tr>
      <w:tr w:rsidR="00AF1197">
        <w:trPr>
          <w:trHeight w:val="625"/>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23</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投标截止时间</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061FDA">
            <w:pPr>
              <w:spacing w:line="360" w:lineRule="exact"/>
              <w:rPr>
                <w:rFonts w:ascii="仿宋" w:eastAsia="仿宋" w:hAnsi="仿宋" w:cs="仿宋"/>
                <w:sz w:val="24"/>
              </w:rPr>
            </w:pPr>
            <w:r>
              <w:rPr>
                <w:rFonts w:ascii="仿宋" w:eastAsia="仿宋" w:hAnsi="仿宋" w:cs="仿宋" w:hint="eastAsia"/>
                <w:b/>
                <w:sz w:val="24"/>
                <w:u w:val="single"/>
              </w:rPr>
              <w:t>2024年2月8日09:00时</w:t>
            </w:r>
            <w:r w:rsidR="00C00D00">
              <w:rPr>
                <w:rFonts w:ascii="仿宋" w:eastAsia="仿宋" w:hAnsi="仿宋" w:cs="仿宋" w:hint="eastAsia"/>
                <w:b/>
                <w:sz w:val="24"/>
                <w:u w:val="single"/>
              </w:rPr>
              <w:t>止</w:t>
            </w:r>
            <w:r w:rsidR="00C00D00">
              <w:rPr>
                <w:rFonts w:ascii="仿宋" w:eastAsia="仿宋" w:hAnsi="仿宋" w:cs="仿宋" w:hint="eastAsia"/>
                <w:sz w:val="24"/>
              </w:rPr>
              <w:t>。</w:t>
            </w:r>
          </w:p>
        </w:tc>
      </w:tr>
      <w:tr w:rsidR="00AF1197">
        <w:trPr>
          <w:trHeight w:val="659"/>
        </w:trPr>
        <w:tc>
          <w:tcPr>
            <w:tcW w:w="946" w:type="dxa"/>
            <w:tcBorders>
              <w:top w:val="single" w:sz="4" w:space="0" w:color="auto"/>
              <w:left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24</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递交投标文件地点</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
                <w:sz w:val="24"/>
                <w:u w:val="single"/>
              </w:rPr>
            </w:pPr>
            <w:r>
              <w:rPr>
                <w:rFonts w:ascii="仿宋" w:eastAsia="仿宋" w:hAnsi="仿宋" w:cs="仿宋" w:hint="eastAsia"/>
                <w:b/>
                <w:color w:val="0000FF"/>
                <w:kern w:val="0"/>
                <w:sz w:val="24"/>
              </w:rPr>
              <w:t>乐采云平台</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25</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投标文件是否退还</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
                <w:kern w:val="0"/>
                <w:sz w:val="24"/>
              </w:rPr>
            </w:pPr>
            <w:r>
              <w:rPr>
                <w:rFonts w:ascii="仿宋" w:eastAsia="仿宋" w:hAnsi="仿宋" w:cs="仿宋" w:hint="eastAsia"/>
                <w:sz w:val="24"/>
              </w:rPr>
              <w:t>否。</w:t>
            </w:r>
          </w:p>
        </w:tc>
      </w:tr>
      <w:tr w:rsidR="00AF1197">
        <w:trPr>
          <w:trHeight w:val="706"/>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26</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开标时间和地点</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开标时间：同投标截止时间。</w:t>
            </w:r>
          </w:p>
          <w:p w:rsidR="00AF1197" w:rsidRDefault="00C00D00">
            <w:pPr>
              <w:spacing w:line="360" w:lineRule="exact"/>
              <w:rPr>
                <w:rFonts w:ascii="仿宋" w:eastAsia="仿宋" w:hAnsi="仿宋" w:cs="仿宋"/>
                <w:sz w:val="24"/>
              </w:rPr>
            </w:pPr>
            <w:r>
              <w:rPr>
                <w:rFonts w:ascii="仿宋" w:eastAsia="仿宋" w:hAnsi="仿宋" w:cs="仿宋" w:hint="eastAsia"/>
                <w:sz w:val="24"/>
              </w:rPr>
              <w:t>开标地点：</w:t>
            </w:r>
            <w:r>
              <w:rPr>
                <w:rFonts w:ascii="仿宋" w:eastAsia="仿宋" w:hAnsi="仿宋" w:cs="仿宋" w:hint="eastAsia"/>
                <w:bCs/>
                <w:sz w:val="24"/>
                <w:u w:val="single"/>
              </w:rPr>
              <w:t>金华市公共资源交易中心武义县分中心（武义县城武阳中路2号建行大楼 14楼开标室三）</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27</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货物样品</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本项目不适用</w:t>
            </w:r>
          </w:p>
        </w:tc>
      </w:tr>
      <w:tr w:rsidR="00AF1197">
        <w:trPr>
          <w:trHeight w:val="802"/>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28</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开标程序</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1.开标会由采购代理机构主持，主持人宣布开标会议开始；</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 xml:space="preserve">2.主持人介绍参加开标会的人员名单； </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3.由工作人员宣布评标期间的有关事项；告知应当回避的情形,提请有关人员回避；</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lastRenderedPageBreak/>
              <w:t>4.投标人须在开标时间前准备好电脑（确保网络已连接）与本单位制作电子投标文件时的同一个CA数字证书，并登录“</w:t>
            </w:r>
            <w:r>
              <w:rPr>
                <w:rFonts w:ascii="仿宋" w:eastAsia="仿宋" w:hAnsi="仿宋" w:cs="仿宋" w:hint="eastAsia"/>
                <w:color w:val="0000FF"/>
                <w:sz w:val="24"/>
              </w:rPr>
              <w:t>乐采云平台”</w:t>
            </w:r>
            <w:r>
              <w:rPr>
                <w:rFonts w:ascii="仿宋" w:eastAsia="仿宋" w:hAnsi="仿宋" w:cs="仿宋" w:hint="eastAsia"/>
                <w:sz w:val="24"/>
              </w:rPr>
              <w:t>点击项目采购-开标评标功能进行解密投标文件(或登入“乐采云电子投标客户端”点击项目开标-项目采购-开标评标)功能进行解密投标文件（解密的CA数字证书和制作电子投标文件时加密的CA数字证书必须相同）。</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投标供应商须在开标时间始30分钟内对投标文件进行解密。若投标供应商在规定时间内无法解密或解密失败的,投标无效。</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投标供应商应全程参加电子开标会议，若开标会议结束前中途退出的，其行为不影响评审结果。</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5.采购人或采购代理机构对投标人的资格文件进行审查，如对投标文件有疑问，对投标人进行在线询标，投标人须在澄清截止时间前上传澄清函，若在澄清截止时间前未进行有效澄清的，逾期将不再接受澄清。资格审查不合格的投标人不再进入商务技术文件评审。</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6.评标委员会先对商务技术文件进行评审，如对投标文件有疑问，对投标人进行在线询标，投标人须在澄清截止时间前上传澄清函，若在澄清截止时间前未进行有效澄清的，逾期将不再接受澄清。商务技术文件评审不合格的投标人不再进入报价文件评审。</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7.商务技术文件评审结果公布后，在线开启报价文件，并由评标委员会进行报价评审。在开启报价文件时，投标供应商认为开标一览表与报价文件不符时，投标供应商可在“采购云平台”开标大厅提出异议。</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8.在线公布各投标人得分汇总，并宣布中标候选人，同时由记录人、监督人当场在开标记录上签字确认。</w:t>
            </w:r>
          </w:p>
          <w:p w:rsidR="00AF1197" w:rsidRDefault="00C00D00">
            <w:pPr>
              <w:spacing w:line="360" w:lineRule="exact"/>
              <w:ind w:firstLineChars="200" w:firstLine="480"/>
              <w:rPr>
                <w:rFonts w:ascii="仿宋" w:eastAsia="仿宋" w:hAnsi="仿宋" w:cs="仿宋"/>
                <w:sz w:val="24"/>
              </w:rPr>
            </w:pPr>
            <w:r>
              <w:rPr>
                <w:rFonts w:ascii="仿宋" w:eastAsia="仿宋" w:hAnsi="仿宋" w:cs="仿宋" w:hint="eastAsia"/>
                <w:sz w:val="24"/>
              </w:rPr>
              <w:t>9.主持人宣布开标会议结束。</w:t>
            </w:r>
          </w:p>
          <w:p w:rsidR="00AF1197" w:rsidRDefault="00C00D00">
            <w:pPr>
              <w:pStyle w:val="a9"/>
              <w:spacing w:beforeLines="0" w:before="0" w:afterLines="0" w:after="0" w:line="360" w:lineRule="exact"/>
              <w:ind w:firstLineChars="200" w:firstLine="480"/>
              <w:jc w:val="left"/>
              <w:rPr>
                <w:rFonts w:ascii="仿宋" w:eastAsia="仿宋" w:hAnsi="仿宋" w:cs="仿宋"/>
              </w:rPr>
            </w:pPr>
            <w:r>
              <w:rPr>
                <w:rFonts w:ascii="仿宋" w:eastAsia="仿宋" w:hAnsi="仿宋" w:cs="仿宋" w:hint="eastAsia"/>
              </w:rPr>
              <w:t>特别说明：</w:t>
            </w:r>
            <w:r>
              <w:rPr>
                <w:rFonts w:ascii="仿宋" w:eastAsia="仿宋" w:hAnsi="仿宋" w:cs="仿宋" w:hint="eastAsia"/>
                <w:color w:val="0000FF"/>
              </w:rPr>
              <w:t>乐采云公司</w:t>
            </w:r>
            <w:r>
              <w:rPr>
                <w:rFonts w:ascii="仿宋" w:eastAsia="仿宋" w:hAnsi="仿宋" w:cs="仿宋" w:hint="eastAsia"/>
              </w:rPr>
              <w:t>如对电子化开标及评审程序有调整的，按调整后的程序操作。</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29</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评标委员会的组建</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color w:val="0000FF"/>
                <w:sz w:val="24"/>
              </w:rPr>
              <w:t>评标委员会由招标人依法组建。评标委员会构成：</w:t>
            </w:r>
            <w:r>
              <w:rPr>
                <w:rFonts w:ascii="仿宋" w:eastAsia="仿宋" w:hAnsi="仿宋" w:cs="仿宋" w:hint="eastAsia"/>
                <w:color w:val="0000FF"/>
                <w:sz w:val="24"/>
                <w:u w:val="single"/>
              </w:rPr>
              <w:t>5</w:t>
            </w:r>
            <w:r>
              <w:rPr>
                <w:rFonts w:ascii="仿宋" w:eastAsia="仿宋" w:hAnsi="仿宋" w:cs="仿宋" w:hint="eastAsia"/>
                <w:color w:val="0000FF"/>
                <w:sz w:val="24"/>
              </w:rPr>
              <w:t>人，其中采购人代表</w:t>
            </w:r>
            <w:r>
              <w:rPr>
                <w:rFonts w:ascii="仿宋" w:eastAsia="仿宋" w:hAnsi="仿宋" w:cs="仿宋" w:hint="eastAsia"/>
                <w:color w:val="0000FF"/>
                <w:sz w:val="24"/>
                <w:u w:val="single"/>
              </w:rPr>
              <w:t>1</w:t>
            </w:r>
            <w:r>
              <w:rPr>
                <w:rFonts w:ascii="仿宋" w:eastAsia="仿宋" w:hAnsi="仿宋" w:cs="仿宋" w:hint="eastAsia"/>
                <w:color w:val="0000FF"/>
                <w:sz w:val="24"/>
              </w:rPr>
              <w:t>人，专家</w:t>
            </w:r>
            <w:r>
              <w:rPr>
                <w:rFonts w:ascii="仿宋" w:eastAsia="仿宋" w:hAnsi="仿宋" w:cs="仿宋" w:hint="eastAsia"/>
                <w:color w:val="0000FF"/>
                <w:sz w:val="24"/>
                <w:u w:val="single"/>
              </w:rPr>
              <w:t>4</w:t>
            </w:r>
            <w:r>
              <w:rPr>
                <w:rFonts w:ascii="仿宋" w:eastAsia="仿宋" w:hAnsi="仿宋" w:cs="仿宋" w:hint="eastAsia"/>
                <w:color w:val="0000FF"/>
                <w:sz w:val="24"/>
              </w:rPr>
              <w:t>人。</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30</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kern w:val="0"/>
                <w:sz w:val="24"/>
              </w:rPr>
              <w:t>评标委员会推荐的中标候选人数</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kern w:val="0"/>
                <w:sz w:val="24"/>
              </w:rPr>
              <w:t>评标委员会推荐的中标候选人数：</w:t>
            </w:r>
            <w:r>
              <w:rPr>
                <w:rFonts w:ascii="仿宋" w:eastAsia="仿宋" w:hAnsi="仿宋" w:cs="仿宋" w:hint="eastAsia"/>
                <w:kern w:val="0"/>
                <w:sz w:val="24"/>
                <w:u w:val="single"/>
              </w:rPr>
              <w:t>1</w:t>
            </w:r>
            <w:r>
              <w:rPr>
                <w:rFonts w:ascii="仿宋" w:eastAsia="仿宋" w:hAnsi="仿宋" w:cs="仿宋" w:hint="eastAsia"/>
                <w:kern w:val="0"/>
                <w:sz w:val="24"/>
              </w:rPr>
              <w:t>名。</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31</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是否委托评标委员会确定中标人</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kern w:val="0"/>
                <w:sz w:val="24"/>
              </w:rPr>
            </w:pPr>
            <w:r>
              <w:rPr>
                <w:rFonts w:ascii="仿宋" w:eastAsia="仿宋" w:hAnsi="仿宋" w:cs="仿宋" w:hint="eastAsia"/>
                <w:kern w:val="0"/>
                <w:sz w:val="24"/>
              </w:rPr>
              <w:t>是。</w:t>
            </w:r>
          </w:p>
        </w:tc>
      </w:tr>
      <w:tr w:rsidR="00AF1197">
        <w:trPr>
          <w:trHeight w:val="810"/>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32</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Pr="00061FDA" w:rsidRDefault="00C00D00">
            <w:pPr>
              <w:pStyle w:val="Other1"/>
              <w:spacing w:after="220" w:line="360" w:lineRule="exact"/>
              <w:ind w:firstLine="0"/>
              <w:jc w:val="center"/>
              <w:rPr>
                <w:rFonts w:ascii="仿宋" w:eastAsia="仿宋" w:hAnsi="仿宋" w:cs="仿宋"/>
                <w:sz w:val="24"/>
                <w:szCs w:val="24"/>
                <w:lang w:val="en-US" w:eastAsia="zh-CN" w:bidi="ar-SA"/>
              </w:rPr>
            </w:pPr>
            <w:r w:rsidRPr="00061FDA">
              <w:rPr>
                <w:rFonts w:ascii="仿宋" w:eastAsia="仿宋" w:hAnsi="仿宋" w:cs="仿宋" w:hint="eastAsia"/>
                <w:sz w:val="24"/>
                <w:szCs w:val="24"/>
                <w:lang w:val="en-US" w:eastAsia="zh-CN" w:bidi="ar-SA"/>
              </w:rPr>
              <w:t>中标通知书与中标结果公告</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Pr="00061FDA" w:rsidRDefault="00C00D00">
            <w:pPr>
              <w:pStyle w:val="Other1"/>
              <w:spacing w:line="360" w:lineRule="exact"/>
              <w:ind w:firstLine="0"/>
              <w:jc w:val="left"/>
              <w:rPr>
                <w:rFonts w:ascii="仿宋" w:eastAsia="仿宋" w:hAnsi="仿宋" w:cs="仿宋"/>
                <w:kern w:val="0"/>
                <w:sz w:val="24"/>
                <w:szCs w:val="24"/>
                <w:lang w:val="en-US" w:eastAsia="zh-CN" w:bidi="ar-SA"/>
              </w:rPr>
            </w:pPr>
            <w:r w:rsidRPr="00061FDA">
              <w:rPr>
                <w:rFonts w:ascii="仿宋" w:eastAsia="仿宋" w:hAnsi="仿宋" w:cs="仿宋" w:hint="eastAsia"/>
                <w:sz w:val="24"/>
                <w:szCs w:val="24"/>
              </w:rPr>
              <w:t>中标人确定之日起 2 个工作日内，中标结果在浙江政府采购网和武义县公共资源交易网公告 3 个日历天（如遇国家法定节假日，顺延至法定节假日后的第 1 个工作日）</w:t>
            </w:r>
            <w:r w:rsidRPr="00061FDA">
              <w:rPr>
                <w:rFonts w:ascii="仿宋" w:eastAsia="仿宋" w:hAnsi="仿宋" w:cs="仿宋" w:hint="eastAsia"/>
                <w:sz w:val="24"/>
                <w:szCs w:val="24"/>
                <w:lang w:eastAsia="zh-CN"/>
              </w:rPr>
              <w:t>。</w:t>
            </w:r>
          </w:p>
        </w:tc>
      </w:tr>
      <w:tr w:rsidR="00AF1197">
        <w:trPr>
          <w:trHeight w:val="601"/>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lastRenderedPageBreak/>
              <w:t>33</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签订合同时间</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kern w:val="0"/>
                <w:sz w:val="24"/>
              </w:rPr>
            </w:pPr>
            <w:r>
              <w:rPr>
                <w:rFonts w:ascii="仿宋" w:eastAsia="仿宋" w:hAnsi="仿宋" w:cs="仿宋" w:hint="eastAsia"/>
                <w:sz w:val="24"/>
              </w:rPr>
              <w:t>中标通知书发出后20日历天内。</w:t>
            </w:r>
          </w:p>
        </w:tc>
      </w:tr>
      <w:tr w:rsidR="00AF1197">
        <w:trPr>
          <w:trHeight w:val="3602"/>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34</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履约保证金</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pStyle w:val="BodyText1I2"/>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spacing w:val="-4"/>
                <w:sz w:val="24"/>
                <w:szCs w:val="24"/>
              </w:rPr>
              <w:t>是否要求中标人提交履约保证金：</w:t>
            </w:r>
          </w:p>
          <w:p w:rsidR="00AF1197" w:rsidRDefault="00C00D00">
            <w:pPr>
              <w:pStyle w:val="BodyText1I2"/>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spacing w:val="-4"/>
                <w:sz w:val="24"/>
                <w:szCs w:val="24"/>
              </w:rPr>
              <w:sym w:font="Wingdings" w:char="00FE"/>
            </w:r>
            <w:r>
              <w:rPr>
                <w:rFonts w:ascii="仿宋" w:eastAsia="仿宋" w:hAnsi="仿宋" w:cs="仿宋" w:hint="eastAsia"/>
                <w:spacing w:val="-4"/>
                <w:sz w:val="24"/>
                <w:szCs w:val="24"/>
              </w:rPr>
              <w:t>不要求。</w:t>
            </w:r>
          </w:p>
          <w:p w:rsidR="00AF1197" w:rsidRDefault="00C00D00">
            <w:pPr>
              <w:pStyle w:val="BodyText1I2"/>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spacing w:val="-4"/>
                <w:sz w:val="24"/>
                <w:szCs w:val="24"/>
              </w:rPr>
              <w:sym w:font="Wingdings" w:char="00A8"/>
            </w:r>
            <w:r>
              <w:rPr>
                <w:rFonts w:ascii="仿宋" w:eastAsia="仿宋" w:hAnsi="仿宋" w:cs="仿宋" w:hint="eastAsia"/>
                <w:spacing w:val="-4"/>
                <w:sz w:val="24"/>
                <w:szCs w:val="24"/>
              </w:rPr>
              <w:t>要求：</w:t>
            </w:r>
          </w:p>
          <w:p w:rsidR="00AF1197" w:rsidRDefault="00C00D00">
            <w:pPr>
              <w:pStyle w:val="BodyText1I2"/>
              <w:numPr>
                <w:ilvl w:val="0"/>
                <w:numId w:val="4"/>
              </w:numPr>
              <w:spacing w:after="0" w:line="360" w:lineRule="exact"/>
              <w:ind w:leftChars="0" w:left="0" w:firstLineChars="0" w:firstLine="0"/>
              <w:rPr>
                <w:rFonts w:ascii="仿宋" w:eastAsia="仿宋" w:hAnsi="仿宋" w:cs="仿宋"/>
                <w:sz w:val="24"/>
                <w:szCs w:val="24"/>
              </w:rPr>
            </w:pPr>
            <w:r>
              <w:rPr>
                <w:rFonts w:ascii="仿宋" w:eastAsia="仿宋" w:hAnsi="仿宋" w:cs="仿宋" w:hint="eastAsia"/>
                <w:spacing w:val="-4"/>
                <w:sz w:val="24"/>
                <w:szCs w:val="24"/>
              </w:rPr>
              <w:t>中标单位履约保证金的金额为：/</w:t>
            </w:r>
          </w:p>
          <w:p w:rsidR="00AF1197" w:rsidRDefault="00C00D00">
            <w:pPr>
              <w:pStyle w:val="BodyText1I2"/>
              <w:numPr>
                <w:ilvl w:val="0"/>
                <w:numId w:val="4"/>
              </w:numPr>
              <w:spacing w:after="0" w:line="360" w:lineRule="exact"/>
              <w:ind w:leftChars="0" w:left="0" w:firstLineChars="0" w:firstLine="0"/>
              <w:rPr>
                <w:rFonts w:ascii="仿宋" w:eastAsia="仿宋" w:hAnsi="仿宋" w:cs="仿宋"/>
                <w:spacing w:val="-4"/>
                <w:sz w:val="24"/>
                <w:szCs w:val="24"/>
              </w:rPr>
            </w:pPr>
            <w:r>
              <w:rPr>
                <w:rFonts w:ascii="仿宋" w:eastAsia="仿宋" w:hAnsi="仿宋" w:cs="仿宋" w:hint="eastAsia"/>
                <w:spacing w:val="-4"/>
                <w:sz w:val="24"/>
                <w:szCs w:val="24"/>
              </w:rPr>
              <w:t>履约保证金允许采用现金担保形式或保函形式（包括银行保函、保险机构保证保险保单和融资担保公司保函），中标单位可自主选择，其他相关单位不得以任何理由予以拒绝。</w:t>
            </w:r>
          </w:p>
          <w:p w:rsidR="00AF1197" w:rsidRDefault="00C00D00">
            <w:pPr>
              <w:pStyle w:val="BodyText1I2"/>
              <w:numPr>
                <w:ilvl w:val="0"/>
                <w:numId w:val="4"/>
              </w:numPr>
              <w:spacing w:after="0" w:line="360" w:lineRule="exact"/>
              <w:ind w:leftChars="0" w:left="0" w:firstLineChars="0" w:firstLine="0"/>
              <w:rPr>
                <w:rFonts w:ascii="仿宋" w:eastAsia="仿宋" w:hAnsi="仿宋" w:cs="仿宋"/>
                <w:spacing w:val="-4"/>
                <w:sz w:val="24"/>
              </w:rPr>
            </w:pPr>
            <w:r>
              <w:rPr>
                <w:rFonts w:ascii="仿宋" w:eastAsia="仿宋" w:hAnsi="仿宋" w:cs="仿宋" w:hint="eastAsia"/>
                <w:spacing w:val="-4"/>
                <w:sz w:val="24"/>
              </w:rPr>
              <w:t>中标</w:t>
            </w:r>
            <w:r>
              <w:rPr>
                <w:rFonts w:ascii="仿宋" w:eastAsia="仿宋" w:hAnsi="仿宋" w:cs="仿宋" w:hint="eastAsia"/>
                <w:spacing w:val="-4"/>
                <w:sz w:val="24"/>
                <w:szCs w:val="24"/>
              </w:rPr>
              <w:t>单位</w:t>
            </w:r>
            <w:r>
              <w:rPr>
                <w:rFonts w:ascii="仿宋" w:eastAsia="仿宋" w:hAnsi="仿宋" w:cs="仿宋" w:hint="eastAsia"/>
                <w:spacing w:val="-4"/>
                <w:sz w:val="24"/>
              </w:rPr>
              <w:t>应在收到中标通知书后20日历天内缴纳至采购人，否则采购人有权取消中标人资格。</w:t>
            </w:r>
          </w:p>
          <w:p w:rsidR="00AF1197" w:rsidRDefault="00C00D00">
            <w:pPr>
              <w:pStyle w:val="BodyText1I2"/>
              <w:numPr>
                <w:ilvl w:val="0"/>
                <w:numId w:val="4"/>
              </w:numPr>
              <w:spacing w:after="0" w:line="360" w:lineRule="exact"/>
              <w:ind w:leftChars="0" w:left="0" w:firstLineChars="0" w:firstLine="0"/>
              <w:rPr>
                <w:rFonts w:ascii="仿宋" w:eastAsia="仿宋" w:hAnsi="仿宋" w:cs="仿宋"/>
                <w:sz w:val="24"/>
              </w:rPr>
            </w:pPr>
            <w:r>
              <w:rPr>
                <w:rFonts w:ascii="仿宋" w:eastAsia="仿宋" w:hAnsi="仿宋" w:cs="仿宋" w:hint="eastAsia"/>
                <w:sz w:val="24"/>
              </w:rPr>
              <w:t>合同履行完毕（验收合格）后15日内无息退还。</w:t>
            </w:r>
          </w:p>
        </w:tc>
      </w:tr>
      <w:tr w:rsidR="00AF1197">
        <w:trPr>
          <w:trHeight w:val="1425"/>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35</w:t>
            </w:r>
          </w:p>
        </w:tc>
        <w:tc>
          <w:tcPr>
            <w:tcW w:w="199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投标人的违法违规行为</w:t>
            </w:r>
          </w:p>
        </w:tc>
        <w:tc>
          <w:tcPr>
            <w:tcW w:w="6681"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ind w:firstLineChars="150" w:firstLine="360"/>
              <w:rPr>
                <w:rFonts w:ascii="仿宋" w:eastAsia="仿宋" w:hAnsi="仿宋" w:cs="仿宋"/>
                <w:sz w:val="24"/>
              </w:rPr>
            </w:pPr>
            <w:r>
              <w:rPr>
                <w:rFonts w:ascii="仿宋" w:eastAsia="仿宋" w:hAnsi="仿宋" w:cs="仿宋" w:hint="eastAsia"/>
                <w:sz w:val="24"/>
              </w:rPr>
              <w:t>1.投标人不得相互串通投标或者与采购人串通投标，不得向采购人行贿谋取中标，不得以他人名义投标或者以其他方式弄虚作假骗取中标；投标人不得以任何方式干扰、影响评标工作。</w:t>
            </w:r>
          </w:p>
          <w:p w:rsidR="00AF1197" w:rsidRDefault="00C00D00">
            <w:pPr>
              <w:spacing w:line="360" w:lineRule="exact"/>
              <w:ind w:firstLineChars="150" w:firstLine="360"/>
              <w:rPr>
                <w:rFonts w:ascii="仿宋" w:eastAsia="仿宋" w:hAnsi="仿宋" w:cs="仿宋"/>
                <w:sz w:val="24"/>
              </w:rPr>
            </w:pPr>
            <w:r>
              <w:rPr>
                <w:rFonts w:ascii="仿宋" w:eastAsia="仿宋" w:hAnsi="仿宋" w:cs="仿宋" w:hint="eastAsia"/>
                <w:sz w:val="24"/>
              </w:rPr>
              <w:t>2.投标人在投标过程中有挂靠投标、相互串通投标、弄虚作假等违规行为的，一经查实，采购人和代理机构上报监管部门列入黑名单、失信名单。</w:t>
            </w:r>
          </w:p>
          <w:p w:rsidR="00AF1197" w:rsidRDefault="00C00D00">
            <w:pPr>
              <w:spacing w:line="360" w:lineRule="exact"/>
              <w:ind w:firstLineChars="150" w:firstLine="360"/>
              <w:rPr>
                <w:rFonts w:ascii="仿宋" w:eastAsia="仿宋" w:hAnsi="仿宋" w:cs="仿宋"/>
                <w:sz w:val="24"/>
              </w:rPr>
            </w:pPr>
            <w:r>
              <w:rPr>
                <w:rFonts w:ascii="仿宋" w:eastAsia="仿宋" w:hAnsi="仿宋" w:cs="仿宋" w:hint="eastAsia"/>
                <w:sz w:val="24"/>
              </w:rPr>
              <w:t>3.发现中标人为挂靠投标中标的，或者相互串通投标中标的，或者提交的投标文件弄虚作假骗取中标的，或者将中标项目转给他人承包的，除由采购人在履约保证金或合同价款中扣罚2%，并报监管部门按相关法律法规予以处罚。已经开工的，必须终止工作，所有因此造成的经济损失由中标人承担。</w:t>
            </w:r>
          </w:p>
        </w:tc>
      </w:tr>
      <w:tr w:rsidR="00AF1197">
        <w:trPr>
          <w:trHeight w:val="437"/>
        </w:trPr>
        <w:tc>
          <w:tcPr>
            <w:tcW w:w="946"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36</w:t>
            </w:r>
          </w:p>
        </w:tc>
        <w:tc>
          <w:tcPr>
            <w:tcW w:w="8672"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sz w:val="24"/>
              </w:rPr>
              <w:t>本前附表内容与投标人须知正文不符的，以本前附表为准。</w:t>
            </w:r>
          </w:p>
          <w:p w:rsidR="00AF1197" w:rsidRDefault="00C00D00">
            <w:pPr>
              <w:spacing w:line="360" w:lineRule="exact"/>
              <w:rPr>
                <w:rFonts w:ascii="仿宋" w:eastAsia="仿宋" w:hAnsi="仿宋" w:cs="仿宋"/>
                <w:b/>
                <w:sz w:val="24"/>
              </w:rPr>
            </w:pPr>
            <w:r>
              <w:rPr>
                <w:rFonts w:ascii="仿宋" w:eastAsia="仿宋" w:hAnsi="仿宋" w:cs="仿宋" w:hint="eastAsia"/>
                <w:sz w:val="24"/>
                <w:lang w:val="zh-CN"/>
              </w:rPr>
              <w:t>凡涉及本采购文件的解释权均属于采购人</w:t>
            </w:r>
            <w:r>
              <w:rPr>
                <w:rFonts w:ascii="仿宋" w:eastAsia="仿宋" w:hAnsi="仿宋" w:cs="仿宋" w:hint="eastAsia"/>
                <w:sz w:val="24"/>
              </w:rPr>
              <w:t>和采购代理机构</w:t>
            </w:r>
            <w:r>
              <w:rPr>
                <w:rFonts w:ascii="仿宋" w:eastAsia="仿宋" w:hAnsi="仿宋" w:cs="仿宋" w:hint="eastAsia"/>
                <w:sz w:val="24"/>
                <w:lang w:val="zh-CN"/>
              </w:rPr>
              <w:t>。</w:t>
            </w:r>
          </w:p>
        </w:tc>
      </w:tr>
    </w:tbl>
    <w:p w:rsidR="00AF1197" w:rsidRDefault="00C00D00">
      <w:pPr>
        <w:pStyle w:val="2"/>
        <w:spacing w:line="420" w:lineRule="exact"/>
        <w:ind w:firstLineChars="200" w:firstLine="562"/>
        <w:rPr>
          <w:rFonts w:ascii="仿宋" w:eastAsia="仿宋" w:hAnsi="仿宋" w:cs="仿宋"/>
        </w:rPr>
      </w:pPr>
      <w:bookmarkStart w:id="29" w:name="_Toc444093603"/>
      <w:bookmarkStart w:id="30" w:name="_Toc152045529"/>
      <w:bookmarkStart w:id="31" w:name="_Toc152042305"/>
      <w:bookmarkStart w:id="32" w:name="_Toc179632546"/>
      <w:bookmarkStart w:id="33" w:name="_Toc246996175"/>
      <w:bookmarkStart w:id="34" w:name="_Toc498955000"/>
      <w:bookmarkStart w:id="35" w:name="_Toc246996918"/>
      <w:bookmarkStart w:id="36" w:name="_Toc247085689"/>
      <w:bookmarkStart w:id="37" w:name="_Toc144974497"/>
      <w:r>
        <w:rPr>
          <w:rFonts w:ascii="仿宋" w:eastAsia="仿宋" w:hAnsi="仿宋" w:cs="仿宋" w:hint="eastAsia"/>
        </w:rPr>
        <w:t>一、总则</w:t>
      </w:r>
      <w:bookmarkEnd w:id="29"/>
      <w:bookmarkEnd w:id="30"/>
      <w:bookmarkEnd w:id="31"/>
      <w:bookmarkEnd w:id="32"/>
      <w:bookmarkEnd w:id="33"/>
      <w:bookmarkEnd w:id="34"/>
      <w:bookmarkEnd w:id="35"/>
      <w:bookmarkEnd w:id="36"/>
      <w:bookmarkEnd w:id="37"/>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（一）定义</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采购人”：是指投标人须知前附表说明的单位，在招标采购阶段称为采购人，在签订和执行合同阶段或被称为建设单位或业主或甲方或买方。为便于招标文件及附件直接转化为经济合同条款，在招标文件中被称为建设单位或业主或甲方或买方的招标投标阶段均指采购人。</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2.“采购代理机构”：是指依法取得招标（采购）资格、从事招标（采购）代理业务并提供相关服务的专业机构，本文特指</w:t>
      </w:r>
      <w:r>
        <w:rPr>
          <w:rFonts w:ascii="仿宋" w:eastAsia="仿宋" w:hAnsi="仿宋" w:cs="仿宋" w:hint="eastAsia"/>
          <w:sz w:val="24"/>
          <w:u w:val="single"/>
        </w:rPr>
        <w:t>金华同慷建设管理咨询有限公司</w:t>
      </w:r>
      <w:r>
        <w:rPr>
          <w:rFonts w:ascii="仿宋" w:eastAsia="仿宋" w:hAnsi="仿宋" w:cs="仿宋" w:hint="eastAsia"/>
          <w:sz w:val="24"/>
        </w:rPr>
        <w:t>。是本次整个采购活动的组织者，依法负责编制和发布招标文件，对招标文件拥有最终的解释权。</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3.“投标人”系指是指响应招标、参加投标竞争的法人、其他组织。</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4.“监督管理部门”：是指负责对采购人、采购代理机构、投标供应商（投标单位）和评审专家进行监督检查的相关部门。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lastRenderedPageBreak/>
        <w:t>5.“项目”系指投标人按招标采购文件规定向采购人提供的产品和服务。</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6.“产品”系指供方按招标采购文件规定，须向采购人提供的一切设备、保险、税金、备品备件、工具、手册及其他有关技术资料和材料。</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7.“服务”系指招标采购文件规定投标人须承担的安装、调试、技术协助、校准、培训、技术指导以及其他类似的义务。</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8.“日期、天数、时间”：除非本招标文件另有规定，均为公历日（天）及北京时间。</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9.“书面形式”包括信函、传真、电报、邮件等。</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10.“公章”系指单位法定名称章。</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11.“▲”系指实质性要求条款，“★”系指重要技术参数。</w:t>
      </w:r>
    </w:p>
    <w:p w:rsidR="00AF1197" w:rsidRDefault="00C00D00">
      <w:pPr>
        <w:pStyle w:val="30"/>
        <w:spacing w:line="420" w:lineRule="exact"/>
        <w:ind w:firstLineChars="200" w:firstLine="562"/>
        <w:rPr>
          <w:rFonts w:ascii="仿宋" w:eastAsia="仿宋" w:hAnsi="仿宋" w:cs="仿宋"/>
        </w:rPr>
      </w:pPr>
      <w:bookmarkStart w:id="38" w:name="_Toc498955001"/>
      <w:bookmarkStart w:id="39" w:name="_Toc179632547"/>
      <w:bookmarkStart w:id="40" w:name="_Toc246996176"/>
      <w:bookmarkStart w:id="41" w:name="_Toc152042306"/>
      <w:bookmarkStart w:id="42" w:name="_Toc152045530"/>
      <w:bookmarkStart w:id="43" w:name="_Toc246996919"/>
      <w:bookmarkStart w:id="44" w:name="_Toc144974498"/>
      <w:bookmarkStart w:id="45" w:name="_Toc247085690"/>
      <w:bookmarkStart w:id="46" w:name="_Toc444093604"/>
      <w:bookmarkStart w:id="47" w:name="_Toc152042311"/>
      <w:bookmarkStart w:id="48" w:name="_Toc246996923"/>
      <w:bookmarkStart w:id="49" w:name="_Toc144974503"/>
      <w:bookmarkStart w:id="50" w:name="_Toc152045535"/>
      <w:bookmarkStart w:id="51" w:name="_Toc247085694"/>
      <w:bookmarkStart w:id="52" w:name="_Toc246996180"/>
      <w:bookmarkStart w:id="53" w:name="_Toc179632552"/>
      <w:bookmarkStart w:id="54" w:name="_Toc444093608"/>
      <w:r>
        <w:rPr>
          <w:rFonts w:ascii="仿宋" w:eastAsia="仿宋" w:hAnsi="仿宋" w:cs="仿宋" w:hint="eastAsia"/>
        </w:rPr>
        <w:t>（二）采购项目概况</w:t>
      </w:r>
      <w:bookmarkEnd w:id="38"/>
      <w:bookmarkEnd w:id="39"/>
      <w:bookmarkEnd w:id="40"/>
      <w:bookmarkEnd w:id="41"/>
      <w:bookmarkEnd w:id="42"/>
      <w:bookmarkEnd w:id="43"/>
      <w:bookmarkEnd w:id="44"/>
      <w:bookmarkEnd w:id="45"/>
      <w:bookmarkEnd w:id="46"/>
    </w:p>
    <w:p w:rsidR="00AF1197" w:rsidRDefault="00C00D00">
      <w:pPr>
        <w:snapToGrid w:val="0"/>
        <w:spacing w:line="420" w:lineRule="exact"/>
        <w:ind w:firstLineChars="200" w:firstLine="480"/>
        <w:jc w:val="left"/>
        <w:rPr>
          <w:rFonts w:ascii="仿宋" w:eastAsia="仿宋" w:hAnsi="仿宋" w:cs="仿宋"/>
          <w:sz w:val="24"/>
        </w:rPr>
      </w:pPr>
      <w:bookmarkStart w:id="55" w:name="_Toc444093605"/>
      <w:bookmarkStart w:id="56" w:name="_Toc179632548"/>
      <w:bookmarkStart w:id="57" w:name="_Toc144974499"/>
      <w:bookmarkStart w:id="58" w:name="_Toc246996920"/>
      <w:bookmarkStart w:id="59" w:name="_Toc247085691"/>
      <w:bookmarkStart w:id="60" w:name="_Toc152042307"/>
      <w:bookmarkStart w:id="61" w:name="_Toc246996177"/>
      <w:bookmarkStart w:id="62" w:name="_Toc152045531"/>
      <w:r>
        <w:rPr>
          <w:rFonts w:ascii="仿宋" w:eastAsia="仿宋" w:hAnsi="仿宋" w:cs="仿宋" w:hint="eastAsia"/>
          <w:sz w:val="24"/>
        </w:rPr>
        <w:t>1.参照有关法律、法规和规章的规定，本采购项目已具备采购条件，现对本项目进行采购。</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2.采购人：见投标人须知前附表。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3.采购代理机构：见投标人须知前附表。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4.采购项目名称：见投标人须知前附表。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5.项目地点：见投标人须知前附表。</w:t>
      </w:r>
    </w:p>
    <w:p w:rsidR="00AF1197" w:rsidRDefault="00C00D00">
      <w:pPr>
        <w:snapToGrid w:val="0"/>
        <w:spacing w:line="420" w:lineRule="exact"/>
        <w:ind w:firstLineChars="200" w:firstLine="480"/>
        <w:jc w:val="left"/>
        <w:rPr>
          <w:rFonts w:ascii="仿宋" w:eastAsia="仿宋" w:hAnsi="仿宋" w:cs="仿宋"/>
          <w:sz w:val="28"/>
          <w:szCs w:val="28"/>
        </w:rPr>
      </w:pPr>
      <w:r>
        <w:rPr>
          <w:rFonts w:ascii="仿宋" w:eastAsia="仿宋" w:hAnsi="仿宋" w:cs="仿宋" w:hint="eastAsia"/>
          <w:sz w:val="24"/>
        </w:rPr>
        <w:t>6.项目属性：见投标人须知前附表。</w:t>
      </w:r>
    </w:p>
    <w:p w:rsidR="00AF1197" w:rsidRDefault="00C00D00">
      <w:pPr>
        <w:pStyle w:val="30"/>
        <w:spacing w:line="420" w:lineRule="exact"/>
        <w:ind w:firstLineChars="200" w:firstLine="562"/>
        <w:rPr>
          <w:rFonts w:ascii="仿宋" w:eastAsia="仿宋" w:hAnsi="仿宋" w:cs="仿宋"/>
        </w:rPr>
      </w:pPr>
      <w:bookmarkStart w:id="63" w:name="_Toc498955002"/>
      <w:bookmarkStart w:id="64" w:name="_Toc152042310"/>
      <w:bookmarkStart w:id="65" w:name="_Toc246996922"/>
      <w:bookmarkStart w:id="66" w:name="_Toc498955004"/>
      <w:bookmarkStart w:id="67" w:name="_Toc246996179"/>
      <w:bookmarkStart w:id="68" w:name="_Toc247085693"/>
      <w:bookmarkStart w:id="69" w:name="_Toc144974502"/>
      <w:bookmarkStart w:id="70" w:name="_Toc444093607"/>
      <w:bookmarkStart w:id="71" w:name="_Toc152045534"/>
      <w:bookmarkStart w:id="72" w:name="_Toc179632551"/>
      <w:bookmarkEnd w:id="55"/>
      <w:bookmarkEnd w:id="56"/>
      <w:bookmarkEnd w:id="57"/>
      <w:bookmarkEnd w:id="58"/>
      <w:bookmarkEnd w:id="59"/>
      <w:bookmarkEnd w:id="60"/>
      <w:bookmarkEnd w:id="61"/>
      <w:bookmarkEnd w:id="62"/>
      <w:r>
        <w:rPr>
          <w:rFonts w:ascii="仿宋" w:eastAsia="仿宋" w:hAnsi="仿宋" w:cs="仿宋" w:hint="eastAsia"/>
        </w:rPr>
        <w:t>（三）采购项目的资金来源</w:t>
      </w:r>
      <w:bookmarkEnd w:id="63"/>
      <w:r>
        <w:rPr>
          <w:rFonts w:ascii="仿宋" w:eastAsia="仿宋" w:hAnsi="仿宋" w:cs="仿宋" w:hint="eastAsia"/>
        </w:rPr>
        <w:t>和付款单位</w:t>
      </w:r>
    </w:p>
    <w:bookmarkEnd w:id="64"/>
    <w:bookmarkEnd w:id="65"/>
    <w:bookmarkEnd w:id="66"/>
    <w:bookmarkEnd w:id="67"/>
    <w:bookmarkEnd w:id="68"/>
    <w:bookmarkEnd w:id="69"/>
    <w:bookmarkEnd w:id="70"/>
    <w:bookmarkEnd w:id="71"/>
    <w:bookmarkEnd w:id="72"/>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1.资金来源：见投标人须知前附表。</w:t>
      </w:r>
    </w:p>
    <w:p w:rsidR="00AF1197" w:rsidRDefault="00C00D00">
      <w:pPr>
        <w:keepNext/>
        <w:keepLines/>
        <w:spacing w:line="420" w:lineRule="exact"/>
        <w:ind w:firstLineChars="200" w:firstLine="480"/>
        <w:rPr>
          <w:rFonts w:ascii="仿宋" w:eastAsia="仿宋" w:hAnsi="仿宋" w:cs="仿宋"/>
          <w:sz w:val="24"/>
        </w:rPr>
      </w:pPr>
      <w:r>
        <w:rPr>
          <w:rFonts w:ascii="仿宋" w:eastAsia="仿宋" w:hAnsi="仿宋" w:cs="仿宋" w:hint="eastAsia"/>
          <w:sz w:val="24"/>
        </w:rPr>
        <w:t>2.付款单位：见投标人须知前附表。</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（四）投标人资格要求</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1.投标人应具备承担本采购项目资格（资质）条件、能力和信誉；</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金融、保险、通讯等特定行业的全国性企业所设立的区域性分支机构，如果已经依法办理了工商、税务和社保登记手续，并且获得总公司（总机构）授权（在投标文件中提供相关材料），证明其具备实际承担责任的能力和法定的缔结合同能力，可以独立参加投标活动，由单位负责人签署相关文件材料。</w:t>
      </w:r>
    </w:p>
    <w:p w:rsidR="00AF1197" w:rsidRDefault="00C00D00">
      <w:pPr>
        <w:pStyle w:val="a9"/>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2.如以联合体形式参加投标活动的，联合体各方应当指定牵头人，授权其代表所有联合体成员负责投标和合同实施阶段的主办、协调工作，并应当向采购代理机构提交由所有联合体成员各方法定代表人签署的授权书，同时应当提交联合体协议，载明联合体各方承担的工作和义务。联合体协议中应当注明由联合体各成员方共同与采购人签订合同，并就采购合同约定的事项对采购人承担连带责任。</w:t>
      </w:r>
    </w:p>
    <w:p w:rsidR="00AF1197" w:rsidRDefault="00C00D00">
      <w:pPr>
        <w:pStyle w:val="a9"/>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3.联合体各方不得再以自己名义单独或参加其他联合体在本采购项目中投标，否则各相关投标均无效。</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4.投标人不得存在下列情形之一：</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lastRenderedPageBreak/>
        <w:t>（1）为采购人不具有独立法人资格的附属机构（单位）；</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（2）与采购人存在利害关系且可能影响招标公正性；</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（3）与本采购项目的其他投标人为同一个单位负责人；</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（4）与本采购项目的其他投标人存在控股、管理关系；</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（5）为本采购项目的设计单位、规范编制或者项目管理、监理、检测等服务的供应商；</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（6）为本采购项目的采购代理机构；</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（7）与本采购项目的采购代理机构同为一个法定代表人；</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（8）与本采购项目的采购代理机构存在控股或参股关系；</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（9）被依法暂停或者取消投标资格；</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（10）被责令停产停业、暂扣或者吊销许可证、暂扣或者吊销执照；</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（11）进入清算程序，或被宣告破产，或其他丧失履约能力的情形；</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（12）被“信用中国”、“中国采购网”列入失信被执行人、重大税收违法案件当事人名单、投标严重违法失信行为记录名单或尚在行政处罚期内的；</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（13）法律法规或投标人须知前附表规定的其他情形。</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5.单位负责人为同一人或者存在直接控股、管理关系的不同供应商，不得参加同一合同项下的投标活动。</w:t>
      </w:r>
    </w:p>
    <w:p w:rsidR="00AF1197" w:rsidRDefault="00C00D00">
      <w:pPr>
        <w:widowControl/>
        <w:spacing w:line="420" w:lineRule="exact"/>
        <w:ind w:firstLineChars="200" w:firstLine="480"/>
        <w:jc w:val="left"/>
        <w:rPr>
          <w:rFonts w:ascii="仿宋" w:eastAsia="仿宋" w:hAnsi="仿宋" w:cs="仿宋"/>
          <w:sz w:val="24"/>
        </w:rPr>
      </w:pPr>
      <w:r>
        <w:rPr>
          <w:rFonts w:ascii="仿宋" w:eastAsia="仿宋" w:hAnsi="仿宋" w:cs="仿宋" w:hint="eastAsia"/>
          <w:sz w:val="24"/>
        </w:rPr>
        <w:t>6.公益一类事业单位不得参与承接政府购买服务。</w:t>
      </w:r>
    </w:p>
    <w:p w:rsidR="00AF1197" w:rsidRDefault="00C00D00">
      <w:pPr>
        <w:pStyle w:val="30"/>
        <w:spacing w:line="420" w:lineRule="exact"/>
        <w:ind w:firstLineChars="200" w:firstLine="562"/>
        <w:rPr>
          <w:rFonts w:ascii="仿宋" w:eastAsia="仿宋" w:hAnsi="仿宋" w:cs="仿宋"/>
        </w:rPr>
      </w:pPr>
      <w:bookmarkStart w:id="73" w:name="_Toc498955005"/>
      <w:bookmarkStart w:id="74" w:name="_Toc144974510"/>
      <w:bookmarkStart w:id="75" w:name="_Toc179632560"/>
      <w:bookmarkStart w:id="76" w:name="_Toc246996187"/>
      <w:bookmarkStart w:id="77" w:name="_Toc247085701"/>
      <w:bookmarkStart w:id="78" w:name="_Toc246996930"/>
      <w:bookmarkStart w:id="79" w:name="_Toc152045542"/>
      <w:bookmarkStart w:id="80" w:name="_Toc152042318"/>
      <w:bookmarkStart w:id="81" w:name="_Toc444093615"/>
      <w:bookmarkEnd w:id="47"/>
      <w:bookmarkEnd w:id="48"/>
      <w:bookmarkEnd w:id="49"/>
      <w:bookmarkEnd w:id="50"/>
      <w:bookmarkEnd w:id="51"/>
      <w:bookmarkEnd w:id="52"/>
      <w:bookmarkEnd w:id="53"/>
      <w:bookmarkEnd w:id="54"/>
      <w:r>
        <w:rPr>
          <w:rFonts w:ascii="仿宋" w:eastAsia="仿宋" w:hAnsi="仿宋" w:cs="仿宋" w:hint="eastAsia"/>
        </w:rPr>
        <w:t>（五）</w:t>
      </w:r>
      <w:bookmarkStart w:id="82" w:name="_Toc152042312"/>
      <w:bookmarkStart w:id="83" w:name="_Toc179632553"/>
      <w:bookmarkStart w:id="84" w:name="_Toc246996924"/>
      <w:bookmarkStart w:id="85" w:name="_Toc246996181"/>
      <w:bookmarkStart w:id="86" w:name="_Toc444093609"/>
      <w:bookmarkStart w:id="87" w:name="_Toc247085695"/>
      <w:bookmarkStart w:id="88" w:name="_Toc144974504"/>
      <w:bookmarkStart w:id="89" w:name="_Toc152045536"/>
      <w:bookmarkEnd w:id="73"/>
      <w:r>
        <w:rPr>
          <w:rFonts w:ascii="仿宋" w:eastAsia="仿宋" w:hAnsi="仿宋" w:cs="仿宋" w:hint="eastAsia"/>
        </w:rPr>
        <w:t>投标费用和安全责任</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1.投标人准备和参加投标活动发生的费用自理。不论投标结果如何，投标人均应自行承担所有与投标有关的全部费用。</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2.在采购及合同执行过程中，供应商应承担由于其行为所造成的人身伤害、财产损失或损坏的责任，无论何种原因所造成的，采购人均不负责。</w:t>
      </w:r>
    </w:p>
    <w:p w:rsidR="00AF1197" w:rsidRDefault="00C00D00">
      <w:pPr>
        <w:pStyle w:val="30"/>
        <w:spacing w:line="420" w:lineRule="exact"/>
        <w:ind w:firstLineChars="200" w:firstLine="562"/>
        <w:rPr>
          <w:rFonts w:ascii="仿宋" w:eastAsia="仿宋" w:hAnsi="仿宋" w:cs="仿宋"/>
        </w:rPr>
      </w:pPr>
      <w:bookmarkStart w:id="90" w:name="_Toc144974505"/>
      <w:bookmarkStart w:id="91" w:name="_Toc152042313"/>
      <w:bookmarkStart w:id="92" w:name="_Toc444093610"/>
      <w:bookmarkStart w:id="93" w:name="_Toc246996925"/>
      <w:bookmarkStart w:id="94" w:name="_Toc179632554"/>
      <w:bookmarkStart w:id="95" w:name="_Toc247085696"/>
      <w:bookmarkStart w:id="96" w:name="_Toc246996182"/>
      <w:bookmarkStart w:id="97" w:name="_Toc498955007"/>
      <w:bookmarkStart w:id="98" w:name="_Toc152045537"/>
      <w:bookmarkEnd w:id="82"/>
      <w:bookmarkEnd w:id="83"/>
      <w:bookmarkEnd w:id="84"/>
      <w:bookmarkEnd w:id="85"/>
      <w:bookmarkEnd w:id="86"/>
      <w:bookmarkEnd w:id="87"/>
      <w:bookmarkEnd w:id="88"/>
      <w:bookmarkEnd w:id="89"/>
      <w:r>
        <w:rPr>
          <w:rFonts w:ascii="仿宋" w:eastAsia="仿宋" w:hAnsi="仿宋" w:cs="仿宋" w:hint="eastAsia"/>
        </w:rPr>
        <w:t>（六）语言</w:t>
      </w:r>
      <w:bookmarkEnd w:id="90"/>
      <w:r>
        <w:rPr>
          <w:rFonts w:ascii="仿宋" w:eastAsia="仿宋" w:hAnsi="仿宋" w:cs="仿宋" w:hint="eastAsia"/>
        </w:rPr>
        <w:t>文字</w:t>
      </w:r>
      <w:bookmarkEnd w:id="91"/>
      <w:bookmarkEnd w:id="92"/>
      <w:bookmarkEnd w:id="93"/>
      <w:bookmarkEnd w:id="94"/>
      <w:bookmarkEnd w:id="95"/>
      <w:bookmarkEnd w:id="96"/>
      <w:bookmarkEnd w:id="97"/>
      <w:bookmarkEnd w:id="98"/>
      <w:r>
        <w:rPr>
          <w:rFonts w:ascii="仿宋" w:eastAsia="仿宋" w:hAnsi="仿宋" w:cs="仿宋" w:hint="eastAsia"/>
        </w:rPr>
        <w:t>和计量</w:t>
      </w:r>
      <w:bookmarkStart w:id="99" w:name="_Toc444093611"/>
      <w:bookmarkStart w:id="100" w:name="_Toc179632555"/>
      <w:bookmarkStart w:id="101" w:name="_Toc247085697"/>
      <w:bookmarkStart w:id="102" w:name="_Toc152042314"/>
      <w:bookmarkStart w:id="103" w:name="_Toc246996183"/>
      <w:bookmarkStart w:id="104" w:name="_Toc246996926"/>
      <w:bookmarkStart w:id="105" w:name="_Toc152045538"/>
      <w:bookmarkStart w:id="106" w:name="_Toc144974506"/>
      <w:bookmarkStart w:id="107" w:name="_Toc498955008"/>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1.招标投标文件使用的语言文字为中文。专用术语使用外文的，应附有中文注释。</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2.投标计量单位，招标采购文件已有明确规定的，使用招标采购文件规定的计量单位；招标采购文件没有规定的，应采用中华人民共和国法定计量单位（货币单位：人民币元），否则视同未响应。</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（七）计量单位</w:t>
      </w:r>
      <w:bookmarkEnd w:id="99"/>
      <w:bookmarkEnd w:id="100"/>
      <w:bookmarkEnd w:id="101"/>
      <w:bookmarkEnd w:id="102"/>
      <w:bookmarkEnd w:id="103"/>
      <w:bookmarkEnd w:id="104"/>
      <w:bookmarkEnd w:id="105"/>
      <w:bookmarkEnd w:id="106"/>
      <w:bookmarkEnd w:id="107"/>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所有计量均采用中华人民共和国法定计量单位。</w:t>
      </w:r>
    </w:p>
    <w:p w:rsidR="00AF1197" w:rsidRDefault="00C00D00">
      <w:pPr>
        <w:pStyle w:val="30"/>
        <w:spacing w:line="420" w:lineRule="exact"/>
        <w:ind w:firstLineChars="200" w:firstLine="562"/>
        <w:rPr>
          <w:rFonts w:ascii="仿宋" w:eastAsia="仿宋" w:hAnsi="仿宋" w:cs="仿宋"/>
        </w:rPr>
      </w:pPr>
      <w:bookmarkStart w:id="108" w:name="_Toc144974507"/>
      <w:bookmarkStart w:id="109" w:name="_Toc247592876"/>
      <w:bookmarkStart w:id="110" w:name="_Toc152042315"/>
      <w:bookmarkStart w:id="111" w:name="_Toc247513962"/>
      <w:bookmarkStart w:id="112" w:name="_Toc498955009"/>
      <w:bookmarkStart w:id="113" w:name="_Toc152045539"/>
      <w:bookmarkStart w:id="114" w:name="_Toc247527563"/>
      <w:bookmarkStart w:id="115" w:name="_Toc444093612"/>
      <w:r>
        <w:rPr>
          <w:rFonts w:ascii="仿宋" w:eastAsia="仿宋" w:hAnsi="仿宋" w:cs="仿宋" w:hint="eastAsia"/>
        </w:rPr>
        <w:t>（八）踏勘现场</w:t>
      </w:r>
      <w:bookmarkEnd w:id="108"/>
      <w:bookmarkEnd w:id="109"/>
      <w:bookmarkEnd w:id="110"/>
      <w:bookmarkEnd w:id="111"/>
      <w:bookmarkEnd w:id="112"/>
      <w:bookmarkEnd w:id="113"/>
      <w:bookmarkEnd w:id="114"/>
      <w:bookmarkEnd w:id="115"/>
    </w:p>
    <w:p w:rsidR="00AF1197" w:rsidRDefault="00C00D00">
      <w:pPr>
        <w:snapToGrid w:val="0"/>
        <w:spacing w:line="420" w:lineRule="exact"/>
        <w:ind w:firstLineChars="200" w:firstLine="480"/>
        <w:jc w:val="left"/>
        <w:rPr>
          <w:rFonts w:ascii="仿宋" w:eastAsia="仿宋" w:hAnsi="仿宋" w:cs="仿宋"/>
          <w:sz w:val="24"/>
        </w:rPr>
      </w:pPr>
      <w:bookmarkStart w:id="116" w:name="_Toc247527564"/>
      <w:bookmarkStart w:id="117" w:name="_Toc144974508"/>
      <w:bookmarkStart w:id="118" w:name="_Toc152045540"/>
      <w:bookmarkStart w:id="119" w:name="_Toc444093613"/>
      <w:bookmarkStart w:id="120" w:name="_Toc247592877"/>
      <w:bookmarkStart w:id="121" w:name="_Toc247513963"/>
      <w:bookmarkStart w:id="122" w:name="_Toc152042316"/>
      <w:r>
        <w:rPr>
          <w:rFonts w:ascii="仿宋" w:eastAsia="仿宋" w:hAnsi="仿宋" w:cs="仿宋" w:hint="eastAsia"/>
          <w:sz w:val="24"/>
        </w:rPr>
        <w:t>1.投标人须知前附表规定组织踏勘现场的，采购人按投标人须知前附表规定的时间、地点组织投标人踏勘项目现场。部分投标人未按时参加踏勘现场的，不影响踏勘现场的正常进行。</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2.投标人踏勘现场发生的费用自理。</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lastRenderedPageBreak/>
        <w:t>3.除采购人的原因外，投标人自行负责在踏勘现场中所发生的人员伤亡和财产损失。</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4.采购人在踏勘现场中介绍的场地和相关的周边环境情况，供投标人在编制投标文件时参考，采购人不对投标人据此作出的判断和决策负责。</w:t>
      </w:r>
    </w:p>
    <w:bookmarkEnd w:id="116"/>
    <w:bookmarkEnd w:id="117"/>
    <w:bookmarkEnd w:id="118"/>
    <w:bookmarkEnd w:id="119"/>
    <w:bookmarkEnd w:id="120"/>
    <w:bookmarkEnd w:id="121"/>
    <w:bookmarkEnd w:id="122"/>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（九）标前答疑会</w:t>
      </w:r>
    </w:p>
    <w:p w:rsidR="00AF1197" w:rsidRDefault="00C00D00">
      <w:pPr>
        <w:snapToGrid w:val="0"/>
        <w:spacing w:line="420" w:lineRule="exact"/>
        <w:ind w:firstLineChars="200" w:firstLine="480"/>
        <w:jc w:val="left"/>
        <w:rPr>
          <w:rFonts w:ascii="仿宋" w:eastAsia="仿宋" w:hAnsi="仿宋" w:cs="仿宋"/>
          <w:sz w:val="24"/>
        </w:rPr>
      </w:pPr>
      <w:bookmarkStart w:id="123" w:name="_Toc444093614"/>
      <w:r>
        <w:rPr>
          <w:rFonts w:ascii="仿宋" w:eastAsia="仿宋" w:hAnsi="仿宋" w:cs="仿宋" w:hint="eastAsia"/>
          <w:sz w:val="24"/>
        </w:rPr>
        <w:t>1.投标人须知前附表规定召开标前答疑会的，采购人按投标人须知前附表规定的时间和地点召开标前答疑会，澄清投标人提出的问题。</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2.投标人应按投标人须知前附表规定的时间和形式将提出的问题送达采购人，以便采购人在会议期间澄清。</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3.标前答疑会后，采购人将对投标人所提问题的澄清，以投标人须知前附表规定的形式通知潜在投标人。该澄清内容为招标采购文件的组成部分。</w:t>
      </w:r>
    </w:p>
    <w:p w:rsidR="00AF1197" w:rsidRDefault="00C00D00">
      <w:pPr>
        <w:pStyle w:val="30"/>
        <w:spacing w:line="420" w:lineRule="exact"/>
        <w:ind w:firstLineChars="200" w:firstLine="562"/>
        <w:rPr>
          <w:rFonts w:ascii="仿宋" w:eastAsia="仿宋" w:hAnsi="仿宋" w:cs="仿宋"/>
        </w:rPr>
      </w:pPr>
      <w:bookmarkStart w:id="124" w:name="_Toc498955011"/>
      <w:bookmarkEnd w:id="123"/>
      <w:r>
        <w:rPr>
          <w:rFonts w:ascii="仿宋" w:eastAsia="仿宋" w:hAnsi="仿宋" w:cs="仿宋" w:hint="eastAsia"/>
        </w:rPr>
        <w:t>（十）转包与分包</w:t>
      </w:r>
      <w:bookmarkStart w:id="125" w:name="_Toc498955012"/>
      <w:bookmarkEnd w:id="124"/>
    </w:p>
    <w:bookmarkEnd w:id="125"/>
    <w:p w:rsidR="00AF1197" w:rsidRDefault="00C00D00">
      <w:pPr>
        <w:pStyle w:val="a9"/>
        <w:snapToGrid w:val="0"/>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1.本项目不允许转包；</w:t>
      </w:r>
    </w:p>
    <w:p w:rsidR="00AF1197" w:rsidRDefault="00C00D00">
      <w:pPr>
        <w:pStyle w:val="a9"/>
        <w:snapToGrid w:val="0"/>
        <w:spacing w:beforeLines="0" w:before="0" w:afterLines="0" w:after="0" w:line="420" w:lineRule="exact"/>
        <w:ind w:firstLineChars="200" w:firstLine="480"/>
        <w:rPr>
          <w:rFonts w:ascii="仿宋" w:eastAsia="仿宋" w:hAnsi="仿宋" w:cs="仿宋"/>
          <w:sz w:val="28"/>
          <w:szCs w:val="28"/>
        </w:rPr>
      </w:pPr>
      <w:r>
        <w:rPr>
          <w:rFonts w:ascii="仿宋" w:eastAsia="仿宋" w:hAnsi="仿宋" w:cs="仿宋" w:hint="eastAsia"/>
        </w:rPr>
        <w:t>2.本项目不允许分包。</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（十一）特别说明</w:t>
      </w:r>
    </w:p>
    <w:p w:rsidR="00AF1197" w:rsidRDefault="00C00D00">
      <w:pPr>
        <w:pStyle w:val="a9"/>
        <w:snapToGrid w:val="0"/>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▲1.投标供应商投标所使用的资格、信誉、荣誉、业绩与企业认证必须为本法人所拥有。</w:t>
      </w:r>
    </w:p>
    <w:p w:rsidR="00AF1197" w:rsidRDefault="00C00D00">
      <w:pPr>
        <w:pStyle w:val="a9"/>
        <w:snapToGrid w:val="0"/>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2.投标供应商应仔细阅读招标文件的所有内容，按照招标文件的要求提交投标文件。投标供应商必须对投标文件所提供的全部资料的真实性承担法律责任，并无条件接受采购代理机构、采购人及采购活动管理部门等对其中任何资料进行核实的要求。</w:t>
      </w:r>
    </w:p>
    <w:p w:rsidR="00AF1197" w:rsidRDefault="00C00D00">
      <w:pPr>
        <w:pStyle w:val="a9"/>
        <w:snapToGrid w:val="0"/>
        <w:spacing w:beforeLines="0" w:before="0" w:afterLines="0" w:after="0" w:line="420" w:lineRule="exact"/>
        <w:ind w:firstLineChars="200" w:firstLine="480"/>
        <w:rPr>
          <w:rFonts w:ascii="仿宋" w:eastAsia="仿宋" w:hAnsi="仿宋" w:cs="仿宋"/>
        </w:rPr>
      </w:pPr>
      <w:r>
        <w:rPr>
          <w:rFonts w:ascii="仿宋" w:eastAsia="仿宋" w:hAnsi="仿宋" w:cs="仿宋" w:hint="eastAsia"/>
        </w:rPr>
        <w:t>▲3.投标供应商在投标活动中提供任何虚假材料,其投标无效，并报监管部门查处；中标后发现的, 中标人须依照《中华人民共和国消费者权益保护法》第 49 条之规定双倍赔偿采购人，且民事赔偿并不免除违法投标供应商的行政与刑事责任。</w:t>
      </w:r>
    </w:p>
    <w:p w:rsidR="00AF1197" w:rsidRDefault="00C00D00">
      <w:pPr>
        <w:pStyle w:val="30"/>
        <w:spacing w:line="420" w:lineRule="exact"/>
        <w:ind w:firstLineChars="200" w:firstLine="562"/>
        <w:rPr>
          <w:rFonts w:ascii="仿宋" w:eastAsia="仿宋" w:hAnsi="仿宋" w:cs="仿宋"/>
        </w:rPr>
      </w:pPr>
      <w:bookmarkStart w:id="126" w:name="_Toc498955006"/>
      <w:r>
        <w:rPr>
          <w:rFonts w:ascii="仿宋" w:eastAsia="仿宋" w:hAnsi="仿宋" w:cs="仿宋" w:hint="eastAsia"/>
        </w:rPr>
        <w:t>（十二）保密</w:t>
      </w:r>
      <w:bookmarkEnd w:id="126"/>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1.本项目评标过程实行全程录音、录像监控，投标人在评标过程中所进行的试图影响评标结果的不公正活动，可能导致其投标被拒绝。</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2.参与招标投标活动的各方应对招标采购文件和投标文件中的商业和技术等秘密保密，否则应承担相应的法律责任。</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3.凡是与审查、澄清、评价和比较投标的有关资料以及授标建议等，采购人、评委、采购代理机构均不得向投标人或与评标无关的其他人员透露。</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4.采购人和评标委员会不向未中标的投标人解释未中标原因，也不公布评标过程中的相关细节。</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（十三）知识产权</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投标供应商须保证采购人在中华人民共和国境内使用投标资料、技术、服务或其任何一部分时，享有不受限制的无偿使用权，不会产生因第三方提出侵犯其专利权、</w:t>
      </w:r>
      <w:r>
        <w:rPr>
          <w:rFonts w:ascii="仿宋" w:eastAsia="仿宋" w:hAnsi="仿宋" w:cs="仿宋" w:hint="eastAsia"/>
          <w:sz w:val="24"/>
        </w:rPr>
        <w:lastRenderedPageBreak/>
        <w:t>商标权或其他知识产权而引起的法律或经济纠纷。如投标供应商不拥有相应的知识产权，则在投标报价中必须包括合法获取该知识产权的一切相关费用。如因此导致采购人损失的，投标供应商须承担全部赔偿责任。</w:t>
      </w:r>
    </w:p>
    <w:bookmarkEnd w:id="74"/>
    <w:bookmarkEnd w:id="75"/>
    <w:bookmarkEnd w:id="76"/>
    <w:bookmarkEnd w:id="77"/>
    <w:bookmarkEnd w:id="78"/>
    <w:bookmarkEnd w:id="79"/>
    <w:bookmarkEnd w:id="80"/>
    <w:bookmarkEnd w:id="81"/>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t>二、招标采购文件</w:t>
      </w:r>
    </w:p>
    <w:p w:rsidR="00AF1197" w:rsidRDefault="00C00D00">
      <w:pPr>
        <w:pStyle w:val="30"/>
        <w:spacing w:line="420" w:lineRule="exact"/>
        <w:ind w:firstLineChars="200" w:firstLine="562"/>
        <w:rPr>
          <w:rFonts w:ascii="仿宋" w:eastAsia="仿宋" w:hAnsi="仿宋" w:cs="仿宋"/>
        </w:rPr>
      </w:pPr>
      <w:bookmarkStart w:id="127" w:name="_Toc246996931"/>
      <w:bookmarkStart w:id="128" w:name="_Toc444093616"/>
      <w:bookmarkStart w:id="129" w:name="_Toc179632561"/>
      <w:bookmarkStart w:id="130" w:name="_Toc152042319"/>
      <w:bookmarkStart w:id="131" w:name="_Toc246996188"/>
      <w:bookmarkStart w:id="132" w:name="_Toc152045543"/>
      <w:bookmarkStart w:id="133" w:name="_Toc144974511"/>
      <w:bookmarkStart w:id="134" w:name="_Toc247085702"/>
      <w:bookmarkStart w:id="135" w:name="_Toc498955014"/>
      <w:r>
        <w:rPr>
          <w:rFonts w:ascii="仿宋" w:eastAsia="仿宋" w:hAnsi="仿宋" w:cs="仿宋" w:hint="eastAsia"/>
        </w:rPr>
        <w:t>（一）招标采购文件的组成</w:t>
      </w:r>
      <w:bookmarkEnd w:id="127"/>
      <w:bookmarkEnd w:id="128"/>
      <w:bookmarkEnd w:id="129"/>
      <w:bookmarkEnd w:id="130"/>
      <w:bookmarkEnd w:id="131"/>
      <w:bookmarkEnd w:id="132"/>
      <w:bookmarkEnd w:id="133"/>
      <w:bookmarkEnd w:id="134"/>
      <w:bookmarkEnd w:id="135"/>
    </w:p>
    <w:p w:rsidR="00AF1197" w:rsidRDefault="00C00D00">
      <w:pPr>
        <w:snapToGrid w:val="0"/>
        <w:spacing w:line="420" w:lineRule="exact"/>
        <w:ind w:firstLineChars="200" w:firstLine="480"/>
        <w:jc w:val="left"/>
        <w:rPr>
          <w:rFonts w:ascii="仿宋" w:eastAsia="仿宋" w:hAnsi="仿宋" w:cs="仿宋"/>
          <w:sz w:val="24"/>
        </w:rPr>
      </w:pPr>
      <w:bookmarkStart w:id="136" w:name="_Toc246996189"/>
      <w:bookmarkStart w:id="137" w:name="_Toc247085703"/>
      <w:bookmarkStart w:id="138" w:name="_Toc179632562"/>
      <w:bookmarkStart w:id="139" w:name="_Toc152042320"/>
      <w:bookmarkStart w:id="140" w:name="_Toc144974512"/>
      <w:bookmarkStart w:id="141" w:name="_Toc444093617"/>
      <w:bookmarkStart w:id="142" w:name="_Toc246996932"/>
      <w:bookmarkStart w:id="143" w:name="_Toc152045544"/>
      <w:r>
        <w:rPr>
          <w:rFonts w:ascii="仿宋" w:eastAsia="仿宋" w:hAnsi="仿宋" w:cs="仿宋" w:hint="eastAsia"/>
          <w:sz w:val="24"/>
        </w:rPr>
        <w:t>本招标采购文件包括：</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1.招标公告；</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2.投标人须知；</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3.招标采购需求；</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4.合同主要条款；</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5.评标办法；</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6.投标文件格式；</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7.投标人须知前附表规定的其他资料；</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8.本项目招标采购文件的更正、澄清、修改的内容，构成招标采购文件的组成部分。</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（二）投标人的风险</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投标人未按照招标采购文件要求提供全部资料，或者投标人未对招标采购文件在各方面作出实质性响应是投标人的风险，并可能导致其投标被拒绝。</w:t>
      </w:r>
      <w:bookmarkEnd w:id="136"/>
      <w:bookmarkEnd w:id="137"/>
      <w:bookmarkEnd w:id="138"/>
      <w:bookmarkEnd w:id="139"/>
      <w:bookmarkEnd w:id="140"/>
      <w:bookmarkEnd w:id="141"/>
      <w:bookmarkEnd w:id="142"/>
      <w:bookmarkEnd w:id="143"/>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（三）招标采购文件的澄清与修改</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1.投标人应认真阅读本招标采购文件，发现其中有误或有不合理要求的，投标人必须在投标人须知前附表规定的时间前以书面形式要求采购代理机构澄清。采购代理机构对已发出的招标采购文件进行必要更正、澄清、修改的，应当在招标采购文件要求提交投标文件截止时间15日前，浙江政府采购网或武义县公共资源交易网发布更正公告。</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2.采购代理机构必须以网上发布公告的形式答复投标人要求澄清的问题，并将不包含问题来源的答复书面通知潜在投标人；除网上发布公告形式的答复以外的其他澄清方式及澄清内容均无效。</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3.招标采购文件更正、澄清、修改的内容为招标采购文件的组成部分。当招标采购文件与招标采购文件的更正、澄清、修改内容就同一内容的表述不一致时，以最后发出的公告为准。</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4.招标采购文件的更正、澄清、修改都应该通过采购代理机构以法定形式发布，采购人非通过采购代理机构，不得擅自更正、澄清、修改招标采购文件。</w:t>
      </w:r>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5.采购人可以视采购具体情况，延长投标截止时间和开标时间，并依法在招标采购文件要求提交投标文件的截止时间5日前，将变更时间在浙江政府采购网或武义县公共资源交易网上发布变更公告。</w:t>
      </w:r>
      <w:bookmarkStart w:id="144" w:name="_Toc498955018"/>
      <w:bookmarkStart w:id="145" w:name="_Toc144974514"/>
      <w:bookmarkStart w:id="146" w:name="_Toc246996191"/>
      <w:bookmarkStart w:id="147" w:name="_Toc246996934"/>
      <w:bookmarkStart w:id="148" w:name="_Toc152042322"/>
      <w:bookmarkStart w:id="149" w:name="_Toc444093619"/>
      <w:bookmarkStart w:id="150" w:name="_Toc152045546"/>
      <w:bookmarkStart w:id="151" w:name="_Toc247085705"/>
      <w:bookmarkStart w:id="152" w:name="_Toc179632564"/>
    </w:p>
    <w:bookmarkEnd w:id="144"/>
    <w:bookmarkEnd w:id="145"/>
    <w:bookmarkEnd w:id="146"/>
    <w:bookmarkEnd w:id="147"/>
    <w:bookmarkEnd w:id="148"/>
    <w:bookmarkEnd w:id="149"/>
    <w:bookmarkEnd w:id="150"/>
    <w:bookmarkEnd w:id="151"/>
    <w:bookmarkEnd w:id="152"/>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lastRenderedPageBreak/>
        <w:t>三、投标文件</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（一）投标文件的组成</w:t>
      </w:r>
      <w:bookmarkStart w:id="153" w:name="_Toc444093620"/>
      <w:bookmarkStart w:id="154" w:name="_Toc498955019"/>
      <w:bookmarkStart w:id="155" w:name="_Toc152045547"/>
      <w:bookmarkStart w:id="156" w:name="_Toc152042323"/>
      <w:bookmarkStart w:id="157" w:name="_Toc246996192"/>
      <w:bookmarkStart w:id="158" w:name="_Toc246996935"/>
      <w:bookmarkStart w:id="159" w:name="_Toc179632565"/>
      <w:bookmarkStart w:id="160" w:name="_Toc144974515"/>
      <w:bookmarkStart w:id="161" w:name="_Toc247085706"/>
      <w:bookmarkStart w:id="162" w:name="_Toc246996936"/>
      <w:bookmarkStart w:id="163" w:name="_Toc144974516"/>
      <w:bookmarkStart w:id="164" w:name="_Toc179632566"/>
      <w:bookmarkStart w:id="165" w:name="_Toc247085707"/>
      <w:bookmarkStart w:id="166" w:name="_Toc444093621"/>
      <w:bookmarkStart w:id="167" w:name="_Toc498955020"/>
      <w:bookmarkStart w:id="168" w:name="_Toc152045548"/>
      <w:bookmarkStart w:id="169" w:name="_Toc152042324"/>
      <w:bookmarkStart w:id="170" w:name="_Toc246996193"/>
    </w:p>
    <w:p w:rsidR="00AF1197" w:rsidRDefault="00C00D00">
      <w:pPr>
        <w:snapToGrid w:val="0"/>
        <w:spacing w:line="420" w:lineRule="exact"/>
        <w:ind w:firstLineChars="200" w:firstLine="480"/>
        <w:jc w:val="left"/>
        <w:rPr>
          <w:rFonts w:ascii="仿宋" w:eastAsia="仿宋" w:hAnsi="仿宋" w:cs="仿宋"/>
          <w:sz w:val="24"/>
        </w:rPr>
      </w:pPr>
      <w:r>
        <w:rPr>
          <w:rFonts w:ascii="仿宋" w:eastAsia="仿宋" w:hAnsi="仿宋" w:cs="仿宋" w:hint="eastAsia"/>
          <w:sz w:val="24"/>
        </w:rPr>
        <w:t>投标文件的组成</w:t>
      </w:r>
      <w:bookmarkEnd w:id="153"/>
      <w:bookmarkEnd w:id="154"/>
      <w:bookmarkEnd w:id="155"/>
      <w:bookmarkEnd w:id="156"/>
      <w:bookmarkEnd w:id="157"/>
      <w:bookmarkEnd w:id="158"/>
      <w:bookmarkEnd w:id="159"/>
      <w:bookmarkEnd w:id="160"/>
      <w:bookmarkEnd w:id="161"/>
      <w:r>
        <w:rPr>
          <w:rFonts w:ascii="仿宋" w:eastAsia="仿宋" w:hAnsi="仿宋" w:cs="仿宋" w:hint="eastAsia"/>
          <w:sz w:val="24"/>
        </w:rPr>
        <w:t>在投标人须知前附表中载明；投标人在评标过程中作出的符合法律法规和招标采购文件规定的澄清确认，构成投标文件的组成部分。</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（二）投标报价</w:t>
      </w:r>
      <w:bookmarkStart w:id="171" w:name="_Toc152042325"/>
      <w:bookmarkStart w:id="172" w:name="_Toc498955021"/>
      <w:bookmarkStart w:id="173" w:name="_Toc444093622"/>
      <w:bookmarkStart w:id="174" w:name="_Toc246996194"/>
      <w:bookmarkStart w:id="175" w:name="_Toc152045549"/>
      <w:bookmarkStart w:id="176" w:name="_Toc179632567"/>
      <w:bookmarkStart w:id="177" w:name="_Toc144974517"/>
      <w:bookmarkStart w:id="178" w:name="_Toc246996937"/>
      <w:bookmarkStart w:id="179" w:name="_Toc247085708"/>
      <w:bookmarkEnd w:id="162"/>
      <w:bookmarkEnd w:id="163"/>
      <w:bookmarkEnd w:id="164"/>
      <w:bookmarkEnd w:id="165"/>
      <w:bookmarkEnd w:id="166"/>
      <w:bookmarkEnd w:id="167"/>
      <w:bookmarkEnd w:id="168"/>
      <w:bookmarkEnd w:id="169"/>
      <w:bookmarkEnd w:id="170"/>
      <w:r>
        <w:rPr>
          <w:rFonts w:ascii="仿宋" w:eastAsia="仿宋" w:hAnsi="仿宋" w:cs="仿宋" w:hint="eastAsia"/>
        </w:rPr>
        <w:t xml:space="preserve"> </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1.投标报价应包括国家规定的增值税税金，除投标人须知前附表另有规定外。</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2.投标人应充分了解该项目的总体情况以及影响投标报价的其他要素。</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3.本项目的报价方式见投标人须知前附表。投标人在投标截止时间前修改报价一览表中的投标报价，应同时修改投标文件“清单报价”中的相应报价。</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4.采购人设有最高限价的，投标人的投标报价不得超过最高限价，最高限价在投标人须知前附表中载明。</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5.投标报价的其他要求见投标人须知前附表。</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（三）投标有效期</w:t>
      </w:r>
      <w:bookmarkEnd w:id="171"/>
      <w:bookmarkEnd w:id="172"/>
      <w:bookmarkEnd w:id="173"/>
      <w:bookmarkEnd w:id="174"/>
      <w:bookmarkEnd w:id="175"/>
      <w:bookmarkEnd w:id="176"/>
      <w:bookmarkEnd w:id="177"/>
      <w:bookmarkEnd w:id="178"/>
      <w:bookmarkEnd w:id="179"/>
    </w:p>
    <w:p w:rsidR="00AF1197" w:rsidRDefault="00C00D00">
      <w:pPr>
        <w:spacing w:line="420" w:lineRule="exact"/>
        <w:ind w:firstLineChars="200" w:firstLine="480"/>
        <w:rPr>
          <w:rFonts w:ascii="仿宋" w:eastAsia="仿宋" w:hAnsi="仿宋" w:cs="仿宋"/>
          <w:sz w:val="24"/>
        </w:rPr>
      </w:pPr>
      <w:bookmarkStart w:id="180" w:name="_Toc144974518"/>
      <w:bookmarkStart w:id="181" w:name="_Toc179632568"/>
      <w:bookmarkStart w:id="182" w:name="_Toc246996938"/>
      <w:bookmarkStart w:id="183" w:name="_Toc152045550"/>
      <w:bookmarkStart w:id="184" w:name="_Toc246996195"/>
      <w:bookmarkStart w:id="185" w:name="_Toc247085709"/>
      <w:bookmarkStart w:id="186" w:name="_Toc498955022"/>
      <w:bookmarkStart w:id="187" w:name="_Toc152042326"/>
      <w:bookmarkStart w:id="188" w:name="_Toc444093623"/>
      <w:r>
        <w:rPr>
          <w:rFonts w:ascii="仿宋" w:eastAsia="仿宋" w:hAnsi="仿宋" w:cs="仿宋" w:hint="eastAsia"/>
          <w:sz w:val="24"/>
        </w:rPr>
        <w:t>1.除投标人须知前附表另有规定外，投标有效期为 90 天。</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2.在投标有效期内，投标人撤销投标文件的，应承担招标采购文件和法律规定的责任。</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3.出现特殊情况需要延长投标有效期的，采购人以书面形式通知所有投标人延长投标有效期。投标人应予以书面答复，同意延长但不得要求或被允许修改其投标文件；投标人拒绝延长的，其投标失效。</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（四）投标保证金</w:t>
      </w:r>
      <w:bookmarkEnd w:id="180"/>
      <w:bookmarkEnd w:id="181"/>
      <w:bookmarkEnd w:id="182"/>
      <w:bookmarkEnd w:id="183"/>
      <w:bookmarkEnd w:id="184"/>
      <w:bookmarkEnd w:id="185"/>
      <w:bookmarkEnd w:id="186"/>
      <w:bookmarkEnd w:id="187"/>
      <w:bookmarkEnd w:id="188"/>
      <w:r>
        <w:rPr>
          <w:rFonts w:ascii="仿宋" w:eastAsia="仿宋" w:hAnsi="仿宋" w:cs="仿宋" w:hint="eastAsia"/>
        </w:rPr>
        <w:t>（见本章前附表）</w:t>
      </w:r>
    </w:p>
    <w:p w:rsidR="00AF1197" w:rsidRDefault="00C00D00">
      <w:pPr>
        <w:pStyle w:val="30"/>
        <w:spacing w:line="420" w:lineRule="exact"/>
        <w:ind w:firstLineChars="200" w:firstLine="562"/>
        <w:rPr>
          <w:rFonts w:ascii="仿宋" w:eastAsia="仿宋" w:hAnsi="仿宋" w:cs="仿宋"/>
        </w:rPr>
      </w:pPr>
      <w:bookmarkStart w:id="189" w:name="_Toc516904472"/>
      <w:bookmarkStart w:id="190" w:name="_Toc490652487"/>
      <w:bookmarkStart w:id="191" w:name="_Toc516904560"/>
      <w:r>
        <w:rPr>
          <w:rFonts w:ascii="仿宋" w:eastAsia="仿宋" w:hAnsi="仿宋" w:cs="仿宋" w:hint="eastAsia"/>
        </w:rPr>
        <w:t>（五）资格审查资料</w:t>
      </w:r>
      <w:bookmarkEnd w:id="189"/>
      <w:bookmarkEnd w:id="190"/>
      <w:bookmarkEnd w:id="191"/>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投标人应按要求提交资格文件及符合招标文件规定的文件。</w:t>
      </w:r>
    </w:p>
    <w:p w:rsidR="00AF1197" w:rsidRDefault="00C00D00">
      <w:pPr>
        <w:pStyle w:val="30"/>
        <w:spacing w:line="420" w:lineRule="exact"/>
        <w:ind w:firstLineChars="200" w:firstLine="562"/>
        <w:rPr>
          <w:rFonts w:ascii="仿宋" w:eastAsia="仿宋" w:hAnsi="仿宋" w:cs="仿宋"/>
        </w:rPr>
      </w:pPr>
      <w:bookmarkStart w:id="192" w:name="_Toc498955025"/>
      <w:bookmarkStart w:id="193" w:name="_Toc144974521"/>
      <w:bookmarkStart w:id="194" w:name="_Toc246996940"/>
      <w:bookmarkStart w:id="195" w:name="_Toc247085711"/>
      <w:bookmarkStart w:id="196" w:name="_Toc152045553"/>
      <w:bookmarkStart w:id="197" w:name="_Toc179632571"/>
      <w:bookmarkStart w:id="198" w:name="_Toc444093625"/>
      <w:bookmarkStart w:id="199" w:name="_Toc246996197"/>
      <w:bookmarkStart w:id="200" w:name="_Toc152042329"/>
      <w:r>
        <w:rPr>
          <w:rFonts w:ascii="仿宋" w:eastAsia="仿宋" w:hAnsi="仿宋" w:cs="仿宋" w:hint="eastAsia"/>
        </w:rPr>
        <w:t>（六）投标文件的编制</w:t>
      </w:r>
    </w:p>
    <w:p w:rsidR="00AF1197" w:rsidRDefault="00C00D00">
      <w:pPr>
        <w:spacing w:line="420" w:lineRule="exact"/>
        <w:ind w:firstLineChars="200" w:firstLine="480"/>
        <w:rPr>
          <w:rFonts w:ascii="仿宋" w:eastAsia="仿宋" w:hAnsi="仿宋" w:cs="仿宋"/>
          <w:sz w:val="24"/>
        </w:rPr>
      </w:pPr>
      <w:bookmarkStart w:id="201" w:name="_Toc14577355"/>
      <w:bookmarkStart w:id="202" w:name="_Toc49090508"/>
      <w:r>
        <w:rPr>
          <w:rFonts w:ascii="仿宋" w:eastAsia="仿宋" w:hAnsi="仿宋" w:cs="仿宋" w:hint="eastAsia"/>
          <w:sz w:val="24"/>
        </w:rPr>
        <w:t>1.投标文件（资格文件、商务技术文件和报价文件）应按第六章“投标文件格式”进行编写，如有必要，可以增加附页，作为投标文件的组成部分。在满足招标采购文件实质性要求的基础上，可以提出比招标采购文件要求更有利于采购人的承诺。</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2.投标文件应当对招标采购文件有关服务期限、投标有效期、采购人要求、招标范围等实质性内容作出响应。</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3.投标文件（资格文件、商务技术文件和报价文件）份数见投标人须知前附表。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4.投标文件（资格文件、商务技术文件和报价文件）应分别制作，并编制目录和页码。投标文件需具体要求见投标人须知前附表规定。</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（七）投标产品配置与分项报价</w:t>
      </w:r>
      <w:bookmarkStart w:id="203" w:name="_Hlt26670373"/>
      <w:bookmarkEnd w:id="201"/>
      <w:bookmarkEnd w:id="203"/>
      <w:r>
        <w:rPr>
          <w:rFonts w:ascii="仿宋" w:eastAsia="仿宋" w:hAnsi="仿宋" w:cs="仿宋" w:hint="eastAsia"/>
        </w:rPr>
        <w:t>表</w:t>
      </w:r>
      <w:bookmarkEnd w:id="202"/>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1.投</w:t>
      </w:r>
      <w:bookmarkStart w:id="204" w:name="_Hlt26954840"/>
      <w:bookmarkEnd w:id="204"/>
      <w:r>
        <w:rPr>
          <w:rFonts w:ascii="仿宋" w:eastAsia="仿宋" w:hAnsi="仿宋" w:cs="仿宋" w:hint="eastAsia"/>
          <w:sz w:val="24"/>
        </w:rPr>
        <w:t>标人应按照招标文件规定格式填报投标产品配置与分项报价表</w:t>
      </w:r>
      <w:bookmarkStart w:id="205" w:name="_Hlt26670399"/>
      <w:bookmarkEnd w:id="205"/>
      <w:r>
        <w:rPr>
          <w:rFonts w:ascii="仿宋" w:eastAsia="仿宋" w:hAnsi="仿宋" w:cs="仿宋" w:hint="eastAsia"/>
          <w:sz w:val="24"/>
        </w:rPr>
        <w:t>，在表中标明所提供的设备品牌或服务名称、规格、型号、原产地。每项货物和服务等只允许有一个报价，任何有选择的报价将不予接受(如有备选配件，备选配件的报价不属于选择的</w:t>
      </w:r>
      <w:r>
        <w:rPr>
          <w:rFonts w:ascii="仿宋" w:eastAsia="仿宋" w:hAnsi="仿宋" w:cs="仿宋" w:hint="eastAsia"/>
          <w:sz w:val="24"/>
        </w:rPr>
        <w:lastRenderedPageBreak/>
        <w:t>报价)；</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2.投标产品配置与分项报价表上的价格应按下列方式分开填写；</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3.技术参数及服务要求响应及偏离表、商务条款响应及偏离表及投标货物说明；</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4.对招标文件中的技术与商务条款要求逐项做出响应或偏离，并说明原因；</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5.详细阐述所投货物的主要组成部分、功能设计、实现思路及关键技术；</w:t>
      </w:r>
    </w:p>
    <w:p w:rsidR="00AF1197" w:rsidRDefault="00C00D00">
      <w:pPr>
        <w:spacing w:line="420" w:lineRule="exact"/>
        <w:ind w:firstLineChars="200" w:firstLine="480"/>
        <w:rPr>
          <w:rFonts w:ascii="仿宋" w:eastAsia="仿宋" w:hAnsi="仿宋" w:cs="仿宋"/>
          <w:sz w:val="28"/>
          <w:szCs w:val="28"/>
        </w:rPr>
      </w:pPr>
      <w:r>
        <w:rPr>
          <w:rFonts w:ascii="仿宋" w:eastAsia="仿宋" w:hAnsi="仿宋" w:cs="仿宋" w:hint="eastAsia"/>
          <w:sz w:val="24"/>
        </w:rPr>
        <w:t>6.投标人的服务承诺应按不低于招标文件中商务要求的标准。</w:t>
      </w:r>
    </w:p>
    <w:p w:rsidR="00AF1197" w:rsidRDefault="00C00D00">
      <w:pPr>
        <w:pStyle w:val="2"/>
        <w:spacing w:line="420" w:lineRule="exact"/>
        <w:ind w:firstLineChars="200" w:firstLine="562"/>
        <w:rPr>
          <w:rFonts w:ascii="仿宋" w:eastAsia="仿宋" w:hAnsi="仿宋" w:cs="仿宋"/>
        </w:rPr>
      </w:pPr>
      <w:bookmarkStart w:id="206" w:name="_Toc247085724"/>
      <w:bookmarkStart w:id="207" w:name="_Toc152042342"/>
      <w:bookmarkStart w:id="208" w:name="_Toc444093639"/>
      <w:bookmarkStart w:id="209" w:name="_Toc246996953"/>
      <w:bookmarkStart w:id="210" w:name="_Toc179632584"/>
      <w:bookmarkStart w:id="211" w:name="_Toc152045566"/>
      <w:bookmarkStart w:id="212" w:name="_Toc144974534"/>
      <w:bookmarkStart w:id="213" w:name="_Toc246996210"/>
      <w:bookmarkStart w:id="214" w:name="_Toc498955039"/>
      <w:bookmarkStart w:id="215" w:name="_Toc152042340"/>
      <w:bookmarkStart w:id="216" w:name="_Toc444093636"/>
      <w:bookmarkStart w:id="217" w:name="_Toc152045564"/>
      <w:bookmarkStart w:id="218" w:name="_Toc179632582"/>
      <w:bookmarkStart w:id="219" w:name="_Toc144974532"/>
      <w:bookmarkStart w:id="220" w:name="_Toc246996208"/>
      <w:bookmarkStart w:id="221" w:name="_Toc246996951"/>
      <w:bookmarkStart w:id="222" w:name="_Toc498955037"/>
      <w:bookmarkStart w:id="223" w:name="_Toc247085722"/>
      <w:bookmarkEnd w:id="192"/>
      <w:bookmarkEnd w:id="193"/>
      <w:bookmarkEnd w:id="194"/>
      <w:bookmarkEnd w:id="195"/>
      <w:bookmarkEnd w:id="196"/>
      <w:bookmarkEnd w:id="197"/>
      <w:bookmarkEnd w:id="198"/>
      <w:bookmarkEnd w:id="199"/>
      <w:bookmarkEnd w:id="200"/>
      <w:r>
        <w:rPr>
          <w:rFonts w:ascii="仿宋" w:eastAsia="仿宋" w:hAnsi="仿宋" w:cs="仿宋" w:hint="eastAsia"/>
        </w:rPr>
        <w:t>四、投标</w:t>
      </w:r>
    </w:p>
    <w:p w:rsidR="00AF1197" w:rsidRDefault="00C00D00">
      <w:pPr>
        <w:pStyle w:val="30"/>
        <w:spacing w:line="420" w:lineRule="exact"/>
        <w:ind w:firstLineChars="200" w:firstLine="562"/>
        <w:rPr>
          <w:rFonts w:ascii="仿宋" w:eastAsia="仿宋" w:hAnsi="仿宋" w:cs="仿宋"/>
        </w:rPr>
      </w:pPr>
      <w:bookmarkStart w:id="224" w:name="_Toc498955027"/>
      <w:bookmarkStart w:id="225" w:name="_Toc152042332"/>
      <w:bookmarkStart w:id="226" w:name="_Toc152045556"/>
      <w:bookmarkStart w:id="227" w:name="_Toc247085714"/>
      <w:bookmarkStart w:id="228" w:name="_Toc144974524"/>
      <w:bookmarkStart w:id="229" w:name="_Toc444093627"/>
      <w:bookmarkStart w:id="230" w:name="_Toc246996943"/>
      <w:bookmarkStart w:id="231" w:name="_Toc246996200"/>
      <w:bookmarkStart w:id="232" w:name="_Toc179632574"/>
      <w:r>
        <w:rPr>
          <w:rFonts w:ascii="仿宋" w:eastAsia="仿宋" w:hAnsi="仿宋" w:cs="仿宋" w:hint="eastAsia"/>
        </w:rPr>
        <w:t>（一）投标文件的密封和标记</w:t>
      </w:r>
      <w:bookmarkEnd w:id="224"/>
      <w:bookmarkEnd w:id="225"/>
      <w:bookmarkEnd w:id="226"/>
      <w:bookmarkEnd w:id="227"/>
      <w:bookmarkEnd w:id="228"/>
      <w:bookmarkEnd w:id="229"/>
      <w:bookmarkEnd w:id="230"/>
      <w:bookmarkEnd w:id="231"/>
      <w:bookmarkEnd w:id="232"/>
      <w:r>
        <w:rPr>
          <w:rFonts w:ascii="仿宋" w:eastAsia="仿宋" w:hAnsi="仿宋" w:cs="仿宋" w:hint="eastAsia"/>
          <w:szCs w:val="28"/>
        </w:rPr>
        <w:t>（本项目不适用）</w:t>
      </w:r>
    </w:p>
    <w:p w:rsidR="00AF1197" w:rsidRDefault="00C00D00">
      <w:pPr>
        <w:spacing w:line="420" w:lineRule="exact"/>
        <w:ind w:firstLineChars="200" w:firstLine="480"/>
        <w:rPr>
          <w:rFonts w:ascii="仿宋" w:eastAsia="仿宋" w:hAnsi="仿宋" w:cs="仿宋"/>
          <w:sz w:val="24"/>
        </w:rPr>
      </w:pPr>
      <w:bookmarkStart w:id="233" w:name="_Toc247085715"/>
      <w:bookmarkStart w:id="234" w:name="_Toc152042333"/>
      <w:bookmarkStart w:id="235" w:name="_Toc179632575"/>
      <w:bookmarkStart w:id="236" w:name="_Toc246996201"/>
      <w:bookmarkStart w:id="237" w:name="_Toc246996944"/>
      <w:bookmarkStart w:id="238" w:name="_Toc444093628"/>
      <w:bookmarkStart w:id="239" w:name="_Toc152045557"/>
      <w:bookmarkStart w:id="240" w:name="_Toc144974525"/>
      <w:r>
        <w:rPr>
          <w:rFonts w:ascii="仿宋" w:eastAsia="仿宋" w:hAnsi="仿宋" w:cs="仿宋" w:hint="eastAsia"/>
          <w:sz w:val="24"/>
        </w:rPr>
        <w:t>1.投标文件应密封包装，并加盖投标人单位公章。</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2.投标文件封套上应写明的内容见投标人须知前附表。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3.未按本章要求密封的投标文件，采购人将予以拒收。</w:t>
      </w:r>
    </w:p>
    <w:p w:rsidR="00AF1197" w:rsidRDefault="00C00D00">
      <w:pPr>
        <w:pStyle w:val="30"/>
        <w:spacing w:line="420" w:lineRule="exact"/>
        <w:ind w:firstLineChars="200" w:firstLine="562"/>
        <w:rPr>
          <w:rFonts w:ascii="仿宋" w:eastAsia="仿宋" w:hAnsi="仿宋" w:cs="仿宋"/>
        </w:rPr>
      </w:pPr>
      <w:bookmarkStart w:id="241" w:name="_Toc498955028"/>
      <w:r>
        <w:rPr>
          <w:rFonts w:ascii="仿宋" w:eastAsia="仿宋" w:hAnsi="仿宋" w:cs="仿宋" w:hint="eastAsia"/>
        </w:rPr>
        <w:t>（二）投标文件的</w:t>
      </w:r>
      <w:bookmarkEnd w:id="233"/>
      <w:bookmarkEnd w:id="234"/>
      <w:bookmarkEnd w:id="235"/>
      <w:bookmarkEnd w:id="236"/>
      <w:bookmarkEnd w:id="237"/>
      <w:bookmarkEnd w:id="238"/>
      <w:bookmarkEnd w:id="239"/>
      <w:bookmarkEnd w:id="240"/>
      <w:bookmarkEnd w:id="241"/>
      <w:r>
        <w:rPr>
          <w:rFonts w:ascii="仿宋" w:eastAsia="仿宋" w:hAnsi="仿宋" w:cs="仿宋" w:hint="eastAsia"/>
        </w:rPr>
        <w:t>上传</w:t>
      </w:r>
    </w:p>
    <w:p w:rsidR="00AF1197" w:rsidRDefault="00C00D00">
      <w:pPr>
        <w:spacing w:line="420" w:lineRule="exact"/>
        <w:ind w:firstLineChars="200" w:firstLine="480"/>
        <w:rPr>
          <w:rFonts w:ascii="仿宋" w:eastAsia="仿宋" w:hAnsi="仿宋" w:cs="仿宋"/>
          <w:sz w:val="24"/>
        </w:rPr>
      </w:pPr>
      <w:bookmarkStart w:id="242" w:name="_Toc498955029"/>
      <w:bookmarkStart w:id="243" w:name="_Toc144974526"/>
      <w:bookmarkStart w:id="244" w:name="_Toc444093629"/>
      <w:bookmarkStart w:id="245" w:name="_Toc152042334"/>
      <w:bookmarkStart w:id="246" w:name="_Toc152045558"/>
      <w:bookmarkStart w:id="247" w:name="_Toc179632576"/>
      <w:bookmarkStart w:id="248" w:name="_Toc247085716"/>
      <w:bookmarkStart w:id="249" w:name="_Toc246996945"/>
      <w:bookmarkStart w:id="250" w:name="_Toc246996202"/>
      <w:r>
        <w:rPr>
          <w:rFonts w:ascii="仿宋" w:eastAsia="仿宋" w:hAnsi="仿宋" w:cs="仿宋" w:hint="eastAsia"/>
          <w:sz w:val="24"/>
        </w:rPr>
        <w:t>1.投标人应在投标人须知前附表规定的投标截止时间前上传投标文件。</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2.投标人上传投标文件的地点及方式：见投标人须知前附表。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3.除投标人须知前附表另有规定外，投标人所上传的投标文件不予退还。</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（三）投标文件的修改与撤回</w:t>
      </w:r>
      <w:bookmarkEnd w:id="242"/>
      <w:bookmarkEnd w:id="243"/>
      <w:bookmarkEnd w:id="244"/>
      <w:bookmarkEnd w:id="245"/>
      <w:bookmarkEnd w:id="246"/>
      <w:bookmarkEnd w:id="247"/>
      <w:bookmarkEnd w:id="248"/>
      <w:bookmarkEnd w:id="249"/>
      <w:bookmarkEnd w:id="250"/>
    </w:p>
    <w:p w:rsidR="00AF1197" w:rsidRDefault="00C00D00">
      <w:pPr>
        <w:spacing w:line="420" w:lineRule="exact"/>
        <w:ind w:firstLineChars="200" w:firstLine="480"/>
        <w:rPr>
          <w:rFonts w:ascii="仿宋" w:eastAsia="仿宋" w:hAnsi="仿宋" w:cs="仿宋"/>
          <w:sz w:val="24"/>
        </w:rPr>
      </w:pPr>
      <w:bookmarkStart w:id="251" w:name="_Toc247085717"/>
      <w:bookmarkStart w:id="252" w:name="_Toc246996946"/>
      <w:bookmarkStart w:id="253" w:name="_Toc444093630"/>
      <w:bookmarkStart w:id="254" w:name="_Toc246996203"/>
      <w:bookmarkStart w:id="255" w:name="_Toc179632577"/>
      <w:bookmarkStart w:id="256" w:name="_Toc152042335"/>
      <w:bookmarkStart w:id="257" w:name="_Toc152045559"/>
      <w:bookmarkStart w:id="258" w:name="_Toc144974527"/>
      <w:bookmarkStart w:id="259" w:name="_Toc498955030"/>
      <w:r>
        <w:rPr>
          <w:rFonts w:ascii="仿宋" w:eastAsia="仿宋" w:hAnsi="仿宋" w:cs="仿宋" w:hint="eastAsia"/>
          <w:sz w:val="24"/>
        </w:rPr>
        <w:t>1.投标人应在投标人须知前附表规定的投标截止时间前，投标人可以修改或撤回已上传的投标文件。</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2.修改的内容为投标文件的组成部分。修改的投标文件应按照招标采购文件规定进行编制及上传，并标明“修改”字样。</w:t>
      </w:r>
    </w:p>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t>五、开标</w:t>
      </w:r>
      <w:bookmarkEnd w:id="251"/>
      <w:bookmarkEnd w:id="252"/>
      <w:bookmarkEnd w:id="253"/>
      <w:bookmarkEnd w:id="254"/>
      <w:bookmarkEnd w:id="255"/>
      <w:bookmarkEnd w:id="256"/>
      <w:bookmarkEnd w:id="257"/>
      <w:bookmarkEnd w:id="258"/>
      <w:bookmarkEnd w:id="259"/>
    </w:p>
    <w:p w:rsidR="00AF1197" w:rsidRDefault="00C00D00">
      <w:pPr>
        <w:pStyle w:val="30"/>
        <w:spacing w:line="420" w:lineRule="exact"/>
        <w:ind w:firstLineChars="200" w:firstLine="562"/>
        <w:rPr>
          <w:rFonts w:ascii="仿宋" w:eastAsia="仿宋" w:hAnsi="仿宋" w:cs="仿宋"/>
        </w:rPr>
      </w:pPr>
      <w:bookmarkStart w:id="260" w:name="_Toc246996204"/>
      <w:bookmarkStart w:id="261" w:name="_Toc152045560"/>
      <w:bookmarkStart w:id="262" w:name="_Toc144974528"/>
      <w:bookmarkStart w:id="263" w:name="_Toc152042336"/>
      <w:bookmarkStart w:id="264" w:name="_Toc247085718"/>
      <w:bookmarkStart w:id="265" w:name="_Toc444093631"/>
      <w:bookmarkStart w:id="266" w:name="_Toc498955031"/>
      <w:bookmarkStart w:id="267" w:name="_Toc246996947"/>
      <w:bookmarkStart w:id="268" w:name="_Toc179632578"/>
      <w:bookmarkStart w:id="269" w:name="_Toc444093634"/>
      <w:bookmarkStart w:id="270" w:name="_Toc246996949"/>
      <w:bookmarkStart w:id="271" w:name="_Toc152042338"/>
      <w:bookmarkStart w:id="272" w:name="_Toc144974530"/>
      <w:bookmarkStart w:id="273" w:name="_Toc179632580"/>
      <w:bookmarkStart w:id="274" w:name="_Toc498955035"/>
      <w:bookmarkStart w:id="275" w:name="_Toc152045562"/>
      <w:bookmarkStart w:id="276" w:name="_Toc247085720"/>
      <w:bookmarkStart w:id="277" w:name="_Toc246996206"/>
      <w:r>
        <w:rPr>
          <w:rFonts w:ascii="仿宋" w:eastAsia="仿宋" w:hAnsi="仿宋" w:cs="仿宋" w:hint="eastAsia"/>
        </w:rPr>
        <w:t>（一）开标时间和地点</w:t>
      </w:r>
      <w:bookmarkEnd w:id="260"/>
      <w:bookmarkEnd w:id="261"/>
      <w:bookmarkEnd w:id="262"/>
      <w:bookmarkEnd w:id="263"/>
      <w:bookmarkEnd w:id="264"/>
      <w:bookmarkEnd w:id="265"/>
      <w:bookmarkEnd w:id="266"/>
      <w:bookmarkEnd w:id="267"/>
      <w:bookmarkEnd w:id="268"/>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采购人在投标人须知前附表规定的开标时间和投标人须知前附表规定的地点公开开标，并邀请所有投标人的法定代表人或其委托代理人准时参加，并邀请所有投标人的法定代表人（或其委托代理人）进入钉钉直播群开标。</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（二）开标程序</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1.具体开标程序详见投标人须知前附表。</w:t>
      </w:r>
    </w:p>
    <w:p w:rsidR="00AF1197" w:rsidRDefault="00C00D00">
      <w:pPr>
        <w:spacing w:line="420" w:lineRule="exact"/>
        <w:ind w:firstLineChars="200" w:firstLine="480"/>
        <w:rPr>
          <w:rFonts w:ascii="仿宋" w:eastAsia="仿宋" w:hAnsi="仿宋" w:cs="仿宋"/>
          <w:sz w:val="24"/>
        </w:rPr>
      </w:pPr>
      <w:bookmarkStart w:id="278" w:name="_Toc498955034"/>
      <w:bookmarkStart w:id="279" w:name="_Toc444093633"/>
      <w:r>
        <w:rPr>
          <w:rFonts w:ascii="仿宋" w:eastAsia="仿宋" w:hAnsi="仿宋" w:cs="仿宋" w:hint="eastAsia"/>
          <w:sz w:val="24"/>
        </w:rPr>
        <w:t>2.若采购人宣读的内容与投标文件不符时，投标人有权在钉钉直播群中提出异议，经监标人当场核查确认之后，可重新宣读其投标文件。若投标人现场未提出异议，则认为投标人已确认采购人宣读的内容。</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（三）开标异议</w:t>
      </w:r>
      <w:bookmarkEnd w:id="278"/>
      <w:bookmarkEnd w:id="279"/>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1.投标人对开标有异议的，应当在钉钉直播群中提出，在质疑材料上加盖单位公章后拍照上传直播群中，采购人当场作出答复，并制作记录。</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2.投标人认为采购过程或中标结果使自己的合法权益受到损害的，应当在中标候选人公示期间内以书面形式向采购代理机构提出质疑，逾期提出质疑的将不予受理、</w:t>
      </w:r>
      <w:r>
        <w:rPr>
          <w:rFonts w:ascii="仿宋" w:eastAsia="仿宋" w:hAnsi="仿宋" w:cs="仿宋" w:hint="eastAsia"/>
          <w:sz w:val="24"/>
        </w:rPr>
        <w:lastRenderedPageBreak/>
        <w:t>答复。投标人对招标采购单位的质疑答复不满意或者招标采购单位未在规定时间内作出答复的，可以在答复期满后十五个工作日内向采购活动管理部门申请调解，也可以依据民事法律的规定，直接向法院提起民事诉讼。</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质疑应当采用书面形式，质疑书均应明确阐述招标采购过程或中标结果中使自己合法权益受到损害的实质性内容，提供相关事实、依据和证据及其来源或线索，便于有关单位调查、答复和处理，否则，将不予受理。</w:t>
      </w:r>
    </w:p>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t>六、评标</w:t>
      </w:r>
      <w:bookmarkEnd w:id="269"/>
      <w:bookmarkEnd w:id="270"/>
      <w:bookmarkEnd w:id="271"/>
      <w:bookmarkEnd w:id="272"/>
      <w:bookmarkEnd w:id="273"/>
      <w:bookmarkEnd w:id="274"/>
      <w:bookmarkEnd w:id="275"/>
      <w:bookmarkEnd w:id="276"/>
      <w:bookmarkEnd w:id="277"/>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（一）组建评标委员会</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1.评标由采购人依法组建的评标委员会负责。评标委员会由采购人有关技术、经济等方面的专家组成。</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2.评标委员会成员有下列情形之一的，应当回避：</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（1）参加采购活动前三年内，与供应商存在劳动关系，或者担任过供应商的董事、监事，或者是供应商的控股股东或实际控制人；</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（2）与供应商的法定代表人或者负责人有夫妻、直系血亲、三代以内旁系血亲或者近姻亲关系；</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（3）与供应商有其他可能影响投标活动公平、公正进行的关系。</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（4）评审专家发现本人与参加采购活动的供应商有利害关系的，或者已参加过该项目采购文件等论证活动的，应当主动提出回避。</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（5）采购活动管理部门工作人员，不得作为评审专家参与招标项目的评审活动。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（6）采购代理机构工作人员不得参加由本机构代理的招标项目的评审。</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（7）评审专家对本单位的招标项目只能作为采购人代表参与评审活动。</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（8）曾因在招标、评标以及其他与招标投标有关活动中从事违法行为而受过行政处罚或刑事处罚的。</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3.评标过程中，评标委员会成员有回避事由、擅离职守或者因健康等原因不能继续评标的，采购人有权更换。被更换的评标委员会成员作出的评审结论无效，由更换后的评标委员会成员重新进行评审。</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（二）评标原则</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评标活动遵循公平、公正、科学和择优的原则。本项目采用不公开方式评标，评标的依据为招标采购文件和投标文件。</w:t>
      </w:r>
      <w:bookmarkStart w:id="280" w:name="_Toc246996209"/>
      <w:bookmarkStart w:id="281" w:name="_Toc152042341"/>
      <w:bookmarkStart w:id="282" w:name="_Toc444093637"/>
      <w:bookmarkStart w:id="283" w:name="_Toc152045565"/>
      <w:bookmarkStart w:id="284" w:name="_Toc179632583"/>
      <w:bookmarkStart w:id="285" w:name="_Toc144974533"/>
      <w:bookmarkStart w:id="286" w:name="_Toc498955038"/>
      <w:bookmarkStart w:id="287" w:name="_Toc247085723"/>
      <w:bookmarkStart w:id="288" w:name="_Toc246996952"/>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（三）评标</w:t>
      </w:r>
      <w:bookmarkEnd w:id="280"/>
      <w:bookmarkEnd w:id="281"/>
      <w:bookmarkEnd w:id="282"/>
      <w:bookmarkEnd w:id="283"/>
      <w:bookmarkEnd w:id="284"/>
      <w:bookmarkEnd w:id="285"/>
      <w:bookmarkEnd w:id="286"/>
      <w:bookmarkEnd w:id="287"/>
      <w:bookmarkEnd w:id="288"/>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1.评标委员会按照第五章“评标办法”规定的方法、评审因素、标准和程序对投标文件进行评审。“评标办法”没有规定的方法、评审因素和标准，不作为评标依据。</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2.评标完成后，评标委员会应当向采购人提交书面评标报告和中标候选人名单。评标委员会推荐中标候选人的人数见投标人须知前附表。</w:t>
      </w:r>
    </w:p>
    <w:p w:rsidR="00AF1197" w:rsidRDefault="00C00D00">
      <w:pPr>
        <w:spacing w:line="420" w:lineRule="exact"/>
        <w:ind w:firstLineChars="200" w:firstLine="482"/>
        <w:rPr>
          <w:rFonts w:ascii="仿宋" w:eastAsia="仿宋" w:hAnsi="仿宋" w:cs="仿宋"/>
          <w:b/>
          <w:bCs/>
          <w:sz w:val="24"/>
        </w:rPr>
      </w:pPr>
      <w:r>
        <w:rPr>
          <w:rFonts w:ascii="仿宋" w:eastAsia="仿宋" w:hAnsi="仿宋" w:cs="仿宋" w:hint="eastAsia"/>
          <w:b/>
          <w:bCs/>
          <w:sz w:val="24"/>
        </w:rPr>
        <w:t>3.本项目评标过程实行全程录音、录像监控，投标人在评标过程中所进行的试图</w:t>
      </w:r>
      <w:r>
        <w:rPr>
          <w:rFonts w:ascii="仿宋" w:eastAsia="仿宋" w:hAnsi="仿宋" w:cs="仿宋" w:hint="eastAsia"/>
          <w:b/>
          <w:bCs/>
          <w:sz w:val="24"/>
        </w:rPr>
        <w:lastRenderedPageBreak/>
        <w:t>影响评标结果的不公正活动，可能导致其投标被拒绝。</w:t>
      </w:r>
    </w:p>
    <w:bookmarkEnd w:id="206"/>
    <w:bookmarkEnd w:id="207"/>
    <w:bookmarkEnd w:id="208"/>
    <w:bookmarkEnd w:id="209"/>
    <w:bookmarkEnd w:id="210"/>
    <w:bookmarkEnd w:id="211"/>
    <w:bookmarkEnd w:id="212"/>
    <w:bookmarkEnd w:id="213"/>
    <w:bookmarkEnd w:id="214"/>
    <w:p w:rsidR="00AF1197" w:rsidRDefault="00C00D00">
      <w:pPr>
        <w:pStyle w:val="2"/>
        <w:spacing w:line="420" w:lineRule="exact"/>
        <w:ind w:firstLineChars="200" w:firstLine="562"/>
        <w:rPr>
          <w:rFonts w:ascii="仿宋" w:eastAsia="仿宋" w:hAnsi="仿宋" w:cs="仿宋"/>
        </w:rPr>
      </w:pPr>
      <w:r>
        <w:rPr>
          <w:rFonts w:ascii="仿宋" w:eastAsia="仿宋" w:hAnsi="仿宋" w:cs="仿宋" w:hint="eastAsia"/>
        </w:rPr>
        <w:t>七、合同授予</w:t>
      </w:r>
    </w:p>
    <w:p w:rsidR="00AF1197" w:rsidRDefault="00C00D00">
      <w:pPr>
        <w:pStyle w:val="30"/>
        <w:spacing w:line="420" w:lineRule="exact"/>
        <w:ind w:firstLineChars="200" w:firstLine="562"/>
        <w:rPr>
          <w:rFonts w:ascii="仿宋" w:eastAsia="仿宋" w:hAnsi="仿宋" w:cs="仿宋"/>
        </w:rPr>
      </w:pPr>
      <w:r>
        <w:rPr>
          <w:rFonts w:ascii="仿宋" w:eastAsia="仿宋" w:hAnsi="仿宋" w:cs="仿宋" w:hint="eastAsia"/>
        </w:rPr>
        <w:t>（一）中标结果公告</w:t>
      </w:r>
    </w:p>
    <w:p w:rsidR="00AF1197" w:rsidRDefault="00C00D00">
      <w:pPr>
        <w:tabs>
          <w:tab w:val="left" w:pos="8931"/>
        </w:tabs>
        <w:spacing w:line="420" w:lineRule="exact"/>
        <w:ind w:firstLineChars="200" w:firstLine="480"/>
        <w:rPr>
          <w:rFonts w:ascii="仿宋" w:eastAsia="仿宋" w:hAnsi="仿宋" w:cs="仿宋"/>
          <w:sz w:val="24"/>
          <w:highlight w:val="yellow"/>
        </w:rPr>
      </w:pPr>
      <w:bookmarkStart w:id="289" w:name="_Toc247085726"/>
      <w:bookmarkStart w:id="290" w:name="_Toc246996955"/>
      <w:bookmarkStart w:id="291" w:name="_Toc179632586"/>
      <w:bookmarkStart w:id="292" w:name="_Toc152042344"/>
      <w:bookmarkStart w:id="293" w:name="_Toc444093642"/>
      <w:bookmarkStart w:id="294" w:name="_Toc144974536"/>
      <w:bookmarkStart w:id="295" w:name="_Toc246996212"/>
      <w:bookmarkStart w:id="296" w:name="_Toc152045568"/>
      <w:r>
        <w:rPr>
          <w:rFonts w:ascii="仿宋" w:eastAsia="仿宋" w:hAnsi="仿宋" w:cs="仿宋" w:hint="eastAsia"/>
          <w:sz w:val="24"/>
          <w:highlight w:val="yellow"/>
        </w:rPr>
        <w:t>中标人确定之日起 2 个工作日内，按照投标人须知前附表规定的媒介和期限公告中标结果，中标结果公告期限为 3 个日历天（如遇国家法定节假日，顺延至法定节假日后的第 1 个工作日）。</w:t>
      </w:r>
    </w:p>
    <w:p w:rsidR="00AF1197" w:rsidRDefault="00C00D00">
      <w:pPr>
        <w:pStyle w:val="30"/>
        <w:spacing w:line="420" w:lineRule="exact"/>
        <w:ind w:firstLineChars="200" w:firstLine="562"/>
        <w:rPr>
          <w:rFonts w:ascii="仿宋" w:eastAsia="仿宋" w:hAnsi="仿宋" w:cs="仿宋"/>
        </w:rPr>
      </w:pPr>
      <w:bookmarkStart w:id="297" w:name="_Toc444093641"/>
      <w:bookmarkStart w:id="298" w:name="_Toc498955041"/>
      <w:r>
        <w:rPr>
          <w:rFonts w:ascii="仿宋" w:eastAsia="仿宋" w:hAnsi="仿宋" w:cs="仿宋" w:hint="eastAsia"/>
        </w:rPr>
        <w:t>（二）评标结果异议</w:t>
      </w:r>
      <w:bookmarkEnd w:id="297"/>
      <w:bookmarkEnd w:id="298"/>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1.投标人或者其他利害关系人对评标结果有异议的，应当在中标结果公告期限内提出。采购人将在收到异议之日起7个工作日内作出答复；作出答复前，将暂停招标。逾期提出质疑的将不予受理、答复。</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2.若投标人或其他利害关系人未在中标结果公告期限时间内提出质疑的，视为默认招标采购文件或评标结果。</w:t>
      </w:r>
    </w:p>
    <w:p w:rsidR="00AF1197" w:rsidRDefault="00C00D00">
      <w:pPr>
        <w:pStyle w:val="30"/>
        <w:spacing w:line="420" w:lineRule="exact"/>
        <w:ind w:firstLineChars="200" w:firstLine="562"/>
        <w:rPr>
          <w:rFonts w:ascii="仿宋" w:eastAsia="仿宋" w:hAnsi="仿宋" w:cs="仿宋"/>
        </w:rPr>
      </w:pPr>
      <w:bookmarkStart w:id="299" w:name="_Toc498955042"/>
      <w:r>
        <w:rPr>
          <w:rFonts w:ascii="仿宋" w:eastAsia="仿宋" w:hAnsi="仿宋" w:cs="仿宋" w:hint="eastAsia"/>
        </w:rPr>
        <w:t>（三）中标候选人履约能力审查</w:t>
      </w:r>
      <w:bookmarkEnd w:id="289"/>
      <w:bookmarkEnd w:id="290"/>
      <w:bookmarkEnd w:id="291"/>
      <w:bookmarkEnd w:id="292"/>
      <w:bookmarkEnd w:id="293"/>
      <w:bookmarkEnd w:id="294"/>
      <w:bookmarkEnd w:id="295"/>
      <w:bookmarkEnd w:id="296"/>
      <w:bookmarkEnd w:id="299"/>
    </w:p>
    <w:p w:rsidR="00AF1197" w:rsidRDefault="00C00D00">
      <w:pPr>
        <w:spacing w:line="420" w:lineRule="exact"/>
        <w:ind w:firstLineChars="200" w:firstLine="480"/>
        <w:rPr>
          <w:rFonts w:ascii="仿宋" w:eastAsia="仿宋" w:hAnsi="仿宋" w:cs="仿宋"/>
          <w:sz w:val="24"/>
        </w:rPr>
      </w:pPr>
      <w:bookmarkStart w:id="300" w:name="_Toc247085727"/>
      <w:bookmarkStart w:id="301" w:name="_Toc179632587"/>
      <w:bookmarkStart w:id="302" w:name="_Toc152042345"/>
      <w:bookmarkStart w:id="303" w:name="_Toc152045569"/>
      <w:bookmarkStart w:id="304" w:name="_Toc144974537"/>
      <w:bookmarkStart w:id="305" w:name="_Toc444093643"/>
      <w:bookmarkStart w:id="306" w:name="_Toc246996956"/>
      <w:bookmarkStart w:id="307" w:name="_Toc246996213"/>
      <w:r>
        <w:rPr>
          <w:rFonts w:ascii="仿宋" w:eastAsia="仿宋" w:hAnsi="仿宋" w:cs="仿宋" w:hint="eastAsia"/>
          <w:sz w:val="24"/>
        </w:rPr>
        <w:t>中标候选人的经营、财务状况发生较大变化或存在违法行为，采购人认为可能影响其履约能力的，将在发出中标通知书前提请原评标委员会按照招标采购文件规定的标准和方法进行审查确认。</w:t>
      </w:r>
    </w:p>
    <w:p w:rsidR="00AF1197" w:rsidRDefault="00C00D00">
      <w:pPr>
        <w:pStyle w:val="30"/>
        <w:spacing w:line="420" w:lineRule="exact"/>
        <w:ind w:firstLineChars="200" w:firstLine="562"/>
        <w:rPr>
          <w:rFonts w:ascii="仿宋" w:eastAsia="仿宋" w:hAnsi="仿宋" w:cs="仿宋"/>
        </w:rPr>
      </w:pPr>
      <w:bookmarkStart w:id="308" w:name="_Toc498955043"/>
      <w:r>
        <w:rPr>
          <w:rFonts w:ascii="仿宋" w:eastAsia="仿宋" w:hAnsi="仿宋" w:cs="仿宋" w:hint="eastAsia"/>
        </w:rPr>
        <w:t>（四）定标</w:t>
      </w:r>
      <w:bookmarkEnd w:id="308"/>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按照投标人须知前附表的规定，采购人或采购人委托的评标委员会依法确定中标人。</w:t>
      </w:r>
    </w:p>
    <w:p w:rsidR="00AF1197" w:rsidRDefault="00C00D00">
      <w:pPr>
        <w:pStyle w:val="30"/>
        <w:spacing w:line="420" w:lineRule="exact"/>
        <w:ind w:firstLineChars="200" w:firstLine="562"/>
        <w:rPr>
          <w:rFonts w:ascii="仿宋" w:eastAsia="仿宋" w:hAnsi="仿宋" w:cs="仿宋"/>
        </w:rPr>
      </w:pPr>
      <w:bookmarkStart w:id="309" w:name="_Toc498955044"/>
      <w:r>
        <w:rPr>
          <w:rFonts w:ascii="仿宋" w:eastAsia="仿宋" w:hAnsi="仿宋" w:cs="仿宋" w:hint="eastAsia"/>
        </w:rPr>
        <w:t>（五）中标通知</w:t>
      </w:r>
      <w:bookmarkEnd w:id="309"/>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在本章规定的投标有效期内，采购人以书面形式向中标人发出中标通知书。</w:t>
      </w:r>
    </w:p>
    <w:p w:rsidR="00AF1197" w:rsidRDefault="00C00D00">
      <w:pPr>
        <w:pStyle w:val="30"/>
        <w:spacing w:line="420" w:lineRule="exact"/>
        <w:ind w:firstLineChars="200" w:firstLine="562"/>
        <w:rPr>
          <w:rFonts w:ascii="仿宋" w:eastAsia="仿宋" w:hAnsi="仿宋" w:cs="仿宋"/>
        </w:rPr>
      </w:pPr>
      <w:bookmarkStart w:id="310" w:name="_Toc498955046"/>
      <w:r>
        <w:rPr>
          <w:rFonts w:ascii="仿宋" w:eastAsia="仿宋" w:hAnsi="仿宋" w:cs="仿宋" w:hint="eastAsia"/>
        </w:rPr>
        <w:t>（六）履约保证金</w:t>
      </w:r>
      <w:bookmarkEnd w:id="300"/>
      <w:bookmarkEnd w:id="301"/>
      <w:bookmarkEnd w:id="302"/>
      <w:bookmarkEnd w:id="303"/>
      <w:bookmarkEnd w:id="304"/>
      <w:bookmarkEnd w:id="305"/>
      <w:bookmarkEnd w:id="306"/>
      <w:bookmarkEnd w:id="307"/>
      <w:bookmarkEnd w:id="310"/>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中标人应按投标人须知前附表规定的担保形式、金额和招标采购文件第四章“合同条款及格式”规定的或者事先经过采购人书面认可的履约保证金形式向采购人提交履约保证金。联合体中标的，其履约保证金以联合体各方或者联合体中牵头人的名义提交。</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2.中标人不能按本章要求提交履约保证金的，视为放弃中标，中标人应当对采购人的损失予以赔偿。</w:t>
      </w:r>
      <w:bookmarkStart w:id="311" w:name="_Toc247085728"/>
      <w:bookmarkStart w:id="312" w:name="_Toc444093644"/>
      <w:bookmarkStart w:id="313" w:name="_Toc144974538"/>
      <w:bookmarkStart w:id="314" w:name="_Toc152045570"/>
      <w:bookmarkStart w:id="315" w:name="_Toc246996957"/>
      <w:bookmarkStart w:id="316" w:name="_Toc246996214"/>
      <w:bookmarkStart w:id="317" w:name="_Toc179632588"/>
      <w:bookmarkStart w:id="318" w:name="_Toc152042346"/>
      <w:bookmarkStart w:id="319" w:name="_Toc498955047"/>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（七）签订合同</w:t>
      </w:r>
      <w:bookmarkEnd w:id="311"/>
      <w:bookmarkEnd w:id="312"/>
      <w:bookmarkEnd w:id="313"/>
      <w:bookmarkEnd w:id="314"/>
      <w:bookmarkEnd w:id="315"/>
      <w:bookmarkEnd w:id="316"/>
      <w:bookmarkEnd w:id="317"/>
      <w:bookmarkEnd w:id="318"/>
      <w:bookmarkEnd w:id="319"/>
    </w:p>
    <w:p w:rsidR="00AF1197" w:rsidRDefault="00C00D00">
      <w:pPr>
        <w:spacing w:line="400" w:lineRule="exact"/>
        <w:ind w:firstLineChars="200" w:firstLine="480"/>
        <w:rPr>
          <w:rFonts w:ascii="仿宋" w:eastAsia="仿宋" w:hAnsi="仿宋" w:cs="仿宋"/>
          <w:i/>
          <w:iCs/>
          <w:sz w:val="24"/>
          <w:u w:val="single"/>
        </w:rPr>
      </w:pPr>
      <w:r>
        <w:rPr>
          <w:rFonts w:ascii="仿宋" w:eastAsia="仿宋" w:hAnsi="仿宋" w:cs="仿宋" w:hint="eastAsia"/>
          <w:sz w:val="24"/>
        </w:rPr>
        <w:t>1.采购人和中标人应当在中标通知书发出之日起20日历天内，根据招标采购文件和中标人的投标文件订立书面合同，所签订的合同不得对招标文件确定的事项和中标人投标文件作实质性修改。采购人不得向中标人提出任何不合理的要求作为签订合同的条件。中标人无正当理由拒签合同，在签订合同时向采购人提出附加条件，或者不按照招标采购文件要求提交履约保证金的，采购人有权取消其中标资格，给采购人造成损失的，中标人应当对采购人的损失予以赔偿。并上报采购活动管理部门列入黑名</w:t>
      </w:r>
      <w:r>
        <w:rPr>
          <w:rFonts w:ascii="仿宋" w:eastAsia="仿宋" w:hAnsi="仿宋" w:cs="仿宋" w:hint="eastAsia"/>
          <w:sz w:val="24"/>
        </w:rPr>
        <w:lastRenderedPageBreak/>
        <w:t>单、失信名单。</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2.联合体中标的，联合体各方应当共同与采购人签订合同，就中标项目向采购人承担连带责任。</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3.投标人在本招标项目的竞争中应自觉遵循诚实信用原则，不得存在腐败、欺诈或其他违背诚信原则的行为。如果采购人有证据表明投标人在本招标项目的竞争中存在腐败、欺诈、失信记录或其他严重违背诚信原则的行为，则将拒绝其投标，或中标无效。</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（八）验收</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2.采购人可以邀请参加本项目的其他投标人或者第三方机构参与验收。参与验收的投标人或者第三方机构的意见作为验收书的参考资料一并存档。</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F1197" w:rsidRDefault="00C00D00">
      <w:pPr>
        <w:pStyle w:val="a9"/>
        <w:spacing w:beforeLines="0" w:before="0" w:afterLines="0" w:after="0"/>
        <w:ind w:firstLineChars="200" w:firstLine="480"/>
        <w:rPr>
          <w:rFonts w:ascii="仿宋" w:eastAsia="仿宋" w:hAnsi="仿宋" w:cs="仿宋"/>
        </w:rPr>
      </w:pPr>
      <w:r>
        <w:rPr>
          <w:rFonts w:ascii="仿宋" w:eastAsia="仿宋" w:hAnsi="仿宋" w:cs="仿宋" w:hint="eastAsia"/>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相关法律法规规定的违法违规情形的，采购人应当及时报告采购活动管理部门。</w:t>
      </w:r>
    </w:p>
    <w:p w:rsidR="00AF1197" w:rsidRDefault="00C00D00">
      <w:pPr>
        <w:pStyle w:val="2"/>
        <w:spacing w:line="400" w:lineRule="exact"/>
        <w:ind w:firstLineChars="200" w:firstLine="562"/>
        <w:rPr>
          <w:rFonts w:ascii="仿宋" w:eastAsia="仿宋" w:hAnsi="仿宋" w:cs="仿宋"/>
        </w:rPr>
      </w:pPr>
      <w:r>
        <w:rPr>
          <w:rFonts w:ascii="仿宋" w:eastAsia="仿宋" w:hAnsi="仿宋" w:cs="仿宋" w:hint="eastAsia"/>
        </w:rPr>
        <w:t>八、纪律和监督</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（一）对采购人的纪律要求</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采购人不得泄露招标投标活动中应当保密的情况和资料，不得与投标人串通损害国家利益、社会公共利益或者他人合法权益。</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（二）对投标人的纪律要求</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（三）对评标委员会成员的纪律要求</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五章“评标办法”没有规定的评审因素和标准进行评标。</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lastRenderedPageBreak/>
        <w:t>（四）对与评标活动有关的工作人员的纪律要求</w:t>
      </w:r>
    </w:p>
    <w:p w:rsidR="00AF1197" w:rsidRDefault="00C00D00">
      <w:pPr>
        <w:spacing w:line="400" w:lineRule="exact"/>
        <w:ind w:firstLineChars="200" w:firstLine="480"/>
        <w:rPr>
          <w:rFonts w:ascii="仿宋" w:eastAsia="仿宋" w:hAnsi="仿宋" w:cs="仿宋"/>
          <w:sz w:val="24"/>
        </w:rPr>
      </w:pPr>
      <w:r>
        <w:rPr>
          <w:rFonts w:ascii="仿宋" w:eastAsia="仿宋" w:hAnsi="仿宋" w:cs="仿宋" w:hint="eastAsia"/>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AF1197" w:rsidRDefault="00C00D00">
      <w:pPr>
        <w:pStyle w:val="2"/>
        <w:spacing w:line="400" w:lineRule="exact"/>
        <w:ind w:firstLineChars="200" w:firstLine="562"/>
        <w:rPr>
          <w:rFonts w:ascii="仿宋" w:eastAsia="仿宋" w:hAnsi="仿宋" w:cs="仿宋"/>
        </w:rPr>
      </w:pPr>
      <w:r>
        <w:rPr>
          <w:rFonts w:ascii="仿宋" w:eastAsia="仿宋" w:hAnsi="仿宋" w:cs="仿宋" w:hint="eastAsia"/>
        </w:rPr>
        <w:t>九、采购方式改变</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（一）在符合资格的投标人不足规定数量或投标人提供的货物（服务）及其报价、售后服务承诺等不能满足采购人要求，以及招标采购过程中出现其他不正常情况时，采购人将需要重新选择合适的方式进行采购。</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（二）出现下列情形之一的，应予废标：</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1.投标截止时间止，投标人少于三家的；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2.符合专业条件的供应商或者对招标文件作实质响应的供应商不足三家的；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3.出现影响采购公正的违法、违规行为的；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4.投标人的报价均超过了采购预算，采购人不能支付的；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5.因重大变故，采购任务取消的；</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6.法律、法规规定应当重新招标的其他情形。</w:t>
      </w:r>
    </w:p>
    <w:p w:rsidR="00AF1197" w:rsidRDefault="00C00D00">
      <w:pPr>
        <w:pStyle w:val="2"/>
        <w:spacing w:line="400" w:lineRule="exact"/>
        <w:ind w:firstLineChars="200" w:firstLine="562"/>
        <w:rPr>
          <w:rFonts w:ascii="仿宋" w:eastAsia="仿宋" w:hAnsi="仿宋" w:cs="仿宋"/>
        </w:rPr>
      </w:pPr>
      <w:r>
        <w:rPr>
          <w:rFonts w:ascii="仿宋" w:eastAsia="仿宋" w:hAnsi="仿宋" w:cs="仿宋" w:hint="eastAsia"/>
        </w:rPr>
        <w:t>十、询问、质疑、调解</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（一）供应商询问</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供应商可以就采购文件中特定资格条件、采购需求、评分办法及采购过程中有关现场考察或开标前答疑会事项向采购人提出询问，采购人将对此作出答复；供应商可以就采购活动中的其他事项向采购代理机构提出询问，采购代理机构将对此作出答复。答复的内容不得涉及商业秘密。</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（二）供应商质疑</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1.提出质疑的供应商应当是参与所质疑项目采购活动的供应商。潜在供应商已依法获取其可质疑的采购文件的，可以对该文件提出质疑。</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2.供应商认为采购文件、采购过程和成交结果使自己的权益受到损害的，可以在中标候选人公示期内，以书面形式向采购人或者采购代理机构提出质疑，否则，采购人或者采购代理机构不予受理：</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对采购文件提出质疑的，质疑期限为自公告发布之日起7日内。根据采购人与采购代理机构签订的委托协议的规定：对采购文件中特定资格条件、采购需求、评分办法提出的质疑，原则上由采购人负责答复；对采购文件中其他内容提出的质疑，原则上由采购代理机构负责答复。</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对采购过程提出质疑的，质疑期限为中标结果公告期限内。对同一采购程序环节的质疑，供应商须一次性提出。根据采购人与采购代理机构签订的委托协议的规定：对采购过程中有关现场考察或开标前答疑会事项提出的质疑，原则上由采购人负责答复；对采购过程中其他事项提出的质疑，原则上由采购代理机构负责答复。</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（3）对采购结果提出质疑的，质疑期限为中标结果公告期限内。对采购结果提出</w:t>
      </w:r>
      <w:r>
        <w:rPr>
          <w:rFonts w:ascii="仿宋" w:eastAsia="仿宋" w:hAnsi="仿宋" w:cs="仿宋" w:hint="eastAsia"/>
        </w:rPr>
        <w:lastRenderedPageBreak/>
        <w:t>质疑的，采购代理机构负责答复。</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3.供应商提出质疑应当提交质疑函和必要的相关材料。质疑函应当包括下列内容：</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（1）供应商的姓名或者名称、地址、邮编、联系人及联系电话；</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（2）质疑项目的名称；</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（3）具体、明确的质疑事项和与质疑事项相关的请求；</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（4）事实依据；</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（5）必要的法律依据；</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（6）提出质疑的日期。</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供应商提交的质疑函需一式三份。应当由法定代表人、主要负责人，或者其授权代表签字或者盖章，并加盖公章。</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4.采购人或者采购代理机构应当在收到供应商的书面质疑后七个工作日内作出答复，并以书面形式通知质疑供应商和其他与质疑处理结果有利害关系的采购当事人，但答复的内容不得涉及商业秘密。</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5.询问或者质疑事项可能影响采购结果的，采购人应当暂停签订合同，已经签订合同的，应当中止履行合同。</w:t>
      </w:r>
    </w:p>
    <w:p w:rsidR="00AF1197" w:rsidRDefault="00C00D00">
      <w:pPr>
        <w:pStyle w:val="30"/>
        <w:spacing w:line="400" w:lineRule="exact"/>
        <w:ind w:firstLineChars="200" w:firstLine="562"/>
        <w:rPr>
          <w:rFonts w:ascii="仿宋" w:eastAsia="仿宋" w:hAnsi="仿宋" w:cs="仿宋"/>
        </w:rPr>
      </w:pPr>
      <w:r>
        <w:rPr>
          <w:rFonts w:ascii="仿宋" w:eastAsia="仿宋" w:hAnsi="仿宋" w:cs="仿宋" w:hint="eastAsia"/>
        </w:rPr>
        <w:t>（三）调解</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1.质疑供应商对采购人、采购代理机构的答复不满意或者采购人、采购代理机构未在规定的时间内作出答复的，可以在答复期满后十五个工作日内向采购活动管理部门申请调解，也可以依据民事法律的规定，直接向法院提起民事诉讼。</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2.供应商调解的事项不得超出已质疑事项的范围，基于质疑答复内容提出的调解事项除外。</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3.供应商应当有明确的调解请求和必要的佐证材料。</w:t>
      </w:r>
    </w:p>
    <w:p w:rsidR="00AF1197" w:rsidRDefault="00C00D00">
      <w:pPr>
        <w:pStyle w:val="a9"/>
        <w:snapToGrid w:val="0"/>
        <w:spacing w:beforeLines="0" w:before="0" w:afterLines="0" w:after="0"/>
        <w:ind w:firstLineChars="200" w:firstLine="480"/>
        <w:rPr>
          <w:rFonts w:ascii="仿宋" w:eastAsia="仿宋" w:hAnsi="仿宋" w:cs="仿宋"/>
        </w:rPr>
      </w:pPr>
      <w:r>
        <w:rPr>
          <w:rFonts w:ascii="仿宋" w:eastAsia="仿宋" w:hAnsi="仿宋" w:cs="仿宋" w:hint="eastAsia"/>
        </w:rPr>
        <w:t>4.以联合体形式参加投标活动的，其应当由组成联合体的所有供应商共同提出调解。</w:t>
      </w:r>
    </w:p>
    <w:p w:rsidR="00AF1197" w:rsidRDefault="00C00D00">
      <w:pPr>
        <w:pStyle w:val="2"/>
        <w:spacing w:line="400" w:lineRule="exact"/>
        <w:ind w:firstLineChars="200" w:firstLine="562"/>
        <w:rPr>
          <w:rFonts w:ascii="仿宋" w:eastAsia="仿宋" w:hAnsi="仿宋" w:cs="仿宋"/>
        </w:rPr>
      </w:pPr>
      <w:r>
        <w:rPr>
          <w:rFonts w:ascii="仿宋" w:eastAsia="仿宋" w:hAnsi="仿宋" w:cs="仿宋" w:hint="eastAsia"/>
        </w:rPr>
        <w:t>十一、需要补充的其他内容</w:t>
      </w:r>
    </w:p>
    <w:p w:rsidR="00AF1197" w:rsidRDefault="00C00D00">
      <w:pPr>
        <w:pStyle w:val="a9"/>
        <w:snapToGrid w:val="0"/>
        <w:spacing w:beforeLines="0" w:before="0" w:afterLines="0" w:after="0"/>
        <w:ind w:firstLineChars="200" w:firstLine="480"/>
        <w:rPr>
          <w:rFonts w:ascii="仿宋" w:eastAsia="仿宋" w:hAnsi="仿宋" w:cs="仿宋"/>
          <w:sz w:val="28"/>
          <w:szCs w:val="28"/>
        </w:rPr>
      </w:pPr>
      <w:r>
        <w:rPr>
          <w:rFonts w:ascii="仿宋" w:eastAsia="仿宋" w:hAnsi="仿宋" w:cs="仿宋" w:hint="eastAsia"/>
        </w:rPr>
        <w:t>需要补充的其他内容：见投标人须知前附表。</w:t>
      </w:r>
    </w:p>
    <w:bookmarkEnd w:id="215"/>
    <w:bookmarkEnd w:id="216"/>
    <w:bookmarkEnd w:id="217"/>
    <w:bookmarkEnd w:id="218"/>
    <w:bookmarkEnd w:id="219"/>
    <w:bookmarkEnd w:id="220"/>
    <w:bookmarkEnd w:id="221"/>
    <w:bookmarkEnd w:id="222"/>
    <w:bookmarkEnd w:id="223"/>
    <w:p w:rsidR="00AF1197" w:rsidRDefault="00C00D00">
      <w:pPr>
        <w:pStyle w:val="1"/>
        <w:spacing w:line="480" w:lineRule="exact"/>
        <w:rPr>
          <w:rFonts w:ascii="仿宋" w:eastAsia="仿宋" w:hAnsi="仿宋" w:cs="仿宋"/>
          <w:sz w:val="30"/>
          <w:szCs w:val="30"/>
        </w:rPr>
      </w:pPr>
      <w:r>
        <w:rPr>
          <w:rFonts w:ascii="仿宋" w:eastAsia="仿宋" w:hAnsi="仿宋" w:cs="仿宋" w:hint="eastAsia"/>
          <w:bCs/>
          <w:sz w:val="36"/>
          <w:szCs w:val="36"/>
        </w:rPr>
        <w:br w:type="page"/>
      </w:r>
      <w:bookmarkStart w:id="320" w:name="_Toc29891"/>
      <w:r>
        <w:rPr>
          <w:rFonts w:ascii="仿宋" w:eastAsia="仿宋" w:hAnsi="仿宋" w:cs="仿宋" w:hint="eastAsia"/>
        </w:rPr>
        <w:lastRenderedPageBreak/>
        <w:t>第三章  招标采购需求</w:t>
      </w:r>
      <w:bookmarkEnd w:id="320"/>
    </w:p>
    <w:p w:rsidR="00AF1197" w:rsidRDefault="00C00D00">
      <w:pPr>
        <w:pStyle w:val="2"/>
        <w:spacing w:line="380" w:lineRule="exact"/>
        <w:ind w:firstLineChars="200" w:firstLine="482"/>
        <w:rPr>
          <w:rFonts w:ascii="仿宋" w:eastAsia="仿宋" w:hAnsi="仿宋" w:cs="仿宋"/>
          <w:sz w:val="24"/>
          <w:szCs w:val="24"/>
        </w:rPr>
      </w:pPr>
      <w:bookmarkStart w:id="321" w:name="_Toc25481"/>
      <w:bookmarkStart w:id="322" w:name="_Toc4675"/>
      <w:bookmarkStart w:id="323" w:name="_Toc7345"/>
      <w:r>
        <w:rPr>
          <w:rFonts w:ascii="仿宋" w:eastAsia="仿宋" w:hAnsi="仿宋" w:cs="仿宋" w:hint="eastAsia"/>
          <w:sz w:val="24"/>
          <w:szCs w:val="24"/>
        </w:rPr>
        <w:t>一、项目概况</w:t>
      </w:r>
      <w:bookmarkEnd w:id="321"/>
      <w:bookmarkEnd w:id="322"/>
    </w:p>
    <w:p w:rsidR="00AF1197" w:rsidRPr="00061FDA" w:rsidRDefault="00C00D00">
      <w:pPr>
        <w:adjustRightInd w:val="0"/>
        <w:snapToGrid w:val="0"/>
        <w:spacing w:line="380" w:lineRule="exact"/>
        <w:ind w:firstLineChars="200" w:firstLine="480"/>
        <w:rPr>
          <w:rFonts w:ascii="仿宋" w:eastAsia="仿宋" w:hAnsi="仿宋" w:cs="仿宋"/>
          <w:color w:val="000000" w:themeColor="text1"/>
          <w:sz w:val="24"/>
        </w:rPr>
      </w:pPr>
      <w:r w:rsidRPr="00061FDA">
        <w:rPr>
          <w:rFonts w:ascii="仿宋" w:eastAsia="仿宋" w:hAnsi="仿宋" w:cs="仿宋" w:hint="eastAsia"/>
          <w:color w:val="000000" w:themeColor="text1"/>
          <w:sz w:val="24"/>
        </w:rPr>
        <w:t>1.地点：</w:t>
      </w:r>
      <w:r w:rsidRPr="00061FDA">
        <w:rPr>
          <w:rFonts w:ascii="仿宋" w:eastAsia="仿宋" w:hAnsi="仿宋" w:cs="仿宋" w:hint="eastAsia"/>
          <w:color w:val="000000" w:themeColor="text1"/>
          <w:sz w:val="24"/>
          <w:u w:val="single"/>
        </w:rPr>
        <w:t>武义县桐琴镇</w:t>
      </w:r>
      <w:r w:rsidRPr="00061FDA">
        <w:rPr>
          <w:rFonts w:ascii="仿宋" w:eastAsia="仿宋" w:hAnsi="仿宋" w:cs="仿宋" w:hint="eastAsia"/>
          <w:color w:val="000000" w:themeColor="text1"/>
          <w:sz w:val="24"/>
        </w:rPr>
        <w:t>；</w:t>
      </w:r>
    </w:p>
    <w:p w:rsidR="00AF1197" w:rsidRPr="00061FDA" w:rsidRDefault="00C00D00">
      <w:pPr>
        <w:adjustRightInd w:val="0"/>
        <w:snapToGrid w:val="0"/>
        <w:spacing w:line="380" w:lineRule="exact"/>
        <w:ind w:firstLineChars="200" w:firstLine="480"/>
        <w:rPr>
          <w:rFonts w:ascii="仿宋" w:eastAsia="仿宋" w:hAnsi="仿宋" w:cs="仿宋"/>
          <w:color w:val="000000" w:themeColor="text1"/>
          <w:sz w:val="24"/>
        </w:rPr>
      </w:pPr>
      <w:r w:rsidRPr="00061FDA">
        <w:rPr>
          <w:rFonts w:ascii="仿宋" w:eastAsia="仿宋" w:hAnsi="仿宋" w:cs="仿宋" w:hint="eastAsia"/>
          <w:color w:val="000000" w:themeColor="text1"/>
          <w:sz w:val="24"/>
        </w:rPr>
        <w:t>2.预算金额：</w:t>
      </w:r>
      <w:r w:rsidRPr="00061FDA">
        <w:rPr>
          <w:rFonts w:ascii="仿宋" w:eastAsia="仿宋" w:hAnsi="仿宋" w:cs="仿宋" w:hint="eastAsia"/>
          <w:color w:val="000000" w:themeColor="text1"/>
          <w:sz w:val="24"/>
          <w:u w:val="single"/>
        </w:rPr>
        <w:t>85</w:t>
      </w:r>
      <w:r w:rsidRPr="00061FDA">
        <w:rPr>
          <w:rFonts w:ascii="仿宋" w:eastAsia="仿宋" w:hAnsi="仿宋" w:cs="仿宋" w:hint="eastAsia"/>
          <w:color w:val="000000" w:themeColor="text1"/>
          <w:sz w:val="24"/>
        </w:rPr>
        <w:t>万元；</w:t>
      </w:r>
    </w:p>
    <w:p w:rsidR="00AF1197" w:rsidRDefault="00C00D00">
      <w:pPr>
        <w:widowControl/>
        <w:spacing w:line="440" w:lineRule="exact"/>
        <w:ind w:firstLineChars="200" w:firstLine="480"/>
        <w:rPr>
          <w:rFonts w:ascii="仿宋" w:eastAsia="仿宋" w:hAnsi="仿宋" w:cs="仿宋"/>
          <w:sz w:val="24"/>
        </w:rPr>
      </w:pPr>
      <w:r w:rsidRPr="00061FDA">
        <w:rPr>
          <w:rFonts w:ascii="仿宋" w:eastAsia="仿宋" w:hAnsi="仿宋" w:cs="仿宋" w:hint="eastAsia"/>
          <w:color w:val="000000" w:themeColor="text1"/>
          <w:sz w:val="24"/>
        </w:rPr>
        <w:t>3.建设规模：本项目可安装光</w:t>
      </w:r>
      <w:r>
        <w:rPr>
          <w:rFonts w:ascii="仿宋" w:eastAsia="仿宋" w:hAnsi="仿宋" w:cs="仿宋" w:hint="eastAsia"/>
          <w:sz w:val="24"/>
        </w:rPr>
        <w:t>伏发电系统的容量为249.7Kwp，包括从光伏发电逆变器至低压配电房的电缆线路。</w:t>
      </w:r>
    </w:p>
    <w:p w:rsidR="00AF1197" w:rsidRDefault="00C00D00">
      <w:pPr>
        <w:pStyle w:val="2"/>
        <w:spacing w:line="380" w:lineRule="exact"/>
        <w:ind w:firstLineChars="200" w:firstLine="482"/>
        <w:rPr>
          <w:rFonts w:ascii="仿宋" w:eastAsia="仿宋" w:hAnsi="仿宋" w:cs="仿宋"/>
          <w:sz w:val="24"/>
          <w:szCs w:val="24"/>
        </w:rPr>
      </w:pPr>
      <w:bookmarkStart w:id="324" w:name="_Toc25455"/>
      <w:bookmarkStart w:id="325" w:name="_Toc27798"/>
      <w:r>
        <w:rPr>
          <w:rFonts w:ascii="仿宋" w:eastAsia="仿宋" w:hAnsi="仿宋" w:cs="仿宋" w:hint="eastAsia"/>
          <w:sz w:val="24"/>
          <w:szCs w:val="24"/>
        </w:rPr>
        <w:t>二、技术要求</w:t>
      </w:r>
      <w:bookmarkEnd w:id="324"/>
      <w:bookmarkEnd w:id="325"/>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1.技术标准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设计、设备、材料和施工安装工艺符合下列有关法律法规、规范、标准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GB2894《安全标志及其使用导则》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GB50054《低压配电设计规范》</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GB50065《交流电气装置的接地设计规范》</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GB/T12325《电能质量供电电压偏差》</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GB/T12326《电能质量电压波动和闪变》</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GB/T14549《电能质量三相电压不平衡》</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GB/T19862《电能质量监测设备通用要求》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GB/T29319《光伏发电系统接入配电网技术规定》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DL/T448-2000《电能计量装置技术管理规程》</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DL/T599《城市中低压配电网改造技术导则》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Q/ZDJ04《浙江省城市中、低压配电网建设与改造技术原则》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Q/GDW1738《配电网规划设计技术导则》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Q/GDW1867《小型户用光伏发电系统并网技术规定》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Q/GDW11147《分布式电源接入配电网设计规范》</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DB33/1105-2014《民用建筑可再生能源应用核算标准》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GB50189-2015《公共建筑节能设计标准》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GB/T50033-2013《建筑采光设计标准》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DB33/1092-2016浙江省工程建设标准《绿色建筑设计标准》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DB33/1015-2015浙江省工程建设标准《居住建筑节能设计标准》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DB33/1090-2013浙江省工程建设标准《国家机关办公建筑和大型公共建筑用电分项计量设计标准》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DB33/1105-2014浙江省工程建设标准《民用建筑可再生能源应用核算标准》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浙江省《民用建筑项目节能评估技术导则》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DB33/1121-2016《民用建筑电动汽车充电设施配置与设计规范》</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浙江省《民用建筑雨水控制与利用设计导则》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DB33/1050-2016浙江省工程建设标准《城市建筑工程日照分析技术规程》</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省住房和城乡建设厅《关于进一步加强可再生能源建筑一体化应用工作的通知》（浙建〔2016〕1号）</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浙江省人民政府办公厅《关于推进浙江省百万家庭屋顶光伏工程建设的实施意见》</w:t>
      </w:r>
      <w:r>
        <w:rPr>
          <w:rFonts w:ascii="仿宋" w:eastAsia="仿宋" w:hAnsi="仿宋" w:cs="仿宋" w:hint="eastAsia"/>
          <w:sz w:val="24"/>
        </w:rPr>
        <w:lastRenderedPageBreak/>
        <w:t>（浙政办发〔2016〕109号）</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其他现行的国家、省、市相关节能标准、规范</w:t>
      </w:r>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2.技术需求</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2.1工程技术要求</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2.1.1系统组成</w:t>
      </w:r>
    </w:p>
    <w:p w:rsidR="00AF1197" w:rsidRDefault="00C00D00">
      <w:pPr>
        <w:widowControl/>
        <w:spacing w:line="440" w:lineRule="exact"/>
        <w:ind w:firstLineChars="100" w:firstLine="240"/>
        <w:rPr>
          <w:rFonts w:ascii="仿宋" w:eastAsia="仿宋" w:hAnsi="仿宋" w:cs="仿宋"/>
          <w:color w:val="000000"/>
          <w:kern w:val="0"/>
          <w:sz w:val="24"/>
        </w:rPr>
      </w:pPr>
      <w:r>
        <w:rPr>
          <w:rFonts w:ascii="仿宋" w:eastAsia="仿宋" w:hAnsi="仿宋" w:cs="仿宋" w:hint="eastAsia"/>
          <w:color w:val="000000"/>
          <w:kern w:val="0"/>
          <w:sz w:val="24"/>
        </w:rPr>
        <w:t>本光伏发电项目所需配套设备及材料（包括但不限于）：光伏组件、并网逆变器、光伏支架、光伏接地、直流汇流箱、交流配电箱、升压站、监控系统及设备、C型钢支架、防风基座、直流电缆、交流电缆、辅料、电缆标识牌等。</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2.1.2安装容量</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本项目可安装光伏发电系统的容量为249.7Kwp。。</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2.1.3建筑一体化要求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与原有建筑有机结合，不破坏原有建筑的外立面设计风格，不影响原有建筑的功能，要求光伏发电系统与建筑物紧密结合，增加防水防漏、隔热等功能。</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2.1.4电性能要求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(1)系统电压：根据各自产品的特点自行设计确定；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(2)并网输出电压范围：AC230/400V±5%；</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(3)并网输出频率范围：50±0.5Hz；</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(4)最高运行电压：AC255/440V；</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(5)系统效率：额定输出时，不低于80%。</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2.1.5监控系统技术要求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(1)可全面反映光伏系统的运行情况，可实现设备故障报警显示，控制器应具有开放的通信协议、标准通讯接口，能进行集中监控并实现故障自动记录；</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(2)能够动态显示系统的运行情况，通过监控计算机可实现发电数据及系统运行情况的分析；</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(3)将监控计算机与大屏幕显示装置连接，可测量和显示系统工作电压和电流、交流输出电压和电流、功率、频率、故障信息统计和显示日发电量、总发电量等信息；</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(4)可通过互联网对光伏系统远程监控，并可通过终端设备下载相关报表和数据；</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(5)要求最短每隔5分钟存储一次电站所运行参数，包括环境数据，故障数据需要实时存储。</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2.1.6防雷系统技术要求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太阳能系统的防雷设计，应满足雷电防护分区、分级确定的防雷等级要求。各连接点的连接电阻应小于4欧姆。接地网的制作应符合国家相关规范要求，必须满足《建筑物防雷设计规范》，并与屋面结合同一考虑。</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在直流防雷箱、逆变器、交流并网柜、电网接入处，都应该有分级别的防雷防浪涌保护模块，保护相关的电气设备和线路，同时线缆防雷需与整个建筑防雷接地结合考虑。供应商需提供详细的防雷方案和设计图纸。</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2.1.7主要设备技术要求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施工场地和并网条件响应人自行到现场勘察，并网外线如需增设线缆的费用由响</w:t>
      </w:r>
      <w:r>
        <w:rPr>
          <w:rFonts w:ascii="仿宋" w:eastAsia="仿宋" w:hAnsi="仿宋" w:cs="仿宋" w:hint="eastAsia"/>
          <w:sz w:val="24"/>
        </w:rPr>
        <w:lastRenderedPageBreak/>
        <w:t>应人承担。</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2.1.7.1光伏支架</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屋面支架采用热镀锌碳钢防水支架，组件采用压块固定方式安装于铝合金导轨或者檩条支架上。紧固件采用不锈钢材质。支架设计抗风能力30米/秒，保证户外长期使用的要求。基座及预埋件应按设计要求安装在主体结构上，位置准确，与主体固定牢靠。钢基座及预埋件安装前应涂防腐涂料，如现场施工的基座完工后应做防水处理，如采用预制支架的基座应摆放平稳整齐，不得破坏屋面原有防水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材质及性能要求：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1）材质要求：所选用钢结构主材材质为Q235B，焊条为E43系列焊条。</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2）力学性能要求：所选用钢结构主材的抗拉强度、伸长率、屈服点、冷弯试验等各项力学性能要求须符合《碳素结构钢》（GB/T700-2007）的相关规定。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3）化学成分要求：所选用钢结构主材的碳、硫、磷等化学元素的含量须符合《碳素结构钢》（GB/T700-2007）的相关规定。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除锈方法及除锈等级要求：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1）钢构件须进行表面处理，除锈方法和除锈等级应符合现行国家标准《涂装前钢材表面锈蚀等级和除锈等级》（GB8923-88）的相关规定。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除锈方法：钢构件可采用喷砂或喷丸的除锈方法，若采用化学除锈方法时，应选用具备除锈、磷化、钝化两个以上功能的处理液，其质量应符合现行国家标准《多功能钢铁表面处理液通用技术条件》（GB/T12612-2005）的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3）除锈等级：除锈等级应达到Sa21/2要求。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防腐要求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1）钢构件采用金属保护层的防腐方式。钢结构支架均采用热浸镀锌涂层，热浸镀锌须满足《金属覆盖层钢铁制件热浸镀锌层技术要求及实验方法》（GB/T13912-2002）的相关要求，镀锌层厚度不小于80μm。</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2）镀锌厚度检测：镀锌层厚度按照《金属覆盖层钢铁制件热浸镀锌层技术要求及实验方法》提供方法进行检测。</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3）热浸镀锌防变形措施：采取合理防变形镀锌方案，以防止构件在热浸镀锌后产生明显的变形。</w:t>
      </w:r>
    </w:p>
    <w:p w:rsidR="00AF1197" w:rsidRDefault="00C00D00">
      <w:pPr>
        <w:snapToGrid w:val="0"/>
        <w:spacing w:line="380" w:lineRule="exact"/>
        <w:ind w:firstLineChars="200" w:firstLine="482"/>
        <w:rPr>
          <w:rFonts w:ascii="仿宋" w:eastAsia="仿宋" w:hAnsi="仿宋" w:cs="仿宋"/>
          <w:b/>
          <w:bCs/>
          <w:sz w:val="24"/>
        </w:rPr>
      </w:pPr>
      <w:r>
        <w:rPr>
          <w:rFonts w:ascii="仿宋" w:eastAsia="仿宋" w:hAnsi="仿宋" w:cs="仿宋" w:hint="eastAsia"/>
          <w:b/>
          <w:sz w:val="24"/>
        </w:rPr>
        <w:t>2.1.7.2</w:t>
      </w:r>
      <w:r>
        <w:rPr>
          <w:rFonts w:ascii="仿宋" w:eastAsia="仿宋" w:hAnsi="仿宋" w:cs="仿宋" w:hint="eastAsia"/>
          <w:b/>
          <w:bCs/>
          <w:sz w:val="24"/>
        </w:rPr>
        <w:t>铝合金材质</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a.材质要求：材质一般选用6061或6063等。</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b.力学性能要求：所选用铝型材的基材质量、化学成分、力学性能必须符合GB5237.1的相关规定。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c.表面处理须满足技术要求，符合GB5237.2-2004《铝合金建筑型材第2部分：阳极氧化、着色型材》。</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d.型材的外观质量符合GB5237.2-2004中的规定，型材表面应整洁、光滑，不允许有裂纹、起皮、腐蚀和气泡等严重缺陷存在。</w:t>
      </w:r>
    </w:p>
    <w:p w:rsidR="00AF1197" w:rsidRDefault="00C00D00">
      <w:pPr>
        <w:snapToGrid w:val="0"/>
        <w:spacing w:line="380" w:lineRule="exact"/>
        <w:ind w:firstLineChars="200" w:firstLine="482"/>
        <w:rPr>
          <w:rFonts w:ascii="仿宋" w:eastAsia="仿宋" w:hAnsi="仿宋" w:cs="仿宋"/>
          <w:b/>
          <w:bCs/>
          <w:sz w:val="24"/>
        </w:rPr>
      </w:pPr>
      <w:r>
        <w:rPr>
          <w:rFonts w:ascii="仿宋" w:eastAsia="仿宋" w:hAnsi="仿宋" w:cs="仿宋" w:hint="eastAsia"/>
          <w:b/>
          <w:sz w:val="24"/>
        </w:rPr>
        <w:t>2.1.7.3</w:t>
      </w:r>
      <w:r>
        <w:rPr>
          <w:rFonts w:ascii="仿宋" w:eastAsia="仿宋" w:hAnsi="仿宋" w:cs="仿宋" w:hint="eastAsia"/>
          <w:b/>
          <w:bCs/>
          <w:sz w:val="24"/>
        </w:rPr>
        <w:t>光伏组件</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1.光伏组件正常条件下的使用寿命不低于25年，组件功率标准严格按照</w:t>
      </w:r>
      <w:r>
        <w:rPr>
          <w:rFonts w:ascii="仿宋" w:eastAsia="仿宋" w:hAnsi="仿宋" w:cs="仿宋" w:hint="eastAsia"/>
          <w:sz w:val="24"/>
        </w:rPr>
        <w:lastRenderedPageBreak/>
        <w:t>TUVIEC61215，IEC61730中相关要求。在10年使用期限内线性功率输出不低于90%，25年使用期限内输出功率不低于80%的标准功率。</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2.提供的单晶硅组件单件功率不能低于450W，转化效率不低于20%，同时光伏组件应具有高面积比的功率，功率与面积比不小于200W/㎡。功率与质量比大于18W/kg，填充因子FF大于0.70。</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3.组件采用A级标准电池片封装（EL成像无缺陷），组件的电池上表面颜色均匀一致，无机械损伤，焊点无氧化斑。</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4.组件的每片电池与互连条应该排列整齐，组件的框架应整洁无腐蚀斑点。</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5.组件的封装层中不允许气泡或脱层在某一片电池与组件边缘形成一个通路，气泡或脱层的几何尺寸和个数应符合相应的产品详细规范规定。</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6.组件在正常条件下绝缘电阻不能低于200M。</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7.光伏电池受光面应有较好的自洁能力;表面抗腐蚀、抗磨损能力应满足相应的国标要求。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8.采用EVA、玻璃等层压封装的组件，EVA的交联度应75-85%，EVA与玻璃的剥离强度大于50N/cm。EVA与组件背板剥离强度大于40N/cm。</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9.成交供应商提供光伏组件测试数据，TUV标定的标准件校准测试设备，测试标准STC（T=25℃，1000W/㎡，AM1.5）。</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2.1.7.4电缆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a、光伏电缆必须通过国内或国际认证机构的认证，具有TUV认证、UL认证证书；</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b、直流侧电缆要以减少线损并防止外界干扰的原则选型，选用双绝缘防紫外线阻燃铜芯电缆，电缆性能符合GB/T18950-2003性能测试的要求;推荐Z-PFG类型直流电缆。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c、交流侧需要考虑敷设的形式和安全来选择，采用多股铜芯耐火阻燃电缆；推荐型号是ZR-YJVR.</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2.1.7.5逆变器</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光伏并网逆变器（下称逆变器）是光伏发电系统中的核心设备，必须采用高品质性能良好的成熟产品（华为、锦浪、正泰）。逆变器将光伏方阵产生的直流电（DC）逆变为单相正弦交流电（AC），输出符合电网要求的电能。逆变器应该满足以下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（1）并网逆变器的功率因数和电能质量应满足中国电网要求，各项性能指标满足国网公司2011年5月上发的《光伏电站接入电网技术规定》要求。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（2）逆变器的安装应简便，无特殊性要求。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（3）逆变器应采用太阳电池组件最大功率跟踪技术（MPPT）。</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（4）所采用逆变器均有安全运行3年以上业绩。</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（5）逆变器要求能够自动化运行，运行状态可视化程度高。显示屏可清晰显示实时各项运行数据，实时故障数据，历史故障数据，总发电量数据，历史发电量（按月、按年查询）数据。</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（6）逆变器要求具有故障数据自动记录存储功能，存储时间大于10年。</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（7）逆变器本体要求具有直流输入分断开关，紧急停机操作开关。</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lastRenderedPageBreak/>
        <w:t>（8）逆变器应具有短路保护、孤岛效应保护、过温保护、交流过流及直流过流保护、直流母线过电压保护、电网断电、电网过欠压、电网过欠频、光伏阵列及逆变器本身的接地检测及保护功能等，并相应给出各保护功能动作的条件和工况（即何时保护动作、保护时间、自恢复时间等）。</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（9）逆变器须按照CNCA/CTS0004:2009认证技术规范要求，通过国家批准认证机构的认证。</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（11）逆变器整机质保期不低于10年。</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（12）逆变器应具有低电压穿越能力。</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（13）光伏并网逆变器能够适应室外恶劣的环境，防护等级室外型必须达到IP65，室内型必须达到IP20，逆变器最大效率应不小于98%。</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（14）逆变器额定输出下持续工作能力：≥12小时；50%额定输出下持续工作能力：≥15小时。</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2.1.7.6交流汇流箱和并网柜</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（1）开关柜采用标准模块化设计，由模数E=25mm的各种标准单元组成，相同规格的单元具有良好的互换性。按照电站功率容量设计并网柜，应大于功率容量30%作为配置。</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（2）所有一次设备及元件短路动、热稳定电流应能承受不低于母线的动、热稳定电流值，且不损坏。所有电气元件应经过CCC认证，配电柜应提供全型式试验/部分型式试验，并具有足够运行业绩。</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（3）主母线和分支母线材质均选高导电率的铜材料制造。当采用螺栓连接时，每个接头应不少于两个螺栓。</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（4）接线二次线端子排额定电压不低于1000V，额定电流不小于10A，具有隔板、标号线套和端子螺丝。每个端子排均应标以编号。</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控制回路的导线均应选用绝缘电压不小于1000V，除配电柜内二次插件的引接导线采用1.5㎜2的多股铜绞线外，其他导线采用截面不小于2.5㎜2的多股铜绞线。导线两端均要标以编号。端子排位置应考虑拆接线方便，并留有20%的备用量。端子排应采用阻燃型端子。</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（5）主要元件选型</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框架断路器，塑壳断路器，接触器，热继电器等采用国际国内优质产品，具备国内认证的产品。</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框架断路器自带智能保护单元配置;保护单元具有完善的三段式保护、上下级配合功能。</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馈线塑壳断路器应采用电子式脱扣器或热磁式电子脱扣器。</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开关柜内各个控制及显示元件如：选择开关、按纽、指示灯、继电器、电流互感器等应选用有运行经验的优质产品。</w:t>
      </w:r>
    </w:p>
    <w:p w:rsidR="00AF1197" w:rsidRDefault="00C00D00">
      <w:pPr>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2.1.7.7光伏施工辅材</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（1）桥架</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所使用的螺丝均采取不锈钢系列或采取措施进行防锈的处理。锌层厚度对5mm以</w:t>
      </w:r>
      <w:r>
        <w:rPr>
          <w:rFonts w:ascii="仿宋" w:eastAsia="仿宋" w:hAnsi="仿宋" w:cs="仿宋" w:hint="eastAsia"/>
          <w:sz w:val="24"/>
        </w:rPr>
        <w:lastRenderedPageBreak/>
        <w:t>下薄板不得小于65μm，对厚板不小于86μm。</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（2）防雷接地扁铁</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所使用的扁铁参数为25×4mm和4×40mm的热镀锌的扁铁进行焊接。</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（3）PVC电力护套管材</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主要应用于光伏交流侧的电缆敷设，所使用固定的护套管均采用不锈钢304螺丝。</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（4）螺丝、螺母、螺帽</w:t>
      </w:r>
    </w:p>
    <w:p w:rsidR="00AF1197" w:rsidRDefault="00C00D00">
      <w:pPr>
        <w:snapToGrid w:val="0"/>
        <w:spacing w:line="380" w:lineRule="exact"/>
        <w:ind w:firstLineChars="200" w:firstLine="480"/>
        <w:rPr>
          <w:rFonts w:ascii="仿宋" w:eastAsia="仿宋" w:hAnsi="仿宋" w:cs="仿宋"/>
          <w:sz w:val="24"/>
        </w:rPr>
      </w:pPr>
      <w:r>
        <w:rPr>
          <w:rFonts w:ascii="仿宋" w:eastAsia="仿宋" w:hAnsi="仿宋" w:cs="仿宋" w:hint="eastAsia"/>
          <w:sz w:val="24"/>
        </w:rPr>
        <w:t>所使用的材质均采用304不锈钢材质，以达到固定力度和防锈功能。</w:t>
      </w:r>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3.设计内容和其技术响应</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3.1设计内容</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3.1.1结合安装地点要求，</w:t>
      </w:r>
      <w:r>
        <w:rPr>
          <w:rFonts w:ascii="仿宋" w:eastAsia="仿宋" w:hAnsi="仿宋" w:cs="仿宋" w:hint="eastAsia"/>
          <w:b/>
          <w:bCs/>
          <w:kern w:val="0"/>
          <w:sz w:val="24"/>
        </w:rPr>
        <w:t>本项目要求中标人提供设计施工图。中标后，中标人须按招标文件要求向采购人提交纸质版设计施工图4套、电子版施工图1套（并加盖中标人单位公章），施工图版面大小由甲乙双方商定</w:t>
      </w:r>
      <w:r>
        <w:rPr>
          <w:rFonts w:ascii="仿宋" w:eastAsia="仿宋" w:hAnsi="仿宋" w:cs="仿宋" w:hint="eastAsia"/>
          <w:sz w:val="24"/>
        </w:rPr>
        <w:t>；</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3.1.2根据各建筑的可安装面积，选取合理的电池组件和逆变器，投标文件中必提供可满足容量要求的太阳能电池方阵图、平面布局图及安装大样图等设计；</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3.1.3成交供应商须完成光伏系统与局域电网连接以及监控系统深化设计方案，完善电气设计图；</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3.1.4太阳能并网发电系统设计的其他应尽事宜：深化设计应满足相关规范、标准的要求。</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3.2技术响应</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3.2.1提供所投货物必须是厂商原装的、全新的、型号、性能及指标符合或优于国家级招标文件提出的有关技术、质量、安全标准、要求的货物（供应商须在响应文件明确所投货物的品牌、型号及规格等有关详细资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3.2.2成交供应商须提供在保修期内的维修保养计划书，成交供应商应免费对用户操作技术人员进行设备操作使用和维护保养方面的培训（并提供安装使用维护说明书），使其能过熟悉整个系统的安装、维修、操作、维护，并最终能独立上岗。</w:t>
      </w:r>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4.项目管理与责任</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4.1安装调试</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4.1.1成交供应商应设安装负责人，负责安装协调管理工作；</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4.1.2安装所需工具、设施、物料由成交供应商自备、自费运到现场，完工后自费运回；</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4.1.3所使用的材料必须符合电气技术规范，电气材料需选用优质材料；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4.1.4所有供本工程使用的产品配件均应符合国家相关标准；</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4.1.5系统的安装施工必须满足室外设备的防腐要求，所选器件需保证系统内使用寿命内安全、可靠。</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4.1.6逆变器及控制器可根据实际情况就近或集中安装，控制和传输线缆按规定敷设；</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4.1.7调试：按国家相关施工验收规范进行，分阶段进行调试；</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4.1.8设备的拆箱、安装、通电、调试等项工作由成交人负责，但必须在用户指定</w:t>
      </w:r>
      <w:r>
        <w:rPr>
          <w:rFonts w:ascii="仿宋" w:eastAsia="仿宋" w:hAnsi="仿宋" w:cs="仿宋" w:hint="eastAsia"/>
          <w:sz w:val="24"/>
        </w:rPr>
        <w:lastRenderedPageBreak/>
        <w:t>人员的参与下进行，响应磋商文件中给出的具体安装和测试方法，在实际实施前必须先经用户方同意后方可进行，调试的原始记录须经各方签字后方可作为验收的文件之一。</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4.2验收</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4.2.1主要设备在产品到货验收时，必须有制造商工程师现场协助验收，此验收报告作为工程验收必备文档之一；</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4.2.2验收由采购人、成交供应商及相关技术支撑单位依据国家有关标准、合同及国家可再生能源与建筑集成示范工程的要求进行，验收完毕由采购人及成交供应商在验收报告上签名。</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4.2.3符合《分布式光伏发电工程施工及验收规范》及其他相关规范合格标准并保证通过电力部门验收直至并网发电。</w:t>
      </w:r>
    </w:p>
    <w:p w:rsidR="00AF1197" w:rsidRDefault="00C00D00">
      <w:pPr>
        <w:adjustRightInd w:val="0"/>
        <w:snapToGrid w:val="0"/>
        <w:spacing w:line="380" w:lineRule="exact"/>
        <w:ind w:firstLineChars="200" w:firstLine="482"/>
        <w:rPr>
          <w:rFonts w:ascii="仿宋" w:eastAsia="仿宋" w:hAnsi="仿宋" w:cs="仿宋"/>
          <w:b/>
          <w:sz w:val="24"/>
        </w:rPr>
      </w:pPr>
      <w:r>
        <w:rPr>
          <w:rFonts w:ascii="仿宋" w:eastAsia="仿宋" w:hAnsi="仿宋" w:cs="仿宋" w:hint="eastAsia"/>
          <w:b/>
          <w:sz w:val="24"/>
        </w:rPr>
        <w:t>4.3技术资料</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成交供应商应于验收后向用户提供工程验收报告、技术文档，并提供完整的技术资料。</w:t>
      </w:r>
    </w:p>
    <w:p w:rsidR="00AF1197" w:rsidRDefault="00C00D00">
      <w:pPr>
        <w:pStyle w:val="30"/>
        <w:spacing w:line="380" w:lineRule="exact"/>
        <w:ind w:firstLineChars="200" w:firstLine="482"/>
        <w:rPr>
          <w:rFonts w:ascii="仿宋" w:eastAsia="仿宋" w:hAnsi="仿宋" w:cs="仿宋"/>
          <w:sz w:val="24"/>
          <w:szCs w:val="24"/>
        </w:rPr>
      </w:pPr>
      <w:r>
        <w:rPr>
          <w:rFonts w:ascii="仿宋" w:eastAsia="仿宋" w:hAnsi="仿宋" w:cs="仿宋" w:hint="eastAsia"/>
          <w:sz w:val="24"/>
          <w:szCs w:val="24"/>
        </w:rPr>
        <w:t>5.材料的品牌推荐</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5.1组件品牌：</w:t>
      </w:r>
      <w:r>
        <w:rPr>
          <w:rFonts w:ascii="仿宋" w:eastAsia="仿宋" w:hAnsi="仿宋" w:cs="仿宋" w:hint="eastAsia"/>
          <w:color w:val="FF0000"/>
          <w:sz w:val="24"/>
          <w:u w:val="single"/>
        </w:rPr>
        <w:t>晶澳、晶科、隆基或同等档次及以上品牌</w:t>
      </w:r>
      <w:r>
        <w:rPr>
          <w:rFonts w:ascii="仿宋" w:eastAsia="仿宋" w:hAnsi="仿宋" w:cs="仿宋" w:hint="eastAsia"/>
          <w:sz w:val="24"/>
        </w:rPr>
        <w:t>。</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5.2逆变器品牌：</w:t>
      </w:r>
      <w:r>
        <w:rPr>
          <w:rFonts w:ascii="仿宋" w:eastAsia="仿宋" w:hAnsi="仿宋" w:cs="仿宋" w:hint="eastAsia"/>
          <w:color w:val="FF0000"/>
          <w:sz w:val="24"/>
          <w:u w:val="single"/>
        </w:rPr>
        <w:t>阳光电源（阳光电源股份有限公司）、华为（华为技术有限公司）、锦浪（锦浪科技股份有限公司）或同等档次及以上品牌</w:t>
      </w:r>
      <w:r>
        <w:rPr>
          <w:rFonts w:ascii="仿宋" w:eastAsia="仿宋" w:hAnsi="仿宋" w:cs="仿宋" w:hint="eastAsia"/>
          <w:sz w:val="24"/>
        </w:rPr>
        <w:t>。</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5.4认证：组件、逆变器必须通过金太阳或CQC或TUV等认证。</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5.5支架：必须是光伏热镀锌碳钢专用支架，紧固件、螺丝、螺母、螺帽采用不锈钢材质。</w:t>
      </w:r>
    </w:p>
    <w:p w:rsidR="00AF1197" w:rsidRDefault="00C00D00">
      <w:pPr>
        <w:pStyle w:val="2"/>
        <w:spacing w:line="380" w:lineRule="exact"/>
        <w:ind w:firstLineChars="200" w:firstLine="482"/>
        <w:rPr>
          <w:rFonts w:ascii="仿宋" w:eastAsia="仿宋" w:hAnsi="仿宋" w:cs="仿宋"/>
          <w:sz w:val="24"/>
          <w:szCs w:val="24"/>
        </w:rPr>
      </w:pPr>
      <w:bookmarkStart w:id="326" w:name="_Toc492537885"/>
      <w:bookmarkStart w:id="327" w:name="_Toc32588"/>
      <w:r>
        <w:rPr>
          <w:rFonts w:ascii="仿宋" w:eastAsia="仿宋" w:hAnsi="仿宋" w:cs="仿宋" w:hint="eastAsia"/>
          <w:sz w:val="24"/>
          <w:szCs w:val="24"/>
        </w:rPr>
        <w:t>三、成交供应商的工作</w:t>
      </w:r>
      <w:bookmarkEnd w:id="326"/>
      <w:bookmarkEnd w:id="327"/>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1.工程立项、勘测设计、设备采购、施工安装、运维、验收、并网、移交等。</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2.设计成果和工程质量符合按照国家和行业相关规定。</w:t>
      </w:r>
    </w:p>
    <w:p w:rsidR="00AF1197" w:rsidRDefault="00C00D00">
      <w:pPr>
        <w:pStyle w:val="2"/>
        <w:spacing w:line="380" w:lineRule="exact"/>
        <w:ind w:firstLineChars="200" w:firstLine="482"/>
        <w:rPr>
          <w:rFonts w:ascii="仿宋" w:eastAsia="仿宋" w:hAnsi="仿宋" w:cs="仿宋"/>
          <w:sz w:val="24"/>
          <w:szCs w:val="24"/>
        </w:rPr>
      </w:pPr>
      <w:bookmarkStart w:id="328" w:name="_Toc12407"/>
      <w:r>
        <w:rPr>
          <w:rFonts w:ascii="仿宋" w:eastAsia="仿宋" w:hAnsi="仿宋" w:cs="仿宋" w:hint="eastAsia"/>
          <w:sz w:val="24"/>
          <w:szCs w:val="24"/>
        </w:rPr>
        <w:t>四、施工安全目标</w:t>
      </w:r>
      <w:bookmarkEnd w:id="328"/>
    </w:p>
    <w:p w:rsidR="00AF1197" w:rsidRDefault="00C00D00">
      <w:pPr>
        <w:adjustRightInd w:val="0"/>
        <w:snapToGrid w:val="0"/>
        <w:spacing w:line="380" w:lineRule="exact"/>
        <w:ind w:firstLineChars="200" w:firstLine="480"/>
        <w:rPr>
          <w:rFonts w:ascii="仿宋" w:eastAsia="仿宋" w:hAnsi="仿宋" w:cs="仿宋"/>
          <w:color w:val="0000FF"/>
          <w:sz w:val="24"/>
        </w:rPr>
      </w:pPr>
      <w:r>
        <w:rPr>
          <w:rFonts w:ascii="仿宋" w:eastAsia="仿宋" w:hAnsi="仿宋" w:cs="仿宋" w:hint="eastAsia"/>
          <w:color w:val="0000FF"/>
          <w:sz w:val="24"/>
        </w:rPr>
        <w:t>确保房屋结构的稳定安全，确保工程安全无事故，如发生一切事故均由成交供应商承担，采购人及项目村不负任何连带责任。</w:t>
      </w:r>
    </w:p>
    <w:p w:rsidR="00AF1197" w:rsidRDefault="00C00D00">
      <w:pPr>
        <w:pStyle w:val="30"/>
        <w:spacing w:line="380" w:lineRule="exact"/>
        <w:ind w:firstLineChars="200" w:firstLine="482"/>
        <w:rPr>
          <w:rFonts w:ascii="仿宋" w:eastAsia="仿宋" w:hAnsi="仿宋" w:cs="仿宋"/>
          <w:sz w:val="24"/>
          <w:szCs w:val="24"/>
        </w:rPr>
      </w:pPr>
      <w:bookmarkStart w:id="329" w:name="_Toc18525"/>
      <w:r>
        <w:rPr>
          <w:rFonts w:ascii="仿宋" w:eastAsia="仿宋" w:hAnsi="仿宋" w:cs="仿宋" w:hint="eastAsia"/>
          <w:sz w:val="24"/>
          <w:szCs w:val="24"/>
        </w:rPr>
        <w:t>五、商务要求</w:t>
      </w:r>
      <w:bookmarkEnd w:id="329"/>
    </w:p>
    <w:p w:rsidR="00AF1197" w:rsidRDefault="00C00D00">
      <w:pPr>
        <w:pStyle w:val="4"/>
        <w:spacing w:before="0" w:after="0" w:line="380" w:lineRule="exact"/>
        <w:ind w:leftChars="0" w:left="0" w:firstLineChars="200" w:firstLine="482"/>
        <w:rPr>
          <w:rFonts w:ascii="仿宋" w:eastAsia="仿宋" w:hAnsi="仿宋" w:cs="仿宋"/>
          <w:szCs w:val="24"/>
        </w:rPr>
      </w:pPr>
      <w:r>
        <w:rPr>
          <w:rFonts w:ascii="仿宋" w:eastAsia="仿宋" w:hAnsi="仿宋" w:cs="仿宋" w:hint="eastAsia"/>
          <w:szCs w:val="24"/>
        </w:rPr>
        <w:t>1.质量保证</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1.1采购人和项目监理有权对送达工地的所有设备和材料随机抽检，若发现成交供应商以伪劣产品充抵采购人确认的设备和材料，采购人可要求成交供应商重新采购，伪劣产品已被安装的，采购人有权要求成交供应商拆除返工；经抽检为伪劣产品而发生的设备、材料损失，均由成交供应商承担全部责任。</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1.2成交供应商应确保太阳能光伏发电系统整体功能完整，转换及并网系统相应配件性能稳定，满足系统性能要求。</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1.3成交供应商应确保项目实施屋顶不漏水，若项目实施致使屋顶漏水，成交供应商应进行修复，所产生的费用由成交供应商自行承担。</w:t>
      </w:r>
    </w:p>
    <w:p w:rsidR="00AF1197" w:rsidRPr="00B93F8A" w:rsidRDefault="00C00D00">
      <w:pPr>
        <w:pStyle w:val="4"/>
        <w:spacing w:before="0" w:after="0" w:line="380" w:lineRule="exact"/>
        <w:ind w:leftChars="0" w:left="0" w:firstLineChars="200" w:firstLine="482"/>
        <w:rPr>
          <w:rFonts w:ascii="仿宋" w:eastAsia="仿宋" w:hAnsi="仿宋" w:cs="仿宋"/>
          <w:szCs w:val="24"/>
        </w:rPr>
      </w:pPr>
      <w:r w:rsidRPr="00B93F8A">
        <w:rPr>
          <w:rFonts w:ascii="仿宋" w:eastAsia="仿宋" w:hAnsi="仿宋" w:cs="仿宋" w:hint="eastAsia"/>
          <w:szCs w:val="24"/>
        </w:rPr>
        <w:lastRenderedPageBreak/>
        <w:t>2.售后服务</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2.1保修期内，成交供应商负责免费对其提供的设备整体进行维修和系统维护，但认为因素或不可抗力等自然因素造成的故障除外；</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2.2设备故障报修在检修8工作小时，非工作时间为24小时响应，必须在响应后8小时内到达现场；</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2.3如果设备故障在检修8工作小时后仍无法派出的，成交供应商应在24小时内提供不低于故障设备规格型号搪瓷的设备供用户使用，直至故障设备修复；</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2.4所有设备保修服务方式均为成交供应商上门保修，即成交供应商派人员到设备使用现场维修，在免费质保期内由此产生的一切费用均由成交供应商承担，从运维基金中直接扣除。</w:t>
      </w:r>
    </w:p>
    <w:p w:rsidR="00AF1197" w:rsidRPr="00B93F8A" w:rsidRDefault="00C00D00">
      <w:pPr>
        <w:pStyle w:val="4"/>
        <w:spacing w:before="0" w:after="0" w:line="380" w:lineRule="exact"/>
        <w:ind w:leftChars="0" w:left="0" w:firstLineChars="200" w:firstLine="482"/>
        <w:rPr>
          <w:rFonts w:ascii="仿宋" w:eastAsia="仿宋" w:hAnsi="仿宋" w:cs="仿宋"/>
          <w:szCs w:val="24"/>
        </w:rPr>
      </w:pPr>
      <w:r w:rsidRPr="00B93F8A">
        <w:rPr>
          <w:rFonts w:ascii="仿宋" w:eastAsia="仿宋" w:hAnsi="仿宋" w:cs="仿宋" w:hint="eastAsia"/>
          <w:szCs w:val="24"/>
        </w:rPr>
        <w:t>3.质保和运维年限及要求</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3.1免费质保期5年</w:t>
      </w:r>
      <w:r w:rsidR="00423D4C">
        <w:rPr>
          <w:rFonts w:ascii="仿宋" w:eastAsia="仿宋" w:hAnsi="仿宋" w:cs="仿宋" w:hint="eastAsia"/>
          <w:sz w:val="24"/>
        </w:rPr>
        <w:t>，</w:t>
      </w:r>
      <w:r w:rsidRPr="00B93F8A">
        <w:rPr>
          <w:rFonts w:ascii="仿宋" w:eastAsia="仿宋" w:hAnsi="仿宋" w:cs="仿宋" w:hint="eastAsia"/>
          <w:sz w:val="24"/>
        </w:rPr>
        <w:t>无偿运维期限5年。</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w:t>
      </w:r>
      <w:r w:rsidR="00423D4C">
        <w:rPr>
          <w:rFonts w:ascii="仿宋" w:eastAsia="仿宋" w:hAnsi="仿宋" w:cs="仿宋" w:hint="eastAsia"/>
          <w:sz w:val="24"/>
        </w:rPr>
        <w:t>2</w:t>
      </w:r>
      <w:r w:rsidRPr="00B93F8A">
        <w:rPr>
          <w:rFonts w:ascii="仿宋" w:eastAsia="仿宋" w:hAnsi="仿宋" w:cs="仿宋" w:hint="eastAsia"/>
          <w:sz w:val="24"/>
        </w:rPr>
        <w:t>每年中标单位进行至少3次巡检，巡检范围包括光伏组件、结构基础及电气配置，中标单位向采购人提供维护检修工作时间表；</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w:t>
      </w:r>
      <w:r w:rsidR="00423D4C">
        <w:rPr>
          <w:rFonts w:ascii="仿宋" w:eastAsia="仿宋" w:hAnsi="仿宋" w:cs="仿宋" w:hint="eastAsia"/>
          <w:sz w:val="24"/>
        </w:rPr>
        <w:t>3</w:t>
      </w:r>
      <w:r w:rsidRPr="00B93F8A">
        <w:rPr>
          <w:rFonts w:ascii="仿宋" w:eastAsia="仿宋" w:hAnsi="仿宋" w:cs="仿宋" w:hint="eastAsia"/>
          <w:sz w:val="24"/>
        </w:rPr>
        <w:t>对于影响光伏阵列功率输出的灰尘、树叶等遮挡物给予及时处理，对于因不可抗力因素等使得结构基础存在安全隐患的给予及时清除，对于因人为因素等使得电气配置存在安全隐患的给予及时排查，如是产品或工程质量引起的问题给予及时维修或更换；</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w:t>
      </w:r>
      <w:r w:rsidR="00423D4C">
        <w:rPr>
          <w:rFonts w:ascii="仿宋" w:eastAsia="仿宋" w:hAnsi="仿宋" w:cs="仿宋" w:hint="eastAsia"/>
          <w:sz w:val="24"/>
        </w:rPr>
        <w:t>4</w:t>
      </w:r>
      <w:r w:rsidRPr="00B93F8A">
        <w:rPr>
          <w:rFonts w:ascii="仿宋" w:eastAsia="仿宋" w:hAnsi="仿宋" w:cs="仿宋" w:hint="eastAsia"/>
          <w:sz w:val="24"/>
        </w:rPr>
        <w:t>运行维护和管理由成交供应商负责。若成交供应商在合同履行期间中止运行维护服务的，采购人有权解除运行维护合同没收运维基金并向成交供应商索赔。</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w:t>
      </w:r>
      <w:r w:rsidR="00423D4C">
        <w:rPr>
          <w:rFonts w:ascii="仿宋" w:eastAsia="仿宋" w:hAnsi="仿宋" w:cs="仿宋" w:hint="eastAsia"/>
          <w:sz w:val="24"/>
        </w:rPr>
        <w:t>5</w:t>
      </w:r>
      <w:r w:rsidRPr="00B93F8A">
        <w:rPr>
          <w:rFonts w:ascii="仿宋" w:eastAsia="仿宋" w:hAnsi="仿宋" w:cs="仿宋" w:hint="eastAsia"/>
          <w:sz w:val="24"/>
        </w:rPr>
        <w:t>质保期内收费服务项目：</w:t>
      </w:r>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对于采购人使用、维护、保管不当、不可抗力（水灾、火灾、地震等）原因造成的产品损坏和超出中标单位承诺质保期的故障产品，中标单位可向采购人提供收费维修服务，只收取材料费。</w:t>
      </w:r>
      <w:bookmarkStart w:id="330" w:name="_GoBack"/>
      <w:bookmarkEnd w:id="330"/>
    </w:p>
    <w:p w:rsidR="00AF1197" w:rsidRDefault="00C00D00">
      <w:pPr>
        <w:pStyle w:val="4"/>
        <w:spacing w:before="0" w:after="0" w:line="380" w:lineRule="exact"/>
        <w:ind w:leftChars="0" w:left="0" w:firstLineChars="200" w:firstLine="482"/>
        <w:rPr>
          <w:rFonts w:ascii="仿宋" w:eastAsia="仿宋" w:hAnsi="仿宋" w:cs="仿宋"/>
          <w:szCs w:val="24"/>
        </w:rPr>
      </w:pPr>
      <w:r w:rsidRPr="00B93F8A">
        <w:rPr>
          <w:rFonts w:ascii="仿宋" w:eastAsia="仿宋" w:hAnsi="仿宋" w:cs="仿宋" w:hint="eastAsia"/>
          <w:szCs w:val="24"/>
        </w:rPr>
        <w:t>4.培训</w:t>
      </w:r>
    </w:p>
    <w:p w:rsidR="00AF1197" w:rsidRDefault="00C00D00">
      <w:pPr>
        <w:adjustRightInd w:val="0"/>
        <w:snapToGrid w:val="0"/>
        <w:spacing w:line="380" w:lineRule="exact"/>
        <w:ind w:firstLineChars="200" w:firstLine="480"/>
        <w:rPr>
          <w:rFonts w:ascii="仿宋" w:eastAsia="仿宋" w:hAnsi="仿宋" w:cs="仿宋"/>
          <w:sz w:val="24"/>
        </w:rPr>
      </w:pPr>
      <w:r>
        <w:rPr>
          <w:rFonts w:ascii="仿宋" w:eastAsia="仿宋" w:hAnsi="仿宋" w:cs="仿宋" w:hint="eastAsia"/>
          <w:sz w:val="24"/>
        </w:rPr>
        <w:t>为了使得指定的员工熟练操作整个系统，保证系统良好运作，成交供应商应提供免费培训服务，对操作和管理人员进行培训。</w:t>
      </w:r>
    </w:p>
    <w:p w:rsidR="00AF1197" w:rsidRPr="00B93F8A" w:rsidRDefault="00C00D00">
      <w:pPr>
        <w:pStyle w:val="4"/>
        <w:spacing w:before="0" w:after="0" w:line="380" w:lineRule="exact"/>
        <w:ind w:leftChars="0" w:left="0" w:firstLineChars="200" w:firstLine="482"/>
        <w:rPr>
          <w:rFonts w:ascii="仿宋" w:eastAsia="仿宋" w:hAnsi="仿宋" w:cs="仿宋"/>
          <w:szCs w:val="24"/>
        </w:rPr>
      </w:pPr>
      <w:bookmarkStart w:id="331" w:name="_Toc492537886"/>
      <w:r w:rsidRPr="00B93F8A">
        <w:rPr>
          <w:rFonts w:ascii="仿宋" w:eastAsia="仿宋" w:hAnsi="仿宋" w:cs="仿宋" w:hint="eastAsia"/>
          <w:szCs w:val="24"/>
        </w:rPr>
        <w:t>5.工期</w:t>
      </w:r>
      <w:bookmarkEnd w:id="331"/>
    </w:p>
    <w:p w:rsidR="00AF1197" w:rsidRPr="00B93F8A" w:rsidRDefault="00C00D00">
      <w:pPr>
        <w:adjustRightInd w:val="0"/>
        <w:snapToGri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合同履行期限：</w:t>
      </w:r>
      <w:r w:rsidRPr="00B93F8A">
        <w:rPr>
          <w:rFonts w:ascii="仿宋" w:eastAsia="仿宋" w:hAnsi="仿宋" w:cs="仿宋" w:hint="eastAsia"/>
          <w:sz w:val="24"/>
          <w:u w:val="single"/>
        </w:rPr>
        <w:t xml:space="preserve"> </w:t>
      </w:r>
      <w:r w:rsidR="00EA0F22">
        <w:rPr>
          <w:rFonts w:ascii="仿宋" w:eastAsia="仿宋" w:hAnsi="仿宋" w:cs="仿宋" w:hint="eastAsia"/>
          <w:sz w:val="24"/>
          <w:u w:val="single"/>
        </w:rPr>
        <w:t>60</w:t>
      </w:r>
      <w:r w:rsidRPr="00B93F8A">
        <w:rPr>
          <w:rFonts w:ascii="仿宋" w:eastAsia="仿宋" w:hAnsi="仿宋" w:cs="仿宋" w:hint="eastAsia"/>
          <w:sz w:val="24"/>
          <w:u w:val="single"/>
        </w:rPr>
        <w:t xml:space="preserve"> </w:t>
      </w:r>
      <w:r w:rsidRPr="00B93F8A">
        <w:rPr>
          <w:rFonts w:ascii="仿宋" w:eastAsia="仿宋" w:hAnsi="仿宋" w:cs="仿宋" w:hint="eastAsia"/>
          <w:sz w:val="24"/>
        </w:rPr>
        <w:t>日历天，通过相关部门竣工验收，与供电部门并网发电并投入正常运行。</w:t>
      </w:r>
    </w:p>
    <w:p w:rsidR="00AF1197" w:rsidRPr="00B93F8A" w:rsidRDefault="00C00D00">
      <w:pPr>
        <w:pStyle w:val="4"/>
        <w:spacing w:before="0" w:after="0" w:line="380" w:lineRule="exact"/>
        <w:ind w:leftChars="0" w:left="0" w:firstLineChars="200" w:firstLine="482"/>
        <w:rPr>
          <w:rFonts w:ascii="仿宋" w:eastAsia="仿宋" w:hAnsi="仿宋" w:cs="仿宋"/>
          <w:szCs w:val="24"/>
        </w:rPr>
      </w:pPr>
      <w:bookmarkStart w:id="332" w:name="_Toc492537887"/>
      <w:r w:rsidRPr="00B93F8A">
        <w:rPr>
          <w:rFonts w:ascii="仿宋" w:eastAsia="仿宋" w:hAnsi="仿宋" w:cs="仿宋" w:hint="eastAsia"/>
          <w:szCs w:val="24"/>
        </w:rPr>
        <w:t>6.付款</w:t>
      </w:r>
      <w:bookmarkEnd w:id="332"/>
      <w:r w:rsidRPr="00B93F8A">
        <w:rPr>
          <w:rFonts w:ascii="仿宋" w:eastAsia="仿宋" w:hAnsi="仿宋" w:cs="仿宋" w:hint="eastAsia"/>
          <w:szCs w:val="24"/>
        </w:rPr>
        <w:t>方式</w:t>
      </w:r>
    </w:p>
    <w:p w:rsidR="00AF1197" w:rsidRPr="00B93F8A" w:rsidRDefault="00C00D00">
      <w:pPr>
        <w:spacing w:line="380" w:lineRule="exact"/>
        <w:ind w:firstLineChars="200" w:firstLine="480"/>
        <w:rPr>
          <w:rFonts w:ascii="仿宋" w:eastAsia="仿宋" w:hAnsi="仿宋" w:cs="仿宋"/>
          <w:sz w:val="24"/>
        </w:rPr>
      </w:pPr>
      <w:r w:rsidRPr="00B93F8A">
        <w:rPr>
          <w:rFonts w:ascii="仿宋" w:eastAsia="仿宋" w:hAnsi="仿宋" w:cs="仿宋" w:hint="eastAsia"/>
          <w:sz w:val="24"/>
        </w:rPr>
        <w:t>项目完毕并通过当地电力部门验收且并网发电，并向甲方提交全套竣工资料和验收后，按实际并网安装容量及成交单价计算支付至实际工程量价款的95%，余款待验收合格后按照并网日期起满一年后付清。</w:t>
      </w:r>
    </w:p>
    <w:p w:rsidR="00AF1197" w:rsidRPr="00B93F8A" w:rsidRDefault="00C00D00">
      <w:pPr>
        <w:spacing w:line="380" w:lineRule="exact"/>
        <w:ind w:firstLineChars="200" w:firstLine="482"/>
        <w:rPr>
          <w:rFonts w:ascii="仿宋" w:eastAsia="仿宋" w:hAnsi="仿宋" w:cs="仿宋"/>
          <w:b/>
          <w:sz w:val="24"/>
        </w:rPr>
      </w:pPr>
      <w:r w:rsidRPr="00B93F8A">
        <w:rPr>
          <w:rFonts w:ascii="仿宋" w:eastAsia="仿宋" w:hAnsi="仿宋" w:cs="仿宋" w:hint="eastAsia"/>
          <w:b/>
          <w:sz w:val="24"/>
        </w:rPr>
        <w:t>7.报价明细要求及结算价确定方式：</w:t>
      </w:r>
    </w:p>
    <w:p w:rsidR="00AF1197" w:rsidRPr="00B93F8A" w:rsidRDefault="00C00D00">
      <w:pPr>
        <w:autoSpaceDE w:val="0"/>
        <w:autoSpaceDN w:val="0"/>
        <w:adjustRightIn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1、供应商应按照采购文件的要求和内容需要，自行编制工程量清单报价。供应商没有填写单价及合价的项目，采购人将视为此项费用已包括在工程量清单项目的其他单价及合价中而不予支付。报价清单中要详细列出施工中可能采用的展示手段及材料</w:t>
      </w:r>
      <w:r w:rsidRPr="00B93F8A">
        <w:rPr>
          <w:rFonts w:ascii="仿宋" w:eastAsia="仿宋" w:hAnsi="仿宋" w:cs="仿宋" w:hint="eastAsia"/>
          <w:sz w:val="24"/>
        </w:rPr>
        <w:lastRenderedPageBreak/>
        <w:t>等，并详细列出单价和总价。</w:t>
      </w:r>
    </w:p>
    <w:p w:rsidR="00AF1197" w:rsidRPr="00B93F8A" w:rsidRDefault="00C00D00">
      <w:pPr>
        <w:autoSpaceDE w:val="0"/>
        <w:autoSpaceDN w:val="0"/>
        <w:adjustRightIn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2、如中标后的展示手段及材料变更，且中标供应商无此项报价，将结合市场上的其他供应商的相同或类似项目的报价确定，如双方不能达成一致，采购人有权对此项目另行组织采购。</w:t>
      </w:r>
    </w:p>
    <w:p w:rsidR="00AF1197" w:rsidRPr="00B93F8A" w:rsidRDefault="00C00D00">
      <w:pPr>
        <w:autoSpaceDE w:val="0"/>
        <w:autoSpaceDN w:val="0"/>
        <w:adjustRightInd w:val="0"/>
        <w:spacing w:line="380" w:lineRule="exact"/>
        <w:ind w:firstLineChars="200" w:firstLine="480"/>
        <w:rPr>
          <w:rFonts w:ascii="仿宋" w:eastAsia="仿宋" w:hAnsi="仿宋" w:cs="仿宋"/>
          <w:sz w:val="24"/>
        </w:rPr>
      </w:pPr>
      <w:r w:rsidRPr="00B93F8A">
        <w:rPr>
          <w:rFonts w:ascii="仿宋" w:eastAsia="仿宋" w:hAnsi="仿宋" w:cs="仿宋" w:hint="eastAsia"/>
          <w:sz w:val="24"/>
        </w:rPr>
        <w:t>3、由于供应商自身原因引起的工程量清单缺漏项计入其他费用中，无论其是否列明，中标后均不增加。</w:t>
      </w:r>
    </w:p>
    <w:p w:rsidR="00AF1197" w:rsidRDefault="00C00D00">
      <w:pPr>
        <w:widowControl/>
        <w:jc w:val="left"/>
        <w:rPr>
          <w:rFonts w:ascii="仿宋" w:eastAsia="仿宋" w:hAnsi="仿宋" w:cs="仿宋"/>
          <w:b/>
          <w:kern w:val="44"/>
          <w:sz w:val="44"/>
          <w:szCs w:val="20"/>
        </w:rPr>
      </w:pPr>
      <w:r>
        <w:rPr>
          <w:rFonts w:ascii="仿宋" w:eastAsia="仿宋" w:hAnsi="仿宋" w:cs="仿宋" w:hint="eastAsia"/>
          <w:b/>
          <w:kern w:val="44"/>
          <w:sz w:val="44"/>
          <w:szCs w:val="20"/>
        </w:rPr>
        <w:br w:type="page"/>
      </w:r>
    </w:p>
    <w:p w:rsidR="00AF1197" w:rsidRDefault="00C00D00">
      <w:pPr>
        <w:adjustRightInd w:val="0"/>
        <w:snapToGrid w:val="0"/>
        <w:spacing w:line="440" w:lineRule="exact"/>
        <w:jc w:val="center"/>
        <w:outlineLvl w:val="0"/>
        <w:rPr>
          <w:rFonts w:ascii="仿宋" w:eastAsia="仿宋" w:hAnsi="仿宋" w:cs="仿宋"/>
          <w:b/>
          <w:kern w:val="44"/>
          <w:sz w:val="44"/>
          <w:szCs w:val="20"/>
        </w:rPr>
      </w:pPr>
      <w:r>
        <w:rPr>
          <w:rFonts w:ascii="仿宋" w:eastAsia="仿宋" w:hAnsi="仿宋" w:cs="仿宋" w:hint="eastAsia"/>
          <w:b/>
          <w:kern w:val="44"/>
          <w:sz w:val="44"/>
          <w:szCs w:val="20"/>
        </w:rPr>
        <w:lastRenderedPageBreak/>
        <w:t>第四章  合同条款及格式</w:t>
      </w:r>
      <w:bookmarkEnd w:id="323"/>
    </w:p>
    <w:p w:rsidR="00AF1197" w:rsidRDefault="00C00D00">
      <w:pPr>
        <w:spacing w:line="300" w:lineRule="auto"/>
        <w:jc w:val="center"/>
        <w:rPr>
          <w:rFonts w:ascii="仿宋" w:eastAsia="仿宋" w:hAnsi="仿宋" w:cs="仿宋"/>
          <w:b/>
          <w:bCs/>
          <w:sz w:val="22"/>
        </w:rPr>
      </w:pPr>
      <w:r>
        <w:rPr>
          <w:rFonts w:ascii="仿宋" w:eastAsia="仿宋" w:hAnsi="仿宋" w:cs="仿宋" w:hint="eastAsia"/>
          <w:b/>
          <w:bCs/>
          <w:sz w:val="22"/>
        </w:rPr>
        <w:t>（本合同仅供参考，当事方可根据项目实际在协商一致的基础上对相关条款进行补充或修改）</w:t>
      </w:r>
    </w:p>
    <w:p w:rsidR="00AF1197" w:rsidRDefault="00C00D00">
      <w:pPr>
        <w:spacing w:line="420" w:lineRule="exact"/>
        <w:rPr>
          <w:rFonts w:ascii="仿宋" w:eastAsia="仿宋" w:hAnsi="仿宋" w:cs="仿宋"/>
          <w:sz w:val="24"/>
          <w:u w:val="single"/>
        </w:rPr>
      </w:pPr>
      <w:bookmarkStart w:id="333" w:name="_Toc21755"/>
      <w:r>
        <w:rPr>
          <w:rFonts w:ascii="仿宋" w:eastAsia="仿宋" w:hAnsi="仿宋" w:cs="仿宋" w:hint="eastAsia"/>
          <w:sz w:val="24"/>
        </w:rPr>
        <w:t>甲方（采购人）：</w:t>
      </w:r>
      <w:r>
        <w:rPr>
          <w:rFonts w:ascii="仿宋" w:eastAsia="仿宋" w:hAnsi="仿宋" w:cs="仿宋" w:hint="eastAsia"/>
          <w:sz w:val="24"/>
          <w:u w:val="single"/>
        </w:rPr>
        <w:t xml:space="preserve">                            </w:t>
      </w:r>
      <w:r>
        <w:rPr>
          <w:rFonts w:ascii="仿宋" w:eastAsia="仿宋" w:hAnsi="仿宋" w:cs="仿宋" w:hint="eastAsia"/>
          <w:sz w:val="24"/>
        </w:rPr>
        <w:t>签订日期：</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AF1197" w:rsidRDefault="00C00D00">
      <w:pPr>
        <w:spacing w:line="420" w:lineRule="exact"/>
        <w:rPr>
          <w:rFonts w:ascii="仿宋" w:eastAsia="仿宋" w:hAnsi="仿宋" w:cs="仿宋"/>
          <w:sz w:val="24"/>
        </w:rPr>
      </w:pPr>
      <w:r>
        <w:rPr>
          <w:rFonts w:ascii="仿宋" w:eastAsia="仿宋" w:hAnsi="仿宋" w:cs="仿宋" w:hint="eastAsia"/>
          <w:sz w:val="24"/>
        </w:rPr>
        <w:t>乙方（供货单位）：</w:t>
      </w:r>
      <w:r>
        <w:rPr>
          <w:rFonts w:ascii="仿宋" w:eastAsia="仿宋" w:hAnsi="仿宋" w:cs="仿宋" w:hint="eastAsia"/>
          <w:sz w:val="24"/>
          <w:u w:val="single"/>
        </w:rPr>
        <w:t xml:space="preserve">                          </w:t>
      </w:r>
      <w:r>
        <w:rPr>
          <w:rFonts w:ascii="仿宋" w:eastAsia="仿宋" w:hAnsi="仿宋" w:cs="仿宋" w:hint="eastAsia"/>
          <w:sz w:val="24"/>
        </w:rPr>
        <w:t>签订地点：</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AF1197" w:rsidRDefault="00C00D00">
      <w:pPr>
        <w:numPr>
          <w:ilvl w:val="0"/>
          <w:numId w:val="5"/>
        </w:numPr>
        <w:spacing w:line="420" w:lineRule="exact"/>
        <w:ind w:firstLineChars="200" w:firstLine="480"/>
        <w:outlineLvl w:val="1"/>
        <w:rPr>
          <w:rFonts w:ascii="仿宋" w:eastAsia="仿宋" w:hAnsi="仿宋" w:cs="仿宋"/>
          <w:sz w:val="24"/>
        </w:rPr>
      </w:pPr>
      <w:r>
        <w:rPr>
          <w:rFonts w:ascii="仿宋" w:eastAsia="仿宋" w:hAnsi="仿宋" w:cs="仿宋" w:hint="eastAsia"/>
          <w:sz w:val="24"/>
        </w:rPr>
        <w:t>乙双方根据 项目（项目编号： ）公开招标的结果，签署本合同。</w:t>
      </w:r>
    </w:p>
    <w:p w:rsidR="00AF1197" w:rsidRDefault="00C00D00">
      <w:pPr>
        <w:spacing w:line="420" w:lineRule="exact"/>
        <w:outlineLvl w:val="1"/>
        <w:rPr>
          <w:rFonts w:ascii="仿宋" w:eastAsia="仿宋" w:hAnsi="仿宋" w:cs="仿宋"/>
          <w:b/>
          <w:sz w:val="24"/>
        </w:rPr>
      </w:pPr>
      <w:r>
        <w:rPr>
          <w:rFonts w:ascii="仿宋" w:eastAsia="仿宋" w:hAnsi="仿宋" w:cs="仿宋" w:hint="eastAsia"/>
          <w:b/>
          <w:sz w:val="24"/>
        </w:rPr>
        <w:t>一、采购项目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332"/>
        <w:gridCol w:w="1388"/>
        <w:gridCol w:w="1260"/>
        <w:gridCol w:w="1440"/>
      </w:tblGrid>
      <w:tr w:rsidR="00AF1197">
        <w:trPr>
          <w:trHeight w:val="612"/>
          <w:jc w:val="center"/>
        </w:trPr>
        <w:tc>
          <w:tcPr>
            <w:tcW w:w="1556"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服务名称</w:t>
            </w:r>
          </w:p>
        </w:tc>
        <w:tc>
          <w:tcPr>
            <w:tcW w:w="3332"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服务内容</w:t>
            </w:r>
          </w:p>
        </w:tc>
        <w:tc>
          <w:tcPr>
            <w:tcW w:w="1388"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服务期限</w:t>
            </w:r>
          </w:p>
        </w:tc>
        <w:tc>
          <w:tcPr>
            <w:tcW w:w="1260"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单价（元）</w:t>
            </w:r>
          </w:p>
        </w:tc>
        <w:tc>
          <w:tcPr>
            <w:tcW w:w="1440" w:type="dxa"/>
            <w:vAlign w:val="center"/>
          </w:tcPr>
          <w:p w:rsidR="00AF1197" w:rsidRDefault="00C00D00">
            <w:pPr>
              <w:spacing w:line="420" w:lineRule="exact"/>
              <w:jc w:val="center"/>
              <w:rPr>
                <w:rFonts w:ascii="仿宋" w:eastAsia="仿宋" w:hAnsi="仿宋" w:cs="仿宋"/>
                <w:sz w:val="24"/>
              </w:rPr>
            </w:pPr>
            <w:r>
              <w:rPr>
                <w:rFonts w:ascii="仿宋" w:eastAsia="仿宋" w:hAnsi="仿宋" w:cs="仿宋" w:hint="eastAsia"/>
                <w:sz w:val="24"/>
              </w:rPr>
              <w:t>合价（元）</w:t>
            </w:r>
          </w:p>
        </w:tc>
      </w:tr>
      <w:tr w:rsidR="00AF1197">
        <w:trPr>
          <w:trHeight w:val="612"/>
          <w:jc w:val="center"/>
        </w:trPr>
        <w:tc>
          <w:tcPr>
            <w:tcW w:w="1556" w:type="dxa"/>
          </w:tcPr>
          <w:p w:rsidR="00AF1197" w:rsidRDefault="00AF1197">
            <w:pPr>
              <w:spacing w:line="420" w:lineRule="exact"/>
              <w:rPr>
                <w:rFonts w:ascii="仿宋" w:eastAsia="仿宋" w:hAnsi="仿宋" w:cs="仿宋"/>
                <w:sz w:val="24"/>
              </w:rPr>
            </w:pPr>
          </w:p>
        </w:tc>
        <w:tc>
          <w:tcPr>
            <w:tcW w:w="3332" w:type="dxa"/>
          </w:tcPr>
          <w:p w:rsidR="00AF1197" w:rsidRDefault="00AF1197">
            <w:pPr>
              <w:spacing w:line="420" w:lineRule="exact"/>
              <w:rPr>
                <w:rFonts w:ascii="仿宋" w:eastAsia="仿宋" w:hAnsi="仿宋" w:cs="仿宋"/>
                <w:sz w:val="24"/>
              </w:rPr>
            </w:pPr>
          </w:p>
        </w:tc>
        <w:tc>
          <w:tcPr>
            <w:tcW w:w="1388" w:type="dxa"/>
          </w:tcPr>
          <w:p w:rsidR="00AF1197" w:rsidRDefault="00AF1197">
            <w:pPr>
              <w:spacing w:line="420" w:lineRule="exact"/>
              <w:rPr>
                <w:rFonts w:ascii="仿宋" w:eastAsia="仿宋" w:hAnsi="仿宋" w:cs="仿宋"/>
                <w:sz w:val="24"/>
              </w:rPr>
            </w:pPr>
          </w:p>
        </w:tc>
        <w:tc>
          <w:tcPr>
            <w:tcW w:w="1260" w:type="dxa"/>
          </w:tcPr>
          <w:p w:rsidR="00AF1197" w:rsidRDefault="00AF1197">
            <w:pPr>
              <w:spacing w:line="420" w:lineRule="exact"/>
              <w:rPr>
                <w:rFonts w:ascii="仿宋" w:eastAsia="仿宋" w:hAnsi="仿宋" w:cs="仿宋"/>
                <w:sz w:val="24"/>
              </w:rPr>
            </w:pPr>
          </w:p>
        </w:tc>
        <w:tc>
          <w:tcPr>
            <w:tcW w:w="1440" w:type="dxa"/>
          </w:tcPr>
          <w:p w:rsidR="00AF1197" w:rsidRDefault="00AF1197">
            <w:pPr>
              <w:spacing w:line="420" w:lineRule="exact"/>
              <w:rPr>
                <w:rFonts w:ascii="仿宋" w:eastAsia="仿宋" w:hAnsi="仿宋" w:cs="仿宋"/>
                <w:sz w:val="24"/>
              </w:rPr>
            </w:pPr>
          </w:p>
        </w:tc>
      </w:tr>
      <w:tr w:rsidR="00AF1197">
        <w:trPr>
          <w:trHeight w:val="612"/>
          <w:jc w:val="center"/>
        </w:trPr>
        <w:tc>
          <w:tcPr>
            <w:tcW w:w="1556" w:type="dxa"/>
          </w:tcPr>
          <w:p w:rsidR="00AF1197" w:rsidRDefault="00AF1197">
            <w:pPr>
              <w:spacing w:line="420" w:lineRule="exact"/>
              <w:rPr>
                <w:rFonts w:ascii="仿宋" w:eastAsia="仿宋" w:hAnsi="仿宋" w:cs="仿宋"/>
                <w:sz w:val="24"/>
              </w:rPr>
            </w:pPr>
          </w:p>
        </w:tc>
        <w:tc>
          <w:tcPr>
            <w:tcW w:w="3332" w:type="dxa"/>
          </w:tcPr>
          <w:p w:rsidR="00AF1197" w:rsidRDefault="00AF1197">
            <w:pPr>
              <w:spacing w:line="420" w:lineRule="exact"/>
              <w:rPr>
                <w:rFonts w:ascii="仿宋" w:eastAsia="仿宋" w:hAnsi="仿宋" w:cs="仿宋"/>
                <w:sz w:val="24"/>
              </w:rPr>
            </w:pPr>
          </w:p>
        </w:tc>
        <w:tc>
          <w:tcPr>
            <w:tcW w:w="1388" w:type="dxa"/>
          </w:tcPr>
          <w:p w:rsidR="00AF1197" w:rsidRDefault="00AF1197">
            <w:pPr>
              <w:spacing w:line="420" w:lineRule="exact"/>
              <w:rPr>
                <w:rFonts w:ascii="仿宋" w:eastAsia="仿宋" w:hAnsi="仿宋" w:cs="仿宋"/>
                <w:sz w:val="24"/>
              </w:rPr>
            </w:pPr>
          </w:p>
        </w:tc>
        <w:tc>
          <w:tcPr>
            <w:tcW w:w="1260" w:type="dxa"/>
          </w:tcPr>
          <w:p w:rsidR="00AF1197" w:rsidRDefault="00AF1197">
            <w:pPr>
              <w:spacing w:line="420" w:lineRule="exact"/>
              <w:rPr>
                <w:rFonts w:ascii="仿宋" w:eastAsia="仿宋" w:hAnsi="仿宋" w:cs="仿宋"/>
                <w:sz w:val="24"/>
              </w:rPr>
            </w:pPr>
          </w:p>
        </w:tc>
        <w:tc>
          <w:tcPr>
            <w:tcW w:w="1440" w:type="dxa"/>
          </w:tcPr>
          <w:p w:rsidR="00AF1197" w:rsidRDefault="00AF1197">
            <w:pPr>
              <w:spacing w:line="420" w:lineRule="exact"/>
              <w:rPr>
                <w:rFonts w:ascii="仿宋" w:eastAsia="仿宋" w:hAnsi="仿宋" w:cs="仿宋"/>
                <w:sz w:val="24"/>
              </w:rPr>
            </w:pPr>
          </w:p>
        </w:tc>
      </w:tr>
      <w:tr w:rsidR="00AF1197">
        <w:trPr>
          <w:trHeight w:val="612"/>
          <w:jc w:val="center"/>
        </w:trPr>
        <w:tc>
          <w:tcPr>
            <w:tcW w:w="1556" w:type="dxa"/>
          </w:tcPr>
          <w:p w:rsidR="00AF1197" w:rsidRDefault="00AF1197">
            <w:pPr>
              <w:spacing w:line="420" w:lineRule="exact"/>
              <w:rPr>
                <w:rFonts w:ascii="仿宋" w:eastAsia="仿宋" w:hAnsi="仿宋" w:cs="仿宋"/>
                <w:sz w:val="24"/>
              </w:rPr>
            </w:pPr>
          </w:p>
        </w:tc>
        <w:tc>
          <w:tcPr>
            <w:tcW w:w="3332" w:type="dxa"/>
          </w:tcPr>
          <w:p w:rsidR="00AF1197" w:rsidRDefault="00AF1197">
            <w:pPr>
              <w:spacing w:line="420" w:lineRule="exact"/>
              <w:rPr>
                <w:rFonts w:ascii="仿宋" w:eastAsia="仿宋" w:hAnsi="仿宋" w:cs="仿宋"/>
                <w:sz w:val="24"/>
              </w:rPr>
            </w:pPr>
          </w:p>
        </w:tc>
        <w:tc>
          <w:tcPr>
            <w:tcW w:w="1388" w:type="dxa"/>
          </w:tcPr>
          <w:p w:rsidR="00AF1197" w:rsidRDefault="00AF1197">
            <w:pPr>
              <w:spacing w:line="420" w:lineRule="exact"/>
              <w:rPr>
                <w:rFonts w:ascii="仿宋" w:eastAsia="仿宋" w:hAnsi="仿宋" w:cs="仿宋"/>
                <w:sz w:val="24"/>
              </w:rPr>
            </w:pPr>
          </w:p>
        </w:tc>
        <w:tc>
          <w:tcPr>
            <w:tcW w:w="1260" w:type="dxa"/>
          </w:tcPr>
          <w:p w:rsidR="00AF1197" w:rsidRDefault="00AF1197">
            <w:pPr>
              <w:spacing w:line="420" w:lineRule="exact"/>
              <w:rPr>
                <w:rFonts w:ascii="仿宋" w:eastAsia="仿宋" w:hAnsi="仿宋" w:cs="仿宋"/>
                <w:sz w:val="24"/>
              </w:rPr>
            </w:pPr>
          </w:p>
        </w:tc>
        <w:tc>
          <w:tcPr>
            <w:tcW w:w="1440" w:type="dxa"/>
          </w:tcPr>
          <w:p w:rsidR="00AF1197" w:rsidRDefault="00AF1197">
            <w:pPr>
              <w:spacing w:line="420" w:lineRule="exact"/>
              <w:rPr>
                <w:rFonts w:ascii="仿宋" w:eastAsia="仿宋" w:hAnsi="仿宋" w:cs="仿宋"/>
                <w:sz w:val="24"/>
              </w:rPr>
            </w:pPr>
          </w:p>
        </w:tc>
      </w:tr>
      <w:tr w:rsidR="00AF1197">
        <w:trPr>
          <w:trHeight w:val="612"/>
          <w:jc w:val="center"/>
        </w:trPr>
        <w:tc>
          <w:tcPr>
            <w:tcW w:w="8976" w:type="dxa"/>
            <w:gridSpan w:val="5"/>
            <w:vAlign w:val="center"/>
          </w:tcPr>
          <w:p w:rsidR="00AF1197" w:rsidRDefault="00C00D00">
            <w:pPr>
              <w:spacing w:line="420" w:lineRule="exact"/>
              <w:rPr>
                <w:rFonts w:ascii="仿宋" w:eastAsia="仿宋" w:hAnsi="仿宋" w:cs="仿宋"/>
                <w:sz w:val="24"/>
              </w:rPr>
            </w:pPr>
            <w:r>
              <w:rPr>
                <w:rFonts w:ascii="仿宋" w:eastAsia="仿宋" w:hAnsi="仿宋" w:cs="仿宋" w:hint="eastAsia"/>
                <w:sz w:val="24"/>
              </w:rPr>
              <w:t>合计人民币（大写）：  佰   拾   万   仟   佰   拾   元    角    分  ￥：</w:t>
            </w:r>
          </w:p>
        </w:tc>
      </w:tr>
    </w:tbl>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二、服务要求</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（以上按采购文件采购需求中对应的服务要求内容填写）</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三、服务质量要求</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（以上按采购文件采购需求中对应的服务质量内容填写）</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四、项目验收</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项目由甲方单位组织验收。</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五、付款方式</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（按采购文件规定付款方式填写）</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六、履约保证金</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1、中标方在签订合同前需向采购单位缴纳金额</w:t>
      </w:r>
      <w:r>
        <w:rPr>
          <w:rFonts w:ascii="仿宋" w:eastAsia="仿宋" w:hAnsi="仿宋" w:cs="仿宋" w:hint="eastAsia"/>
          <w:sz w:val="24"/>
          <w:u w:val="single"/>
        </w:rPr>
        <w:t xml:space="preserve">        </w:t>
      </w:r>
      <w:r>
        <w:rPr>
          <w:rFonts w:ascii="仿宋" w:eastAsia="仿宋" w:hAnsi="仿宋" w:cs="仿宋" w:hint="eastAsia"/>
          <w:sz w:val="24"/>
        </w:rPr>
        <w:t>的履约保证金。</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2、履约保证金在甲方将项目验收合格后，无息退还给乙方。</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3、如乙方未能履行合同规定的义务，甲方有权在履约保证金中取得补偿。</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七、产品数量变更</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lastRenderedPageBreak/>
        <w:t>合同履行过程中，甲方根据实际情况，需要增减与合同标的相同的产品（或服务），在不改变合同其他条款的前提下，可以与乙方协商签订补充合同，但所有补充合同的采购金额不得超过原合同采购金额的10%，增减产品（或服务）的价格为相应中标产品（或服务）的价格。</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八、售后服务</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具体售后服务条款参照文件及乙方文件中的售后服务承诺。</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九、违约责任</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u w:val="single"/>
        </w:rPr>
        <w:t xml:space="preserve">                                                                                                 </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十、其他约定事项</w:t>
      </w:r>
    </w:p>
    <w:p w:rsidR="00AF1197" w:rsidRDefault="00C00D00">
      <w:pPr>
        <w:spacing w:line="420" w:lineRule="exact"/>
        <w:ind w:firstLineChars="200" w:firstLine="480"/>
        <w:rPr>
          <w:rFonts w:ascii="仿宋" w:eastAsia="仿宋" w:hAnsi="仿宋" w:cs="仿宋"/>
          <w:sz w:val="24"/>
          <w:u w:val="single"/>
        </w:rPr>
      </w:pPr>
      <w:r>
        <w:rPr>
          <w:rFonts w:ascii="仿宋" w:eastAsia="仿宋" w:hAnsi="仿宋" w:cs="仿宋" w:hint="eastAsia"/>
          <w:sz w:val="24"/>
          <w:u w:val="single"/>
        </w:rPr>
        <w:t xml:space="preserve">                                                                                                     </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十一、解决合同纠纷方式</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其它未尽事宜或履行时发生争议，由双方本着诚实信用的原则协商解决，协商不成功可选择</w:t>
      </w:r>
      <w:r>
        <w:rPr>
          <w:rFonts w:ascii="仿宋" w:eastAsia="仿宋" w:hAnsi="仿宋" w:cs="仿宋" w:hint="eastAsia"/>
          <w:sz w:val="24"/>
          <w:u w:val="single"/>
        </w:rPr>
        <w:t>武义县</w:t>
      </w:r>
      <w:r>
        <w:rPr>
          <w:rFonts w:ascii="仿宋" w:eastAsia="仿宋" w:hAnsi="仿宋" w:cs="仿宋" w:hint="eastAsia"/>
          <w:sz w:val="24"/>
        </w:rPr>
        <w:t>人民法院起诉。</w:t>
      </w:r>
    </w:p>
    <w:p w:rsidR="00AF1197" w:rsidRDefault="00C00D00">
      <w:pPr>
        <w:spacing w:line="420" w:lineRule="exact"/>
        <w:ind w:firstLineChars="200" w:firstLine="482"/>
        <w:outlineLvl w:val="1"/>
        <w:rPr>
          <w:rFonts w:ascii="仿宋" w:eastAsia="仿宋" w:hAnsi="仿宋" w:cs="仿宋"/>
          <w:b/>
          <w:sz w:val="24"/>
        </w:rPr>
      </w:pPr>
      <w:r>
        <w:rPr>
          <w:rFonts w:ascii="仿宋" w:eastAsia="仿宋" w:hAnsi="仿宋" w:cs="仿宋" w:hint="eastAsia"/>
          <w:b/>
          <w:sz w:val="24"/>
        </w:rPr>
        <w:t>十二、其它</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1、本项目的招标文件、投标文件、中标通知书作为合同的附件，具有同等法律效力。</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2、本合同自签订之日起生效。</w:t>
      </w:r>
    </w:p>
    <w:p w:rsidR="00AF1197" w:rsidRDefault="00C00D00">
      <w:pPr>
        <w:spacing w:line="420" w:lineRule="exact"/>
        <w:ind w:firstLineChars="200" w:firstLine="480"/>
        <w:rPr>
          <w:rFonts w:ascii="仿宋" w:eastAsia="仿宋" w:hAnsi="仿宋" w:cs="仿宋"/>
          <w:sz w:val="24"/>
        </w:rPr>
      </w:pPr>
      <w:r>
        <w:rPr>
          <w:rFonts w:ascii="仿宋" w:eastAsia="仿宋" w:hAnsi="仿宋" w:cs="仿宋" w:hint="eastAsia"/>
          <w:sz w:val="24"/>
        </w:rPr>
        <w:t>3、本合同一式伍份，甲乙双方各执两份，代理机构存档一份。</w:t>
      </w:r>
    </w:p>
    <w:p w:rsidR="00AF1197" w:rsidRDefault="00AF1197">
      <w:pPr>
        <w:pStyle w:val="24"/>
        <w:rPr>
          <w:rFonts w:ascii="仿宋" w:eastAsia="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4727"/>
      </w:tblGrid>
      <w:tr w:rsidR="00AF1197">
        <w:trPr>
          <w:trHeight w:hRule="exact" w:val="3641"/>
          <w:jc w:val="center"/>
        </w:trPr>
        <w:tc>
          <w:tcPr>
            <w:tcW w:w="4809" w:type="dxa"/>
          </w:tcPr>
          <w:p w:rsidR="00AF1197" w:rsidRDefault="00C00D00">
            <w:pPr>
              <w:spacing w:line="360" w:lineRule="exact"/>
              <w:ind w:leftChars="-37" w:left="-78" w:rightChars="-27" w:right="-57"/>
              <w:jc w:val="center"/>
              <w:rPr>
                <w:rFonts w:ascii="仿宋" w:eastAsia="仿宋" w:hAnsi="仿宋" w:cs="仿宋"/>
                <w:sz w:val="24"/>
              </w:rPr>
            </w:pPr>
            <w:r>
              <w:rPr>
                <w:rFonts w:ascii="仿宋" w:eastAsia="仿宋" w:hAnsi="仿宋" w:cs="仿宋" w:hint="eastAsia"/>
                <w:sz w:val="24"/>
              </w:rPr>
              <w:t>甲  方</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单位名称（盖章）：</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单位地址：</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法定代表人（签字）：</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或项目经办人（签字）：</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电话：</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邮政编码：</w:t>
            </w:r>
          </w:p>
          <w:p w:rsidR="00AF1197" w:rsidRDefault="00AF1197">
            <w:pPr>
              <w:spacing w:line="360" w:lineRule="exact"/>
              <w:ind w:leftChars="-37" w:left="-78" w:rightChars="-27" w:right="-57"/>
              <w:rPr>
                <w:rFonts w:ascii="仿宋" w:eastAsia="仿宋" w:hAnsi="仿宋" w:cs="仿宋"/>
                <w:sz w:val="24"/>
              </w:rPr>
            </w:pPr>
          </w:p>
          <w:p w:rsidR="00AF1197" w:rsidRDefault="00AF1197">
            <w:pPr>
              <w:spacing w:line="360" w:lineRule="exact"/>
              <w:ind w:leftChars="-37" w:left="-78" w:rightChars="-27" w:right="-57"/>
              <w:rPr>
                <w:rFonts w:ascii="仿宋" w:eastAsia="仿宋" w:hAnsi="仿宋" w:cs="仿宋"/>
                <w:sz w:val="24"/>
              </w:rPr>
            </w:pPr>
          </w:p>
          <w:p w:rsidR="00AF1197" w:rsidRDefault="00AF1197">
            <w:pPr>
              <w:spacing w:line="360" w:lineRule="exact"/>
              <w:ind w:leftChars="-37" w:left="-78" w:rightChars="-27" w:right="-57"/>
              <w:rPr>
                <w:rFonts w:ascii="仿宋" w:eastAsia="仿宋" w:hAnsi="仿宋" w:cs="仿宋"/>
                <w:sz w:val="24"/>
              </w:rPr>
            </w:pPr>
          </w:p>
        </w:tc>
        <w:tc>
          <w:tcPr>
            <w:tcW w:w="4727" w:type="dxa"/>
          </w:tcPr>
          <w:p w:rsidR="00AF1197" w:rsidRDefault="00C00D00">
            <w:pPr>
              <w:spacing w:line="360" w:lineRule="exact"/>
              <w:ind w:leftChars="-37" w:left="-78" w:rightChars="-27" w:right="-57"/>
              <w:jc w:val="center"/>
              <w:rPr>
                <w:rFonts w:ascii="仿宋" w:eastAsia="仿宋" w:hAnsi="仿宋" w:cs="仿宋"/>
                <w:sz w:val="24"/>
              </w:rPr>
            </w:pPr>
            <w:r>
              <w:rPr>
                <w:rFonts w:ascii="仿宋" w:eastAsia="仿宋" w:hAnsi="仿宋" w:cs="仿宋" w:hint="eastAsia"/>
                <w:sz w:val="24"/>
              </w:rPr>
              <w:t>乙  方</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单位名称（盖章）：</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单位地址：</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法定代表人（签字）：</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或委托代理人（签字）：</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电话：</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开户银行（必填）：</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账号（必填）：</w:t>
            </w:r>
          </w:p>
          <w:p w:rsidR="00AF1197" w:rsidRDefault="00C00D00">
            <w:pPr>
              <w:spacing w:line="360" w:lineRule="exact"/>
              <w:ind w:leftChars="-37" w:left="-78" w:rightChars="-27" w:right="-57"/>
              <w:rPr>
                <w:rFonts w:ascii="仿宋" w:eastAsia="仿宋" w:hAnsi="仿宋" w:cs="仿宋"/>
                <w:sz w:val="24"/>
              </w:rPr>
            </w:pPr>
            <w:r>
              <w:rPr>
                <w:rFonts w:ascii="仿宋" w:eastAsia="仿宋" w:hAnsi="仿宋" w:cs="仿宋" w:hint="eastAsia"/>
                <w:sz w:val="24"/>
              </w:rPr>
              <w:t xml:space="preserve">邮政编码： </w:t>
            </w:r>
          </w:p>
        </w:tc>
      </w:tr>
      <w:tr w:rsidR="00AF1197">
        <w:trPr>
          <w:trHeight w:hRule="exact" w:val="965"/>
          <w:jc w:val="center"/>
        </w:trPr>
        <w:tc>
          <w:tcPr>
            <w:tcW w:w="9536" w:type="dxa"/>
            <w:gridSpan w:val="2"/>
            <w:vAlign w:val="center"/>
          </w:tcPr>
          <w:p w:rsidR="00AF1197" w:rsidRDefault="00C00D00">
            <w:pPr>
              <w:tabs>
                <w:tab w:val="left" w:pos="760"/>
              </w:tabs>
              <w:spacing w:line="360" w:lineRule="exact"/>
              <w:rPr>
                <w:rFonts w:ascii="仿宋" w:eastAsia="仿宋" w:hAnsi="仿宋" w:cs="仿宋"/>
              </w:rPr>
            </w:pPr>
            <w:r>
              <w:rPr>
                <w:rFonts w:ascii="仿宋" w:eastAsia="仿宋" w:hAnsi="仿宋" w:cs="仿宋" w:hint="eastAsia"/>
                <w:sz w:val="24"/>
              </w:rPr>
              <w:t>见证方（盖章）：金华同慷建设管理咨询有限公司</w:t>
            </w:r>
          </w:p>
        </w:tc>
      </w:tr>
    </w:tbl>
    <w:p w:rsidR="00AF1197" w:rsidRDefault="00C00D00">
      <w:pPr>
        <w:pStyle w:val="1"/>
        <w:rPr>
          <w:rFonts w:ascii="仿宋" w:eastAsia="仿宋" w:hAnsi="仿宋" w:cs="仿宋"/>
        </w:rPr>
      </w:pPr>
      <w:r>
        <w:rPr>
          <w:rFonts w:ascii="仿宋" w:eastAsia="仿宋" w:hAnsi="仿宋" w:cs="仿宋" w:hint="eastAsia"/>
        </w:rPr>
        <w:br w:type="page"/>
      </w:r>
      <w:bookmarkStart w:id="334" w:name="_Toc106"/>
      <w:bookmarkEnd w:id="333"/>
      <w:r>
        <w:rPr>
          <w:rFonts w:ascii="仿宋" w:eastAsia="仿宋" w:hAnsi="仿宋" w:cs="仿宋" w:hint="eastAsia"/>
        </w:rPr>
        <w:lastRenderedPageBreak/>
        <w:t>第五章  评标办法</w:t>
      </w:r>
      <w:bookmarkEnd w:id="334"/>
    </w:p>
    <w:p w:rsidR="00AF1197" w:rsidRDefault="00C00D00">
      <w:pPr>
        <w:adjustRightInd w:val="0"/>
        <w:snapToGrid w:val="0"/>
        <w:spacing w:line="440" w:lineRule="exact"/>
        <w:ind w:firstLineChars="200" w:firstLine="480"/>
        <w:rPr>
          <w:rFonts w:ascii="仿宋" w:eastAsia="仿宋" w:hAnsi="仿宋" w:cs="仿宋"/>
          <w:sz w:val="24"/>
        </w:rPr>
      </w:pPr>
      <w:bookmarkStart w:id="335" w:name="_Toc25961"/>
      <w:r>
        <w:rPr>
          <w:rFonts w:ascii="仿宋" w:eastAsia="仿宋" w:hAnsi="仿宋" w:cs="仿宋" w:hint="eastAsia"/>
          <w:sz w:val="24"/>
        </w:rPr>
        <w:t>为保证评标的公平和公正，维护招标投标活动当事人的合法权益，根据有关法律法规的规定，并结合本项目的实际，制定本办法。</w:t>
      </w:r>
    </w:p>
    <w:p w:rsidR="00AF1197" w:rsidRDefault="00C00D00">
      <w:pPr>
        <w:pStyle w:val="2"/>
        <w:spacing w:line="440" w:lineRule="exact"/>
        <w:ind w:firstLineChars="200" w:firstLine="562"/>
        <w:rPr>
          <w:rFonts w:ascii="仿宋" w:eastAsia="仿宋" w:hAnsi="仿宋" w:cs="仿宋"/>
        </w:rPr>
      </w:pPr>
      <w:r>
        <w:rPr>
          <w:rFonts w:ascii="仿宋" w:eastAsia="仿宋" w:hAnsi="仿宋" w:cs="仿宋" w:hint="eastAsia"/>
        </w:rPr>
        <w:t>一、评标原则</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评标应遵循公平、公正、科学、择优的原则。</w:t>
      </w:r>
    </w:p>
    <w:p w:rsidR="00AF1197" w:rsidRDefault="00C00D00">
      <w:pPr>
        <w:pStyle w:val="2"/>
        <w:spacing w:line="440" w:lineRule="exact"/>
        <w:ind w:firstLineChars="200" w:firstLine="562"/>
        <w:rPr>
          <w:rFonts w:ascii="仿宋" w:eastAsia="仿宋" w:hAnsi="仿宋" w:cs="仿宋"/>
        </w:rPr>
      </w:pPr>
      <w:r>
        <w:rPr>
          <w:rFonts w:ascii="仿宋" w:eastAsia="仿宋" w:hAnsi="仿宋" w:cs="仿宋" w:hint="eastAsia"/>
        </w:rPr>
        <w:t>二、评标组织</w:t>
      </w:r>
    </w:p>
    <w:p w:rsidR="00AF1197" w:rsidRDefault="00C00D00">
      <w:pPr>
        <w:adjustRightInd w:val="0"/>
        <w:snapToGrid w:val="0"/>
        <w:spacing w:line="440" w:lineRule="exact"/>
        <w:ind w:firstLineChars="200" w:firstLine="482"/>
        <w:rPr>
          <w:rFonts w:ascii="仿宋" w:eastAsia="仿宋" w:hAnsi="仿宋" w:cs="仿宋"/>
          <w:b/>
          <w:bCs/>
          <w:sz w:val="24"/>
        </w:rPr>
      </w:pPr>
      <w:r>
        <w:rPr>
          <w:rFonts w:ascii="仿宋" w:eastAsia="仿宋" w:hAnsi="仿宋" w:cs="仿宋" w:hint="eastAsia"/>
          <w:b/>
          <w:bCs/>
          <w:sz w:val="24"/>
        </w:rPr>
        <w:t>本次招标采用电子招投标，使用“采购云平台”软件评标系统评审。</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一）评标工作由采购人依法组建的评标委员会负责。评标委员会的组建见投标人须知前附表。</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二）评标委员会应推举产生评标委员会负责人。评标委员会负责人负责组织评标、掌握评标进程、主持询标、编写评标报告等工作。评标委员会负责人与其他成员具有同等的权利。评标委员会成员对所提出的评审意见承担个人责任。</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（三）评标委员会应当按照招标采购文件确定的评标标准和方法，客观、公正地对投标文件进行评审和比较。招标采购文件没有规定的评标标准和方法不得作为评标的依据。</w:t>
      </w:r>
    </w:p>
    <w:p w:rsidR="00AF1197" w:rsidRDefault="00C00D00">
      <w:pPr>
        <w:adjustRightInd w:val="0"/>
        <w:snapToGrid w:val="0"/>
        <w:spacing w:line="440" w:lineRule="exact"/>
        <w:ind w:firstLineChars="200" w:firstLine="480"/>
        <w:rPr>
          <w:rFonts w:ascii="仿宋" w:eastAsia="仿宋" w:hAnsi="仿宋" w:cs="仿宋"/>
          <w:sz w:val="24"/>
        </w:rPr>
      </w:pPr>
      <w:r>
        <w:rPr>
          <w:rFonts w:ascii="仿宋" w:eastAsia="仿宋" w:hAnsi="仿宋" w:cs="仿宋" w:hint="eastAsia"/>
          <w:sz w:val="24"/>
        </w:rPr>
        <w:t>（四）评标委员会对投标文件作出的评审结论，应当符合有关法律、法规、规章和招标采购文件的规定。</w:t>
      </w:r>
    </w:p>
    <w:p w:rsidR="00AF1197" w:rsidRDefault="00C00D00">
      <w:pPr>
        <w:pStyle w:val="2"/>
        <w:spacing w:line="440" w:lineRule="exact"/>
        <w:ind w:firstLineChars="200" w:firstLine="562"/>
        <w:rPr>
          <w:rFonts w:ascii="仿宋" w:eastAsia="仿宋" w:hAnsi="仿宋" w:cs="仿宋"/>
        </w:rPr>
      </w:pPr>
      <w:r>
        <w:rPr>
          <w:rFonts w:ascii="仿宋" w:eastAsia="仿宋" w:hAnsi="仿宋" w:cs="仿宋" w:hint="eastAsia"/>
        </w:rPr>
        <w:t>三、评标办法前附表</w:t>
      </w:r>
    </w:p>
    <w:tbl>
      <w:tblPr>
        <w:tblW w:w="9368" w:type="dxa"/>
        <w:tblInd w:w="9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7"/>
        <w:gridCol w:w="1281"/>
        <w:gridCol w:w="1034"/>
        <w:gridCol w:w="5062"/>
        <w:gridCol w:w="1134"/>
      </w:tblGrid>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rPr>
            </w:pPr>
            <w:r>
              <w:rPr>
                <w:rFonts w:ascii="仿宋" w:eastAsia="仿宋" w:hAnsi="仿宋" w:cs="仿宋" w:hint="eastAsia"/>
                <w:b/>
                <w:sz w:val="24"/>
              </w:rPr>
              <w:t>序号</w:t>
            </w: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rPr>
            </w:pPr>
            <w:r>
              <w:rPr>
                <w:rFonts w:ascii="仿宋" w:eastAsia="仿宋" w:hAnsi="仿宋" w:cs="仿宋" w:hint="eastAsia"/>
                <w:b/>
                <w:sz w:val="24"/>
              </w:rPr>
              <w:t>编列内容</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rPr>
            </w:pPr>
            <w:r>
              <w:rPr>
                <w:rFonts w:ascii="仿宋" w:eastAsia="仿宋" w:hAnsi="仿宋" w:cs="仿宋" w:hint="eastAsia"/>
                <w:b/>
              </w:rPr>
              <w:t>1</w:t>
            </w: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ind w:firstLineChars="200" w:firstLine="480"/>
              <w:outlineLvl w:val="0"/>
              <w:rPr>
                <w:rFonts w:ascii="仿宋" w:eastAsia="仿宋" w:hAnsi="仿宋" w:cs="仿宋"/>
                <w:sz w:val="24"/>
              </w:rPr>
            </w:pPr>
            <w:r>
              <w:rPr>
                <w:rFonts w:ascii="仿宋" w:eastAsia="仿宋" w:hAnsi="仿宋" w:cs="仿宋" w:hint="eastAsia"/>
                <w:sz w:val="24"/>
              </w:rPr>
              <w:t>1.本次评标采用综合评分法。</w:t>
            </w:r>
          </w:p>
          <w:p w:rsidR="00AF1197" w:rsidRDefault="00C00D00">
            <w:pPr>
              <w:spacing w:line="360" w:lineRule="auto"/>
              <w:ind w:firstLineChars="200" w:firstLine="480"/>
              <w:outlineLvl w:val="0"/>
              <w:rPr>
                <w:rFonts w:ascii="仿宋" w:eastAsia="仿宋" w:hAnsi="仿宋" w:cs="仿宋"/>
                <w:sz w:val="24"/>
              </w:rPr>
            </w:pPr>
            <w:r>
              <w:rPr>
                <w:rFonts w:ascii="仿宋" w:eastAsia="仿宋" w:hAnsi="仿宋" w:cs="仿宋" w:hint="eastAsia"/>
                <w:sz w:val="24"/>
              </w:rPr>
              <w:t>2.评标委员会先对投标文件进行资格审查、符合性审查，对满足招标采购文件实质性要求的投标文件再进行商务技术评审，最后进行报价评审。</w:t>
            </w:r>
          </w:p>
          <w:p w:rsidR="00AF1197" w:rsidRDefault="00C00D00">
            <w:pPr>
              <w:spacing w:line="360" w:lineRule="auto"/>
              <w:ind w:firstLineChars="200" w:firstLine="480"/>
              <w:jc w:val="left"/>
              <w:rPr>
                <w:rFonts w:ascii="仿宋" w:eastAsia="仿宋" w:hAnsi="仿宋" w:cs="仿宋"/>
              </w:rPr>
            </w:pPr>
            <w:r>
              <w:rPr>
                <w:rFonts w:ascii="仿宋" w:eastAsia="仿宋" w:hAnsi="仿宋" w:cs="仿宋" w:hint="eastAsia"/>
                <w:sz w:val="24"/>
              </w:rPr>
              <w:t>3.投标人的</w:t>
            </w:r>
            <w:r>
              <w:rPr>
                <w:rFonts w:ascii="仿宋" w:eastAsia="仿宋" w:hAnsi="仿宋" w:cs="仿宋" w:hint="eastAsia"/>
                <w:b/>
                <w:bCs/>
                <w:sz w:val="24"/>
              </w:rPr>
              <w:t>评标总得分=商务技术得分+报价得分</w:t>
            </w:r>
            <w:r>
              <w:rPr>
                <w:rFonts w:ascii="仿宋" w:eastAsia="仿宋" w:hAnsi="仿宋" w:cs="仿宋" w:hint="eastAsia"/>
                <w:sz w:val="24"/>
              </w:rPr>
              <w:t>；评标委员会按照投标人最终总得分从高到低的顺序对投标人排名并编号，确定第一名为中标候选人。如出现总得分相同的，以商务技术文件得分高者优先；若商务技术得分和报价得分均相同的，由评标委员会进行投票表决得票多者为中标候选人（或现场抽签方式确定）。</w:t>
            </w:r>
          </w:p>
        </w:tc>
      </w:tr>
      <w:tr w:rsidR="00AF1197">
        <w:trPr>
          <w:trHeight w:val="23"/>
        </w:trPr>
        <w:tc>
          <w:tcPr>
            <w:tcW w:w="9368" w:type="dxa"/>
            <w:gridSpan w:val="5"/>
            <w:tcBorders>
              <w:top w:val="single" w:sz="4" w:space="0" w:color="auto"/>
              <w:bottom w:val="single" w:sz="4" w:space="0" w:color="auto"/>
              <w:right w:val="single" w:sz="4" w:space="0" w:color="auto"/>
            </w:tcBorders>
            <w:vAlign w:val="center"/>
          </w:tcPr>
          <w:p w:rsidR="00AF1197" w:rsidRDefault="00C00D00">
            <w:pPr>
              <w:spacing w:line="360" w:lineRule="auto"/>
              <w:jc w:val="left"/>
              <w:rPr>
                <w:rFonts w:ascii="仿宋" w:eastAsia="仿宋" w:hAnsi="仿宋" w:cs="仿宋"/>
              </w:rPr>
            </w:pPr>
            <w:r>
              <w:rPr>
                <w:rFonts w:ascii="仿宋" w:eastAsia="仿宋" w:hAnsi="仿宋" w:cs="仿宋" w:hint="eastAsia"/>
                <w:b/>
                <w:sz w:val="24"/>
                <w:szCs w:val="32"/>
              </w:rPr>
              <w:t>（一）资格评审</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ind w:firstLineChars="100" w:firstLine="211"/>
              <w:rPr>
                <w:rFonts w:ascii="仿宋" w:eastAsia="仿宋" w:hAnsi="仿宋" w:cs="仿宋"/>
                <w:b/>
              </w:rPr>
            </w:pPr>
            <w:r>
              <w:rPr>
                <w:rFonts w:ascii="仿宋" w:eastAsia="仿宋" w:hAnsi="仿宋" w:cs="仿宋" w:hint="eastAsia"/>
                <w:b/>
                <w:bCs/>
                <w:szCs w:val="21"/>
              </w:rPr>
              <w:t>序号</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b/>
                <w:bCs/>
                <w:sz w:val="24"/>
                <w:szCs w:val="32"/>
              </w:rPr>
              <w:t>评审因素</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b/>
                <w:sz w:val="24"/>
                <w:szCs w:val="32"/>
              </w:rPr>
              <w:t>评审标准</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b/>
                <w:sz w:val="20"/>
                <w:szCs w:val="22"/>
              </w:rPr>
            </w:pPr>
            <w:r>
              <w:rPr>
                <w:rFonts w:ascii="仿宋" w:eastAsia="仿宋" w:hAnsi="仿宋" w:cs="仿宋" w:hint="eastAsia"/>
                <w:sz w:val="20"/>
                <w:szCs w:val="20"/>
              </w:rPr>
              <w:t>1</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bCs/>
                <w:sz w:val="24"/>
              </w:rPr>
              <w:t>营业执照</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bCs/>
                <w:sz w:val="24"/>
              </w:rPr>
              <w:t>有效的营业执照(或事业法人登记证书)。</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2</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信用记录</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sz w:val="24"/>
              </w:rPr>
            </w:pPr>
            <w:r>
              <w:rPr>
                <w:rFonts w:ascii="仿宋" w:eastAsia="仿宋" w:hAnsi="仿宋" w:cs="仿宋" w:hint="eastAsia"/>
                <w:bCs/>
                <w:sz w:val="24"/>
              </w:rPr>
              <w:t>未被“信用中国”、“中国采购网”列入失信被执行人、重大税收违法案件当事人名单、投标严重违法失信行为记</w:t>
            </w:r>
            <w:r>
              <w:rPr>
                <w:rFonts w:ascii="仿宋" w:eastAsia="仿宋" w:hAnsi="仿宋" w:cs="仿宋" w:hint="eastAsia"/>
                <w:bCs/>
                <w:sz w:val="24"/>
              </w:rPr>
              <w:lastRenderedPageBreak/>
              <w:t>录名单或尚在行政处罚期内的。</w:t>
            </w:r>
          </w:p>
        </w:tc>
      </w:tr>
      <w:tr w:rsidR="00AF1197">
        <w:trPr>
          <w:trHeight w:val="3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lastRenderedPageBreak/>
              <w:t>3</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投标声明函</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有效的投标声明函</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4</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基本资质</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具有履行合同所需的场地、设备和专业技术能力的承诺函</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5</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基本资质</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参加投标活动前3年内在营业活动中没有重大违法记录的声明函</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6</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基本资质</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法定代表人资格书或法定代表人授权委托书</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0"/>
                <w:szCs w:val="20"/>
              </w:rPr>
            </w:pPr>
            <w:r>
              <w:rPr>
                <w:rFonts w:ascii="仿宋" w:eastAsia="仿宋" w:hAnsi="仿宋" w:cs="仿宋" w:hint="eastAsia"/>
                <w:sz w:val="20"/>
                <w:szCs w:val="20"/>
              </w:rPr>
              <w:t>7</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jc w:val="center"/>
              <w:rPr>
                <w:rFonts w:ascii="仿宋" w:eastAsia="仿宋" w:hAnsi="仿宋" w:cs="仿宋"/>
                <w:sz w:val="24"/>
              </w:rPr>
            </w:pPr>
            <w:r>
              <w:rPr>
                <w:rFonts w:ascii="仿宋" w:eastAsia="仿宋" w:hAnsi="仿宋" w:cs="仿宋" w:hint="eastAsia"/>
                <w:sz w:val="24"/>
              </w:rPr>
              <w:t>其他要求</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exact"/>
              <w:rPr>
                <w:rFonts w:ascii="仿宋" w:eastAsia="仿宋" w:hAnsi="仿宋" w:cs="仿宋"/>
                <w:bCs/>
                <w:sz w:val="24"/>
              </w:rPr>
            </w:pPr>
            <w:r>
              <w:rPr>
                <w:rFonts w:ascii="仿宋" w:eastAsia="仿宋" w:hAnsi="仿宋" w:cs="仿宋" w:hint="eastAsia"/>
                <w:bCs/>
                <w:sz w:val="24"/>
              </w:rPr>
              <w:t>符合招标文件中规定的资格要求。</w:t>
            </w:r>
          </w:p>
        </w:tc>
      </w:tr>
      <w:tr w:rsidR="00AF1197">
        <w:trPr>
          <w:trHeight w:val="23"/>
        </w:trPr>
        <w:tc>
          <w:tcPr>
            <w:tcW w:w="9368" w:type="dxa"/>
            <w:gridSpan w:val="5"/>
            <w:tcBorders>
              <w:top w:val="single" w:sz="4" w:space="0" w:color="auto"/>
              <w:bottom w:val="single" w:sz="4" w:space="0" w:color="auto"/>
              <w:right w:val="single" w:sz="4" w:space="0" w:color="auto"/>
            </w:tcBorders>
            <w:vAlign w:val="center"/>
          </w:tcPr>
          <w:p w:rsidR="00AF1197" w:rsidRDefault="00C00D00">
            <w:pPr>
              <w:spacing w:line="360" w:lineRule="auto"/>
              <w:jc w:val="left"/>
              <w:rPr>
                <w:rFonts w:ascii="仿宋" w:eastAsia="仿宋" w:hAnsi="仿宋" w:cs="仿宋"/>
                <w:b/>
                <w:sz w:val="24"/>
                <w:szCs w:val="32"/>
              </w:rPr>
            </w:pPr>
            <w:r>
              <w:rPr>
                <w:rFonts w:ascii="仿宋" w:eastAsia="仿宋" w:hAnsi="仿宋" w:cs="仿宋" w:hint="eastAsia"/>
                <w:b/>
                <w:sz w:val="24"/>
                <w:szCs w:val="32"/>
              </w:rPr>
              <w:t>（二）符合性评审</w:t>
            </w:r>
          </w:p>
        </w:tc>
      </w:tr>
      <w:tr w:rsidR="00AF1197">
        <w:trPr>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szCs w:val="32"/>
              </w:rPr>
            </w:pPr>
            <w:r>
              <w:rPr>
                <w:rFonts w:ascii="仿宋" w:eastAsia="仿宋" w:hAnsi="仿宋" w:cs="仿宋" w:hint="eastAsia"/>
                <w:b/>
                <w:sz w:val="24"/>
                <w:szCs w:val="32"/>
              </w:rPr>
              <w:t>序号</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szCs w:val="32"/>
              </w:rPr>
            </w:pPr>
            <w:r>
              <w:rPr>
                <w:rFonts w:ascii="仿宋" w:eastAsia="仿宋" w:hAnsi="仿宋" w:cs="仿宋" w:hint="eastAsia"/>
                <w:b/>
                <w:sz w:val="24"/>
                <w:szCs w:val="32"/>
              </w:rPr>
              <w:t>评审因素</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b/>
                <w:sz w:val="24"/>
                <w:szCs w:val="32"/>
              </w:rPr>
            </w:pPr>
            <w:r>
              <w:rPr>
                <w:rFonts w:ascii="仿宋" w:eastAsia="仿宋" w:hAnsi="仿宋" w:cs="仿宋" w:hint="eastAsia"/>
                <w:b/>
                <w:sz w:val="24"/>
                <w:szCs w:val="32"/>
              </w:rPr>
              <w:t>评审标准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1</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投标人名称</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与有效的营业执照一致</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2</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投标文件签字盖章</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3</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投标文件格式</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4</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投标内容</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450"/>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5</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投标有效期</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6</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投标报价</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left"/>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7</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工期</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left"/>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8</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免费质保期</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rPr>
            </w:pPr>
            <w:r>
              <w:rPr>
                <w:rFonts w:ascii="仿宋" w:eastAsia="仿宋" w:hAnsi="仿宋" w:cs="仿宋" w:hint="eastAsia"/>
              </w:rPr>
              <w:t>9</w:t>
            </w:r>
          </w:p>
        </w:tc>
        <w:tc>
          <w:tcPr>
            <w:tcW w:w="2315"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jc w:val="center"/>
              <w:rPr>
                <w:rFonts w:ascii="仿宋" w:eastAsia="仿宋" w:hAnsi="仿宋" w:cs="仿宋"/>
                <w:sz w:val="24"/>
              </w:rPr>
            </w:pPr>
            <w:r>
              <w:rPr>
                <w:rFonts w:ascii="仿宋" w:eastAsia="仿宋" w:hAnsi="仿宋" w:cs="仿宋" w:hint="eastAsia"/>
                <w:sz w:val="24"/>
              </w:rPr>
              <w:t>运维服务年限</w:t>
            </w:r>
          </w:p>
        </w:tc>
        <w:tc>
          <w:tcPr>
            <w:tcW w:w="6196" w:type="dxa"/>
            <w:gridSpan w:val="2"/>
            <w:tcBorders>
              <w:top w:val="single" w:sz="4" w:space="0" w:color="auto"/>
              <w:left w:val="single" w:sz="4" w:space="0" w:color="auto"/>
              <w:bottom w:val="single" w:sz="4" w:space="0" w:color="auto"/>
              <w:right w:val="single" w:sz="4" w:space="0" w:color="auto"/>
            </w:tcBorders>
            <w:vAlign w:val="center"/>
          </w:tcPr>
          <w:p w:rsidR="00AF1197" w:rsidRDefault="00C00D00">
            <w:pPr>
              <w:spacing w:line="360" w:lineRule="auto"/>
              <w:rPr>
                <w:rFonts w:ascii="仿宋" w:eastAsia="仿宋" w:hAnsi="仿宋" w:cs="仿宋"/>
                <w:sz w:val="24"/>
              </w:rPr>
            </w:pPr>
            <w:r>
              <w:rPr>
                <w:rFonts w:ascii="仿宋" w:eastAsia="仿宋" w:hAnsi="仿宋" w:cs="仿宋" w:hint="eastAsia"/>
                <w:sz w:val="24"/>
              </w:rPr>
              <w:t>符合招标采购文件要求</w:t>
            </w:r>
          </w:p>
        </w:tc>
      </w:tr>
      <w:tr w:rsidR="00AF1197">
        <w:trPr>
          <w:cantSplit/>
          <w:trHeight w:val="23"/>
        </w:trPr>
        <w:tc>
          <w:tcPr>
            <w:tcW w:w="9368" w:type="dxa"/>
            <w:gridSpan w:val="5"/>
            <w:tcBorders>
              <w:top w:val="single" w:sz="4" w:space="0" w:color="auto"/>
              <w:right w:val="single" w:sz="4" w:space="0" w:color="auto"/>
            </w:tcBorders>
            <w:vAlign w:val="center"/>
          </w:tcPr>
          <w:p w:rsidR="00AF1197" w:rsidRDefault="00C00D00">
            <w:pPr>
              <w:pStyle w:val="Other1"/>
              <w:spacing w:line="360" w:lineRule="exact"/>
              <w:ind w:firstLine="0"/>
              <w:jc w:val="left"/>
              <w:rPr>
                <w:rFonts w:ascii="仿宋" w:eastAsia="仿宋" w:hAnsi="仿宋" w:cs="仿宋"/>
                <w:b/>
                <w:bCs/>
                <w:sz w:val="24"/>
                <w:szCs w:val="24"/>
              </w:rPr>
            </w:pPr>
            <w:r>
              <w:rPr>
                <w:rFonts w:ascii="仿宋" w:eastAsia="仿宋" w:hAnsi="仿宋" w:cs="仿宋" w:hint="eastAsia"/>
                <w:b/>
                <w:bCs/>
                <w:sz w:val="24"/>
                <w:szCs w:val="24"/>
                <w:lang w:eastAsia="zh-CN"/>
              </w:rPr>
              <w:t>（三）商务技术分</w:t>
            </w:r>
            <w:r>
              <w:rPr>
                <w:rFonts w:ascii="仿宋" w:eastAsia="仿宋" w:hAnsi="仿宋" w:cs="仿宋" w:hint="eastAsia"/>
                <w:b/>
                <w:bCs/>
                <w:sz w:val="24"/>
                <w:szCs w:val="24"/>
              </w:rPr>
              <w:t>（</w:t>
            </w:r>
            <w:r>
              <w:rPr>
                <w:rFonts w:ascii="仿宋" w:eastAsia="仿宋" w:hAnsi="仿宋" w:cs="仿宋" w:hint="eastAsia"/>
                <w:b/>
                <w:bCs/>
                <w:sz w:val="24"/>
                <w:szCs w:val="24"/>
                <w:lang w:val="en-US" w:eastAsia="zh-CN"/>
              </w:rPr>
              <w:t>60分</w:t>
            </w:r>
            <w:r>
              <w:rPr>
                <w:rFonts w:ascii="仿宋" w:eastAsia="仿宋" w:hAnsi="仿宋" w:cs="仿宋" w:hint="eastAsia"/>
                <w:b/>
                <w:bCs/>
                <w:sz w:val="24"/>
                <w:szCs w:val="24"/>
              </w:rPr>
              <w:t>）</w:t>
            </w:r>
          </w:p>
          <w:p w:rsidR="00AF1197" w:rsidRDefault="00C00D00">
            <w:pPr>
              <w:pStyle w:val="Other1"/>
              <w:spacing w:line="360" w:lineRule="exact"/>
              <w:ind w:firstLineChars="200" w:firstLine="480"/>
              <w:rPr>
                <w:rFonts w:ascii="仿宋" w:eastAsia="仿宋" w:hAnsi="仿宋" w:cs="仿宋"/>
                <w:sz w:val="24"/>
                <w:szCs w:val="24"/>
              </w:rPr>
            </w:pPr>
            <w:r>
              <w:rPr>
                <w:rFonts w:ascii="仿宋" w:eastAsia="仿宋" w:hAnsi="仿宋" w:cs="仿宋" w:hint="eastAsia"/>
                <w:sz w:val="24"/>
                <w:szCs w:val="24"/>
              </w:rPr>
              <w:t>评标委员会成员应独立对投标供应商的投标文件打分，打分时保留小数1位，投标人最终得分为评标委员会所有成员的算术平均值，评分分值计算保留小数点后两位，小数点后第三位</w:t>
            </w:r>
            <w:r>
              <w:rPr>
                <w:rFonts w:ascii="仿宋" w:eastAsia="仿宋" w:hAnsi="仿宋" w:cs="仿宋" w:hint="eastAsia"/>
                <w:sz w:val="24"/>
                <w:szCs w:val="24"/>
                <w:lang w:val="zh-CN" w:eastAsia="zh-CN" w:bidi="zh-CN"/>
              </w:rPr>
              <w:t>“四舍</w:t>
            </w:r>
            <w:r>
              <w:rPr>
                <w:rFonts w:ascii="仿宋" w:eastAsia="仿宋" w:hAnsi="仿宋" w:cs="仿宋" w:hint="eastAsia"/>
                <w:sz w:val="24"/>
                <w:szCs w:val="24"/>
              </w:rPr>
              <w:t>五入”。</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pStyle w:val="Other1"/>
              <w:spacing w:line="300" w:lineRule="exact"/>
              <w:ind w:firstLine="0"/>
              <w:jc w:val="center"/>
              <w:rPr>
                <w:rFonts w:ascii="仿宋" w:eastAsia="仿宋" w:hAnsi="仿宋" w:cs="仿宋"/>
                <w:sz w:val="24"/>
                <w:szCs w:val="24"/>
                <w:lang w:eastAsia="zh-CN"/>
              </w:rPr>
            </w:pPr>
            <w:bookmarkStart w:id="336" w:name="_Toc498955058"/>
            <w:bookmarkStart w:id="337" w:name="_Toc455680136"/>
            <w:bookmarkStart w:id="338" w:name="_Toc455680137"/>
            <w:bookmarkStart w:id="339" w:name="_Toc152045601"/>
            <w:bookmarkStart w:id="340" w:name="_Toc179632619"/>
            <w:bookmarkStart w:id="341" w:name="_Toc144974568"/>
            <w:bookmarkStart w:id="342" w:name="_Toc247085759"/>
            <w:bookmarkStart w:id="343" w:name="_Toc246996987"/>
            <w:bookmarkStart w:id="344" w:name="_Toc498955059"/>
            <w:bookmarkStart w:id="345" w:name="_Toc246996244"/>
            <w:bookmarkStart w:id="346" w:name="_Toc152042378"/>
            <w:r>
              <w:rPr>
                <w:rFonts w:ascii="仿宋" w:eastAsia="仿宋" w:hAnsi="仿宋" w:cs="仿宋" w:hint="eastAsia"/>
                <w:b/>
                <w:sz w:val="24"/>
                <w:szCs w:val="32"/>
              </w:rPr>
              <w:t>序号</w:t>
            </w:r>
          </w:p>
        </w:tc>
        <w:tc>
          <w:tcPr>
            <w:tcW w:w="1281" w:type="dxa"/>
            <w:tcBorders>
              <w:top w:val="single" w:sz="4" w:space="0" w:color="auto"/>
              <w:bottom w:val="single" w:sz="4" w:space="0" w:color="auto"/>
              <w:right w:val="single" w:sz="4" w:space="0" w:color="auto"/>
            </w:tcBorders>
            <w:vAlign w:val="center"/>
          </w:tcPr>
          <w:p w:rsidR="00AF1197" w:rsidRDefault="00C00D00">
            <w:pPr>
              <w:pStyle w:val="Other1"/>
              <w:spacing w:line="300" w:lineRule="exact"/>
              <w:ind w:firstLine="0"/>
              <w:jc w:val="center"/>
              <w:rPr>
                <w:rFonts w:ascii="仿宋" w:eastAsia="仿宋" w:hAnsi="仿宋" w:cs="仿宋"/>
                <w:b/>
                <w:sz w:val="24"/>
                <w:szCs w:val="32"/>
                <w:lang w:eastAsia="zh-CN"/>
              </w:rPr>
            </w:pPr>
            <w:r>
              <w:rPr>
                <w:rFonts w:ascii="仿宋" w:eastAsia="仿宋" w:hAnsi="仿宋" w:cs="仿宋" w:hint="eastAsia"/>
                <w:b/>
                <w:sz w:val="24"/>
                <w:szCs w:val="32"/>
                <w:lang w:eastAsia="zh-CN"/>
              </w:rPr>
              <w:t>评分内容</w:t>
            </w:r>
          </w:p>
        </w:tc>
        <w:tc>
          <w:tcPr>
            <w:tcW w:w="6096" w:type="dxa"/>
            <w:gridSpan w:val="2"/>
            <w:tcBorders>
              <w:top w:val="single" w:sz="4" w:space="0" w:color="auto"/>
              <w:bottom w:val="single" w:sz="4" w:space="0" w:color="auto"/>
              <w:right w:val="single" w:sz="4" w:space="0" w:color="auto"/>
            </w:tcBorders>
            <w:vAlign w:val="center"/>
          </w:tcPr>
          <w:p w:rsidR="00AF1197" w:rsidRDefault="00C00D00">
            <w:pPr>
              <w:pStyle w:val="Other1"/>
              <w:spacing w:line="300" w:lineRule="exact"/>
              <w:ind w:firstLine="0"/>
              <w:jc w:val="center"/>
              <w:rPr>
                <w:rFonts w:ascii="仿宋" w:eastAsia="仿宋" w:hAnsi="仿宋" w:cs="仿宋"/>
                <w:b/>
                <w:sz w:val="24"/>
                <w:szCs w:val="32"/>
                <w:lang w:eastAsia="zh-CN"/>
              </w:rPr>
            </w:pPr>
            <w:r>
              <w:rPr>
                <w:rFonts w:ascii="仿宋" w:eastAsia="仿宋" w:hAnsi="仿宋" w:cs="仿宋" w:hint="eastAsia"/>
                <w:b/>
                <w:sz w:val="24"/>
                <w:szCs w:val="32"/>
                <w:lang w:eastAsia="zh-CN"/>
              </w:rPr>
              <w:t>评分标准</w:t>
            </w:r>
          </w:p>
        </w:tc>
        <w:tc>
          <w:tcPr>
            <w:tcW w:w="1134" w:type="dxa"/>
            <w:tcBorders>
              <w:top w:val="single" w:sz="4" w:space="0" w:color="auto"/>
              <w:bottom w:val="single" w:sz="4" w:space="0" w:color="auto"/>
              <w:right w:val="single" w:sz="4" w:space="0" w:color="auto"/>
            </w:tcBorders>
            <w:vAlign w:val="center"/>
          </w:tcPr>
          <w:p w:rsidR="00AF1197" w:rsidRDefault="00C00D00">
            <w:pPr>
              <w:pStyle w:val="Other1"/>
              <w:spacing w:line="300" w:lineRule="exact"/>
              <w:ind w:firstLine="0"/>
              <w:jc w:val="center"/>
              <w:rPr>
                <w:rFonts w:ascii="仿宋" w:eastAsia="仿宋" w:hAnsi="仿宋" w:cs="仿宋"/>
                <w:b/>
                <w:sz w:val="24"/>
                <w:szCs w:val="32"/>
                <w:lang w:eastAsia="zh-CN"/>
              </w:rPr>
            </w:pPr>
            <w:r>
              <w:rPr>
                <w:rFonts w:ascii="仿宋" w:eastAsia="仿宋" w:hAnsi="仿宋" w:cs="仿宋" w:hint="eastAsia"/>
                <w:b/>
                <w:sz w:val="24"/>
                <w:szCs w:val="32"/>
                <w:lang w:eastAsia="zh-CN"/>
              </w:rPr>
              <w:t>分值</w:t>
            </w:r>
          </w:p>
        </w:tc>
      </w:tr>
      <w:tr w:rsidR="00AF1197">
        <w:trPr>
          <w:cantSplit/>
          <w:trHeight w:val="23"/>
        </w:trPr>
        <w:tc>
          <w:tcPr>
            <w:tcW w:w="857" w:type="dxa"/>
            <w:tcBorders>
              <w:top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1</w:t>
            </w:r>
          </w:p>
          <w:p w:rsidR="00AF1197" w:rsidRDefault="00AF1197">
            <w:pPr>
              <w:tabs>
                <w:tab w:val="left" w:pos="3990"/>
              </w:tabs>
              <w:adjustRightInd w:val="0"/>
              <w:spacing w:line="300" w:lineRule="exact"/>
              <w:jc w:val="center"/>
              <w:rPr>
                <w:rFonts w:ascii="仿宋" w:eastAsia="仿宋" w:hAnsi="仿宋" w:cs="仿宋"/>
                <w:sz w:val="22"/>
                <w:szCs w:val="22"/>
              </w:rPr>
            </w:pPr>
          </w:p>
        </w:tc>
        <w:tc>
          <w:tcPr>
            <w:tcW w:w="1281" w:type="dxa"/>
            <w:tcBorders>
              <w:top w:val="single" w:sz="4" w:space="0" w:color="auto"/>
              <w:right w:val="single" w:sz="4" w:space="0" w:color="auto"/>
            </w:tcBorders>
            <w:vAlign w:val="center"/>
          </w:tcPr>
          <w:p w:rsidR="00AF1197" w:rsidRDefault="00C00D00">
            <w:pPr>
              <w:spacing w:line="300" w:lineRule="exact"/>
              <w:jc w:val="center"/>
              <w:rPr>
                <w:rFonts w:ascii="仿宋" w:eastAsia="仿宋" w:hAnsi="仿宋" w:cs="仿宋"/>
                <w:bCs/>
                <w:spacing w:val="2"/>
                <w:sz w:val="22"/>
                <w:szCs w:val="22"/>
              </w:rPr>
            </w:pPr>
            <w:r>
              <w:rPr>
                <w:rFonts w:ascii="仿宋" w:eastAsia="仿宋" w:hAnsi="仿宋" w:cs="仿宋" w:hint="eastAsia"/>
                <w:bCs/>
                <w:spacing w:val="2"/>
                <w:sz w:val="22"/>
                <w:szCs w:val="22"/>
              </w:rPr>
              <w:t>综合实力</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1.投标人具有电力工程施工总承包三</w:t>
            </w:r>
            <w:r>
              <w:rPr>
                <w:rFonts w:ascii="仿宋" w:eastAsia="仿宋" w:hAnsi="仿宋" w:cs="仿宋" w:hint="eastAsia"/>
                <w:sz w:val="22"/>
                <w:szCs w:val="22"/>
                <w:lang w:val="zh-CN"/>
              </w:rPr>
              <w:t>级</w:t>
            </w:r>
            <w:r>
              <w:rPr>
                <w:rFonts w:ascii="仿宋" w:eastAsia="仿宋" w:hAnsi="仿宋" w:cs="仿宋" w:hint="eastAsia"/>
                <w:sz w:val="22"/>
                <w:szCs w:val="22"/>
              </w:rPr>
              <w:t>及</w:t>
            </w:r>
            <w:r>
              <w:rPr>
                <w:rFonts w:ascii="仿宋" w:eastAsia="仿宋" w:hAnsi="仿宋" w:cs="仿宋" w:hint="eastAsia"/>
                <w:sz w:val="22"/>
                <w:szCs w:val="22"/>
                <w:lang w:val="zh-CN"/>
              </w:rPr>
              <w:t>以上资质（</w:t>
            </w:r>
            <w:r>
              <w:rPr>
                <w:rFonts w:ascii="仿宋" w:eastAsia="仿宋" w:hAnsi="仿宋" w:cs="仿宋" w:hint="eastAsia"/>
                <w:sz w:val="22"/>
                <w:szCs w:val="22"/>
              </w:rPr>
              <w:t>或输变电工程专业承包三级及以上资质</w:t>
            </w:r>
            <w:r>
              <w:rPr>
                <w:rFonts w:ascii="仿宋" w:eastAsia="仿宋" w:hAnsi="仿宋" w:cs="仿宋" w:hint="eastAsia"/>
                <w:sz w:val="22"/>
                <w:szCs w:val="22"/>
                <w:lang w:val="zh-CN"/>
              </w:rPr>
              <w:t>）</w:t>
            </w:r>
            <w:r>
              <w:rPr>
                <w:rFonts w:ascii="仿宋" w:eastAsia="仿宋" w:hAnsi="仿宋" w:cs="仿宋" w:hint="eastAsia"/>
                <w:sz w:val="22"/>
                <w:szCs w:val="22"/>
              </w:rPr>
              <w:t>或四级以上承装（修、试）电力设施许可证（电力监管部门颁发），并具备有效的《安全生产许可证》，得4分；</w:t>
            </w:r>
          </w:p>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2.</w:t>
            </w:r>
            <w:r>
              <w:rPr>
                <w:rFonts w:ascii="仿宋" w:eastAsia="仿宋" w:hAnsi="仿宋" w:cs="仿宋" w:hint="eastAsia"/>
              </w:rPr>
              <w:t xml:space="preserve"> </w:t>
            </w:r>
            <w:r>
              <w:rPr>
                <w:rFonts w:ascii="仿宋" w:eastAsia="仿宋" w:hAnsi="仿宋" w:cs="仿宋" w:hint="eastAsia"/>
                <w:color w:val="FF0000"/>
                <w:sz w:val="22"/>
                <w:szCs w:val="22"/>
              </w:rPr>
              <w:t>投标人具有的认证证书（环境管理体系、质量管理体系、职业健康安全管理体系、商品售后服务认证）且在有效期内的每个证书得2分。最高得8分。</w:t>
            </w:r>
          </w:p>
          <w:p w:rsidR="00AF1197" w:rsidRDefault="00C00D00">
            <w:pPr>
              <w:spacing w:line="300" w:lineRule="exact"/>
              <w:rPr>
                <w:rFonts w:ascii="仿宋" w:eastAsia="仿宋" w:hAnsi="仿宋" w:cs="仿宋"/>
                <w:sz w:val="22"/>
                <w:szCs w:val="22"/>
              </w:rPr>
            </w:pPr>
            <w:r>
              <w:rPr>
                <w:rFonts w:ascii="仿宋" w:eastAsia="仿宋" w:hAnsi="仿宋" w:cs="仿宋" w:hint="eastAsia"/>
                <w:b/>
                <w:bCs/>
                <w:sz w:val="22"/>
                <w:szCs w:val="22"/>
              </w:rPr>
              <w:t>（需提供相关证书扫描件并加盖公章,不提供不得分。）</w:t>
            </w:r>
          </w:p>
        </w:tc>
        <w:tc>
          <w:tcPr>
            <w:tcW w:w="1134"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0</w:t>
            </w:r>
            <w:r>
              <w:rPr>
                <w:rFonts w:ascii="仿宋" w:eastAsia="仿宋" w:hAnsi="仿宋" w:cs="仿宋" w:hint="eastAsia"/>
                <w:spacing w:val="-6"/>
                <w:sz w:val="22"/>
                <w:szCs w:val="22"/>
              </w:rPr>
              <w:t>-</w:t>
            </w:r>
            <w:r>
              <w:rPr>
                <w:rFonts w:ascii="仿宋" w:eastAsia="仿宋" w:hAnsi="仿宋" w:cs="仿宋" w:hint="eastAsia"/>
                <w:sz w:val="22"/>
                <w:szCs w:val="22"/>
              </w:rPr>
              <w:t>12分</w:t>
            </w:r>
            <w:r>
              <w:rPr>
                <w:rFonts w:ascii="仿宋" w:eastAsia="仿宋" w:hAnsi="仿宋" w:cs="仿宋" w:hint="eastAsia"/>
                <w:sz w:val="18"/>
                <w:szCs w:val="18"/>
              </w:rPr>
              <w:t>（客观分）</w:t>
            </w:r>
          </w:p>
        </w:tc>
      </w:tr>
      <w:tr w:rsidR="00AF1197">
        <w:trPr>
          <w:cantSplit/>
          <w:trHeight w:val="1415"/>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2</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bCs/>
                <w:spacing w:val="2"/>
                <w:sz w:val="22"/>
                <w:szCs w:val="22"/>
              </w:rPr>
            </w:pPr>
            <w:r>
              <w:rPr>
                <w:rFonts w:ascii="仿宋" w:eastAsia="仿宋" w:hAnsi="仿宋" w:cs="仿宋" w:hint="eastAsia"/>
                <w:sz w:val="22"/>
                <w:szCs w:val="22"/>
              </w:rPr>
              <w:t>项目人员配备情况</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拟派项目负责人具有机电工程二级及以上注册证书的，得2分；</w:t>
            </w:r>
          </w:p>
          <w:p w:rsidR="00AF1197" w:rsidRDefault="00C00D00">
            <w:pPr>
              <w:spacing w:line="300" w:lineRule="exact"/>
              <w:rPr>
                <w:rFonts w:ascii="仿宋" w:eastAsia="仿宋" w:hAnsi="仿宋" w:cs="仿宋"/>
                <w:b/>
                <w:sz w:val="22"/>
                <w:szCs w:val="28"/>
              </w:rPr>
            </w:pPr>
            <w:r>
              <w:rPr>
                <w:rFonts w:ascii="仿宋" w:eastAsia="仿宋" w:hAnsi="仿宋" w:cs="仿宋" w:hint="eastAsia"/>
                <w:sz w:val="22"/>
                <w:szCs w:val="22"/>
              </w:rPr>
              <w:t>拟投入项目人员中（除项目负责人外）持有有效的电工证书或登高作业证书的，每提供一个得1分，最高得4分。</w:t>
            </w:r>
            <w:r>
              <w:rPr>
                <w:rFonts w:ascii="仿宋" w:eastAsia="仿宋" w:hAnsi="仿宋" w:cs="仿宋" w:hint="eastAsia"/>
                <w:b/>
                <w:bCs/>
                <w:sz w:val="22"/>
                <w:szCs w:val="22"/>
              </w:rPr>
              <w:t>（</w:t>
            </w:r>
            <w:r>
              <w:rPr>
                <w:rFonts w:ascii="仿宋" w:eastAsia="仿宋" w:hAnsi="仿宋" w:cs="仿宋" w:hint="eastAsia"/>
                <w:b/>
                <w:sz w:val="22"/>
                <w:szCs w:val="22"/>
              </w:rPr>
              <w:t>需提供相关证书扫描件及其在本单位缴纳的2023年11月的社保缴纳清单扫描件，不提供不得分。</w:t>
            </w:r>
            <w:r>
              <w:rPr>
                <w:rFonts w:ascii="仿宋" w:eastAsia="仿宋" w:hAnsi="仿宋" w:cs="仿宋" w:hint="eastAsia"/>
                <w:b/>
                <w:bCs/>
                <w:sz w:val="22"/>
                <w:szCs w:val="22"/>
              </w:rPr>
              <w:t>）</w:t>
            </w:r>
          </w:p>
        </w:tc>
        <w:tc>
          <w:tcPr>
            <w:tcW w:w="1134"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0-6分</w:t>
            </w:r>
          </w:p>
          <w:p w:rsidR="00AF1197" w:rsidRDefault="00C00D00">
            <w:pPr>
              <w:spacing w:line="300" w:lineRule="exact"/>
              <w:jc w:val="center"/>
              <w:rPr>
                <w:rFonts w:ascii="仿宋" w:eastAsia="仿宋" w:hAnsi="仿宋" w:cs="仿宋"/>
                <w:b/>
                <w:sz w:val="22"/>
                <w:szCs w:val="28"/>
              </w:rPr>
            </w:pPr>
            <w:r>
              <w:rPr>
                <w:rFonts w:ascii="仿宋" w:eastAsia="仿宋" w:hAnsi="仿宋" w:cs="仿宋" w:hint="eastAsia"/>
                <w:sz w:val="18"/>
                <w:szCs w:val="18"/>
              </w:rPr>
              <w:t>（客观分）</w:t>
            </w:r>
          </w:p>
        </w:tc>
      </w:tr>
      <w:tr w:rsidR="00AF1197">
        <w:trPr>
          <w:cantSplit/>
          <w:trHeight w:val="1040"/>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lastRenderedPageBreak/>
              <w:t>3</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同类业绩</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b/>
                <w:sz w:val="22"/>
                <w:szCs w:val="28"/>
              </w:rPr>
            </w:pPr>
            <w:r>
              <w:rPr>
                <w:rFonts w:ascii="仿宋" w:eastAsia="仿宋" w:hAnsi="仿宋" w:cs="仿宋" w:hint="eastAsia"/>
                <w:sz w:val="22"/>
                <w:szCs w:val="22"/>
              </w:rPr>
              <w:t>投标人自2020年1月1日以来（以合同签订时间为准），承担过同类项目业绩的，每提供1个业绩合同得2分，最高得4分。</w:t>
            </w:r>
            <w:r>
              <w:rPr>
                <w:rFonts w:ascii="仿宋" w:eastAsia="仿宋" w:hAnsi="仿宋" w:cs="仿宋" w:hint="eastAsia"/>
                <w:b/>
                <w:sz w:val="22"/>
                <w:szCs w:val="22"/>
              </w:rPr>
              <w:t>(需提供业绩合同扫描件，不提供不得分。）</w:t>
            </w:r>
          </w:p>
        </w:tc>
        <w:tc>
          <w:tcPr>
            <w:tcW w:w="1134"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0-4分</w:t>
            </w:r>
          </w:p>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18"/>
                <w:szCs w:val="18"/>
              </w:rPr>
              <w:t>（客观分）</w:t>
            </w:r>
          </w:p>
        </w:tc>
      </w:tr>
      <w:tr w:rsidR="00AF1197">
        <w:trPr>
          <w:cantSplit/>
          <w:trHeight w:val="75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4</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设计方案</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根据太阳能光伏与施工场地结合设计、电气设计的完整性、合理性可行性进行综合评分。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0-5分</w:t>
            </w:r>
          </w:p>
        </w:tc>
      </w:tr>
      <w:tr w:rsidR="00AF1197">
        <w:trPr>
          <w:cantSplit/>
          <w:trHeight w:val="602"/>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5</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bCs/>
                <w:sz w:val="22"/>
                <w:szCs w:val="22"/>
              </w:rPr>
              <w:t>施工方案</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根据施工方案的完整性、合理性、可行性进行综合评分。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0-5分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6</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运维方案</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制定经济合理的的运维方案，保证电站安全可靠性，提高电站的发电量；对光伏电站的发电数据进行统计分析，针对环境和气候条件，找到影响发电量的主要因素，制定合理的方案，减少损耗，进行综合评分。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0-6分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7</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验收方案及并网方案</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根据投标人对本项目的验收方案和并网方案的完整性、合理性、科学性进行综合评分。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0-6分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8</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质保售后服务方案</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售后服务的具体内容和措施（包括质保期内的售后服务具体方案及质保期满后的售后服务具体方案），售后服务承诺的范围、完善程度（包括维保年限，应急保障措施，维保、升级服务标准，人员配备，故障投标修复时间方式及保障措施）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0-7分</w:t>
            </w:r>
          </w:p>
        </w:tc>
      </w:tr>
      <w:tr w:rsidR="00AF1197">
        <w:trPr>
          <w:cantSplit/>
          <w:trHeight w:val="23"/>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9</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售后服务</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为确保故障响应时间及方便售后服务，投标人在武义内县有售后服务点或承诺中标后在武义县内设立售后服务点的得3分，不提供的不得分。</w:t>
            </w:r>
          </w:p>
        </w:tc>
        <w:tc>
          <w:tcPr>
            <w:tcW w:w="1134" w:type="dxa"/>
            <w:tcBorders>
              <w:top w:val="single" w:sz="4" w:space="0" w:color="auto"/>
              <w:bottom w:val="single" w:sz="4" w:space="0" w:color="auto"/>
              <w:right w:val="single" w:sz="4" w:space="0" w:color="auto"/>
            </w:tcBorders>
            <w:vAlign w:val="center"/>
          </w:tcPr>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0-3分</w:t>
            </w:r>
          </w:p>
          <w:p w:rsidR="00AF1197" w:rsidRDefault="00C00D00">
            <w:pPr>
              <w:tabs>
                <w:tab w:val="left" w:pos="3990"/>
              </w:tabs>
              <w:adjustRightInd w:val="0"/>
              <w:spacing w:line="300" w:lineRule="exact"/>
              <w:jc w:val="center"/>
              <w:rPr>
                <w:rFonts w:ascii="仿宋" w:eastAsia="仿宋" w:hAnsi="仿宋" w:cs="仿宋"/>
                <w:sz w:val="22"/>
                <w:szCs w:val="22"/>
              </w:rPr>
            </w:pPr>
            <w:r>
              <w:rPr>
                <w:rFonts w:ascii="仿宋" w:eastAsia="仿宋" w:hAnsi="仿宋" w:cs="仿宋" w:hint="eastAsia"/>
                <w:sz w:val="18"/>
                <w:szCs w:val="18"/>
              </w:rPr>
              <w:t>（客观分）</w:t>
            </w:r>
          </w:p>
        </w:tc>
      </w:tr>
      <w:tr w:rsidR="00AF1197">
        <w:trPr>
          <w:cantSplit/>
          <w:trHeight w:val="728"/>
        </w:trPr>
        <w:tc>
          <w:tcPr>
            <w:tcW w:w="857" w:type="dxa"/>
            <w:tcBorders>
              <w:top w:val="single" w:sz="4" w:space="0" w:color="auto"/>
              <w:bottom w:val="single" w:sz="4" w:space="0" w:color="auto"/>
              <w:right w:val="single" w:sz="4" w:space="0" w:color="auto"/>
            </w:tcBorders>
            <w:vAlign w:val="center"/>
          </w:tcPr>
          <w:p w:rsidR="00AF1197" w:rsidRDefault="00C00D00">
            <w:pPr>
              <w:tabs>
                <w:tab w:val="left" w:pos="3990"/>
              </w:tabs>
              <w:autoSpaceDE w:val="0"/>
              <w:autoSpaceDN w:val="0"/>
              <w:adjustRightInd w:val="0"/>
              <w:spacing w:line="300" w:lineRule="exact"/>
              <w:jc w:val="center"/>
              <w:rPr>
                <w:rFonts w:ascii="仿宋" w:eastAsia="仿宋" w:hAnsi="仿宋" w:cs="仿宋"/>
                <w:sz w:val="22"/>
                <w:szCs w:val="22"/>
              </w:rPr>
            </w:pPr>
            <w:r>
              <w:rPr>
                <w:rFonts w:ascii="仿宋" w:eastAsia="仿宋" w:hAnsi="仿宋" w:cs="仿宋" w:hint="eastAsia"/>
                <w:sz w:val="22"/>
                <w:szCs w:val="22"/>
              </w:rPr>
              <w:t>10</w:t>
            </w:r>
          </w:p>
        </w:tc>
        <w:tc>
          <w:tcPr>
            <w:tcW w:w="1281"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bCs/>
                <w:spacing w:val="2"/>
                <w:sz w:val="22"/>
                <w:szCs w:val="22"/>
              </w:rPr>
              <w:t>应急措施</w:t>
            </w:r>
          </w:p>
        </w:tc>
        <w:tc>
          <w:tcPr>
            <w:tcW w:w="6096" w:type="dxa"/>
            <w:gridSpan w:val="2"/>
            <w:tcBorders>
              <w:top w:val="single" w:sz="4" w:space="0" w:color="auto"/>
              <w:bottom w:val="single" w:sz="4" w:space="0" w:color="auto"/>
              <w:right w:val="single" w:sz="4" w:space="0" w:color="auto"/>
            </w:tcBorders>
            <w:vAlign w:val="center"/>
          </w:tcPr>
          <w:p w:rsidR="00AF1197" w:rsidRDefault="00C00D00">
            <w:pPr>
              <w:spacing w:line="300" w:lineRule="exact"/>
              <w:rPr>
                <w:rFonts w:ascii="仿宋" w:eastAsia="仿宋" w:hAnsi="仿宋" w:cs="仿宋"/>
                <w:sz w:val="22"/>
                <w:szCs w:val="22"/>
              </w:rPr>
            </w:pPr>
            <w:r>
              <w:rPr>
                <w:rFonts w:ascii="仿宋" w:eastAsia="仿宋" w:hAnsi="仿宋" w:cs="仿宋" w:hint="eastAsia"/>
                <w:sz w:val="22"/>
                <w:szCs w:val="22"/>
              </w:rPr>
              <w:t>根据供应商服务的便利性，遇紧急、特殊项目的应急投标制度、保障措施进行综合评分。</w:t>
            </w:r>
          </w:p>
        </w:tc>
        <w:tc>
          <w:tcPr>
            <w:tcW w:w="1134" w:type="dxa"/>
            <w:tcBorders>
              <w:top w:val="single" w:sz="4" w:space="0" w:color="auto"/>
              <w:bottom w:val="single" w:sz="4" w:space="0" w:color="auto"/>
              <w:right w:val="single" w:sz="4" w:space="0" w:color="auto"/>
            </w:tcBorders>
            <w:vAlign w:val="center"/>
          </w:tcPr>
          <w:p w:rsidR="00AF1197" w:rsidRDefault="00C00D00">
            <w:pPr>
              <w:spacing w:line="300" w:lineRule="exact"/>
              <w:jc w:val="center"/>
              <w:rPr>
                <w:rFonts w:ascii="仿宋" w:eastAsia="仿宋" w:hAnsi="仿宋" w:cs="仿宋"/>
                <w:sz w:val="22"/>
                <w:szCs w:val="22"/>
              </w:rPr>
            </w:pPr>
            <w:r>
              <w:rPr>
                <w:rFonts w:ascii="仿宋" w:eastAsia="仿宋" w:hAnsi="仿宋" w:cs="仿宋" w:hint="eastAsia"/>
                <w:sz w:val="22"/>
                <w:szCs w:val="22"/>
              </w:rPr>
              <w:t>0-6分</w:t>
            </w:r>
          </w:p>
        </w:tc>
      </w:tr>
      <w:tr w:rsidR="00AF1197">
        <w:trPr>
          <w:cantSplit/>
          <w:trHeight w:val="1812"/>
        </w:trPr>
        <w:tc>
          <w:tcPr>
            <w:tcW w:w="9368" w:type="dxa"/>
            <w:gridSpan w:val="5"/>
            <w:tcBorders>
              <w:top w:val="single" w:sz="4" w:space="0" w:color="auto"/>
              <w:right w:val="single" w:sz="4" w:space="0" w:color="auto"/>
            </w:tcBorders>
            <w:vAlign w:val="center"/>
          </w:tcPr>
          <w:p w:rsidR="00AF1197" w:rsidRDefault="00C00D00">
            <w:pPr>
              <w:pStyle w:val="Other1"/>
              <w:numPr>
                <w:ilvl w:val="0"/>
                <w:numId w:val="6"/>
              </w:numPr>
              <w:spacing w:line="360" w:lineRule="exact"/>
              <w:ind w:firstLine="0"/>
              <w:jc w:val="left"/>
              <w:rPr>
                <w:rFonts w:ascii="仿宋" w:eastAsia="仿宋" w:hAnsi="仿宋" w:cs="仿宋"/>
                <w:b/>
                <w:bCs/>
                <w:sz w:val="24"/>
                <w:szCs w:val="24"/>
                <w:lang w:val="en-US" w:eastAsia="zh-CN"/>
              </w:rPr>
            </w:pPr>
            <w:r>
              <w:rPr>
                <w:rFonts w:ascii="仿宋" w:eastAsia="仿宋" w:hAnsi="仿宋" w:cs="仿宋" w:hint="eastAsia"/>
                <w:b/>
                <w:bCs/>
                <w:sz w:val="24"/>
                <w:szCs w:val="24"/>
                <w:lang w:val="en-US" w:eastAsia="zh-CN"/>
              </w:rPr>
              <w:t>报价分（40分）</w:t>
            </w:r>
          </w:p>
          <w:p w:rsidR="00AF1197" w:rsidRDefault="00C00D00">
            <w:pPr>
              <w:pStyle w:val="a8"/>
              <w:spacing w:line="360" w:lineRule="exact"/>
              <w:ind w:firstLineChars="200" w:firstLine="464"/>
              <w:rPr>
                <w:rFonts w:ascii="仿宋" w:eastAsia="仿宋" w:hAnsi="仿宋" w:cs="仿宋"/>
                <w:sz w:val="24"/>
              </w:rPr>
            </w:pPr>
            <w:r>
              <w:rPr>
                <w:rFonts w:ascii="仿宋" w:eastAsia="仿宋" w:hAnsi="仿宋" w:cs="仿宋" w:hint="eastAsia"/>
                <w:sz w:val="24"/>
              </w:rPr>
              <w:t>（1）评定评标基准价：以合格投标人且投标价格最低的投标报价为投标基准价，其报价分为满分。其他投标人的价格分统一按照下列公式计算：</w:t>
            </w:r>
          </w:p>
          <w:p w:rsidR="00AF1197" w:rsidRDefault="00C00D00">
            <w:pPr>
              <w:pStyle w:val="a8"/>
              <w:spacing w:line="360" w:lineRule="exact"/>
              <w:ind w:firstLineChars="200" w:firstLine="464"/>
              <w:rPr>
                <w:rFonts w:ascii="仿宋" w:eastAsia="仿宋" w:hAnsi="仿宋" w:cs="仿宋"/>
                <w:sz w:val="24"/>
                <w:szCs w:val="24"/>
              </w:rPr>
            </w:pPr>
            <w:r>
              <w:rPr>
                <w:rFonts w:ascii="仿宋" w:eastAsia="仿宋" w:hAnsi="仿宋" w:cs="仿宋" w:hint="eastAsia"/>
                <w:sz w:val="24"/>
              </w:rPr>
              <w:t>报价得分=（评标基准价/投标报价）×40分，计算结果保留2位小数。</w:t>
            </w:r>
          </w:p>
        </w:tc>
      </w:tr>
    </w:tbl>
    <w:p w:rsidR="00AF1197" w:rsidRDefault="00C00D00">
      <w:pPr>
        <w:pStyle w:val="2"/>
        <w:spacing w:line="440" w:lineRule="exact"/>
        <w:rPr>
          <w:rFonts w:ascii="仿宋" w:eastAsia="仿宋" w:hAnsi="仿宋" w:cs="仿宋"/>
        </w:rPr>
      </w:pPr>
      <w:r>
        <w:rPr>
          <w:rFonts w:ascii="仿宋" w:eastAsia="仿宋" w:hAnsi="仿宋" w:cs="仿宋" w:hint="eastAsia"/>
        </w:rPr>
        <w:t>四、评标办法</w:t>
      </w:r>
      <w:bookmarkEnd w:id="336"/>
      <w:bookmarkEnd w:id="337"/>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详见评标办法前附表。</w:t>
      </w:r>
    </w:p>
    <w:p w:rsidR="00AF1197" w:rsidRDefault="00C00D00">
      <w:pPr>
        <w:pStyle w:val="2"/>
        <w:spacing w:line="440" w:lineRule="exact"/>
        <w:rPr>
          <w:rFonts w:ascii="仿宋" w:eastAsia="仿宋" w:hAnsi="仿宋" w:cs="仿宋"/>
        </w:rPr>
      </w:pPr>
      <w:r>
        <w:rPr>
          <w:rFonts w:ascii="仿宋" w:eastAsia="仿宋" w:hAnsi="仿宋" w:cs="仿宋" w:hint="eastAsia"/>
        </w:rPr>
        <w:t>五、评审标准</w:t>
      </w:r>
      <w:bookmarkEnd w:id="338"/>
      <w:bookmarkEnd w:id="339"/>
      <w:bookmarkEnd w:id="340"/>
      <w:bookmarkEnd w:id="341"/>
      <w:bookmarkEnd w:id="342"/>
      <w:bookmarkEnd w:id="343"/>
      <w:bookmarkEnd w:id="344"/>
      <w:bookmarkEnd w:id="345"/>
      <w:bookmarkEnd w:id="346"/>
    </w:p>
    <w:p w:rsidR="00AF1197" w:rsidRDefault="00C00D00">
      <w:pPr>
        <w:pStyle w:val="30"/>
        <w:spacing w:line="440" w:lineRule="exact"/>
        <w:rPr>
          <w:rFonts w:ascii="仿宋" w:eastAsia="仿宋" w:hAnsi="仿宋" w:cs="仿宋"/>
        </w:rPr>
      </w:pPr>
      <w:bookmarkStart w:id="347" w:name="_Toc246996245"/>
      <w:bookmarkStart w:id="348" w:name="_Toc455680138"/>
      <w:bookmarkStart w:id="349" w:name="_Toc144974569"/>
      <w:bookmarkStart w:id="350" w:name="_Toc246996988"/>
      <w:bookmarkStart w:id="351" w:name="_Toc152045602"/>
      <w:bookmarkStart w:id="352" w:name="_Toc247085760"/>
      <w:bookmarkStart w:id="353" w:name="_Toc498955060"/>
      <w:bookmarkStart w:id="354" w:name="_Toc152042379"/>
      <w:bookmarkStart w:id="355" w:name="_Toc179632620"/>
      <w:r>
        <w:rPr>
          <w:rFonts w:ascii="仿宋" w:eastAsia="仿宋" w:hAnsi="仿宋" w:cs="仿宋" w:hint="eastAsia"/>
        </w:rPr>
        <w:t>（一）符合性评审标准</w:t>
      </w:r>
      <w:bookmarkEnd w:id="347"/>
      <w:bookmarkEnd w:id="348"/>
      <w:bookmarkEnd w:id="349"/>
      <w:bookmarkEnd w:id="350"/>
      <w:bookmarkEnd w:id="351"/>
      <w:bookmarkEnd w:id="352"/>
      <w:bookmarkEnd w:id="353"/>
      <w:bookmarkEnd w:id="354"/>
      <w:bookmarkEnd w:id="355"/>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 xml:space="preserve"> 评审标准：见评标办法前附表。</w:t>
      </w:r>
    </w:p>
    <w:p w:rsidR="00AF1197" w:rsidRDefault="00C00D00">
      <w:pPr>
        <w:pStyle w:val="30"/>
        <w:spacing w:line="440" w:lineRule="exact"/>
        <w:rPr>
          <w:rFonts w:ascii="仿宋" w:eastAsia="仿宋" w:hAnsi="仿宋" w:cs="仿宋"/>
        </w:rPr>
      </w:pPr>
      <w:bookmarkStart w:id="356" w:name="_Toc152045603"/>
      <w:bookmarkStart w:id="357" w:name="_Toc246996246"/>
      <w:bookmarkStart w:id="358" w:name="_Toc246996989"/>
      <w:bookmarkStart w:id="359" w:name="_Toc455680139"/>
      <w:bookmarkStart w:id="360" w:name="_Toc498955061"/>
      <w:bookmarkStart w:id="361" w:name="_Toc179632621"/>
      <w:bookmarkStart w:id="362" w:name="_Toc144974570"/>
      <w:bookmarkStart w:id="363" w:name="_Toc247085761"/>
      <w:bookmarkStart w:id="364" w:name="_Toc152042380"/>
      <w:r>
        <w:rPr>
          <w:rFonts w:ascii="仿宋" w:eastAsia="仿宋" w:hAnsi="仿宋" w:cs="仿宋" w:hint="eastAsia"/>
        </w:rPr>
        <w:t>（二）分值构成与评分标准</w:t>
      </w:r>
      <w:bookmarkEnd w:id="356"/>
      <w:bookmarkEnd w:id="357"/>
      <w:bookmarkEnd w:id="358"/>
      <w:bookmarkEnd w:id="359"/>
      <w:bookmarkEnd w:id="360"/>
      <w:bookmarkEnd w:id="361"/>
      <w:bookmarkEnd w:id="362"/>
      <w:bookmarkEnd w:id="363"/>
      <w:bookmarkEnd w:id="364"/>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 分值构成</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报价部分：见评标办法前附表；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2.评标基准价计算</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评标基准价计算方法：见评标办法前附表。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 投标报价的计算方式</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lastRenderedPageBreak/>
        <w:t>报价得分计算公式：见评标办法前附表。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4.评分标准</w:t>
      </w:r>
      <w:bookmarkStart w:id="365" w:name="_Toc247085762"/>
      <w:bookmarkStart w:id="366" w:name="_Toc144974571"/>
      <w:bookmarkStart w:id="367" w:name="_Toc152042381"/>
      <w:bookmarkStart w:id="368" w:name="_Toc455680140"/>
      <w:bookmarkStart w:id="369" w:name="_Toc179632622"/>
      <w:bookmarkStart w:id="370" w:name="_Toc152045604"/>
      <w:bookmarkStart w:id="371" w:name="_Toc246996247"/>
      <w:bookmarkStart w:id="372" w:name="_Toc246996990"/>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（1）商务技术评分标准：见评标办法前附表；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（2）投标报价评分标准：见评标办法前附表；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（3）其他因素评分标准：见评标办法前附表。</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5.投标人综合得分=商务技术分+报价分</w:t>
      </w:r>
    </w:p>
    <w:p w:rsidR="00AF1197" w:rsidRDefault="00C00D00">
      <w:pPr>
        <w:pStyle w:val="30"/>
        <w:spacing w:line="440" w:lineRule="exact"/>
        <w:rPr>
          <w:rFonts w:ascii="仿宋" w:eastAsia="仿宋" w:hAnsi="仿宋" w:cs="仿宋"/>
        </w:rPr>
      </w:pPr>
      <w:bookmarkStart w:id="373" w:name="_Toc152045607"/>
      <w:bookmarkStart w:id="374" w:name="_Toc455680143"/>
      <w:bookmarkStart w:id="375" w:name="_Toc246996993"/>
      <w:bookmarkStart w:id="376" w:name="_Toc498955065"/>
      <w:bookmarkStart w:id="377" w:name="_Toc179632625"/>
      <w:bookmarkStart w:id="378" w:name="_Toc246996250"/>
      <w:bookmarkStart w:id="379" w:name="_Toc247085765"/>
      <w:bookmarkStart w:id="380" w:name="_Toc144974575"/>
      <w:bookmarkStart w:id="381" w:name="_Toc152042385"/>
      <w:bookmarkEnd w:id="365"/>
      <w:bookmarkEnd w:id="366"/>
      <w:bookmarkEnd w:id="367"/>
      <w:bookmarkEnd w:id="368"/>
      <w:bookmarkEnd w:id="369"/>
      <w:bookmarkEnd w:id="370"/>
      <w:bookmarkEnd w:id="371"/>
      <w:bookmarkEnd w:id="372"/>
      <w:r>
        <w:rPr>
          <w:rFonts w:ascii="仿宋" w:eastAsia="仿宋" w:hAnsi="仿宋" w:cs="仿宋" w:hint="eastAsia"/>
        </w:rPr>
        <w:t>（三）投标文件的澄清</w:t>
      </w:r>
      <w:bookmarkEnd w:id="373"/>
      <w:bookmarkEnd w:id="374"/>
      <w:bookmarkEnd w:id="375"/>
      <w:bookmarkEnd w:id="376"/>
      <w:bookmarkEnd w:id="377"/>
      <w:bookmarkEnd w:id="378"/>
      <w:bookmarkEnd w:id="379"/>
      <w:bookmarkEnd w:id="380"/>
      <w:bookmarkEnd w:id="381"/>
    </w:p>
    <w:p w:rsidR="00AF1197" w:rsidRDefault="00C00D00">
      <w:pPr>
        <w:spacing w:line="440" w:lineRule="exact"/>
        <w:ind w:firstLineChars="200" w:firstLine="480"/>
        <w:rPr>
          <w:rFonts w:ascii="仿宋" w:eastAsia="仿宋" w:hAnsi="仿宋" w:cs="仿宋"/>
          <w:sz w:val="24"/>
        </w:rPr>
      </w:pPr>
      <w:bookmarkStart w:id="382" w:name="_Toc152042386"/>
      <w:bookmarkStart w:id="383" w:name="_Toc455680144"/>
      <w:bookmarkStart w:id="384" w:name="_Toc144974576"/>
      <w:bookmarkStart w:id="385" w:name="_Toc246996251"/>
      <w:bookmarkStart w:id="386" w:name="_Toc247085766"/>
      <w:bookmarkStart w:id="387" w:name="_Toc246996994"/>
      <w:bookmarkStart w:id="388" w:name="_Toc152045608"/>
      <w:bookmarkStart w:id="389" w:name="_Toc179632626"/>
      <w:r>
        <w:rPr>
          <w:rFonts w:ascii="仿宋" w:eastAsia="仿宋" w:hAnsi="仿宋" w:cs="仿宋" w:hint="eastAsia"/>
          <w:sz w:val="24"/>
        </w:rPr>
        <w:t>1.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对于投标文件中含义不明确、同类问题表述不一致或者有明显文字和计算错误的内容，评标委员会应当采用通过书面形式要求投标人作出必要的澄清、说明或者补正。投标人拒不澄清确认的，评标委员会应当否决其投标。</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3.投标人的澄清、说明或者补正应当采用通过书面形式，并加盖单位公章。投标人的澄清、说明或者补正不得超出投标文件的范围或者改变投标文件的实质性内容。</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（1）投标文件中报价一览表内容与投标文件中相应内容不一致的，以报价一览表为准；</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（2）大写金额和小写金额不一致的，以大写金额为准；</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（3）单价金额小数点或者百分比有明显错位的，以报价一览表的总价为准，并修改单价；</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（4）总价金额与按单价汇总金额不一致的，以单价金额计算结果为准。</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同时出现两种以上不一致的，按照前款规定的顺序修正。修正后的报价投标人确认后产生约束力，投标人不确认的，其投标无效。</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4.澄清、说明或补正不得超出投标文件的范围且不得改变投标文件的实质性内容，并构成投标文件的组成部分。</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5.评标委员会对投标人提交的澄清、说明或补正有疑问的，可以要求投标人进一步澄清、说明或补正，直至满足评标委员会的要求。</w:t>
      </w:r>
    </w:p>
    <w:p w:rsidR="00AF1197" w:rsidRDefault="00C00D00">
      <w:pPr>
        <w:pStyle w:val="a7"/>
        <w:spacing w:after="0" w:line="440" w:lineRule="exact"/>
        <w:ind w:firstLineChars="200" w:firstLine="480"/>
        <w:rPr>
          <w:rFonts w:ascii="仿宋" w:eastAsia="仿宋" w:hAnsi="仿宋" w:cs="仿宋"/>
          <w:sz w:val="24"/>
        </w:rPr>
      </w:pPr>
      <w:r>
        <w:rPr>
          <w:rFonts w:ascii="仿宋" w:eastAsia="仿宋" w:hAnsi="仿宋" w:cs="仿宋" w:hint="eastAsia"/>
          <w:sz w:val="24"/>
        </w:rPr>
        <w:t xml:space="preserve">根据相关法律法规的规定，评标委员会认为投标人的报价明显低于其他通过符合性审查投标人的报价，有可能影响产品质量或者不能诚信履约的，应当要求其在评标现场合理的时间内通过钉钉直播群提供线上说明，必要时提交相关证明材料。投标人不能在规定时间内合理说明原因并提供证明材料的，评标委员会应当将该投标人的投标文件作无效处理，并在评标报告中说明。 </w:t>
      </w:r>
    </w:p>
    <w:p w:rsidR="00AF1197" w:rsidRDefault="00C00D00">
      <w:pPr>
        <w:pStyle w:val="30"/>
        <w:spacing w:line="440" w:lineRule="exact"/>
        <w:rPr>
          <w:rFonts w:ascii="仿宋" w:eastAsia="仿宋" w:hAnsi="仿宋" w:cs="仿宋"/>
        </w:rPr>
      </w:pPr>
      <w:r>
        <w:rPr>
          <w:rFonts w:ascii="仿宋" w:eastAsia="仿宋" w:hAnsi="仿宋" w:cs="仿宋" w:hint="eastAsia"/>
        </w:rPr>
        <w:lastRenderedPageBreak/>
        <w:t>（四）有下列情况之一的，投标无效：</w:t>
      </w:r>
    </w:p>
    <w:p w:rsidR="00AF1197" w:rsidRDefault="00C00D00">
      <w:pPr>
        <w:snapToGrid w:val="0"/>
        <w:spacing w:line="440" w:lineRule="exact"/>
        <w:ind w:firstLineChars="200" w:firstLine="480"/>
        <w:jc w:val="left"/>
        <w:rPr>
          <w:rFonts w:ascii="仿宋" w:eastAsia="仿宋" w:hAnsi="仿宋" w:cs="仿宋"/>
          <w:sz w:val="24"/>
        </w:rPr>
      </w:pPr>
      <w:r>
        <w:rPr>
          <w:rFonts w:ascii="仿宋" w:eastAsia="仿宋" w:hAnsi="仿宋" w:cs="仿宋" w:hint="eastAsia"/>
          <w:sz w:val="24"/>
        </w:rPr>
        <w:t>1.投标人不具备招标文件中规定的资格要求的（投标人未提供有效的资格文件的）；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2.如以联合体形式参加投标的，联合体协议不符合招标文件规定的联合体协议要求的；</w:t>
      </w:r>
    </w:p>
    <w:p w:rsidR="00AF1197" w:rsidRDefault="00C00D00">
      <w:pPr>
        <w:pStyle w:val="a8"/>
        <w:snapToGrid w:val="0"/>
        <w:spacing w:line="440" w:lineRule="exact"/>
        <w:ind w:firstLineChars="200" w:firstLine="464"/>
        <w:rPr>
          <w:rFonts w:ascii="仿宋" w:eastAsia="仿宋" w:hAnsi="仿宋" w:cs="仿宋"/>
          <w:sz w:val="24"/>
          <w:szCs w:val="24"/>
        </w:rPr>
      </w:pPr>
      <w:r>
        <w:rPr>
          <w:rFonts w:ascii="仿宋" w:eastAsia="仿宋" w:hAnsi="仿宋" w:cs="仿宋" w:hint="eastAsia"/>
          <w:sz w:val="24"/>
          <w:szCs w:val="24"/>
        </w:rPr>
        <w:t>3.投标文件未按招标文件及更正、澄清后的内容编制，又不符合实质性要求的；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4.投标文件中法定代表人授权书所载内容与本项目内容有异的；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5.投标文件未按照招标文件要求编制、签署、盖章的；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6.未在规定时间内提交投标文件的；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7.投标文件中承诺的投标有效期、服务期、质保期等商务条款不能满足招标采购文件要求的；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8.投标文件含有采购人不能接受的附加条件的；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9.投标文件内容不符合采购需求中实质性要求的；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10.投标技术方案不明确，存在一个或一个以上备选（替代）投标方案的；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11.投标文件出现不是唯一的、有选择性投标报价的,未采用人民币报价或者未按照招标采购文件标明的方式报价的;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12.投标报价高于本项目采购预算或者最高限价的;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13.报价明显低于其他通过符合性审查投标人的报价，有可能影响产品质量或者不能诚信履约的，未能按要求提供书面说明或者提交相关证明材料，不能证明其报价合理性的;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14.投标文件内容填写不完整或字迹不能辨认或有漏项的；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15.投标人对根据修正原则修正后的报价不确认的；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16.投标文件对招标采购文件的偏差超出招标采购文件规定的偏差范围或最高项数；</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17.采购人拟采购的产品属于政府强制采购的节能产品品目清单范围的，投标人未按招标文件要求提供国家确定的认证机构出具的、处于有效期之内的节能产品认证证书的；</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18.投标人提供虚假材料投标的；（包括但不限于以下情节）；</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（1）使用伪造、变造的许可证件；</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（2）提供虚假的财务状况或者业绩；</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（3）提供虚假的项目经理或者主要技术人员简历、劳动关系证明、社保证明；</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（4）提供虚假的信用状况；</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（5）其他弄虚作假的行为。</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19.投标人有恶意串通、妨碍其他投标人的竞争行为、损害采购人或者其他投标人</w:t>
      </w:r>
      <w:r>
        <w:rPr>
          <w:rFonts w:ascii="仿宋" w:eastAsia="仿宋" w:hAnsi="仿宋" w:cs="仿宋" w:hint="eastAsia"/>
          <w:sz w:val="24"/>
        </w:rPr>
        <w:lastRenderedPageBreak/>
        <w:t>的合法权益情形的；有下列情形之一的，属于或视为恶意串通，其投标无效；</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（1）供应商直接或者间接从采购人或者采购代理机构处获得其他供应商的相关情况并修改其投标文件或者响应文件；</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（2）供应商按照采购人或者采购代理机构的授意撤换、修改投标文件或者响应文件；</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（3）供应商之间协商报价、技术方案等投标文件或者响应文件的实质性内容；</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（4）属于同一集团、协会、商会等组织成员的供应商按照该组织要求协同参加投标；</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（5）供应商之间事先约定由某一特定供应商中标、成交；</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（6）供应商之间商定部分供应商放弃参加投标或者放弃中标、成交；</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（7）供应商与采购人或者采购代理机构之间、供应商相互之间，为谋求特定供应商中标、成交或者排斥其他供应商的其他串通行为。</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（8）不同投标人的投标文件由同一单位或者个人编制；</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（9）不同投标人委托同一单位或者个人办理投标事宜；</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（10）不同投标人的投标文件载明的项目管理成员或者联系人员为同一人；</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（11）不同投标人的投标文件异常一致或者投标报价呈规律性差异。</w:t>
      </w:r>
    </w:p>
    <w:p w:rsidR="00AF1197" w:rsidRDefault="00C00D00">
      <w:pPr>
        <w:spacing w:line="440" w:lineRule="exact"/>
        <w:ind w:firstLineChars="200" w:firstLine="480"/>
        <w:rPr>
          <w:rFonts w:ascii="仿宋" w:eastAsia="仿宋" w:hAnsi="仿宋" w:cs="仿宋"/>
          <w:sz w:val="28"/>
          <w:szCs w:val="28"/>
        </w:rPr>
      </w:pPr>
      <w:r>
        <w:rPr>
          <w:rFonts w:ascii="仿宋" w:eastAsia="仿宋" w:hAnsi="仿宋" w:cs="仿宋" w:hint="eastAsia"/>
          <w:sz w:val="24"/>
        </w:rPr>
        <w:t>20.法律、法规、规章（适用本县的）及省级以上规范性文件（适用本县的）规定的其他无效情形。</w:t>
      </w:r>
    </w:p>
    <w:p w:rsidR="00AF1197" w:rsidRDefault="00C00D00">
      <w:pPr>
        <w:pStyle w:val="30"/>
        <w:spacing w:line="440" w:lineRule="exact"/>
        <w:rPr>
          <w:rFonts w:ascii="仿宋" w:eastAsia="仿宋" w:hAnsi="仿宋" w:cs="仿宋"/>
        </w:rPr>
      </w:pPr>
      <w:bookmarkStart w:id="390" w:name="_Toc498955066"/>
      <w:r>
        <w:rPr>
          <w:rFonts w:ascii="仿宋" w:eastAsia="仿宋" w:hAnsi="仿宋" w:cs="仿宋" w:hint="eastAsia"/>
        </w:rPr>
        <w:t>（五）</w:t>
      </w:r>
      <w:bookmarkEnd w:id="382"/>
      <w:bookmarkEnd w:id="383"/>
      <w:bookmarkEnd w:id="384"/>
      <w:bookmarkEnd w:id="385"/>
      <w:bookmarkEnd w:id="386"/>
      <w:bookmarkEnd w:id="387"/>
      <w:bookmarkEnd w:id="388"/>
      <w:bookmarkEnd w:id="389"/>
      <w:bookmarkEnd w:id="390"/>
      <w:r>
        <w:rPr>
          <w:rFonts w:ascii="仿宋" w:eastAsia="仿宋" w:hAnsi="仿宋" w:cs="仿宋" w:hint="eastAsia"/>
        </w:rPr>
        <w:t>评标报告</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1.评标报告与推荐中标候选人。评标委员会根据全体评标成员签字的原始评标记录和评标结果编写评标报告，并推荐中标候选人，评审报告由评标委员会成员签字确认提交。</w:t>
      </w:r>
    </w:p>
    <w:p w:rsidR="00AF1197" w:rsidRDefault="00C00D00">
      <w:pPr>
        <w:spacing w:line="440" w:lineRule="exact"/>
        <w:ind w:firstLineChars="200" w:firstLine="480"/>
        <w:rPr>
          <w:rFonts w:ascii="仿宋" w:eastAsia="仿宋" w:hAnsi="仿宋" w:cs="仿宋"/>
          <w:sz w:val="24"/>
        </w:rPr>
      </w:pPr>
      <w:r>
        <w:rPr>
          <w:rFonts w:ascii="仿宋" w:eastAsia="仿宋" w:hAnsi="仿宋" w:cs="仿宋" w:hint="eastAsia"/>
          <w:sz w:val="24"/>
        </w:rPr>
        <w:t>2.评标争议事项处理。评标委员会成员对需要共同认定的事项存在争议的，应当按照少数服从多数的原则作出结论。持不同意见的评标委员会成员应当在评标报告上签署不同意见及理由，否则视为同意评标报告。</w:t>
      </w:r>
    </w:p>
    <w:p w:rsidR="00AF1197" w:rsidRDefault="00C00D00">
      <w:pPr>
        <w:pStyle w:val="1"/>
        <w:rPr>
          <w:rFonts w:ascii="仿宋" w:eastAsia="仿宋" w:hAnsi="仿宋" w:cs="仿宋"/>
          <w:szCs w:val="21"/>
        </w:rPr>
      </w:pPr>
      <w:r>
        <w:rPr>
          <w:rFonts w:ascii="仿宋" w:eastAsia="仿宋" w:hAnsi="仿宋" w:cs="仿宋" w:hint="eastAsia"/>
          <w:szCs w:val="28"/>
        </w:rPr>
        <w:br w:type="page"/>
      </w:r>
      <w:r>
        <w:rPr>
          <w:rFonts w:ascii="仿宋" w:eastAsia="仿宋" w:hAnsi="仿宋" w:cs="仿宋" w:hint="eastAsia"/>
        </w:rPr>
        <w:lastRenderedPageBreak/>
        <w:t>第六章  投标文件格式</w:t>
      </w:r>
      <w:bookmarkEnd w:id="335"/>
    </w:p>
    <w:p w:rsidR="00AF1197" w:rsidRDefault="00C00D00">
      <w:pPr>
        <w:pStyle w:val="ae"/>
        <w:rPr>
          <w:rFonts w:ascii="仿宋" w:eastAsia="仿宋" w:hAnsi="仿宋" w:cs="仿宋"/>
          <w:sz w:val="60"/>
          <w:szCs w:val="60"/>
        </w:rPr>
      </w:pPr>
      <w:r>
        <w:rPr>
          <w:rFonts w:ascii="仿宋" w:eastAsia="仿宋" w:hAnsi="仿宋" w:cs="仿宋" w:hint="eastAsia"/>
        </w:rPr>
        <w:t>投标文件封面格式(可选用)</w:t>
      </w:r>
      <w:r>
        <w:rPr>
          <w:rFonts w:ascii="仿宋" w:eastAsia="仿宋" w:hAnsi="仿宋" w:cs="仿宋" w:hint="eastAsia"/>
          <w:sz w:val="60"/>
          <w:szCs w:val="60"/>
        </w:rPr>
        <w:t xml:space="preserve">          </w:t>
      </w:r>
    </w:p>
    <w:p w:rsidR="00AF1197" w:rsidRDefault="00AF1197">
      <w:pPr>
        <w:jc w:val="left"/>
        <w:rPr>
          <w:rFonts w:ascii="仿宋" w:eastAsia="仿宋" w:hAnsi="仿宋" w:cs="仿宋"/>
          <w:sz w:val="60"/>
          <w:szCs w:val="60"/>
        </w:rPr>
      </w:pPr>
    </w:p>
    <w:p w:rsidR="00AF1197" w:rsidRDefault="00C00D00">
      <w:pPr>
        <w:jc w:val="right"/>
        <w:rPr>
          <w:rFonts w:ascii="仿宋" w:eastAsia="仿宋" w:hAnsi="仿宋" w:cs="仿宋"/>
          <w:sz w:val="32"/>
          <w:szCs w:val="32"/>
        </w:rPr>
      </w:pPr>
      <w:r>
        <w:rPr>
          <w:rFonts w:ascii="仿宋" w:eastAsia="仿宋" w:hAnsi="仿宋" w:cs="仿宋" w:hint="eastAsia"/>
          <w:sz w:val="60"/>
          <w:szCs w:val="60"/>
        </w:rPr>
        <w:t xml:space="preserve">  </w:t>
      </w:r>
      <w:r>
        <w:rPr>
          <w:rFonts w:ascii="仿宋" w:eastAsia="仿宋" w:hAnsi="仿宋" w:cs="仿宋" w:hint="eastAsia"/>
          <w:sz w:val="32"/>
          <w:szCs w:val="32"/>
        </w:rPr>
        <w:t>正本/副本</w:t>
      </w:r>
    </w:p>
    <w:p w:rsidR="00AF1197" w:rsidRDefault="00AF1197">
      <w:pPr>
        <w:rPr>
          <w:rFonts w:ascii="仿宋" w:eastAsia="仿宋" w:hAnsi="仿宋" w:cs="仿宋"/>
          <w:sz w:val="120"/>
          <w:szCs w:val="120"/>
        </w:rPr>
      </w:pPr>
    </w:p>
    <w:p w:rsidR="00AF1197" w:rsidRDefault="00C00D00">
      <w:pPr>
        <w:jc w:val="center"/>
        <w:rPr>
          <w:rFonts w:ascii="仿宋" w:eastAsia="仿宋" w:hAnsi="仿宋" w:cs="仿宋"/>
          <w:sz w:val="96"/>
          <w:szCs w:val="96"/>
        </w:rPr>
      </w:pPr>
      <w:r>
        <w:rPr>
          <w:rFonts w:ascii="仿宋" w:eastAsia="仿宋" w:hAnsi="仿宋" w:cs="仿宋" w:hint="eastAsia"/>
          <w:sz w:val="96"/>
          <w:szCs w:val="96"/>
        </w:rPr>
        <w:t>投标文件</w:t>
      </w:r>
    </w:p>
    <w:p w:rsidR="00AF1197" w:rsidRDefault="00C00D00">
      <w:pPr>
        <w:jc w:val="center"/>
        <w:rPr>
          <w:rFonts w:ascii="仿宋" w:eastAsia="仿宋" w:hAnsi="仿宋" w:cs="仿宋"/>
          <w:sz w:val="56"/>
          <w:szCs w:val="56"/>
        </w:rPr>
      </w:pPr>
      <w:r>
        <w:rPr>
          <w:rFonts w:ascii="仿宋" w:eastAsia="仿宋" w:hAnsi="仿宋" w:cs="仿宋" w:hint="eastAsia"/>
          <w:sz w:val="44"/>
          <w:szCs w:val="44"/>
        </w:rPr>
        <w:t>（资格文件/商务技术文件</w:t>
      </w:r>
      <w:r>
        <w:rPr>
          <w:rFonts w:ascii="仿宋" w:eastAsia="仿宋" w:hAnsi="仿宋" w:cs="仿宋" w:hint="eastAsia"/>
          <w:b/>
          <w:bCs/>
          <w:sz w:val="44"/>
          <w:szCs w:val="44"/>
        </w:rPr>
        <w:t>/</w:t>
      </w:r>
      <w:r>
        <w:rPr>
          <w:rFonts w:ascii="仿宋" w:eastAsia="仿宋" w:hAnsi="仿宋" w:cs="仿宋" w:hint="eastAsia"/>
          <w:sz w:val="44"/>
          <w:szCs w:val="44"/>
        </w:rPr>
        <w:t>报价文件）</w:t>
      </w:r>
    </w:p>
    <w:p w:rsidR="00AF1197" w:rsidRDefault="00AF1197">
      <w:pPr>
        <w:jc w:val="center"/>
        <w:rPr>
          <w:rFonts w:ascii="仿宋" w:eastAsia="仿宋" w:hAnsi="仿宋" w:cs="仿宋"/>
          <w:sz w:val="110"/>
          <w:szCs w:val="110"/>
        </w:rPr>
      </w:pPr>
    </w:p>
    <w:p w:rsidR="00AF1197" w:rsidRDefault="00C00D00">
      <w:pPr>
        <w:ind w:leftChars="600" w:left="2860" w:hangingChars="500" w:hanging="1600"/>
        <w:jc w:val="left"/>
        <w:rPr>
          <w:rFonts w:ascii="仿宋" w:eastAsia="仿宋" w:hAnsi="仿宋" w:cs="仿宋"/>
          <w:sz w:val="32"/>
          <w:szCs w:val="32"/>
        </w:rPr>
      </w:pPr>
      <w:r>
        <w:rPr>
          <w:rFonts w:ascii="仿宋" w:eastAsia="仿宋" w:hAnsi="仿宋" w:cs="仿宋" w:hint="eastAsia"/>
          <w:sz w:val="32"/>
          <w:szCs w:val="32"/>
        </w:rPr>
        <w:t>项目名称：</w:t>
      </w:r>
    </w:p>
    <w:p w:rsidR="00AF1197" w:rsidRDefault="00C00D00">
      <w:pPr>
        <w:ind w:firstLineChars="400" w:firstLine="1280"/>
        <w:jc w:val="left"/>
        <w:rPr>
          <w:rFonts w:ascii="仿宋" w:eastAsia="仿宋" w:hAnsi="仿宋" w:cs="仿宋"/>
          <w:sz w:val="32"/>
          <w:szCs w:val="32"/>
        </w:rPr>
      </w:pPr>
      <w:r>
        <w:rPr>
          <w:rFonts w:ascii="仿宋" w:eastAsia="仿宋" w:hAnsi="仿宋" w:cs="仿宋" w:hint="eastAsia"/>
          <w:sz w:val="32"/>
          <w:szCs w:val="32"/>
        </w:rPr>
        <w:t>项目编号：</w:t>
      </w:r>
    </w:p>
    <w:p w:rsidR="00AF1197" w:rsidRDefault="00C00D00">
      <w:pPr>
        <w:ind w:firstLineChars="400" w:firstLine="1280"/>
        <w:jc w:val="left"/>
        <w:rPr>
          <w:rFonts w:ascii="仿宋" w:eastAsia="仿宋" w:hAnsi="仿宋" w:cs="仿宋"/>
          <w:sz w:val="32"/>
          <w:szCs w:val="32"/>
        </w:rPr>
      </w:pPr>
      <w:r>
        <w:rPr>
          <w:rFonts w:ascii="仿宋" w:eastAsia="仿宋" w:hAnsi="仿宋" w:cs="仿宋" w:hint="eastAsia"/>
          <w:sz w:val="32"/>
          <w:szCs w:val="32"/>
        </w:rPr>
        <w:t>投标人名称（盖章）：</w:t>
      </w:r>
    </w:p>
    <w:p w:rsidR="00AF1197" w:rsidRDefault="00C00D00">
      <w:pPr>
        <w:ind w:firstLineChars="400" w:firstLine="1280"/>
        <w:jc w:val="left"/>
        <w:rPr>
          <w:rFonts w:ascii="仿宋" w:eastAsia="仿宋" w:hAnsi="仿宋" w:cs="仿宋"/>
          <w:sz w:val="32"/>
          <w:szCs w:val="32"/>
        </w:rPr>
      </w:pPr>
      <w:r>
        <w:rPr>
          <w:rFonts w:ascii="仿宋" w:eastAsia="仿宋" w:hAnsi="仿宋" w:cs="仿宋" w:hint="eastAsia"/>
          <w:sz w:val="32"/>
          <w:szCs w:val="32"/>
          <w:lang w:val="zh-TW" w:eastAsia="zh-TW"/>
        </w:rPr>
        <w:t>法人代表或委托代理人</w:t>
      </w:r>
      <w:r>
        <w:rPr>
          <w:rFonts w:ascii="仿宋" w:eastAsia="仿宋" w:hAnsi="仿宋" w:cs="仿宋" w:hint="eastAsia"/>
          <w:sz w:val="32"/>
          <w:szCs w:val="32"/>
          <w:u w:val="single"/>
          <w:lang w:val="zh-TW" w:eastAsia="zh-TW"/>
        </w:rPr>
        <w:t>（签字或盖章）</w:t>
      </w:r>
      <w:r>
        <w:rPr>
          <w:rFonts w:ascii="仿宋" w:eastAsia="仿宋" w:hAnsi="仿宋" w:cs="仿宋" w:hint="eastAsia"/>
          <w:sz w:val="32"/>
          <w:szCs w:val="32"/>
          <w:lang w:val="zh-TW" w:eastAsia="zh-TW"/>
        </w:rPr>
        <w:t>：</w:t>
      </w:r>
    </w:p>
    <w:p w:rsidR="00AF1197" w:rsidRDefault="00C00D00">
      <w:pPr>
        <w:ind w:firstLineChars="400" w:firstLine="1280"/>
        <w:jc w:val="left"/>
        <w:rPr>
          <w:rFonts w:ascii="仿宋" w:eastAsia="仿宋" w:hAnsi="仿宋" w:cs="仿宋"/>
          <w:sz w:val="32"/>
          <w:szCs w:val="32"/>
          <w:lang w:val="zh-TW"/>
        </w:rPr>
      </w:pPr>
      <w:r>
        <w:rPr>
          <w:rFonts w:ascii="仿宋" w:eastAsia="仿宋" w:hAnsi="仿宋" w:cs="仿宋" w:hint="eastAsia"/>
          <w:sz w:val="32"/>
          <w:szCs w:val="32"/>
          <w:lang w:val="zh-TW"/>
        </w:rPr>
        <w:t>日期：</w:t>
      </w:r>
    </w:p>
    <w:p w:rsidR="00AF1197" w:rsidRDefault="00AF1197">
      <w:pPr>
        <w:pStyle w:val="24"/>
        <w:rPr>
          <w:rFonts w:ascii="仿宋" w:eastAsia="仿宋" w:hAnsi="仿宋" w:cs="仿宋"/>
          <w:sz w:val="32"/>
          <w:szCs w:val="32"/>
          <w:lang w:val="zh-TW"/>
        </w:rPr>
      </w:pPr>
    </w:p>
    <w:p w:rsidR="00AF1197" w:rsidRDefault="00AF1197">
      <w:pPr>
        <w:rPr>
          <w:rFonts w:ascii="仿宋" w:eastAsia="仿宋" w:hAnsi="仿宋" w:cs="仿宋"/>
        </w:rPr>
      </w:pP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目录</w:t>
      </w:r>
    </w:p>
    <w:p w:rsidR="00AF1197" w:rsidRDefault="00C00D00">
      <w:pPr>
        <w:spacing w:line="360" w:lineRule="exact"/>
        <w:jc w:val="left"/>
        <w:rPr>
          <w:rFonts w:ascii="仿宋" w:eastAsia="仿宋" w:hAnsi="仿宋" w:cs="仿宋"/>
          <w:b/>
          <w:bCs/>
          <w:sz w:val="24"/>
        </w:rPr>
      </w:pPr>
      <w:r>
        <w:rPr>
          <w:rFonts w:ascii="仿宋" w:eastAsia="仿宋" w:hAnsi="仿宋" w:cs="仿宋" w:hint="eastAsia"/>
          <w:b/>
          <w:bCs/>
          <w:sz w:val="24"/>
        </w:rPr>
        <w:t>一、资格文件：</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（1）投标声明函；</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（2）提供有效的营业执照复印件；</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（3）具有履行合同所必需的场地、设备和专业技术能力的承诺函；</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（4）参加投标活动前3年内在经营活动中没有重大违法记录的声明函；</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（5）提供投标人“信用中国”网站(www.creditchina.gov.cn)、“中国采购网”(www.ccgp.gov.cn)信用信息查询记录截图；</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（6）法定代表人资格书或法定代表人授权委托书；</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（7）招标公告中要求需要提供的其他资质和说明。</w:t>
      </w:r>
    </w:p>
    <w:p w:rsidR="00AF1197" w:rsidRDefault="00C00D00">
      <w:pPr>
        <w:spacing w:line="420" w:lineRule="exact"/>
        <w:jc w:val="left"/>
        <w:rPr>
          <w:rFonts w:ascii="仿宋" w:eastAsia="仿宋" w:hAnsi="仿宋" w:cs="仿宋"/>
          <w:b/>
          <w:bCs/>
          <w:sz w:val="24"/>
        </w:rPr>
      </w:pPr>
      <w:r>
        <w:rPr>
          <w:rFonts w:ascii="仿宋" w:eastAsia="仿宋" w:hAnsi="仿宋" w:cs="仿宋" w:hint="eastAsia"/>
          <w:b/>
          <w:bCs/>
          <w:sz w:val="24"/>
        </w:rPr>
        <w:t>二、商务技术文件：</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（1）商务技术分评分索引；</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（2）诚信竞投承诺书；</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（3）投标人情况介绍；</w:t>
      </w:r>
    </w:p>
    <w:p w:rsidR="00AF1197" w:rsidRDefault="00C00D00">
      <w:pPr>
        <w:spacing w:line="420" w:lineRule="exact"/>
        <w:ind w:firstLineChars="200" w:firstLine="480"/>
        <w:jc w:val="left"/>
        <w:rPr>
          <w:rFonts w:ascii="仿宋" w:eastAsia="仿宋" w:hAnsi="仿宋" w:cs="仿宋"/>
          <w:sz w:val="24"/>
        </w:rPr>
      </w:pPr>
      <w:r>
        <w:rPr>
          <w:rFonts w:ascii="仿宋" w:eastAsia="仿宋" w:hAnsi="仿宋" w:cs="仿宋" w:hint="eastAsia"/>
          <w:sz w:val="24"/>
        </w:rPr>
        <w:t>3.1投标人的类似项目业绩；</w:t>
      </w:r>
    </w:p>
    <w:p w:rsidR="00AF1197" w:rsidRDefault="00C00D00">
      <w:pPr>
        <w:numPr>
          <w:ilvl w:val="0"/>
          <w:numId w:val="7"/>
        </w:numPr>
        <w:spacing w:line="420" w:lineRule="exact"/>
        <w:jc w:val="left"/>
        <w:rPr>
          <w:rFonts w:ascii="仿宋" w:eastAsia="仿宋" w:hAnsi="仿宋" w:cs="仿宋"/>
          <w:sz w:val="24"/>
        </w:rPr>
      </w:pPr>
      <w:r>
        <w:rPr>
          <w:rFonts w:ascii="仿宋" w:eastAsia="仿宋" w:hAnsi="仿宋" w:cs="仿宋" w:hint="eastAsia"/>
          <w:sz w:val="24"/>
        </w:rPr>
        <w:t>拟派本项目实施人员；</w:t>
      </w:r>
    </w:p>
    <w:p w:rsidR="00AF1197" w:rsidRDefault="00C00D00">
      <w:pPr>
        <w:spacing w:line="420" w:lineRule="exact"/>
        <w:ind w:firstLineChars="200" w:firstLine="480"/>
        <w:jc w:val="left"/>
        <w:rPr>
          <w:rFonts w:ascii="仿宋" w:eastAsia="仿宋" w:hAnsi="仿宋" w:cs="仿宋"/>
          <w:sz w:val="24"/>
        </w:rPr>
      </w:pPr>
      <w:r>
        <w:rPr>
          <w:rFonts w:ascii="仿宋" w:eastAsia="仿宋" w:hAnsi="仿宋" w:cs="仿宋" w:hint="eastAsia"/>
          <w:sz w:val="24"/>
        </w:rPr>
        <w:t>4.1项目经理基本情况表</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（5）质量保证、服务及有关承诺；</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（6）实施方案；</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（7）技术/商务响应表；</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（8）投标人认为需提交的其他文件和说明。</w:t>
      </w:r>
    </w:p>
    <w:p w:rsidR="00AF1197" w:rsidRDefault="00C00D00">
      <w:pPr>
        <w:spacing w:line="420" w:lineRule="exact"/>
        <w:ind w:firstLineChars="200" w:firstLine="442"/>
        <w:jc w:val="left"/>
        <w:rPr>
          <w:rFonts w:ascii="仿宋" w:eastAsia="仿宋" w:hAnsi="仿宋" w:cs="仿宋"/>
          <w:sz w:val="24"/>
        </w:rPr>
      </w:pPr>
      <w:r>
        <w:rPr>
          <w:rFonts w:ascii="仿宋" w:eastAsia="仿宋" w:hAnsi="仿宋" w:cs="仿宋" w:hint="eastAsia"/>
          <w:b/>
          <w:bCs/>
          <w:sz w:val="22"/>
          <w:szCs w:val="22"/>
        </w:rPr>
        <w:t>注：投标单位请结合评分要点编制投标文件。</w:t>
      </w:r>
    </w:p>
    <w:p w:rsidR="00AF1197" w:rsidRDefault="00C00D00">
      <w:pPr>
        <w:spacing w:line="420" w:lineRule="exact"/>
        <w:jc w:val="left"/>
        <w:rPr>
          <w:rFonts w:ascii="仿宋" w:eastAsia="仿宋" w:hAnsi="仿宋" w:cs="仿宋"/>
          <w:b/>
          <w:bCs/>
          <w:sz w:val="24"/>
        </w:rPr>
      </w:pPr>
      <w:r>
        <w:rPr>
          <w:rFonts w:ascii="仿宋" w:eastAsia="仿宋" w:hAnsi="仿宋" w:cs="仿宋" w:hint="eastAsia"/>
          <w:b/>
          <w:bCs/>
          <w:sz w:val="24"/>
        </w:rPr>
        <w:t>三、报价文件：</w:t>
      </w:r>
    </w:p>
    <w:p w:rsidR="00AF1197" w:rsidRDefault="00C00D00">
      <w:pPr>
        <w:spacing w:line="420" w:lineRule="exact"/>
        <w:jc w:val="left"/>
        <w:rPr>
          <w:rFonts w:ascii="仿宋" w:eastAsia="仿宋" w:hAnsi="仿宋" w:cs="仿宋"/>
          <w:sz w:val="24"/>
        </w:rPr>
      </w:pPr>
      <w:r>
        <w:rPr>
          <w:rFonts w:ascii="仿宋" w:eastAsia="仿宋" w:hAnsi="仿宋" w:cs="仿宋" w:hint="eastAsia"/>
          <w:sz w:val="24"/>
        </w:rPr>
        <w:t>（1）投标函；</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（2）报价一览表；</w:t>
      </w:r>
    </w:p>
    <w:p w:rsidR="00AF1197" w:rsidRDefault="00C00D00">
      <w:pPr>
        <w:spacing w:line="360" w:lineRule="exact"/>
        <w:jc w:val="left"/>
        <w:rPr>
          <w:rFonts w:ascii="仿宋" w:eastAsia="仿宋" w:hAnsi="仿宋" w:cs="仿宋"/>
          <w:color w:val="0000FF"/>
          <w:sz w:val="24"/>
          <w:lang w:val="zh-CN"/>
        </w:rPr>
      </w:pPr>
      <w:r>
        <w:rPr>
          <w:rFonts w:ascii="仿宋" w:eastAsia="仿宋" w:hAnsi="仿宋" w:cs="仿宋" w:hint="eastAsia"/>
          <w:sz w:val="24"/>
        </w:rPr>
        <w:t>（3）</w:t>
      </w:r>
      <w:r>
        <w:rPr>
          <w:rFonts w:ascii="仿宋" w:eastAsia="仿宋" w:hAnsi="仿宋" w:cs="仿宋" w:hint="eastAsia"/>
          <w:color w:val="0000FF"/>
          <w:sz w:val="24"/>
          <w:lang w:val="zh-CN"/>
        </w:rPr>
        <w:t>分项报价表；</w:t>
      </w:r>
    </w:p>
    <w:p w:rsidR="00AF1197" w:rsidRDefault="00C00D00">
      <w:pPr>
        <w:spacing w:line="360" w:lineRule="exact"/>
        <w:jc w:val="left"/>
        <w:rPr>
          <w:rFonts w:ascii="仿宋" w:eastAsia="仿宋" w:hAnsi="仿宋" w:cs="仿宋"/>
          <w:sz w:val="24"/>
        </w:rPr>
      </w:pPr>
      <w:r>
        <w:rPr>
          <w:rFonts w:ascii="仿宋" w:eastAsia="仿宋" w:hAnsi="仿宋" w:cs="仿宋" w:hint="eastAsia"/>
          <w:sz w:val="24"/>
        </w:rPr>
        <w:t>（4）投标人针对报价需要说明的其他文件和说明。</w:t>
      </w:r>
    </w:p>
    <w:p w:rsidR="00AF1197" w:rsidRDefault="00AF1197">
      <w:pPr>
        <w:pStyle w:val="1"/>
        <w:rPr>
          <w:rFonts w:ascii="仿宋" w:eastAsia="仿宋" w:hAnsi="仿宋" w:cs="仿宋"/>
          <w:b w:val="0"/>
          <w:sz w:val="24"/>
        </w:rPr>
      </w:pPr>
    </w:p>
    <w:p w:rsidR="00AF1197" w:rsidRDefault="00AF1197">
      <w:pPr>
        <w:rPr>
          <w:rFonts w:ascii="仿宋" w:eastAsia="仿宋" w:hAnsi="仿宋" w:cs="仿宋"/>
        </w:rPr>
      </w:pPr>
    </w:p>
    <w:p w:rsidR="00AF1197" w:rsidRDefault="00C00D00">
      <w:pPr>
        <w:pStyle w:val="a9"/>
        <w:spacing w:beforeLines="0" w:before="0" w:afterLines="0" w:after="0" w:line="240" w:lineRule="auto"/>
        <w:rPr>
          <w:rFonts w:ascii="仿宋" w:eastAsia="仿宋" w:hAnsi="仿宋" w:cs="仿宋"/>
          <w:b/>
          <w:bCs/>
          <w:sz w:val="28"/>
          <w:szCs w:val="28"/>
        </w:rPr>
      </w:pPr>
      <w:bookmarkStart w:id="391" w:name="_Toc14471"/>
      <w:r>
        <w:rPr>
          <w:rFonts w:ascii="仿宋" w:eastAsia="仿宋" w:hAnsi="仿宋" w:cs="仿宋" w:hint="eastAsia"/>
          <w:b/>
          <w:bCs/>
          <w:sz w:val="28"/>
          <w:szCs w:val="28"/>
        </w:rPr>
        <w:t>注：未提供格式的由投标人格式自拟</w:t>
      </w:r>
      <w:bookmarkEnd w:id="391"/>
      <w:r>
        <w:rPr>
          <w:rFonts w:ascii="仿宋" w:eastAsia="仿宋" w:hAnsi="仿宋" w:cs="仿宋" w:hint="eastAsia"/>
          <w:b/>
          <w:bCs/>
          <w:sz w:val="28"/>
          <w:szCs w:val="28"/>
        </w:rPr>
        <w:t>。</w:t>
      </w:r>
    </w:p>
    <w:p w:rsidR="00AF1197" w:rsidRDefault="00C00D00">
      <w:pPr>
        <w:jc w:val="center"/>
        <w:outlineLvl w:val="1"/>
        <w:rPr>
          <w:rFonts w:ascii="仿宋" w:eastAsia="仿宋" w:hAnsi="仿宋" w:cs="仿宋"/>
          <w:b/>
          <w:bCs/>
          <w:kern w:val="28"/>
          <w:sz w:val="28"/>
          <w:szCs w:val="32"/>
        </w:rPr>
      </w:pPr>
      <w:r>
        <w:rPr>
          <w:rFonts w:ascii="仿宋" w:eastAsia="仿宋" w:hAnsi="仿宋" w:cs="仿宋" w:hint="eastAsia"/>
        </w:rPr>
        <w:br w:type="page"/>
      </w:r>
      <w:r>
        <w:rPr>
          <w:rFonts w:ascii="仿宋" w:eastAsia="仿宋" w:hAnsi="仿宋" w:cs="仿宋" w:hint="eastAsia"/>
          <w:b/>
          <w:bCs/>
          <w:kern w:val="28"/>
          <w:sz w:val="28"/>
          <w:szCs w:val="32"/>
        </w:rPr>
        <w:lastRenderedPageBreak/>
        <w:t>一、投标声明函</w:t>
      </w:r>
    </w:p>
    <w:p w:rsidR="00AF1197" w:rsidRDefault="00C00D00">
      <w:pPr>
        <w:pStyle w:val="a9"/>
        <w:spacing w:before="157" w:after="157" w:line="288" w:lineRule="auto"/>
        <w:rPr>
          <w:rFonts w:ascii="仿宋" w:eastAsia="仿宋" w:hAnsi="仿宋" w:cs="仿宋"/>
        </w:rPr>
      </w:pPr>
      <w:r>
        <w:rPr>
          <w:rFonts w:ascii="仿宋" w:eastAsia="仿宋" w:hAnsi="仿宋" w:cs="仿宋" w:hint="eastAsia"/>
        </w:rPr>
        <w:t>致：</w:t>
      </w:r>
      <w:r>
        <w:rPr>
          <w:rFonts w:ascii="仿宋" w:eastAsia="仿宋" w:hAnsi="仿宋" w:cs="仿宋" w:hint="eastAsia"/>
          <w:u w:val="single"/>
        </w:rPr>
        <w:t xml:space="preserve">              （采购人）</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（投标人名称）系中华人民共和国合法企业，经营地址</w:t>
      </w:r>
      <w:r>
        <w:rPr>
          <w:rFonts w:ascii="仿宋" w:eastAsia="仿宋" w:hAnsi="仿宋" w:cs="仿宋" w:hint="eastAsia"/>
          <w:sz w:val="24"/>
          <w:u w:val="single"/>
        </w:rPr>
        <w:t xml:space="preserve">                               </w:t>
      </w:r>
      <w:r>
        <w:rPr>
          <w:rFonts w:ascii="仿宋" w:eastAsia="仿宋" w:hAnsi="仿宋" w:cs="仿宋" w:hint="eastAsia"/>
          <w:sz w:val="24"/>
        </w:rPr>
        <w:t>。</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我</w:t>
      </w:r>
      <w:r>
        <w:rPr>
          <w:rFonts w:ascii="仿宋" w:eastAsia="仿宋" w:hAnsi="仿宋" w:cs="仿宋" w:hint="eastAsia"/>
          <w:sz w:val="24"/>
          <w:u w:val="single"/>
        </w:rPr>
        <w:t xml:space="preserve">        （</w:t>
      </w:r>
      <w:r>
        <w:rPr>
          <w:rFonts w:ascii="仿宋" w:eastAsia="仿宋" w:hAnsi="仿宋" w:cs="仿宋" w:hint="eastAsia"/>
          <w:sz w:val="24"/>
        </w:rPr>
        <w:t>姓名）系</w:t>
      </w:r>
      <w:r>
        <w:rPr>
          <w:rFonts w:ascii="仿宋" w:eastAsia="仿宋" w:hAnsi="仿宋" w:cs="仿宋" w:hint="eastAsia"/>
          <w:sz w:val="24"/>
          <w:u w:val="single"/>
        </w:rPr>
        <w:t xml:space="preserve">                           </w:t>
      </w:r>
      <w:r>
        <w:rPr>
          <w:rFonts w:ascii="仿宋" w:eastAsia="仿宋" w:hAnsi="仿宋" w:cs="仿宋" w:hint="eastAsia"/>
          <w:sz w:val="24"/>
        </w:rPr>
        <w:t>（投标人名称）的法定代表人，我方愿意参加贵方组织的</w:t>
      </w:r>
      <w:r>
        <w:rPr>
          <w:rFonts w:ascii="仿宋" w:eastAsia="仿宋" w:hAnsi="仿宋" w:cs="仿宋" w:hint="eastAsia"/>
          <w:sz w:val="24"/>
          <w:u w:val="single"/>
        </w:rPr>
        <w:t xml:space="preserve">                          </w:t>
      </w:r>
      <w:r>
        <w:rPr>
          <w:rFonts w:ascii="仿宋" w:eastAsia="仿宋" w:hAnsi="仿宋" w:cs="仿宋" w:hint="eastAsia"/>
          <w:sz w:val="24"/>
        </w:rPr>
        <w:t>项目的投标，为便于贵方公正、择优地确定中标人，我方就本次投标有关事项郑重声明如下：</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（一）我方向贵方提交的所有投标文件、资料都是准确的和真实的；</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（二）我方不是采购人的附属机构；在获知本项目采购信息后，与采购人聘请的为此项目提供咨询服务的公司及其附属机构没有任何联系。</w:t>
      </w:r>
    </w:p>
    <w:p w:rsidR="00AF1197" w:rsidRDefault="00C00D00">
      <w:pPr>
        <w:snapToGrid w:val="0"/>
        <w:spacing w:line="288" w:lineRule="auto"/>
        <w:ind w:firstLineChars="200" w:firstLine="480"/>
        <w:rPr>
          <w:rFonts w:ascii="仿宋" w:eastAsia="仿宋" w:hAnsi="仿宋" w:cs="仿宋"/>
          <w:b/>
          <w:bCs/>
          <w:u w:val="single"/>
        </w:rPr>
      </w:pPr>
      <w:r>
        <w:rPr>
          <w:rFonts w:ascii="仿宋" w:eastAsia="仿宋" w:hAnsi="仿宋" w:cs="仿宋" w:hint="eastAsia"/>
          <w:sz w:val="24"/>
        </w:rPr>
        <w:t>（三）我方拟在中标后将</w:t>
      </w:r>
      <w:r>
        <w:rPr>
          <w:rFonts w:ascii="仿宋" w:eastAsia="仿宋" w:hAnsi="仿宋" w:cs="仿宋" w:hint="eastAsia"/>
          <w:sz w:val="24"/>
          <w:u w:val="single"/>
        </w:rPr>
        <w:t xml:space="preserve">  /  </w:t>
      </w:r>
      <w:r>
        <w:rPr>
          <w:rFonts w:ascii="仿宋" w:eastAsia="仿宋" w:hAnsi="仿宋" w:cs="仿宋" w:hint="eastAsia"/>
          <w:sz w:val="24"/>
        </w:rPr>
        <w:t>工作分包，分包承担主体是</w:t>
      </w:r>
      <w:r>
        <w:rPr>
          <w:rFonts w:ascii="仿宋" w:eastAsia="仿宋" w:hAnsi="仿宋" w:cs="仿宋" w:hint="eastAsia"/>
          <w:sz w:val="24"/>
          <w:u w:val="single"/>
        </w:rPr>
        <w:t xml:space="preserve">  /  </w:t>
      </w:r>
      <w:r>
        <w:rPr>
          <w:rFonts w:ascii="仿宋" w:eastAsia="仿宋" w:hAnsi="仿宋" w:cs="仿宋" w:hint="eastAsia"/>
          <w:sz w:val="24"/>
        </w:rPr>
        <w:t>，我方承诺分包承担主体具备相应资质条件</w:t>
      </w:r>
      <w:r>
        <w:rPr>
          <w:rFonts w:ascii="仿宋" w:eastAsia="仿宋" w:hAnsi="仿宋" w:cs="仿宋" w:hint="eastAsia"/>
          <w:sz w:val="24"/>
          <w:u w:val="single"/>
        </w:rPr>
        <w:t xml:space="preserve">  /  </w:t>
      </w:r>
      <w:r>
        <w:rPr>
          <w:rFonts w:ascii="仿宋" w:eastAsia="仿宋" w:hAnsi="仿宋" w:cs="仿宋" w:hint="eastAsia"/>
          <w:sz w:val="24"/>
        </w:rPr>
        <w:t>，且不再次分包。</w:t>
      </w:r>
      <w:r>
        <w:rPr>
          <w:rFonts w:ascii="仿宋" w:eastAsia="仿宋" w:hAnsi="仿宋" w:cs="仿宋" w:hint="eastAsia"/>
          <w:b/>
          <w:bCs/>
          <w:sz w:val="24"/>
          <w:u w:val="single"/>
        </w:rPr>
        <w:t>（不再将工作进行分包或本项目不允许分包的，下划线处填写“/”。）</w:t>
      </w:r>
    </w:p>
    <w:p w:rsidR="00AF1197" w:rsidRDefault="00C00D00">
      <w:pPr>
        <w:snapToGrid w:val="0"/>
        <w:spacing w:line="288" w:lineRule="auto"/>
        <w:ind w:firstLineChars="200" w:firstLine="480"/>
        <w:rPr>
          <w:rFonts w:ascii="仿宋" w:eastAsia="仿宋" w:hAnsi="仿宋" w:cs="仿宋"/>
          <w:sz w:val="24"/>
        </w:rPr>
      </w:pPr>
      <w:r>
        <w:rPr>
          <w:rFonts w:ascii="仿宋" w:eastAsia="仿宋" w:hAnsi="仿宋" w:cs="仿宋" w:hint="eastAsia"/>
          <w:sz w:val="24"/>
        </w:rPr>
        <w:t>（四）我方在此声明，所递交的投标文件及有关资料内容完整、真实和准确，如有虚假或隐瞒，我方愿意承担一切后果和责任。严格遵守相关法律法规的规定：投标人有下列情形之一的，处以采购金额5‰以上10‰以下的罚款，列入不良行为记录名单，在一至三年内禁止参加投标活动；如有违法所得并将其没收；情节严重的，由工商行政管理机关吊销营业执照；构成犯罪的，依法追究刑事责任：</w:t>
      </w:r>
    </w:p>
    <w:p w:rsidR="00AF1197" w:rsidRDefault="00C00D00">
      <w:pPr>
        <w:snapToGrid w:val="0"/>
        <w:spacing w:line="288" w:lineRule="auto"/>
        <w:ind w:leftChars="200" w:left="420"/>
        <w:rPr>
          <w:rFonts w:ascii="仿宋" w:eastAsia="仿宋" w:hAnsi="仿宋" w:cs="仿宋"/>
          <w:sz w:val="24"/>
        </w:rPr>
      </w:pPr>
      <w:r>
        <w:rPr>
          <w:rFonts w:ascii="仿宋" w:eastAsia="仿宋" w:hAnsi="仿宋" w:cs="仿宋" w:hint="eastAsia"/>
          <w:sz w:val="24"/>
        </w:rPr>
        <w:t>1.提供虚假材料谋取中标、成交的；</w:t>
      </w:r>
    </w:p>
    <w:p w:rsidR="00AF1197" w:rsidRDefault="00C00D00">
      <w:pPr>
        <w:snapToGrid w:val="0"/>
        <w:spacing w:line="288" w:lineRule="auto"/>
        <w:ind w:leftChars="200" w:left="420"/>
        <w:rPr>
          <w:rFonts w:ascii="仿宋" w:eastAsia="仿宋" w:hAnsi="仿宋" w:cs="仿宋"/>
          <w:sz w:val="24"/>
        </w:rPr>
      </w:pPr>
      <w:r>
        <w:rPr>
          <w:rFonts w:ascii="仿宋" w:eastAsia="仿宋" w:hAnsi="仿宋" w:cs="仿宋" w:hint="eastAsia"/>
          <w:sz w:val="24"/>
        </w:rPr>
        <w:t>2.采取不正当手段诋毁、排挤其他投标人的；</w:t>
      </w:r>
    </w:p>
    <w:p w:rsidR="00AF1197" w:rsidRDefault="00C00D00">
      <w:pPr>
        <w:snapToGrid w:val="0"/>
        <w:spacing w:line="288" w:lineRule="auto"/>
        <w:ind w:leftChars="200" w:left="420"/>
        <w:rPr>
          <w:rFonts w:ascii="仿宋" w:eastAsia="仿宋" w:hAnsi="仿宋" w:cs="仿宋"/>
          <w:sz w:val="24"/>
        </w:rPr>
      </w:pPr>
      <w:r>
        <w:rPr>
          <w:rFonts w:ascii="仿宋" w:eastAsia="仿宋" w:hAnsi="仿宋" w:cs="仿宋" w:hint="eastAsia"/>
          <w:sz w:val="24"/>
        </w:rPr>
        <w:t>3.与其他投标人恶意串通的；</w:t>
      </w:r>
    </w:p>
    <w:p w:rsidR="00AF1197" w:rsidRDefault="00C00D00">
      <w:pPr>
        <w:snapToGrid w:val="0"/>
        <w:spacing w:line="288" w:lineRule="auto"/>
        <w:ind w:leftChars="200" w:left="420"/>
        <w:rPr>
          <w:rFonts w:ascii="仿宋" w:eastAsia="仿宋" w:hAnsi="仿宋" w:cs="仿宋"/>
          <w:sz w:val="24"/>
        </w:rPr>
      </w:pPr>
      <w:r>
        <w:rPr>
          <w:rFonts w:ascii="仿宋" w:eastAsia="仿宋" w:hAnsi="仿宋" w:cs="仿宋" w:hint="eastAsia"/>
          <w:sz w:val="24"/>
        </w:rPr>
        <w:t>4.向采购单位行贿或者提供其他不正当利益的；</w:t>
      </w:r>
    </w:p>
    <w:p w:rsidR="00AF1197" w:rsidRDefault="00C00D00">
      <w:pPr>
        <w:snapToGrid w:val="0"/>
        <w:spacing w:line="288" w:lineRule="auto"/>
        <w:ind w:leftChars="200" w:left="420"/>
        <w:rPr>
          <w:rFonts w:ascii="仿宋" w:eastAsia="仿宋" w:hAnsi="仿宋" w:cs="仿宋"/>
        </w:rPr>
      </w:pPr>
      <w:r>
        <w:rPr>
          <w:rFonts w:ascii="仿宋" w:eastAsia="仿宋" w:hAnsi="仿宋" w:cs="仿宋" w:hint="eastAsia"/>
          <w:sz w:val="24"/>
        </w:rPr>
        <w:t>5.拒绝有关部门监督检查或提供虚假情况的。</w:t>
      </w:r>
    </w:p>
    <w:p w:rsidR="00AF1197" w:rsidRDefault="00C00D00">
      <w:pPr>
        <w:spacing w:line="360" w:lineRule="auto"/>
        <w:ind w:firstLineChars="1750" w:firstLine="3675"/>
        <w:rPr>
          <w:rFonts w:ascii="仿宋" w:eastAsia="仿宋" w:hAnsi="仿宋" w:cs="仿宋"/>
          <w:szCs w:val="21"/>
        </w:rPr>
      </w:pPr>
      <w:r>
        <w:rPr>
          <w:rFonts w:ascii="仿宋" w:eastAsia="仿宋" w:hAnsi="仿宋" w:cs="仿宋" w:hint="eastAsia"/>
          <w:szCs w:val="21"/>
        </w:rPr>
        <w:t>投 标 人：</w:t>
      </w:r>
      <w:r>
        <w:rPr>
          <w:rFonts w:ascii="仿宋" w:eastAsia="仿宋" w:hAnsi="仿宋" w:cs="仿宋" w:hint="eastAsia"/>
          <w:szCs w:val="21"/>
          <w:u w:val="single"/>
        </w:rPr>
        <w:t xml:space="preserve">                      </w:t>
      </w:r>
      <w:r>
        <w:rPr>
          <w:rFonts w:ascii="仿宋" w:eastAsia="仿宋" w:hAnsi="仿宋" w:cs="仿宋" w:hint="eastAsia"/>
          <w:szCs w:val="21"/>
        </w:rPr>
        <w:t>（盖章）</w:t>
      </w:r>
    </w:p>
    <w:p w:rsidR="00AF1197" w:rsidRDefault="00C00D00">
      <w:pPr>
        <w:spacing w:line="360" w:lineRule="auto"/>
        <w:ind w:firstLineChars="1750" w:firstLine="3675"/>
        <w:rPr>
          <w:rFonts w:ascii="仿宋" w:eastAsia="仿宋" w:hAnsi="仿宋" w:cs="仿宋"/>
          <w:szCs w:val="21"/>
        </w:rPr>
      </w:pPr>
      <w:r>
        <w:rPr>
          <w:rFonts w:ascii="仿宋" w:eastAsia="仿宋" w:hAnsi="仿宋" w:cs="仿宋" w:hint="eastAsia"/>
          <w:szCs w:val="21"/>
        </w:rPr>
        <w:t>法定代表人或其委托代理人：</w:t>
      </w:r>
      <w:r>
        <w:rPr>
          <w:rFonts w:ascii="仿宋" w:eastAsia="仿宋" w:hAnsi="仿宋" w:cs="仿宋" w:hint="eastAsia"/>
          <w:szCs w:val="21"/>
          <w:u w:val="single"/>
        </w:rPr>
        <w:t xml:space="preserve">       </w:t>
      </w:r>
      <w:r>
        <w:rPr>
          <w:rFonts w:ascii="仿宋" w:eastAsia="仿宋" w:hAnsi="仿宋" w:cs="仿宋" w:hint="eastAsia"/>
          <w:szCs w:val="21"/>
        </w:rPr>
        <w:t>（签字或盖章）</w:t>
      </w:r>
    </w:p>
    <w:p w:rsidR="00AF1197" w:rsidRDefault="00C00D00">
      <w:pPr>
        <w:spacing w:line="360" w:lineRule="auto"/>
        <w:ind w:firstLineChars="1750" w:firstLine="3675"/>
        <w:rPr>
          <w:rFonts w:ascii="仿宋" w:eastAsia="仿宋" w:hAnsi="仿宋" w:cs="仿宋"/>
          <w:szCs w:val="21"/>
        </w:rPr>
      </w:pPr>
      <w:r>
        <w:rPr>
          <w:rFonts w:ascii="仿宋" w:eastAsia="仿宋" w:hAnsi="仿宋" w:cs="仿宋" w:hint="eastAsia"/>
          <w:szCs w:val="21"/>
        </w:rPr>
        <w:t>电话：</w:t>
      </w:r>
      <w:r>
        <w:rPr>
          <w:rFonts w:ascii="仿宋" w:eastAsia="仿宋" w:hAnsi="仿宋" w:cs="仿宋" w:hint="eastAsia"/>
          <w:szCs w:val="21"/>
          <w:u w:val="single"/>
        </w:rPr>
        <w:t xml:space="preserve">                                     </w:t>
      </w:r>
    </w:p>
    <w:p w:rsidR="00AF1197" w:rsidRDefault="00C00D00">
      <w:pPr>
        <w:spacing w:line="360" w:lineRule="auto"/>
        <w:ind w:firstLineChars="1750" w:firstLine="3675"/>
        <w:rPr>
          <w:rFonts w:ascii="仿宋" w:eastAsia="仿宋" w:hAnsi="仿宋" w:cs="仿宋"/>
          <w:sz w:val="24"/>
        </w:rPr>
      </w:pPr>
      <w:r>
        <w:rPr>
          <w:rFonts w:ascii="仿宋" w:eastAsia="仿宋" w:hAnsi="仿宋" w:cs="仿宋" w:hint="eastAsia"/>
          <w:szCs w:val="21"/>
        </w:rPr>
        <w:t>电子邮件：</w:t>
      </w:r>
      <w:r>
        <w:rPr>
          <w:rFonts w:ascii="仿宋" w:eastAsia="仿宋" w:hAnsi="仿宋" w:cs="仿宋" w:hint="eastAsia"/>
          <w:szCs w:val="21"/>
          <w:u w:val="single"/>
        </w:rPr>
        <w:t xml:space="preserve">                                     </w:t>
      </w:r>
    </w:p>
    <w:p w:rsidR="00AF1197" w:rsidRDefault="00C00D00">
      <w:pPr>
        <w:pStyle w:val="24"/>
        <w:spacing w:line="460" w:lineRule="exact"/>
        <w:ind w:firstLineChars="1600" w:firstLine="3232"/>
        <w:rPr>
          <w:rFonts w:ascii="仿宋" w:eastAsia="仿宋" w:hAnsi="仿宋" w:cs="仿宋"/>
          <w:u w:val="single"/>
        </w:rPr>
      </w:pPr>
      <w:r>
        <w:rPr>
          <w:rFonts w:ascii="仿宋" w:eastAsia="仿宋" w:hAnsi="仿宋" w:cs="仿宋" w:hint="eastAsia"/>
        </w:rPr>
        <w:t>日    期：</w:t>
      </w:r>
      <w:r>
        <w:rPr>
          <w:rFonts w:ascii="仿宋" w:eastAsia="仿宋" w:hAnsi="仿宋" w:cs="仿宋" w:hint="eastAsia"/>
          <w:u w:val="single"/>
        </w:rPr>
        <w:t xml:space="preserve">                                  </w:t>
      </w:r>
    </w:p>
    <w:p w:rsidR="00AF1197" w:rsidRDefault="00C00D00">
      <w:pPr>
        <w:pStyle w:val="ae"/>
        <w:jc w:val="both"/>
        <w:rPr>
          <w:rFonts w:ascii="仿宋" w:eastAsia="仿宋" w:hAnsi="仿宋" w:cs="仿宋"/>
        </w:rPr>
      </w:pPr>
      <w:bookmarkStart w:id="392" w:name="_Toc794"/>
      <w:bookmarkStart w:id="393" w:name="_Toc4718_WPSOffice_Level2"/>
      <w:r>
        <w:rPr>
          <w:rFonts w:ascii="仿宋" w:eastAsia="仿宋" w:hAnsi="仿宋" w:cs="仿宋" w:hint="eastAsia"/>
          <w:szCs w:val="40"/>
        </w:rPr>
        <w:br w:type="page"/>
      </w:r>
      <w:bookmarkStart w:id="394" w:name="_Toc33194405"/>
      <w:bookmarkStart w:id="395" w:name="_Toc27119254"/>
      <w:r>
        <w:rPr>
          <w:rFonts w:ascii="仿宋" w:eastAsia="仿宋" w:hAnsi="仿宋" w:cs="仿宋" w:hint="eastAsia"/>
        </w:rPr>
        <w:lastRenderedPageBreak/>
        <w:t>二、营业执照(或事业法人登记证书)</w:t>
      </w:r>
    </w:p>
    <w:p w:rsidR="00AF1197" w:rsidRDefault="00AF1197">
      <w:pPr>
        <w:pStyle w:val="ae"/>
        <w:jc w:val="left"/>
        <w:outlineLvl w:val="9"/>
        <w:rPr>
          <w:rFonts w:ascii="仿宋" w:eastAsia="仿宋" w:hAnsi="仿宋" w:cs="仿宋"/>
        </w:rPr>
      </w:pPr>
    </w:p>
    <w:p w:rsidR="00AF1197" w:rsidRDefault="00AF1197">
      <w:pPr>
        <w:rPr>
          <w:rFonts w:ascii="仿宋" w:eastAsia="仿宋" w:hAnsi="仿宋" w:cs="仿宋"/>
        </w:rPr>
      </w:pPr>
    </w:p>
    <w:p w:rsidR="00AF1197" w:rsidRDefault="00AF1197">
      <w:pPr>
        <w:pStyle w:val="a7"/>
        <w:rPr>
          <w:rFonts w:ascii="仿宋" w:eastAsia="仿宋" w:hAnsi="仿宋" w:cs="仿宋"/>
        </w:rPr>
      </w:pPr>
    </w:p>
    <w:p w:rsidR="00AF1197" w:rsidRDefault="00C00D00">
      <w:pPr>
        <w:pStyle w:val="ae"/>
        <w:jc w:val="both"/>
        <w:rPr>
          <w:rFonts w:ascii="仿宋" w:eastAsia="仿宋" w:hAnsi="仿宋" w:cs="仿宋"/>
        </w:rPr>
      </w:pPr>
      <w:r>
        <w:rPr>
          <w:rFonts w:ascii="仿宋" w:eastAsia="仿宋" w:hAnsi="仿宋" w:cs="仿宋" w:hint="eastAsia"/>
        </w:rPr>
        <w:t>三、具有履行合同所必需的场地、设备和专业技术能力的承诺函</w:t>
      </w:r>
    </w:p>
    <w:p w:rsidR="00AF1197" w:rsidRDefault="00C00D00">
      <w:pPr>
        <w:spacing w:line="360" w:lineRule="auto"/>
        <w:rPr>
          <w:rFonts w:ascii="仿宋" w:eastAsia="仿宋" w:hAnsi="仿宋" w:cs="仿宋"/>
          <w:sz w:val="24"/>
          <w:u w:val="single"/>
        </w:rPr>
      </w:pPr>
      <w:r>
        <w:rPr>
          <w:rFonts w:ascii="仿宋" w:eastAsia="仿宋" w:hAnsi="仿宋" w:cs="仿宋" w:hint="eastAsia"/>
          <w:sz w:val="24"/>
        </w:rPr>
        <w:t>致：</w:t>
      </w:r>
      <w:r>
        <w:rPr>
          <w:rFonts w:ascii="仿宋" w:eastAsia="仿宋" w:hAnsi="仿宋" w:cs="仿宋" w:hint="eastAsia"/>
          <w:sz w:val="24"/>
          <w:u w:val="single"/>
        </w:rPr>
        <w:t xml:space="preserve">              （采购人）</w:t>
      </w:r>
    </w:p>
    <w:p w:rsidR="00AF1197" w:rsidRDefault="00C00D00">
      <w:pPr>
        <w:widowControl/>
        <w:snapToGrid w:val="0"/>
        <w:spacing w:line="600" w:lineRule="exact"/>
        <w:ind w:firstLineChars="200" w:firstLine="480"/>
        <w:jc w:val="left"/>
        <w:rPr>
          <w:rFonts w:ascii="仿宋" w:eastAsia="仿宋" w:hAnsi="仿宋" w:cs="仿宋"/>
          <w:kern w:val="0"/>
          <w:sz w:val="24"/>
        </w:rPr>
      </w:pPr>
      <w:r>
        <w:rPr>
          <w:rFonts w:ascii="仿宋" w:eastAsia="仿宋" w:hAnsi="仿宋" w:cs="仿宋" w:hint="eastAsia"/>
          <w:kern w:val="0"/>
          <w:sz w:val="24"/>
        </w:rPr>
        <w:t>我方</w:t>
      </w:r>
      <w:r>
        <w:rPr>
          <w:rFonts w:ascii="仿宋" w:eastAsia="仿宋" w:hAnsi="仿宋" w:cs="仿宋" w:hint="eastAsia"/>
          <w:kern w:val="0"/>
          <w:sz w:val="24"/>
          <w:u w:val="single"/>
        </w:rPr>
        <w:t xml:space="preserve">                  （投标人名称）</w:t>
      </w:r>
      <w:r>
        <w:rPr>
          <w:rFonts w:ascii="仿宋" w:eastAsia="仿宋" w:hAnsi="仿宋" w:cs="仿宋" w:hint="eastAsia"/>
          <w:kern w:val="0"/>
          <w:sz w:val="24"/>
        </w:rPr>
        <w:t>承诺具有履行合同所必需的场地、设备和专业技术能力。如有虚假，采购人可取消我方任何资格（投标/中标/签订合同），我方对此无任何异议。</w:t>
      </w:r>
    </w:p>
    <w:p w:rsidR="00AF1197" w:rsidRDefault="00AF1197">
      <w:pPr>
        <w:widowControl/>
        <w:snapToGrid w:val="0"/>
        <w:spacing w:line="600" w:lineRule="exact"/>
        <w:ind w:firstLineChars="200" w:firstLine="480"/>
        <w:jc w:val="left"/>
        <w:rPr>
          <w:rFonts w:ascii="仿宋" w:eastAsia="仿宋" w:hAnsi="仿宋" w:cs="仿宋"/>
          <w:kern w:val="0"/>
          <w:sz w:val="24"/>
        </w:rPr>
      </w:pPr>
    </w:p>
    <w:p w:rsidR="00AF1197" w:rsidRDefault="00C00D00">
      <w:pPr>
        <w:widowControl/>
        <w:snapToGrid w:val="0"/>
        <w:spacing w:line="600" w:lineRule="exact"/>
        <w:ind w:firstLineChars="200" w:firstLine="480"/>
        <w:jc w:val="left"/>
        <w:rPr>
          <w:rFonts w:ascii="仿宋" w:eastAsia="仿宋" w:hAnsi="仿宋" w:cs="仿宋"/>
          <w:kern w:val="0"/>
          <w:sz w:val="24"/>
        </w:rPr>
      </w:pPr>
      <w:r>
        <w:rPr>
          <w:rFonts w:ascii="仿宋" w:eastAsia="仿宋" w:hAnsi="仿宋" w:cs="仿宋" w:hint="eastAsia"/>
          <w:kern w:val="0"/>
          <w:sz w:val="24"/>
        </w:rPr>
        <w:t>特此承诺！</w:t>
      </w:r>
    </w:p>
    <w:p w:rsidR="00AF1197" w:rsidRDefault="00AF1197">
      <w:pPr>
        <w:widowControl/>
        <w:snapToGrid w:val="0"/>
        <w:spacing w:line="600" w:lineRule="exact"/>
        <w:ind w:firstLineChars="200" w:firstLine="480"/>
        <w:jc w:val="left"/>
        <w:rPr>
          <w:rFonts w:ascii="仿宋" w:eastAsia="仿宋" w:hAnsi="仿宋" w:cs="仿宋"/>
          <w:kern w:val="0"/>
          <w:sz w:val="24"/>
        </w:rPr>
      </w:pP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AF1197">
      <w:pPr>
        <w:pStyle w:val="af2"/>
        <w:ind w:firstLine="0"/>
        <w:rPr>
          <w:rFonts w:ascii="仿宋" w:eastAsia="仿宋" w:hAnsi="仿宋" w:cs="仿宋"/>
          <w:szCs w:val="28"/>
        </w:rPr>
      </w:pPr>
    </w:p>
    <w:p w:rsidR="00AF1197" w:rsidRDefault="00AF1197">
      <w:pPr>
        <w:rPr>
          <w:rFonts w:ascii="仿宋" w:eastAsia="仿宋" w:hAnsi="仿宋" w:cs="仿宋"/>
          <w:sz w:val="28"/>
          <w:szCs w:val="28"/>
        </w:rPr>
      </w:pPr>
    </w:p>
    <w:p w:rsidR="00AF1197" w:rsidRDefault="00AF1197">
      <w:pPr>
        <w:rPr>
          <w:rFonts w:ascii="仿宋" w:eastAsia="仿宋" w:hAnsi="仿宋" w:cs="仿宋"/>
        </w:rPr>
      </w:pPr>
    </w:p>
    <w:p w:rsidR="00AF1197" w:rsidRDefault="00AF1197">
      <w:pPr>
        <w:pStyle w:val="ae"/>
        <w:jc w:val="both"/>
        <w:outlineLvl w:val="9"/>
        <w:rPr>
          <w:rFonts w:ascii="仿宋" w:eastAsia="仿宋" w:hAnsi="仿宋" w:cs="仿宋"/>
          <w:b w:val="0"/>
          <w:bCs w:val="0"/>
          <w:kern w:val="2"/>
          <w:sz w:val="24"/>
          <w:szCs w:val="24"/>
        </w:rPr>
      </w:pPr>
    </w:p>
    <w:p w:rsidR="00AF1197" w:rsidRDefault="00C00D00">
      <w:pPr>
        <w:pStyle w:val="ae"/>
        <w:rPr>
          <w:rFonts w:ascii="仿宋" w:eastAsia="仿宋" w:hAnsi="仿宋" w:cs="仿宋"/>
        </w:rPr>
      </w:pPr>
      <w:r>
        <w:rPr>
          <w:rFonts w:ascii="仿宋" w:eastAsia="仿宋" w:hAnsi="仿宋" w:cs="仿宋" w:hint="eastAsia"/>
          <w:b w:val="0"/>
          <w:bCs w:val="0"/>
          <w:kern w:val="2"/>
          <w:sz w:val="24"/>
          <w:szCs w:val="24"/>
        </w:rPr>
        <w:br w:type="page"/>
      </w:r>
      <w:r>
        <w:rPr>
          <w:rFonts w:ascii="仿宋" w:eastAsia="仿宋" w:hAnsi="仿宋" w:cs="仿宋" w:hint="eastAsia"/>
        </w:rPr>
        <w:lastRenderedPageBreak/>
        <w:t>四、</w:t>
      </w:r>
      <w:r>
        <w:rPr>
          <w:rFonts w:ascii="仿宋" w:eastAsia="仿宋" w:hAnsi="仿宋" w:cs="仿宋" w:hint="eastAsia"/>
          <w:kern w:val="2"/>
        </w:rPr>
        <w:t>参加投标活动前3年内在经营活动中没有重大违法记录的声明函</w:t>
      </w:r>
    </w:p>
    <w:p w:rsidR="00AF1197" w:rsidRDefault="00C00D00">
      <w:pPr>
        <w:spacing w:line="360" w:lineRule="auto"/>
        <w:rPr>
          <w:rFonts w:ascii="仿宋" w:eastAsia="仿宋" w:hAnsi="仿宋" w:cs="仿宋"/>
          <w:sz w:val="24"/>
          <w:u w:val="single"/>
        </w:rPr>
      </w:pPr>
      <w:r>
        <w:rPr>
          <w:rFonts w:ascii="仿宋" w:eastAsia="仿宋" w:hAnsi="仿宋" w:cs="仿宋" w:hint="eastAsia"/>
          <w:sz w:val="24"/>
        </w:rPr>
        <w:t>致：</w:t>
      </w:r>
      <w:r>
        <w:rPr>
          <w:rFonts w:ascii="仿宋" w:eastAsia="仿宋" w:hAnsi="仿宋" w:cs="仿宋" w:hint="eastAsia"/>
          <w:sz w:val="24"/>
          <w:u w:val="single"/>
        </w:rPr>
        <w:t xml:space="preserve">              （采购人）</w:t>
      </w:r>
    </w:p>
    <w:p w:rsidR="00AF1197" w:rsidRDefault="00C00D00">
      <w:pPr>
        <w:widowControl/>
        <w:snapToGrid w:val="0"/>
        <w:spacing w:line="600" w:lineRule="exact"/>
        <w:ind w:firstLineChars="200" w:firstLine="480"/>
        <w:jc w:val="left"/>
        <w:rPr>
          <w:rFonts w:ascii="仿宋" w:eastAsia="仿宋" w:hAnsi="仿宋" w:cs="仿宋"/>
          <w:kern w:val="0"/>
          <w:sz w:val="24"/>
        </w:rPr>
      </w:pPr>
      <w:r>
        <w:rPr>
          <w:rFonts w:ascii="仿宋" w:eastAsia="仿宋" w:hAnsi="仿宋" w:cs="仿宋" w:hint="eastAsia"/>
          <w:kern w:val="0"/>
          <w:sz w:val="24"/>
        </w:rPr>
        <w:t>我方</w:t>
      </w:r>
      <w:r>
        <w:rPr>
          <w:rFonts w:ascii="仿宋" w:eastAsia="仿宋" w:hAnsi="仿宋" w:cs="仿宋" w:hint="eastAsia"/>
          <w:kern w:val="0"/>
          <w:sz w:val="24"/>
          <w:u w:val="single"/>
        </w:rPr>
        <w:t xml:space="preserve">                  （投标人名称）</w:t>
      </w:r>
      <w:r>
        <w:rPr>
          <w:rFonts w:ascii="仿宋" w:eastAsia="仿宋" w:hAnsi="仿宋" w:cs="仿宋" w:hint="eastAsia"/>
          <w:kern w:val="0"/>
          <w:sz w:val="24"/>
        </w:rPr>
        <w:t>具有良好的商业信誉，依法缴纳税收和社会保障资金，未被列入失信被执行人名单、重大税收违法案件当事人名单、投标严重违法失信行为记录名单，参加本次投标活动前3年内在经营活动中没有重大违法记录（没有因违法经营受到刑事处罚，没有被责令停产停业、被吊销许可证或者执照、被处以较大数额罚款等行政处罚，没有因违法经营被禁止参加投标活动的期限未满情形）。如有虚假，采购人可取消我方任何资格（投标/中标/签订合同），我方对此无任何异议。</w:t>
      </w:r>
    </w:p>
    <w:p w:rsidR="00AF1197" w:rsidRDefault="00C00D00">
      <w:pPr>
        <w:widowControl/>
        <w:snapToGrid w:val="0"/>
        <w:spacing w:line="600" w:lineRule="exact"/>
        <w:ind w:firstLineChars="200" w:firstLine="480"/>
        <w:jc w:val="left"/>
        <w:rPr>
          <w:rFonts w:ascii="仿宋" w:eastAsia="仿宋" w:hAnsi="仿宋" w:cs="仿宋"/>
          <w:kern w:val="0"/>
          <w:sz w:val="24"/>
        </w:rPr>
      </w:pPr>
      <w:r>
        <w:rPr>
          <w:rFonts w:ascii="仿宋" w:eastAsia="仿宋" w:hAnsi="仿宋" w:cs="仿宋" w:hint="eastAsia"/>
          <w:kern w:val="0"/>
          <w:sz w:val="24"/>
        </w:rPr>
        <w:t>特此承诺！</w:t>
      </w:r>
    </w:p>
    <w:p w:rsidR="00AF1197" w:rsidRDefault="00AF1197">
      <w:pPr>
        <w:pStyle w:val="Normal"/>
        <w:rPr>
          <w:rFonts w:ascii="仿宋" w:eastAsia="仿宋" w:hAnsi="仿宋" w:cs="仿宋"/>
        </w:rPr>
      </w:pPr>
    </w:p>
    <w:p w:rsidR="00AF1197" w:rsidRDefault="00AF1197">
      <w:pPr>
        <w:pStyle w:val="Normal"/>
        <w:rPr>
          <w:rFonts w:ascii="仿宋" w:eastAsia="仿宋" w:hAnsi="仿宋" w:cs="仿宋"/>
        </w:rPr>
      </w:pPr>
    </w:p>
    <w:p w:rsidR="00AF1197" w:rsidRDefault="00AF1197">
      <w:pPr>
        <w:pStyle w:val="Normal"/>
        <w:rPr>
          <w:rFonts w:ascii="仿宋" w:eastAsia="仿宋" w:hAnsi="仿宋" w:cs="仿宋"/>
        </w:rPr>
      </w:pP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C00D00">
      <w:pPr>
        <w:pStyle w:val="ae"/>
        <w:spacing w:line="400" w:lineRule="exact"/>
        <w:jc w:val="left"/>
        <w:rPr>
          <w:rFonts w:ascii="仿宋" w:eastAsia="仿宋" w:hAnsi="仿宋" w:cs="仿宋"/>
          <w:sz w:val="24"/>
          <w:szCs w:val="24"/>
          <w:u w:val="single"/>
        </w:rPr>
      </w:pPr>
      <w:r>
        <w:rPr>
          <w:rFonts w:ascii="仿宋" w:eastAsia="仿宋" w:hAnsi="仿宋" w:cs="仿宋" w:hint="eastAsia"/>
        </w:rPr>
        <w:br w:type="page"/>
      </w:r>
      <w:r>
        <w:rPr>
          <w:rFonts w:ascii="仿宋" w:eastAsia="仿宋" w:hAnsi="仿宋" w:cs="仿宋" w:hint="eastAsia"/>
        </w:rPr>
        <w:lastRenderedPageBreak/>
        <w:t>五、公告发布之日起至投标截止时间前“信用中国”、“中国采购网”页面查询结果的网页截图</w:t>
      </w:r>
    </w:p>
    <w:p w:rsidR="00AF1197" w:rsidRDefault="00C00D00">
      <w:pPr>
        <w:snapToGrid w:val="0"/>
        <w:spacing w:before="50" w:after="50" w:line="400" w:lineRule="exact"/>
        <w:jc w:val="center"/>
        <w:rPr>
          <w:rFonts w:ascii="仿宋" w:eastAsia="仿宋" w:hAnsi="仿宋" w:cs="仿宋"/>
          <w:b/>
          <w:sz w:val="30"/>
          <w:szCs w:val="30"/>
        </w:rPr>
      </w:pPr>
      <w:r>
        <w:rPr>
          <w:rFonts w:ascii="仿宋" w:eastAsia="仿宋" w:hAnsi="仿宋" w:cs="仿宋" w:hint="eastAsia"/>
          <w:b/>
          <w:bCs/>
          <w:noProof/>
        </w:rPr>
        <w:drawing>
          <wp:anchor distT="0" distB="0" distL="114300" distR="114300" simplePos="0" relativeHeight="251660288" behindDoc="0" locked="0" layoutInCell="1" allowOverlap="1">
            <wp:simplePos x="0" y="0"/>
            <wp:positionH relativeFrom="column">
              <wp:posOffset>95250</wp:posOffset>
            </wp:positionH>
            <wp:positionV relativeFrom="paragraph">
              <wp:posOffset>4886960</wp:posOffset>
            </wp:positionV>
            <wp:extent cx="5583555" cy="3690620"/>
            <wp:effectExtent l="0" t="0" r="17145" b="5080"/>
            <wp:wrapNone/>
            <wp:docPr id="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pic:cNvPicPr>
                      <a:picLocks noChangeAspect="1"/>
                    </pic:cNvPicPr>
                  </pic:nvPicPr>
                  <pic:blipFill>
                    <a:blip r:embed="rId13"/>
                    <a:stretch>
                      <a:fillRect/>
                    </a:stretch>
                  </pic:blipFill>
                  <pic:spPr>
                    <a:xfrm>
                      <a:off x="0" y="0"/>
                      <a:ext cx="5583555" cy="3690620"/>
                    </a:xfrm>
                    <a:prstGeom prst="rect">
                      <a:avLst/>
                    </a:prstGeom>
                    <a:solidFill>
                      <a:srgbClr val="FFC000"/>
                    </a:solidFill>
                    <a:ln>
                      <a:noFill/>
                    </a:ln>
                  </pic:spPr>
                </pic:pic>
              </a:graphicData>
            </a:graphic>
          </wp:anchor>
        </w:drawing>
      </w:r>
      <w:r>
        <w:rPr>
          <w:rFonts w:ascii="仿宋" w:eastAsia="仿宋" w:hAnsi="仿宋" w:cs="仿宋" w:hint="eastAsia"/>
          <w:b/>
          <w:noProof/>
          <w:sz w:val="30"/>
          <w:szCs w:val="30"/>
        </w:rPr>
        <w:drawing>
          <wp:anchor distT="0" distB="0" distL="114300" distR="114300" simplePos="0" relativeHeight="251659264" behindDoc="0" locked="0" layoutInCell="1" allowOverlap="1">
            <wp:simplePos x="0" y="0"/>
            <wp:positionH relativeFrom="column">
              <wp:posOffset>-33020</wp:posOffset>
            </wp:positionH>
            <wp:positionV relativeFrom="paragraph">
              <wp:posOffset>605155</wp:posOffset>
            </wp:positionV>
            <wp:extent cx="5687695" cy="3900805"/>
            <wp:effectExtent l="0" t="0" r="8255" b="4445"/>
            <wp:wrapNone/>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4"/>
                    <a:stretch>
                      <a:fillRect/>
                    </a:stretch>
                  </pic:blipFill>
                  <pic:spPr>
                    <a:xfrm>
                      <a:off x="0" y="0"/>
                      <a:ext cx="5687695" cy="3900805"/>
                    </a:xfrm>
                    <a:prstGeom prst="rect">
                      <a:avLst/>
                    </a:prstGeom>
                    <a:noFill/>
                    <a:ln>
                      <a:noFill/>
                    </a:ln>
                  </pic:spPr>
                </pic:pic>
              </a:graphicData>
            </a:graphic>
          </wp:anchor>
        </w:drawing>
      </w:r>
      <w:r>
        <w:rPr>
          <w:rFonts w:ascii="仿宋" w:eastAsia="仿宋" w:hAnsi="仿宋" w:cs="仿宋" w:hint="eastAsia"/>
          <w:b/>
          <w:sz w:val="30"/>
          <w:szCs w:val="30"/>
        </w:rPr>
        <w:t>“</w:t>
      </w:r>
      <w:r>
        <w:rPr>
          <w:rFonts w:ascii="仿宋" w:eastAsia="仿宋" w:hAnsi="仿宋" w:cs="仿宋" w:hint="eastAsia"/>
          <w:b/>
          <w:sz w:val="30"/>
          <w:szCs w:val="30"/>
          <w:lang w:val="zh-CN"/>
        </w:rPr>
        <w:t>信用中国</w:t>
      </w:r>
      <w:r>
        <w:rPr>
          <w:rFonts w:ascii="仿宋" w:eastAsia="仿宋" w:hAnsi="仿宋" w:cs="仿宋" w:hint="eastAsia"/>
          <w:b/>
          <w:sz w:val="30"/>
          <w:szCs w:val="30"/>
        </w:rPr>
        <w:t>”（www.creditchina.gov.cn）</w:t>
      </w:r>
      <w:r>
        <w:rPr>
          <w:rFonts w:ascii="仿宋" w:eastAsia="仿宋" w:hAnsi="仿宋" w:cs="仿宋" w:hint="eastAsia"/>
          <w:b/>
          <w:sz w:val="30"/>
          <w:szCs w:val="30"/>
          <w:lang w:val="zh-CN"/>
        </w:rPr>
        <w:t>、</w:t>
      </w:r>
      <w:r>
        <w:rPr>
          <w:rFonts w:ascii="仿宋" w:eastAsia="仿宋" w:hAnsi="仿宋" w:cs="仿宋" w:hint="eastAsia"/>
          <w:b/>
          <w:sz w:val="30"/>
          <w:szCs w:val="30"/>
        </w:rPr>
        <w:t>“</w:t>
      </w:r>
      <w:r>
        <w:rPr>
          <w:rFonts w:ascii="仿宋" w:eastAsia="仿宋" w:hAnsi="仿宋" w:cs="仿宋" w:hint="eastAsia"/>
          <w:b/>
          <w:sz w:val="30"/>
          <w:szCs w:val="30"/>
          <w:lang w:val="zh-CN"/>
        </w:rPr>
        <w:t>中国采购网</w:t>
      </w:r>
      <w:r>
        <w:rPr>
          <w:rFonts w:ascii="仿宋" w:eastAsia="仿宋" w:hAnsi="仿宋" w:cs="仿宋" w:hint="eastAsia"/>
          <w:b/>
          <w:sz w:val="30"/>
          <w:szCs w:val="30"/>
        </w:rPr>
        <w:t>”（www.ccgp.gov.cn）</w:t>
      </w:r>
      <w:r>
        <w:rPr>
          <w:rFonts w:ascii="仿宋" w:eastAsia="仿宋" w:hAnsi="仿宋" w:cs="仿宋" w:hint="eastAsia"/>
          <w:b/>
          <w:sz w:val="30"/>
          <w:szCs w:val="30"/>
          <w:lang w:val="zh-CN"/>
        </w:rPr>
        <w:t>网页截图模板</w:t>
      </w:r>
    </w:p>
    <w:p w:rsidR="00AF1197" w:rsidRDefault="00AF1197">
      <w:pPr>
        <w:rPr>
          <w:rFonts w:ascii="仿宋" w:eastAsia="仿宋" w:hAnsi="仿宋" w:cs="仿宋"/>
        </w:rPr>
        <w:sectPr w:rsidR="00AF1197">
          <w:headerReference w:type="default" r:id="rId15"/>
          <w:footerReference w:type="default" r:id="rId16"/>
          <w:pgSz w:w="11906" w:h="16838"/>
          <w:pgMar w:top="993" w:right="1474" w:bottom="1020" w:left="1474" w:header="851" w:footer="850" w:gutter="0"/>
          <w:pgNumType w:start="1"/>
          <w:cols w:space="720"/>
          <w:docGrid w:type="lines" w:linePitch="315"/>
        </w:sectPr>
      </w:pPr>
    </w:p>
    <w:p w:rsidR="00AF1197" w:rsidRDefault="00C00D00">
      <w:pPr>
        <w:pStyle w:val="ae"/>
        <w:rPr>
          <w:rFonts w:ascii="仿宋" w:eastAsia="仿宋" w:hAnsi="仿宋" w:cs="仿宋"/>
          <w:szCs w:val="28"/>
        </w:rPr>
      </w:pPr>
      <w:r>
        <w:rPr>
          <w:rFonts w:ascii="仿宋" w:eastAsia="仿宋" w:hAnsi="仿宋" w:cs="仿宋" w:hint="eastAsia"/>
        </w:rPr>
        <w:lastRenderedPageBreak/>
        <w:t>六、法定代表人资格书</w:t>
      </w:r>
    </w:p>
    <w:p w:rsidR="00AF1197" w:rsidRDefault="00C00D00">
      <w:pPr>
        <w:spacing w:line="480" w:lineRule="auto"/>
        <w:ind w:firstLineChars="200" w:firstLine="480"/>
        <w:rPr>
          <w:rFonts w:ascii="仿宋" w:eastAsia="仿宋" w:hAnsi="仿宋" w:cs="仿宋"/>
          <w:sz w:val="24"/>
          <w:u w:val="single"/>
        </w:rPr>
      </w:pPr>
      <w:r>
        <w:rPr>
          <w:rFonts w:ascii="仿宋" w:eastAsia="仿宋" w:hAnsi="仿宋" w:cs="仿宋" w:hint="eastAsia"/>
          <w:sz w:val="24"/>
        </w:rPr>
        <w:t>单位名称：</w:t>
      </w:r>
      <w:r>
        <w:rPr>
          <w:rFonts w:ascii="仿宋" w:eastAsia="仿宋" w:hAnsi="仿宋" w:cs="仿宋" w:hint="eastAsia"/>
          <w:sz w:val="24"/>
          <w:u w:val="single"/>
        </w:rPr>
        <w:t xml:space="preserve">                                             </w:t>
      </w:r>
    </w:p>
    <w:p w:rsidR="00AF1197" w:rsidRDefault="00C00D00">
      <w:pPr>
        <w:spacing w:line="480" w:lineRule="auto"/>
        <w:ind w:firstLineChars="200" w:firstLine="480"/>
        <w:rPr>
          <w:rFonts w:ascii="仿宋" w:eastAsia="仿宋" w:hAnsi="仿宋" w:cs="仿宋"/>
          <w:sz w:val="24"/>
        </w:rPr>
      </w:pPr>
      <w:r>
        <w:rPr>
          <w:rFonts w:ascii="仿宋" w:eastAsia="仿宋" w:hAnsi="仿宋" w:cs="仿宋" w:hint="eastAsia"/>
          <w:sz w:val="24"/>
        </w:rPr>
        <w:t>地址：</w:t>
      </w:r>
      <w:r>
        <w:rPr>
          <w:rFonts w:ascii="仿宋" w:eastAsia="仿宋" w:hAnsi="仿宋" w:cs="仿宋" w:hint="eastAsia"/>
          <w:sz w:val="24"/>
          <w:u w:val="single"/>
        </w:rPr>
        <w:t xml:space="preserve">                                             </w:t>
      </w:r>
    </w:p>
    <w:p w:rsidR="00AF1197" w:rsidRDefault="00C00D00">
      <w:pPr>
        <w:spacing w:line="480" w:lineRule="auto"/>
        <w:ind w:firstLineChars="200" w:firstLine="480"/>
        <w:rPr>
          <w:rFonts w:ascii="仿宋" w:eastAsia="仿宋" w:hAnsi="仿宋" w:cs="仿宋"/>
          <w:sz w:val="24"/>
          <w:u w:val="single"/>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性别：</w:t>
      </w:r>
      <w:r>
        <w:rPr>
          <w:rFonts w:ascii="仿宋" w:eastAsia="仿宋" w:hAnsi="仿宋" w:cs="仿宋" w:hint="eastAsia"/>
          <w:sz w:val="24"/>
          <w:u w:val="single"/>
        </w:rPr>
        <w:t xml:space="preserve">         </w:t>
      </w:r>
      <w:r>
        <w:rPr>
          <w:rFonts w:ascii="仿宋" w:eastAsia="仿宋" w:hAnsi="仿宋" w:cs="仿宋" w:hint="eastAsia"/>
          <w:sz w:val="24"/>
        </w:rPr>
        <w:t>年龄：</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p>
    <w:p w:rsidR="00AF1197" w:rsidRDefault="00C00D00">
      <w:pPr>
        <w:spacing w:line="480" w:lineRule="auto"/>
        <w:ind w:firstLineChars="200" w:firstLine="480"/>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w:t>
      </w:r>
      <w:r>
        <w:rPr>
          <w:rFonts w:ascii="仿宋" w:eastAsia="仿宋" w:hAnsi="仿宋" w:cs="仿宋" w:hint="eastAsia"/>
          <w:sz w:val="24"/>
        </w:rPr>
        <w:t>的法定代表人，为</w:t>
      </w:r>
      <w:r>
        <w:rPr>
          <w:rFonts w:ascii="仿宋" w:eastAsia="仿宋" w:hAnsi="仿宋" w:cs="仿宋" w:hint="eastAsia"/>
          <w:sz w:val="24"/>
          <w:u w:val="single"/>
        </w:rPr>
        <w:t xml:space="preserve">                  （项目名称）</w:t>
      </w:r>
      <w:r>
        <w:rPr>
          <w:rFonts w:ascii="仿宋" w:eastAsia="仿宋" w:hAnsi="仿宋" w:cs="仿宋" w:hint="eastAsia"/>
          <w:sz w:val="24"/>
        </w:rPr>
        <w:t>，签署上述投标文件、进行合同谈判、签署合同和处理与之有关的一切事务。</w:t>
      </w:r>
    </w:p>
    <w:p w:rsidR="00AF1197" w:rsidRDefault="00C00D00">
      <w:pPr>
        <w:spacing w:line="480" w:lineRule="auto"/>
        <w:ind w:firstLineChars="200" w:firstLine="480"/>
        <w:rPr>
          <w:rFonts w:ascii="仿宋" w:eastAsia="仿宋" w:hAnsi="仿宋" w:cs="仿宋"/>
          <w:sz w:val="24"/>
        </w:rPr>
      </w:pPr>
      <w:r>
        <w:rPr>
          <w:rFonts w:ascii="仿宋" w:eastAsia="仿宋" w:hAnsi="仿宋" w:cs="仿宋" w:hint="eastAsia"/>
          <w:sz w:val="24"/>
        </w:rPr>
        <w:t>特此说明。</w:t>
      </w:r>
    </w:p>
    <w:p w:rsidR="00AF1197" w:rsidRDefault="00C00D00">
      <w:pPr>
        <w:spacing w:line="480" w:lineRule="auto"/>
        <w:ind w:firstLineChars="200" w:firstLine="420"/>
        <w:rPr>
          <w:rFonts w:ascii="仿宋" w:eastAsia="仿宋" w:hAnsi="仿宋" w:cs="仿宋"/>
          <w:szCs w:val="21"/>
          <w:u w:val="single"/>
        </w:rPr>
      </w:pPr>
      <w:r>
        <w:rPr>
          <w:rFonts w:ascii="仿宋" w:eastAsia="仿宋" w:hAnsi="仿宋" w:cs="仿宋" w:hint="eastAsia"/>
          <w:szCs w:val="21"/>
        </w:rPr>
        <w:t>法定代表人身份证号：</w:t>
      </w:r>
      <w:r>
        <w:rPr>
          <w:rFonts w:ascii="仿宋" w:eastAsia="仿宋" w:hAnsi="仿宋" w:cs="仿宋" w:hint="eastAsia"/>
          <w:szCs w:val="21"/>
          <w:u w:val="single"/>
        </w:rPr>
        <w:t xml:space="preserve">                       </w:t>
      </w:r>
    </w:p>
    <w:p w:rsidR="00AF1197" w:rsidRDefault="00C00D00">
      <w:pPr>
        <w:spacing w:line="480" w:lineRule="auto"/>
        <w:ind w:firstLineChars="200" w:firstLine="420"/>
        <w:rPr>
          <w:rFonts w:ascii="仿宋" w:eastAsia="仿宋" w:hAnsi="仿宋" w:cs="仿宋"/>
          <w:szCs w:val="21"/>
          <w:u w:val="single"/>
        </w:rPr>
      </w:pPr>
      <w:r>
        <w:rPr>
          <w:rFonts w:ascii="仿宋" w:eastAsia="仿宋" w:hAnsi="仿宋" w:cs="仿宋" w:hint="eastAsia"/>
          <w:szCs w:val="21"/>
        </w:rPr>
        <w:t>法定代表人联系号码：</w:t>
      </w:r>
      <w:r>
        <w:rPr>
          <w:rFonts w:ascii="仿宋" w:eastAsia="仿宋" w:hAnsi="仿宋" w:cs="仿宋" w:hint="eastAsia"/>
          <w:szCs w:val="21"/>
          <w:u w:val="single"/>
        </w:rPr>
        <w:t xml:space="preserve">                       </w:t>
      </w:r>
    </w:p>
    <w:p w:rsidR="00AF1197" w:rsidRDefault="00C00D00">
      <w:pPr>
        <w:spacing w:line="480" w:lineRule="auto"/>
        <w:ind w:firstLineChars="200" w:firstLine="420"/>
        <w:rPr>
          <w:rFonts w:ascii="仿宋" w:eastAsia="仿宋" w:hAnsi="仿宋" w:cs="仿宋"/>
          <w:sz w:val="24"/>
        </w:rPr>
      </w:pPr>
      <w:r>
        <w:rPr>
          <w:rFonts w:ascii="仿宋" w:eastAsia="仿宋" w:hAnsi="仿宋" w:cs="仿宋" w:hint="eastAsia"/>
          <w:szCs w:val="21"/>
        </w:rPr>
        <w:t>法定代表人钉钉号：</w:t>
      </w:r>
      <w:r>
        <w:rPr>
          <w:rFonts w:ascii="仿宋" w:eastAsia="仿宋" w:hAnsi="仿宋" w:cs="仿宋" w:hint="eastAsia"/>
          <w:szCs w:val="21"/>
          <w:u w:val="single"/>
        </w:rPr>
        <w:t xml:space="preserve">                       </w:t>
      </w:r>
    </w:p>
    <w:tbl>
      <w:tblPr>
        <w:tblpPr w:leftFromText="180" w:rightFromText="180" w:vertAnchor="text" w:horzAnchor="page" w:tblpX="957" w:tblpY="47"/>
        <w:tblOverlap w:val="never"/>
        <w:tblW w:w="0" w:type="auto"/>
        <w:tblLayout w:type="fixed"/>
        <w:tblLook w:val="04A0" w:firstRow="1" w:lastRow="0" w:firstColumn="1" w:lastColumn="0" w:noHBand="0" w:noVBand="1"/>
      </w:tblPr>
      <w:tblGrid>
        <w:gridCol w:w="4899"/>
        <w:gridCol w:w="4900"/>
      </w:tblGrid>
      <w:tr w:rsidR="00AF1197">
        <w:trPr>
          <w:trHeight w:val="2581"/>
        </w:trPr>
        <w:tc>
          <w:tcPr>
            <w:tcW w:w="4899"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400" w:lineRule="exact"/>
              <w:jc w:val="center"/>
              <w:rPr>
                <w:rFonts w:ascii="仿宋" w:eastAsia="仿宋" w:hAnsi="仿宋" w:cs="仿宋"/>
                <w:sz w:val="24"/>
              </w:rPr>
            </w:pPr>
            <w:r>
              <w:rPr>
                <w:rFonts w:ascii="仿宋" w:eastAsia="仿宋" w:hAnsi="仿宋" w:cs="仿宋" w:hint="eastAsia"/>
                <w:sz w:val="24"/>
              </w:rPr>
              <w:t>附：法定代表人有效身份证复印件（正面）</w:t>
            </w:r>
          </w:p>
        </w:tc>
        <w:tc>
          <w:tcPr>
            <w:tcW w:w="4900"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400" w:lineRule="exact"/>
              <w:jc w:val="center"/>
              <w:rPr>
                <w:rFonts w:ascii="仿宋" w:eastAsia="仿宋" w:hAnsi="仿宋" w:cs="仿宋"/>
                <w:sz w:val="24"/>
              </w:rPr>
            </w:pPr>
            <w:r>
              <w:rPr>
                <w:rFonts w:ascii="仿宋" w:eastAsia="仿宋" w:hAnsi="仿宋" w:cs="仿宋" w:hint="eastAsia"/>
                <w:sz w:val="24"/>
              </w:rPr>
              <w:t>附：法定代表人有效身份证复印件（反面）</w:t>
            </w:r>
          </w:p>
        </w:tc>
      </w:tr>
    </w:tbl>
    <w:p w:rsidR="00AF1197" w:rsidRDefault="00AF1197">
      <w:pPr>
        <w:pStyle w:val="24"/>
        <w:ind w:leftChars="0" w:left="0" w:firstLine="0"/>
        <w:rPr>
          <w:rFonts w:ascii="仿宋" w:eastAsia="仿宋" w:hAnsi="仿宋" w:cs="仿宋"/>
        </w:rPr>
      </w:pPr>
    </w:p>
    <w:p w:rsidR="00AF1197" w:rsidRDefault="00AF1197">
      <w:pPr>
        <w:spacing w:line="360" w:lineRule="auto"/>
        <w:rPr>
          <w:rFonts w:ascii="仿宋" w:eastAsia="仿宋" w:hAnsi="仿宋" w:cs="仿宋"/>
          <w:sz w:val="24"/>
        </w:rPr>
      </w:pPr>
    </w:p>
    <w:p w:rsidR="00AF1197" w:rsidRDefault="00C00D00">
      <w:pPr>
        <w:spacing w:beforeLines="50" w:before="120"/>
        <w:ind w:firstLineChars="1800" w:firstLine="4320"/>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AF1197">
      <w:pPr>
        <w:spacing w:beforeLines="50" w:before="120"/>
        <w:ind w:firstLineChars="1800" w:firstLine="4320"/>
        <w:rPr>
          <w:rFonts w:ascii="仿宋" w:eastAsia="仿宋" w:hAnsi="仿宋" w:cs="仿宋"/>
          <w:sz w:val="24"/>
        </w:rPr>
      </w:pPr>
    </w:p>
    <w:p w:rsidR="00AF1197" w:rsidRDefault="00C00D00">
      <w:pPr>
        <w:spacing w:beforeLines="50" w:before="120"/>
        <w:ind w:firstLineChars="1800" w:firstLine="4320"/>
        <w:rPr>
          <w:rFonts w:ascii="仿宋" w:eastAsia="仿宋" w:hAnsi="仿宋" w:cs="仿宋"/>
          <w:sz w:val="24"/>
          <w:u w:val="single"/>
        </w:rPr>
      </w:pPr>
      <w:r>
        <w:rPr>
          <w:rFonts w:ascii="仿宋" w:eastAsia="仿宋" w:hAnsi="仿宋" w:cs="仿宋" w:hint="eastAsia"/>
          <w:sz w:val="24"/>
        </w:rPr>
        <w:t>法定代表人：</w:t>
      </w:r>
      <w:r>
        <w:rPr>
          <w:rFonts w:ascii="仿宋" w:eastAsia="仿宋" w:hAnsi="仿宋" w:cs="仿宋" w:hint="eastAsia"/>
          <w:sz w:val="24"/>
          <w:u w:val="single"/>
        </w:rPr>
        <w:t>（签字或盖章）</w:t>
      </w:r>
    </w:p>
    <w:p w:rsidR="00AF1197" w:rsidRDefault="00AF1197">
      <w:pPr>
        <w:spacing w:beforeLines="50" w:before="120"/>
        <w:ind w:firstLineChars="1800" w:firstLine="4320"/>
        <w:rPr>
          <w:rFonts w:ascii="仿宋" w:eastAsia="仿宋" w:hAnsi="仿宋" w:cs="仿宋"/>
          <w:sz w:val="24"/>
        </w:rPr>
      </w:pPr>
    </w:p>
    <w:p w:rsidR="00AF1197" w:rsidRDefault="00C00D00">
      <w:pPr>
        <w:spacing w:beforeLines="50" w:before="120"/>
        <w:ind w:firstLineChars="1800" w:firstLine="4320"/>
        <w:rPr>
          <w:rFonts w:ascii="仿宋" w:eastAsia="仿宋" w:hAnsi="仿宋" w:cs="仿宋"/>
          <w:sz w:val="24"/>
          <w:u w:val="single"/>
        </w:rPr>
      </w:pPr>
      <w:r>
        <w:rPr>
          <w:rFonts w:ascii="仿宋" w:eastAsia="仿宋" w:hAnsi="仿宋" w:cs="仿宋" w:hint="eastAsia"/>
          <w:sz w:val="24"/>
        </w:rPr>
        <w:t xml:space="preserve">日    期： </w:t>
      </w:r>
      <w:r>
        <w:rPr>
          <w:rFonts w:ascii="仿宋" w:eastAsia="仿宋" w:hAnsi="仿宋" w:cs="仿宋" w:hint="eastAsia"/>
          <w:sz w:val="24"/>
          <w:u w:val="single"/>
        </w:rPr>
        <w:t xml:space="preserve">               </w:t>
      </w: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或六、法定代表人授权委托书</w:t>
      </w:r>
    </w:p>
    <w:p w:rsidR="00AF1197" w:rsidRDefault="00AF1197">
      <w:pPr>
        <w:pStyle w:val="af2"/>
        <w:ind w:firstLine="562"/>
        <w:jc w:val="center"/>
        <w:rPr>
          <w:rFonts w:ascii="仿宋" w:eastAsia="仿宋" w:hAnsi="仿宋" w:cs="仿宋"/>
          <w:sz w:val="24"/>
          <w:szCs w:val="24"/>
        </w:rPr>
      </w:pPr>
    </w:p>
    <w:p w:rsidR="00AF1197" w:rsidRDefault="00C00D00">
      <w:pPr>
        <w:spacing w:beforeLines="50" w:before="120" w:line="360" w:lineRule="auto"/>
        <w:ind w:firstLineChars="250" w:firstLine="600"/>
        <w:rPr>
          <w:rFonts w:ascii="仿宋" w:eastAsia="仿宋" w:hAnsi="仿宋" w:cs="仿宋"/>
          <w:sz w:val="24"/>
        </w:rPr>
      </w:pPr>
      <w:r>
        <w:rPr>
          <w:rFonts w:ascii="仿宋" w:eastAsia="仿宋" w:hAnsi="仿宋" w:cs="仿宋" w:hint="eastAsia"/>
          <w:sz w:val="24"/>
        </w:rPr>
        <w:t>本人作为</w:t>
      </w:r>
      <w:r>
        <w:rPr>
          <w:rFonts w:ascii="仿宋" w:eastAsia="仿宋" w:hAnsi="仿宋" w:cs="仿宋" w:hint="eastAsia"/>
          <w:sz w:val="24"/>
          <w:u w:val="single"/>
        </w:rPr>
        <w:t xml:space="preserve">         （投标人名称）</w:t>
      </w:r>
      <w:r>
        <w:rPr>
          <w:rFonts w:ascii="仿宋" w:eastAsia="仿宋" w:hAnsi="仿宋" w:cs="仿宋" w:hint="eastAsia"/>
          <w:sz w:val="24"/>
        </w:rPr>
        <w:t>的法定代表人，在此授权我公司的</w:t>
      </w:r>
      <w:r>
        <w:rPr>
          <w:rFonts w:ascii="仿宋" w:eastAsia="仿宋" w:hAnsi="仿宋" w:cs="仿宋" w:hint="eastAsia"/>
          <w:i/>
          <w:sz w:val="24"/>
          <w:u w:val="single"/>
        </w:rPr>
        <w:t xml:space="preserve">            </w:t>
      </w:r>
      <w:r>
        <w:rPr>
          <w:rFonts w:ascii="仿宋" w:eastAsia="仿宋" w:hAnsi="仿宋" w:cs="仿宋" w:hint="eastAsia"/>
          <w:sz w:val="24"/>
          <w:u w:val="single"/>
        </w:rPr>
        <w:t xml:space="preserve">  </w:t>
      </w:r>
      <w:r>
        <w:rPr>
          <w:rFonts w:ascii="仿宋" w:eastAsia="仿宋" w:hAnsi="仿宋" w:cs="仿宋" w:hint="eastAsia"/>
          <w:sz w:val="24"/>
        </w:rPr>
        <w:t>，身份证件号码</w:t>
      </w:r>
      <w:r>
        <w:rPr>
          <w:rFonts w:ascii="仿宋" w:eastAsia="仿宋" w:hAnsi="仿宋" w:cs="仿宋" w:hint="eastAsia"/>
          <w:sz w:val="24"/>
          <w:u w:val="single"/>
        </w:rPr>
        <w:t xml:space="preserve">                      </w:t>
      </w:r>
      <w:r>
        <w:rPr>
          <w:rFonts w:ascii="仿宋" w:eastAsia="仿宋" w:hAnsi="仿宋" w:cs="仿宋" w:hint="eastAsia"/>
          <w:sz w:val="24"/>
        </w:rPr>
        <w:t>，作为我的合法的委托代理人，以我的名义并代表我公司全权处理</w:t>
      </w:r>
      <w:r>
        <w:rPr>
          <w:rFonts w:ascii="仿宋" w:eastAsia="仿宋" w:hAnsi="仿宋" w:cs="仿宋" w:hint="eastAsia"/>
          <w:sz w:val="24"/>
          <w:u w:val="single"/>
        </w:rPr>
        <w:t xml:space="preserve">         </w:t>
      </w:r>
      <w:r>
        <w:rPr>
          <w:rFonts w:ascii="仿宋" w:eastAsia="仿宋" w:hAnsi="仿宋" w:cs="仿宋" w:hint="eastAsia"/>
          <w:sz w:val="24"/>
        </w:rPr>
        <w:t>项目投标的各项事宜。</w:t>
      </w:r>
    </w:p>
    <w:p w:rsidR="00AF1197" w:rsidRDefault="00C00D00">
      <w:pPr>
        <w:autoSpaceDE w:val="0"/>
        <w:autoSpaceDN w:val="0"/>
        <w:adjustRightInd w:val="0"/>
        <w:snapToGrid w:val="0"/>
        <w:spacing w:beforeLines="50" w:before="120" w:line="360" w:lineRule="auto"/>
        <w:ind w:firstLineChars="200" w:firstLine="492"/>
        <w:rPr>
          <w:rFonts w:ascii="仿宋" w:eastAsia="仿宋" w:hAnsi="仿宋" w:cs="仿宋"/>
          <w:sz w:val="24"/>
        </w:rPr>
      </w:pPr>
      <w:r>
        <w:rPr>
          <w:rFonts w:ascii="仿宋" w:eastAsia="仿宋" w:hAnsi="仿宋" w:cs="仿宋" w:hint="eastAsia"/>
          <w:spacing w:val="3"/>
          <w:kern w:val="0"/>
          <w:sz w:val="24"/>
        </w:rPr>
        <w:t>本授权书期限自</w:t>
      </w:r>
      <w:r>
        <w:rPr>
          <w:rFonts w:ascii="仿宋" w:eastAsia="仿宋" w:hAnsi="仿宋" w:cs="仿宋" w:hint="eastAsia"/>
          <w:sz w:val="24"/>
          <w:u w:val="single"/>
        </w:rPr>
        <w:t xml:space="preserve">     </w:t>
      </w:r>
      <w:r>
        <w:rPr>
          <w:rFonts w:ascii="仿宋" w:eastAsia="仿宋" w:hAnsi="仿宋" w:cs="仿宋" w:hint="eastAsia"/>
          <w:spacing w:val="3"/>
          <w:kern w:val="0"/>
          <w:sz w:val="24"/>
        </w:rPr>
        <w:t>年</w:t>
      </w:r>
      <w:r>
        <w:rPr>
          <w:rFonts w:ascii="仿宋" w:eastAsia="仿宋" w:hAnsi="仿宋" w:cs="仿宋" w:hint="eastAsia"/>
          <w:sz w:val="24"/>
          <w:u w:val="single"/>
        </w:rPr>
        <w:t xml:space="preserve">     </w:t>
      </w:r>
      <w:r>
        <w:rPr>
          <w:rFonts w:ascii="仿宋" w:eastAsia="仿宋" w:hAnsi="仿宋" w:cs="仿宋" w:hint="eastAsia"/>
          <w:spacing w:val="3"/>
          <w:kern w:val="0"/>
          <w:sz w:val="24"/>
        </w:rPr>
        <w:t>月</w:t>
      </w:r>
      <w:r>
        <w:rPr>
          <w:rFonts w:ascii="仿宋" w:eastAsia="仿宋" w:hAnsi="仿宋" w:cs="仿宋" w:hint="eastAsia"/>
          <w:sz w:val="24"/>
          <w:u w:val="single"/>
        </w:rPr>
        <w:t xml:space="preserve">     </w:t>
      </w:r>
      <w:r>
        <w:rPr>
          <w:rFonts w:ascii="仿宋" w:eastAsia="仿宋" w:hAnsi="仿宋" w:cs="仿宋" w:hint="eastAsia"/>
          <w:spacing w:val="3"/>
          <w:kern w:val="0"/>
          <w:sz w:val="24"/>
        </w:rPr>
        <w:t>日起至</w:t>
      </w:r>
      <w:r>
        <w:rPr>
          <w:rFonts w:ascii="仿宋" w:eastAsia="仿宋" w:hAnsi="仿宋" w:cs="仿宋" w:hint="eastAsia"/>
          <w:sz w:val="24"/>
          <w:u w:val="single"/>
        </w:rPr>
        <w:t xml:space="preserve">     </w:t>
      </w:r>
      <w:r>
        <w:rPr>
          <w:rFonts w:ascii="仿宋" w:eastAsia="仿宋" w:hAnsi="仿宋" w:cs="仿宋" w:hint="eastAsia"/>
          <w:spacing w:val="3"/>
          <w:kern w:val="0"/>
          <w:sz w:val="24"/>
        </w:rPr>
        <w:t>年</w:t>
      </w:r>
      <w:r>
        <w:rPr>
          <w:rFonts w:ascii="仿宋" w:eastAsia="仿宋" w:hAnsi="仿宋" w:cs="仿宋" w:hint="eastAsia"/>
          <w:sz w:val="24"/>
          <w:u w:val="single"/>
        </w:rPr>
        <w:t xml:space="preserve">     </w:t>
      </w:r>
      <w:r>
        <w:rPr>
          <w:rFonts w:ascii="仿宋" w:eastAsia="仿宋" w:hAnsi="仿宋" w:cs="仿宋" w:hint="eastAsia"/>
          <w:spacing w:val="3"/>
          <w:kern w:val="0"/>
          <w:sz w:val="24"/>
        </w:rPr>
        <w:t>月</w:t>
      </w:r>
      <w:r>
        <w:rPr>
          <w:rFonts w:ascii="仿宋" w:eastAsia="仿宋" w:hAnsi="仿宋" w:cs="仿宋" w:hint="eastAsia"/>
          <w:sz w:val="24"/>
          <w:u w:val="single"/>
        </w:rPr>
        <w:t xml:space="preserve">     </w:t>
      </w:r>
      <w:r>
        <w:rPr>
          <w:rFonts w:ascii="仿宋" w:eastAsia="仿宋" w:hAnsi="仿宋" w:cs="仿宋" w:hint="eastAsia"/>
          <w:kern w:val="0"/>
          <w:sz w:val="24"/>
        </w:rPr>
        <w:t>日止。</w:t>
      </w:r>
    </w:p>
    <w:p w:rsidR="00AF1197" w:rsidRDefault="00C00D00">
      <w:pPr>
        <w:autoSpaceDE w:val="0"/>
        <w:autoSpaceDN w:val="0"/>
        <w:adjustRightInd w:val="0"/>
        <w:snapToGrid w:val="0"/>
        <w:spacing w:beforeLines="50" w:before="120" w:line="360" w:lineRule="auto"/>
        <w:ind w:firstLineChars="200" w:firstLine="500"/>
        <w:rPr>
          <w:rFonts w:ascii="仿宋" w:eastAsia="仿宋" w:hAnsi="仿宋" w:cs="仿宋"/>
          <w:sz w:val="24"/>
        </w:rPr>
      </w:pPr>
      <w:r>
        <w:rPr>
          <w:rFonts w:ascii="仿宋" w:eastAsia="仿宋" w:hAnsi="仿宋" w:cs="仿宋" w:hint="eastAsia"/>
          <w:spacing w:val="5"/>
          <w:kern w:val="0"/>
          <w:sz w:val="24"/>
        </w:rPr>
        <w:t>在此授权范围和期限内，被授权人所实施的行为具有法律效力，授权人</w:t>
      </w:r>
      <w:r>
        <w:rPr>
          <w:rFonts w:ascii="仿宋" w:eastAsia="仿宋" w:hAnsi="仿宋" w:cs="仿宋" w:hint="eastAsia"/>
          <w:spacing w:val="4"/>
          <w:kern w:val="0"/>
          <w:sz w:val="24"/>
        </w:rPr>
        <w:t>予以认可。</w:t>
      </w:r>
    </w:p>
    <w:p w:rsidR="00AF1197" w:rsidRDefault="00C00D00">
      <w:pPr>
        <w:autoSpaceDE w:val="0"/>
        <w:autoSpaceDN w:val="0"/>
        <w:adjustRightInd w:val="0"/>
        <w:snapToGrid w:val="0"/>
        <w:spacing w:beforeLines="50" w:before="120" w:line="360" w:lineRule="auto"/>
        <w:ind w:firstLineChars="200" w:firstLine="480"/>
        <w:rPr>
          <w:rFonts w:ascii="仿宋" w:eastAsia="仿宋" w:hAnsi="仿宋" w:cs="仿宋"/>
          <w:sz w:val="24"/>
        </w:rPr>
      </w:pPr>
      <w:r>
        <w:rPr>
          <w:rFonts w:ascii="仿宋" w:eastAsia="仿宋" w:hAnsi="仿宋" w:cs="仿宋" w:hint="eastAsia"/>
          <w:kern w:val="0"/>
          <w:sz w:val="24"/>
        </w:rPr>
        <w:t>委托代理人无权转让委托权，特此委托。</w:t>
      </w:r>
    </w:p>
    <w:p w:rsidR="00AF1197" w:rsidRDefault="00C00D00">
      <w:pPr>
        <w:spacing w:beforeLines="50" w:before="120" w:line="360" w:lineRule="auto"/>
        <w:ind w:firstLineChars="200" w:firstLine="480"/>
        <w:rPr>
          <w:rFonts w:ascii="仿宋" w:eastAsia="仿宋" w:hAnsi="仿宋" w:cs="仿宋"/>
          <w:sz w:val="24"/>
          <w:u w:val="single"/>
        </w:rPr>
      </w:pPr>
      <w:r>
        <w:rPr>
          <w:rFonts w:ascii="仿宋" w:eastAsia="仿宋" w:hAnsi="仿宋" w:cs="仿宋" w:hint="eastAsia"/>
          <w:sz w:val="24"/>
        </w:rPr>
        <w:t>委托代理人：</w:t>
      </w:r>
      <w:r>
        <w:rPr>
          <w:rFonts w:ascii="仿宋" w:eastAsia="仿宋" w:hAnsi="仿宋" w:cs="仿宋" w:hint="eastAsia"/>
          <w:sz w:val="24"/>
          <w:u w:val="single"/>
        </w:rPr>
        <w:t>（签字）</w:t>
      </w:r>
      <w:r>
        <w:rPr>
          <w:rFonts w:ascii="仿宋" w:eastAsia="仿宋" w:hAnsi="仿宋" w:cs="仿宋" w:hint="eastAsia"/>
          <w:sz w:val="24"/>
        </w:rPr>
        <w:t>性别：    年龄：</w:t>
      </w:r>
    </w:p>
    <w:p w:rsidR="00AF1197" w:rsidRDefault="00C00D00">
      <w:pPr>
        <w:spacing w:beforeLines="50" w:before="120" w:line="360" w:lineRule="auto"/>
        <w:ind w:firstLineChars="200" w:firstLine="480"/>
        <w:rPr>
          <w:rFonts w:ascii="仿宋" w:eastAsia="仿宋" w:hAnsi="仿宋" w:cs="仿宋"/>
          <w:sz w:val="24"/>
        </w:rPr>
      </w:pPr>
      <w:r>
        <w:rPr>
          <w:rFonts w:ascii="仿宋" w:eastAsia="仿宋" w:hAnsi="仿宋" w:cs="仿宋" w:hint="eastAsia"/>
          <w:sz w:val="24"/>
        </w:rPr>
        <w:t>身份证号码：    职务：</w:t>
      </w:r>
    </w:p>
    <w:p w:rsidR="00AF1197" w:rsidRDefault="00C00D00">
      <w:pPr>
        <w:spacing w:line="360" w:lineRule="auto"/>
        <w:ind w:firstLineChars="200" w:firstLine="420"/>
        <w:rPr>
          <w:rFonts w:ascii="仿宋" w:eastAsia="仿宋" w:hAnsi="仿宋" w:cs="仿宋"/>
          <w:u w:val="single"/>
        </w:rPr>
      </w:pPr>
      <w:r>
        <w:rPr>
          <w:rFonts w:ascii="仿宋" w:eastAsia="仿宋" w:hAnsi="仿宋" w:cs="仿宋" w:hint="eastAsia"/>
        </w:rPr>
        <w:t>委托代理人手机号码：</w:t>
      </w:r>
      <w:r>
        <w:rPr>
          <w:rFonts w:ascii="仿宋" w:eastAsia="仿宋" w:hAnsi="仿宋" w:cs="仿宋" w:hint="eastAsia"/>
          <w:u w:val="single"/>
        </w:rPr>
        <w:t xml:space="preserve">               </w:t>
      </w:r>
    </w:p>
    <w:p w:rsidR="00AF1197" w:rsidRDefault="00C00D00">
      <w:pPr>
        <w:spacing w:beforeLines="50" w:before="120" w:line="360" w:lineRule="auto"/>
        <w:ind w:firstLineChars="200" w:firstLine="420"/>
        <w:rPr>
          <w:rFonts w:ascii="仿宋" w:eastAsia="仿宋" w:hAnsi="仿宋" w:cs="仿宋"/>
        </w:rPr>
      </w:pPr>
      <w:r>
        <w:rPr>
          <w:rFonts w:ascii="仿宋" w:eastAsia="仿宋" w:hAnsi="仿宋" w:cs="仿宋" w:hint="eastAsia"/>
          <w:szCs w:val="21"/>
        </w:rPr>
        <w:t>授权代表钉钉号:</w:t>
      </w:r>
      <w:r>
        <w:rPr>
          <w:rFonts w:ascii="仿宋" w:eastAsia="仿宋" w:hAnsi="仿宋" w:cs="仿宋" w:hint="eastAsia"/>
          <w:szCs w:val="21"/>
          <w:u w:val="single"/>
        </w:rPr>
        <w:t xml:space="preserve">                      </w:t>
      </w:r>
    </w:p>
    <w:tbl>
      <w:tblPr>
        <w:tblpPr w:leftFromText="180" w:rightFromText="180" w:vertAnchor="text" w:horzAnchor="page" w:tblpX="957" w:tblpY="47"/>
        <w:tblOverlap w:val="never"/>
        <w:tblW w:w="0" w:type="auto"/>
        <w:tblLayout w:type="fixed"/>
        <w:tblLook w:val="04A0" w:firstRow="1" w:lastRow="0" w:firstColumn="1" w:lastColumn="0" w:noHBand="0" w:noVBand="1"/>
      </w:tblPr>
      <w:tblGrid>
        <w:gridCol w:w="4892"/>
        <w:gridCol w:w="4893"/>
      </w:tblGrid>
      <w:tr w:rsidR="00AF1197">
        <w:trPr>
          <w:trHeight w:val="3041"/>
        </w:trPr>
        <w:tc>
          <w:tcPr>
            <w:tcW w:w="4892"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400" w:lineRule="exact"/>
              <w:jc w:val="center"/>
              <w:rPr>
                <w:rFonts w:ascii="仿宋" w:eastAsia="仿宋" w:hAnsi="仿宋" w:cs="仿宋"/>
                <w:sz w:val="24"/>
              </w:rPr>
            </w:pPr>
            <w:r>
              <w:rPr>
                <w:rFonts w:ascii="仿宋" w:eastAsia="仿宋" w:hAnsi="仿宋" w:cs="仿宋" w:hint="eastAsia"/>
                <w:sz w:val="24"/>
              </w:rPr>
              <w:t>附：法定代表人有效身份证复印件（正反面）</w:t>
            </w:r>
          </w:p>
        </w:tc>
        <w:tc>
          <w:tcPr>
            <w:tcW w:w="4893" w:type="dxa"/>
            <w:tcBorders>
              <w:top w:val="single" w:sz="4" w:space="0" w:color="auto"/>
              <w:left w:val="single" w:sz="4" w:space="0" w:color="auto"/>
              <w:bottom w:val="single" w:sz="4" w:space="0" w:color="auto"/>
              <w:right w:val="single" w:sz="4" w:space="0" w:color="auto"/>
            </w:tcBorders>
            <w:vAlign w:val="center"/>
          </w:tcPr>
          <w:p w:rsidR="00AF1197" w:rsidRDefault="00C00D00">
            <w:pPr>
              <w:spacing w:line="400" w:lineRule="exact"/>
              <w:jc w:val="center"/>
              <w:rPr>
                <w:rFonts w:ascii="仿宋" w:eastAsia="仿宋" w:hAnsi="仿宋" w:cs="仿宋"/>
                <w:sz w:val="24"/>
              </w:rPr>
            </w:pPr>
            <w:r>
              <w:rPr>
                <w:rFonts w:ascii="仿宋" w:eastAsia="仿宋" w:hAnsi="仿宋" w:cs="仿宋" w:hint="eastAsia"/>
                <w:sz w:val="24"/>
              </w:rPr>
              <w:t>附：委托代理人有效身份证复印件（正反面）</w:t>
            </w:r>
          </w:p>
        </w:tc>
      </w:tr>
    </w:tbl>
    <w:p w:rsidR="00AF1197" w:rsidRDefault="00AF1197">
      <w:pPr>
        <w:spacing w:beforeLines="50" w:before="120" w:line="480" w:lineRule="auto"/>
        <w:ind w:firstLineChars="1650" w:firstLine="3960"/>
        <w:rPr>
          <w:rFonts w:ascii="仿宋" w:eastAsia="仿宋" w:hAnsi="仿宋" w:cs="仿宋"/>
          <w:sz w:val="24"/>
        </w:rPr>
      </w:pPr>
    </w:p>
    <w:p w:rsidR="00AF1197" w:rsidRDefault="00C00D00">
      <w:pPr>
        <w:spacing w:beforeLines="50" w:before="120" w:line="480" w:lineRule="auto"/>
        <w:ind w:firstLineChars="1650" w:firstLine="3960"/>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beforeLines="50" w:before="120" w:line="480" w:lineRule="auto"/>
        <w:ind w:firstLineChars="1650" w:firstLine="3960"/>
        <w:rPr>
          <w:rFonts w:ascii="仿宋" w:eastAsia="仿宋" w:hAnsi="仿宋" w:cs="仿宋"/>
          <w:sz w:val="24"/>
          <w:u w:val="single"/>
        </w:rPr>
      </w:pPr>
      <w:r>
        <w:rPr>
          <w:rFonts w:ascii="仿宋" w:eastAsia="仿宋" w:hAnsi="仿宋" w:cs="仿宋" w:hint="eastAsia"/>
          <w:sz w:val="24"/>
        </w:rPr>
        <w:t>法定代表人：</w:t>
      </w:r>
      <w:r>
        <w:rPr>
          <w:rFonts w:ascii="仿宋" w:eastAsia="仿宋" w:hAnsi="仿宋" w:cs="仿宋" w:hint="eastAsia"/>
          <w:sz w:val="24"/>
          <w:u w:val="single"/>
        </w:rPr>
        <w:t>（签字或盖章）</w:t>
      </w:r>
    </w:p>
    <w:p w:rsidR="00AF1197" w:rsidRDefault="00C00D00">
      <w:pPr>
        <w:pStyle w:val="24"/>
        <w:spacing w:after="0" w:line="480" w:lineRule="auto"/>
        <w:rPr>
          <w:rFonts w:ascii="仿宋" w:eastAsia="仿宋" w:hAnsi="仿宋" w:cs="仿宋"/>
        </w:rPr>
        <w:sectPr w:rsidR="00AF1197">
          <w:footerReference w:type="even" r:id="rId17"/>
          <w:footerReference w:type="default" r:id="rId18"/>
          <w:pgSz w:w="11900" w:h="16840"/>
          <w:pgMar w:top="1295" w:right="1712" w:bottom="1295" w:left="1355" w:header="867" w:footer="850" w:gutter="0"/>
          <w:cols w:space="720"/>
          <w:docGrid w:linePitch="360"/>
        </w:sectPr>
      </w:pPr>
      <w:r>
        <w:rPr>
          <w:rFonts w:ascii="仿宋" w:eastAsia="仿宋" w:hAnsi="仿宋" w:cs="仿宋" w:hint="eastAsia"/>
        </w:rPr>
        <w:t xml:space="preserve">                                </w:t>
      </w:r>
      <w:r>
        <w:rPr>
          <w:rFonts w:ascii="仿宋" w:eastAsia="仿宋" w:hAnsi="仿宋" w:cs="仿宋" w:hint="eastAsia"/>
          <w:sz w:val="24"/>
          <w:szCs w:val="24"/>
        </w:rPr>
        <w:t xml:space="preserve">授权委托日期： </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p>
    <w:p w:rsidR="00AF1197" w:rsidRDefault="00AF1197">
      <w:pPr>
        <w:rPr>
          <w:rFonts w:ascii="仿宋" w:eastAsia="仿宋" w:hAnsi="仿宋" w:cs="仿宋"/>
        </w:rPr>
      </w:pPr>
    </w:p>
    <w:p w:rsidR="00AF1197" w:rsidRDefault="00AF1197">
      <w:pPr>
        <w:pStyle w:val="a8"/>
        <w:rPr>
          <w:rFonts w:ascii="仿宋" w:eastAsia="仿宋" w:hAnsi="仿宋" w:cs="仿宋"/>
        </w:rPr>
      </w:pPr>
    </w:p>
    <w:p w:rsidR="00AF1197" w:rsidRDefault="00AF1197">
      <w:pPr>
        <w:pStyle w:val="a8"/>
        <w:rPr>
          <w:rFonts w:ascii="仿宋" w:eastAsia="仿宋" w:hAnsi="仿宋" w:cs="仿宋"/>
        </w:rPr>
      </w:pPr>
    </w:p>
    <w:p w:rsidR="00AF1197" w:rsidRDefault="00C00D00">
      <w:pPr>
        <w:pStyle w:val="2"/>
        <w:jc w:val="center"/>
        <w:rPr>
          <w:rFonts w:ascii="仿宋" w:eastAsia="仿宋" w:hAnsi="仿宋" w:cs="仿宋"/>
        </w:rPr>
      </w:pPr>
      <w:r>
        <w:rPr>
          <w:rFonts w:ascii="仿宋" w:eastAsia="仿宋" w:hAnsi="仿宋" w:cs="仿宋" w:hint="eastAsia"/>
        </w:rPr>
        <w:t>七、招标公告中要求需要提供的其他资质和说明</w:t>
      </w:r>
    </w:p>
    <w:p w:rsidR="00AF1197" w:rsidRDefault="00C00D00">
      <w:pPr>
        <w:pStyle w:val="2"/>
        <w:jc w:val="center"/>
        <w:rPr>
          <w:rFonts w:ascii="仿宋" w:eastAsia="仿宋" w:hAnsi="仿宋" w:cs="仿宋"/>
          <w:b w:val="0"/>
        </w:rPr>
      </w:pPr>
      <w:r>
        <w:rPr>
          <w:rFonts w:ascii="仿宋" w:eastAsia="仿宋" w:hAnsi="仿宋" w:cs="仿宋" w:hint="eastAsia"/>
        </w:rPr>
        <w:br w:type="page"/>
      </w:r>
      <w:r>
        <w:rPr>
          <w:rFonts w:ascii="仿宋" w:eastAsia="仿宋" w:hAnsi="仿宋" w:cs="仿宋" w:hint="eastAsia"/>
          <w:bCs w:val="0"/>
        </w:rPr>
        <w:lastRenderedPageBreak/>
        <w:t>一、商务技术分评分索引（商务技术文件）</w:t>
      </w:r>
    </w:p>
    <w:tbl>
      <w:tblPr>
        <w:tblW w:w="8152" w:type="dxa"/>
        <w:jc w:val="center"/>
        <w:tblLayout w:type="fixed"/>
        <w:tblCellMar>
          <w:left w:w="10" w:type="dxa"/>
          <w:right w:w="10" w:type="dxa"/>
        </w:tblCellMar>
        <w:tblLook w:val="04A0" w:firstRow="1" w:lastRow="0" w:firstColumn="1" w:lastColumn="0" w:noHBand="0" w:noVBand="1"/>
      </w:tblPr>
      <w:tblGrid>
        <w:gridCol w:w="686"/>
        <w:gridCol w:w="1449"/>
        <w:gridCol w:w="4171"/>
        <w:gridCol w:w="923"/>
        <w:gridCol w:w="923"/>
      </w:tblGrid>
      <w:tr w:rsidR="00AF1197">
        <w:trPr>
          <w:trHeight w:hRule="exact" w:val="630"/>
          <w:jc w:val="center"/>
        </w:trPr>
        <w:tc>
          <w:tcPr>
            <w:tcW w:w="686" w:type="dxa"/>
            <w:tcBorders>
              <w:top w:val="single" w:sz="4" w:space="0" w:color="auto"/>
              <w:left w:val="single" w:sz="4" w:space="0" w:color="auto"/>
              <w:bottom w:val="single" w:sz="4" w:space="0" w:color="auto"/>
            </w:tcBorders>
            <w:shd w:val="clear" w:color="auto" w:fill="FFFFFF"/>
            <w:vAlign w:val="center"/>
          </w:tcPr>
          <w:p w:rsidR="00AF1197" w:rsidRDefault="00C00D00">
            <w:pPr>
              <w:spacing w:line="340" w:lineRule="exact"/>
              <w:jc w:val="center"/>
              <w:rPr>
                <w:rFonts w:ascii="仿宋" w:eastAsia="仿宋" w:hAnsi="仿宋" w:cs="仿宋"/>
                <w:kern w:val="0"/>
                <w:sz w:val="18"/>
                <w:szCs w:val="18"/>
              </w:rPr>
            </w:pPr>
            <w:r>
              <w:rPr>
                <w:rFonts w:ascii="仿宋" w:eastAsia="仿宋" w:hAnsi="仿宋" w:cs="仿宋" w:hint="eastAsia"/>
                <w:sz w:val="18"/>
                <w:szCs w:val="18"/>
              </w:rPr>
              <w:t>序号</w:t>
            </w:r>
          </w:p>
        </w:tc>
        <w:tc>
          <w:tcPr>
            <w:tcW w:w="1449" w:type="dxa"/>
            <w:tcBorders>
              <w:top w:val="single" w:sz="4" w:space="0" w:color="auto"/>
              <w:left w:val="single" w:sz="4" w:space="0" w:color="auto"/>
              <w:bottom w:val="single" w:sz="4" w:space="0" w:color="auto"/>
            </w:tcBorders>
            <w:shd w:val="clear" w:color="auto" w:fill="FFFFFF"/>
            <w:vAlign w:val="center"/>
          </w:tcPr>
          <w:p w:rsidR="00AF1197" w:rsidRDefault="00C00D00">
            <w:pPr>
              <w:spacing w:line="340" w:lineRule="exact"/>
              <w:jc w:val="center"/>
              <w:rPr>
                <w:rFonts w:ascii="仿宋" w:eastAsia="仿宋" w:hAnsi="仿宋" w:cs="仿宋"/>
                <w:sz w:val="18"/>
                <w:szCs w:val="18"/>
              </w:rPr>
            </w:pPr>
            <w:r>
              <w:rPr>
                <w:rFonts w:ascii="仿宋" w:eastAsia="仿宋" w:hAnsi="仿宋" w:cs="仿宋" w:hint="eastAsia"/>
                <w:sz w:val="18"/>
                <w:szCs w:val="18"/>
              </w:rPr>
              <w:t>评分项目</w:t>
            </w:r>
          </w:p>
        </w:tc>
        <w:tc>
          <w:tcPr>
            <w:tcW w:w="4171" w:type="dxa"/>
            <w:tcBorders>
              <w:top w:val="single" w:sz="4" w:space="0" w:color="auto"/>
              <w:left w:val="single" w:sz="4" w:space="0" w:color="auto"/>
              <w:bottom w:val="single" w:sz="4" w:space="0" w:color="auto"/>
            </w:tcBorders>
            <w:shd w:val="clear" w:color="auto" w:fill="FFFFFF"/>
            <w:vAlign w:val="center"/>
          </w:tcPr>
          <w:p w:rsidR="00AF1197" w:rsidRDefault="00C00D00">
            <w:pPr>
              <w:spacing w:line="340" w:lineRule="exact"/>
              <w:jc w:val="center"/>
              <w:rPr>
                <w:rFonts w:ascii="仿宋" w:eastAsia="仿宋" w:hAnsi="仿宋" w:cs="仿宋"/>
                <w:sz w:val="18"/>
                <w:szCs w:val="18"/>
              </w:rPr>
            </w:pPr>
            <w:r>
              <w:rPr>
                <w:rFonts w:ascii="仿宋" w:eastAsia="仿宋" w:hAnsi="仿宋" w:cs="仿宋" w:hint="eastAsia"/>
                <w:sz w:val="18"/>
                <w:szCs w:val="18"/>
              </w:rPr>
              <w:t>评标要点及说明</w:t>
            </w: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340" w:lineRule="exact"/>
              <w:jc w:val="center"/>
              <w:rPr>
                <w:rFonts w:ascii="仿宋" w:eastAsia="仿宋" w:hAnsi="仿宋" w:cs="仿宋"/>
                <w:sz w:val="18"/>
                <w:szCs w:val="18"/>
              </w:rPr>
            </w:pPr>
            <w:r>
              <w:rPr>
                <w:rFonts w:ascii="仿宋" w:eastAsia="仿宋" w:hAnsi="仿宋" w:cs="仿宋" w:hint="eastAsia"/>
                <w:sz w:val="18"/>
                <w:szCs w:val="18"/>
              </w:rPr>
              <w:t>页码</w:t>
            </w: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340" w:lineRule="exact"/>
              <w:jc w:val="center"/>
              <w:rPr>
                <w:rFonts w:ascii="仿宋" w:eastAsia="仿宋" w:hAnsi="仿宋" w:cs="仿宋"/>
                <w:sz w:val="18"/>
                <w:szCs w:val="18"/>
              </w:rPr>
            </w:pPr>
            <w:r>
              <w:rPr>
                <w:rFonts w:ascii="仿宋" w:eastAsia="仿宋" w:hAnsi="仿宋" w:cs="仿宋" w:hint="eastAsia"/>
                <w:sz w:val="18"/>
                <w:szCs w:val="18"/>
              </w:rPr>
              <w:t>自评</w:t>
            </w: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1</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kern w:val="0"/>
                <w:sz w:val="18"/>
                <w:szCs w:val="18"/>
              </w:rPr>
            </w:pPr>
            <w:r>
              <w:rPr>
                <w:rFonts w:ascii="仿宋" w:eastAsia="仿宋" w:hAnsi="仿宋" w:cs="仿宋" w:hint="eastAsia"/>
                <w:kern w:val="0"/>
                <w:szCs w:val="21"/>
              </w:rPr>
              <w:t>2</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lef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kern w:val="0"/>
                <w:sz w:val="18"/>
                <w:szCs w:val="18"/>
              </w:rPr>
            </w:pPr>
            <w:r>
              <w:rPr>
                <w:rFonts w:ascii="仿宋" w:eastAsia="仿宋" w:hAnsi="仿宋" w:cs="仿宋" w:hint="eastAsia"/>
                <w:kern w:val="0"/>
                <w:szCs w:val="21"/>
              </w:rPr>
              <w:t>3</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widowControl/>
              <w:spacing w:line="240" w:lineRule="exact"/>
              <w:jc w:val="lef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4</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b/>
                <w:bCs/>
                <w:kern w:val="0"/>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5</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b/>
                <w:bCs/>
                <w:kern w:val="0"/>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6</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adjustRightInd w:val="0"/>
              <w:snapToGrid w:val="0"/>
              <w:spacing w:line="36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7</w:t>
            </w:r>
          </w:p>
        </w:tc>
        <w:tc>
          <w:tcPr>
            <w:tcW w:w="1449" w:type="dxa"/>
            <w:tcBorders>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8</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r w:rsidR="00AF1197">
        <w:trPr>
          <w:trHeight w:hRule="exact" w:val="567"/>
          <w:jc w:val="center"/>
        </w:trPr>
        <w:tc>
          <w:tcPr>
            <w:tcW w:w="686"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spacing w:line="240" w:lineRule="exact"/>
              <w:jc w:val="center"/>
              <w:rPr>
                <w:rFonts w:ascii="仿宋" w:eastAsia="仿宋" w:hAnsi="仿宋" w:cs="仿宋"/>
                <w:sz w:val="18"/>
                <w:szCs w:val="18"/>
              </w:rPr>
            </w:pPr>
            <w:r>
              <w:rPr>
                <w:rFonts w:ascii="仿宋" w:eastAsia="仿宋" w:hAnsi="仿宋" w:cs="仿宋" w:hint="eastAsia"/>
                <w:szCs w:val="21"/>
              </w:rPr>
              <w:t>……</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4171"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spacing w:line="240" w:lineRule="exact"/>
              <w:jc w:val="center"/>
              <w:rPr>
                <w:rFonts w:ascii="仿宋" w:eastAsia="仿宋" w:hAnsi="仿宋" w:cs="仿宋"/>
                <w:sz w:val="18"/>
                <w:szCs w:val="18"/>
              </w:rPr>
            </w:pPr>
          </w:p>
        </w:tc>
      </w:tr>
    </w:tbl>
    <w:p w:rsidR="00AF1197" w:rsidRDefault="00AF1197">
      <w:pPr>
        <w:rPr>
          <w:rFonts w:ascii="仿宋" w:eastAsia="仿宋" w:hAnsi="仿宋" w:cs="仿宋"/>
        </w:rPr>
      </w:pPr>
    </w:p>
    <w:p w:rsidR="00AF1197" w:rsidRDefault="00C00D00">
      <w:pPr>
        <w:pStyle w:val="ae"/>
        <w:rPr>
          <w:rFonts w:ascii="仿宋" w:eastAsia="仿宋" w:hAnsi="仿宋" w:cs="仿宋"/>
          <w:sz w:val="36"/>
          <w:szCs w:val="36"/>
        </w:rPr>
      </w:pPr>
      <w:r>
        <w:rPr>
          <w:rFonts w:ascii="仿宋" w:eastAsia="仿宋" w:hAnsi="仿宋" w:cs="仿宋" w:hint="eastAsia"/>
        </w:rPr>
        <w:br w:type="page"/>
      </w:r>
      <w:r>
        <w:rPr>
          <w:rFonts w:ascii="仿宋" w:eastAsia="仿宋" w:hAnsi="仿宋" w:cs="仿宋" w:hint="eastAsia"/>
        </w:rPr>
        <w:lastRenderedPageBreak/>
        <w:t>二、诚信竞投承诺书</w:t>
      </w:r>
    </w:p>
    <w:p w:rsidR="00AF1197" w:rsidRDefault="00C00D00">
      <w:pPr>
        <w:pStyle w:val="p0"/>
        <w:spacing w:line="360" w:lineRule="auto"/>
        <w:rPr>
          <w:rFonts w:ascii="仿宋" w:eastAsia="仿宋" w:hAnsi="仿宋" w:cs="仿宋"/>
          <w:sz w:val="24"/>
          <w:szCs w:val="24"/>
        </w:rPr>
      </w:pPr>
      <w:r>
        <w:rPr>
          <w:rFonts w:ascii="仿宋" w:eastAsia="仿宋" w:hAnsi="仿宋" w:cs="仿宋" w:hint="eastAsia"/>
          <w:sz w:val="24"/>
          <w:szCs w:val="24"/>
        </w:rPr>
        <w:t>本供应商郑重承诺：</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一、将遵循公开、公平、公正和诚实信用的原则参加</w:t>
      </w:r>
      <w:r>
        <w:rPr>
          <w:rFonts w:ascii="仿宋" w:eastAsia="仿宋" w:hAnsi="仿宋" w:cs="仿宋" w:hint="eastAsia"/>
          <w:sz w:val="24"/>
          <w:szCs w:val="24"/>
          <w:u w:val="single"/>
        </w:rPr>
        <w:t xml:space="preserve">                  </w:t>
      </w:r>
      <w:r>
        <w:rPr>
          <w:rFonts w:ascii="仿宋" w:eastAsia="仿宋" w:hAnsi="仿宋" w:cs="仿宋" w:hint="eastAsia"/>
          <w:sz w:val="24"/>
          <w:szCs w:val="24"/>
        </w:rPr>
        <w:t>(采购项目名称)的竞投；</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二、不向采购单位、采购代理机构和监管部门及其工作人员和评审人员贿赂，或采取其它不正当手段谋取中标或成交；</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三、应公平竞争、诚实守信，不得采取不正当手段抵毁、排挤其他供应商，不提供虚假材料谋取中标或成交；</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四、中标成交后，不得将采购项目非法转让他人，或未经采购单位或采购监管部门同意，将中标项目分包给他人；</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五、不与采购单位、其它供应商和采购代理机构串通或恶意报价，哄抬采购价格；不在招标过程中与采购组织机构协商谈判；</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六、中标成交后，按规定及时与采购方签订采购合同；无正当理由不拖延或拒绝与采购方签订采购合同，不与采购方订立有悖于采购结果的合同或协议；</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七、严格履行采购合同，不降低合同约定的产品质量和服务，不擅自变更、中止、终止合同，或拒绝履行合同义务；</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八、不捏造事实或者提供虚假材料，进行虚假、恶意质疑、投诉，扰乱采购工作；</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九、自觉接受和配合有关采购监督部门的监督检查，不拒绝或在检查中提供虚假材料。</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本公司若有违反承诺内容的行为，自愿接受取消交易席位、记入信用档案等有关处理，愿意承担法律责任。如已中标的，自动放弃中标资格；给采购方造成损失的，依法承担赔偿责任。</w:t>
      </w:r>
    </w:p>
    <w:p w:rsidR="00AF1197" w:rsidRDefault="00C00D00">
      <w:pPr>
        <w:pStyle w:val="p0"/>
        <w:spacing w:line="360" w:lineRule="auto"/>
        <w:ind w:firstLine="480"/>
        <w:rPr>
          <w:rFonts w:ascii="仿宋" w:eastAsia="仿宋" w:hAnsi="仿宋" w:cs="仿宋"/>
          <w:sz w:val="24"/>
          <w:szCs w:val="24"/>
        </w:rPr>
      </w:pPr>
      <w:r>
        <w:rPr>
          <w:rFonts w:ascii="仿宋" w:eastAsia="仿宋" w:hAnsi="仿宋" w:cs="仿宋" w:hint="eastAsia"/>
          <w:sz w:val="24"/>
          <w:szCs w:val="24"/>
        </w:rPr>
        <w:t xml:space="preserve"> </w:t>
      </w: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C00D00">
      <w:pPr>
        <w:pStyle w:val="ae"/>
        <w:rPr>
          <w:rFonts w:ascii="仿宋" w:eastAsia="仿宋" w:hAnsi="仿宋" w:cs="仿宋"/>
          <w:sz w:val="24"/>
        </w:rPr>
      </w:pPr>
      <w:r>
        <w:rPr>
          <w:rFonts w:ascii="仿宋" w:eastAsia="仿宋" w:hAnsi="仿宋" w:cs="仿宋" w:hint="eastAsia"/>
        </w:rPr>
        <w:br w:type="page"/>
      </w:r>
      <w:r>
        <w:rPr>
          <w:rFonts w:ascii="仿宋" w:eastAsia="仿宋" w:hAnsi="仿宋" w:cs="仿宋" w:hint="eastAsia"/>
        </w:rPr>
        <w:lastRenderedPageBreak/>
        <w:t>三、投标人情况</w:t>
      </w:r>
      <w:r>
        <w:rPr>
          <w:rFonts w:ascii="仿宋" w:eastAsia="仿宋" w:hAnsi="仿宋" w:cs="仿宋" w:hint="eastAsia"/>
          <w:kern w:val="2"/>
          <w:szCs w:val="40"/>
        </w:rPr>
        <w:t>介绍</w:t>
      </w:r>
    </w:p>
    <w:tbl>
      <w:tblPr>
        <w:tblW w:w="0" w:type="auto"/>
        <w:jc w:val="center"/>
        <w:tblLayout w:type="fixed"/>
        <w:tblCellMar>
          <w:left w:w="10" w:type="dxa"/>
          <w:right w:w="10" w:type="dxa"/>
        </w:tblCellMar>
        <w:tblLook w:val="04A0" w:firstRow="1" w:lastRow="0" w:firstColumn="1" w:lastColumn="0" w:noHBand="0" w:noVBand="1"/>
      </w:tblPr>
      <w:tblGrid>
        <w:gridCol w:w="1785"/>
        <w:gridCol w:w="930"/>
        <w:gridCol w:w="975"/>
        <w:gridCol w:w="1275"/>
        <w:gridCol w:w="1455"/>
        <w:gridCol w:w="909"/>
        <w:gridCol w:w="2046"/>
      </w:tblGrid>
      <w:tr w:rsidR="00AF1197">
        <w:trPr>
          <w:trHeight w:hRule="exact" w:val="64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单位名称</w:t>
            </w:r>
          </w:p>
        </w:tc>
        <w:tc>
          <w:tcPr>
            <w:tcW w:w="7590" w:type="dxa"/>
            <w:gridSpan w:val="6"/>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注册地址</w:t>
            </w:r>
          </w:p>
        </w:tc>
        <w:tc>
          <w:tcPr>
            <w:tcW w:w="7590" w:type="dxa"/>
            <w:gridSpan w:val="6"/>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690"/>
          <w:jc w:val="center"/>
        </w:trPr>
        <w:tc>
          <w:tcPr>
            <w:tcW w:w="1785" w:type="dxa"/>
            <w:vMerge w:val="restart"/>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联系方式</w:t>
            </w:r>
          </w:p>
        </w:tc>
        <w:tc>
          <w:tcPr>
            <w:tcW w:w="93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联系人</w:t>
            </w:r>
          </w:p>
        </w:tc>
        <w:tc>
          <w:tcPr>
            <w:tcW w:w="2250" w:type="dxa"/>
            <w:gridSpan w:val="2"/>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5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电话</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vMerge/>
            <w:tcBorders>
              <w:left w:val="single" w:sz="4" w:space="0" w:color="auto"/>
            </w:tcBorders>
            <w:shd w:val="clear" w:color="auto" w:fill="FFFFFF"/>
            <w:vAlign w:val="center"/>
          </w:tcPr>
          <w:p w:rsidR="00AF1197" w:rsidRDefault="00AF1197">
            <w:pPr>
              <w:rPr>
                <w:rFonts w:ascii="仿宋" w:eastAsia="仿宋" w:hAnsi="仿宋" w:cs="仿宋"/>
                <w:sz w:val="24"/>
              </w:rPr>
            </w:pPr>
          </w:p>
        </w:tc>
        <w:tc>
          <w:tcPr>
            <w:tcW w:w="93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传真</w:t>
            </w:r>
          </w:p>
        </w:tc>
        <w:tc>
          <w:tcPr>
            <w:tcW w:w="2250" w:type="dxa"/>
            <w:gridSpan w:val="2"/>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5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网址</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690"/>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法定代表人</w:t>
            </w:r>
          </w:p>
        </w:tc>
        <w:tc>
          <w:tcPr>
            <w:tcW w:w="93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姓名</w:t>
            </w:r>
          </w:p>
        </w:tc>
        <w:tc>
          <w:tcPr>
            <w:tcW w:w="97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27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left"/>
              <w:rPr>
                <w:rFonts w:ascii="仿宋" w:eastAsia="仿宋" w:hAnsi="仿宋" w:cs="仿宋"/>
                <w:sz w:val="24"/>
                <w:szCs w:val="24"/>
              </w:rPr>
            </w:pPr>
            <w:r>
              <w:rPr>
                <w:rFonts w:ascii="仿宋" w:eastAsia="仿宋" w:hAnsi="仿宋" w:cs="仿宋" w:hint="eastAsia"/>
                <w:sz w:val="24"/>
                <w:szCs w:val="24"/>
              </w:rPr>
              <w:t>技术职称</w:t>
            </w:r>
          </w:p>
        </w:tc>
        <w:tc>
          <w:tcPr>
            <w:tcW w:w="1455" w:type="dxa"/>
            <w:tcBorders>
              <w:top w:val="single" w:sz="4" w:space="0" w:color="auto"/>
              <w:left w:val="single" w:sz="4" w:space="0" w:color="auto"/>
            </w:tcBorders>
            <w:shd w:val="clear" w:color="auto" w:fill="FFFFFF"/>
            <w:vAlign w:val="center"/>
          </w:tcPr>
          <w:p w:rsidR="00AF1197" w:rsidRDefault="00AF1197">
            <w:pPr>
              <w:pStyle w:val="Other1"/>
              <w:spacing w:line="240" w:lineRule="auto"/>
              <w:ind w:firstLine="0"/>
              <w:jc w:val="left"/>
              <w:rPr>
                <w:rFonts w:ascii="仿宋" w:eastAsia="仿宋" w:hAnsi="仿宋" w:cs="仿宋"/>
                <w:sz w:val="24"/>
                <w:szCs w:val="24"/>
              </w:rPr>
            </w:pPr>
          </w:p>
        </w:tc>
        <w:tc>
          <w:tcPr>
            <w:tcW w:w="909" w:type="dxa"/>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200"/>
              <w:jc w:val="left"/>
              <w:rPr>
                <w:rFonts w:ascii="仿宋" w:eastAsia="仿宋" w:hAnsi="仿宋" w:cs="仿宋"/>
                <w:sz w:val="24"/>
                <w:szCs w:val="24"/>
              </w:rPr>
            </w:pPr>
            <w:r>
              <w:rPr>
                <w:rFonts w:ascii="仿宋" w:eastAsia="仿宋" w:hAnsi="仿宋" w:cs="仿宋" w:hint="eastAsia"/>
                <w:sz w:val="24"/>
                <w:szCs w:val="24"/>
              </w:rPr>
              <w:t>电话</w:t>
            </w:r>
          </w:p>
        </w:tc>
        <w:tc>
          <w:tcPr>
            <w:tcW w:w="2046" w:type="dxa"/>
            <w:tcBorders>
              <w:top w:val="single" w:sz="4" w:space="0" w:color="auto"/>
              <w:left w:val="single" w:sz="4" w:space="0" w:color="auto"/>
              <w:right w:val="single" w:sz="4" w:space="0" w:color="auto"/>
            </w:tcBorders>
            <w:shd w:val="clear" w:color="auto" w:fill="FFFFFF"/>
            <w:vAlign w:val="center"/>
          </w:tcPr>
          <w:p w:rsidR="00AF1197" w:rsidRDefault="00AF1197">
            <w:pPr>
              <w:pStyle w:val="Other1"/>
              <w:spacing w:line="240" w:lineRule="auto"/>
              <w:ind w:firstLine="200"/>
              <w:jc w:val="left"/>
              <w:rPr>
                <w:rFonts w:ascii="仿宋" w:eastAsia="仿宋" w:hAnsi="仿宋" w:cs="仿宋"/>
                <w:sz w:val="24"/>
                <w:szCs w:val="24"/>
              </w:rPr>
            </w:pPr>
          </w:p>
        </w:tc>
      </w:tr>
      <w:tr w:rsidR="00AF1197">
        <w:trPr>
          <w:trHeight w:hRule="exact" w:val="720"/>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成立时间</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5685" w:type="dxa"/>
            <w:gridSpan w:val="4"/>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0"/>
              <w:jc w:val="left"/>
              <w:rPr>
                <w:rFonts w:ascii="仿宋" w:eastAsia="仿宋" w:hAnsi="仿宋" w:cs="仿宋"/>
                <w:sz w:val="24"/>
                <w:szCs w:val="24"/>
              </w:rPr>
            </w:pPr>
            <w:r>
              <w:rPr>
                <w:rFonts w:ascii="仿宋" w:eastAsia="仿宋" w:hAnsi="仿宋" w:cs="仿宋" w:hint="eastAsia"/>
                <w:sz w:val="24"/>
                <w:szCs w:val="24"/>
              </w:rPr>
              <w:t>员工总人数：</w:t>
            </w:r>
          </w:p>
        </w:tc>
      </w:tr>
      <w:tr w:rsidR="00AF1197">
        <w:trPr>
          <w:trHeight w:hRule="exact" w:val="690"/>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营业执照号</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高级职称人员</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注册资金</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中级职称人员</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420"/>
              <w:jc w:val="left"/>
              <w:rPr>
                <w:rFonts w:ascii="仿宋" w:eastAsia="仿宋" w:hAnsi="仿宋" w:cs="仿宋"/>
                <w:sz w:val="24"/>
                <w:szCs w:val="24"/>
              </w:rPr>
            </w:pPr>
            <w:r>
              <w:rPr>
                <w:rFonts w:ascii="仿宋" w:eastAsia="仿宋" w:hAnsi="仿宋" w:cs="仿宋" w:hint="eastAsia"/>
                <w:sz w:val="24"/>
                <w:szCs w:val="24"/>
              </w:rPr>
              <w:t>开户银行</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初级职称人员</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05"/>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账号</w:t>
            </w:r>
          </w:p>
        </w:tc>
        <w:tc>
          <w:tcPr>
            <w:tcW w:w="1905" w:type="dxa"/>
            <w:gridSpan w:val="2"/>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技工</w:t>
            </w:r>
          </w:p>
        </w:tc>
        <w:tc>
          <w:tcPr>
            <w:tcW w:w="2955" w:type="dxa"/>
            <w:gridSpan w:val="2"/>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1470"/>
          <w:jc w:val="center"/>
        </w:trPr>
        <w:tc>
          <w:tcPr>
            <w:tcW w:w="178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520"/>
              <w:jc w:val="left"/>
              <w:rPr>
                <w:rFonts w:ascii="仿宋" w:eastAsia="仿宋" w:hAnsi="仿宋" w:cs="仿宋"/>
                <w:sz w:val="24"/>
                <w:szCs w:val="24"/>
              </w:rPr>
            </w:pPr>
            <w:r>
              <w:rPr>
                <w:rFonts w:ascii="仿宋" w:eastAsia="仿宋" w:hAnsi="仿宋" w:cs="仿宋" w:hint="eastAsia"/>
                <w:sz w:val="24"/>
                <w:szCs w:val="24"/>
              </w:rPr>
              <w:t>经营范围</w:t>
            </w:r>
          </w:p>
        </w:tc>
        <w:tc>
          <w:tcPr>
            <w:tcW w:w="7590" w:type="dxa"/>
            <w:gridSpan w:val="6"/>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735"/>
          <w:jc w:val="center"/>
        </w:trPr>
        <w:tc>
          <w:tcPr>
            <w:tcW w:w="1785" w:type="dxa"/>
            <w:tcBorders>
              <w:top w:val="single" w:sz="4" w:space="0" w:color="auto"/>
              <w:left w:val="single" w:sz="4" w:space="0" w:color="auto"/>
              <w:bottom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备注</w:t>
            </w:r>
          </w:p>
        </w:tc>
        <w:tc>
          <w:tcPr>
            <w:tcW w:w="7590" w:type="dxa"/>
            <w:gridSpan w:val="6"/>
            <w:tcBorders>
              <w:top w:val="single" w:sz="4" w:space="0" w:color="auto"/>
              <w:left w:val="single" w:sz="4" w:space="0" w:color="auto"/>
              <w:bottom w:val="single" w:sz="4" w:space="0" w:color="auto"/>
              <w:right w:val="single" w:sz="4" w:space="0" w:color="auto"/>
            </w:tcBorders>
            <w:shd w:val="clear" w:color="auto" w:fill="FFFFFF"/>
          </w:tcPr>
          <w:p w:rsidR="00AF1197" w:rsidRDefault="00AF1197">
            <w:pPr>
              <w:rPr>
                <w:rFonts w:ascii="仿宋" w:eastAsia="仿宋" w:hAnsi="仿宋" w:cs="仿宋"/>
                <w:sz w:val="24"/>
              </w:rPr>
            </w:pPr>
          </w:p>
        </w:tc>
      </w:tr>
    </w:tbl>
    <w:p w:rsidR="00AF1197" w:rsidRDefault="00AF1197">
      <w:pPr>
        <w:widowControl/>
        <w:jc w:val="left"/>
        <w:rPr>
          <w:rFonts w:ascii="仿宋" w:eastAsia="仿宋" w:hAnsi="仿宋" w:cs="仿宋"/>
          <w:sz w:val="24"/>
        </w:rPr>
      </w:pPr>
    </w:p>
    <w:p w:rsidR="00AF1197" w:rsidRDefault="00AF1197">
      <w:pPr>
        <w:widowControl/>
        <w:jc w:val="left"/>
        <w:rPr>
          <w:rFonts w:ascii="仿宋" w:eastAsia="仿宋" w:hAnsi="仿宋" w:cs="仿宋"/>
          <w:sz w:val="24"/>
        </w:rPr>
      </w:pPr>
    </w:p>
    <w:p w:rsidR="00AF1197" w:rsidRDefault="00C00D00">
      <w:pPr>
        <w:widowControl/>
        <w:jc w:val="left"/>
        <w:rPr>
          <w:rFonts w:ascii="仿宋" w:eastAsia="仿宋" w:hAnsi="仿宋" w:cs="仿宋"/>
          <w:b/>
          <w:bCs/>
          <w:sz w:val="24"/>
        </w:rPr>
      </w:pPr>
      <w:r>
        <w:rPr>
          <w:rFonts w:ascii="仿宋" w:eastAsia="仿宋" w:hAnsi="仿宋" w:cs="仿宋" w:hint="eastAsia"/>
          <w:b/>
          <w:bCs/>
          <w:sz w:val="24"/>
        </w:rPr>
        <w:t>注：本表后应附营业执照等相关材料及投标人认为还需要提供的其他资料。</w:t>
      </w:r>
    </w:p>
    <w:p w:rsidR="00AF1197" w:rsidRDefault="00AF1197">
      <w:pPr>
        <w:widowControl/>
        <w:jc w:val="left"/>
        <w:rPr>
          <w:rFonts w:ascii="仿宋" w:eastAsia="仿宋" w:hAnsi="仿宋" w:cs="仿宋"/>
          <w:sz w:val="24"/>
        </w:rPr>
      </w:pPr>
    </w:p>
    <w:p w:rsidR="00AF1197" w:rsidRDefault="00AF1197">
      <w:pPr>
        <w:widowControl/>
        <w:jc w:val="left"/>
        <w:rPr>
          <w:rFonts w:ascii="仿宋" w:eastAsia="仿宋" w:hAnsi="仿宋" w:cs="仿宋"/>
          <w:sz w:val="24"/>
        </w:rPr>
      </w:pP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C00D00">
      <w:pPr>
        <w:jc w:val="center"/>
        <w:rPr>
          <w:rFonts w:ascii="仿宋" w:eastAsia="仿宋" w:hAnsi="仿宋" w:cs="仿宋"/>
          <w:b/>
          <w:sz w:val="28"/>
          <w:szCs w:val="28"/>
        </w:rPr>
      </w:pPr>
      <w:r>
        <w:rPr>
          <w:rFonts w:ascii="仿宋" w:eastAsia="仿宋" w:hAnsi="仿宋" w:cs="仿宋" w:hint="eastAsia"/>
          <w:sz w:val="24"/>
        </w:rPr>
        <w:br w:type="page"/>
      </w:r>
      <w:r>
        <w:rPr>
          <w:rFonts w:ascii="仿宋" w:eastAsia="仿宋" w:hAnsi="仿宋" w:cs="仿宋" w:hint="eastAsia"/>
          <w:b/>
          <w:sz w:val="28"/>
          <w:szCs w:val="28"/>
        </w:rPr>
        <w:lastRenderedPageBreak/>
        <w:t>3.1投标人的类似项目业绩一览表</w:t>
      </w:r>
    </w:p>
    <w:tbl>
      <w:tblPr>
        <w:tblpPr w:leftFromText="180" w:rightFromText="180" w:vertAnchor="text" w:horzAnchor="page" w:tblpX="1629" w:tblpY="460"/>
        <w:tblOverlap w:val="never"/>
        <w:tblW w:w="0" w:type="auto"/>
        <w:tblLayout w:type="fixed"/>
        <w:tblCellMar>
          <w:left w:w="10" w:type="dxa"/>
          <w:right w:w="10" w:type="dxa"/>
        </w:tblCellMar>
        <w:tblLook w:val="04A0" w:firstRow="1" w:lastRow="0" w:firstColumn="1" w:lastColumn="0" w:noHBand="0" w:noVBand="1"/>
      </w:tblPr>
      <w:tblGrid>
        <w:gridCol w:w="1034"/>
        <w:gridCol w:w="1756"/>
        <w:gridCol w:w="1965"/>
        <w:gridCol w:w="2430"/>
        <w:gridCol w:w="1815"/>
      </w:tblGrid>
      <w:tr w:rsidR="00AF1197">
        <w:trPr>
          <w:trHeight w:hRule="exact" w:val="887"/>
        </w:trPr>
        <w:tc>
          <w:tcPr>
            <w:tcW w:w="1034"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lang w:eastAsia="zh-CN"/>
              </w:rPr>
            </w:pPr>
            <w:r>
              <w:rPr>
                <w:rFonts w:ascii="仿宋" w:eastAsia="仿宋" w:hAnsi="仿宋" w:cs="仿宋" w:hint="eastAsia"/>
                <w:sz w:val="28"/>
                <w:szCs w:val="28"/>
                <w:lang w:eastAsia="zh-CN"/>
              </w:rPr>
              <w:t>序号</w:t>
            </w:r>
          </w:p>
        </w:tc>
        <w:tc>
          <w:tcPr>
            <w:tcW w:w="1756"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rPr>
            </w:pPr>
            <w:r>
              <w:rPr>
                <w:rFonts w:ascii="仿宋" w:eastAsia="仿宋" w:hAnsi="仿宋" w:cs="仿宋" w:hint="eastAsia"/>
                <w:sz w:val="28"/>
                <w:szCs w:val="28"/>
              </w:rPr>
              <w:t>项目名称</w:t>
            </w:r>
          </w:p>
        </w:tc>
        <w:tc>
          <w:tcPr>
            <w:tcW w:w="196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rPr>
            </w:pPr>
            <w:r>
              <w:rPr>
                <w:rFonts w:ascii="仿宋" w:eastAsia="仿宋" w:hAnsi="仿宋" w:cs="仿宋" w:hint="eastAsia"/>
                <w:sz w:val="28"/>
                <w:szCs w:val="28"/>
              </w:rPr>
              <w:t>项目内容</w:t>
            </w:r>
          </w:p>
        </w:tc>
        <w:tc>
          <w:tcPr>
            <w:tcW w:w="243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rPr>
            </w:pPr>
            <w:r>
              <w:rPr>
                <w:rFonts w:ascii="仿宋" w:eastAsia="仿宋" w:hAnsi="仿宋" w:cs="仿宋" w:hint="eastAsia"/>
                <w:sz w:val="28"/>
                <w:szCs w:val="28"/>
              </w:rPr>
              <w:t>合同签订时间</w:t>
            </w:r>
          </w:p>
        </w:tc>
        <w:tc>
          <w:tcPr>
            <w:tcW w:w="1815" w:type="dxa"/>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8"/>
                <w:szCs w:val="28"/>
              </w:rPr>
            </w:pPr>
            <w:r>
              <w:rPr>
                <w:rFonts w:ascii="仿宋" w:eastAsia="仿宋" w:hAnsi="仿宋" w:cs="仿宋" w:hint="eastAsia"/>
                <w:sz w:val="28"/>
                <w:szCs w:val="28"/>
              </w:rPr>
              <w:t>备注</w:t>
            </w:r>
          </w:p>
        </w:tc>
      </w:tr>
      <w:tr w:rsidR="00AF1197">
        <w:trPr>
          <w:trHeight w:hRule="exact" w:val="75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65"/>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8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5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65"/>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8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65"/>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8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80"/>
        </w:trPr>
        <w:tc>
          <w:tcPr>
            <w:tcW w:w="1034"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r w:rsidR="00AF1197">
        <w:trPr>
          <w:trHeight w:hRule="exact" w:val="795"/>
        </w:trPr>
        <w:tc>
          <w:tcPr>
            <w:tcW w:w="1034"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10"/>
                <w:szCs w:val="10"/>
              </w:rPr>
            </w:pPr>
          </w:p>
        </w:tc>
        <w:tc>
          <w:tcPr>
            <w:tcW w:w="1756"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10"/>
                <w:szCs w:val="10"/>
              </w:rPr>
            </w:pPr>
          </w:p>
        </w:tc>
        <w:tc>
          <w:tcPr>
            <w:tcW w:w="196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10"/>
                <w:szCs w:val="10"/>
              </w:rPr>
            </w:pPr>
          </w:p>
        </w:tc>
        <w:tc>
          <w:tcPr>
            <w:tcW w:w="2430"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10"/>
                <w:szCs w:val="10"/>
              </w:rPr>
            </w:pPr>
          </w:p>
        </w:tc>
        <w:tc>
          <w:tcPr>
            <w:tcW w:w="1815" w:type="dxa"/>
            <w:tcBorders>
              <w:top w:val="single" w:sz="4" w:space="0" w:color="auto"/>
              <w:left w:val="single" w:sz="4" w:space="0" w:color="auto"/>
              <w:bottom w:val="single" w:sz="4" w:space="0" w:color="auto"/>
              <w:right w:val="single" w:sz="4" w:space="0" w:color="auto"/>
            </w:tcBorders>
            <w:shd w:val="clear" w:color="auto" w:fill="FFFFFF"/>
          </w:tcPr>
          <w:p w:rsidR="00AF1197" w:rsidRDefault="00AF1197">
            <w:pPr>
              <w:rPr>
                <w:rFonts w:ascii="仿宋" w:eastAsia="仿宋" w:hAnsi="仿宋" w:cs="仿宋"/>
                <w:sz w:val="10"/>
                <w:szCs w:val="10"/>
              </w:rPr>
            </w:pPr>
          </w:p>
        </w:tc>
      </w:tr>
    </w:tbl>
    <w:p w:rsidR="00AF1197" w:rsidRDefault="00C00D00">
      <w:pPr>
        <w:spacing w:beforeLines="50" w:before="156" w:afterLines="50" w:after="156" w:line="360" w:lineRule="auto"/>
        <w:ind w:firstLineChars="100" w:firstLine="241"/>
        <w:rPr>
          <w:rFonts w:ascii="仿宋" w:eastAsia="仿宋" w:hAnsi="仿宋" w:cs="仿宋"/>
          <w:b/>
          <w:bCs/>
          <w:sz w:val="24"/>
        </w:rPr>
      </w:pPr>
      <w:r>
        <w:rPr>
          <w:rFonts w:ascii="仿宋" w:eastAsia="仿宋" w:hAnsi="仿宋" w:cs="仿宋" w:hint="eastAsia"/>
          <w:b/>
          <w:bCs/>
          <w:sz w:val="24"/>
        </w:rPr>
        <w:t>注：本表后应附对应业绩相关材料。</w:t>
      </w:r>
    </w:p>
    <w:p w:rsidR="00AF1197" w:rsidRDefault="00AF1197">
      <w:pPr>
        <w:pStyle w:val="af8"/>
        <w:rPr>
          <w:rFonts w:ascii="仿宋" w:eastAsia="仿宋" w:hAnsi="仿宋" w:cs="仿宋"/>
          <w:b/>
          <w:bCs/>
          <w:sz w:val="24"/>
        </w:rPr>
      </w:pPr>
    </w:p>
    <w:p w:rsidR="00AF1197" w:rsidRDefault="00C00D00">
      <w:pPr>
        <w:widowControl/>
        <w:ind w:firstLineChars="1400" w:firstLine="336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widowControl/>
        <w:ind w:firstLineChars="1400" w:firstLine="336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widowControl/>
        <w:ind w:firstLineChars="1400" w:firstLine="3360"/>
        <w:jc w:val="left"/>
        <w:rPr>
          <w:rFonts w:ascii="仿宋" w:eastAsia="仿宋" w:hAnsi="仿宋" w:cs="仿宋"/>
          <w:b/>
          <w:bCs/>
          <w:sz w:val="32"/>
          <w:szCs w:val="32"/>
        </w:rPr>
      </w:pPr>
      <w:r>
        <w:rPr>
          <w:rFonts w:ascii="仿宋" w:eastAsia="仿宋" w:hAnsi="仿宋" w:cs="仿宋" w:hint="eastAsia"/>
          <w:sz w:val="24"/>
        </w:rPr>
        <w:t xml:space="preserve">日期：     年   月   </w:t>
      </w: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四、拟派本项目实施人员汇总表</w:t>
      </w:r>
    </w:p>
    <w:tbl>
      <w:tblPr>
        <w:tblW w:w="9630" w:type="dxa"/>
        <w:jc w:val="center"/>
        <w:tblLayout w:type="fixed"/>
        <w:tblCellMar>
          <w:left w:w="10" w:type="dxa"/>
          <w:right w:w="10" w:type="dxa"/>
        </w:tblCellMar>
        <w:tblLook w:val="04A0" w:firstRow="1" w:lastRow="0" w:firstColumn="1" w:lastColumn="0" w:noHBand="0" w:noVBand="1"/>
      </w:tblPr>
      <w:tblGrid>
        <w:gridCol w:w="825"/>
        <w:gridCol w:w="720"/>
        <w:gridCol w:w="810"/>
        <w:gridCol w:w="1425"/>
        <w:gridCol w:w="810"/>
        <w:gridCol w:w="795"/>
        <w:gridCol w:w="1425"/>
        <w:gridCol w:w="2820"/>
      </w:tblGrid>
      <w:tr w:rsidR="00AF1197">
        <w:trPr>
          <w:trHeight w:hRule="exact" w:val="870"/>
          <w:jc w:val="center"/>
        </w:trPr>
        <w:tc>
          <w:tcPr>
            <w:tcW w:w="82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140"/>
              <w:jc w:val="left"/>
              <w:rPr>
                <w:rFonts w:ascii="仿宋" w:eastAsia="仿宋" w:hAnsi="仿宋" w:cs="仿宋"/>
                <w:sz w:val="24"/>
                <w:szCs w:val="24"/>
              </w:rPr>
            </w:pPr>
            <w:r>
              <w:rPr>
                <w:rFonts w:ascii="仿宋" w:eastAsia="仿宋" w:hAnsi="仿宋" w:cs="仿宋" w:hint="eastAsia"/>
                <w:sz w:val="24"/>
                <w:szCs w:val="24"/>
              </w:rPr>
              <w:t>序号</w:t>
            </w:r>
          </w:p>
        </w:tc>
        <w:tc>
          <w:tcPr>
            <w:tcW w:w="72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left"/>
              <w:rPr>
                <w:rFonts w:ascii="仿宋" w:eastAsia="仿宋" w:hAnsi="仿宋" w:cs="仿宋"/>
                <w:sz w:val="24"/>
                <w:szCs w:val="24"/>
              </w:rPr>
            </w:pPr>
            <w:r>
              <w:rPr>
                <w:rFonts w:ascii="仿宋" w:eastAsia="仿宋" w:hAnsi="仿宋" w:cs="仿宋" w:hint="eastAsia"/>
                <w:sz w:val="24"/>
                <w:szCs w:val="24"/>
              </w:rPr>
              <w:t>姓名</w:t>
            </w:r>
          </w:p>
        </w:tc>
        <w:tc>
          <w:tcPr>
            <w:tcW w:w="81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性别</w:t>
            </w:r>
          </w:p>
        </w:tc>
        <w:tc>
          <w:tcPr>
            <w:tcW w:w="142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出生日期</w:t>
            </w:r>
          </w:p>
        </w:tc>
        <w:tc>
          <w:tcPr>
            <w:tcW w:w="81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学历</w:t>
            </w:r>
          </w:p>
        </w:tc>
        <w:tc>
          <w:tcPr>
            <w:tcW w:w="79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专业</w:t>
            </w:r>
          </w:p>
        </w:tc>
        <w:tc>
          <w:tcPr>
            <w:tcW w:w="1425"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技术职称</w:t>
            </w: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在本项目拟任职务</w:t>
            </w: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C00D00">
            <w:pPr>
              <w:adjustRightInd w:val="0"/>
              <w:snapToGrid w:val="0"/>
              <w:spacing w:line="440" w:lineRule="exact"/>
              <w:jc w:val="center"/>
              <w:rPr>
                <w:rFonts w:ascii="仿宋" w:eastAsia="仿宋" w:hAnsi="仿宋" w:cs="仿宋"/>
                <w:sz w:val="24"/>
              </w:rPr>
            </w:pPr>
            <w:r>
              <w:rPr>
                <w:rFonts w:ascii="仿宋" w:eastAsia="仿宋" w:hAnsi="仿宋" w:cs="仿宋" w:hint="eastAsia"/>
                <w:sz w:val="24"/>
              </w:rPr>
              <w:t>项目经理</w:t>
            </w:r>
          </w:p>
        </w:tc>
      </w:tr>
      <w:tr w:rsidR="00AF1197">
        <w:trPr>
          <w:trHeight w:hRule="exact" w:val="870"/>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adjustRightInd w:val="0"/>
              <w:snapToGrid w:val="0"/>
              <w:spacing w:line="440" w:lineRule="exact"/>
              <w:jc w:val="center"/>
              <w:rPr>
                <w:rFonts w:ascii="仿宋" w:eastAsia="仿宋" w:hAnsi="仿宋" w:cs="仿宋"/>
                <w:sz w:val="24"/>
              </w:rPr>
            </w:pP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adjustRightInd w:val="0"/>
              <w:snapToGrid w:val="0"/>
              <w:spacing w:line="440" w:lineRule="exact"/>
              <w:jc w:val="center"/>
              <w:rPr>
                <w:rFonts w:ascii="仿宋" w:eastAsia="仿宋" w:hAnsi="仿宋" w:cs="仿宋"/>
                <w:sz w:val="24"/>
              </w:rPr>
            </w:pP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adjustRightInd w:val="0"/>
              <w:snapToGrid w:val="0"/>
              <w:spacing w:line="440" w:lineRule="exact"/>
              <w:jc w:val="center"/>
              <w:rPr>
                <w:rFonts w:ascii="仿宋" w:eastAsia="仿宋" w:hAnsi="仿宋" w:cs="仿宋"/>
                <w:sz w:val="24"/>
              </w:rPr>
            </w:pPr>
          </w:p>
        </w:tc>
      </w:tr>
      <w:tr w:rsidR="00AF1197">
        <w:trPr>
          <w:trHeight w:hRule="exact" w:val="870"/>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adjustRightInd w:val="0"/>
              <w:snapToGrid w:val="0"/>
              <w:spacing w:line="440" w:lineRule="exact"/>
              <w:jc w:val="center"/>
              <w:rPr>
                <w:rFonts w:ascii="仿宋" w:eastAsia="仿宋" w:hAnsi="仿宋" w:cs="仿宋"/>
                <w:sz w:val="24"/>
              </w:rPr>
            </w:pP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pStyle w:val="Other1"/>
              <w:spacing w:line="240" w:lineRule="auto"/>
              <w:ind w:firstLine="0"/>
              <w:jc w:val="center"/>
              <w:rPr>
                <w:rFonts w:ascii="仿宋" w:eastAsia="仿宋" w:hAnsi="仿宋" w:cs="仿宋"/>
                <w:sz w:val="24"/>
                <w:szCs w:val="24"/>
                <w:lang w:val="en-US" w:eastAsia="zh-CN"/>
              </w:rPr>
            </w:pPr>
          </w:p>
        </w:tc>
      </w:tr>
      <w:tr w:rsidR="00AF1197">
        <w:trPr>
          <w:trHeight w:hRule="exact" w:val="855"/>
          <w:jc w:val="center"/>
        </w:trPr>
        <w:tc>
          <w:tcPr>
            <w:tcW w:w="8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right w:val="single" w:sz="4" w:space="0" w:color="auto"/>
            </w:tcBorders>
            <w:shd w:val="clear" w:color="auto" w:fill="FFFFFF"/>
            <w:vAlign w:val="center"/>
          </w:tcPr>
          <w:p w:rsidR="00AF1197" w:rsidRDefault="00AF1197">
            <w:pPr>
              <w:jc w:val="center"/>
              <w:rPr>
                <w:rFonts w:ascii="仿宋" w:eastAsia="仿宋" w:hAnsi="仿宋" w:cs="仿宋"/>
                <w:sz w:val="24"/>
              </w:rPr>
            </w:pPr>
          </w:p>
        </w:tc>
      </w:tr>
      <w:tr w:rsidR="00AF1197">
        <w:trPr>
          <w:trHeight w:hRule="exact" w:val="870"/>
          <w:jc w:val="center"/>
        </w:trPr>
        <w:tc>
          <w:tcPr>
            <w:tcW w:w="82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720"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810"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79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1425" w:type="dxa"/>
            <w:tcBorders>
              <w:top w:val="single" w:sz="4" w:space="0" w:color="auto"/>
              <w:left w:val="single" w:sz="4" w:space="0" w:color="auto"/>
              <w:bottom w:val="single" w:sz="4" w:space="0" w:color="auto"/>
            </w:tcBorders>
            <w:shd w:val="clear" w:color="auto" w:fill="FFFFFF"/>
          </w:tcPr>
          <w:p w:rsidR="00AF1197" w:rsidRDefault="00AF1197">
            <w:pPr>
              <w:rPr>
                <w:rFonts w:ascii="仿宋" w:eastAsia="仿宋" w:hAnsi="仿宋" w:cs="仿宋"/>
                <w:sz w:val="24"/>
              </w:rPr>
            </w:pPr>
          </w:p>
        </w:tc>
        <w:tc>
          <w:tcPr>
            <w:tcW w:w="2820" w:type="dxa"/>
            <w:tcBorders>
              <w:top w:val="single" w:sz="4" w:space="0" w:color="auto"/>
              <w:left w:val="single" w:sz="4" w:space="0" w:color="auto"/>
              <w:bottom w:val="single" w:sz="4" w:space="0" w:color="auto"/>
              <w:right w:val="single" w:sz="4" w:space="0" w:color="auto"/>
            </w:tcBorders>
            <w:shd w:val="clear" w:color="auto" w:fill="FFFFFF"/>
            <w:vAlign w:val="center"/>
          </w:tcPr>
          <w:p w:rsidR="00AF1197" w:rsidRDefault="00AF1197">
            <w:pPr>
              <w:jc w:val="center"/>
              <w:rPr>
                <w:rFonts w:ascii="仿宋" w:eastAsia="仿宋" w:hAnsi="仿宋" w:cs="仿宋"/>
                <w:sz w:val="24"/>
              </w:rPr>
            </w:pPr>
          </w:p>
        </w:tc>
      </w:tr>
    </w:tbl>
    <w:p w:rsidR="00AF1197" w:rsidRDefault="00AF1197">
      <w:pPr>
        <w:pStyle w:val="Tablecaption1"/>
        <w:rPr>
          <w:rFonts w:ascii="仿宋" w:eastAsia="仿宋" w:hAnsi="仿宋" w:cs="仿宋"/>
          <w:sz w:val="24"/>
          <w:szCs w:val="24"/>
        </w:rPr>
      </w:pPr>
    </w:p>
    <w:p w:rsidR="00AF1197" w:rsidRDefault="00C00D00">
      <w:pPr>
        <w:pStyle w:val="Bodytext1"/>
        <w:spacing w:line="240" w:lineRule="auto"/>
        <w:ind w:firstLineChars="200" w:firstLine="482"/>
        <w:rPr>
          <w:rFonts w:ascii="仿宋" w:eastAsia="仿宋" w:hAnsi="仿宋" w:cs="仿宋"/>
          <w:b/>
          <w:bCs/>
          <w:sz w:val="24"/>
          <w:szCs w:val="24"/>
          <w:lang w:val="en-US" w:eastAsia="zh-CN"/>
        </w:rPr>
      </w:pPr>
      <w:r>
        <w:rPr>
          <w:rFonts w:ascii="仿宋" w:eastAsia="仿宋" w:hAnsi="仿宋" w:cs="仿宋" w:hint="eastAsia"/>
          <w:b/>
          <w:bCs/>
          <w:sz w:val="24"/>
          <w:szCs w:val="24"/>
        </w:rPr>
        <w:t>注：</w:t>
      </w:r>
      <w:r>
        <w:rPr>
          <w:rFonts w:ascii="仿宋" w:eastAsia="仿宋" w:hAnsi="仿宋" w:cs="仿宋" w:hint="eastAsia"/>
          <w:b/>
          <w:bCs/>
          <w:sz w:val="24"/>
          <w:szCs w:val="24"/>
          <w:lang w:eastAsia="zh-CN"/>
        </w:rPr>
        <w:t>由</w:t>
      </w:r>
      <w:r>
        <w:rPr>
          <w:rFonts w:ascii="仿宋" w:eastAsia="仿宋" w:hAnsi="仿宋" w:cs="仿宋" w:hint="eastAsia"/>
          <w:b/>
          <w:bCs/>
          <w:sz w:val="24"/>
          <w:szCs w:val="24"/>
          <w:lang w:val="en-US" w:eastAsia="zh-CN"/>
        </w:rPr>
        <w:t>投标人根据评标办法的要求自行填写</w:t>
      </w:r>
      <w:r>
        <w:rPr>
          <w:rFonts w:ascii="仿宋" w:eastAsia="仿宋" w:hAnsi="仿宋" w:cs="仿宋" w:hint="eastAsia"/>
          <w:b/>
          <w:bCs/>
          <w:sz w:val="24"/>
          <w:szCs w:val="24"/>
          <w:lang w:eastAsia="zh-CN"/>
        </w:rPr>
        <w:t>并</w:t>
      </w:r>
      <w:r>
        <w:rPr>
          <w:rFonts w:ascii="仿宋" w:eastAsia="仿宋" w:hAnsi="仿宋" w:cs="仿宋" w:hint="eastAsia"/>
          <w:b/>
          <w:bCs/>
          <w:sz w:val="24"/>
          <w:szCs w:val="24"/>
        </w:rPr>
        <w:t>附对应人员相关</w:t>
      </w:r>
      <w:r>
        <w:rPr>
          <w:rFonts w:ascii="仿宋" w:eastAsia="仿宋" w:hAnsi="仿宋" w:cs="仿宋" w:hint="eastAsia"/>
          <w:b/>
          <w:bCs/>
          <w:sz w:val="24"/>
          <w:szCs w:val="24"/>
          <w:lang w:eastAsia="zh-CN"/>
        </w:rPr>
        <w:t>材料</w:t>
      </w:r>
      <w:r>
        <w:rPr>
          <w:rFonts w:ascii="仿宋" w:eastAsia="仿宋" w:hAnsi="仿宋" w:cs="仿宋" w:hint="eastAsia"/>
          <w:b/>
          <w:bCs/>
          <w:sz w:val="24"/>
          <w:szCs w:val="24"/>
        </w:rPr>
        <w:t>及身份证复印件（正反面）</w:t>
      </w:r>
      <w:r>
        <w:rPr>
          <w:rFonts w:ascii="仿宋" w:eastAsia="仿宋" w:hAnsi="仿宋" w:cs="仿宋" w:hint="eastAsia"/>
          <w:b/>
          <w:bCs/>
          <w:sz w:val="24"/>
          <w:szCs w:val="24"/>
          <w:lang w:eastAsia="zh-CN"/>
        </w:rPr>
        <w:t>。</w:t>
      </w:r>
    </w:p>
    <w:p w:rsidR="00AF1197" w:rsidRDefault="00AF1197">
      <w:pPr>
        <w:pStyle w:val="Bodytext1"/>
        <w:spacing w:line="615" w:lineRule="exact"/>
        <w:ind w:right="800" w:firstLine="480"/>
        <w:jc w:val="center"/>
        <w:rPr>
          <w:rFonts w:ascii="仿宋" w:eastAsia="仿宋" w:hAnsi="仿宋" w:cs="仿宋"/>
          <w:sz w:val="24"/>
          <w:szCs w:val="24"/>
        </w:rPr>
      </w:pPr>
    </w:p>
    <w:p w:rsidR="00AF1197" w:rsidRDefault="00C00D00">
      <w:pPr>
        <w:pStyle w:val="Bodytext1"/>
        <w:spacing w:line="615" w:lineRule="exact"/>
        <w:ind w:firstLineChars="1000" w:firstLine="2400"/>
        <w:jc w:val="left"/>
        <w:rPr>
          <w:rFonts w:ascii="仿宋" w:eastAsia="仿宋" w:hAnsi="仿宋" w:cs="仿宋"/>
          <w:sz w:val="24"/>
          <w:szCs w:val="24"/>
          <w:u w:val="single"/>
        </w:rPr>
      </w:pPr>
      <w:r>
        <w:rPr>
          <w:rFonts w:ascii="仿宋" w:eastAsia="仿宋" w:hAnsi="仿宋" w:cs="仿宋" w:hint="eastAsia"/>
          <w:sz w:val="24"/>
          <w:szCs w:val="24"/>
        </w:rPr>
        <w:t>投标人：</w:t>
      </w:r>
      <w:r>
        <w:rPr>
          <w:rFonts w:ascii="仿宋" w:eastAsia="仿宋" w:hAnsi="仿宋" w:cs="仿宋" w:hint="eastAsia"/>
          <w:sz w:val="24"/>
          <w:szCs w:val="24"/>
          <w:u w:val="single"/>
        </w:rPr>
        <w:t>（</w:t>
      </w:r>
      <w:r>
        <w:rPr>
          <w:rFonts w:ascii="仿宋" w:eastAsia="仿宋" w:hAnsi="仿宋" w:cs="仿宋" w:hint="eastAsia"/>
          <w:sz w:val="24"/>
          <w:szCs w:val="24"/>
          <w:u w:val="single"/>
          <w:lang w:eastAsia="zh-CN"/>
        </w:rPr>
        <w:t>盖章</w:t>
      </w:r>
      <w:r>
        <w:rPr>
          <w:rFonts w:ascii="仿宋" w:eastAsia="仿宋" w:hAnsi="仿宋" w:cs="仿宋" w:hint="eastAsia"/>
          <w:sz w:val="24"/>
          <w:szCs w:val="24"/>
          <w:u w:val="single"/>
        </w:rPr>
        <w:t>）</w:t>
      </w:r>
    </w:p>
    <w:p w:rsidR="00AF1197" w:rsidRDefault="00C00D00">
      <w:pPr>
        <w:pStyle w:val="Bodytext1"/>
        <w:spacing w:line="615" w:lineRule="exact"/>
        <w:ind w:firstLineChars="1000" w:firstLine="2400"/>
        <w:jc w:val="left"/>
        <w:rPr>
          <w:rFonts w:ascii="仿宋" w:eastAsia="仿宋" w:hAnsi="仿宋" w:cs="仿宋"/>
          <w:b/>
          <w:bCs/>
          <w:sz w:val="24"/>
          <w:szCs w:val="24"/>
          <w:u w:val="single"/>
          <w:lang w:eastAsia="zh-CN"/>
        </w:rPr>
      </w:pPr>
      <w:r>
        <w:rPr>
          <w:rFonts w:ascii="仿宋" w:eastAsia="仿宋" w:hAnsi="仿宋" w:cs="仿宋" w:hint="eastAsia"/>
          <w:sz w:val="24"/>
          <w:szCs w:val="24"/>
        </w:rPr>
        <w:t>法定代表人或委托代理人</w:t>
      </w:r>
      <w:r>
        <w:rPr>
          <w:rFonts w:ascii="仿宋" w:eastAsia="仿宋" w:hAnsi="仿宋" w:cs="仿宋" w:hint="eastAsia"/>
          <w:sz w:val="24"/>
          <w:szCs w:val="24"/>
          <w:lang w:eastAsia="zh-CN"/>
        </w:rPr>
        <w:t>：</w:t>
      </w:r>
      <w:r>
        <w:rPr>
          <w:rFonts w:ascii="仿宋" w:eastAsia="仿宋" w:hAnsi="仿宋" w:cs="仿宋" w:hint="eastAsia"/>
          <w:sz w:val="24"/>
          <w:szCs w:val="24"/>
          <w:u w:val="single"/>
        </w:rPr>
        <w:t>（签字或盖章）</w:t>
      </w:r>
    </w:p>
    <w:p w:rsidR="00AF1197" w:rsidRDefault="00C00D00">
      <w:pPr>
        <w:pStyle w:val="Bodytext1"/>
        <w:spacing w:line="615" w:lineRule="exact"/>
        <w:ind w:firstLineChars="1000" w:firstLine="2400"/>
        <w:jc w:val="left"/>
        <w:rPr>
          <w:rFonts w:ascii="仿宋" w:eastAsia="仿宋" w:hAnsi="仿宋" w:cs="仿宋"/>
          <w:sz w:val="24"/>
          <w:szCs w:val="24"/>
        </w:rPr>
      </w:pPr>
      <w:r>
        <w:rPr>
          <w:rFonts w:ascii="仿宋" w:eastAsia="仿宋" w:hAnsi="仿宋" w:cs="仿宋" w:hint="eastAsia"/>
          <w:sz w:val="24"/>
          <w:szCs w:val="24"/>
        </w:rPr>
        <w:t>日期：</w:t>
      </w:r>
    </w:p>
    <w:p w:rsidR="00AF1197" w:rsidRDefault="00C00D00">
      <w:pPr>
        <w:jc w:val="center"/>
        <w:rPr>
          <w:rFonts w:ascii="仿宋" w:eastAsia="仿宋" w:hAnsi="仿宋" w:cs="仿宋"/>
          <w:b/>
          <w:sz w:val="28"/>
        </w:rPr>
      </w:pPr>
      <w:r>
        <w:rPr>
          <w:rFonts w:ascii="仿宋" w:eastAsia="仿宋" w:hAnsi="仿宋" w:cs="仿宋" w:hint="eastAsia"/>
        </w:rPr>
        <w:br w:type="page"/>
      </w:r>
      <w:r>
        <w:rPr>
          <w:rFonts w:ascii="仿宋" w:eastAsia="仿宋" w:hAnsi="仿宋" w:cs="仿宋" w:hint="eastAsia"/>
          <w:b/>
          <w:sz w:val="28"/>
        </w:rPr>
        <w:lastRenderedPageBreak/>
        <w:t>4.1项目经理基本情况表</w:t>
      </w:r>
    </w:p>
    <w:tbl>
      <w:tblPr>
        <w:tblW w:w="8491" w:type="dxa"/>
        <w:jc w:val="center"/>
        <w:tblLayout w:type="fixed"/>
        <w:tblCellMar>
          <w:left w:w="10" w:type="dxa"/>
          <w:right w:w="10" w:type="dxa"/>
        </w:tblCellMar>
        <w:tblLook w:val="04A0" w:firstRow="1" w:lastRow="0" w:firstColumn="1" w:lastColumn="0" w:noHBand="0" w:noVBand="1"/>
      </w:tblPr>
      <w:tblGrid>
        <w:gridCol w:w="1440"/>
        <w:gridCol w:w="612"/>
        <w:gridCol w:w="913"/>
        <w:gridCol w:w="787"/>
        <w:gridCol w:w="973"/>
        <w:gridCol w:w="1440"/>
        <w:gridCol w:w="2326"/>
      </w:tblGrid>
      <w:tr w:rsidR="00AF1197">
        <w:trPr>
          <w:trHeight w:hRule="exact" w:val="750"/>
          <w:jc w:val="center"/>
        </w:trPr>
        <w:tc>
          <w:tcPr>
            <w:tcW w:w="1440" w:type="dxa"/>
            <w:tcBorders>
              <w:top w:val="single" w:sz="4" w:space="0" w:color="auto"/>
              <w:left w:val="single" w:sz="4" w:space="0" w:color="auto"/>
            </w:tcBorders>
            <w:shd w:val="clear" w:color="auto" w:fill="FFFFFF"/>
            <w:vAlign w:val="center"/>
          </w:tcPr>
          <w:p w:rsidR="00AF1197" w:rsidRDefault="00C00D00">
            <w:pPr>
              <w:pStyle w:val="Other1"/>
              <w:spacing w:line="315" w:lineRule="exact"/>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姓名</w:t>
            </w:r>
          </w:p>
        </w:tc>
        <w:tc>
          <w:tcPr>
            <w:tcW w:w="1525" w:type="dxa"/>
            <w:gridSpan w:val="2"/>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787" w:type="dxa"/>
            <w:tcBorders>
              <w:top w:val="single" w:sz="4" w:space="0" w:color="auto"/>
              <w:left w:val="single" w:sz="4" w:space="0" w:color="auto"/>
            </w:tcBorders>
            <w:shd w:val="clear" w:color="auto" w:fill="FFFFFF"/>
            <w:vAlign w:val="center"/>
          </w:tcPr>
          <w:p w:rsidR="00AF1197" w:rsidRDefault="00C00D00">
            <w:pPr>
              <w:jc w:val="center"/>
              <w:rPr>
                <w:rFonts w:ascii="仿宋" w:eastAsia="仿宋" w:hAnsi="仿宋" w:cs="仿宋"/>
                <w:sz w:val="24"/>
              </w:rPr>
            </w:pPr>
            <w:r>
              <w:rPr>
                <w:rFonts w:ascii="仿宋" w:eastAsia="仿宋" w:hAnsi="仿宋" w:cs="仿宋" w:hint="eastAsia"/>
                <w:sz w:val="24"/>
              </w:rPr>
              <w:t>性别</w:t>
            </w:r>
          </w:p>
        </w:tc>
        <w:tc>
          <w:tcPr>
            <w:tcW w:w="973" w:type="dxa"/>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4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lang w:eastAsia="zh-CN"/>
              </w:rPr>
            </w:pPr>
            <w:r>
              <w:rPr>
                <w:rFonts w:ascii="仿宋" w:eastAsia="仿宋" w:hAnsi="仿宋" w:cs="仿宋" w:hint="eastAsia"/>
                <w:sz w:val="24"/>
                <w:szCs w:val="24"/>
                <w:lang w:eastAsia="zh-CN"/>
              </w:rPr>
              <w:t>出生日期</w:t>
            </w:r>
          </w:p>
        </w:tc>
        <w:tc>
          <w:tcPr>
            <w:tcW w:w="2326" w:type="dxa"/>
            <w:tcBorders>
              <w:top w:val="single" w:sz="4" w:space="0" w:color="auto"/>
              <w:left w:val="single" w:sz="4" w:space="0" w:color="auto"/>
              <w:right w:val="single" w:sz="4" w:space="0" w:color="auto"/>
            </w:tcBorders>
            <w:shd w:val="clear" w:color="auto" w:fill="FFFFFF"/>
          </w:tcPr>
          <w:p w:rsidR="00AF1197" w:rsidRDefault="00AF1197">
            <w:pPr>
              <w:jc w:val="center"/>
              <w:rPr>
                <w:rFonts w:ascii="仿宋" w:eastAsia="仿宋" w:hAnsi="仿宋" w:cs="仿宋"/>
                <w:sz w:val="24"/>
              </w:rPr>
            </w:pPr>
          </w:p>
        </w:tc>
      </w:tr>
      <w:tr w:rsidR="00AF1197">
        <w:trPr>
          <w:trHeight w:hRule="exact" w:val="750"/>
          <w:jc w:val="center"/>
        </w:trPr>
        <w:tc>
          <w:tcPr>
            <w:tcW w:w="1440" w:type="dxa"/>
            <w:tcBorders>
              <w:top w:val="single" w:sz="4" w:space="0" w:color="auto"/>
              <w:left w:val="single" w:sz="4" w:space="0" w:color="auto"/>
            </w:tcBorders>
            <w:shd w:val="clear" w:color="auto" w:fill="FFFFFF"/>
            <w:vAlign w:val="center"/>
          </w:tcPr>
          <w:p w:rsidR="00AF1197" w:rsidRDefault="00C00D00">
            <w:pPr>
              <w:pStyle w:val="Other1"/>
              <w:spacing w:line="315" w:lineRule="exact"/>
              <w:ind w:firstLine="0"/>
              <w:jc w:val="center"/>
              <w:rPr>
                <w:rFonts w:ascii="仿宋" w:eastAsia="仿宋" w:hAnsi="仿宋" w:cs="仿宋"/>
                <w:sz w:val="24"/>
                <w:szCs w:val="24"/>
              </w:rPr>
            </w:pPr>
            <w:r>
              <w:rPr>
                <w:rFonts w:ascii="仿宋" w:eastAsia="仿宋" w:hAnsi="仿宋" w:cs="仿宋" w:hint="eastAsia"/>
                <w:sz w:val="24"/>
                <w:szCs w:val="24"/>
              </w:rPr>
              <w:t>毕业院校及专业</w:t>
            </w:r>
          </w:p>
        </w:tc>
        <w:tc>
          <w:tcPr>
            <w:tcW w:w="3285" w:type="dxa"/>
            <w:gridSpan w:val="4"/>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4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毕业时间</w:t>
            </w:r>
          </w:p>
        </w:tc>
        <w:tc>
          <w:tcPr>
            <w:tcW w:w="2326" w:type="dxa"/>
            <w:tcBorders>
              <w:top w:val="single" w:sz="4" w:space="0" w:color="auto"/>
              <w:left w:val="single" w:sz="4" w:space="0" w:color="auto"/>
              <w:right w:val="single" w:sz="4" w:space="0" w:color="auto"/>
            </w:tcBorders>
            <w:shd w:val="clear" w:color="auto" w:fill="FFFFFF"/>
          </w:tcPr>
          <w:p w:rsidR="00AF1197" w:rsidRDefault="00AF1197">
            <w:pPr>
              <w:jc w:val="center"/>
              <w:rPr>
                <w:rFonts w:ascii="仿宋" w:eastAsia="仿宋" w:hAnsi="仿宋" w:cs="仿宋"/>
                <w:sz w:val="24"/>
              </w:rPr>
            </w:pPr>
          </w:p>
        </w:tc>
      </w:tr>
      <w:tr w:rsidR="00AF1197">
        <w:trPr>
          <w:trHeight w:hRule="exact" w:val="750"/>
          <w:jc w:val="center"/>
        </w:trPr>
        <w:tc>
          <w:tcPr>
            <w:tcW w:w="1440" w:type="dxa"/>
            <w:tcBorders>
              <w:top w:val="single" w:sz="4" w:space="0" w:color="auto"/>
              <w:left w:val="single" w:sz="4" w:space="0" w:color="auto"/>
            </w:tcBorders>
            <w:shd w:val="clear" w:color="auto" w:fill="FFFFFF"/>
            <w:vAlign w:val="center"/>
          </w:tcPr>
          <w:p w:rsidR="00AF1197" w:rsidRDefault="00C00D00">
            <w:pPr>
              <w:pStyle w:val="Other1"/>
              <w:spacing w:line="300" w:lineRule="exact"/>
              <w:ind w:firstLine="0"/>
              <w:jc w:val="center"/>
              <w:rPr>
                <w:rFonts w:ascii="仿宋" w:eastAsia="仿宋" w:hAnsi="仿宋" w:cs="仿宋"/>
                <w:sz w:val="24"/>
                <w:szCs w:val="24"/>
              </w:rPr>
            </w:pPr>
            <w:r>
              <w:rPr>
                <w:rFonts w:ascii="仿宋" w:eastAsia="仿宋" w:hAnsi="仿宋" w:cs="仿宋" w:hint="eastAsia"/>
                <w:sz w:val="24"/>
                <w:szCs w:val="24"/>
              </w:rPr>
              <w:t>从事本专业时间</w:t>
            </w:r>
          </w:p>
        </w:tc>
        <w:tc>
          <w:tcPr>
            <w:tcW w:w="3285" w:type="dxa"/>
            <w:gridSpan w:val="4"/>
            <w:tcBorders>
              <w:top w:val="single" w:sz="4" w:space="0" w:color="auto"/>
              <w:left w:val="single" w:sz="4" w:space="0" w:color="auto"/>
            </w:tcBorders>
            <w:shd w:val="clear" w:color="auto" w:fill="FFFFFF"/>
          </w:tcPr>
          <w:p w:rsidR="00AF1197" w:rsidRDefault="00AF1197">
            <w:pPr>
              <w:jc w:val="center"/>
              <w:rPr>
                <w:rFonts w:ascii="仿宋" w:eastAsia="仿宋" w:hAnsi="仿宋" w:cs="仿宋"/>
                <w:sz w:val="24"/>
              </w:rPr>
            </w:pPr>
          </w:p>
        </w:tc>
        <w:tc>
          <w:tcPr>
            <w:tcW w:w="144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执业时间</w:t>
            </w:r>
          </w:p>
        </w:tc>
        <w:tc>
          <w:tcPr>
            <w:tcW w:w="2326" w:type="dxa"/>
            <w:tcBorders>
              <w:top w:val="single" w:sz="4" w:space="0" w:color="auto"/>
              <w:left w:val="single" w:sz="4" w:space="0" w:color="auto"/>
              <w:right w:val="single" w:sz="4" w:space="0" w:color="auto"/>
            </w:tcBorders>
            <w:shd w:val="clear" w:color="auto" w:fill="FFFFFF"/>
          </w:tcPr>
          <w:p w:rsidR="00AF1197" w:rsidRDefault="00AF1197">
            <w:pPr>
              <w:jc w:val="center"/>
              <w:rPr>
                <w:rFonts w:ascii="仿宋" w:eastAsia="仿宋" w:hAnsi="仿宋" w:cs="仿宋"/>
                <w:sz w:val="24"/>
              </w:rPr>
            </w:pPr>
          </w:p>
        </w:tc>
      </w:tr>
      <w:tr w:rsidR="00AF1197">
        <w:trPr>
          <w:trHeight w:hRule="exact" w:val="750"/>
          <w:jc w:val="center"/>
        </w:trPr>
        <w:tc>
          <w:tcPr>
            <w:tcW w:w="1440" w:type="dxa"/>
            <w:tcBorders>
              <w:top w:val="single" w:sz="4" w:space="0" w:color="auto"/>
              <w:left w:val="single" w:sz="4" w:space="0" w:color="auto"/>
            </w:tcBorders>
            <w:shd w:val="clear" w:color="auto" w:fill="FFFFFF"/>
          </w:tcPr>
          <w:p w:rsidR="00AF1197" w:rsidRDefault="00C00D00">
            <w:pPr>
              <w:pStyle w:val="Other1"/>
              <w:spacing w:line="315" w:lineRule="exact"/>
              <w:ind w:firstLine="0"/>
              <w:jc w:val="center"/>
              <w:rPr>
                <w:rFonts w:ascii="仿宋" w:eastAsia="仿宋" w:hAnsi="仿宋" w:cs="仿宋"/>
                <w:sz w:val="24"/>
                <w:szCs w:val="24"/>
              </w:rPr>
            </w:pPr>
            <w:r>
              <w:rPr>
                <w:rFonts w:ascii="仿宋" w:eastAsia="仿宋" w:hAnsi="仿宋" w:cs="仿宋" w:hint="eastAsia"/>
                <w:sz w:val="24"/>
                <w:szCs w:val="24"/>
              </w:rPr>
              <w:t>在本项目中担任任务</w:t>
            </w:r>
          </w:p>
        </w:tc>
        <w:tc>
          <w:tcPr>
            <w:tcW w:w="7051" w:type="dxa"/>
            <w:gridSpan w:val="6"/>
            <w:tcBorders>
              <w:top w:val="single" w:sz="4" w:space="0" w:color="auto"/>
              <w:left w:val="single" w:sz="4" w:space="0" w:color="auto"/>
              <w:right w:val="single" w:sz="4" w:space="0" w:color="auto"/>
            </w:tcBorders>
            <w:shd w:val="clear" w:color="auto" w:fill="FFFFFF"/>
          </w:tcPr>
          <w:p w:rsidR="00AF1197" w:rsidRDefault="00AF1197">
            <w:pPr>
              <w:jc w:val="center"/>
              <w:rPr>
                <w:rFonts w:ascii="仿宋" w:eastAsia="仿宋" w:hAnsi="仿宋" w:cs="仿宋"/>
                <w:sz w:val="24"/>
              </w:rPr>
            </w:pPr>
          </w:p>
        </w:tc>
      </w:tr>
      <w:tr w:rsidR="00AF1197">
        <w:trPr>
          <w:trHeight w:hRule="exact" w:val="705"/>
          <w:jc w:val="center"/>
        </w:trPr>
        <w:tc>
          <w:tcPr>
            <w:tcW w:w="1440" w:type="dxa"/>
            <w:vMerge w:val="restart"/>
            <w:tcBorders>
              <w:top w:val="single" w:sz="4" w:space="0" w:color="auto"/>
              <w:left w:val="single" w:sz="4" w:space="0" w:color="auto"/>
            </w:tcBorders>
            <w:shd w:val="clear" w:color="auto" w:fill="FFFFFF"/>
            <w:textDirection w:val="tbRlV"/>
            <w:vAlign w:val="center"/>
          </w:tcPr>
          <w:p w:rsidR="00AF1197" w:rsidRDefault="00C00D00">
            <w:pPr>
              <w:pStyle w:val="Other2"/>
              <w:ind w:firstLine="480"/>
              <w:rPr>
                <w:rFonts w:ascii="仿宋" w:eastAsia="仿宋" w:hAnsi="仿宋" w:cs="仿宋"/>
                <w:sz w:val="24"/>
                <w:szCs w:val="24"/>
              </w:rPr>
            </w:pPr>
            <w:r>
              <w:rPr>
                <w:rFonts w:ascii="仿宋" w:eastAsia="仿宋" w:hAnsi="仿宋" w:cs="仿宋" w:hint="eastAsia"/>
                <w:sz w:val="24"/>
                <w:szCs w:val="24"/>
              </w:rPr>
              <w:t>本人主要项目成果</w:t>
            </w: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1</w:t>
            </w:r>
          </w:p>
        </w:tc>
        <w:tc>
          <w:tcPr>
            <w:tcW w:w="2673" w:type="dxa"/>
            <w:gridSpan w:val="3"/>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项目名称及规模</w:t>
            </w:r>
          </w:p>
        </w:tc>
        <w:tc>
          <w:tcPr>
            <w:tcW w:w="1440"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完成年月</w:t>
            </w:r>
          </w:p>
        </w:tc>
        <w:tc>
          <w:tcPr>
            <w:tcW w:w="2326" w:type="dxa"/>
            <w:tcBorders>
              <w:top w:val="single" w:sz="4" w:space="0" w:color="auto"/>
              <w:left w:val="single" w:sz="4" w:space="0" w:color="auto"/>
              <w:right w:val="single" w:sz="4" w:space="0" w:color="auto"/>
            </w:tcBorders>
            <w:shd w:val="clear" w:color="auto" w:fill="FFFFFF"/>
            <w:vAlign w:val="center"/>
          </w:tcPr>
          <w:p w:rsidR="00AF1197" w:rsidRDefault="00C00D00">
            <w:pPr>
              <w:pStyle w:val="Other1"/>
              <w:spacing w:line="240" w:lineRule="auto"/>
              <w:ind w:firstLine="0"/>
              <w:jc w:val="center"/>
              <w:rPr>
                <w:rFonts w:ascii="仿宋" w:eastAsia="仿宋" w:hAnsi="仿宋" w:cs="仿宋"/>
                <w:sz w:val="24"/>
                <w:szCs w:val="24"/>
              </w:rPr>
            </w:pPr>
            <w:r>
              <w:rPr>
                <w:rFonts w:ascii="仿宋" w:eastAsia="仿宋" w:hAnsi="仿宋" w:cs="仿宋" w:hint="eastAsia"/>
                <w:sz w:val="24"/>
                <w:szCs w:val="24"/>
              </w:rPr>
              <w:t>在该项目中任何职</w:t>
            </w: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2</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3</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4</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rPr>
                <w:rFonts w:ascii="仿宋" w:eastAsia="仿宋" w:hAnsi="仿宋" w:cs="仿宋"/>
                <w:sz w:val="24"/>
                <w:szCs w:val="24"/>
              </w:rPr>
            </w:pPr>
            <w:r>
              <w:rPr>
                <w:rFonts w:ascii="仿宋" w:eastAsia="仿宋" w:hAnsi="仿宋" w:cs="仿宋" w:hint="eastAsia"/>
                <w:sz w:val="24"/>
                <w:szCs w:val="24"/>
              </w:rPr>
              <w:t>5</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40"/>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rPr>
                <w:rFonts w:ascii="仿宋" w:eastAsia="仿宋" w:hAnsi="仿宋" w:cs="仿宋"/>
                <w:sz w:val="24"/>
                <w:szCs w:val="24"/>
              </w:rPr>
            </w:pPr>
            <w:r>
              <w:rPr>
                <w:rFonts w:ascii="仿宋" w:eastAsia="仿宋" w:hAnsi="仿宋" w:cs="仿宋" w:hint="eastAsia"/>
                <w:sz w:val="24"/>
                <w:szCs w:val="24"/>
              </w:rPr>
              <w:t>6</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55"/>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rPr>
                <w:rFonts w:ascii="仿宋" w:eastAsia="仿宋" w:hAnsi="仿宋" w:cs="仿宋"/>
                <w:sz w:val="24"/>
                <w:szCs w:val="24"/>
              </w:rPr>
            </w:pPr>
            <w:r>
              <w:rPr>
                <w:rFonts w:ascii="仿宋" w:eastAsia="仿宋" w:hAnsi="仿宋" w:cs="仿宋" w:hint="eastAsia"/>
                <w:sz w:val="24"/>
                <w:szCs w:val="24"/>
              </w:rPr>
              <w:t>7</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525"/>
          <w:jc w:val="center"/>
        </w:trPr>
        <w:tc>
          <w:tcPr>
            <w:tcW w:w="1440" w:type="dxa"/>
            <w:vMerge/>
            <w:tcBorders>
              <w:left w:val="single" w:sz="4" w:space="0" w:color="auto"/>
            </w:tcBorders>
            <w:shd w:val="clear" w:color="auto" w:fill="FFFFFF"/>
            <w:textDirection w:val="tbRlV"/>
            <w:vAlign w:val="bottom"/>
          </w:tcPr>
          <w:p w:rsidR="00AF1197" w:rsidRDefault="00AF1197">
            <w:pPr>
              <w:rPr>
                <w:rFonts w:ascii="仿宋" w:eastAsia="仿宋" w:hAnsi="仿宋" w:cs="仿宋"/>
                <w:sz w:val="24"/>
              </w:rPr>
            </w:pPr>
          </w:p>
        </w:tc>
        <w:tc>
          <w:tcPr>
            <w:tcW w:w="612" w:type="dxa"/>
            <w:tcBorders>
              <w:top w:val="single" w:sz="4" w:space="0" w:color="auto"/>
              <w:left w:val="single" w:sz="4" w:space="0" w:color="auto"/>
            </w:tcBorders>
            <w:shd w:val="clear" w:color="auto" w:fill="FFFFFF"/>
            <w:vAlign w:val="center"/>
          </w:tcPr>
          <w:p w:rsidR="00AF1197" w:rsidRDefault="00C00D00">
            <w:pPr>
              <w:pStyle w:val="Other1"/>
              <w:spacing w:line="240" w:lineRule="auto"/>
              <w:ind w:firstLine="220"/>
              <w:jc w:val="left"/>
              <w:rPr>
                <w:rFonts w:ascii="仿宋" w:eastAsia="仿宋" w:hAnsi="仿宋" w:cs="仿宋"/>
                <w:sz w:val="24"/>
                <w:szCs w:val="24"/>
              </w:rPr>
            </w:pPr>
            <w:r>
              <w:rPr>
                <w:rFonts w:ascii="仿宋" w:eastAsia="仿宋" w:hAnsi="仿宋" w:cs="仿宋" w:hint="eastAsia"/>
                <w:sz w:val="24"/>
                <w:szCs w:val="24"/>
              </w:rPr>
              <w:t>8</w:t>
            </w:r>
          </w:p>
        </w:tc>
        <w:tc>
          <w:tcPr>
            <w:tcW w:w="2673" w:type="dxa"/>
            <w:gridSpan w:val="3"/>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1440" w:type="dxa"/>
            <w:tcBorders>
              <w:top w:val="single" w:sz="4" w:space="0" w:color="auto"/>
              <w:left w:val="single" w:sz="4" w:space="0" w:color="auto"/>
            </w:tcBorders>
            <w:shd w:val="clear" w:color="auto" w:fill="FFFFFF"/>
          </w:tcPr>
          <w:p w:rsidR="00AF1197" w:rsidRDefault="00AF1197">
            <w:pPr>
              <w:rPr>
                <w:rFonts w:ascii="仿宋" w:eastAsia="仿宋" w:hAnsi="仿宋" w:cs="仿宋"/>
                <w:sz w:val="24"/>
              </w:rPr>
            </w:pPr>
          </w:p>
        </w:tc>
        <w:tc>
          <w:tcPr>
            <w:tcW w:w="2326" w:type="dxa"/>
            <w:tcBorders>
              <w:top w:val="single" w:sz="4" w:space="0" w:color="auto"/>
              <w:left w:val="single" w:sz="4" w:space="0" w:color="auto"/>
              <w:right w:val="single" w:sz="4" w:space="0" w:color="auto"/>
            </w:tcBorders>
            <w:shd w:val="clear" w:color="auto" w:fill="FFFFFF"/>
          </w:tcPr>
          <w:p w:rsidR="00AF1197" w:rsidRDefault="00AF1197">
            <w:pPr>
              <w:rPr>
                <w:rFonts w:ascii="仿宋" w:eastAsia="仿宋" w:hAnsi="仿宋" w:cs="仿宋"/>
                <w:sz w:val="24"/>
              </w:rPr>
            </w:pPr>
          </w:p>
        </w:tc>
      </w:tr>
      <w:tr w:rsidR="00AF1197">
        <w:trPr>
          <w:trHeight w:hRule="exact" w:val="1095"/>
          <w:jc w:val="center"/>
        </w:trPr>
        <w:tc>
          <w:tcPr>
            <w:tcW w:w="1440" w:type="dxa"/>
            <w:tcBorders>
              <w:top w:val="single" w:sz="4" w:space="0" w:color="auto"/>
              <w:left w:val="single" w:sz="4" w:space="0" w:color="auto"/>
              <w:bottom w:val="single" w:sz="4" w:space="0" w:color="auto"/>
            </w:tcBorders>
            <w:shd w:val="clear" w:color="auto" w:fill="FFFFFF"/>
            <w:vAlign w:val="center"/>
          </w:tcPr>
          <w:p w:rsidR="00AF1197" w:rsidRDefault="00C00D00">
            <w:pPr>
              <w:pStyle w:val="Other1"/>
              <w:spacing w:line="315" w:lineRule="exact"/>
              <w:ind w:firstLine="0"/>
              <w:jc w:val="center"/>
              <w:rPr>
                <w:rFonts w:ascii="仿宋" w:eastAsia="仿宋" w:hAnsi="仿宋" w:cs="仿宋"/>
                <w:sz w:val="24"/>
                <w:szCs w:val="24"/>
              </w:rPr>
            </w:pPr>
            <w:r>
              <w:rPr>
                <w:rFonts w:ascii="仿宋" w:eastAsia="仿宋" w:hAnsi="仿宋" w:cs="仿宋" w:hint="eastAsia"/>
                <w:sz w:val="24"/>
                <w:szCs w:val="24"/>
              </w:rPr>
              <w:t>其它需补充的情况</w:t>
            </w:r>
          </w:p>
        </w:tc>
        <w:tc>
          <w:tcPr>
            <w:tcW w:w="7051" w:type="dxa"/>
            <w:gridSpan w:val="6"/>
            <w:tcBorders>
              <w:top w:val="single" w:sz="4" w:space="0" w:color="auto"/>
              <w:left w:val="single" w:sz="4" w:space="0" w:color="auto"/>
              <w:bottom w:val="single" w:sz="4" w:space="0" w:color="auto"/>
              <w:right w:val="single" w:sz="4" w:space="0" w:color="auto"/>
            </w:tcBorders>
            <w:shd w:val="clear" w:color="auto" w:fill="FFFFFF"/>
          </w:tcPr>
          <w:p w:rsidR="00AF1197" w:rsidRDefault="00AF1197">
            <w:pPr>
              <w:rPr>
                <w:rFonts w:ascii="仿宋" w:eastAsia="仿宋" w:hAnsi="仿宋" w:cs="仿宋"/>
                <w:sz w:val="24"/>
              </w:rPr>
            </w:pPr>
          </w:p>
        </w:tc>
      </w:tr>
    </w:tbl>
    <w:p w:rsidR="00AF1197" w:rsidRDefault="00AF1197">
      <w:pPr>
        <w:pStyle w:val="af2"/>
        <w:ind w:firstLine="240"/>
        <w:rPr>
          <w:rFonts w:ascii="仿宋" w:eastAsia="仿宋" w:hAnsi="仿宋" w:cs="仿宋"/>
          <w:sz w:val="24"/>
          <w:szCs w:val="24"/>
        </w:rPr>
      </w:pPr>
    </w:p>
    <w:p w:rsidR="00AF1197" w:rsidRDefault="00AF1197">
      <w:pPr>
        <w:rPr>
          <w:rFonts w:ascii="仿宋" w:eastAsia="仿宋" w:hAnsi="仿宋" w:cs="仿宋"/>
        </w:rPr>
      </w:pPr>
    </w:p>
    <w:p w:rsidR="00AF1197" w:rsidRDefault="00AF1197">
      <w:pPr>
        <w:pStyle w:val="af2"/>
        <w:ind w:firstLine="240"/>
        <w:rPr>
          <w:rFonts w:ascii="仿宋" w:eastAsia="仿宋" w:hAnsi="仿宋" w:cs="仿宋"/>
          <w:sz w:val="24"/>
          <w:szCs w:val="24"/>
        </w:rPr>
      </w:pPr>
    </w:p>
    <w:p w:rsidR="00AF1197" w:rsidRDefault="00C00D00">
      <w:pPr>
        <w:spacing w:line="380" w:lineRule="exact"/>
        <w:ind w:firstLineChars="1600" w:firstLine="3840"/>
        <w:jc w:val="left"/>
        <w:rPr>
          <w:rFonts w:ascii="仿宋" w:eastAsia="仿宋" w:hAnsi="仿宋" w:cs="仿宋"/>
          <w:sz w:val="24"/>
          <w:u w:val="single"/>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line="380" w:lineRule="exact"/>
        <w:ind w:firstLineChars="1600" w:firstLine="3840"/>
        <w:jc w:val="left"/>
        <w:rPr>
          <w:rFonts w:ascii="仿宋" w:eastAsia="仿宋" w:hAnsi="仿宋" w:cs="仿宋"/>
          <w:b/>
          <w:bCs/>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spacing w:line="380" w:lineRule="exact"/>
        <w:ind w:firstLineChars="1600" w:firstLine="3840"/>
        <w:jc w:val="left"/>
        <w:rPr>
          <w:rFonts w:ascii="仿宋" w:eastAsia="仿宋" w:hAnsi="仿宋" w:cs="仿宋"/>
          <w:sz w:val="24"/>
        </w:rPr>
      </w:pPr>
      <w:r>
        <w:rPr>
          <w:rFonts w:ascii="仿宋" w:eastAsia="仿宋" w:hAnsi="仿宋" w:cs="仿宋" w:hint="eastAsia"/>
          <w:sz w:val="24"/>
        </w:rPr>
        <w:t>日期：</w:t>
      </w:r>
    </w:p>
    <w:p w:rsidR="00AF1197" w:rsidRDefault="00AF1197">
      <w:pPr>
        <w:rPr>
          <w:rFonts w:ascii="仿宋" w:eastAsia="仿宋" w:hAnsi="仿宋" w:cs="仿宋"/>
        </w:rPr>
      </w:pPr>
    </w:p>
    <w:p w:rsidR="00AF1197" w:rsidRDefault="00C00D00">
      <w:pPr>
        <w:rPr>
          <w:rFonts w:ascii="仿宋" w:eastAsia="仿宋" w:hAnsi="仿宋" w:cs="仿宋"/>
        </w:rPr>
      </w:pPr>
      <w:r>
        <w:rPr>
          <w:rFonts w:ascii="仿宋" w:eastAsia="仿宋" w:hAnsi="仿宋" w:cs="仿宋" w:hint="eastAsia"/>
        </w:rPr>
        <w:br w:type="page"/>
      </w:r>
    </w:p>
    <w:p w:rsidR="00AF1197" w:rsidRDefault="00C00D00">
      <w:pPr>
        <w:pStyle w:val="ae"/>
        <w:rPr>
          <w:rFonts w:ascii="仿宋" w:eastAsia="仿宋" w:hAnsi="仿宋" w:cs="仿宋"/>
        </w:rPr>
      </w:pPr>
      <w:r>
        <w:rPr>
          <w:rFonts w:ascii="仿宋" w:eastAsia="仿宋" w:hAnsi="仿宋" w:cs="仿宋" w:hint="eastAsia"/>
        </w:rPr>
        <w:lastRenderedPageBreak/>
        <w:t>五、质量保证、服务及有关承诺</w:t>
      </w:r>
    </w:p>
    <w:p w:rsidR="00AF1197" w:rsidRDefault="00C00D00">
      <w:pPr>
        <w:rPr>
          <w:rFonts w:ascii="仿宋" w:eastAsia="仿宋" w:hAnsi="仿宋" w:cs="仿宋"/>
          <w:sz w:val="24"/>
        </w:rPr>
      </w:pPr>
      <w:r>
        <w:rPr>
          <w:rFonts w:ascii="仿宋" w:eastAsia="仿宋" w:hAnsi="仿宋" w:cs="仿宋" w:hint="eastAsia"/>
          <w:sz w:val="24"/>
        </w:rPr>
        <w:t>1、质量承诺书</w:t>
      </w: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投标人质量承诺内容。</w:t>
      </w:r>
    </w:p>
    <w:p w:rsidR="00AF1197" w:rsidRDefault="00AF1197">
      <w:pPr>
        <w:spacing w:line="300" w:lineRule="auto"/>
        <w:rPr>
          <w:rFonts w:ascii="仿宋" w:eastAsia="仿宋" w:hAnsi="仿宋" w:cs="仿宋"/>
          <w:sz w:val="24"/>
        </w:rPr>
      </w:pP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其他有关优惠承诺。</w:t>
      </w:r>
    </w:p>
    <w:p w:rsidR="00AF1197" w:rsidRDefault="00AF1197">
      <w:pPr>
        <w:spacing w:line="300" w:lineRule="auto"/>
        <w:rPr>
          <w:rFonts w:ascii="仿宋" w:eastAsia="仿宋" w:hAnsi="仿宋" w:cs="仿宋"/>
          <w:sz w:val="24"/>
        </w:rPr>
      </w:pP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其他有关内容。</w:t>
      </w:r>
    </w:p>
    <w:p w:rsidR="00AF1197" w:rsidRDefault="00AF1197">
      <w:pPr>
        <w:spacing w:line="300" w:lineRule="auto"/>
        <w:rPr>
          <w:rFonts w:ascii="仿宋" w:eastAsia="仿宋" w:hAnsi="仿宋" w:cs="仿宋"/>
          <w:sz w:val="24"/>
        </w:rPr>
      </w:pPr>
    </w:p>
    <w:p w:rsidR="00AF1197" w:rsidRDefault="00C00D00">
      <w:pPr>
        <w:rPr>
          <w:rFonts w:ascii="仿宋" w:eastAsia="仿宋" w:hAnsi="仿宋" w:cs="仿宋"/>
          <w:sz w:val="24"/>
        </w:rPr>
      </w:pPr>
      <w:r>
        <w:rPr>
          <w:rFonts w:ascii="仿宋" w:eastAsia="仿宋" w:hAnsi="仿宋" w:cs="仿宋" w:hint="eastAsia"/>
          <w:sz w:val="24"/>
        </w:rPr>
        <w:t>2、服务承诺书</w:t>
      </w: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服务方面的承诺</w:t>
      </w:r>
    </w:p>
    <w:p w:rsidR="00AF1197" w:rsidRDefault="00AF1197">
      <w:pPr>
        <w:spacing w:line="300" w:lineRule="auto"/>
        <w:ind w:firstLine="480"/>
        <w:rPr>
          <w:rFonts w:ascii="仿宋" w:eastAsia="仿宋" w:hAnsi="仿宋" w:cs="仿宋"/>
          <w:sz w:val="24"/>
        </w:rPr>
      </w:pP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解决问题的速度服务联系方式（联系人、联系电话等）</w:t>
      </w:r>
    </w:p>
    <w:p w:rsidR="00AF1197" w:rsidRDefault="00AF1197">
      <w:pPr>
        <w:spacing w:line="300" w:lineRule="auto"/>
        <w:rPr>
          <w:rFonts w:ascii="仿宋" w:eastAsia="仿宋" w:hAnsi="仿宋" w:cs="仿宋"/>
          <w:sz w:val="24"/>
        </w:rPr>
      </w:pP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其他优惠条件</w:t>
      </w: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w:t>
      </w:r>
    </w:p>
    <w:p w:rsidR="00AF1197" w:rsidRDefault="00C00D00">
      <w:pPr>
        <w:spacing w:line="300" w:lineRule="auto"/>
        <w:rPr>
          <w:rFonts w:ascii="仿宋" w:eastAsia="仿宋" w:hAnsi="仿宋" w:cs="仿宋"/>
          <w:sz w:val="24"/>
        </w:rPr>
      </w:pPr>
      <w:r>
        <w:rPr>
          <w:rFonts w:ascii="仿宋" w:eastAsia="仿宋" w:hAnsi="仿宋" w:cs="仿宋" w:hint="eastAsia"/>
          <w:sz w:val="24"/>
        </w:rPr>
        <w:t xml:space="preserve">   其他有关内容。</w:t>
      </w:r>
    </w:p>
    <w:p w:rsidR="00AF1197" w:rsidRDefault="00AF1197">
      <w:pPr>
        <w:spacing w:line="300" w:lineRule="auto"/>
        <w:rPr>
          <w:rFonts w:ascii="仿宋" w:eastAsia="仿宋" w:hAnsi="仿宋" w:cs="仿宋"/>
          <w:b/>
          <w:bCs/>
          <w:sz w:val="24"/>
        </w:rPr>
      </w:pPr>
    </w:p>
    <w:p w:rsidR="00AF1197" w:rsidRDefault="00C00D00">
      <w:pPr>
        <w:rPr>
          <w:rFonts w:ascii="仿宋" w:eastAsia="仿宋" w:hAnsi="仿宋" w:cs="仿宋"/>
          <w:sz w:val="24"/>
        </w:rPr>
      </w:pPr>
      <w:r>
        <w:rPr>
          <w:rFonts w:ascii="仿宋" w:eastAsia="仿宋" w:hAnsi="仿宋" w:cs="仿宋" w:hint="eastAsia"/>
          <w:sz w:val="24"/>
        </w:rPr>
        <w:t>3、后期服务承诺书</w:t>
      </w:r>
    </w:p>
    <w:p w:rsidR="00AF1197" w:rsidRDefault="00C00D00">
      <w:pPr>
        <w:spacing w:line="300" w:lineRule="auto"/>
        <w:ind w:firstLineChars="150" w:firstLine="360"/>
        <w:rPr>
          <w:rFonts w:ascii="仿宋" w:eastAsia="仿宋" w:hAnsi="仿宋" w:cs="仿宋"/>
          <w:sz w:val="24"/>
        </w:rPr>
      </w:pPr>
      <w:r>
        <w:rPr>
          <w:rFonts w:ascii="仿宋" w:eastAsia="仿宋" w:hAnsi="仿宋" w:cs="仿宋" w:hint="eastAsia"/>
          <w:sz w:val="24"/>
        </w:rPr>
        <w:t>解决问题、排除故障的速度</w:t>
      </w:r>
    </w:p>
    <w:p w:rsidR="00AF1197" w:rsidRDefault="00AF1197">
      <w:pPr>
        <w:spacing w:line="300" w:lineRule="auto"/>
        <w:ind w:firstLineChars="150" w:firstLine="360"/>
        <w:rPr>
          <w:rFonts w:ascii="仿宋" w:eastAsia="仿宋" w:hAnsi="仿宋" w:cs="仿宋"/>
          <w:sz w:val="24"/>
        </w:rPr>
      </w:pPr>
    </w:p>
    <w:p w:rsidR="00AF1197" w:rsidRDefault="00C00D00">
      <w:pPr>
        <w:spacing w:line="300" w:lineRule="auto"/>
        <w:ind w:firstLineChars="150" w:firstLine="360"/>
        <w:rPr>
          <w:rFonts w:ascii="仿宋" w:eastAsia="仿宋" w:hAnsi="仿宋" w:cs="仿宋"/>
          <w:sz w:val="24"/>
        </w:rPr>
      </w:pPr>
      <w:r>
        <w:rPr>
          <w:rFonts w:ascii="仿宋" w:eastAsia="仿宋" w:hAnsi="仿宋" w:cs="仿宋" w:hint="eastAsia"/>
          <w:sz w:val="24"/>
        </w:rPr>
        <w:t>后期服务方面的其他承诺</w:t>
      </w:r>
    </w:p>
    <w:p w:rsidR="00AF1197" w:rsidRDefault="00AF1197">
      <w:pPr>
        <w:spacing w:line="300" w:lineRule="auto"/>
        <w:ind w:firstLineChars="150" w:firstLine="360"/>
        <w:rPr>
          <w:rFonts w:ascii="仿宋" w:eastAsia="仿宋" w:hAnsi="仿宋" w:cs="仿宋"/>
          <w:sz w:val="24"/>
        </w:rPr>
      </w:pPr>
    </w:p>
    <w:p w:rsidR="00AF1197" w:rsidRDefault="00C00D00">
      <w:pPr>
        <w:spacing w:line="300" w:lineRule="auto"/>
        <w:ind w:firstLineChars="150" w:firstLine="360"/>
        <w:rPr>
          <w:rFonts w:ascii="仿宋" w:eastAsia="仿宋" w:hAnsi="仿宋" w:cs="仿宋"/>
          <w:sz w:val="24"/>
        </w:rPr>
      </w:pPr>
      <w:r>
        <w:rPr>
          <w:rFonts w:ascii="仿宋" w:eastAsia="仿宋" w:hAnsi="仿宋" w:cs="仿宋" w:hint="eastAsia"/>
          <w:sz w:val="24"/>
        </w:rPr>
        <w:t>后期服务联系方式（联系人、联系电话、服务点等）</w:t>
      </w:r>
    </w:p>
    <w:p w:rsidR="00AF1197" w:rsidRDefault="00AF1197">
      <w:pPr>
        <w:spacing w:line="300" w:lineRule="auto"/>
        <w:ind w:firstLineChars="150" w:firstLine="360"/>
        <w:rPr>
          <w:rFonts w:ascii="仿宋" w:eastAsia="仿宋" w:hAnsi="仿宋" w:cs="仿宋"/>
          <w:sz w:val="24"/>
        </w:rPr>
      </w:pPr>
    </w:p>
    <w:p w:rsidR="00AF1197" w:rsidRDefault="00C00D00">
      <w:pPr>
        <w:spacing w:line="300" w:lineRule="auto"/>
        <w:ind w:firstLineChars="150" w:firstLine="360"/>
        <w:rPr>
          <w:rFonts w:ascii="仿宋" w:eastAsia="仿宋" w:hAnsi="仿宋" w:cs="仿宋"/>
          <w:sz w:val="24"/>
        </w:rPr>
      </w:pPr>
      <w:r>
        <w:rPr>
          <w:rFonts w:ascii="仿宋" w:eastAsia="仿宋" w:hAnsi="仿宋" w:cs="仿宋" w:hint="eastAsia"/>
          <w:sz w:val="24"/>
        </w:rPr>
        <w:t>其他优惠条件</w:t>
      </w:r>
    </w:p>
    <w:p w:rsidR="00AF1197" w:rsidRDefault="00AF1197">
      <w:pPr>
        <w:pStyle w:val="af2"/>
        <w:ind w:firstLine="241"/>
        <w:rPr>
          <w:rFonts w:ascii="仿宋" w:eastAsia="仿宋" w:hAnsi="仿宋" w:cs="仿宋"/>
          <w:sz w:val="24"/>
        </w:rPr>
      </w:pPr>
    </w:p>
    <w:p w:rsidR="00AF1197" w:rsidRDefault="00C00D00">
      <w:pPr>
        <w:spacing w:line="300" w:lineRule="auto"/>
        <w:ind w:firstLineChars="2100" w:firstLine="5040"/>
        <w:jc w:val="left"/>
        <w:rPr>
          <w:rFonts w:ascii="仿宋" w:eastAsia="仿宋" w:hAnsi="仿宋" w:cs="仿宋"/>
          <w:sz w:val="24"/>
          <w:u w:val="single"/>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line="300" w:lineRule="auto"/>
        <w:ind w:firstLineChars="1600" w:firstLine="3840"/>
        <w:jc w:val="left"/>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pStyle w:val="af2"/>
        <w:ind w:firstLine="240"/>
        <w:rPr>
          <w:rFonts w:ascii="仿宋" w:eastAsia="仿宋" w:hAnsi="仿宋" w:cs="仿宋"/>
          <w:sz w:val="24"/>
          <w:szCs w:val="24"/>
        </w:rPr>
      </w:pPr>
      <w:r>
        <w:rPr>
          <w:rFonts w:ascii="仿宋" w:eastAsia="仿宋" w:hAnsi="仿宋" w:cs="仿宋" w:hint="eastAsia"/>
          <w:sz w:val="24"/>
          <w:szCs w:val="24"/>
        </w:rPr>
        <w:t xml:space="preserve">                                        日期：</w:t>
      </w:r>
    </w:p>
    <w:p w:rsidR="00AF1197" w:rsidRDefault="00AF1197">
      <w:pPr>
        <w:pStyle w:val="af2"/>
        <w:ind w:firstLine="0"/>
        <w:rPr>
          <w:rFonts w:ascii="仿宋" w:eastAsia="仿宋" w:hAnsi="仿宋" w:cs="仿宋"/>
          <w:sz w:val="24"/>
          <w:szCs w:val="24"/>
        </w:rPr>
      </w:pP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六、实施方案</w:t>
      </w:r>
    </w:p>
    <w:p w:rsidR="00AF1197" w:rsidRDefault="00AF1197">
      <w:pPr>
        <w:spacing w:line="360" w:lineRule="auto"/>
        <w:rPr>
          <w:rFonts w:ascii="仿宋" w:eastAsia="仿宋" w:hAnsi="仿宋" w:cs="仿宋"/>
          <w:sz w:val="24"/>
        </w:rPr>
      </w:pPr>
    </w:p>
    <w:p w:rsidR="00AF1197" w:rsidRDefault="00C00D00">
      <w:pPr>
        <w:spacing w:line="360" w:lineRule="auto"/>
        <w:rPr>
          <w:rFonts w:ascii="仿宋" w:eastAsia="仿宋" w:hAnsi="仿宋" w:cs="仿宋"/>
          <w:b/>
          <w:bCs/>
          <w:sz w:val="24"/>
        </w:rPr>
      </w:pPr>
      <w:r>
        <w:rPr>
          <w:rFonts w:ascii="仿宋" w:eastAsia="仿宋" w:hAnsi="仿宋" w:cs="仿宋" w:hint="eastAsia"/>
          <w:b/>
          <w:bCs/>
          <w:sz w:val="28"/>
        </w:rPr>
        <w:t>投标人须针对本项目提供包括但不限于如下方案：</w:t>
      </w:r>
    </w:p>
    <w:p w:rsidR="00AF1197" w:rsidRDefault="00AF1197">
      <w:pPr>
        <w:pStyle w:val="a8"/>
        <w:rPr>
          <w:rFonts w:ascii="仿宋" w:eastAsia="仿宋" w:hAnsi="仿宋" w:cs="仿宋"/>
          <w:b/>
          <w:bCs/>
          <w:sz w:val="24"/>
        </w:rPr>
      </w:pPr>
    </w:p>
    <w:p w:rsidR="00AF1197" w:rsidRDefault="00C00D00">
      <w:pPr>
        <w:numPr>
          <w:ilvl w:val="0"/>
          <w:numId w:val="8"/>
        </w:numPr>
        <w:spacing w:line="360" w:lineRule="auto"/>
        <w:rPr>
          <w:rFonts w:ascii="仿宋" w:eastAsia="仿宋" w:hAnsi="仿宋" w:cs="仿宋"/>
          <w:sz w:val="24"/>
        </w:rPr>
      </w:pPr>
      <w:r>
        <w:rPr>
          <w:rFonts w:ascii="仿宋" w:eastAsia="仿宋" w:hAnsi="仿宋" w:cs="仿宋" w:hint="eastAsia"/>
          <w:sz w:val="24"/>
        </w:rPr>
        <w:t>设计方案；</w:t>
      </w:r>
    </w:p>
    <w:p w:rsidR="00AF1197" w:rsidRDefault="00C00D00">
      <w:pPr>
        <w:numPr>
          <w:ilvl w:val="0"/>
          <w:numId w:val="8"/>
        </w:numPr>
        <w:spacing w:line="360" w:lineRule="auto"/>
        <w:rPr>
          <w:rFonts w:ascii="仿宋" w:eastAsia="仿宋" w:hAnsi="仿宋" w:cs="仿宋"/>
          <w:sz w:val="24"/>
        </w:rPr>
      </w:pPr>
      <w:r>
        <w:rPr>
          <w:rFonts w:ascii="仿宋" w:eastAsia="仿宋" w:hAnsi="仿宋" w:cs="仿宋" w:hint="eastAsia"/>
          <w:sz w:val="24"/>
        </w:rPr>
        <w:t>实施方案；</w:t>
      </w:r>
    </w:p>
    <w:p w:rsidR="00AF1197" w:rsidRDefault="00C00D00">
      <w:pPr>
        <w:numPr>
          <w:ilvl w:val="0"/>
          <w:numId w:val="8"/>
        </w:numPr>
        <w:spacing w:line="360" w:lineRule="auto"/>
        <w:rPr>
          <w:rFonts w:ascii="仿宋" w:eastAsia="仿宋" w:hAnsi="仿宋" w:cs="仿宋"/>
          <w:sz w:val="24"/>
        </w:rPr>
      </w:pPr>
      <w:r>
        <w:rPr>
          <w:rFonts w:ascii="仿宋" w:eastAsia="仿宋" w:hAnsi="仿宋" w:cs="仿宋" w:hint="eastAsia"/>
          <w:sz w:val="24"/>
        </w:rPr>
        <w:t>应急预案；</w:t>
      </w:r>
    </w:p>
    <w:p w:rsidR="00AF1197" w:rsidRDefault="00C00D00">
      <w:pPr>
        <w:numPr>
          <w:ilvl w:val="0"/>
          <w:numId w:val="8"/>
        </w:numPr>
        <w:spacing w:line="360" w:lineRule="auto"/>
        <w:rPr>
          <w:rFonts w:ascii="仿宋" w:eastAsia="仿宋" w:hAnsi="仿宋" w:cs="仿宋"/>
          <w:sz w:val="24"/>
        </w:rPr>
      </w:pPr>
      <w:r>
        <w:rPr>
          <w:rFonts w:ascii="仿宋" w:eastAsia="仿宋" w:hAnsi="仿宋" w:cs="仿宋" w:hint="eastAsia"/>
          <w:sz w:val="24"/>
        </w:rPr>
        <w:t>服务承诺；</w:t>
      </w:r>
    </w:p>
    <w:p w:rsidR="00AF1197" w:rsidRDefault="00C00D00">
      <w:pPr>
        <w:spacing w:line="360" w:lineRule="auto"/>
        <w:ind w:left="420"/>
        <w:rPr>
          <w:rFonts w:ascii="仿宋" w:eastAsia="仿宋" w:hAnsi="仿宋" w:cs="仿宋"/>
          <w:sz w:val="24"/>
        </w:rPr>
      </w:pPr>
      <w:r>
        <w:rPr>
          <w:rFonts w:ascii="仿宋" w:eastAsia="仿宋" w:hAnsi="仿宋" w:cs="仿宋" w:hint="eastAsia"/>
          <w:sz w:val="24"/>
        </w:rPr>
        <w:t>……</w:t>
      </w:r>
    </w:p>
    <w:p w:rsidR="00AF1197" w:rsidRDefault="00C00D00">
      <w:pPr>
        <w:spacing w:line="360" w:lineRule="auto"/>
        <w:ind w:left="420"/>
        <w:rPr>
          <w:rFonts w:ascii="仿宋" w:eastAsia="仿宋" w:hAnsi="仿宋" w:cs="仿宋"/>
          <w:sz w:val="24"/>
        </w:rPr>
      </w:pPr>
      <w:r>
        <w:rPr>
          <w:rFonts w:ascii="仿宋" w:eastAsia="仿宋" w:hAnsi="仿宋" w:cs="仿宋" w:hint="eastAsia"/>
          <w:sz w:val="24"/>
        </w:rPr>
        <w:t>投标人认为有必要提供的其它内容。</w:t>
      </w: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AF1197">
      <w:pPr>
        <w:pStyle w:val="af8"/>
        <w:rPr>
          <w:rFonts w:ascii="仿宋" w:eastAsia="仿宋" w:hAnsi="仿宋" w:cs="仿宋"/>
          <w:spacing w:val="20"/>
          <w:sz w:val="24"/>
        </w:rPr>
      </w:pPr>
    </w:p>
    <w:p w:rsidR="00AF1197" w:rsidRDefault="00C00D00">
      <w:pPr>
        <w:spacing w:line="300" w:lineRule="auto"/>
        <w:ind w:firstLineChars="2100" w:firstLine="504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line="300" w:lineRule="auto"/>
        <w:ind w:firstLineChars="1700" w:firstLine="4080"/>
        <w:jc w:val="left"/>
        <w:rPr>
          <w:rFonts w:ascii="仿宋" w:eastAsia="仿宋" w:hAnsi="仿宋" w:cs="仿宋"/>
          <w:b/>
          <w:bCs/>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spacing w:line="300" w:lineRule="auto"/>
        <w:ind w:firstLineChars="2100" w:firstLine="5040"/>
        <w:jc w:val="left"/>
        <w:rPr>
          <w:rFonts w:ascii="仿宋" w:eastAsia="仿宋" w:hAnsi="仿宋" w:cs="仿宋"/>
        </w:rPr>
      </w:pPr>
      <w:r>
        <w:rPr>
          <w:rFonts w:ascii="仿宋" w:eastAsia="仿宋" w:hAnsi="仿宋" w:cs="仿宋" w:hint="eastAsia"/>
          <w:sz w:val="24"/>
        </w:rPr>
        <w:t>日期：</w:t>
      </w:r>
    </w:p>
    <w:p w:rsidR="00AF1197" w:rsidRDefault="00C00D00">
      <w:pPr>
        <w:pStyle w:val="ae"/>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七、技术/商务响应表</w:t>
      </w:r>
    </w:p>
    <w:p w:rsidR="00AF1197" w:rsidRDefault="00C00D00">
      <w:pPr>
        <w:snapToGrid w:val="0"/>
        <w:spacing w:before="50"/>
        <w:jc w:val="left"/>
        <w:rPr>
          <w:rFonts w:ascii="仿宋" w:eastAsia="仿宋" w:hAnsi="仿宋" w:cs="仿宋"/>
          <w:sz w:val="24"/>
        </w:rPr>
      </w:pPr>
      <w:r>
        <w:rPr>
          <w:rFonts w:ascii="仿宋" w:eastAsia="仿宋" w:hAnsi="仿宋" w:cs="仿宋"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1046"/>
        <w:gridCol w:w="3099"/>
        <w:gridCol w:w="2971"/>
        <w:gridCol w:w="1904"/>
      </w:tblGrid>
      <w:tr w:rsidR="00AF1197">
        <w:trPr>
          <w:cantSplit/>
          <w:trHeight w:val="546"/>
          <w:jc w:val="center"/>
        </w:trPr>
        <w:tc>
          <w:tcPr>
            <w:tcW w:w="9020" w:type="dxa"/>
            <w:gridSpan w:val="4"/>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技术要求</w:t>
            </w:r>
          </w:p>
        </w:tc>
      </w:tr>
      <w:tr w:rsidR="00AF1197">
        <w:trPr>
          <w:trHeight w:val="482"/>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序号</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采购文件要求</w:t>
            </w: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供应商的响应情况</w:t>
            </w: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 xml:space="preserve">是否存在偏离或偏离说明 </w:t>
            </w: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1</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2</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3</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4</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46"/>
          <w:jc w:val="center"/>
        </w:trPr>
        <w:tc>
          <w:tcPr>
            <w:tcW w:w="9020" w:type="dxa"/>
            <w:gridSpan w:val="4"/>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b/>
                <w:sz w:val="24"/>
              </w:rPr>
            </w:pPr>
            <w:r>
              <w:rPr>
                <w:rFonts w:ascii="仿宋" w:eastAsia="仿宋" w:hAnsi="仿宋" w:cs="仿宋" w:hint="eastAsia"/>
                <w:b/>
                <w:sz w:val="24"/>
              </w:rPr>
              <w:t>商务要求</w:t>
            </w: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序号</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采购文件要求</w:t>
            </w: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供应商的响应情况</w:t>
            </w: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b/>
                <w:sz w:val="24"/>
              </w:rPr>
              <w:t>是否存在偏离或偏离说明</w:t>
            </w:r>
          </w:p>
        </w:tc>
      </w:tr>
      <w:tr w:rsidR="00AF1197">
        <w:trPr>
          <w:cantSplit/>
          <w:trHeight w:val="546"/>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1</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r>
      <w:tr w:rsidR="00AF1197">
        <w:trPr>
          <w:cantSplit/>
          <w:trHeight w:val="560"/>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2</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 </w:t>
            </w:r>
          </w:p>
        </w:tc>
      </w:tr>
      <w:tr w:rsidR="00AF1197">
        <w:trPr>
          <w:cantSplit/>
          <w:trHeight w:val="568"/>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3</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68"/>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4</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r w:rsidR="00AF1197">
        <w:trPr>
          <w:cantSplit/>
          <w:trHeight w:val="577"/>
          <w:jc w:val="center"/>
        </w:trPr>
        <w:tc>
          <w:tcPr>
            <w:tcW w:w="1046" w:type="dxa"/>
            <w:tcBorders>
              <w:top w:val="single" w:sz="4" w:space="0" w:color="auto"/>
              <w:left w:val="single" w:sz="4" w:space="0" w:color="auto"/>
              <w:bottom w:val="single" w:sz="4" w:space="0" w:color="auto"/>
              <w:right w:val="single" w:sz="4" w:space="0" w:color="auto"/>
            </w:tcBorders>
            <w:vAlign w:val="center"/>
          </w:tcPr>
          <w:p w:rsidR="00AF1197" w:rsidRDefault="00C00D00">
            <w:pPr>
              <w:snapToGrid w:val="0"/>
              <w:jc w:val="center"/>
              <w:textAlignment w:val="baseline"/>
              <w:rPr>
                <w:rFonts w:ascii="仿宋" w:eastAsia="仿宋" w:hAnsi="仿宋" w:cs="仿宋"/>
                <w:sz w:val="24"/>
              </w:rPr>
            </w:pPr>
            <w:r>
              <w:rPr>
                <w:rFonts w:ascii="仿宋" w:eastAsia="仿宋" w:hAnsi="仿宋" w:cs="仿宋" w:hint="eastAsia"/>
                <w:sz w:val="24"/>
              </w:rPr>
              <w:t>……</w:t>
            </w:r>
          </w:p>
        </w:tc>
        <w:tc>
          <w:tcPr>
            <w:tcW w:w="3099"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2971"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c>
          <w:tcPr>
            <w:tcW w:w="1904" w:type="dxa"/>
            <w:tcBorders>
              <w:top w:val="single" w:sz="4" w:space="0" w:color="auto"/>
              <w:left w:val="single" w:sz="4" w:space="0" w:color="auto"/>
              <w:bottom w:val="single" w:sz="4" w:space="0" w:color="auto"/>
              <w:right w:val="single" w:sz="4" w:space="0" w:color="auto"/>
            </w:tcBorders>
            <w:vAlign w:val="center"/>
          </w:tcPr>
          <w:p w:rsidR="00AF1197" w:rsidRDefault="00AF1197">
            <w:pPr>
              <w:snapToGrid w:val="0"/>
              <w:jc w:val="center"/>
              <w:textAlignment w:val="baseline"/>
              <w:rPr>
                <w:rFonts w:ascii="仿宋" w:eastAsia="仿宋" w:hAnsi="仿宋" w:cs="仿宋"/>
                <w:sz w:val="24"/>
              </w:rPr>
            </w:pPr>
          </w:p>
        </w:tc>
      </w:tr>
    </w:tbl>
    <w:p w:rsidR="00AF1197" w:rsidRDefault="00C00D00">
      <w:pPr>
        <w:snapToGrid w:val="0"/>
        <w:spacing w:before="50" w:after="50" w:line="440" w:lineRule="exact"/>
        <w:rPr>
          <w:rFonts w:ascii="仿宋" w:eastAsia="仿宋" w:hAnsi="仿宋" w:cs="仿宋"/>
          <w:b/>
          <w:bCs/>
          <w:sz w:val="24"/>
        </w:rPr>
      </w:pPr>
      <w:r>
        <w:rPr>
          <w:rFonts w:ascii="仿宋" w:eastAsia="仿宋" w:hAnsi="仿宋" w:cs="仿宋" w:hint="eastAsia"/>
          <w:b/>
          <w:bCs/>
          <w:sz w:val="24"/>
        </w:rPr>
        <w:t>注：此表在不改变表式的情况下可自行制作。</w:t>
      </w:r>
    </w:p>
    <w:p w:rsidR="00AF1197" w:rsidRDefault="00AF1197">
      <w:pPr>
        <w:pStyle w:val="24"/>
        <w:rPr>
          <w:rFonts w:ascii="仿宋" w:eastAsia="仿宋" w:hAnsi="仿宋" w:cs="仿宋"/>
        </w:rPr>
      </w:pPr>
    </w:p>
    <w:p w:rsidR="00AF1197" w:rsidRDefault="00AF1197">
      <w:pPr>
        <w:pStyle w:val="24"/>
        <w:rPr>
          <w:rFonts w:ascii="仿宋" w:eastAsia="仿宋" w:hAnsi="仿宋" w:cs="仿宋"/>
        </w:rPr>
      </w:pPr>
    </w:p>
    <w:p w:rsidR="00AF1197" w:rsidRDefault="00AF1197">
      <w:pPr>
        <w:snapToGrid w:val="0"/>
        <w:spacing w:before="50" w:after="50"/>
        <w:rPr>
          <w:rFonts w:ascii="仿宋" w:eastAsia="仿宋" w:hAnsi="仿宋" w:cs="仿宋"/>
          <w:spacing w:val="20"/>
          <w:sz w:val="24"/>
        </w:rPr>
      </w:pPr>
    </w:p>
    <w:p w:rsidR="00AF1197" w:rsidRDefault="00C00D00">
      <w:pPr>
        <w:spacing w:line="300" w:lineRule="auto"/>
        <w:ind w:firstLineChars="2100" w:firstLine="5040"/>
        <w:jc w:val="left"/>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line="300" w:lineRule="auto"/>
        <w:ind w:firstLineChars="1700" w:firstLine="4080"/>
        <w:jc w:val="left"/>
        <w:rPr>
          <w:rFonts w:ascii="仿宋" w:eastAsia="仿宋" w:hAnsi="仿宋" w:cs="仿宋"/>
          <w:b/>
          <w:bCs/>
          <w:sz w:val="24"/>
          <w:u w:val="single"/>
        </w:rPr>
      </w:pPr>
      <w:r>
        <w:rPr>
          <w:rFonts w:ascii="仿宋" w:eastAsia="仿宋" w:hAnsi="仿宋" w:cs="仿宋" w:hint="eastAsia"/>
          <w:sz w:val="24"/>
        </w:rPr>
        <w:t>法定代表人或委托代理人：</w:t>
      </w:r>
      <w:r>
        <w:rPr>
          <w:rFonts w:ascii="仿宋" w:eastAsia="仿宋" w:hAnsi="仿宋" w:cs="仿宋" w:hint="eastAsia"/>
          <w:b/>
          <w:bCs/>
          <w:sz w:val="24"/>
          <w:u w:val="single"/>
        </w:rPr>
        <w:t>（签字或盖章）</w:t>
      </w:r>
    </w:p>
    <w:p w:rsidR="00AF1197" w:rsidRDefault="00C00D00">
      <w:pPr>
        <w:spacing w:line="300" w:lineRule="auto"/>
        <w:ind w:firstLineChars="2100" w:firstLine="5040"/>
        <w:jc w:val="left"/>
        <w:rPr>
          <w:rFonts w:ascii="仿宋" w:eastAsia="仿宋" w:hAnsi="仿宋" w:cs="仿宋"/>
          <w:sz w:val="24"/>
        </w:rPr>
      </w:pPr>
      <w:r>
        <w:rPr>
          <w:rFonts w:ascii="仿宋" w:eastAsia="仿宋" w:hAnsi="仿宋" w:cs="仿宋" w:hint="eastAsia"/>
          <w:sz w:val="24"/>
        </w:rPr>
        <w:t>日期：</w:t>
      </w:r>
    </w:p>
    <w:p w:rsidR="00AF1197" w:rsidRDefault="00C00D00">
      <w:pPr>
        <w:spacing w:line="300" w:lineRule="auto"/>
        <w:ind w:firstLineChars="2100" w:firstLine="4410"/>
        <w:jc w:val="left"/>
        <w:rPr>
          <w:rFonts w:ascii="仿宋" w:eastAsia="仿宋" w:hAnsi="仿宋" w:cs="仿宋"/>
        </w:rPr>
      </w:pPr>
      <w:r>
        <w:rPr>
          <w:rFonts w:ascii="仿宋" w:eastAsia="仿宋" w:hAnsi="仿宋" w:cs="仿宋" w:hint="eastAsia"/>
        </w:rPr>
        <w:br w:type="page"/>
      </w:r>
      <w:bookmarkStart w:id="396" w:name="_Toc11210"/>
      <w:bookmarkStart w:id="397" w:name="_Toc31748"/>
      <w:bookmarkStart w:id="398" w:name="_Toc18061"/>
      <w:bookmarkStart w:id="399" w:name="_Toc13293"/>
      <w:bookmarkStart w:id="400" w:name="_Toc30000"/>
      <w:bookmarkStart w:id="401" w:name="_Toc32227_WPSOffice_Level2"/>
      <w:bookmarkStart w:id="402" w:name="_Toc19040"/>
      <w:bookmarkEnd w:id="392"/>
      <w:bookmarkEnd w:id="393"/>
      <w:bookmarkEnd w:id="394"/>
      <w:bookmarkEnd w:id="395"/>
    </w:p>
    <w:p w:rsidR="00AF1197" w:rsidRDefault="00C00D00">
      <w:pPr>
        <w:pStyle w:val="af2"/>
        <w:ind w:firstLine="0"/>
        <w:jc w:val="center"/>
        <w:outlineLvl w:val="1"/>
        <w:rPr>
          <w:rFonts w:ascii="仿宋" w:eastAsia="仿宋" w:hAnsi="仿宋" w:cs="仿宋"/>
          <w:b/>
          <w:bCs/>
          <w:kern w:val="28"/>
          <w:szCs w:val="32"/>
        </w:rPr>
      </w:pPr>
      <w:r>
        <w:rPr>
          <w:rFonts w:ascii="仿宋" w:eastAsia="仿宋" w:hAnsi="仿宋" w:cs="仿宋" w:hint="eastAsia"/>
          <w:b/>
          <w:bCs/>
          <w:kern w:val="28"/>
          <w:szCs w:val="32"/>
        </w:rPr>
        <w:lastRenderedPageBreak/>
        <w:t>八、投标人认为需提交的其他文件和说明；</w:t>
      </w:r>
      <w:bookmarkEnd w:id="396"/>
    </w:p>
    <w:bookmarkEnd w:id="397"/>
    <w:bookmarkEnd w:id="398"/>
    <w:bookmarkEnd w:id="399"/>
    <w:bookmarkEnd w:id="400"/>
    <w:bookmarkEnd w:id="401"/>
    <w:bookmarkEnd w:id="402"/>
    <w:p w:rsidR="00AF1197" w:rsidRDefault="00C00D00">
      <w:pPr>
        <w:pStyle w:val="ae"/>
        <w:rPr>
          <w:rFonts w:ascii="仿宋" w:eastAsia="仿宋" w:hAnsi="仿宋" w:cs="仿宋"/>
          <w:sz w:val="24"/>
        </w:rPr>
      </w:pPr>
      <w:r>
        <w:rPr>
          <w:rFonts w:ascii="仿宋" w:eastAsia="仿宋" w:hAnsi="仿宋" w:cs="仿宋" w:hint="eastAsia"/>
        </w:rPr>
        <w:br w:type="page"/>
      </w:r>
      <w:r>
        <w:rPr>
          <w:rFonts w:ascii="仿宋" w:eastAsia="仿宋" w:hAnsi="仿宋" w:cs="仿宋" w:hint="eastAsia"/>
        </w:rPr>
        <w:lastRenderedPageBreak/>
        <w:t>一、投标函</w:t>
      </w:r>
    </w:p>
    <w:p w:rsidR="00AF1197" w:rsidRDefault="00C00D00">
      <w:pPr>
        <w:spacing w:line="360" w:lineRule="auto"/>
        <w:rPr>
          <w:rFonts w:ascii="仿宋" w:eastAsia="仿宋" w:hAnsi="仿宋" w:cs="仿宋"/>
          <w:sz w:val="24"/>
          <w:u w:val="single"/>
        </w:rPr>
      </w:pPr>
      <w:r>
        <w:rPr>
          <w:rFonts w:ascii="仿宋" w:eastAsia="仿宋" w:hAnsi="仿宋" w:cs="仿宋" w:hint="eastAsia"/>
          <w:sz w:val="24"/>
        </w:rPr>
        <w:t>致：</w:t>
      </w:r>
      <w:r>
        <w:rPr>
          <w:rFonts w:ascii="仿宋" w:eastAsia="仿宋" w:hAnsi="仿宋" w:cs="仿宋" w:hint="eastAsia"/>
          <w:sz w:val="24"/>
          <w:u w:val="single"/>
        </w:rPr>
        <w:t xml:space="preserve">                         （采购人） </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根据贵方</w:t>
      </w:r>
      <w:r>
        <w:rPr>
          <w:rFonts w:ascii="仿宋" w:eastAsia="仿宋" w:hAnsi="仿宋" w:cs="仿宋" w:hint="eastAsia"/>
          <w:sz w:val="24"/>
          <w:u w:val="single"/>
        </w:rPr>
        <w:t xml:space="preserve">             （项目名称）</w:t>
      </w:r>
      <w:r>
        <w:rPr>
          <w:rFonts w:ascii="仿宋" w:eastAsia="仿宋" w:hAnsi="仿宋" w:cs="仿宋" w:hint="eastAsia"/>
          <w:sz w:val="24"/>
        </w:rPr>
        <w:t>的招标采购文件，</w:t>
      </w:r>
      <w:r>
        <w:rPr>
          <w:rFonts w:ascii="仿宋" w:eastAsia="仿宋" w:hAnsi="仿宋" w:cs="仿宋" w:hint="eastAsia"/>
          <w:sz w:val="24"/>
          <w:u w:val="single"/>
        </w:rPr>
        <w:t xml:space="preserve">       </w:t>
      </w:r>
      <w:r>
        <w:rPr>
          <w:rFonts w:ascii="仿宋" w:eastAsia="仿宋" w:hAnsi="仿宋" w:cs="仿宋" w:hint="eastAsia"/>
          <w:sz w:val="24"/>
        </w:rPr>
        <w:t>（投标人）正式授权的（姓名）</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，提交招标采购文件要求的全套投标文件，同时承诺如下：</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（一）我方已详细审核并确认全部招标采购文件，包括修改文件（如有）及有关附件。</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二）一旦我方中标，我方将按照投标文件中的承诺组建项目团队人员，由投标文件所承诺的人员完成本项目的全部工作，保证在未征得采购人同意的前提下不变更主要人员，保证按承诺的工期完成并提供相应的服务。</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（三）我方同意所提交的投标文件在招标采购文件的投标须知中规定的投标有效期限内有效，在此期间内如果中标，我方将受此约束。</w:t>
      </w:r>
    </w:p>
    <w:p w:rsidR="00AF1197" w:rsidRDefault="00C00D00">
      <w:pPr>
        <w:spacing w:line="360" w:lineRule="auto"/>
        <w:ind w:firstLineChars="250" w:firstLine="600"/>
        <w:rPr>
          <w:rFonts w:ascii="仿宋" w:eastAsia="仿宋" w:hAnsi="仿宋" w:cs="仿宋"/>
          <w:sz w:val="24"/>
        </w:rPr>
      </w:pPr>
      <w:r>
        <w:rPr>
          <w:rFonts w:ascii="仿宋" w:eastAsia="仿宋" w:hAnsi="仿宋" w:cs="仿宋" w:hint="eastAsia"/>
          <w:sz w:val="24"/>
        </w:rPr>
        <w:t>（四）除非另外达成协议并生效，贵方的中标通知书和本投标文件将成为约束双方的合同文件的组成部分。</w:t>
      </w:r>
    </w:p>
    <w:p w:rsidR="00AF1197" w:rsidRDefault="00C00D00">
      <w:pPr>
        <w:spacing w:beforeLines="50" w:before="156" w:line="360" w:lineRule="auto"/>
        <w:ind w:firstLineChars="200" w:firstLine="480"/>
        <w:rPr>
          <w:rFonts w:ascii="仿宋" w:eastAsia="仿宋" w:hAnsi="仿宋" w:cs="仿宋"/>
          <w:sz w:val="24"/>
        </w:rPr>
      </w:pPr>
      <w:r>
        <w:rPr>
          <w:rFonts w:ascii="仿宋" w:eastAsia="仿宋" w:hAnsi="仿宋" w:cs="仿宋" w:hint="eastAsia"/>
          <w:sz w:val="24"/>
        </w:rPr>
        <w:t>（五）其他补充说明：（补充说明事项）与本投标有关的一切正式往来以书面形式为准。</w:t>
      </w:r>
    </w:p>
    <w:p w:rsidR="00AF1197" w:rsidRDefault="00C00D00">
      <w:pPr>
        <w:spacing w:beforeLines="50" w:before="156" w:line="360" w:lineRule="auto"/>
        <w:ind w:firstLineChars="1700" w:firstLine="4080"/>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beforeLines="50" w:before="156" w:line="360" w:lineRule="auto"/>
        <w:ind w:firstLineChars="1500" w:firstLine="3600"/>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sz w:val="24"/>
          <w:u w:val="single"/>
        </w:rPr>
        <w:t>（签字或盖章）</w:t>
      </w:r>
    </w:p>
    <w:p w:rsidR="00AF1197" w:rsidRDefault="00C00D00">
      <w:pPr>
        <w:spacing w:beforeLines="50" w:before="156" w:line="360" w:lineRule="auto"/>
        <w:ind w:firstLineChars="1700" w:firstLine="4080"/>
        <w:rPr>
          <w:rFonts w:ascii="仿宋" w:eastAsia="仿宋" w:hAnsi="仿宋" w:cs="仿宋"/>
          <w:sz w:val="24"/>
          <w:u w:val="single"/>
        </w:rPr>
      </w:pPr>
      <w:r>
        <w:rPr>
          <w:rFonts w:ascii="仿宋" w:eastAsia="仿宋" w:hAnsi="仿宋" w:cs="仿宋" w:hint="eastAsia"/>
          <w:sz w:val="24"/>
        </w:rPr>
        <w:t>日期：</w:t>
      </w:r>
    </w:p>
    <w:p w:rsidR="00AF1197" w:rsidRDefault="00AF1197">
      <w:pPr>
        <w:pStyle w:val="a8"/>
        <w:rPr>
          <w:rFonts w:ascii="仿宋" w:eastAsia="仿宋" w:hAnsi="仿宋" w:cs="仿宋"/>
          <w:sz w:val="24"/>
          <w:u w:val="single"/>
        </w:rPr>
      </w:pPr>
    </w:p>
    <w:p w:rsidR="00AF1197" w:rsidRDefault="00AF1197">
      <w:pPr>
        <w:rPr>
          <w:rFonts w:ascii="仿宋" w:eastAsia="仿宋" w:hAnsi="仿宋" w:cs="仿宋"/>
        </w:rPr>
        <w:sectPr w:rsidR="00AF1197">
          <w:headerReference w:type="default" r:id="rId19"/>
          <w:footerReference w:type="default" r:id="rId20"/>
          <w:pgSz w:w="11906" w:h="16838"/>
          <w:pgMar w:top="1440" w:right="1800" w:bottom="1440" w:left="1800" w:header="851" w:footer="992" w:gutter="0"/>
          <w:cols w:space="720"/>
          <w:docGrid w:type="lines" w:linePitch="312"/>
        </w:sectPr>
      </w:pPr>
    </w:p>
    <w:p w:rsidR="00AF1197" w:rsidRDefault="00C00D00">
      <w:pPr>
        <w:pStyle w:val="ae"/>
        <w:rPr>
          <w:rFonts w:ascii="仿宋" w:eastAsia="仿宋" w:hAnsi="仿宋" w:cs="仿宋"/>
        </w:rPr>
      </w:pPr>
      <w:bookmarkStart w:id="403" w:name="_Toc27144_WPSOffice_Level2"/>
      <w:r>
        <w:rPr>
          <w:rFonts w:ascii="仿宋" w:eastAsia="仿宋" w:hAnsi="仿宋" w:cs="仿宋" w:hint="eastAsia"/>
        </w:rPr>
        <w:lastRenderedPageBreak/>
        <w:t>二、</w:t>
      </w:r>
      <w:bookmarkEnd w:id="403"/>
      <w:r>
        <w:rPr>
          <w:rFonts w:ascii="仿宋" w:eastAsia="仿宋" w:hAnsi="仿宋" w:cs="仿宋" w:hint="eastAsia"/>
        </w:rPr>
        <w:t>报价一览表</w:t>
      </w:r>
    </w:p>
    <w:tbl>
      <w:tblPr>
        <w:tblW w:w="8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7"/>
        <w:gridCol w:w="5869"/>
      </w:tblGrid>
      <w:tr w:rsidR="00AF1197">
        <w:trPr>
          <w:trHeight w:hRule="exact" w:val="800"/>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项目名称</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841"/>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项目编号</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1639"/>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投标总报价</w:t>
            </w:r>
          </w:p>
        </w:tc>
        <w:tc>
          <w:tcPr>
            <w:tcW w:w="5869" w:type="dxa"/>
            <w:vAlign w:val="center"/>
          </w:tcPr>
          <w:p w:rsidR="00AF1197" w:rsidRDefault="00C00D00">
            <w:pPr>
              <w:rPr>
                <w:rFonts w:ascii="仿宋" w:eastAsia="仿宋" w:hAnsi="仿宋" w:cs="仿宋"/>
                <w:sz w:val="28"/>
                <w:szCs w:val="28"/>
              </w:rPr>
            </w:pPr>
            <w:r>
              <w:rPr>
                <w:rFonts w:ascii="仿宋" w:eastAsia="仿宋" w:hAnsi="仿宋" w:cs="仿宋" w:hint="eastAsia"/>
                <w:sz w:val="28"/>
                <w:szCs w:val="28"/>
              </w:rPr>
              <w:t>大写：人民币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元整</w:t>
            </w:r>
          </w:p>
          <w:p w:rsidR="00AF1197" w:rsidRDefault="00C00D00">
            <w:pPr>
              <w:rPr>
                <w:rFonts w:ascii="仿宋" w:eastAsia="仿宋" w:hAnsi="仿宋" w:cs="仿宋"/>
              </w:rPr>
            </w:pPr>
            <w:r>
              <w:rPr>
                <w:rFonts w:ascii="仿宋" w:eastAsia="仿宋" w:hAnsi="仿宋" w:cs="仿宋" w:hint="eastAsia"/>
                <w:sz w:val="28"/>
                <w:szCs w:val="28"/>
              </w:rPr>
              <w:t>小写：¥</w:t>
            </w:r>
            <w:r>
              <w:rPr>
                <w:rFonts w:ascii="仿宋" w:eastAsia="仿宋" w:hAnsi="仿宋" w:cs="仿宋" w:hint="eastAsia"/>
                <w:sz w:val="28"/>
                <w:szCs w:val="28"/>
                <w:u w:val="single"/>
              </w:rPr>
              <w:t xml:space="preserve">                 </w:t>
            </w:r>
            <w:r>
              <w:rPr>
                <w:rFonts w:ascii="仿宋" w:eastAsia="仿宋" w:hAnsi="仿宋" w:cs="仿宋" w:hint="eastAsia"/>
                <w:sz w:val="28"/>
                <w:szCs w:val="28"/>
              </w:rPr>
              <w:t>元</w:t>
            </w:r>
          </w:p>
        </w:tc>
      </w:tr>
      <w:tr w:rsidR="00AF1197">
        <w:trPr>
          <w:trHeight w:hRule="exact" w:val="1134"/>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工期</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1134"/>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免费质保期</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1134"/>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运维服务年限</w:t>
            </w:r>
          </w:p>
        </w:tc>
        <w:tc>
          <w:tcPr>
            <w:tcW w:w="5869" w:type="dxa"/>
            <w:vAlign w:val="center"/>
          </w:tcPr>
          <w:p w:rsidR="00AF1197" w:rsidRDefault="00AF1197">
            <w:pPr>
              <w:jc w:val="center"/>
              <w:rPr>
                <w:rFonts w:ascii="仿宋" w:eastAsia="仿宋" w:hAnsi="仿宋" w:cs="仿宋"/>
                <w:sz w:val="28"/>
                <w:szCs w:val="28"/>
              </w:rPr>
            </w:pPr>
          </w:p>
        </w:tc>
      </w:tr>
      <w:tr w:rsidR="00AF1197">
        <w:trPr>
          <w:trHeight w:hRule="exact" w:val="1134"/>
          <w:jc w:val="center"/>
        </w:trPr>
        <w:tc>
          <w:tcPr>
            <w:tcW w:w="2527" w:type="dxa"/>
            <w:vAlign w:val="center"/>
          </w:tcPr>
          <w:p w:rsidR="00AF1197" w:rsidRDefault="00C00D00">
            <w:pPr>
              <w:jc w:val="center"/>
              <w:rPr>
                <w:rFonts w:ascii="仿宋" w:eastAsia="仿宋" w:hAnsi="仿宋" w:cs="仿宋"/>
                <w:sz w:val="28"/>
                <w:szCs w:val="28"/>
              </w:rPr>
            </w:pPr>
            <w:r>
              <w:rPr>
                <w:rFonts w:ascii="仿宋" w:eastAsia="仿宋" w:hAnsi="仿宋" w:cs="仿宋" w:hint="eastAsia"/>
                <w:sz w:val="28"/>
                <w:szCs w:val="28"/>
              </w:rPr>
              <w:t>备注</w:t>
            </w:r>
          </w:p>
        </w:tc>
        <w:tc>
          <w:tcPr>
            <w:tcW w:w="5869" w:type="dxa"/>
            <w:vAlign w:val="center"/>
          </w:tcPr>
          <w:p w:rsidR="00AF1197" w:rsidRDefault="00AF1197">
            <w:pPr>
              <w:jc w:val="center"/>
              <w:rPr>
                <w:rFonts w:ascii="仿宋" w:eastAsia="仿宋" w:hAnsi="仿宋" w:cs="仿宋"/>
                <w:sz w:val="28"/>
                <w:szCs w:val="28"/>
              </w:rPr>
            </w:pPr>
          </w:p>
        </w:tc>
      </w:tr>
    </w:tbl>
    <w:p w:rsidR="00AF1197" w:rsidRDefault="00AF1197" w:rsidP="008F6726">
      <w:pPr>
        <w:snapToGrid w:val="0"/>
        <w:spacing w:before="50" w:after="50"/>
        <w:ind w:leftChars="42" w:left="88" w:rightChars="-389" w:right="-817" w:firstLineChars="3834" w:firstLine="9202"/>
        <w:rPr>
          <w:rFonts w:ascii="仿宋" w:eastAsia="仿宋" w:hAnsi="仿宋" w:cs="仿宋"/>
          <w:sz w:val="24"/>
        </w:rPr>
      </w:pPr>
    </w:p>
    <w:p w:rsidR="00AF1197" w:rsidRDefault="00C00D00">
      <w:pPr>
        <w:spacing w:beforeLines="50" w:before="157" w:line="360" w:lineRule="auto"/>
        <w:ind w:firstLineChars="1700" w:firstLine="4080"/>
        <w:rPr>
          <w:rFonts w:ascii="仿宋" w:eastAsia="仿宋" w:hAnsi="仿宋" w:cs="仿宋"/>
          <w:sz w:val="24"/>
        </w:rPr>
      </w:pPr>
      <w:r>
        <w:rPr>
          <w:rFonts w:ascii="仿宋" w:eastAsia="仿宋" w:hAnsi="仿宋" w:cs="仿宋" w:hint="eastAsia"/>
          <w:sz w:val="24"/>
        </w:rPr>
        <w:t>投标人：</w:t>
      </w:r>
      <w:r>
        <w:rPr>
          <w:rFonts w:ascii="仿宋" w:eastAsia="仿宋" w:hAnsi="仿宋" w:cs="仿宋" w:hint="eastAsia"/>
          <w:sz w:val="24"/>
          <w:u w:val="single"/>
        </w:rPr>
        <w:t>（盖章）</w:t>
      </w:r>
    </w:p>
    <w:p w:rsidR="00AF1197" w:rsidRDefault="00C00D00">
      <w:pPr>
        <w:spacing w:beforeLines="50" w:before="157" w:line="360" w:lineRule="auto"/>
        <w:ind w:firstLineChars="1500" w:firstLine="3600"/>
        <w:rPr>
          <w:rFonts w:ascii="仿宋" w:eastAsia="仿宋" w:hAnsi="仿宋" w:cs="仿宋"/>
          <w:sz w:val="24"/>
          <w:u w:val="single"/>
        </w:rPr>
      </w:pPr>
      <w:r>
        <w:rPr>
          <w:rFonts w:ascii="仿宋" w:eastAsia="仿宋" w:hAnsi="仿宋" w:cs="仿宋" w:hint="eastAsia"/>
          <w:sz w:val="24"/>
        </w:rPr>
        <w:t>法定代表人或委托代理人：</w:t>
      </w:r>
      <w:r>
        <w:rPr>
          <w:rFonts w:ascii="仿宋" w:eastAsia="仿宋" w:hAnsi="仿宋" w:cs="仿宋" w:hint="eastAsia"/>
          <w:sz w:val="24"/>
          <w:u w:val="single"/>
        </w:rPr>
        <w:t>（签字或盖章）</w:t>
      </w:r>
    </w:p>
    <w:p w:rsidR="00AF1197" w:rsidRDefault="00C00D00">
      <w:pPr>
        <w:spacing w:beforeLines="50" w:before="157" w:line="360" w:lineRule="auto"/>
        <w:ind w:firstLineChars="1700" w:firstLine="4080"/>
        <w:rPr>
          <w:rFonts w:ascii="仿宋" w:eastAsia="仿宋" w:hAnsi="仿宋" w:cs="仿宋"/>
          <w:sz w:val="24"/>
        </w:rPr>
      </w:pPr>
      <w:r>
        <w:rPr>
          <w:rFonts w:ascii="仿宋" w:eastAsia="仿宋" w:hAnsi="仿宋" w:cs="仿宋" w:hint="eastAsia"/>
          <w:sz w:val="24"/>
        </w:rPr>
        <w:t>日期：</w:t>
      </w:r>
    </w:p>
    <w:p w:rsidR="00AF1197" w:rsidRDefault="00AF1197">
      <w:pPr>
        <w:pStyle w:val="Default"/>
        <w:rPr>
          <w:rFonts w:ascii="仿宋" w:eastAsia="仿宋" w:hAnsi="仿宋" w:cs="仿宋"/>
          <w:color w:val="auto"/>
        </w:rPr>
      </w:pPr>
    </w:p>
    <w:p w:rsidR="00AF1197" w:rsidRDefault="00C00D00">
      <w:pPr>
        <w:autoSpaceDE w:val="0"/>
        <w:autoSpaceDN w:val="0"/>
        <w:adjustRightInd w:val="0"/>
        <w:spacing w:line="460" w:lineRule="exact"/>
        <w:rPr>
          <w:rFonts w:ascii="仿宋" w:eastAsia="仿宋" w:hAnsi="仿宋" w:cs="仿宋"/>
          <w:b/>
          <w:bCs/>
          <w:sz w:val="24"/>
        </w:rPr>
      </w:pPr>
      <w:r>
        <w:rPr>
          <w:rFonts w:ascii="仿宋" w:eastAsia="仿宋" w:hAnsi="仿宋" w:cs="仿宋" w:hint="eastAsia"/>
          <w:b/>
          <w:bCs/>
          <w:sz w:val="24"/>
        </w:rPr>
        <w:t>注：1.请在最高限价范围内作合理报价；</w:t>
      </w:r>
    </w:p>
    <w:p w:rsidR="00AF1197" w:rsidRDefault="00C00D00">
      <w:pPr>
        <w:autoSpaceDE w:val="0"/>
        <w:autoSpaceDN w:val="0"/>
        <w:adjustRightInd w:val="0"/>
        <w:spacing w:line="460" w:lineRule="exact"/>
        <w:ind w:leftChars="225" w:left="834" w:hangingChars="150" w:hanging="361"/>
        <w:rPr>
          <w:rFonts w:ascii="仿宋" w:eastAsia="仿宋" w:hAnsi="仿宋" w:cs="仿宋"/>
          <w:b/>
          <w:bCs/>
          <w:sz w:val="24"/>
        </w:rPr>
      </w:pPr>
      <w:r>
        <w:rPr>
          <w:rFonts w:ascii="仿宋" w:eastAsia="仿宋" w:hAnsi="仿宋" w:cs="仿宋" w:hint="eastAsia"/>
          <w:b/>
          <w:bCs/>
          <w:sz w:val="24"/>
        </w:rPr>
        <w:t>2.投标报价为投标人对此项目的最终报价，包含一切税费及相关费用；</w:t>
      </w:r>
    </w:p>
    <w:p w:rsidR="00AF1197" w:rsidRDefault="00C00D00">
      <w:pPr>
        <w:autoSpaceDE w:val="0"/>
        <w:autoSpaceDN w:val="0"/>
        <w:adjustRightInd w:val="0"/>
        <w:spacing w:line="460" w:lineRule="exact"/>
        <w:ind w:leftChars="225" w:left="955" w:hangingChars="200" w:hanging="482"/>
        <w:rPr>
          <w:rFonts w:ascii="仿宋" w:eastAsia="仿宋" w:hAnsi="仿宋" w:cs="仿宋"/>
          <w:b/>
          <w:bCs/>
          <w:sz w:val="24"/>
        </w:rPr>
      </w:pPr>
      <w:r>
        <w:rPr>
          <w:rFonts w:ascii="仿宋" w:eastAsia="仿宋" w:hAnsi="仿宋" w:cs="仿宋" w:hint="eastAsia"/>
          <w:b/>
          <w:bCs/>
          <w:sz w:val="24"/>
        </w:rPr>
        <w:t>3.小写与大写不一致的，以大写为准；</w:t>
      </w:r>
    </w:p>
    <w:p w:rsidR="00AF1197" w:rsidRDefault="00C00D00">
      <w:pPr>
        <w:autoSpaceDE w:val="0"/>
        <w:autoSpaceDN w:val="0"/>
        <w:adjustRightInd w:val="0"/>
        <w:spacing w:line="460" w:lineRule="exact"/>
        <w:ind w:leftChars="225" w:left="955" w:hangingChars="200" w:hanging="482"/>
        <w:rPr>
          <w:rFonts w:ascii="仿宋" w:eastAsia="仿宋" w:hAnsi="仿宋" w:cs="仿宋"/>
        </w:rPr>
      </w:pPr>
      <w:r>
        <w:rPr>
          <w:rFonts w:ascii="仿宋" w:eastAsia="仿宋" w:hAnsi="仿宋" w:cs="仿宋" w:hint="eastAsia"/>
          <w:b/>
          <w:bCs/>
          <w:sz w:val="24"/>
        </w:rPr>
        <w:t>4.对含糊不清或不确定的报价将视为无效报价。</w:t>
      </w:r>
    </w:p>
    <w:p w:rsidR="00AF1197" w:rsidRDefault="00AF1197">
      <w:pPr>
        <w:pStyle w:val="TOC71"/>
        <w:rPr>
          <w:rFonts w:ascii="仿宋" w:eastAsia="仿宋" w:hAnsi="仿宋" w:cs="仿宋"/>
          <w:sz w:val="24"/>
        </w:rPr>
      </w:pPr>
    </w:p>
    <w:p w:rsidR="00AF1197" w:rsidRDefault="00AF1197">
      <w:pPr>
        <w:spacing w:line="360" w:lineRule="auto"/>
        <w:rPr>
          <w:rFonts w:ascii="仿宋" w:eastAsia="仿宋" w:hAnsi="仿宋" w:cs="仿宋"/>
          <w:b/>
          <w:spacing w:val="20"/>
          <w:position w:val="2"/>
          <w:sz w:val="28"/>
          <w:szCs w:val="28"/>
        </w:rPr>
      </w:pPr>
    </w:p>
    <w:p w:rsidR="00AF1197" w:rsidRDefault="00C00D00">
      <w:pPr>
        <w:widowControl/>
        <w:jc w:val="left"/>
        <w:rPr>
          <w:rFonts w:ascii="仿宋" w:eastAsia="仿宋" w:hAnsi="仿宋" w:cs="仿宋"/>
          <w:b/>
          <w:spacing w:val="20"/>
          <w:position w:val="2"/>
          <w:sz w:val="28"/>
          <w:szCs w:val="28"/>
        </w:rPr>
      </w:pPr>
      <w:r>
        <w:rPr>
          <w:rFonts w:ascii="仿宋" w:eastAsia="仿宋" w:hAnsi="仿宋" w:cs="仿宋" w:hint="eastAsia"/>
          <w:b/>
          <w:spacing w:val="20"/>
          <w:position w:val="2"/>
          <w:sz w:val="28"/>
          <w:szCs w:val="28"/>
        </w:rPr>
        <w:br w:type="page"/>
      </w:r>
    </w:p>
    <w:p w:rsidR="00AF1197" w:rsidRDefault="00C00D00">
      <w:pPr>
        <w:pStyle w:val="ae"/>
        <w:rPr>
          <w:rFonts w:ascii="仿宋" w:eastAsia="仿宋" w:hAnsi="仿宋" w:cs="仿宋"/>
        </w:rPr>
      </w:pPr>
      <w:r>
        <w:rPr>
          <w:rFonts w:ascii="仿宋" w:eastAsia="仿宋" w:hAnsi="仿宋" w:cs="仿宋" w:hint="eastAsia"/>
        </w:rPr>
        <w:lastRenderedPageBreak/>
        <w:t>三、分项报价表</w:t>
      </w:r>
    </w:p>
    <w:p w:rsidR="00AF1197" w:rsidRDefault="00AF1197">
      <w:pPr>
        <w:spacing w:line="360" w:lineRule="auto"/>
        <w:rPr>
          <w:rFonts w:ascii="仿宋" w:eastAsia="仿宋" w:hAnsi="仿宋" w:cs="仿宋"/>
          <w:b/>
          <w:spacing w:val="20"/>
          <w:position w:val="2"/>
          <w:sz w:val="28"/>
          <w:szCs w:val="28"/>
        </w:rPr>
      </w:pPr>
    </w:p>
    <w:p w:rsidR="00AF1197" w:rsidRDefault="00AF1197">
      <w:pPr>
        <w:spacing w:line="360" w:lineRule="auto"/>
        <w:jc w:val="center"/>
        <w:rPr>
          <w:rFonts w:ascii="仿宋" w:eastAsia="仿宋" w:hAnsi="仿宋" w:cs="仿宋"/>
          <w:b/>
          <w:spacing w:val="20"/>
          <w:position w:val="2"/>
          <w:sz w:val="28"/>
          <w:szCs w:val="28"/>
        </w:rPr>
      </w:pPr>
    </w:p>
    <w:p w:rsidR="00AF1197" w:rsidRDefault="00C00D00">
      <w:pPr>
        <w:spacing w:line="360" w:lineRule="auto"/>
        <w:jc w:val="center"/>
        <w:rPr>
          <w:rFonts w:ascii="仿宋" w:eastAsia="仿宋" w:hAnsi="仿宋" w:cs="仿宋"/>
          <w:b/>
          <w:spacing w:val="20"/>
          <w:position w:val="2"/>
          <w:sz w:val="28"/>
          <w:szCs w:val="28"/>
          <w:highlight w:val="yellow"/>
        </w:rPr>
      </w:pPr>
      <w:r>
        <w:rPr>
          <w:rFonts w:ascii="仿宋" w:eastAsia="仿宋" w:hAnsi="仿宋" w:cs="仿宋" w:hint="eastAsia"/>
          <w:b/>
          <w:spacing w:val="20"/>
          <w:position w:val="2"/>
          <w:sz w:val="28"/>
          <w:szCs w:val="28"/>
          <w:highlight w:val="yellow"/>
        </w:rPr>
        <w:t>自行编制工程量清单报价，格式自拟。</w:t>
      </w:r>
    </w:p>
    <w:p w:rsidR="00AF1197" w:rsidRDefault="00AF1197">
      <w:pPr>
        <w:spacing w:line="360" w:lineRule="auto"/>
        <w:rPr>
          <w:rFonts w:ascii="仿宋" w:eastAsia="仿宋" w:hAnsi="仿宋" w:cs="仿宋"/>
          <w:b/>
          <w:spacing w:val="20"/>
          <w:position w:val="2"/>
          <w:sz w:val="28"/>
          <w:szCs w:val="28"/>
        </w:rPr>
      </w:pPr>
    </w:p>
    <w:p w:rsidR="00AF1197" w:rsidRDefault="00AF1197">
      <w:pPr>
        <w:spacing w:line="360" w:lineRule="auto"/>
        <w:rPr>
          <w:rFonts w:ascii="仿宋" w:eastAsia="仿宋" w:hAnsi="仿宋" w:cs="仿宋"/>
          <w:b/>
          <w:spacing w:val="20"/>
          <w:position w:val="2"/>
          <w:sz w:val="28"/>
          <w:szCs w:val="28"/>
        </w:rPr>
      </w:pPr>
    </w:p>
    <w:p w:rsidR="00AF1197" w:rsidRDefault="00AF1197">
      <w:pPr>
        <w:rPr>
          <w:rFonts w:ascii="仿宋" w:eastAsia="仿宋" w:hAnsi="仿宋" w:cs="仿宋"/>
        </w:rPr>
      </w:pPr>
    </w:p>
    <w:p w:rsidR="00AF1197" w:rsidRDefault="00AF1197">
      <w:pPr>
        <w:pStyle w:val="ae"/>
        <w:rPr>
          <w:rFonts w:ascii="仿宋" w:eastAsia="仿宋" w:hAnsi="仿宋" w:cs="仿宋"/>
        </w:rPr>
      </w:pPr>
    </w:p>
    <w:sectPr w:rsidR="00AF1197">
      <w:headerReference w:type="default" r:id="rId21"/>
      <w:footerReference w:type="default" r:id="rId22"/>
      <w:pgSz w:w="11906" w:h="16838"/>
      <w:pgMar w:top="993" w:right="1474" w:bottom="1020" w:left="1474" w:header="851" w:footer="850"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CD" w:rsidRDefault="008546CD">
      <w:r>
        <w:separator/>
      </w:r>
    </w:p>
  </w:endnote>
  <w:endnote w:type="continuationSeparator" w:id="0">
    <w:p w:rsidR="008546CD" w:rsidRDefault="0085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源淏窪极潠极2.">
    <w:altName w:val="Microsoft JhengHei"/>
    <w:charset w:val="88"/>
    <w:family w:val="swiss"/>
    <w:pitch w:val="default"/>
    <w:sig w:usb0="00000000" w:usb1="00000000" w:usb2="00000010" w:usb3="00000000" w:csb0="00100000" w:csb1="00000000"/>
  </w:font>
  <w:font w:name="等线">
    <w:altName w:val="微软雅黑"/>
    <w:charset w:val="86"/>
    <w:family w:val="auto"/>
    <w:pitch w:val="default"/>
    <w:sig w:usb0="00000000" w:usb1="00000000"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tabs>
        <w:tab w:val="clear" w:pos="4153"/>
        <w:tab w:val="clear" w:pos="8306"/>
        <w:tab w:val="center" w:pos="4297"/>
      </w:tabs>
      <w:ind w:right="360"/>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296" w:rsidRDefault="00B64296">
                          <w:pPr>
                            <w:pStyle w:val="ac"/>
                          </w:pPr>
                          <w:r>
                            <w:fldChar w:fldCharType="begin"/>
                          </w:r>
                          <w:r>
                            <w:instrText xml:space="preserve"> PAGE  \* MERGEFORMAT </w:instrText>
                          </w:r>
                          <w:r>
                            <w:fldChar w:fldCharType="separate"/>
                          </w:r>
                          <w:r w:rsidR="00423D4C">
                            <w:rPr>
                              <w:noProof/>
                            </w:rPr>
                            <w:t>29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4"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EA5xYeuAQAAQAMAAA4AAAAAAAAAAAAAAAAALgIAAGRycy9lMm9Eb2MueG1sUEsBAi0AFAAG&#10;AAgAAAAhAAxK8O7WAAAABQEAAA8AAAAAAAAAAAAAAAAACAQAAGRycy9kb3ducmV2LnhtbFBLBQYA&#10;AAAABAAEAPMAAAALBQAAAAA=&#10;" filled="f" stroked="f">
              <v:textbox style="mso-fit-shape-to-text:t" inset="0,0,0,0">
                <w:txbxContent>
                  <w:p w:rsidR="00B64296" w:rsidRDefault="00B64296">
                    <w:pPr>
                      <w:pStyle w:val="ac"/>
                    </w:pPr>
                    <w:r>
                      <w:fldChar w:fldCharType="begin"/>
                    </w:r>
                    <w:r>
                      <w:instrText xml:space="preserve"> PAGE  \* MERGEFORMAT </w:instrText>
                    </w:r>
                    <w:r>
                      <w:fldChar w:fldCharType="separate"/>
                    </w:r>
                    <w:r w:rsidR="00423D4C">
                      <w:rPr>
                        <w:noProof/>
                      </w:rPr>
                      <w:t>29</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spacing w:line="1" w:lineRule="exact"/>
    </w:pPr>
    <w:r>
      <w:rPr>
        <w:noProof/>
      </w:rPr>
      <mc:AlternateContent>
        <mc:Choice Requires="wps">
          <w:drawing>
            <wp:anchor distT="0" distB="0" distL="114300" distR="114300" simplePos="0" relativeHeight="251662336" behindDoc="1" locked="0" layoutInCell="1" allowOverlap="1">
              <wp:simplePos x="0" y="0"/>
              <wp:positionH relativeFrom="page">
                <wp:posOffset>3725545</wp:posOffset>
              </wp:positionH>
              <wp:positionV relativeFrom="page">
                <wp:posOffset>10023475</wp:posOffset>
              </wp:positionV>
              <wp:extent cx="85725" cy="76200"/>
              <wp:effectExtent l="0" t="0" r="0" b="0"/>
              <wp:wrapNone/>
              <wp:docPr id="60" name="Shape 60"/>
              <wp:cNvGraphicFramePr/>
              <a:graphic xmlns:a="http://schemas.openxmlformats.org/drawingml/2006/main">
                <a:graphicData uri="http://schemas.microsoft.com/office/word/2010/wordprocessingShape">
                  <wps:wsp>
                    <wps:cNvSpPr txBox="1"/>
                    <wps:spPr>
                      <a:xfrm>
                        <a:off x="0" y="0"/>
                        <a:ext cx="85725" cy="76200"/>
                      </a:xfrm>
                      <a:prstGeom prst="rect">
                        <a:avLst/>
                      </a:prstGeom>
                      <a:noFill/>
                      <a:ln>
                        <a:noFill/>
                      </a:ln>
                      <a:effectLst/>
                    </wps:spPr>
                    <wps:txbx>
                      <w:txbxContent>
                        <w:p w:rsidR="00B64296" w:rsidRDefault="00B64296">
                          <w:pPr>
                            <w:pStyle w:val="Headerorfooter1"/>
                            <w:jc w:val="left"/>
                          </w:pPr>
                          <w:r>
                            <w:rPr>
                              <w:rFonts w:eastAsia="Times New Roman"/>
                              <w:color w:val="000000"/>
                            </w:rPr>
                            <w:t>33</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Shape 60" o:spid="_x0000_s1026" o:spt="202" type="#_x0000_t202" style="position:absolute;left:0pt;margin-left:293.35pt;margin-top:789.25pt;height:6pt;width:6.75pt;mso-position-horizontal-relative:page;mso-position-vertical-relative:page;mso-wrap-style:none;z-index:-251654144;mso-width-relative:page;mso-height-relative:page;" filled="f" stroked="f" coordsize="21600,21600" o:gfxdata="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wZFfHXAAAADQEAAA8AAAAAAAAAAQAgAAAAIgAAAGRycy9kb3ducmV2LnhtbFBLAQIUABQA&#10;AAAIAIdO4kDGilHkuAEAAJUDAAAOAAAAAAAAAAEAIAAAACYBAABkcnMvZTJvRG9jLnhtbFBLBQYA&#10;AAAABgAGAFkBAABQBQAAAAA=&#10;">
              <v:fill on="f" focussize="0,0"/>
              <v:stroke on="f"/>
              <v:imagedata o:title=""/>
              <o:lock v:ext="edit" aspectratio="f"/>
              <v:textbox inset="0mm,0mm,0mm,0mm" style="mso-fit-shape-to-text:t;">
                <w:txbxContent>
                  <w:p>
                    <w:pPr>
                      <w:pStyle w:val="68"/>
                      <w:jc w:val="left"/>
                    </w:pPr>
                    <w:r>
                      <w:rPr>
                        <w:rFonts w:eastAsia="Times New Roman"/>
                        <w:color w:val="000000"/>
                      </w:rPr>
                      <w:t>33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296" w:rsidRDefault="00B64296">
                          <w:pPr>
                            <w:pStyle w:val="ac"/>
                          </w:pPr>
                          <w:r>
                            <w:fldChar w:fldCharType="begin"/>
                          </w:r>
                          <w:r>
                            <w:instrText xml:space="preserve"> PAGE  \* MERGEFORMAT </w:instrText>
                          </w:r>
                          <w:r>
                            <w:fldChar w:fldCharType="separate"/>
                          </w:r>
                          <w:r w:rsidR="00423D4C">
                            <w:rPr>
                              <w:noProof/>
                            </w:rPr>
                            <w:t>44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k2JPGLABAABHAwAADgAAAAAAAAAAAAAAAAAuAgAAZHJzL2Uyb0RvYy54bWxQSwECLQAU&#10;AAYACAAAACEADErw7tYAAAAFAQAADwAAAAAAAAAAAAAAAAAKBAAAZHJzL2Rvd25yZXYueG1sUEsF&#10;BgAAAAAEAAQA8wAAAA0FAAAAAA==&#10;" filled="f" stroked="f">
              <v:textbox style="mso-fit-shape-to-text:t" inset="0,0,0,0">
                <w:txbxContent>
                  <w:p w:rsidR="00B64296" w:rsidRDefault="00B64296">
                    <w:pPr>
                      <w:pStyle w:val="ac"/>
                    </w:pPr>
                    <w:r>
                      <w:fldChar w:fldCharType="begin"/>
                    </w:r>
                    <w:r>
                      <w:instrText xml:space="preserve"> PAGE  \* MERGEFORMAT </w:instrText>
                    </w:r>
                    <w:r>
                      <w:fldChar w:fldCharType="separate"/>
                    </w:r>
                    <w:r w:rsidR="00423D4C">
                      <w:rPr>
                        <w:noProof/>
                      </w:rPr>
                      <w:t>44</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ind w:right="720" w:firstLineChars="100" w:firstLine="180"/>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296" w:rsidRDefault="00B64296">
                          <w:pPr>
                            <w:pStyle w:val="ac"/>
                          </w:pPr>
                          <w:r>
                            <w:fldChar w:fldCharType="begin"/>
                          </w:r>
                          <w:r>
                            <w:instrText xml:space="preserve"> PAGE  \* MERGEFORMAT </w:instrText>
                          </w:r>
                          <w:r>
                            <w:fldChar w:fldCharType="separate"/>
                          </w:r>
                          <w:r w:rsidR="00423D4C">
                            <w:rPr>
                              <w:noProof/>
                            </w:rPr>
                            <w:t>56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6"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IIdI1uxAQAASAMAAA4AAAAAAAAAAAAAAAAALgIAAGRycy9lMm9Eb2MueG1sUEsBAi0A&#10;FAAGAAgAAAAhAAxK8O7WAAAABQEAAA8AAAAAAAAAAAAAAAAACwQAAGRycy9kb3ducmV2LnhtbFBL&#10;BQYAAAAABAAEAPMAAAAOBQAAAAA=&#10;" filled="f" stroked="f">
              <v:textbox style="mso-fit-shape-to-text:t" inset="0,0,0,0">
                <w:txbxContent>
                  <w:p w:rsidR="00B64296" w:rsidRDefault="00B64296">
                    <w:pPr>
                      <w:pStyle w:val="ac"/>
                    </w:pPr>
                    <w:r>
                      <w:fldChar w:fldCharType="begin"/>
                    </w:r>
                    <w:r>
                      <w:instrText xml:space="preserve"> PAGE  \* MERGEFORMAT </w:instrText>
                    </w:r>
                    <w:r>
                      <w:fldChar w:fldCharType="separate"/>
                    </w:r>
                    <w:r w:rsidR="00423D4C">
                      <w:rPr>
                        <w:noProof/>
                      </w:rPr>
                      <w:t>56</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c"/>
      <w:ind w:right="720" w:firstLineChars="100" w:firstLine="18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64296" w:rsidRDefault="00B64296">
                          <w:pPr>
                            <w:pStyle w:val="ac"/>
                          </w:pPr>
                          <w:r>
                            <w:fldChar w:fldCharType="begin"/>
                          </w:r>
                          <w:r>
                            <w:instrText xml:space="preserve"> PAGE  \* MERGEFORMAT </w:instrText>
                          </w:r>
                          <w:r>
                            <w:fldChar w:fldCharType="separate"/>
                          </w:r>
                          <w:r w:rsidR="00423D4C">
                            <w:rPr>
                              <w:noProof/>
                            </w:rPr>
                            <w:t>58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7"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DYspaEsgEAAEgDAAAOAAAAAAAAAAAAAAAAAC4CAABkcnMvZTJvRG9jLnhtbFBLAQIt&#10;ABQABgAIAAAAIQAMSvDu1gAAAAUBAAAPAAAAAAAAAAAAAAAAAAwEAABkcnMvZG93bnJldi54bWxQ&#10;SwUGAAAAAAQABADzAAAADwUAAAAA&#10;" filled="f" stroked="f">
              <v:textbox style="mso-fit-shape-to-text:t" inset="0,0,0,0">
                <w:txbxContent>
                  <w:p w:rsidR="00B64296" w:rsidRDefault="00B64296">
                    <w:pPr>
                      <w:pStyle w:val="ac"/>
                    </w:pPr>
                    <w:r>
                      <w:fldChar w:fldCharType="begin"/>
                    </w:r>
                    <w:r>
                      <w:instrText xml:space="preserve"> PAGE  \* MERGEFORMAT </w:instrText>
                    </w:r>
                    <w:r>
                      <w:fldChar w:fldCharType="separate"/>
                    </w:r>
                    <w:r w:rsidR="00423D4C">
                      <w:rPr>
                        <w:noProof/>
                      </w:rPr>
                      <w:t>58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CD" w:rsidRDefault="008546CD">
      <w:r>
        <w:separator/>
      </w:r>
    </w:p>
  </w:footnote>
  <w:footnote w:type="continuationSeparator" w:id="0">
    <w:p w:rsidR="008546CD" w:rsidRDefault="00854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d"/>
      <w:pBdr>
        <w:bottom w:val="none" w:sz="0" w:space="1" w:color="auto"/>
      </w:pBdr>
      <w:jc w:val="both"/>
      <w:rPr>
        <w:u w:val="single"/>
      </w:rPr>
    </w:pPr>
    <w:r>
      <w:rPr>
        <w:rFonts w:hint="eastAsia"/>
        <w:u w:val="single"/>
      </w:rPr>
      <w:t xml:space="preserve"> </w:t>
    </w:r>
    <w:r>
      <w:rPr>
        <w:rFonts w:hint="eastAsia"/>
        <w:u w:val="single"/>
      </w:rPr>
      <w:t>金华同慷建设管理咨询有限公司</w:t>
    </w:r>
    <w:r>
      <w:rPr>
        <w:rFonts w:hint="eastAsia"/>
        <w:u w:val="single"/>
      </w:rPr>
      <w:t xml:space="preserve">                                         </w:t>
    </w:r>
    <w:r>
      <w:rPr>
        <w:rFonts w:hint="eastAsia"/>
        <w:u w:val="single"/>
      </w:rPr>
      <w:t>武义县桐琴镇光伏采购项目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rPr>
        <w:rFonts w:ascii="仿宋" w:eastAsia="仿宋" w:hAnsi="仿宋" w:cs="仿宋"/>
        <w:sz w:val="18"/>
        <w:szCs w:val="21"/>
      </w:rPr>
    </w:pPr>
    <w:r>
      <w:rPr>
        <w:rFonts w:ascii="仿宋" w:eastAsia="仿宋" w:hAnsi="仿宋" w:cs="仿宋" w:hint="eastAsia"/>
        <w:sz w:val="18"/>
        <w:szCs w:val="21"/>
        <w:u w:val="single"/>
      </w:rPr>
      <w:t>金华同慷建设管理咨询有限公司                                     武义县桐琴镇光伏采购项目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96" w:rsidRDefault="00B64296">
    <w:pPr>
      <w:pStyle w:val="ad"/>
      <w:pBdr>
        <w:bottom w:val="none" w:sz="0" w:space="1" w:color="auto"/>
      </w:pBdr>
    </w:pPr>
    <w:r>
      <w:rPr>
        <w:rFonts w:hint="eastAsia"/>
        <w:u w:val="single"/>
      </w:rPr>
      <w:t>金华同慷建设管理咨询有限公司</w:t>
    </w:r>
    <w:r>
      <w:rPr>
        <w:rFonts w:hint="eastAsia"/>
        <w:u w:val="single"/>
      </w:rPr>
      <w:t xml:space="preserve">                                         </w:t>
    </w:r>
    <w:r>
      <w:rPr>
        <w:rFonts w:hint="eastAsia"/>
        <w:u w:val="single"/>
      </w:rPr>
      <w:t>武义县桐琴镇光伏采购项目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E2E7C"/>
    <w:multiLevelType w:val="singleLevel"/>
    <w:tmpl w:val="8FDE2E7C"/>
    <w:lvl w:ilvl="0">
      <w:start w:val="4"/>
      <w:numFmt w:val="decimal"/>
      <w:suff w:val="nothing"/>
      <w:lvlText w:val="（%1）"/>
      <w:lvlJc w:val="left"/>
    </w:lvl>
  </w:abstractNum>
  <w:abstractNum w:abstractNumId="1">
    <w:nsid w:val="A572A617"/>
    <w:multiLevelType w:val="singleLevel"/>
    <w:tmpl w:val="A572A617"/>
    <w:lvl w:ilvl="0">
      <w:start w:val="1"/>
      <w:numFmt w:val="decimal"/>
      <w:suff w:val="nothing"/>
      <w:lvlText w:val="（%1）"/>
      <w:lvlJc w:val="left"/>
    </w:lvl>
  </w:abstractNum>
  <w:abstractNum w:abstractNumId="2">
    <w:nsid w:val="B655790B"/>
    <w:multiLevelType w:val="singleLevel"/>
    <w:tmpl w:val="B655790B"/>
    <w:lvl w:ilvl="0">
      <w:start w:val="3"/>
      <w:numFmt w:val="chineseCounting"/>
      <w:suff w:val="nothing"/>
      <w:lvlText w:val="%1、"/>
      <w:lvlJc w:val="left"/>
      <w:rPr>
        <w:rFonts w:hint="eastAsia"/>
      </w:rPr>
    </w:lvl>
  </w:abstractNum>
  <w:abstractNum w:abstractNumId="3">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nsid w:val="09890BCC"/>
    <w:multiLevelType w:val="multilevel"/>
    <w:tmpl w:val="09890BCC"/>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5">
    <w:nsid w:val="2C1E60E2"/>
    <w:multiLevelType w:val="singleLevel"/>
    <w:tmpl w:val="2C1E60E2"/>
    <w:lvl w:ilvl="0">
      <w:start w:val="1"/>
      <w:numFmt w:val="ideographTraditional"/>
      <w:suff w:val="nothing"/>
      <w:lvlText w:val="%1、"/>
      <w:lvlJc w:val="left"/>
      <w:rPr>
        <w:rFonts w:hint="eastAsia"/>
      </w:rPr>
    </w:lvl>
  </w:abstractNum>
  <w:abstractNum w:abstractNumId="6">
    <w:nsid w:val="31DCF3A1"/>
    <w:multiLevelType w:val="singleLevel"/>
    <w:tmpl w:val="31DCF3A1"/>
    <w:lvl w:ilvl="0">
      <w:start w:val="4"/>
      <w:numFmt w:val="decimal"/>
      <w:suff w:val="nothing"/>
      <w:lvlText w:val="（%1）"/>
      <w:lvlJc w:val="left"/>
    </w:lvl>
  </w:abstractNum>
  <w:abstractNum w:abstractNumId="7">
    <w:nsid w:val="66760C68"/>
    <w:multiLevelType w:val="multilevel"/>
    <w:tmpl w:val="66760C68"/>
    <w:lvl w:ilvl="0">
      <w:start w:val="1"/>
      <w:numFmt w:val="decimal"/>
      <w:lvlText w:val="%1."/>
      <w:lvlJc w:val="left"/>
      <w:pPr>
        <w:tabs>
          <w:tab w:val="left" w:pos="420"/>
        </w:tabs>
        <w:ind w:left="420" w:firstLine="0"/>
      </w:pPr>
      <w:rPr>
        <w:rFonts w:eastAsia="宋体" w:hint="eastAsia"/>
        <w:b w:val="0"/>
        <w:i w:val="0"/>
        <w:sz w:val="24"/>
        <w:szCs w:val="24"/>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2YzNjAwYzk1YTBiMTJmOGFlMmEyNGY4YWU2MTMifQ=="/>
  </w:docVars>
  <w:rsids>
    <w:rsidRoot w:val="00120357"/>
    <w:rsid w:val="DF7DAD34"/>
    <w:rsid w:val="00061F1F"/>
    <w:rsid w:val="00061FDA"/>
    <w:rsid w:val="00120196"/>
    <w:rsid w:val="00120357"/>
    <w:rsid w:val="0017782D"/>
    <w:rsid w:val="001808B6"/>
    <w:rsid w:val="001E3149"/>
    <w:rsid w:val="002366DF"/>
    <w:rsid w:val="00247262"/>
    <w:rsid w:val="002A0342"/>
    <w:rsid w:val="002A4484"/>
    <w:rsid w:val="002E684E"/>
    <w:rsid w:val="002F5812"/>
    <w:rsid w:val="003A183C"/>
    <w:rsid w:val="0040758E"/>
    <w:rsid w:val="00423D4C"/>
    <w:rsid w:val="004522AB"/>
    <w:rsid w:val="004C2471"/>
    <w:rsid w:val="0054089A"/>
    <w:rsid w:val="00625E39"/>
    <w:rsid w:val="0063002C"/>
    <w:rsid w:val="0066144D"/>
    <w:rsid w:val="006A7B05"/>
    <w:rsid w:val="006E6443"/>
    <w:rsid w:val="007D59B6"/>
    <w:rsid w:val="007E1C41"/>
    <w:rsid w:val="007E2275"/>
    <w:rsid w:val="00833ECE"/>
    <w:rsid w:val="00835F66"/>
    <w:rsid w:val="008546CD"/>
    <w:rsid w:val="008C1054"/>
    <w:rsid w:val="008C6302"/>
    <w:rsid w:val="008F6726"/>
    <w:rsid w:val="009233DA"/>
    <w:rsid w:val="00995FE0"/>
    <w:rsid w:val="009B21DB"/>
    <w:rsid w:val="009C5C93"/>
    <w:rsid w:val="009E016E"/>
    <w:rsid w:val="00A01088"/>
    <w:rsid w:val="00A733C4"/>
    <w:rsid w:val="00A73994"/>
    <w:rsid w:val="00AE3CFF"/>
    <w:rsid w:val="00AF1197"/>
    <w:rsid w:val="00B47A49"/>
    <w:rsid w:val="00B64296"/>
    <w:rsid w:val="00B86555"/>
    <w:rsid w:val="00B93F8A"/>
    <w:rsid w:val="00BA6DF0"/>
    <w:rsid w:val="00BC3963"/>
    <w:rsid w:val="00C00D00"/>
    <w:rsid w:val="00C60754"/>
    <w:rsid w:val="00C61297"/>
    <w:rsid w:val="00D0461B"/>
    <w:rsid w:val="00D44635"/>
    <w:rsid w:val="00D76FE9"/>
    <w:rsid w:val="00D90A44"/>
    <w:rsid w:val="00DD2B0E"/>
    <w:rsid w:val="00DE27A9"/>
    <w:rsid w:val="00DF15A8"/>
    <w:rsid w:val="00E50935"/>
    <w:rsid w:val="00EA0F22"/>
    <w:rsid w:val="00EB6DC3"/>
    <w:rsid w:val="00F0724C"/>
    <w:rsid w:val="00F266DC"/>
    <w:rsid w:val="010351AA"/>
    <w:rsid w:val="013E61E2"/>
    <w:rsid w:val="01436CD3"/>
    <w:rsid w:val="014440E8"/>
    <w:rsid w:val="01591059"/>
    <w:rsid w:val="01610B5E"/>
    <w:rsid w:val="01763BCE"/>
    <w:rsid w:val="01824AF3"/>
    <w:rsid w:val="01C20060"/>
    <w:rsid w:val="01C62F41"/>
    <w:rsid w:val="01D2408C"/>
    <w:rsid w:val="01E0649E"/>
    <w:rsid w:val="01EB0856"/>
    <w:rsid w:val="02331D71"/>
    <w:rsid w:val="02562DB8"/>
    <w:rsid w:val="027368E2"/>
    <w:rsid w:val="028E497E"/>
    <w:rsid w:val="02952D91"/>
    <w:rsid w:val="02962913"/>
    <w:rsid w:val="02996FD8"/>
    <w:rsid w:val="02AA32A4"/>
    <w:rsid w:val="02DF5F32"/>
    <w:rsid w:val="02E912D8"/>
    <w:rsid w:val="03411FB9"/>
    <w:rsid w:val="03552AE4"/>
    <w:rsid w:val="035C33DB"/>
    <w:rsid w:val="038D6E90"/>
    <w:rsid w:val="039A0865"/>
    <w:rsid w:val="039E2408"/>
    <w:rsid w:val="039E3A1B"/>
    <w:rsid w:val="03DC770D"/>
    <w:rsid w:val="03DD7F33"/>
    <w:rsid w:val="042518DB"/>
    <w:rsid w:val="04803322"/>
    <w:rsid w:val="04A95388"/>
    <w:rsid w:val="04E73F4E"/>
    <w:rsid w:val="04E91104"/>
    <w:rsid w:val="04F2065D"/>
    <w:rsid w:val="05164544"/>
    <w:rsid w:val="05791855"/>
    <w:rsid w:val="059506C7"/>
    <w:rsid w:val="05A7775A"/>
    <w:rsid w:val="05D57E05"/>
    <w:rsid w:val="05DF1F73"/>
    <w:rsid w:val="05F31F2B"/>
    <w:rsid w:val="061532CD"/>
    <w:rsid w:val="06206C00"/>
    <w:rsid w:val="062530E5"/>
    <w:rsid w:val="064433E2"/>
    <w:rsid w:val="06490D7E"/>
    <w:rsid w:val="066922F3"/>
    <w:rsid w:val="06B84CB0"/>
    <w:rsid w:val="06C657FF"/>
    <w:rsid w:val="06C85F4B"/>
    <w:rsid w:val="070F11C2"/>
    <w:rsid w:val="07344807"/>
    <w:rsid w:val="077435FC"/>
    <w:rsid w:val="077B75D8"/>
    <w:rsid w:val="077F0578"/>
    <w:rsid w:val="07AD6B83"/>
    <w:rsid w:val="07EE6129"/>
    <w:rsid w:val="07FF59B5"/>
    <w:rsid w:val="080236DC"/>
    <w:rsid w:val="085E0FAB"/>
    <w:rsid w:val="086215E8"/>
    <w:rsid w:val="087C4EDF"/>
    <w:rsid w:val="088B2E64"/>
    <w:rsid w:val="0896512A"/>
    <w:rsid w:val="08C41820"/>
    <w:rsid w:val="08C603BB"/>
    <w:rsid w:val="08CA47FF"/>
    <w:rsid w:val="08FD3778"/>
    <w:rsid w:val="090E5904"/>
    <w:rsid w:val="09544CB5"/>
    <w:rsid w:val="0960141B"/>
    <w:rsid w:val="09687C9A"/>
    <w:rsid w:val="09703593"/>
    <w:rsid w:val="097F5387"/>
    <w:rsid w:val="09817B58"/>
    <w:rsid w:val="0995305F"/>
    <w:rsid w:val="09A77221"/>
    <w:rsid w:val="09E05EFA"/>
    <w:rsid w:val="0A04212D"/>
    <w:rsid w:val="0A462A14"/>
    <w:rsid w:val="0AAC68E4"/>
    <w:rsid w:val="0B8C0133"/>
    <w:rsid w:val="0BB910BD"/>
    <w:rsid w:val="0BBD0F10"/>
    <w:rsid w:val="0BC97D41"/>
    <w:rsid w:val="0BD0543C"/>
    <w:rsid w:val="0BD51023"/>
    <w:rsid w:val="0BD950E5"/>
    <w:rsid w:val="0BE21DA6"/>
    <w:rsid w:val="0C1B606D"/>
    <w:rsid w:val="0C501156"/>
    <w:rsid w:val="0C611D30"/>
    <w:rsid w:val="0CA3667E"/>
    <w:rsid w:val="0CA864AB"/>
    <w:rsid w:val="0CCE0A8A"/>
    <w:rsid w:val="0CFB767D"/>
    <w:rsid w:val="0D265FEE"/>
    <w:rsid w:val="0D357CBF"/>
    <w:rsid w:val="0D444046"/>
    <w:rsid w:val="0D7746B2"/>
    <w:rsid w:val="0DC17088"/>
    <w:rsid w:val="0DC577C3"/>
    <w:rsid w:val="0DC74656"/>
    <w:rsid w:val="0DFB0406"/>
    <w:rsid w:val="0E36263C"/>
    <w:rsid w:val="0E4D2F01"/>
    <w:rsid w:val="0EC57270"/>
    <w:rsid w:val="0F02471A"/>
    <w:rsid w:val="0F145B96"/>
    <w:rsid w:val="0F37594C"/>
    <w:rsid w:val="0F471515"/>
    <w:rsid w:val="0F6E5C5D"/>
    <w:rsid w:val="0F733A4E"/>
    <w:rsid w:val="0F756BCB"/>
    <w:rsid w:val="0F7633E9"/>
    <w:rsid w:val="0F901A08"/>
    <w:rsid w:val="0FA350C9"/>
    <w:rsid w:val="0FDC5544"/>
    <w:rsid w:val="0FE947FC"/>
    <w:rsid w:val="1058311B"/>
    <w:rsid w:val="105A548A"/>
    <w:rsid w:val="115F49DD"/>
    <w:rsid w:val="117222E1"/>
    <w:rsid w:val="11E92165"/>
    <w:rsid w:val="11F21963"/>
    <w:rsid w:val="120A68EE"/>
    <w:rsid w:val="12365FD1"/>
    <w:rsid w:val="12A85BB1"/>
    <w:rsid w:val="12B33C7B"/>
    <w:rsid w:val="12C45C88"/>
    <w:rsid w:val="12D147F6"/>
    <w:rsid w:val="12EB5365"/>
    <w:rsid w:val="131A4DA5"/>
    <w:rsid w:val="135167E2"/>
    <w:rsid w:val="138B0A71"/>
    <w:rsid w:val="139332CB"/>
    <w:rsid w:val="13B20145"/>
    <w:rsid w:val="13C66239"/>
    <w:rsid w:val="13D1738A"/>
    <w:rsid w:val="13FD3CDB"/>
    <w:rsid w:val="14071BE0"/>
    <w:rsid w:val="14080394"/>
    <w:rsid w:val="14111D6C"/>
    <w:rsid w:val="146F4E22"/>
    <w:rsid w:val="1484033B"/>
    <w:rsid w:val="14867D07"/>
    <w:rsid w:val="14897B0A"/>
    <w:rsid w:val="148C4E8F"/>
    <w:rsid w:val="14B67E38"/>
    <w:rsid w:val="14CF019A"/>
    <w:rsid w:val="151642E7"/>
    <w:rsid w:val="152159B1"/>
    <w:rsid w:val="15572AED"/>
    <w:rsid w:val="15674156"/>
    <w:rsid w:val="158B7F0A"/>
    <w:rsid w:val="158F1F69"/>
    <w:rsid w:val="159B4AA2"/>
    <w:rsid w:val="15AB707C"/>
    <w:rsid w:val="15BF55CC"/>
    <w:rsid w:val="15CA0325"/>
    <w:rsid w:val="15E77E11"/>
    <w:rsid w:val="16381F4B"/>
    <w:rsid w:val="16B36949"/>
    <w:rsid w:val="16E23F43"/>
    <w:rsid w:val="170128D1"/>
    <w:rsid w:val="170C2415"/>
    <w:rsid w:val="17410382"/>
    <w:rsid w:val="176C3AC6"/>
    <w:rsid w:val="176C7498"/>
    <w:rsid w:val="178F7A19"/>
    <w:rsid w:val="179452FE"/>
    <w:rsid w:val="17F21718"/>
    <w:rsid w:val="17F66F93"/>
    <w:rsid w:val="18016A7C"/>
    <w:rsid w:val="181D120E"/>
    <w:rsid w:val="18224FB9"/>
    <w:rsid w:val="18277A75"/>
    <w:rsid w:val="182842A9"/>
    <w:rsid w:val="18310048"/>
    <w:rsid w:val="183E7655"/>
    <w:rsid w:val="18421733"/>
    <w:rsid w:val="18C272A1"/>
    <w:rsid w:val="19010E77"/>
    <w:rsid w:val="192279F8"/>
    <w:rsid w:val="194159F9"/>
    <w:rsid w:val="19494D8F"/>
    <w:rsid w:val="194F3C47"/>
    <w:rsid w:val="19716F6A"/>
    <w:rsid w:val="197333CD"/>
    <w:rsid w:val="197C281C"/>
    <w:rsid w:val="198445A7"/>
    <w:rsid w:val="19A106D0"/>
    <w:rsid w:val="19ED7C7E"/>
    <w:rsid w:val="1A2503F3"/>
    <w:rsid w:val="1A612249"/>
    <w:rsid w:val="1AA730EE"/>
    <w:rsid w:val="1AB40F43"/>
    <w:rsid w:val="1ABA2C23"/>
    <w:rsid w:val="1AD46A08"/>
    <w:rsid w:val="1B6E4E8F"/>
    <w:rsid w:val="1B70011D"/>
    <w:rsid w:val="1B9738C3"/>
    <w:rsid w:val="1BAB244D"/>
    <w:rsid w:val="1BAC404C"/>
    <w:rsid w:val="1BCA124D"/>
    <w:rsid w:val="1BE4336B"/>
    <w:rsid w:val="1C1E543E"/>
    <w:rsid w:val="1C23202D"/>
    <w:rsid w:val="1C407E4F"/>
    <w:rsid w:val="1C6D0F67"/>
    <w:rsid w:val="1CD21BB4"/>
    <w:rsid w:val="1D464280"/>
    <w:rsid w:val="1D616D1C"/>
    <w:rsid w:val="1D6F1CC2"/>
    <w:rsid w:val="1D7770D2"/>
    <w:rsid w:val="1D7B00F7"/>
    <w:rsid w:val="1DC21FD1"/>
    <w:rsid w:val="1DC33D0C"/>
    <w:rsid w:val="1DC961C8"/>
    <w:rsid w:val="1E4B4F4F"/>
    <w:rsid w:val="1E6F6277"/>
    <w:rsid w:val="1F3D7530"/>
    <w:rsid w:val="1F7D4B6F"/>
    <w:rsid w:val="1F8F2167"/>
    <w:rsid w:val="209C7EC7"/>
    <w:rsid w:val="20D600B8"/>
    <w:rsid w:val="20E53FB6"/>
    <w:rsid w:val="20F67F6A"/>
    <w:rsid w:val="21291CAA"/>
    <w:rsid w:val="212E7638"/>
    <w:rsid w:val="214B0FC2"/>
    <w:rsid w:val="219F7621"/>
    <w:rsid w:val="21AE0CFA"/>
    <w:rsid w:val="21AF2DBE"/>
    <w:rsid w:val="21D61B42"/>
    <w:rsid w:val="21DA62E3"/>
    <w:rsid w:val="21E94232"/>
    <w:rsid w:val="21EA3CF8"/>
    <w:rsid w:val="21F57528"/>
    <w:rsid w:val="22060BB5"/>
    <w:rsid w:val="220B04C6"/>
    <w:rsid w:val="22253CB7"/>
    <w:rsid w:val="225019A1"/>
    <w:rsid w:val="226E6222"/>
    <w:rsid w:val="229B3FD7"/>
    <w:rsid w:val="229F0E18"/>
    <w:rsid w:val="22B449F7"/>
    <w:rsid w:val="22B81E40"/>
    <w:rsid w:val="22C65D13"/>
    <w:rsid w:val="22D25E25"/>
    <w:rsid w:val="23011951"/>
    <w:rsid w:val="23164C83"/>
    <w:rsid w:val="23366401"/>
    <w:rsid w:val="23657B2B"/>
    <w:rsid w:val="23864BDD"/>
    <w:rsid w:val="23C61BEE"/>
    <w:rsid w:val="23EB16FF"/>
    <w:rsid w:val="23FC3FAF"/>
    <w:rsid w:val="246C5F90"/>
    <w:rsid w:val="24BD6318"/>
    <w:rsid w:val="24C17983"/>
    <w:rsid w:val="24D06A6E"/>
    <w:rsid w:val="24D540F2"/>
    <w:rsid w:val="24D65709"/>
    <w:rsid w:val="24DE27DA"/>
    <w:rsid w:val="24E118C5"/>
    <w:rsid w:val="24F07F86"/>
    <w:rsid w:val="24F35FBB"/>
    <w:rsid w:val="250F0876"/>
    <w:rsid w:val="254B43BE"/>
    <w:rsid w:val="25543EBF"/>
    <w:rsid w:val="258906B6"/>
    <w:rsid w:val="25905AAC"/>
    <w:rsid w:val="25F74A2E"/>
    <w:rsid w:val="26272111"/>
    <w:rsid w:val="26314D99"/>
    <w:rsid w:val="26630136"/>
    <w:rsid w:val="268D0D37"/>
    <w:rsid w:val="26ED1205"/>
    <w:rsid w:val="26FD5D85"/>
    <w:rsid w:val="2705557F"/>
    <w:rsid w:val="2727578B"/>
    <w:rsid w:val="27377F44"/>
    <w:rsid w:val="273D64B4"/>
    <w:rsid w:val="278B6B62"/>
    <w:rsid w:val="27CF78D1"/>
    <w:rsid w:val="27E86EA7"/>
    <w:rsid w:val="27E876F6"/>
    <w:rsid w:val="27FA0498"/>
    <w:rsid w:val="27FF0BAA"/>
    <w:rsid w:val="281E7492"/>
    <w:rsid w:val="283304A0"/>
    <w:rsid w:val="283446E7"/>
    <w:rsid w:val="28364337"/>
    <w:rsid w:val="28444735"/>
    <w:rsid w:val="28573148"/>
    <w:rsid w:val="288073E9"/>
    <w:rsid w:val="288B5B91"/>
    <w:rsid w:val="28C30BC3"/>
    <w:rsid w:val="291B0927"/>
    <w:rsid w:val="293527E5"/>
    <w:rsid w:val="293E7FD1"/>
    <w:rsid w:val="29404DFA"/>
    <w:rsid w:val="29BF1C6E"/>
    <w:rsid w:val="29E17A76"/>
    <w:rsid w:val="2A040FEF"/>
    <w:rsid w:val="2B3D5494"/>
    <w:rsid w:val="2B6C62B4"/>
    <w:rsid w:val="2B985060"/>
    <w:rsid w:val="2BA25718"/>
    <w:rsid w:val="2BAF15E3"/>
    <w:rsid w:val="2BD12107"/>
    <w:rsid w:val="2C114A77"/>
    <w:rsid w:val="2C6A1ACE"/>
    <w:rsid w:val="2CA8155C"/>
    <w:rsid w:val="2CB36ACD"/>
    <w:rsid w:val="2CC056E2"/>
    <w:rsid w:val="2CEA3B51"/>
    <w:rsid w:val="2D0045CB"/>
    <w:rsid w:val="2D0B0DBF"/>
    <w:rsid w:val="2D112230"/>
    <w:rsid w:val="2D1A5AAE"/>
    <w:rsid w:val="2D1E0E45"/>
    <w:rsid w:val="2D2908B7"/>
    <w:rsid w:val="2D3B3A3A"/>
    <w:rsid w:val="2D423F53"/>
    <w:rsid w:val="2D475B75"/>
    <w:rsid w:val="2D5704A8"/>
    <w:rsid w:val="2D7A3CDE"/>
    <w:rsid w:val="2D9E5A94"/>
    <w:rsid w:val="2DBF0EF7"/>
    <w:rsid w:val="2DD817DF"/>
    <w:rsid w:val="2E105DE4"/>
    <w:rsid w:val="2E174D8D"/>
    <w:rsid w:val="2E383577"/>
    <w:rsid w:val="2E403663"/>
    <w:rsid w:val="2E694682"/>
    <w:rsid w:val="2E766DD1"/>
    <w:rsid w:val="2ECD5A9F"/>
    <w:rsid w:val="2EFB4C1A"/>
    <w:rsid w:val="2EFF7AC0"/>
    <w:rsid w:val="2F1407DE"/>
    <w:rsid w:val="2F177A08"/>
    <w:rsid w:val="2F214A2B"/>
    <w:rsid w:val="2F2A6C02"/>
    <w:rsid w:val="2F8D597C"/>
    <w:rsid w:val="2FAE6460"/>
    <w:rsid w:val="2FB36745"/>
    <w:rsid w:val="2FBD1137"/>
    <w:rsid w:val="2FC034B0"/>
    <w:rsid w:val="2FC43C08"/>
    <w:rsid w:val="2FF52077"/>
    <w:rsid w:val="2FF67C4A"/>
    <w:rsid w:val="30026B3F"/>
    <w:rsid w:val="303E0C61"/>
    <w:rsid w:val="304802EB"/>
    <w:rsid w:val="30555425"/>
    <w:rsid w:val="306A6BED"/>
    <w:rsid w:val="306E6E59"/>
    <w:rsid w:val="30846679"/>
    <w:rsid w:val="30A92DC8"/>
    <w:rsid w:val="30CD1BBB"/>
    <w:rsid w:val="30F26946"/>
    <w:rsid w:val="315C0447"/>
    <w:rsid w:val="3161592D"/>
    <w:rsid w:val="316E338A"/>
    <w:rsid w:val="317C21FC"/>
    <w:rsid w:val="317E1AD6"/>
    <w:rsid w:val="318B24CE"/>
    <w:rsid w:val="31A4088A"/>
    <w:rsid w:val="31BF12E0"/>
    <w:rsid w:val="3233537C"/>
    <w:rsid w:val="32361BEB"/>
    <w:rsid w:val="323D0B92"/>
    <w:rsid w:val="326B2E9B"/>
    <w:rsid w:val="326B7B57"/>
    <w:rsid w:val="32D82A5C"/>
    <w:rsid w:val="330D17F0"/>
    <w:rsid w:val="33486A26"/>
    <w:rsid w:val="335F6CDD"/>
    <w:rsid w:val="336B4CA9"/>
    <w:rsid w:val="33BB5290"/>
    <w:rsid w:val="33F20F2A"/>
    <w:rsid w:val="3437308B"/>
    <w:rsid w:val="346E5D1E"/>
    <w:rsid w:val="347A1B62"/>
    <w:rsid w:val="34A346C9"/>
    <w:rsid w:val="350727A0"/>
    <w:rsid w:val="352F5ED9"/>
    <w:rsid w:val="353115C6"/>
    <w:rsid w:val="35476709"/>
    <w:rsid w:val="35A0716C"/>
    <w:rsid w:val="35E92C70"/>
    <w:rsid w:val="360D36CF"/>
    <w:rsid w:val="361E2258"/>
    <w:rsid w:val="363E2C44"/>
    <w:rsid w:val="36C61124"/>
    <w:rsid w:val="36E11C70"/>
    <w:rsid w:val="372C65EF"/>
    <w:rsid w:val="37BA74ED"/>
    <w:rsid w:val="37C83D33"/>
    <w:rsid w:val="37C970F7"/>
    <w:rsid w:val="37F67B50"/>
    <w:rsid w:val="386540DF"/>
    <w:rsid w:val="38A01F68"/>
    <w:rsid w:val="38D330D8"/>
    <w:rsid w:val="3902778B"/>
    <w:rsid w:val="39050DB8"/>
    <w:rsid w:val="391D6F8A"/>
    <w:rsid w:val="39382742"/>
    <w:rsid w:val="39403D0E"/>
    <w:rsid w:val="39464E76"/>
    <w:rsid w:val="3959798F"/>
    <w:rsid w:val="39A54E5E"/>
    <w:rsid w:val="39AE70A9"/>
    <w:rsid w:val="39C3557A"/>
    <w:rsid w:val="39CA065C"/>
    <w:rsid w:val="3A1348F7"/>
    <w:rsid w:val="3A214932"/>
    <w:rsid w:val="3A2F3DE1"/>
    <w:rsid w:val="3A4141FE"/>
    <w:rsid w:val="3A464B75"/>
    <w:rsid w:val="3A4C27A6"/>
    <w:rsid w:val="3A4F37FF"/>
    <w:rsid w:val="3A524929"/>
    <w:rsid w:val="3ABD7878"/>
    <w:rsid w:val="3AD17207"/>
    <w:rsid w:val="3B2702E0"/>
    <w:rsid w:val="3B821574"/>
    <w:rsid w:val="3BCF2FC1"/>
    <w:rsid w:val="3C064AEC"/>
    <w:rsid w:val="3C19172C"/>
    <w:rsid w:val="3C596697"/>
    <w:rsid w:val="3C627986"/>
    <w:rsid w:val="3C652594"/>
    <w:rsid w:val="3C7B4B60"/>
    <w:rsid w:val="3C8B76AE"/>
    <w:rsid w:val="3D692B7A"/>
    <w:rsid w:val="3D6D0845"/>
    <w:rsid w:val="3D737B9D"/>
    <w:rsid w:val="3D8C343F"/>
    <w:rsid w:val="3D9F67BC"/>
    <w:rsid w:val="3DA93169"/>
    <w:rsid w:val="3DCE2CF2"/>
    <w:rsid w:val="3E162C3E"/>
    <w:rsid w:val="3E213688"/>
    <w:rsid w:val="3E342887"/>
    <w:rsid w:val="3E41759E"/>
    <w:rsid w:val="3E590DA0"/>
    <w:rsid w:val="3E613D11"/>
    <w:rsid w:val="3E9961CA"/>
    <w:rsid w:val="3EA77CB1"/>
    <w:rsid w:val="3F0F6B27"/>
    <w:rsid w:val="3F174B9A"/>
    <w:rsid w:val="3F35413C"/>
    <w:rsid w:val="3F4B21EC"/>
    <w:rsid w:val="3F5719A7"/>
    <w:rsid w:val="3F9814B2"/>
    <w:rsid w:val="3FAE27BB"/>
    <w:rsid w:val="3FC35A86"/>
    <w:rsid w:val="3FC62F71"/>
    <w:rsid w:val="3FD85E54"/>
    <w:rsid w:val="3FE1137C"/>
    <w:rsid w:val="3FF027C2"/>
    <w:rsid w:val="3FF22745"/>
    <w:rsid w:val="3FF550FA"/>
    <w:rsid w:val="3FFC7DF9"/>
    <w:rsid w:val="400A58C8"/>
    <w:rsid w:val="400F68AD"/>
    <w:rsid w:val="403C425A"/>
    <w:rsid w:val="407671D8"/>
    <w:rsid w:val="408B30F9"/>
    <w:rsid w:val="4091116A"/>
    <w:rsid w:val="40BE2FC3"/>
    <w:rsid w:val="40FF3CFC"/>
    <w:rsid w:val="41066FE2"/>
    <w:rsid w:val="41172E91"/>
    <w:rsid w:val="415C294F"/>
    <w:rsid w:val="41656209"/>
    <w:rsid w:val="41BC1903"/>
    <w:rsid w:val="41F6051A"/>
    <w:rsid w:val="4246517B"/>
    <w:rsid w:val="425744C5"/>
    <w:rsid w:val="4266399B"/>
    <w:rsid w:val="426C0B65"/>
    <w:rsid w:val="429975BC"/>
    <w:rsid w:val="429F18AB"/>
    <w:rsid w:val="42A30605"/>
    <w:rsid w:val="42B47139"/>
    <w:rsid w:val="42D17F64"/>
    <w:rsid w:val="42E34AC6"/>
    <w:rsid w:val="42EB5FF0"/>
    <w:rsid w:val="43036B44"/>
    <w:rsid w:val="43307E46"/>
    <w:rsid w:val="433C04C9"/>
    <w:rsid w:val="435E4775"/>
    <w:rsid w:val="43624F98"/>
    <w:rsid w:val="437C1034"/>
    <w:rsid w:val="437D5DB3"/>
    <w:rsid w:val="43844393"/>
    <w:rsid w:val="43903BCC"/>
    <w:rsid w:val="43A551DD"/>
    <w:rsid w:val="43C81899"/>
    <w:rsid w:val="43E85631"/>
    <w:rsid w:val="440219DA"/>
    <w:rsid w:val="44146AD4"/>
    <w:rsid w:val="44181508"/>
    <w:rsid w:val="441C6BC0"/>
    <w:rsid w:val="44495A03"/>
    <w:rsid w:val="44626EE9"/>
    <w:rsid w:val="448A6A7C"/>
    <w:rsid w:val="44D143A4"/>
    <w:rsid w:val="45012A68"/>
    <w:rsid w:val="453657E6"/>
    <w:rsid w:val="45584FA3"/>
    <w:rsid w:val="456170F8"/>
    <w:rsid w:val="45946DBA"/>
    <w:rsid w:val="45BB491C"/>
    <w:rsid w:val="45CD7CE9"/>
    <w:rsid w:val="45D808A2"/>
    <w:rsid w:val="45E03CFC"/>
    <w:rsid w:val="45F72EBF"/>
    <w:rsid w:val="46095A13"/>
    <w:rsid w:val="465978DA"/>
    <w:rsid w:val="46676A24"/>
    <w:rsid w:val="467B45BC"/>
    <w:rsid w:val="468531C2"/>
    <w:rsid w:val="46863E9D"/>
    <w:rsid w:val="46AC673A"/>
    <w:rsid w:val="46B27113"/>
    <w:rsid w:val="470B6A2E"/>
    <w:rsid w:val="47CB634F"/>
    <w:rsid w:val="47E77EB0"/>
    <w:rsid w:val="483460F4"/>
    <w:rsid w:val="484A50F9"/>
    <w:rsid w:val="48894852"/>
    <w:rsid w:val="488F1F0D"/>
    <w:rsid w:val="48C10CF2"/>
    <w:rsid w:val="48F119C5"/>
    <w:rsid w:val="48F162A6"/>
    <w:rsid w:val="48F90AB4"/>
    <w:rsid w:val="49143462"/>
    <w:rsid w:val="494139FA"/>
    <w:rsid w:val="49863202"/>
    <w:rsid w:val="499401C8"/>
    <w:rsid w:val="49BB7A68"/>
    <w:rsid w:val="4A472DD9"/>
    <w:rsid w:val="4A603CB8"/>
    <w:rsid w:val="4A73168D"/>
    <w:rsid w:val="4A7C69AD"/>
    <w:rsid w:val="4AAB521E"/>
    <w:rsid w:val="4AC21092"/>
    <w:rsid w:val="4ACE5C30"/>
    <w:rsid w:val="4AFA1445"/>
    <w:rsid w:val="4AFC6997"/>
    <w:rsid w:val="4B1D548C"/>
    <w:rsid w:val="4BAD2697"/>
    <w:rsid w:val="4BB109D2"/>
    <w:rsid w:val="4BD4266C"/>
    <w:rsid w:val="4C3136AF"/>
    <w:rsid w:val="4C3B2BA7"/>
    <w:rsid w:val="4C7B133A"/>
    <w:rsid w:val="4CAC0DBF"/>
    <w:rsid w:val="4CD866E7"/>
    <w:rsid w:val="4CDA31D5"/>
    <w:rsid w:val="4CE817BC"/>
    <w:rsid w:val="4D201864"/>
    <w:rsid w:val="4D39122C"/>
    <w:rsid w:val="4D8021C0"/>
    <w:rsid w:val="4D8B3CB7"/>
    <w:rsid w:val="4D8C1E4F"/>
    <w:rsid w:val="4D9D1880"/>
    <w:rsid w:val="4DC87F7C"/>
    <w:rsid w:val="4DD67197"/>
    <w:rsid w:val="4DFA3CB5"/>
    <w:rsid w:val="4E525A58"/>
    <w:rsid w:val="4EB90223"/>
    <w:rsid w:val="4F014119"/>
    <w:rsid w:val="4F075C65"/>
    <w:rsid w:val="4F370278"/>
    <w:rsid w:val="4F4D2799"/>
    <w:rsid w:val="4F767AAA"/>
    <w:rsid w:val="4F8D5D54"/>
    <w:rsid w:val="4F8E2AB1"/>
    <w:rsid w:val="4FA231FC"/>
    <w:rsid w:val="4FC27174"/>
    <w:rsid w:val="4FED419C"/>
    <w:rsid w:val="50145C31"/>
    <w:rsid w:val="5029398E"/>
    <w:rsid w:val="50425511"/>
    <w:rsid w:val="506A1FA8"/>
    <w:rsid w:val="50812A75"/>
    <w:rsid w:val="508A19C5"/>
    <w:rsid w:val="50AF685C"/>
    <w:rsid w:val="50CC6332"/>
    <w:rsid w:val="50E8365B"/>
    <w:rsid w:val="50FD071E"/>
    <w:rsid w:val="511526B0"/>
    <w:rsid w:val="512A121B"/>
    <w:rsid w:val="51583494"/>
    <w:rsid w:val="51606F67"/>
    <w:rsid w:val="516E2453"/>
    <w:rsid w:val="51746408"/>
    <w:rsid w:val="517D147E"/>
    <w:rsid w:val="519342EF"/>
    <w:rsid w:val="51B77C7D"/>
    <w:rsid w:val="51C66E61"/>
    <w:rsid w:val="524C2BE5"/>
    <w:rsid w:val="52943364"/>
    <w:rsid w:val="529A387D"/>
    <w:rsid w:val="529D2DBA"/>
    <w:rsid w:val="52B4678B"/>
    <w:rsid w:val="52DE6E6D"/>
    <w:rsid w:val="52E77C4C"/>
    <w:rsid w:val="53046B26"/>
    <w:rsid w:val="530D48B9"/>
    <w:rsid w:val="531445C2"/>
    <w:rsid w:val="53A00611"/>
    <w:rsid w:val="53B44CC8"/>
    <w:rsid w:val="53F41B45"/>
    <w:rsid w:val="54063778"/>
    <w:rsid w:val="543036FA"/>
    <w:rsid w:val="543D5461"/>
    <w:rsid w:val="545903C1"/>
    <w:rsid w:val="5461271D"/>
    <w:rsid w:val="547A18D8"/>
    <w:rsid w:val="547A40FA"/>
    <w:rsid w:val="54BD28FF"/>
    <w:rsid w:val="54E8787E"/>
    <w:rsid w:val="54FC5CE6"/>
    <w:rsid w:val="55247659"/>
    <w:rsid w:val="552A6476"/>
    <w:rsid w:val="552B1AC5"/>
    <w:rsid w:val="554A4D78"/>
    <w:rsid w:val="556A0C15"/>
    <w:rsid w:val="559669E1"/>
    <w:rsid w:val="55B145BB"/>
    <w:rsid w:val="55EC5BDA"/>
    <w:rsid w:val="56095EF1"/>
    <w:rsid w:val="562D2A6F"/>
    <w:rsid w:val="569E585C"/>
    <w:rsid w:val="56AB3C03"/>
    <w:rsid w:val="56DB6220"/>
    <w:rsid w:val="56ED56B2"/>
    <w:rsid w:val="57074D6B"/>
    <w:rsid w:val="571319BE"/>
    <w:rsid w:val="576912F7"/>
    <w:rsid w:val="57AA44B4"/>
    <w:rsid w:val="57E44562"/>
    <w:rsid w:val="586B13E0"/>
    <w:rsid w:val="58701CEC"/>
    <w:rsid w:val="58A7612A"/>
    <w:rsid w:val="58E83C54"/>
    <w:rsid w:val="593C7F85"/>
    <w:rsid w:val="597A273A"/>
    <w:rsid w:val="59981141"/>
    <w:rsid w:val="59D44D06"/>
    <w:rsid w:val="59D746CF"/>
    <w:rsid w:val="5A017EDE"/>
    <w:rsid w:val="5A231E03"/>
    <w:rsid w:val="5A6D7530"/>
    <w:rsid w:val="5A9F29D7"/>
    <w:rsid w:val="5AA97A04"/>
    <w:rsid w:val="5AAD0D03"/>
    <w:rsid w:val="5B557557"/>
    <w:rsid w:val="5B6F72D2"/>
    <w:rsid w:val="5B7061F8"/>
    <w:rsid w:val="5C353B44"/>
    <w:rsid w:val="5C81400A"/>
    <w:rsid w:val="5CB61C6E"/>
    <w:rsid w:val="5CC257DB"/>
    <w:rsid w:val="5CEC03BB"/>
    <w:rsid w:val="5D041DFC"/>
    <w:rsid w:val="5D0A384B"/>
    <w:rsid w:val="5D120EE5"/>
    <w:rsid w:val="5D350075"/>
    <w:rsid w:val="5D4B7848"/>
    <w:rsid w:val="5D4D50F1"/>
    <w:rsid w:val="5DA56542"/>
    <w:rsid w:val="5DCB59F0"/>
    <w:rsid w:val="5DFA4615"/>
    <w:rsid w:val="5DFD4832"/>
    <w:rsid w:val="5E10490C"/>
    <w:rsid w:val="5E7E6D93"/>
    <w:rsid w:val="5E97465E"/>
    <w:rsid w:val="5EAD72D3"/>
    <w:rsid w:val="5F0B07E7"/>
    <w:rsid w:val="5F1A7C10"/>
    <w:rsid w:val="5F3C3B05"/>
    <w:rsid w:val="5FB60022"/>
    <w:rsid w:val="5FFE1746"/>
    <w:rsid w:val="60443E7B"/>
    <w:rsid w:val="60DF7FBD"/>
    <w:rsid w:val="60E106AE"/>
    <w:rsid w:val="60E51508"/>
    <w:rsid w:val="60EC6425"/>
    <w:rsid w:val="60F6314E"/>
    <w:rsid w:val="60FB2A5E"/>
    <w:rsid w:val="61017B98"/>
    <w:rsid w:val="611D32BA"/>
    <w:rsid w:val="61870770"/>
    <w:rsid w:val="61E0746B"/>
    <w:rsid w:val="61E74CAA"/>
    <w:rsid w:val="61F40B05"/>
    <w:rsid w:val="61F923F0"/>
    <w:rsid w:val="62037E6C"/>
    <w:rsid w:val="620B5662"/>
    <w:rsid w:val="62111AB4"/>
    <w:rsid w:val="626145F8"/>
    <w:rsid w:val="62873997"/>
    <w:rsid w:val="628C1CAC"/>
    <w:rsid w:val="62CF4806"/>
    <w:rsid w:val="62EA7CFE"/>
    <w:rsid w:val="634355C9"/>
    <w:rsid w:val="63D259C9"/>
    <w:rsid w:val="63DF498E"/>
    <w:rsid w:val="63EF7D12"/>
    <w:rsid w:val="640823D1"/>
    <w:rsid w:val="641F7AF5"/>
    <w:rsid w:val="64437E29"/>
    <w:rsid w:val="64561895"/>
    <w:rsid w:val="64800430"/>
    <w:rsid w:val="64890783"/>
    <w:rsid w:val="64B67BC3"/>
    <w:rsid w:val="64C1578C"/>
    <w:rsid w:val="64CD2444"/>
    <w:rsid w:val="64D86CC2"/>
    <w:rsid w:val="64E421C7"/>
    <w:rsid w:val="64F72E6B"/>
    <w:rsid w:val="65010632"/>
    <w:rsid w:val="652555E7"/>
    <w:rsid w:val="65297A59"/>
    <w:rsid w:val="65573AF8"/>
    <w:rsid w:val="65A02911"/>
    <w:rsid w:val="65A657A2"/>
    <w:rsid w:val="65AF0E32"/>
    <w:rsid w:val="65BC08CD"/>
    <w:rsid w:val="65CE5168"/>
    <w:rsid w:val="65D37735"/>
    <w:rsid w:val="65D551B6"/>
    <w:rsid w:val="6604551F"/>
    <w:rsid w:val="660B5B25"/>
    <w:rsid w:val="66265184"/>
    <w:rsid w:val="663938F9"/>
    <w:rsid w:val="665353A5"/>
    <w:rsid w:val="667674CD"/>
    <w:rsid w:val="66820430"/>
    <w:rsid w:val="668F77E9"/>
    <w:rsid w:val="66BC5DFB"/>
    <w:rsid w:val="66D97000"/>
    <w:rsid w:val="66F6049D"/>
    <w:rsid w:val="670B5FBB"/>
    <w:rsid w:val="67141AB0"/>
    <w:rsid w:val="672E00FA"/>
    <w:rsid w:val="67436443"/>
    <w:rsid w:val="678017BB"/>
    <w:rsid w:val="678501C9"/>
    <w:rsid w:val="67967F68"/>
    <w:rsid w:val="679B42DE"/>
    <w:rsid w:val="679C1F63"/>
    <w:rsid w:val="67CB3943"/>
    <w:rsid w:val="68366552"/>
    <w:rsid w:val="6843020D"/>
    <w:rsid w:val="685C0049"/>
    <w:rsid w:val="689822E0"/>
    <w:rsid w:val="68B24F66"/>
    <w:rsid w:val="68BF4B24"/>
    <w:rsid w:val="68C3318E"/>
    <w:rsid w:val="68E80B8B"/>
    <w:rsid w:val="68F75852"/>
    <w:rsid w:val="691421FF"/>
    <w:rsid w:val="697B692B"/>
    <w:rsid w:val="6999449E"/>
    <w:rsid w:val="69F0323B"/>
    <w:rsid w:val="6A035DDC"/>
    <w:rsid w:val="6A4A39B8"/>
    <w:rsid w:val="6A5A7D48"/>
    <w:rsid w:val="6A8C2013"/>
    <w:rsid w:val="6AA47DF9"/>
    <w:rsid w:val="6AD03FC0"/>
    <w:rsid w:val="6B084571"/>
    <w:rsid w:val="6B2E4909"/>
    <w:rsid w:val="6B58322A"/>
    <w:rsid w:val="6B86278C"/>
    <w:rsid w:val="6B870225"/>
    <w:rsid w:val="6BE17362"/>
    <w:rsid w:val="6C030708"/>
    <w:rsid w:val="6C693F2B"/>
    <w:rsid w:val="6C9F1BEC"/>
    <w:rsid w:val="6CE81FA7"/>
    <w:rsid w:val="6D321EC3"/>
    <w:rsid w:val="6D8F2954"/>
    <w:rsid w:val="6DA44B70"/>
    <w:rsid w:val="6DC1709B"/>
    <w:rsid w:val="6DC347C2"/>
    <w:rsid w:val="6DD61D9A"/>
    <w:rsid w:val="6E3E1A22"/>
    <w:rsid w:val="6E406E20"/>
    <w:rsid w:val="6E5324A5"/>
    <w:rsid w:val="6E7C3899"/>
    <w:rsid w:val="6EC04F0A"/>
    <w:rsid w:val="6EC627BC"/>
    <w:rsid w:val="6EDC49E4"/>
    <w:rsid w:val="6F3E145C"/>
    <w:rsid w:val="6F4B4A6F"/>
    <w:rsid w:val="6F54313C"/>
    <w:rsid w:val="6F56737F"/>
    <w:rsid w:val="6F85108C"/>
    <w:rsid w:val="6F986F33"/>
    <w:rsid w:val="6FBB0D04"/>
    <w:rsid w:val="6FCA33E2"/>
    <w:rsid w:val="70BA0572"/>
    <w:rsid w:val="70C679EA"/>
    <w:rsid w:val="70CE7706"/>
    <w:rsid w:val="70F35357"/>
    <w:rsid w:val="70F50086"/>
    <w:rsid w:val="710960E8"/>
    <w:rsid w:val="710B0CF0"/>
    <w:rsid w:val="71107B36"/>
    <w:rsid w:val="71207818"/>
    <w:rsid w:val="714223D0"/>
    <w:rsid w:val="718B1AC8"/>
    <w:rsid w:val="719147F1"/>
    <w:rsid w:val="71A64098"/>
    <w:rsid w:val="71B634AA"/>
    <w:rsid w:val="7205184D"/>
    <w:rsid w:val="72275553"/>
    <w:rsid w:val="72346AC2"/>
    <w:rsid w:val="72503660"/>
    <w:rsid w:val="725F61DD"/>
    <w:rsid w:val="727C61B1"/>
    <w:rsid w:val="7285295D"/>
    <w:rsid w:val="72924E0A"/>
    <w:rsid w:val="72E36375"/>
    <w:rsid w:val="72FA3B66"/>
    <w:rsid w:val="73130B1A"/>
    <w:rsid w:val="735C1779"/>
    <w:rsid w:val="73951B46"/>
    <w:rsid w:val="73CE45A7"/>
    <w:rsid w:val="73D212B8"/>
    <w:rsid w:val="74007AA0"/>
    <w:rsid w:val="742A49F9"/>
    <w:rsid w:val="74493399"/>
    <w:rsid w:val="74556271"/>
    <w:rsid w:val="747909C4"/>
    <w:rsid w:val="74D22D04"/>
    <w:rsid w:val="74D66918"/>
    <w:rsid w:val="74F910C0"/>
    <w:rsid w:val="74FC6F0A"/>
    <w:rsid w:val="75026F65"/>
    <w:rsid w:val="750F7C5D"/>
    <w:rsid w:val="75137DDD"/>
    <w:rsid w:val="75783842"/>
    <w:rsid w:val="758D02E4"/>
    <w:rsid w:val="75AC1784"/>
    <w:rsid w:val="75F54F5B"/>
    <w:rsid w:val="76040271"/>
    <w:rsid w:val="760A36E1"/>
    <w:rsid w:val="767C14BF"/>
    <w:rsid w:val="76A120DE"/>
    <w:rsid w:val="76A34C5B"/>
    <w:rsid w:val="76A74C81"/>
    <w:rsid w:val="76D8718C"/>
    <w:rsid w:val="771C566F"/>
    <w:rsid w:val="776341E5"/>
    <w:rsid w:val="776654FB"/>
    <w:rsid w:val="779401F4"/>
    <w:rsid w:val="77984B13"/>
    <w:rsid w:val="77BD3513"/>
    <w:rsid w:val="77E617D9"/>
    <w:rsid w:val="77EF104D"/>
    <w:rsid w:val="77F07796"/>
    <w:rsid w:val="783971BF"/>
    <w:rsid w:val="784A77E7"/>
    <w:rsid w:val="78764845"/>
    <w:rsid w:val="78AA43E2"/>
    <w:rsid w:val="793C4AD6"/>
    <w:rsid w:val="793F648F"/>
    <w:rsid w:val="79651278"/>
    <w:rsid w:val="7995326F"/>
    <w:rsid w:val="79CB1C37"/>
    <w:rsid w:val="79F80813"/>
    <w:rsid w:val="79FF0BE8"/>
    <w:rsid w:val="7A0B7A1A"/>
    <w:rsid w:val="7A1B44CD"/>
    <w:rsid w:val="7A7048C9"/>
    <w:rsid w:val="7A786A7F"/>
    <w:rsid w:val="7AA51864"/>
    <w:rsid w:val="7AB17A2D"/>
    <w:rsid w:val="7AE6195B"/>
    <w:rsid w:val="7AF34520"/>
    <w:rsid w:val="7B5F46D3"/>
    <w:rsid w:val="7BC01ABE"/>
    <w:rsid w:val="7BC9496F"/>
    <w:rsid w:val="7C046C50"/>
    <w:rsid w:val="7C664BB7"/>
    <w:rsid w:val="7CA8335C"/>
    <w:rsid w:val="7CB258C5"/>
    <w:rsid w:val="7CBA381B"/>
    <w:rsid w:val="7CC32867"/>
    <w:rsid w:val="7CDB18EA"/>
    <w:rsid w:val="7D37182F"/>
    <w:rsid w:val="7D50688A"/>
    <w:rsid w:val="7D5E52BE"/>
    <w:rsid w:val="7D711919"/>
    <w:rsid w:val="7D750845"/>
    <w:rsid w:val="7DBB3FF5"/>
    <w:rsid w:val="7DF31D12"/>
    <w:rsid w:val="7E07429F"/>
    <w:rsid w:val="7E181F9E"/>
    <w:rsid w:val="7E586D1E"/>
    <w:rsid w:val="7E6830E8"/>
    <w:rsid w:val="7E925C12"/>
    <w:rsid w:val="7EDD375C"/>
    <w:rsid w:val="7F0615EF"/>
    <w:rsid w:val="7F111040"/>
    <w:rsid w:val="7F1A541C"/>
    <w:rsid w:val="7F2353F9"/>
    <w:rsid w:val="7F333978"/>
    <w:rsid w:val="7FB44B21"/>
    <w:rsid w:val="7FD441FF"/>
    <w:rsid w:val="7FD84A57"/>
    <w:rsid w:val="7FF6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qFormat="1"/>
    <w:lsdException w:name="toc 6" w:qFormat="1"/>
    <w:lsdException w:name="Normal Indent" w:qFormat="1"/>
    <w:lsdException w:name="header" w:qFormat="1"/>
    <w:lsdException w:name="footer" w:uiPriority="99" w:qFormat="1"/>
    <w:lsdException w:name="caption"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autoRedefine/>
    <w:uiPriority w:val="9"/>
    <w:qFormat/>
    <w:pPr>
      <w:keepNext/>
      <w:keepLines/>
      <w:adjustRightInd w:val="0"/>
      <w:snapToGrid w:val="0"/>
      <w:spacing w:line="360" w:lineRule="auto"/>
      <w:jc w:val="center"/>
      <w:outlineLvl w:val="0"/>
    </w:pPr>
    <w:rPr>
      <w:b/>
      <w:kern w:val="44"/>
      <w:sz w:val="44"/>
      <w:szCs w:val="20"/>
    </w:rPr>
  </w:style>
  <w:style w:type="paragraph" w:styleId="2">
    <w:name w:val="heading 2"/>
    <w:basedOn w:val="a0"/>
    <w:next w:val="a0"/>
    <w:autoRedefine/>
    <w:qFormat/>
    <w:pPr>
      <w:keepNext/>
      <w:keepLines/>
      <w:adjustRightInd w:val="0"/>
      <w:snapToGrid w:val="0"/>
      <w:spacing w:line="360" w:lineRule="auto"/>
      <w:jc w:val="left"/>
      <w:outlineLvl w:val="1"/>
    </w:pPr>
    <w:rPr>
      <w:rFonts w:ascii="Arial" w:hAnsi="Arial"/>
      <w:b/>
      <w:bCs/>
      <w:sz w:val="28"/>
      <w:szCs w:val="32"/>
    </w:rPr>
  </w:style>
  <w:style w:type="paragraph" w:styleId="30">
    <w:name w:val="heading 3"/>
    <w:basedOn w:val="a0"/>
    <w:next w:val="a0"/>
    <w:autoRedefine/>
    <w:qFormat/>
    <w:pPr>
      <w:keepNext/>
      <w:keepLines/>
      <w:adjustRightInd w:val="0"/>
      <w:snapToGrid w:val="0"/>
      <w:spacing w:line="360" w:lineRule="auto"/>
      <w:outlineLvl w:val="2"/>
    </w:pPr>
    <w:rPr>
      <w:b/>
      <w:bCs/>
      <w:sz w:val="28"/>
      <w:szCs w:val="32"/>
    </w:rPr>
  </w:style>
  <w:style w:type="paragraph" w:styleId="4">
    <w:name w:val="heading 4"/>
    <w:basedOn w:val="a0"/>
    <w:next w:val="a0"/>
    <w:link w:val="4Char"/>
    <w:autoRedefine/>
    <w:qFormat/>
    <w:pPr>
      <w:keepNext/>
      <w:keepLines/>
      <w:spacing w:before="100" w:after="100" w:line="460" w:lineRule="exact"/>
      <w:ind w:leftChars="200" w:left="420"/>
      <w:jc w:val="left"/>
      <w:outlineLvl w:val="3"/>
    </w:pPr>
    <w:rPr>
      <w:rFonts w:ascii="Arial" w:hAnsi="Arial"/>
      <w:b/>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章正文"/>
    <w:basedOn w:val="a0"/>
    <w:uiPriority w:val="99"/>
    <w:qFormat/>
    <w:pPr>
      <w:spacing w:beforeLines="50" w:after="120" w:line="300" w:lineRule="auto"/>
      <w:ind w:firstLine="480"/>
    </w:pPr>
    <w:rPr>
      <w:rFonts w:ascii="Helvetica" w:hAnsi="Helvetica"/>
      <w:kern w:val="0"/>
      <w:sz w:val="24"/>
    </w:rPr>
  </w:style>
  <w:style w:type="paragraph" w:styleId="a">
    <w:name w:val="List Number"/>
    <w:basedOn w:val="a0"/>
    <w:qFormat/>
    <w:pPr>
      <w:widowControl/>
      <w:numPr>
        <w:numId w:val="1"/>
      </w:numPr>
      <w:tabs>
        <w:tab w:val="clear" w:pos="900"/>
        <w:tab w:val="left" w:pos="454"/>
        <w:tab w:val="left" w:pos="720"/>
      </w:tabs>
      <w:spacing w:afterLines="50" w:after="50"/>
      <w:ind w:left="454" w:hanging="284"/>
      <w:jc w:val="left"/>
    </w:pPr>
    <w:rPr>
      <w:kern w:val="0"/>
      <w:sz w:val="24"/>
      <w:szCs w:val="20"/>
    </w:rPr>
  </w:style>
  <w:style w:type="paragraph" w:styleId="a5">
    <w:name w:val="Normal Indent"/>
    <w:basedOn w:val="a0"/>
    <w:qFormat/>
    <w:pPr>
      <w:ind w:firstLine="420"/>
    </w:pPr>
    <w:rPr>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31">
    <w:name w:val="Body Text 3"/>
    <w:basedOn w:val="a0"/>
    <w:qFormat/>
    <w:pPr>
      <w:snapToGrid w:val="0"/>
      <w:spacing w:before="50" w:after="50"/>
    </w:pPr>
    <w:rPr>
      <w:rFonts w:eastAsia="仿宋_GB2312" w:hAnsi="宋体"/>
      <w:b/>
      <w:bCs/>
      <w:sz w:val="24"/>
      <w:szCs w:val="20"/>
    </w:rPr>
  </w:style>
  <w:style w:type="paragraph" w:styleId="a7">
    <w:name w:val="Body Text"/>
    <w:basedOn w:val="a0"/>
    <w:next w:val="a0"/>
    <w:qFormat/>
    <w:pPr>
      <w:spacing w:after="120"/>
    </w:pPr>
    <w:rPr>
      <w:sz w:val="28"/>
    </w:rPr>
  </w:style>
  <w:style w:type="paragraph" w:styleId="a8">
    <w:name w:val="Body Text Indent"/>
    <w:basedOn w:val="a0"/>
    <w:next w:val="a0"/>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a9">
    <w:name w:val="Plain Text"/>
    <w:basedOn w:val="a0"/>
    <w:next w:val="a0"/>
    <w:qFormat/>
    <w:pPr>
      <w:spacing w:beforeLines="50" w:before="156" w:afterLines="50" w:after="156" w:line="400" w:lineRule="exac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21">
    <w:name w:val="Body Text Indent 2"/>
    <w:basedOn w:val="a0"/>
    <w:qFormat/>
    <w:pPr>
      <w:snapToGrid w:val="0"/>
      <w:ind w:firstLineChars="225" w:firstLine="542"/>
    </w:pPr>
    <w:rPr>
      <w:rFonts w:ascii="仿宋_GB2312" w:hAnsi="宋体" w:cs="Arial"/>
      <w:b/>
      <w:bCs/>
      <w:color w:val="000000"/>
      <w:sz w:val="24"/>
    </w:rPr>
  </w:style>
  <w:style w:type="paragraph" w:styleId="ab">
    <w:name w:val="Balloon Text"/>
    <w:basedOn w:val="a0"/>
    <w:link w:val="Char"/>
    <w:rPr>
      <w:sz w:val="18"/>
      <w:szCs w:val="18"/>
    </w:rPr>
  </w:style>
  <w:style w:type="paragraph" w:styleId="ac">
    <w:name w:val="footer"/>
    <w:basedOn w:val="a0"/>
    <w:uiPriority w:val="99"/>
    <w:qFormat/>
    <w:pPr>
      <w:tabs>
        <w:tab w:val="center" w:pos="4153"/>
        <w:tab w:val="right" w:pos="8306"/>
      </w:tabs>
      <w:snapToGrid w:val="0"/>
      <w:jc w:val="left"/>
    </w:pPr>
    <w:rPr>
      <w:rFonts w:eastAsia="黑体"/>
      <w:snapToGrid w:val="0"/>
      <w:kern w:val="0"/>
      <w:sz w:val="18"/>
      <w:szCs w:val="18"/>
    </w:rPr>
  </w:style>
  <w:style w:type="paragraph" w:styleId="ad">
    <w:name w:val="header"/>
    <w:basedOn w:val="a0"/>
    <w:autoRedefine/>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semiHidden/>
    <w:qFormat/>
  </w:style>
  <w:style w:type="paragraph" w:styleId="ae">
    <w:name w:val="Subtitle"/>
    <w:basedOn w:val="a0"/>
    <w:next w:val="a0"/>
    <w:link w:val="Char0"/>
    <w:qFormat/>
    <w:pPr>
      <w:adjustRightInd w:val="0"/>
      <w:snapToGrid w:val="0"/>
      <w:spacing w:line="360" w:lineRule="auto"/>
      <w:jc w:val="center"/>
      <w:outlineLvl w:val="1"/>
    </w:pPr>
    <w:rPr>
      <w:rFonts w:ascii="Cambria" w:hAnsi="Cambria"/>
      <w:b/>
      <w:bCs/>
      <w:kern w:val="28"/>
      <w:sz w:val="28"/>
      <w:szCs w:val="32"/>
    </w:rPr>
  </w:style>
  <w:style w:type="paragraph" w:styleId="af">
    <w:name w:val="List"/>
    <w:basedOn w:val="a0"/>
    <w:autoRedefine/>
    <w:qFormat/>
    <w:pPr>
      <w:ind w:left="200" w:hangingChars="200" w:hanging="200"/>
    </w:pPr>
    <w:rPr>
      <w:sz w:val="28"/>
    </w:rPr>
  </w:style>
  <w:style w:type="paragraph" w:styleId="6">
    <w:name w:val="toc 6"/>
    <w:basedOn w:val="a0"/>
    <w:next w:val="a0"/>
    <w:autoRedefine/>
    <w:qFormat/>
    <w:pPr>
      <w:ind w:leftChars="1000" w:left="2100"/>
    </w:pPr>
  </w:style>
  <w:style w:type="paragraph" w:styleId="32">
    <w:name w:val="Body Text Indent 3"/>
    <w:basedOn w:val="a0"/>
    <w:qFormat/>
    <w:pPr>
      <w:snapToGrid w:val="0"/>
      <w:ind w:firstLineChars="200" w:firstLine="480"/>
      <w:jc w:val="left"/>
    </w:pPr>
    <w:rPr>
      <w:rFonts w:ascii="仿宋_GB2312" w:eastAsia="仿宋_GB2312" w:hAnsi="宋体"/>
      <w:color w:val="000000"/>
      <w:sz w:val="24"/>
    </w:rPr>
  </w:style>
  <w:style w:type="paragraph" w:styleId="22">
    <w:name w:val="toc 2"/>
    <w:basedOn w:val="a0"/>
    <w:next w:val="a0"/>
    <w:qFormat/>
    <w:pPr>
      <w:tabs>
        <w:tab w:val="left" w:pos="764"/>
        <w:tab w:val="right" w:leader="dot" w:pos="8296"/>
      </w:tabs>
      <w:ind w:left="210"/>
      <w:jc w:val="left"/>
    </w:pPr>
    <w:rPr>
      <w:rFonts w:cs="Calibri"/>
      <w:smallCaps/>
      <w:sz w:val="20"/>
      <w:szCs w:val="20"/>
    </w:rPr>
  </w:style>
  <w:style w:type="paragraph" w:styleId="23">
    <w:name w:val="Body Text 2"/>
    <w:basedOn w:val="a0"/>
    <w:qFormat/>
    <w:pPr>
      <w:widowControl/>
      <w:snapToGrid w:val="0"/>
      <w:spacing w:before="50" w:afterLines="50" w:after="156" w:line="400" w:lineRule="exact"/>
      <w:jc w:val="left"/>
    </w:pPr>
    <w:rPr>
      <w:rFonts w:ascii="宋体" w:hAnsi="宋体"/>
      <w:color w:val="000000"/>
      <w:sz w:val="24"/>
    </w:rPr>
  </w:style>
  <w:style w:type="paragraph" w:styleId="af0">
    <w:name w:val="Normal (Web)"/>
    <w:basedOn w:val="a0"/>
    <w:autoRedefine/>
    <w:qFormat/>
    <w:pPr>
      <w:spacing w:beforeAutospacing="1" w:after="100" w:afterAutospacing="1"/>
    </w:pPr>
    <w:rPr>
      <w:sz w:val="24"/>
    </w:rPr>
  </w:style>
  <w:style w:type="paragraph" w:styleId="af1">
    <w:name w:val="Title"/>
    <w:basedOn w:val="a0"/>
    <w:next w:val="a0"/>
    <w:autoRedefine/>
    <w:qFormat/>
    <w:pPr>
      <w:autoSpaceDE w:val="0"/>
      <w:autoSpaceDN w:val="0"/>
      <w:adjustRightInd w:val="0"/>
      <w:spacing w:before="240" w:after="60"/>
      <w:jc w:val="center"/>
      <w:outlineLvl w:val="0"/>
    </w:pPr>
    <w:rPr>
      <w:rFonts w:ascii="Cambria" w:hAnsi="Cambria"/>
      <w:b/>
      <w:bCs/>
      <w:color w:val="000000"/>
      <w:sz w:val="32"/>
      <w:szCs w:val="32"/>
    </w:rPr>
  </w:style>
  <w:style w:type="paragraph" w:styleId="af2">
    <w:name w:val="Body Text First Indent"/>
    <w:basedOn w:val="a7"/>
    <w:autoRedefine/>
    <w:qFormat/>
    <w:pPr>
      <w:ind w:firstLine="420"/>
    </w:pPr>
    <w:rPr>
      <w:szCs w:val="20"/>
    </w:rPr>
  </w:style>
  <w:style w:type="paragraph" w:styleId="24">
    <w:name w:val="Body Text First Indent 2"/>
    <w:basedOn w:val="a8"/>
    <w:next w:val="a0"/>
    <w:autoRedefine/>
    <w:uiPriority w:val="99"/>
    <w:qFormat/>
    <w:pPr>
      <w:spacing w:after="120" w:line="240" w:lineRule="auto"/>
      <w:ind w:leftChars="200" w:left="420" w:firstLine="420"/>
    </w:pPr>
    <w:rPr>
      <w:rFonts w:cs="宋体"/>
      <w:sz w:val="21"/>
      <w:szCs w:val="21"/>
    </w:rPr>
  </w:style>
  <w:style w:type="table" w:styleId="af3">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autoRedefine/>
    <w:qFormat/>
    <w:rPr>
      <w:b/>
      <w:bCs/>
    </w:rPr>
  </w:style>
  <w:style w:type="character" w:styleId="af5">
    <w:name w:val="page number"/>
    <w:basedOn w:val="a2"/>
    <w:autoRedefine/>
    <w:qFormat/>
  </w:style>
  <w:style w:type="character" w:styleId="af6">
    <w:name w:val="FollowedHyperlink"/>
    <w:autoRedefine/>
    <w:qFormat/>
    <w:rPr>
      <w:color w:val="800080"/>
      <w:u w:val="single"/>
    </w:rPr>
  </w:style>
  <w:style w:type="character" w:styleId="af7">
    <w:name w:val="Hyperlink"/>
    <w:autoRedefine/>
    <w:qFormat/>
    <w:rPr>
      <w:color w:val="0000FF"/>
      <w:u w:val="single"/>
    </w:rPr>
  </w:style>
  <w:style w:type="paragraph" w:customStyle="1" w:styleId="Default">
    <w:name w:val="Default"/>
    <w:next w:val="TOC71"/>
    <w:autoRedefine/>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TOC71">
    <w:name w:val="TOC 71"/>
    <w:next w:val="a0"/>
    <w:autoRedefine/>
    <w:qFormat/>
    <w:pPr>
      <w:wordWrap w:val="0"/>
      <w:ind w:left="2550"/>
      <w:jc w:val="both"/>
    </w:pPr>
    <w:rPr>
      <w:sz w:val="21"/>
      <w:szCs w:val="22"/>
    </w:rPr>
  </w:style>
  <w:style w:type="paragraph" w:customStyle="1" w:styleId="af8">
    <w:name w:val="段"/>
    <w:autoRedefine/>
    <w:qFormat/>
    <w:pPr>
      <w:autoSpaceDE w:val="0"/>
      <w:autoSpaceDN w:val="0"/>
      <w:ind w:firstLine="200"/>
      <w:jc w:val="both"/>
    </w:pPr>
    <w:rPr>
      <w:rFonts w:ascii="宋体"/>
      <w:sz w:val="21"/>
    </w:rPr>
  </w:style>
  <w:style w:type="character" w:customStyle="1" w:styleId="1Char">
    <w:name w:val="标题 1 Char"/>
    <w:link w:val="1"/>
    <w:qFormat/>
    <w:rPr>
      <w:rFonts w:ascii="Times New Roman" w:eastAsia="宋体" w:hAnsi="Times New Roman"/>
      <w:b/>
      <w:kern w:val="44"/>
      <w:sz w:val="44"/>
    </w:rPr>
  </w:style>
  <w:style w:type="character" w:customStyle="1" w:styleId="4Char">
    <w:name w:val="标题 4 Char"/>
    <w:link w:val="4"/>
    <w:qFormat/>
    <w:rPr>
      <w:rFonts w:ascii="Arial" w:hAnsi="Arial"/>
      <w:b/>
      <w:kern w:val="0"/>
      <w:sz w:val="24"/>
      <w:szCs w:val="20"/>
    </w:rPr>
  </w:style>
  <w:style w:type="character" w:customStyle="1" w:styleId="Char0">
    <w:name w:val="副标题 Char"/>
    <w:link w:val="ae"/>
    <w:qFormat/>
    <w:rPr>
      <w:rFonts w:ascii="Cambria" w:hAnsi="Cambria" w:cs="Times New Roman"/>
      <w:b/>
      <w:bCs/>
      <w:kern w:val="28"/>
      <w:sz w:val="28"/>
      <w:szCs w:val="32"/>
    </w:rPr>
  </w:style>
  <w:style w:type="paragraph" w:customStyle="1" w:styleId="Normal">
    <w:name w:val="[Normal]"/>
    <w:uiPriority w:val="99"/>
    <w:qFormat/>
    <w:rPr>
      <w:rFonts w:ascii="宋体" w:hAnsi="宋体"/>
      <w:sz w:val="24"/>
      <w:szCs w:val="22"/>
      <w:lang w:val="zh-CN"/>
    </w:rPr>
  </w:style>
  <w:style w:type="paragraph" w:customStyle="1" w:styleId="Other2">
    <w:name w:val="Other|2"/>
    <w:basedOn w:val="a0"/>
    <w:qFormat/>
    <w:pPr>
      <w:jc w:val="center"/>
    </w:pPr>
    <w:rPr>
      <w:rFonts w:ascii="宋体" w:hAnsi="宋体" w:cs="宋体"/>
      <w:sz w:val="22"/>
      <w:szCs w:val="22"/>
      <w:lang w:val="zh-TW" w:eastAsia="zh-TW" w:bidi="zh-TW"/>
    </w:rPr>
  </w:style>
  <w:style w:type="paragraph" w:customStyle="1" w:styleId="reader-word-layerreader-word-s18-9">
    <w:name w:val="reader-word-layer reader-word-s18-9"/>
    <w:basedOn w:val="a0"/>
    <w:uiPriority w:val="99"/>
    <w:qFormat/>
    <w:pPr>
      <w:widowControl/>
      <w:spacing w:before="100" w:beforeAutospacing="1" w:after="100" w:afterAutospacing="1"/>
      <w:jc w:val="left"/>
    </w:pPr>
    <w:rPr>
      <w:rFonts w:ascii="宋体" w:hAnsi="宋体" w:cs="宋体"/>
      <w:kern w:val="0"/>
      <w:sz w:val="24"/>
    </w:rPr>
  </w:style>
  <w:style w:type="paragraph" w:customStyle="1" w:styleId="Style1">
    <w:name w:val="_Style 1"/>
    <w:uiPriority w:val="99"/>
    <w:qFormat/>
    <w:pPr>
      <w:widowControl w:val="0"/>
      <w:jc w:val="both"/>
    </w:pPr>
    <w:rPr>
      <w:rFonts w:cs="Calibri"/>
      <w:kern w:val="2"/>
      <w:sz w:val="21"/>
      <w:szCs w:val="22"/>
    </w:rPr>
  </w:style>
  <w:style w:type="paragraph" w:customStyle="1" w:styleId="Heading31">
    <w:name w:val="Heading #3|1"/>
    <w:basedOn w:val="a0"/>
    <w:qFormat/>
    <w:pPr>
      <w:ind w:firstLine="280"/>
      <w:outlineLvl w:val="2"/>
    </w:pPr>
    <w:rPr>
      <w:rFonts w:ascii="宋体" w:hAnsi="宋体" w:cs="宋体"/>
      <w:sz w:val="28"/>
      <w:szCs w:val="28"/>
      <w:lang w:val="zh-TW" w:eastAsia="zh-TW" w:bidi="zh-TW"/>
    </w:rPr>
  </w:style>
  <w:style w:type="paragraph" w:customStyle="1" w:styleId="11">
    <w:name w:val="样式1"/>
    <w:basedOn w:val="a0"/>
    <w:qFormat/>
    <w:pPr>
      <w:spacing w:line="360" w:lineRule="exact"/>
      <w:ind w:firstLineChars="200" w:firstLine="200"/>
    </w:pPr>
    <w:rPr>
      <w:rFonts w:ascii="Arial" w:hAnsi="Arial"/>
    </w:rPr>
  </w:style>
  <w:style w:type="paragraph" w:customStyle="1" w:styleId="a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10">
    <w:name w:val="索引 11"/>
    <w:basedOn w:val="a0"/>
    <w:next w:val="a0"/>
    <w:qFormat/>
    <w:pPr>
      <w:spacing w:line="360" w:lineRule="auto"/>
    </w:pPr>
    <w:rPr>
      <w:rFonts w:ascii="仿宋_GB2312" w:eastAsia="仿宋_GB2312"/>
      <w:sz w:val="24"/>
      <w:szCs w:val="20"/>
    </w:rPr>
  </w:style>
  <w:style w:type="paragraph" w:customStyle="1" w:styleId="12">
    <w:name w:val="正文1"/>
    <w:next w:val="a0"/>
    <w:qFormat/>
    <w:pPr>
      <w:widowControl w:val="0"/>
      <w:adjustRightInd w:val="0"/>
      <w:spacing w:line="312" w:lineRule="atLeast"/>
      <w:jc w:val="both"/>
    </w:pPr>
    <w:rPr>
      <w:rFonts w:ascii="宋体" w:eastAsia="等线"/>
      <w:sz w:val="34"/>
    </w:rPr>
  </w:style>
  <w:style w:type="paragraph" w:customStyle="1" w:styleId="13">
    <w:name w:val="纯文本1"/>
    <w:basedOn w:val="a0"/>
    <w:qFormat/>
    <w:rPr>
      <w:rFonts w:ascii="宋体" w:hAnsi="Courier New"/>
      <w:kern w:val="0"/>
      <w:sz w:val="20"/>
      <w:szCs w:val="20"/>
    </w:rPr>
  </w:style>
  <w:style w:type="paragraph" w:customStyle="1" w:styleId="biao">
    <w:name w:val="biao"/>
    <w:basedOn w:val="a0"/>
    <w:qFormat/>
    <w:pPr>
      <w:tabs>
        <w:tab w:val="left" w:pos="1134"/>
      </w:tabs>
      <w:autoSpaceDE w:val="0"/>
      <w:autoSpaceDN w:val="0"/>
      <w:spacing w:line="360" w:lineRule="atLeast"/>
    </w:pPr>
    <w:rPr>
      <w:rFonts w:ascii="宋体"/>
    </w:rPr>
  </w:style>
  <w:style w:type="paragraph" w:customStyle="1" w:styleId="Tablecaption1">
    <w:name w:val="Table caption|1"/>
    <w:basedOn w:val="a0"/>
    <w:qFormat/>
    <w:rPr>
      <w:rFonts w:ascii="宋体" w:hAnsi="宋体" w:cs="宋体"/>
      <w:sz w:val="20"/>
      <w:szCs w:val="20"/>
      <w:lang w:val="zh-TW" w:eastAsia="zh-TW" w:bidi="zh-TW"/>
    </w:rPr>
  </w:style>
  <w:style w:type="paragraph" w:customStyle="1" w:styleId="Afa">
    <w:name w:val="正文 A"/>
    <w:qFormat/>
    <w:pPr>
      <w:widowControl w:val="0"/>
      <w:jc w:val="both"/>
    </w:pPr>
    <w:rPr>
      <w:rFonts w:ascii="Arial Unicode MS" w:hAnsi="Arial Unicode MS" w:cs="Arial Unicode MS"/>
      <w:color w:val="000000"/>
      <w:kern w:val="2"/>
      <w:sz w:val="21"/>
      <w:szCs w:val="21"/>
      <w:u w:color="000000"/>
    </w:rPr>
  </w:style>
  <w:style w:type="paragraph" w:customStyle="1" w:styleId="BodyTextIndent">
    <w:name w:val="BodyTextIndent"/>
    <w:basedOn w:val="a0"/>
    <w:qFormat/>
    <w:pPr>
      <w:spacing w:line="440" w:lineRule="atLeast"/>
      <w:ind w:firstLineChars="200" w:firstLine="465"/>
    </w:pPr>
    <w:rPr>
      <w:spacing w:val="12"/>
      <w:sz w:val="24"/>
      <w:szCs w:val="20"/>
    </w:rPr>
  </w:style>
  <w:style w:type="paragraph" w:customStyle="1" w:styleId="p0">
    <w:name w:val="p0"/>
    <w:basedOn w:val="a0"/>
    <w:qFormat/>
    <w:pPr>
      <w:widowControl/>
    </w:pPr>
    <w:rPr>
      <w:rFonts w:ascii="Courier New" w:hAnsi="Courier New" w:cs="Courier New"/>
      <w:kern w:val="0"/>
      <w:szCs w:val="21"/>
    </w:rPr>
  </w:style>
  <w:style w:type="paragraph" w:customStyle="1" w:styleId="14">
    <w:name w:val="列表段落1"/>
    <w:basedOn w:val="a0"/>
    <w:qFormat/>
    <w:pPr>
      <w:ind w:firstLineChars="200" w:firstLine="420"/>
    </w:pPr>
    <w:rPr>
      <w:rFonts w:ascii="Calibri" w:hAnsi="Calibri"/>
    </w:rPr>
  </w:style>
  <w:style w:type="paragraph" w:customStyle="1" w:styleId="afb">
    <w:name w:val="表格文字"/>
    <w:basedOn w:val="a0"/>
    <w:next w:val="a7"/>
    <w:qFormat/>
    <w:pPr>
      <w:adjustRightInd w:val="0"/>
      <w:spacing w:line="420" w:lineRule="atLeast"/>
      <w:jc w:val="left"/>
      <w:textAlignment w:val="baseline"/>
    </w:pPr>
    <w:rPr>
      <w:kern w:val="0"/>
    </w:rPr>
  </w:style>
  <w:style w:type="paragraph" w:customStyle="1" w:styleId="Style3">
    <w:name w:val="_Style 3"/>
    <w:uiPriority w:val="1"/>
    <w:qFormat/>
    <w:pPr>
      <w:widowControl w:val="0"/>
      <w:jc w:val="both"/>
    </w:pPr>
    <w:rPr>
      <w:rFonts w:ascii="Calibri" w:hAnsi="Calibri"/>
      <w:kern w:val="2"/>
      <w:sz w:val="21"/>
      <w:szCs w:val="22"/>
    </w:rPr>
  </w:style>
  <w:style w:type="paragraph" w:customStyle="1" w:styleId="Other1">
    <w:name w:val="Other|1"/>
    <w:basedOn w:val="a0"/>
    <w:qFormat/>
    <w:pPr>
      <w:spacing w:line="480" w:lineRule="auto"/>
      <w:ind w:firstLine="400"/>
    </w:pPr>
    <w:rPr>
      <w:rFonts w:ascii="宋体" w:hAnsi="宋体" w:cs="宋体"/>
      <w:sz w:val="20"/>
      <w:szCs w:val="20"/>
      <w:lang w:val="zh-TW" w:eastAsia="zh-TW" w:bidi="zh-TW"/>
    </w:rPr>
  </w:style>
  <w:style w:type="paragraph" w:customStyle="1" w:styleId="afc">
    <w:name w:val="正文段"/>
    <w:basedOn w:val="a0"/>
    <w:qFormat/>
    <w:pPr>
      <w:widowControl/>
      <w:snapToGrid w:val="0"/>
      <w:spacing w:afterLines="50" w:after="50"/>
      <w:ind w:firstLineChars="200" w:firstLine="200"/>
    </w:pPr>
    <w:rPr>
      <w:kern w:val="0"/>
      <w:sz w:val="24"/>
      <w:szCs w:val="20"/>
    </w:rPr>
  </w:style>
  <w:style w:type="paragraph" w:customStyle="1" w:styleId="BodyText1I2">
    <w:name w:val="BodyText1I2"/>
    <w:basedOn w:val="BodyTextIndent"/>
    <w:qFormat/>
    <w:pPr>
      <w:spacing w:after="120" w:line="240" w:lineRule="auto"/>
      <w:ind w:leftChars="200" w:left="420" w:firstLine="420"/>
    </w:pPr>
    <w:rPr>
      <w:sz w:val="28"/>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Bodytext1">
    <w:name w:val="Body text|1"/>
    <w:basedOn w:val="a0"/>
    <w:qFormat/>
    <w:pPr>
      <w:spacing w:line="480" w:lineRule="auto"/>
      <w:ind w:firstLine="400"/>
    </w:pPr>
    <w:rPr>
      <w:rFonts w:ascii="宋体" w:hAnsi="宋体" w:cs="宋体"/>
      <w:sz w:val="20"/>
      <w:szCs w:val="20"/>
      <w:lang w:val="zh-TW" w:eastAsia="zh-TW" w:bidi="zh-TW"/>
    </w:rPr>
  </w:style>
  <w:style w:type="paragraph" w:customStyle="1" w:styleId="Headerorfooter1">
    <w:name w:val="Header or footer|1"/>
    <w:basedOn w:val="a0"/>
    <w:qFormat/>
    <w:rPr>
      <w:sz w:val="17"/>
      <w:szCs w:val="17"/>
      <w:lang w:val="zh-TW" w:eastAsia="zh-TW" w:bidi="zh-TW"/>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paragraph" w:customStyle="1" w:styleId="15">
    <w:name w:val="正文缩进1"/>
    <w:basedOn w:val="a0"/>
    <w:next w:val="a8"/>
    <w:qFormat/>
    <w:pPr>
      <w:autoSpaceDE w:val="0"/>
      <w:autoSpaceDN w:val="0"/>
      <w:adjustRightInd w:val="0"/>
      <w:snapToGrid w:val="0"/>
      <w:spacing w:line="360" w:lineRule="auto"/>
      <w:ind w:leftChars="200" w:left="420" w:firstLineChars="200" w:firstLine="480"/>
    </w:pPr>
    <w:rPr>
      <w:sz w:val="24"/>
      <w:szCs w:val="21"/>
    </w:rPr>
  </w:style>
  <w:style w:type="paragraph" w:customStyle="1" w:styleId="Heading21">
    <w:name w:val="Heading #2|1"/>
    <w:basedOn w:val="a0"/>
    <w:qFormat/>
    <w:pPr>
      <w:spacing w:line="466" w:lineRule="exact"/>
      <w:ind w:firstLine="490"/>
      <w:outlineLvl w:val="1"/>
    </w:pPr>
    <w:rPr>
      <w:rFonts w:ascii="宋体" w:hAnsi="宋体" w:cs="宋体"/>
      <w:b/>
      <w:bCs/>
      <w:sz w:val="20"/>
      <w:szCs w:val="20"/>
      <w:lang w:val="zh-TW" w:eastAsia="zh-TW" w:bidi="zh-TW"/>
    </w:rPr>
  </w:style>
  <w:style w:type="character" w:customStyle="1" w:styleId="16">
    <w:name w:val="不明显强调1"/>
    <w:basedOn w:val="a2"/>
    <w:uiPriority w:val="19"/>
    <w:qFormat/>
    <w:rPr>
      <w:i/>
      <w:iCs/>
      <w:color w:val="7F7F7F"/>
    </w:rPr>
  </w:style>
  <w:style w:type="paragraph" w:customStyle="1" w:styleId="Bodytext3">
    <w:name w:val="Body text|3"/>
    <w:basedOn w:val="a0"/>
    <w:qFormat/>
    <w:pPr>
      <w:spacing w:line="610" w:lineRule="exact"/>
      <w:ind w:firstLine="560"/>
    </w:pPr>
    <w:rPr>
      <w:sz w:val="26"/>
      <w:szCs w:val="26"/>
      <w:lang w:val="zh-TW" w:eastAsia="zh-TW" w:bidi="zh-TW"/>
    </w:rPr>
  </w:style>
  <w:style w:type="paragraph" w:customStyle="1" w:styleId="TableParagraph">
    <w:name w:val="Table Paragraph"/>
    <w:basedOn w:val="a0"/>
    <w:uiPriority w:val="1"/>
    <w:qFormat/>
    <w:rPr>
      <w:rFonts w:ascii="宋体" w:hAnsi="宋体" w:cs="宋体"/>
      <w:lang w:val="zh-CN" w:bidi="zh-CN"/>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41">
    <w:name w:val="font41"/>
    <w:basedOn w:val="a2"/>
    <w:qFormat/>
    <w:rPr>
      <w:rFonts w:ascii="Calibri" w:hAnsi="Calibri" w:cs="Calibri" w:hint="default"/>
      <w:color w:val="000000"/>
      <w:sz w:val="20"/>
      <w:szCs w:val="20"/>
      <w:u w:val="none"/>
    </w:rPr>
  </w:style>
  <w:style w:type="character" w:customStyle="1" w:styleId="font21">
    <w:name w:val="font21"/>
    <w:basedOn w:val="a2"/>
    <w:qFormat/>
    <w:rPr>
      <w:rFonts w:ascii="Segoe UI Symbol" w:eastAsia="Segoe UI Symbol" w:hAnsi="Segoe UI Symbol" w:cs="Segoe UI Symbol"/>
      <w:color w:val="000000"/>
      <w:sz w:val="20"/>
      <w:szCs w:val="20"/>
      <w:u w:val="none"/>
    </w:rPr>
  </w:style>
  <w:style w:type="paragraph" w:styleId="afd">
    <w:name w:val="List Paragraph"/>
    <w:basedOn w:val="a0"/>
    <w:uiPriority w:val="34"/>
    <w:qFormat/>
    <w:pPr>
      <w:ind w:firstLineChars="200" w:firstLine="420"/>
    </w:pPr>
  </w:style>
  <w:style w:type="character" w:customStyle="1" w:styleId="Char">
    <w:name w:val="批注框文本 Char"/>
    <w:basedOn w:val="a2"/>
    <w:link w:val="a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qFormat="1"/>
    <w:lsdException w:name="toc 6" w:qFormat="1"/>
    <w:lsdException w:name="Normal Indent" w:qFormat="1"/>
    <w:lsdException w:name="header" w:qFormat="1"/>
    <w:lsdException w:name="footer" w:uiPriority="99" w:qFormat="1"/>
    <w:lsdException w:name="caption"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Char"/>
    <w:autoRedefine/>
    <w:uiPriority w:val="9"/>
    <w:qFormat/>
    <w:pPr>
      <w:keepNext/>
      <w:keepLines/>
      <w:adjustRightInd w:val="0"/>
      <w:snapToGrid w:val="0"/>
      <w:spacing w:line="360" w:lineRule="auto"/>
      <w:jc w:val="center"/>
      <w:outlineLvl w:val="0"/>
    </w:pPr>
    <w:rPr>
      <w:b/>
      <w:kern w:val="44"/>
      <w:sz w:val="44"/>
      <w:szCs w:val="20"/>
    </w:rPr>
  </w:style>
  <w:style w:type="paragraph" w:styleId="2">
    <w:name w:val="heading 2"/>
    <w:basedOn w:val="a0"/>
    <w:next w:val="a0"/>
    <w:autoRedefine/>
    <w:qFormat/>
    <w:pPr>
      <w:keepNext/>
      <w:keepLines/>
      <w:adjustRightInd w:val="0"/>
      <w:snapToGrid w:val="0"/>
      <w:spacing w:line="360" w:lineRule="auto"/>
      <w:jc w:val="left"/>
      <w:outlineLvl w:val="1"/>
    </w:pPr>
    <w:rPr>
      <w:rFonts w:ascii="Arial" w:hAnsi="Arial"/>
      <w:b/>
      <w:bCs/>
      <w:sz w:val="28"/>
      <w:szCs w:val="32"/>
    </w:rPr>
  </w:style>
  <w:style w:type="paragraph" w:styleId="30">
    <w:name w:val="heading 3"/>
    <w:basedOn w:val="a0"/>
    <w:next w:val="a0"/>
    <w:autoRedefine/>
    <w:qFormat/>
    <w:pPr>
      <w:keepNext/>
      <w:keepLines/>
      <w:adjustRightInd w:val="0"/>
      <w:snapToGrid w:val="0"/>
      <w:spacing w:line="360" w:lineRule="auto"/>
      <w:outlineLvl w:val="2"/>
    </w:pPr>
    <w:rPr>
      <w:b/>
      <w:bCs/>
      <w:sz w:val="28"/>
      <w:szCs w:val="32"/>
    </w:rPr>
  </w:style>
  <w:style w:type="paragraph" w:styleId="4">
    <w:name w:val="heading 4"/>
    <w:basedOn w:val="a0"/>
    <w:next w:val="a0"/>
    <w:link w:val="4Char"/>
    <w:autoRedefine/>
    <w:qFormat/>
    <w:pPr>
      <w:keepNext/>
      <w:keepLines/>
      <w:spacing w:before="100" w:after="100" w:line="460" w:lineRule="exact"/>
      <w:ind w:leftChars="200" w:left="420"/>
      <w:jc w:val="left"/>
      <w:outlineLvl w:val="3"/>
    </w:pPr>
    <w:rPr>
      <w:rFonts w:ascii="Arial" w:hAnsi="Arial"/>
      <w:b/>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章正文"/>
    <w:basedOn w:val="a0"/>
    <w:uiPriority w:val="99"/>
    <w:qFormat/>
    <w:pPr>
      <w:spacing w:beforeLines="50" w:after="120" w:line="300" w:lineRule="auto"/>
      <w:ind w:firstLine="480"/>
    </w:pPr>
    <w:rPr>
      <w:rFonts w:ascii="Helvetica" w:hAnsi="Helvetica"/>
      <w:kern w:val="0"/>
      <w:sz w:val="24"/>
    </w:rPr>
  </w:style>
  <w:style w:type="paragraph" w:styleId="a">
    <w:name w:val="List Number"/>
    <w:basedOn w:val="a0"/>
    <w:qFormat/>
    <w:pPr>
      <w:widowControl/>
      <w:numPr>
        <w:numId w:val="1"/>
      </w:numPr>
      <w:tabs>
        <w:tab w:val="clear" w:pos="900"/>
        <w:tab w:val="left" w:pos="454"/>
        <w:tab w:val="left" w:pos="720"/>
      </w:tabs>
      <w:spacing w:afterLines="50" w:after="50"/>
      <w:ind w:left="454" w:hanging="284"/>
      <w:jc w:val="left"/>
    </w:pPr>
    <w:rPr>
      <w:kern w:val="0"/>
      <w:sz w:val="24"/>
      <w:szCs w:val="20"/>
    </w:rPr>
  </w:style>
  <w:style w:type="paragraph" w:styleId="a5">
    <w:name w:val="Normal Indent"/>
    <w:basedOn w:val="a0"/>
    <w:qFormat/>
    <w:pPr>
      <w:ind w:firstLine="420"/>
    </w:pPr>
    <w:rPr>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31">
    <w:name w:val="Body Text 3"/>
    <w:basedOn w:val="a0"/>
    <w:qFormat/>
    <w:pPr>
      <w:snapToGrid w:val="0"/>
      <w:spacing w:before="50" w:after="50"/>
    </w:pPr>
    <w:rPr>
      <w:rFonts w:eastAsia="仿宋_GB2312" w:hAnsi="宋体"/>
      <w:b/>
      <w:bCs/>
      <w:sz w:val="24"/>
      <w:szCs w:val="20"/>
    </w:rPr>
  </w:style>
  <w:style w:type="paragraph" w:styleId="a7">
    <w:name w:val="Body Text"/>
    <w:basedOn w:val="a0"/>
    <w:next w:val="a0"/>
    <w:qFormat/>
    <w:pPr>
      <w:spacing w:after="120"/>
    </w:pPr>
    <w:rPr>
      <w:sz w:val="28"/>
    </w:rPr>
  </w:style>
  <w:style w:type="paragraph" w:styleId="a8">
    <w:name w:val="Body Text Indent"/>
    <w:basedOn w:val="a0"/>
    <w:next w:val="a0"/>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0">
    <w:name w:val="List 2"/>
    <w:basedOn w:val="a0"/>
    <w:qFormat/>
    <w:pPr>
      <w:ind w:leftChars="200" w:left="100" w:hangingChars="200" w:hanging="200"/>
    </w:pPr>
    <w:rPr>
      <w:sz w:val="28"/>
    </w:rPr>
  </w:style>
  <w:style w:type="paragraph" w:styleId="a9">
    <w:name w:val="Plain Text"/>
    <w:basedOn w:val="a0"/>
    <w:next w:val="a0"/>
    <w:qFormat/>
    <w:pPr>
      <w:spacing w:beforeLines="50" w:before="156" w:afterLines="50" w:after="156" w:line="400" w:lineRule="exac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21">
    <w:name w:val="Body Text Indent 2"/>
    <w:basedOn w:val="a0"/>
    <w:qFormat/>
    <w:pPr>
      <w:snapToGrid w:val="0"/>
      <w:ind w:firstLineChars="225" w:firstLine="542"/>
    </w:pPr>
    <w:rPr>
      <w:rFonts w:ascii="仿宋_GB2312" w:hAnsi="宋体" w:cs="Arial"/>
      <w:b/>
      <w:bCs/>
      <w:color w:val="000000"/>
      <w:sz w:val="24"/>
    </w:rPr>
  </w:style>
  <w:style w:type="paragraph" w:styleId="ab">
    <w:name w:val="Balloon Text"/>
    <w:basedOn w:val="a0"/>
    <w:link w:val="Char"/>
    <w:rPr>
      <w:sz w:val="18"/>
      <w:szCs w:val="18"/>
    </w:rPr>
  </w:style>
  <w:style w:type="paragraph" w:styleId="ac">
    <w:name w:val="footer"/>
    <w:basedOn w:val="a0"/>
    <w:uiPriority w:val="99"/>
    <w:qFormat/>
    <w:pPr>
      <w:tabs>
        <w:tab w:val="center" w:pos="4153"/>
        <w:tab w:val="right" w:pos="8306"/>
      </w:tabs>
      <w:snapToGrid w:val="0"/>
      <w:jc w:val="left"/>
    </w:pPr>
    <w:rPr>
      <w:rFonts w:eastAsia="黑体"/>
      <w:snapToGrid w:val="0"/>
      <w:kern w:val="0"/>
      <w:sz w:val="18"/>
      <w:szCs w:val="18"/>
    </w:rPr>
  </w:style>
  <w:style w:type="paragraph" w:styleId="ad">
    <w:name w:val="header"/>
    <w:basedOn w:val="a0"/>
    <w:autoRedefine/>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0"/>
    <w:next w:val="a0"/>
    <w:semiHidden/>
    <w:qFormat/>
  </w:style>
  <w:style w:type="paragraph" w:styleId="ae">
    <w:name w:val="Subtitle"/>
    <w:basedOn w:val="a0"/>
    <w:next w:val="a0"/>
    <w:link w:val="Char0"/>
    <w:qFormat/>
    <w:pPr>
      <w:adjustRightInd w:val="0"/>
      <w:snapToGrid w:val="0"/>
      <w:spacing w:line="360" w:lineRule="auto"/>
      <w:jc w:val="center"/>
      <w:outlineLvl w:val="1"/>
    </w:pPr>
    <w:rPr>
      <w:rFonts w:ascii="Cambria" w:hAnsi="Cambria"/>
      <w:b/>
      <w:bCs/>
      <w:kern w:val="28"/>
      <w:sz w:val="28"/>
      <w:szCs w:val="32"/>
    </w:rPr>
  </w:style>
  <w:style w:type="paragraph" w:styleId="af">
    <w:name w:val="List"/>
    <w:basedOn w:val="a0"/>
    <w:autoRedefine/>
    <w:qFormat/>
    <w:pPr>
      <w:ind w:left="200" w:hangingChars="200" w:hanging="200"/>
    </w:pPr>
    <w:rPr>
      <w:sz w:val="28"/>
    </w:rPr>
  </w:style>
  <w:style w:type="paragraph" w:styleId="6">
    <w:name w:val="toc 6"/>
    <w:basedOn w:val="a0"/>
    <w:next w:val="a0"/>
    <w:autoRedefine/>
    <w:qFormat/>
    <w:pPr>
      <w:ind w:leftChars="1000" w:left="2100"/>
    </w:pPr>
  </w:style>
  <w:style w:type="paragraph" w:styleId="32">
    <w:name w:val="Body Text Indent 3"/>
    <w:basedOn w:val="a0"/>
    <w:qFormat/>
    <w:pPr>
      <w:snapToGrid w:val="0"/>
      <w:ind w:firstLineChars="200" w:firstLine="480"/>
      <w:jc w:val="left"/>
    </w:pPr>
    <w:rPr>
      <w:rFonts w:ascii="仿宋_GB2312" w:eastAsia="仿宋_GB2312" w:hAnsi="宋体"/>
      <w:color w:val="000000"/>
      <w:sz w:val="24"/>
    </w:rPr>
  </w:style>
  <w:style w:type="paragraph" w:styleId="22">
    <w:name w:val="toc 2"/>
    <w:basedOn w:val="a0"/>
    <w:next w:val="a0"/>
    <w:qFormat/>
    <w:pPr>
      <w:tabs>
        <w:tab w:val="left" w:pos="764"/>
        <w:tab w:val="right" w:leader="dot" w:pos="8296"/>
      </w:tabs>
      <w:ind w:left="210"/>
      <w:jc w:val="left"/>
    </w:pPr>
    <w:rPr>
      <w:rFonts w:cs="Calibri"/>
      <w:smallCaps/>
      <w:sz w:val="20"/>
      <w:szCs w:val="20"/>
    </w:rPr>
  </w:style>
  <w:style w:type="paragraph" w:styleId="23">
    <w:name w:val="Body Text 2"/>
    <w:basedOn w:val="a0"/>
    <w:qFormat/>
    <w:pPr>
      <w:widowControl/>
      <w:snapToGrid w:val="0"/>
      <w:spacing w:before="50" w:afterLines="50" w:after="156" w:line="400" w:lineRule="exact"/>
      <w:jc w:val="left"/>
    </w:pPr>
    <w:rPr>
      <w:rFonts w:ascii="宋体" w:hAnsi="宋体"/>
      <w:color w:val="000000"/>
      <w:sz w:val="24"/>
    </w:rPr>
  </w:style>
  <w:style w:type="paragraph" w:styleId="af0">
    <w:name w:val="Normal (Web)"/>
    <w:basedOn w:val="a0"/>
    <w:autoRedefine/>
    <w:qFormat/>
    <w:pPr>
      <w:spacing w:beforeAutospacing="1" w:after="100" w:afterAutospacing="1"/>
    </w:pPr>
    <w:rPr>
      <w:sz w:val="24"/>
    </w:rPr>
  </w:style>
  <w:style w:type="paragraph" w:styleId="af1">
    <w:name w:val="Title"/>
    <w:basedOn w:val="a0"/>
    <w:next w:val="a0"/>
    <w:autoRedefine/>
    <w:qFormat/>
    <w:pPr>
      <w:autoSpaceDE w:val="0"/>
      <w:autoSpaceDN w:val="0"/>
      <w:adjustRightInd w:val="0"/>
      <w:spacing w:before="240" w:after="60"/>
      <w:jc w:val="center"/>
      <w:outlineLvl w:val="0"/>
    </w:pPr>
    <w:rPr>
      <w:rFonts w:ascii="Cambria" w:hAnsi="Cambria"/>
      <w:b/>
      <w:bCs/>
      <w:color w:val="000000"/>
      <w:sz w:val="32"/>
      <w:szCs w:val="32"/>
    </w:rPr>
  </w:style>
  <w:style w:type="paragraph" w:styleId="af2">
    <w:name w:val="Body Text First Indent"/>
    <w:basedOn w:val="a7"/>
    <w:autoRedefine/>
    <w:qFormat/>
    <w:pPr>
      <w:ind w:firstLine="420"/>
    </w:pPr>
    <w:rPr>
      <w:szCs w:val="20"/>
    </w:rPr>
  </w:style>
  <w:style w:type="paragraph" w:styleId="24">
    <w:name w:val="Body Text First Indent 2"/>
    <w:basedOn w:val="a8"/>
    <w:next w:val="a0"/>
    <w:autoRedefine/>
    <w:uiPriority w:val="99"/>
    <w:qFormat/>
    <w:pPr>
      <w:spacing w:after="120" w:line="240" w:lineRule="auto"/>
      <w:ind w:leftChars="200" w:left="420" w:firstLine="420"/>
    </w:pPr>
    <w:rPr>
      <w:rFonts w:cs="宋体"/>
      <w:sz w:val="21"/>
      <w:szCs w:val="21"/>
    </w:rPr>
  </w:style>
  <w:style w:type="table" w:styleId="af3">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2"/>
    <w:autoRedefine/>
    <w:qFormat/>
    <w:rPr>
      <w:b/>
      <w:bCs/>
    </w:rPr>
  </w:style>
  <w:style w:type="character" w:styleId="af5">
    <w:name w:val="page number"/>
    <w:basedOn w:val="a2"/>
    <w:autoRedefine/>
    <w:qFormat/>
  </w:style>
  <w:style w:type="character" w:styleId="af6">
    <w:name w:val="FollowedHyperlink"/>
    <w:autoRedefine/>
    <w:qFormat/>
    <w:rPr>
      <w:color w:val="800080"/>
      <w:u w:val="single"/>
    </w:rPr>
  </w:style>
  <w:style w:type="character" w:styleId="af7">
    <w:name w:val="Hyperlink"/>
    <w:autoRedefine/>
    <w:qFormat/>
    <w:rPr>
      <w:color w:val="0000FF"/>
      <w:u w:val="single"/>
    </w:rPr>
  </w:style>
  <w:style w:type="paragraph" w:customStyle="1" w:styleId="Default">
    <w:name w:val="Default"/>
    <w:next w:val="TOC71"/>
    <w:autoRedefine/>
    <w:qFormat/>
    <w:pPr>
      <w:widowControl w:val="0"/>
      <w:autoSpaceDE w:val="0"/>
      <w:autoSpaceDN w:val="0"/>
      <w:adjustRightInd w:val="0"/>
    </w:pPr>
    <w:rPr>
      <w:rFonts w:ascii="源淏窪极潠极2." w:eastAsia="源淏窪极潠极2." w:cs="源淏窪极潠极2."/>
      <w:color w:val="000000"/>
      <w:sz w:val="24"/>
      <w:szCs w:val="24"/>
    </w:rPr>
  </w:style>
  <w:style w:type="paragraph" w:customStyle="1" w:styleId="TOC71">
    <w:name w:val="TOC 71"/>
    <w:next w:val="a0"/>
    <w:autoRedefine/>
    <w:qFormat/>
    <w:pPr>
      <w:wordWrap w:val="0"/>
      <w:ind w:left="2550"/>
      <w:jc w:val="both"/>
    </w:pPr>
    <w:rPr>
      <w:sz w:val="21"/>
      <w:szCs w:val="22"/>
    </w:rPr>
  </w:style>
  <w:style w:type="paragraph" w:customStyle="1" w:styleId="af8">
    <w:name w:val="段"/>
    <w:autoRedefine/>
    <w:qFormat/>
    <w:pPr>
      <w:autoSpaceDE w:val="0"/>
      <w:autoSpaceDN w:val="0"/>
      <w:ind w:firstLine="200"/>
      <w:jc w:val="both"/>
    </w:pPr>
    <w:rPr>
      <w:rFonts w:ascii="宋体"/>
      <w:sz w:val="21"/>
    </w:rPr>
  </w:style>
  <w:style w:type="character" w:customStyle="1" w:styleId="1Char">
    <w:name w:val="标题 1 Char"/>
    <w:link w:val="1"/>
    <w:qFormat/>
    <w:rPr>
      <w:rFonts w:ascii="Times New Roman" w:eastAsia="宋体" w:hAnsi="Times New Roman"/>
      <w:b/>
      <w:kern w:val="44"/>
      <w:sz w:val="44"/>
    </w:rPr>
  </w:style>
  <w:style w:type="character" w:customStyle="1" w:styleId="4Char">
    <w:name w:val="标题 4 Char"/>
    <w:link w:val="4"/>
    <w:qFormat/>
    <w:rPr>
      <w:rFonts w:ascii="Arial" w:hAnsi="Arial"/>
      <w:b/>
      <w:kern w:val="0"/>
      <w:sz w:val="24"/>
      <w:szCs w:val="20"/>
    </w:rPr>
  </w:style>
  <w:style w:type="character" w:customStyle="1" w:styleId="Char0">
    <w:name w:val="副标题 Char"/>
    <w:link w:val="ae"/>
    <w:qFormat/>
    <w:rPr>
      <w:rFonts w:ascii="Cambria" w:hAnsi="Cambria" w:cs="Times New Roman"/>
      <w:b/>
      <w:bCs/>
      <w:kern w:val="28"/>
      <w:sz w:val="28"/>
      <w:szCs w:val="32"/>
    </w:rPr>
  </w:style>
  <w:style w:type="paragraph" w:customStyle="1" w:styleId="Normal">
    <w:name w:val="[Normal]"/>
    <w:uiPriority w:val="99"/>
    <w:qFormat/>
    <w:rPr>
      <w:rFonts w:ascii="宋体" w:hAnsi="宋体"/>
      <w:sz w:val="24"/>
      <w:szCs w:val="22"/>
      <w:lang w:val="zh-CN"/>
    </w:rPr>
  </w:style>
  <w:style w:type="paragraph" w:customStyle="1" w:styleId="Other2">
    <w:name w:val="Other|2"/>
    <w:basedOn w:val="a0"/>
    <w:qFormat/>
    <w:pPr>
      <w:jc w:val="center"/>
    </w:pPr>
    <w:rPr>
      <w:rFonts w:ascii="宋体" w:hAnsi="宋体" w:cs="宋体"/>
      <w:sz w:val="22"/>
      <w:szCs w:val="22"/>
      <w:lang w:val="zh-TW" w:eastAsia="zh-TW" w:bidi="zh-TW"/>
    </w:rPr>
  </w:style>
  <w:style w:type="paragraph" w:customStyle="1" w:styleId="reader-word-layerreader-word-s18-9">
    <w:name w:val="reader-word-layer reader-word-s18-9"/>
    <w:basedOn w:val="a0"/>
    <w:uiPriority w:val="99"/>
    <w:qFormat/>
    <w:pPr>
      <w:widowControl/>
      <w:spacing w:before="100" w:beforeAutospacing="1" w:after="100" w:afterAutospacing="1"/>
      <w:jc w:val="left"/>
    </w:pPr>
    <w:rPr>
      <w:rFonts w:ascii="宋体" w:hAnsi="宋体" w:cs="宋体"/>
      <w:kern w:val="0"/>
      <w:sz w:val="24"/>
    </w:rPr>
  </w:style>
  <w:style w:type="paragraph" w:customStyle="1" w:styleId="Style1">
    <w:name w:val="_Style 1"/>
    <w:uiPriority w:val="99"/>
    <w:qFormat/>
    <w:pPr>
      <w:widowControl w:val="0"/>
      <w:jc w:val="both"/>
    </w:pPr>
    <w:rPr>
      <w:rFonts w:cs="Calibri"/>
      <w:kern w:val="2"/>
      <w:sz w:val="21"/>
      <w:szCs w:val="22"/>
    </w:rPr>
  </w:style>
  <w:style w:type="paragraph" w:customStyle="1" w:styleId="Heading31">
    <w:name w:val="Heading #3|1"/>
    <w:basedOn w:val="a0"/>
    <w:qFormat/>
    <w:pPr>
      <w:ind w:firstLine="280"/>
      <w:outlineLvl w:val="2"/>
    </w:pPr>
    <w:rPr>
      <w:rFonts w:ascii="宋体" w:hAnsi="宋体" w:cs="宋体"/>
      <w:sz w:val="28"/>
      <w:szCs w:val="28"/>
      <w:lang w:val="zh-TW" w:eastAsia="zh-TW" w:bidi="zh-TW"/>
    </w:rPr>
  </w:style>
  <w:style w:type="paragraph" w:customStyle="1" w:styleId="11">
    <w:name w:val="样式1"/>
    <w:basedOn w:val="a0"/>
    <w:qFormat/>
    <w:pPr>
      <w:spacing w:line="360" w:lineRule="exact"/>
      <w:ind w:firstLineChars="200" w:firstLine="200"/>
    </w:pPr>
    <w:rPr>
      <w:rFonts w:ascii="Arial" w:hAnsi="Arial"/>
    </w:rPr>
  </w:style>
  <w:style w:type="paragraph" w:customStyle="1" w:styleId="af9">
    <w:name w:val="表内文字"/>
    <w:basedOn w:val="a0"/>
    <w:qFormat/>
    <w:pPr>
      <w:tabs>
        <w:tab w:val="left" w:pos="1418"/>
      </w:tabs>
      <w:spacing w:line="360" w:lineRule="auto"/>
      <w:jc w:val="center"/>
    </w:pPr>
    <w:rPr>
      <w:rFonts w:ascii="仿宋_GB2312" w:eastAsia="仿宋_GB2312"/>
      <w:spacing w:val="-20"/>
      <w:kern w:val="0"/>
      <w:sz w:val="24"/>
    </w:rPr>
  </w:style>
  <w:style w:type="paragraph" w:customStyle="1" w:styleId="110">
    <w:name w:val="索引 11"/>
    <w:basedOn w:val="a0"/>
    <w:next w:val="a0"/>
    <w:qFormat/>
    <w:pPr>
      <w:spacing w:line="360" w:lineRule="auto"/>
    </w:pPr>
    <w:rPr>
      <w:rFonts w:ascii="仿宋_GB2312" w:eastAsia="仿宋_GB2312"/>
      <w:sz w:val="24"/>
      <w:szCs w:val="20"/>
    </w:rPr>
  </w:style>
  <w:style w:type="paragraph" w:customStyle="1" w:styleId="12">
    <w:name w:val="正文1"/>
    <w:next w:val="a0"/>
    <w:qFormat/>
    <w:pPr>
      <w:widowControl w:val="0"/>
      <w:adjustRightInd w:val="0"/>
      <w:spacing w:line="312" w:lineRule="atLeast"/>
      <w:jc w:val="both"/>
    </w:pPr>
    <w:rPr>
      <w:rFonts w:ascii="宋体" w:eastAsia="等线"/>
      <w:sz w:val="34"/>
    </w:rPr>
  </w:style>
  <w:style w:type="paragraph" w:customStyle="1" w:styleId="13">
    <w:name w:val="纯文本1"/>
    <w:basedOn w:val="a0"/>
    <w:qFormat/>
    <w:rPr>
      <w:rFonts w:ascii="宋体" w:hAnsi="Courier New"/>
      <w:kern w:val="0"/>
      <w:sz w:val="20"/>
      <w:szCs w:val="20"/>
    </w:rPr>
  </w:style>
  <w:style w:type="paragraph" w:customStyle="1" w:styleId="biao">
    <w:name w:val="biao"/>
    <w:basedOn w:val="a0"/>
    <w:qFormat/>
    <w:pPr>
      <w:tabs>
        <w:tab w:val="left" w:pos="1134"/>
      </w:tabs>
      <w:autoSpaceDE w:val="0"/>
      <w:autoSpaceDN w:val="0"/>
      <w:spacing w:line="360" w:lineRule="atLeast"/>
    </w:pPr>
    <w:rPr>
      <w:rFonts w:ascii="宋体"/>
    </w:rPr>
  </w:style>
  <w:style w:type="paragraph" w:customStyle="1" w:styleId="Tablecaption1">
    <w:name w:val="Table caption|1"/>
    <w:basedOn w:val="a0"/>
    <w:qFormat/>
    <w:rPr>
      <w:rFonts w:ascii="宋体" w:hAnsi="宋体" w:cs="宋体"/>
      <w:sz w:val="20"/>
      <w:szCs w:val="20"/>
      <w:lang w:val="zh-TW" w:eastAsia="zh-TW" w:bidi="zh-TW"/>
    </w:rPr>
  </w:style>
  <w:style w:type="paragraph" w:customStyle="1" w:styleId="Afa">
    <w:name w:val="正文 A"/>
    <w:qFormat/>
    <w:pPr>
      <w:widowControl w:val="0"/>
      <w:jc w:val="both"/>
    </w:pPr>
    <w:rPr>
      <w:rFonts w:ascii="Arial Unicode MS" w:hAnsi="Arial Unicode MS" w:cs="Arial Unicode MS"/>
      <w:color w:val="000000"/>
      <w:kern w:val="2"/>
      <w:sz w:val="21"/>
      <w:szCs w:val="21"/>
      <w:u w:color="000000"/>
    </w:rPr>
  </w:style>
  <w:style w:type="paragraph" w:customStyle="1" w:styleId="BodyTextIndent">
    <w:name w:val="BodyTextIndent"/>
    <w:basedOn w:val="a0"/>
    <w:qFormat/>
    <w:pPr>
      <w:spacing w:line="440" w:lineRule="atLeast"/>
      <w:ind w:firstLineChars="200" w:firstLine="465"/>
    </w:pPr>
    <w:rPr>
      <w:spacing w:val="12"/>
      <w:sz w:val="24"/>
      <w:szCs w:val="20"/>
    </w:rPr>
  </w:style>
  <w:style w:type="paragraph" w:customStyle="1" w:styleId="p0">
    <w:name w:val="p0"/>
    <w:basedOn w:val="a0"/>
    <w:qFormat/>
    <w:pPr>
      <w:widowControl/>
    </w:pPr>
    <w:rPr>
      <w:rFonts w:ascii="Courier New" w:hAnsi="Courier New" w:cs="Courier New"/>
      <w:kern w:val="0"/>
      <w:szCs w:val="21"/>
    </w:rPr>
  </w:style>
  <w:style w:type="paragraph" w:customStyle="1" w:styleId="14">
    <w:name w:val="列表段落1"/>
    <w:basedOn w:val="a0"/>
    <w:qFormat/>
    <w:pPr>
      <w:ind w:firstLineChars="200" w:firstLine="420"/>
    </w:pPr>
    <w:rPr>
      <w:rFonts w:ascii="Calibri" w:hAnsi="Calibri"/>
    </w:rPr>
  </w:style>
  <w:style w:type="paragraph" w:customStyle="1" w:styleId="afb">
    <w:name w:val="表格文字"/>
    <w:basedOn w:val="a0"/>
    <w:next w:val="a7"/>
    <w:qFormat/>
    <w:pPr>
      <w:adjustRightInd w:val="0"/>
      <w:spacing w:line="420" w:lineRule="atLeast"/>
      <w:jc w:val="left"/>
      <w:textAlignment w:val="baseline"/>
    </w:pPr>
    <w:rPr>
      <w:kern w:val="0"/>
    </w:rPr>
  </w:style>
  <w:style w:type="paragraph" w:customStyle="1" w:styleId="Style3">
    <w:name w:val="_Style 3"/>
    <w:uiPriority w:val="1"/>
    <w:qFormat/>
    <w:pPr>
      <w:widowControl w:val="0"/>
      <w:jc w:val="both"/>
    </w:pPr>
    <w:rPr>
      <w:rFonts w:ascii="Calibri" w:hAnsi="Calibri"/>
      <w:kern w:val="2"/>
      <w:sz w:val="21"/>
      <w:szCs w:val="22"/>
    </w:rPr>
  </w:style>
  <w:style w:type="paragraph" w:customStyle="1" w:styleId="Other1">
    <w:name w:val="Other|1"/>
    <w:basedOn w:val="a0"/>
    <w:qFormat/>
    <w:pPr>
      <w:spacing w:line="480" w:lineRule="auto"/>
      <w:ind w:firstLine="400"/>
    </w:pPr>
    <w:rPr>
      <w:rFonts w:ascii="宋体" w:hAnsi="宋体" w:cs="宋体"/>
      <w:sz w:val="20"/>
      <w:szCs w:val="20"/>
      <w:lang w:val="zh-TW" w:eastAsia="zh-TW" w:bidi="zh-TW"/>
    </w:rPr>
  </w:style>
  <w:style w:type="paragraph" w:customStyle="1" w:styleId="afc">
    <w:name w:val="正文段"/>
    <w:basedOn w:val="a0"/>
    <w:qFormat/>
    <w:pPr>
      <w:widowControl/>
      <w:snapToGrid w:val="0"/>
      <w:spacing w:afterLines="50" w:after="50"/>
      <w:ind w:firstLineChars="200" w:firstLine="200"/>
    </w:pPr>
    <w:rPr>
      <w:kern w:val="0"/>
      <w:sz w:val="24"/>
      <w:szCs w:val="20"/>
    </w:rPr>
  </w:style>
  <w:style w:type="paragraph" w:customStyle="1" w:styleId="BodyText1I2">
    <w:name w:val="BodyText1I2"/>
    <w:basedOn w:val="BodyTextIndent"/>
    <w:qFormat/>
    <w:pPr>
      <w:spacing w:after="120" w:line="240" w:lineRule="auto"/>
      <w:ind w:leftChars="200" w:left="420" w:firstLine="420"/>
    </w:pPr>
    <w:rPr>
      <w:sz w:val="28"/>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Bodytext1">
    <w:name w:val="Body text|1"/>
    <w:basedOn w:val="a0"/>
    <w:qFormat/>
    <w:pPr>
      <w:spacing w:line="480" w:lineRule="auto"/>
      <w:ind w:firstLine="400"/>
    </w:pPr>
    <w:rPr>
      <w:rFonts w:ascii="宋体" w:hAnsi="宋体" w:cs="宋体"/>
      <w:sz w:val="20"/>
      <w:szCs w:val="20"/>
      <w:lang w:val="zh-TW" w:eastAsia="zh-TW" w:bidi="zh-TW"/>
    </w:rPr>
  </w:style>
  <w:style w:type="paragraph" w:customStyle="1" w:styleId="Headerorfooter1">
    <w:name w:val="Header or footer|1"/>
    <w:basedOn w:val="a0"/>
    <w:qFormat/>
    <w:rPr>
      <w:sz w:val="17"/>
      <w:szCs w:val="17"/>
      <w:lang w:val="zh-TW" w:eastAsia="zh-TW" w:bidi="zh-TW"/>
    </w:rPr>
  </w:style>
  <w:style w:type="paragraph" w:customStyle="1" w:styleId="ParaCharCharCharCharCharCharCharCharChar1CharCharCharChar">
    <w:name w:val="默认段落字体 Para Char Char Char Char Char Char Char Char Char1 Char Char Char Char"/>
    <w:basedOn w:val="a0"/>
    <w:autoRedefine/>
    <w:qFormat/>
    <w:rPr>
      <w:rFonts w:ascii="Tahoma" w:hAnsi="Tahoma"/>
      <w:sz w:val="24"/>
      <w:szCs w:val="20"/>
    </w:rPr>
  </w:style>
  <w:style w:type="paragraph" w:customStyle="1" w:styleId="15">
    <w:name w:val="正文缩进1"/>
    <w:basedOn w:val="a0"/>
    <w:next w:val="a8"/>
    <w:qFormat/>
    <w:pPr>
      <w:autoSpaceDE w:val="0"/>
      <w:autoSpaceDN w:val="0"/>
      <w:adjustRightInd w:val="0"/>
      <w:snapToGrid w:val="0"/>
      <w:spacing w:line="360" w:lineRule="auto"/>
      <w:ind w:leftChars="200" w:left="420" w:firstLineChars="200" w:firstLine="480"/>
    </w:pPr>
    <w:rPr>
      <w:sz w:val="24"/>
      <w:szCs w:val="21"/>
    </w:rPr>
  </w:style>
  <w:style w:type="paragraph" w:customStyle="1" w:styleId="Heading21">
    <w:name w:val="Heading #2|1"/>
    <w:basedOn w:val="a0"/>
    <w:qFormat/>
    <w:pPr>
      <w:spacing w:line="466" w:lineRule="exact"/>
      <w:ind w:firstLine="490"/>
      <w:outlineLvl w:val="1"/>
    </w:pPr>
    <w:rPr>
      <w:rFonts w:ascii="宋体" w:hAnsi="宋体" w:cs="宋体"/>
      <w:b/>
      <w:bCs/>
      <w:sz w:val="20"/>
      <w:szCs w:val="20"/>
      <w:lang w:val="zh-TW" w:eastAsia="zh-TW" w:bidi="zh-TW"/>
    </w:rPr>
  </w:style>
  <w:style w:type="character" w:customStyle="1" w:styleId="16">
    <w:name w:val="不明显强调1"/>
    <w:basedOn w:val="a2"/>
    <w:uiPriority w:val="19"/>
    <w:qFormat/>
    <w:rPr>
      <w:i/>
      <w:iCs/>
      <w:color w:val="7F7F7F"/>
    </w:rPr>
  </w:style>
  <w:style w:type="paragraph" w:customStyle="1" w:styleId="Bodytext3">
    <w:name w:val="Body text|3"/>
    <w:basedOn w:val="a0"/>
    <w:qFormat/>
    <w:pPr>
      <w:spacing w:line="610" w:lineRule="exact"/>
      <w:ind w:firstLine="560"/>
    </w:pPr>
    <w:rPr>
      <w:sz w:val="26"/>
      <w:szCs w:val="26"/>
      <w:lang w:val="zh-TW" w:eastAsia="zh-TW" w:bidi="zh-TW"/>
    </w:rPr>
  </w:style>
  <w:style w:type="paragraph" w:customStyle="1" w:styleId="TableParagraph">
    <w:name w:val="Table Paragraph"/>
    <w:basedOn w:val="a0"/>
    <w:uiPriority w:val="1"/>
    <w:qFormat/>
    <w:rPr>
      <w:rFonts w:ascii="宋体" w:hAnsi="宋体" w:cs="宋体"/>
      <w:lang w:val="zh-CN" w:bidi="zh-CN"/>
    </w:rPr>
  </w:style>
  <w:style w:type="character" w:customStyle="1" w:styleId="font01">
    <w:name w:val="font01"/>
    <w:basedOn w:val="a2"/>
    <w:qFormat/>
    <w:rPr>
      <w:rFonts w:ascii="宋体" w:eastAsia="宋体" w:hAnsi="宋体" w:cs="宋体" w:hint="eastAsia"/>
      <w:color w:val="000000"/>
      <w:sz w:val="20"/>
      <w:szCs w:val="20"/>
      <w:u w:val="none"/>
    </w:rPr>
  </w:style>
  <w:style w:type="character" w:customStyle="1" w:styleId="font41">
    <w:name w:val="font41"/>
    <w:basedOn w:val="a2"/>
    <w:qFormat/>
    <w:rPr>
      <w:rFonts w:ascii="Calibri" w:hAnsi="Calibri" w:cs="Calibri" w:hint="default"/>
      <w:color w:val="000000"/>
      <w:sz w:val="20"/>
      <w:szCs w:val="20"/>
      <w:u w:val="none"/>
    </w:rPr>
  </w:style>
  <w:style w:type="character" w:customStyle="1" w:styleId="font21">
    <w:name w:val="font21"/>
    <w:basedOn w:val="a2"/>
    <w:qFormat/>
    <w:rPr>
      <w:rFonts w:ascii="Segoe UI Symbol" w:eastAsia="Segoe UI Symbol" w:hAnsi="Segoe UI Symbol" w:cs="Segoe UI Symbol"/>
      <w:color w:val="000000"/>
      <w:sz w:val="20"/>
      <w:szCs w:val="20"/>
      <w:u w:val="none"/>
    </w:rPr>
  </w:style>
  <w:style w:type="paragraph" w:styleId="afd">
    <w:name w:val="List Paragraph"/>
    <w:basedOn w:val="a0"/>
    <w:uiPriority w:val="34"/>
    <w:qFormat/>
    <w:pPr>
      <w:ind w:firstLineChars="200" w:firstLine="420"/>
    </w:pPr>
  </w:style>
  <w:style w:type="character" w:customStyle="1" w:styleId="Char">
    <w:name w:val="批注框文本 Char"/>
    <w:basedOn w:val="a2"/>
    <w:link w:val="a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61</Pages>
  <Words>31407</Words>
  <Characters>4921</Characters>
  <Application>Microsoft Office Word</Application>
  <DocSecurity>0</DocSecurity>
  <Lines>41</Lines>
  <Paragraphs>72</Paragraphs>
  <ScaleCrop>false</ScaleCrop>
  <Company>WwW.YlmF.CoM</Company>
  <LinksUpToDate>false</LinksUpToDate>
  <CharactersWithSpaces>36256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恒基管理</dc:title>
  <dc:creator>YlmF</dc:creator>
  <cp:lastModifiedBy>Administrator</cp:lastModifiedBy>
  <cp:revision>14</cp:revision>
  <cp:lastPrinted>2024-01-09T05:43:00Z</cp:lastPrinted>
  <dcterms:created xsi:type="dcterms:W3CDTF">2023-12-28T01:09:00Z</dcterms:created>
  <dcterms:modified xsi:type="dcterms:W3CDTF">2024-01-18T07:38:00Z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0CB959CEC635430C9260811D7D53A917_13</vt:lpwstr>
  </property>
  <property fmtid="{D5CDD505-2E9C-101B-9397-08002B2CF9AE}" pid="4" name="KSOSaveFontToCloudKey">
    <vt:lpwstr>696494694_btnclosed</vt:lpwstr>
  </property>
</Properties>
</file>