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u w:val="single"/>
        </w:rPr>
      </w:pPr>
    </w:p>
    <w:p>
      <w:pPr>
        <w:jc w:val="center"/>
        <w:outlineLvl w:val="0"/>
        <w:rPr>
          <w:rFonts w:ascii="隶书" w:eastAsia="隶书"/>
          <w:color w:val="auto"/>
          <w:sz w:val="44"/>
          <w:highlight w:val="none"/>
        </w:rPr>
      </w:pPr>
      <w:r>
        <w:rPr>
          <w:rFonts w:hint="eastAsia" w:ascii="隶书" w:hAnsi="Arial" w:eastAsia="隶书" w:cs="Arial"/>
          <w:b/>
          <w:color w:val="auto"/>
          <w:spacing w:val="-12"/>
          <w:sz w:val="48"/>
          <w:szCs w:val="48"/>
          <w:highlight w:val="none"/>
          <w:lang w:eastAsia="zh-CN"/>
        </w:rPr>
        <w:t>绍兴文理学院附属医院牙科手机清洗消毒一体机采购项目</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件</w:t>
      </w:r>
    </w:p>
    <w:p>
      <w:pPr>
        <w:jc w:val="both"/>
        <w:rPr>
          <w:rFonts w:ascii="隶书" w:eastAsia="隶书"/>
          <w:b/>
          <w:color w:val="auto"/>
          <w:sz w:val="28"/>
          <w:szCs w:val="28"/>
          <w:highlight w:val="none"/>
        </w:rPr>
      </w:pPr>
    </w:p>
    <w:p>
      <w:pPr>
        <w:jc w:val="center"/>
        <w:rPr>
          <w:rFonts w:ascii="隶书" w:eastAsia="隶书"/>
          <w:b/>
          <w:color w:val="auto"/>
          <w:sz w:val="28"/>
          <w:szCs w:val="28"/>
          <w:highlight w:val="none"/>
        </w:rPr>
      </w:pPr>
    </w:p>
    <w:p>
      <w:pPr>
        <w:jc w:val="center"/>
        <w:rPr>
          <w:rFonts w:hint="eastAsia" w:eastAsia="隶书"/>
          <w:color w:val="auto"/>
          <w:sz w:val="20"/>
          <w:szCs w:val="6"/>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rPr>
        <w:tab/>
      </w:r>
      <w:r>
        <w:rPr>
          <w:rFonts w:hint="eastAsia" w:ascii="隶书" w:eastAsia="隶书"/>
          <w:b/>
          <w:color w:val="auto"/>
          <w:sz w:val="28"/>
          <w:szCs w:val="28"/>
          <w:highlight w:val="none"/>
          <w:lang w:eastAsia="zh-CN"/>
        </w:rPr>
        <w:t>ZJXSC-2023-076</w:t>
      </w:r>
    </w:p>
    <w:tbl>
      <w:tblPr>
        <w:tblStyle w:val="41"/>
        <w:tblpPr w:leftFromText="180" w:rightFromText="180" w:vertAnchor="text" w:horzAnchor="page" w:tblpX="1159" w:tblpY="55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393322700"/>
              </w:rPr>
              <w:t>采购单</w:t>
            </w:r>
            <w:r>
              <w:rPr>
                <w:rFonts w:hint="eastAsia" w:ascii="仿宋" w:hAnsi="仿宋" w:eastAsia="仿宋" w:cs="仿宋"/>
                <w:color w:val="auto"/>
                <w:spacing w:val="1"/>
                <w:kern w:val="0"/>
                <w:sz w:val="28"/>
                <w:szCs w:val="28"/>
                <w:highlight w:val="none"/>
                <w:fitText w:val="1680" w:id="1393322700"/>
              </w:rPr>
              <w:t>位</w:t>
            </w:r>
            <w:r>
              <w:rPr>
                <w:rFonts w:hint="eastAsia" w:ascii="仿宋" w:hAnsi="仿宋" w:eastAsia="仿宋" w:cs="仿宋"/>
                <w:color w:val="auto"/>
                <w:sz w:val="28"/>
                <w:szCs w:val="28"/>
                <w:highlight w:val="none"/>
              </w:rPr>
              <w:t>：</w:t>
            </w:r>
          </w:p>
        </w:tc>
        <w:tc>
          <w:tcPr>
            <w:tcW w:w="4301" w:type="dxa"/>
            <w:vAlign w:val="center"/>
          </w:tcPr>
          <w:p>
            <w:pPr>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绍兴文理学院附属医院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29706036"/>
              </w:rPr>
              <w:t>监督单</w:t>
            </w:r>
            <w:r>
              <w:rPr>
                <w:rFonts w:hint="eastAsia" w:ascii="仿宋" w:hAnsi="仿宋" w:eastAsia="仿宋" w:cs="仿宋"/>
                <w:color w:val="auto"/>
                <w:spacing w:val="1"/>
                <w:kern w:val="0"/>
                <w:sz w:val="28"/>
                <w:szCs w:val="28"/>
                <w:highlight w:val="none"/>
                <w:fitText w:val="1680" w:id="229706036"/>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绍兴文理学院</w:t>
            </w:r>
          </w:p>
        </w:tc>
      </w:tr>
    </w:tbl>
    <w:p>
      <w:pPr>
        <w:jc w:val="center"/>
        <w:rPr>
          <w:rFonts w:ascii="隶书" w:eastAsia="隶书"/>
          <w:b/>
          <w:color w:val="auto"/>
          <w:sz w:val="44"/>
          <w:szCs w:val="44"/>
          <w:highlight w:val="none"/>
        </w:rPr>
      </w:pPr>
    </w:p>
    <w:p>
      <w:pPr>
        <w:rPr>
          <w:rFonts w:ascii="仿宋_GB2312" w:eastAsia="仿宋_GB2312"/>
          <w:b/>
          <w:color w:val="auto"/>
          <w:sz w:val="44"/>
          <w:szCs w:val="44"/>
          <w:highlight w:val="none"/>
        </w:rPr>
      </w:pPr>
      <w:r>
        <w:rPr>
          <w:rFonts w:hint="eastAsia" w:ascii="仿宋_GB2312" w:eastAsia="仿宋_GB2312"/>
          <w:b/>
          <w:color w:val="auto"/>
          <w:sz w:val="44"/>
          <w:szCs w:val="44"/>
          <w:highlight w:val="none"/>
        </w:rPr>
        <w:br w:type="page"/>
      </w:r>
    </w:p>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numPr>
          <w:ilvl w:val="0"/>
          <w:numId w:val="6"/>
        </w:numPr>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招标公告</w:t>
      </w:r>
    </w:p>
    <w:p>
      <w:pPr>
        <w:spacing w:line="360" w:lineRule="auto"/>
        <w:ind w:firstLine="480" w:firstLineChars="200"/>
        <w:rPr>
          <w:color w:val="auto"/>
          <w:highlight w:val="none"/>
        </w:rPr>
      </w:pPr>
      <w:r>
        <w:rPr>
          <w:rFonts w:hint="eastAsia" w:ascii="仿宋" w:eastAsia="仿宋" w:cs="Arial"/>
          <w:bCs/>
          <w:color w:val="auto"/>
          <w:sz w:val="24"/>
          <w:highlight w:val="none"/>
          <w:u w:val="single"/>
          <w:lang w:eastAsia="zh-CN"/>
        </w:rPr>
        <w:t>浙江翔实建设项目管理</w:t>
      </w:r>
      <w:r>
        <w:rPr>
          <w:rFonts w:hint="eastAsia" w:ascii="仿宋" w:eastAsia="仿宋" w:cs="Arial"/>
          <w:bCs/>
          <w:color w:val="auto"/>
          <w:sz w:val="24"/>
          <w:highlight w:val="none"/>
          <w:u w:val="single"/>
        </w:rPr>
        <w:t>有限公司</w:t>
      </w:r>
      <w:r>
        <w:rPr>
          <w:rFonts w:hint="eastAsia" w:ascii="仿宋" w:eastAsia="仿宋" w:cs="Arial"/>
          <w:bCs/>
          <w:color w:val="auto"/>
          <w:sz w:val="24"/>
          <w:highlight w:val="none"/>
        </w:rPr>
        <w:t>受</w:t>
      </w:r>
      <w:r>
        <w:rPr>
          <w:rFonts w:hint="eastAsia" w:ascii="仿宋" w:eastAsia="仿宋" w:cs="Arial"/>
          <w:bCs/>
          <w:color w:val="auto"/>
          <w:sz w:val="24"/>
          <w:highlight w:val="none"/>
          <w:u w:val="single"/>
          <w:lang w:eastAsia="zh-CN"/>
        </w:rPr>
        <w:t>绍兴文理学院附属医院</w:t>
      </w:r>
      <w:r>
        <w:rPr>
          <w:rFonts w:hint="eastAsia" w:ascii="仿宋" w:eastAsia="仿宋" w:cs="Arial"/>
          <w:bCs/>
          <w:color w:val="auto"/>
          <w:sz w:val="24"/>
          <w:highlight w:val="none"/>
        </w:rPr>
        <w:t>委托，就下列项目进行</w:t>
      </w:r>
      <w:r>
        <w:rPr>
          <w:rFonts w:ascii="仿宋" w:eastAsia="仿宋" w:cs="Arial"/>
          <w:bCs/>
          <w:color w:val="auto"/>
          <w:sz w:val="24"/>
          <w:highlight w:val="none"/>
        </w:rPr>
        <w:t>公开招标</w:t>
      </w:r>
      <w:r>
        <w:rPr>
          <w:rFonts w:hint="eastAsia" w:ascii="仿宋" w:eastAsia="仿宋" w:cs="Arial"/>
          <w:bCs/>
          <w:color w:val="auto"/>
          <w:sz w:val="24"/>
          <w:highlight w:val="none"/>
        </w:rPr>
        <w:t>，现将有关事项公告如下：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项目编号：ZJXSC-2023-076</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项目名称：绍兴文理学院附属医院牙科手机清洗消毒一体机采购项目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预算金额（元）：160000.00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最高限价（元）：160000.00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keepNext w:val="0"/>
              <w:keepLines w:val="0"/>
              <w:pageBreakBefore w:val="0"/>
              <w:widowControl/>
              <w:kinsoku/>
              <w:wordWrap/>
              <w:overflowPunct/>
              <w:topLinePunct w:val="0"/>
              <w:autoSpaceDE/>
              <w:autoSpaceDN/>
              <w:bidi w:val="0"/>
              <w:adjustRightInd/>
              <w:snapToGrid w:val="0"/>
              <w:spacing w:afterLines="0" w:line="440" w:lineRule="exact"/>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标项名称：</w:t>
            </w:r>
            <w:r>
              <w:rPr>
                <w:rFonts w:hint="eastAsia" w:ascii="仿宋" w:hAnsi="仿宋" w:eastAsia="仿宋" w:cs="仿宋"/>
                <w:bCs/>
                <w:sz w:val="24"/>
                <w:szCs w:val="24"/>
              </w:rPr>
              <w:t>牙科手机清洗消毒一体机</w:t>
            </w:r>
          </w:p>
          <w:p>
            <w:pPr>
              <w:pStyle w:val="67"/>
              <w:keepNext w:val="0"/>
              <w:keepLines w:val="0"/>
              <w:pageBreakBefore w:val="0"/>
              <w:widowControl/>
              <w:kinsoku/>
              <w:wordWrap/>
              <w:overflowPunct/>
              <w:topLinePunct w:val="0"/>
              <w:autoSpaceDE/>
              <w:autoSpaceDN/>
              <w:bidi w:val="0"/>
              <w:adjustRightInd/>
              <w:snapToGrid w:val="0"/>
              <w:spacing w:afterLines="0" w:line="440" w:lineRule="exact"/>
              <w:ind w:firstLine="48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数量:1套</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预算金额（元）:160000.00</w:t>
            </w:r>
          </w:p>
          <w:p>
            <w:pPr>
              <w:pStyle w:val="67"/>
              <w:keepNext w:val="0"/>
              <w:keepLines w:val="0"/>
              <w:pageBreakBefore w:val="0"/>
              <w:widowControl/>
              <w:kinsoku/>
              <w:wordWrap/>
              <w:overflowPunct/>
              <w:topLinePunct w:val="0"/>
              <w:autoSpaceDE/>
              <w:autoSpaceDN/>
              <w:bidi w:val="0"/>
              <w:adjustRightInd/>
              <w:snapToGrid w:val="0"/>
              <w:spacing w:afterLines="0" w:line="440" w:lineRule="exact"/>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备注：无</w:t>
            </w:r>
          </w:p>
          <w:p>
            <w:pPr>
              <w:pStyle w:val="67"/>
              <w:keepNext w:val="0"/>
              <w:keepLines w:val="0"/>
              <w:pageBreakBefore w:val="0"/>
              <w:widowControl/>
              <w:kinsoku/>
              <w:wordWrap/>
              <w:overflowPunct/>
              <w:topLinePunct w:val="0"/>
              <w:autoSpaceDE/>
              <w:autoSpaceDN/>
              <w:bidi w:val="0"/>
              <w:adjustRightInd/>
              <w:snapToGrid w:val="0"/>
              <w:spacing w:afterLines="0" w:line="440" w:lineRule="exact"/>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keepNext w:val="0"/>
              <w:keepLines w:val="0"/>
              <w:pageBreakBefore w:val="0"/>
              <w:widowControl/>
              <w:kinsoku/>
              <w:wordWrap/>
              <w:overflowPunct/>
              <w:topLinePunct w:val="0"/>
              <w:autoSpaceDE/>
              <w:autoSpaceDN/>
              <w:bidi w:val="0"/>
              <w:adjustRightInd/>
              <w:snapToGrid w:val="0"/>
              <w:spacing w:afterLines="0" w:line="440" w:lineRule="exact"/>
              <w:ind w:firstLine="48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72533717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sym w:font="Wingdings" w:char="00FE"/>
                </w:r>
              </w:sdtContent>
            </w:sdt>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2023年  月  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五、投标截止时间及地点：供应商应于2023年   月  日14:30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现场递交，供应商应于2023年   月  日14:30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7"/>
            <w:bookmarkEnd w:id="0"/>
            <w:bookmarkStart w:id="1" w:name="_Hlt10553106"/>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浙江政府采购网：http://zfcg.czt.zj.gov.cn/,绍兴文理学院附属医院官网：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http://www.312000.net/</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，绍兴文理学院招投标与采购中心官网：http://ztb.usx.edu.cn/</w:t>
            </w:r>
          </w:p>
          <w:p>
            <w:pPr>
              <w:spacing w:line="440" w:lineRule="exact"/>
              <w:ind w:firstLine="464" w:firstLineChars="200"/>
              <w:rPr>
                <w:rFonts w:ascii="仿宋_GB2312" w:hAnsi="新宋体" w:eastAsia="仿宋_GB2312"/>
                <w:color w:val="auto"/>
                <w:highlight w:val="none"/>
              </w:rPr>
            </w:pPr>
            <w:r>
              <w:rPr>
                <w:rFonts w:hint="eastAsia" w:ascii="仿宋" w:eastAsia="仿宋"/>
                <w:color w:val="auto"/>
                <w:spacing w:val="-4"/>
                <w:sz w:val="24"/>
                <w:highlight w:val="none"/>
              </w:rPr>
              <w:t>八、</w:t>
            </w:r>
            <w:r>
              <w:rPr>
                <w:rFonts w:ascii="仿宋" w:eastAsia="仿宋"/>
                <w:color w:val="auto"/>
                <w:spacing w:val="-4"/>
                <w:sz w:val="24"/>
                <w:highlight w:val="none"/>
              </w:rPr>
              <w:t>采购</w:t>
            </w:r>
            <w:r>
              <w:rPr>
                <w:rFonts w:hint="eastAsia" w:ascii="仿宋" w:eastAsia="仿宋"/>
                <w:color w:val="auto"/>
                <w:spacing w:val="-4"/>
                <w:sz w:val="24"/>
                <w:highlight w:val="none"/>
              </w:rPr>
              <w:t>公告期限：本公告发布之日起五个工作日。</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九、其他事宜</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十、对本次采购提出询问、质疑、投诉，请按以下方式联系</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名称：绍兴文理学院附属医院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地址：浙江省绍兴市越城区中兴南路999号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项目联系人（询问）：龚溢君</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项目联系方式（询问）：0575-88293115</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质疑联系人：金关华</w:t>
            </w:r>
          </w:p>
          <w:p>
            <w:pPr>
              <w:pStyle w:val="67"/>
              <w:widowControl w:val="0"/>
              <w:snapToGrid/>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质疑联系方式：0575-88293030</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质疑联系人：孙莉</w:t>
            </w:r>
            <w:r>
              <w:rPr>
                <w:rFonts w:ascii="仿宋" w:hAnsi="仿宋" w:eastAsia="仿宋" w:cs="仿宋"/>
                <w:color w:val="auto"/>
                <w:szCs w:val="24"/>
                <w:highlight w:val="none"/>
              </w:rPr>
              <w:t xml:space="preserve">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名称：绍兴文理学院</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聂玉冰</w:t>
            </w:r>
            <w:r>
              <w:rPr>
                <w:rFonts w:hint="eastAsia" w:ascii="宋体" w:hAnsi="宋体" w:cs="宋体"/>
                <w:color w:val="auto"/>
                <w:szCs w:val="24"/>
                <w:highlight w:val="none"/>
              </w:rPr>
              <w:t>     </w:t>
            </w:r>
          </w:p>
          <w:p>
            <w:pPr>
              <w:pStyle w:val="67"/>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监督投诉电话：</w:t>
            </w:r>
            <w:r>
              <w:rPr>
                <w:rFonts w:hint="eastAsia" w:ascii="仿宋" w:hAnsi="仿宋" w:eastAsia="仿宋" w:cs="仿宋"/>
                <w:color w:val="auto"/>
                <w:szCs w:val="24"/>
                <w:highlight w:val="none"/>
                <w:lang w:val="en-US" w:eastAsia="zh-CN"/>
              </w:rPr>
              <w:t>0575-88342889</w:t>
            </w:r>
            <w:r>
              <w:rPr>
                <w:rFonts w:hint="eastAsia" w:ascii="宋体" w:hAnsi="宋体" w:cs="宋体"/>
                <w:color w:val="auto"/>
                <w:szCs w:val="24"/>
                <w:highlight w:val="none"/>
              </w:rPr>
              <w:t> </w:t>
            </w:r>
          </w:p>
          <w:p>
            <w:pPr>
              <w:pStyle w:val="67"/>
              <w:widowControl w:val="0"/>
              <w:spacing w:afterLines="0" w:line="312" w:lineRule="auto"/>
              <w:ind w:firstLine="480"/>
              <w:rPr>
                <w:rFonts w:ascii="仿宋" w:hAnsi="仿宋" w:eastAsia="仿宋" w:cs="仿宋"/>
                <w:color w:val="auto"/>
                <w:szCs w:val="24"/>
                <w:highlight w:val="none"/>
              </w:rPr>
            </w:pPr>
          </w:p>
          <w:p>
            <w:pPr>
              <w:pStyle w:val="67"/>
              <w:spacing w:afterLines="0" w:line="440" w:lineRule="exact"/>
              <w:ind w:firstLine="480"/>
              <w:rPr>
                <w:rFonts w:ascii="仿宋_GB2312" w:hAnsi="新宋体" w:eastAsia="仿宋_GB2312"/>
                <w:color w:val="auto"/>
                <w:szCs w:val="24"/>
                <w:highlight w:val="none"/>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auto"/>
                <w:highlight w:val="none"/>
              </w:rPr>
            </w:pP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2" w:name="_Hlk47616320"/>
      <w:r>
        <w:rPr>
          <w:rFonts w:hint="eastAsia" w:ascii="仿宋_GB2312" w:hAnsi="宋体" w:eastAsia="仿宋_GB2312"/>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ascii="仿宋" w:eastAsia="仿宋"/>
                <w:b/>
                <w:color w:val="auto"/>
                <w:sz w:val="24"/>
                <w:highlight w:val="none"/>
              </w:rPr>
              <w:t>正本一份，副本</w:t>
            </w:r>
            <w:r>
              <w:rPr>
                <w:rFonts w:hint="eastAsia" w:ascii="仿宋" w:eastAsia="仿宋"/>
                <w:b/>
                <w:color w:val="auto"/>
                <w:sz w:val="24"/>
                <w:highlight w:val="none"/>
              </w:rPr>
              <w:t>四</w:t>
            </w:r>
            <w:r>
              <w:rPr>
                <w:rFonts w:ascii="仿宋" w:eastAsia="仿宋"/>
                <w:b/>
                <w:color w:val="auto"/>
                <w:sz w:val="24"/>
                <w:highlight w:val="none"/>
              </w:rPr>
              <w:t>份</w:t>
            </w:r>
            <w:r>
              <w:rPr>
                <w:rFonts w:hint="eastAsia" w:ascii="仿宋" w:eastAsia="仿宋"/>
                <w:color w:val="auto"/>
                <w:sz w:val="24"/>
                <w:highlight w:val="none"/>
              </w:rPr>
              <w:t>。</w:t>
            </w:r>
            <w:r>
              <w:rPr>
                <w:rFonts w:ascii="仿宋" w:eastAsia="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322061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4006690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rPr>
              <w:t>,地点：</w:t>
            </w:r>
            <w:r>
              <w:rPr>
                <w:rFonts w:hint="eastAsia" w:ascii="仿宋_GB2312" w:hAnsi="仿宋" w:eastAsia="仿宋_GB2312"/>
                <w:color w:val="auto"/>
                <w:sz w:val="24"/>
                <w:highlight w:val="none"/>
              </w:rPr>
              <w:t>，联系人：，联系方式：</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4078883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87485638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kern w:val="0"/>
                <w:sz w:val="24"/>
                <w:highlight w:val="none"/>
              </w:rPr>
              <w:t>；地点：；联系人</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8164401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sdt>
              <w:sdtPr>
                <w:rPr>
                  <w:rFonts w:hint="eastAsia" w:ascii="仿宋_GB2312" w:hAnsi="仿宋" w:eastAsia="仿宋_GB2312" w:cs="Arial"/>
                  <w:color w:val="auto"/>
                  <w:kern w:val="0"/>
                  <w:sz w:val="24"/>
                  <w:highlight w:val="none"/>
                </w:rPr>
                <w:id w:val="-833212847"/>
                <w:showingPlcHdr/>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kern w:val="0"/>
                <w:sz w:val="24"/>
                <w:highlight w:val="none"/>
                <w:u w:val="single"/>
                <w:lang w:val="en-US" w:eastAsia="zh-CN"/>
              </w:rPr>
              <w:t xml:space="preserve"> 详见招标文件</w:t>
            </w:r>
            <w:r>
              <w:rPr>
                <w:rFonts w:hint="eastAsia" w:ascii="仿宋_GB2312" w:hAnsi="仿宋" w:eastAsia="仿宋_GB2312"/>
                <w:color w:val="auto"/>
                <w:kern w:val="0"/>
                <w:sz w:val="24"/>
                <w:highlight w:val="none"/>
                <w:u w:val="none"/>
                <w:lang w:val="en-US" w:eastAsia="zh-CN"/>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440" w:lineRule="exact"/>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lang w:eastAsia="zh-CN"/>
              </w:rPr>
              <w:t>：</w:t>
            </w:r>
            <w:r>
              <w:rPr>
                <w:rFonts w:hint="eastAsia"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u w:val="single"/>
              </w:rPr>
              <w:t xml:space="preserve">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工业类 </w:t>
            </w:r>
            <w:r>
              <w:rPr>
                <w:rFonts w:hint="eastAsia" w:ascii="仿宋_GB2312" w:hAnsi="仿宋" w:eastAsia="仿宋_GB2312" w:cs="Arial"/>
                <w:color w:val="auto"/>
                <w:kern w:val="0"/>
                <w:sz w:val="24"/>
                <w:highlight w:val="none"/>
              </w:rPr>
              <w:t>行业；</w:t>
            </w:r>
          </w:p>
          <w:p>
            <w:pPr>
              <w:snapToGrid w:val="0"/>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auto"/>
                <w:sz w:val="24"/>
                <w:highlight w:val="none"/>
              </w:rPr>
            </w:pPr>
            <w:r>
              <w:rPr>
                <w:rFonts w:ascii="仿宋_GB2312" w:hAnsi="宋体" w:eastAsia="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w:t>
            </w:r>
            <w:r>
              <w:rPr>
                <w:rFonts w:hint="eastAsia" w:ascii="仿宋" w:hAnsi="仿宋" w:eastAsia="仿宋" w:cs="仿宋"/>
                <w:color w:val="auto"/>
                <w:sz w:val="24"/>
                <w:highlight w:val="none"/>
                <w:lang w:eastAsia="zh-CN"/>
              </w:rPr>
              <w:t>绍兴文理学院附属医院</w:t>
            </w:r>
            <w:r>
              <w:rPr>
                <w:rFonts w:hint="eastAsia" w:ascii="仿宋" w:hAnsi="仿宋" w:eastAsia="仿宋" w:cs="仿宋"/>
                <w:color w:val="auto"/>
                <w:sz w:val="24"/>
                <w:highlight w:val="none"/>
              </w:rPr>
              <w:t>官网</w:t>
            </w:r>
            <w:r>
              <w:rPr>
                <w:rFonts w:hint="eastAsia" w:ascii="仿宋" w:hAnsi="仿宋" w:eastAsia="仿宋" w:cs="仿宋"/>
                <w:color w:val="auto"/>
                <w:sz w:val="24"/>
                <w:highlight w:val="none"/>
                <w:lang w:eastAsia="zh-CN"/>
              </w:rPr>
              <w:fldChar w:fldCharType="begin"/>
            </w:r>
            <w:r>
              <w:rPr>
                <w:rFonts w:hint="eastAsia" w:ascii="仿宋" w:hAnsi="仿宋" w:eastAsia="仿宋" w:cs="仿宋"/>
                <w:color w:val="auto"/>
                <w:sz w:val="24"/>
                <w:highlight w:val="none"/>
                <w:lang w:eastAsia="zh-CN"/>
              </w:rPr>
              <w:instrText xml:space="preserve"> HYPERLINK "http://www.312000.net/" </w:instrText>
            </w:r>
            <w:r>
              <w:rPr>
                <w:rFonts w:hint="eastAsia" w:ascii="仿宋" w:hAnsi="仿宋" w:eastAsia="仿宋" w:cs="仿宋"/>
                <w:color w:val="auto"/>
                <w:sz w:val="24"/>
                <w:highlight w:val="none"/>
                <w:lang w:eastAsia="zh-CN"/>
              </w:rPr>
              <w:fldChar w:fldCharType="separate"/>
            </w:r>
            <w:r>
              <w:rPr>
                <w:rFonts w:hint="eastAsia" w:ascii="仿宋" w:hAnsi="仿宋" w:eastAsia="仿宋" w:cs="仿宋"/>
                <w:color w:val="auto"/>
                <w:sz w:val="24"/>
                <w:highlight w:val="none"/>
                <w:lang w:eastAsia="zh-CN"/>
              </w:rPr>
              <w:t>http://www.312000.net/</w:t>
            </w:r>
            <w:r>
              <w:rPr>
                <w:rFonts w:hint="eastAsia" w:ascii="仿宋" w:hAnsi="仿宋" w:eastAsia="仿宋" w:cs="仿宋"/>
                <w:color w:val="auto"/>
                <w:sz w:val="24"/>
                <w:highlight w:val="none"/>
                <w:lang w:eastAsia="zh-CN"/>
              </w:rPr>
              <w:fldChar w:fldCharType="end"/>
            </w:r>
            <w:r>
              <w:rPr>
                <w:rFonts w:hint="eastAsia" w:ascii="仿宋" w:hAnsi="仿宋" w:eastAsia="仿宋" w:cs="仿宋"/>
                <w:color w:val="auto"/>
                <w:sz w:val="24"/>
                <w:highlight w:val="none"/>
                <w:lang w:eastAsia="zh-CN"/>
              </w:rPr>
              <w:t>，绍兴文理学院招投标与采购中心官网：http://ztb.usx.edu.cn/查看下载。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816336663"/>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23231189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r>
              <w:rPr>
                <w:rFonts w:hint="eastAsia" w:ascii="MS Gothic" w:hAnsi="MS Gothic" w:eastAsia="MS Gothic" w:cs="宋体"/>
                <w:color w:val="auto"/>
                <w:kern w:val="0"/>
                <w:sz w:val="24"/>
                <w:highlight w:val="none"/>
              </w:rPr>
              <w:t>☐</w:t>
            </w:r>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0" w:type="dxa"/>
            <w:gridSpan w:val="2"/>
            <w:vAlign w:val="center"/>
          </w:tcPr>
          <w:p>
            <w:pPr>
              <w:spacing w:line="440" w:lineRule="exact"/>
              <w:rPr>
                <w:rFonts w:hint="eastAsia" w:ascii="仿宋_GB2312" w:hAnsi="宋体" w:eastAsia="仿宋_GB2312" w:cs="宋体"/>
                <w:b/>
                <w:bCs/>
                <w:snapToGrid w:val="0"/>
                <w:color w:val="auto"/>
                <w:kern w:val="28"/>
                <w:sz w:val="24"/>
                <w:highlight w:val="none"/>
              </w:rPr>
            </w:pPr>
            <w:r>
              <w:rPr>
                <w:rFonts w:hint="eastAsia" w:ascii="仿宋_GB2312" w:hAnsi="宋体" w:eastAsia="仿宋_GB2312" w:cs="宋体"/>
                <w:b/>
                <w:bCs/>
                <w:snapToGrid w:val="0"/>
                <w:color w:val="auto"/>
                <w:kern w:val="28"/>
                <w:sz w:val="24"/>
                <w:highlight w:val="none"/>
              </w:rPr>
              <w:t>采购代理服务费：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（2）招标代理服务费的交纳方式：</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用银行支票、汇票、电汇、现金等付款方式直接交纳招标代理服务费。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公司名称：浙江翔实建设项目管理有限公司</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 xml:space="preserve">开户行：建行绍兴越城支行 </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账  号：33001653549053003519</w:t>
            </w:r>
          </w:p>
          <w:p>
            <w:pPr>
              <w:spacing w:line="440" w:lineRule="exact"/>
              <w:rPr>
                <w:rFonts w:ascii="MS Gothic" w:hAnsi="MS Gothic" w:cs="宋体"/>
                <w:color w:val="auto"/>
                <w:kern w:val="0"/>
                <w:sz w:val="24"/>
                <w:highlight w:val="none"/>
              </w:rPr>
            </w:pPr>
            <w:r>
              <w:rPr>
                <w:rFonts w:hint="eastAsia" w:ascii="仿宋_GB2312" w:hAnsi="宋体" w:eastAsia="仿宋_GB2312" w:cs="宋体"/>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 项目说明</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定义</w:t>
      </w:r>
    </w:p>
    <w:p>
      <w:pPr>
        <w:snapToGrid w:val="0"/>
        <w:spacing w:line="440" w:lineRule="exact"/>
        <w:ind w:left="120" w:hanging="120" w:hangingChars="50"/>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2.1政府采购当事人及监管部门：</w:t>
      </w: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为本项目的采购人（合同中的甲方），</w:t>
      </w:r>
      <w:r>
        <w:rPr>
          <w:rFonts w:hint="eastAsia" w:ascii="仿宋_GB2312" w:hAnsi="仿宋_GB2312" w:eastAsia="仿宋_GB2312" w:cs="仿宋_GB2312"/>
          <w:color w:val="auto"/>
          <w:sz w:val="24"/>
          <w:highlight w:val="none"/>
          <w:u w:val="none"/>
          <w:lang w:eastAsia="zh-CN"/>
        </w:rPr>
        <w:t>浙江翔实建设项目管理</w:t>
      </w:r>
      <w:r>
        <w:rPr>
          <w:rFonts w:hint="eastAsia" w:ascii="仿宋_GB2312" w:hAnsi="仿宋_GB2312" w:eastAsia="仿宋_GB2312" w:cs="仿宋_GB2312"/>
          <w:color w:val="auto"/>
          <w:sz w:val="24"/>
          <w:highlight w:val="none"/>
          <w:u w:val="none"/>
        </w:rPr>
        <w:t>有限公司</w:t>
      </w:r>
      <w:r>
        <w:rPr>
          <w:rFonts w:hint="eastAsia" w:ascii="仿宋_GB2312" w:hAnsi="仿宋_GB2312" w:eastAsia="仿宋_GB2312" w:cs="仿宋_GB2312"/>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color w:val="auto"/>
          <w:sz w:val="24"/>
          <w:highlight w:val="none"/>
          <w:lang w:eastAsia="zh-CN"/>
        </w:rPr>
        <w:t>绍兴文理学院</w:t>
      </w:r>
      <w:r>
        <w:rPr>
          <w:rFonts w:hint="eastAsia" w:ascii="仿宋_GB2312" w:hAnsi="仿宋_GB2312" w:eastAsia="仿宋_GB2312" w:cs="仿宋_GB2312"/>
          <w:color w:val="auto"/>
          <w:sz w:val="24"/>
          <w:highlight w:val="none"/>
        </w:rPr>
        <w:t>为采购监督管理部门。</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2.5“授权代表”系指法定代表人的被授权委托人。</w:t>
      </w:r>
    </w:p>
    <w:p>
      <w:pPr>
        <w:snapToGrid w:val="0"/>
        <w:spacing w:line="440" w:lineRule="exact"/>
        <w:jc w:val="left"/>
        <w:rPr>
          <w:rFonts w:ascii="仿宋_GB2312" w:hAnsi="仿宋" w:eastAsia="仿宋_GB2312"/>
          <w:color w:val="auto"/>
          <w:sz w:val="24"/>
          <w:highlight w:val="none"/>
        </w:rPr>
      </w:pPr>
      <w:r>
        <w:rPr>
          <w:rFonts w:hint="eastAsia" w:ascii="仿宋_GB2312" w:hAnsi="宋体" w:eastAsia="仿宋_GB2312"/>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highlight w:val="none"/>
        </w:rPr>
        <w:t>“</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”系指不适用本项目的要求。</w:t>
      </w:r>
    </w:p>
    <w:p>
      <w:pPr>
        <w:snapToGrid w:val="0"/>
        <w:spacing w:line="440" w:lineRule="exact"/>
        <w:jc w:val="left"/>
        <w:rPr>
          <w:rFonts w:ascii="仿宋_GB2312" w:hAnsi="宋体" w:eastAsia="仿宋_GB2312"/>
          <w:color w:val="auto"/>
          <w:sz w:val="24"/>
          <w:highlight w:val="none"/>
        </w:rPr>
      </w:pPr>
      <w:r>
        <w:rPr>
          <w:rFonts w:hint="eastAsia" w:ascii="仿宋_GB2312" w:hAnsi="仿宋" w:eastAsia="仿宋_GB2312"/>
          <w:color w:val="auto"/>
          <w:sz w:val="24"/>
          <w:highlight w:val="none"/>
        </w:rPr>
        <w:t>2.7因特殊原因需要使用冠以法定名称的业务专用章的，投标时须提供《业务专用章使用说明函》(详见附件)。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lang w:val="en-US" w:eastAsia="zh-CN"/>
        </w:rPr>
        <w:t>10</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lang w:val="en-US" w:eastAsia="zh-CN"/>
        </w:rPr>
        <w:t>4</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2.投标委托</w:t>
      </w:r>
    </w:p>
    <w:p>
      <w:pPr>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3"/>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r>
        <w:rPr>
          <w:rFonts w:hint="eastAsia" w:ascii="仿宋_GB2312" w:hAnsi="宋体" w:eastAsia="仿宋_GB2312"/>
          <w:b/>
          <w:bCs/>
          <w:color w:val="auto"/>
          <w:highlight w:val="none"/>
        </w:rPr>
        <w:t>中标人须向采购代理机构交纳采购代理服务费。</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3"/>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3"/>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7"/>
        </w:numPr>
        <w:snapToGrid w:val="0"/>
        <w:spacing w:line="440" w:lineRule="exact"/>
        <w:jc w:val="left"/>
        <w:rPr>
          <w:rFonts w:ascii="仿宋" w:eastAsia="仿宋"/>
          <w:b/>
          <w:color w:val="auto"/>
          <w:sz w:val="24"/>
          <w:highlight w:val="none"/>
        </w:rPr>
      </w:pPr>
      <w:r>
        <w:rPr>
          <w:rFonts w:hint="eastAsia" w:ascii="仿宋_GB2312" w:hAnsi="宋体" w:eastAsia="仿宋_GB2312"/>
          <w:b/>
          <w:color w:val="auto"/>
          <w:sz w:val="24"/>
          <w:highlight w:val="none"/>
        </w:rPr>
        <w:t>投标文件的语言、计量单位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 w:eastAsia="仿宋"/>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numPr>
          <w:ilvl w:val="0"/>
          <w:numId w:val="7"/>
        </w:numPr>
        <w:snapToGrid w:val="0"/>
        <w:spacing w:line="440" w:lineRule="exact"/>
        <w:jc w:val="left"/>
        <w:rPr>
          <w:rFonts w:ascii="仿宋" w:eastAsia="仿宋"/>
          <w:b/>
          <w:color w:val="auto"/>
          <w:sz w:val="24"/>
          <w:highlight w:val="none"/>
        </w:rPr>
      </w:pPr>
      <w:r>
        <w:rPr>
          <w:rFonts w:hint="eastAsia" w:ascii="仿宋" w:eastAsia="仿宋"/>
          <w:b/>
          <w:color w:val="auto"/>
          <w:sz w:val="24"/>
          <w:highlight w:val="none"/>
        </w:rPr>
        <w:t>投标文件的</w:t>
      </w:r>
      <w:r>
        <w:rPr>
          <w:rFonts w:ascii="仿宋" w:eastAsia="仿宋"/>
          <w:b/>
          <w:color w:val="auto"/>
          <w:sz w:val="24"/>
          <w:highlight w:val="none"/>
        </w:rPr>
        <w:t>组成</w:t>
      </w:r>
    </w:p>
    <w:p>
      <w:pPr>
        <w:snapToGrid w:val="0"/>
        <w:spacing w:line="440" w:lineRule="exact"/>
        <w:ind w:firstLine="479"/>
        <w:jc w:val="left"/>
        <w:rPr>
          <w:rFonts w:ascii="仿宋" w:eastAsia="仿宋"/>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ascii="仿宋" w:eastAsia="仿宋"/>
          <w:color w:val="auto"/>
          <w:sz w:val="24"/>
          <w:highlight w:val="none"/>
        </w:rPr>
        <w:t>：</w:t>
      </w:r>
    </w:p>
    <w:p>
      <w:pPr>
        <w:snapToGrid w:val="0"/>
        <w:spacing w:line="440" w:lineRule="exact"/>
        <w:jc w:val="left"/>
        <w:rPr>
          <w:rFonts w:ascii="仿宋" w:eastAsia="仿宋"/>
          <w:b/>
          <w:bCs/>
          <w:color w:val="auto"/>
          <w:sz w:val="24"/>
          <w:highlight w:val="none"/>
        </w:rPr>
      </w:pPr>
      <w:r>
        <w:rPr>
          <w:rFonts w:hint="eastAsia" w:ascii="仿宋" w:eastAsia="仿宋"/>
          <w:b/>
          <w:bCs/>
          <w:color w:val="auto"/>
          <w:sz w:val="24"/>
          <w:highlight w:val="none"/>
        </w:rPr>
        <w:t>2.1“报价文件资料”包括以下内容：</w:t>
      </w:r>
    </w:p>
    <w:p>
      <w:pPr>
        <w:tabs>
          <w:tab w:val="left" w:pos="3870"/>
          <w:tab w:val="left" w:pos="4085"/>
        </w:tabs>
        <w:snapToGrid w:val="0"/>
        <w:spacing w:line="440" w:lineRule="exact"/>
        <w:jc w:val="left"/>
        <w:rPr>
          <w:rFonts w:ascii="仿宋" w:hAnsi="仿宋" w:eastAsia="仿宋"/>
          <w:color w:val="auto"/>
          <w:sz w:val="24"/>
          <w:highlight w:val="none"/>
        </w:rPr>
      </w:pPr>
      <w:r>
        <w:rPr>
          <w:rFonts w:hint="eastAsia" w:ascii="仿宋" w:hAnsi="仿宋" w:eastAsia="仿宋"/>
          <w:color w:val="auto"/>
          <w:sz w:val="24"/>
          <w:highlight w:val="none"/>
        </w:rPr>
        <w:t xml:space="preserve">2.1.1投标响应函（格式见第六部分附件）； </w:t>
      </w:r>
    </w:p>
    <w:p>
      <w:pPr>
        <w:snapToGrid w:val="0"/>
        <w:spacing w:line="440" w:lineRule="exact"/>
        <w:jc w:val="left"/>
        <w:rPr>
          <w:rFonts w:ascii="仿宋" w:hAnsi="仿宋" w:eastAsia="仿宋"/>
          <w:color w:val="auto"/>
          <w:sz w:val="24"/>
          <w:highlight w:val="none"/>
        </w:rPr>
      </w:pPr>
      <w:r>
        <w:rPr>
          <w:rFonts w:hint="eastAsia" w:ascii="仿宋" w:hAnsi="仿宋" w:eastAsia="仿宋"/>
          <w:color w:val="auto"/>
          <w:sz w:val="24"/>
          <w:highlight w:val="none"/>
        </w:rPr>
        <w:t>2.1.2开标一览表（格式见第六部分附件）；</w:t>
      </w:r>
    </w:p>
    <w:p>
      <w:pPr>
        <w:pStyle w:val="24"/>
        <w:spacing w:line="440" w:lineRule="exact"/>
        <w:rPr>
          <w:rFonts w:ascii="仿宋" w:hAnsi="仿宋" w:eastAsia="仿宋"/>
          <w:b w:val="0"/>
          <w:color w:val="auto"/>
          <w:sz w:val="24"/>
          <w:highlight w:val="none"/>
        </w:rPr>
      </w:pPr>
      <w:r>
        <w:rPr>
          <w:rFonts w:hint="eastAsia" w:ascii="仿宋" w:hAnsi="仿宋" w:eastAsia="仿宋"/>
          <w:b w:val="0"/>
          <w:color w:val="auto"/>
          <w:sz w:val="24"/>
          <w:highlight w:val="none"/>
        </w:rPr>
        <w:t>2.1.3中小企业声明函（如有，格式见第六部分附件）；</w:t>
      </w:r>
    </w:p>
    <w:p>
      <w:pPr>
        <w:pStyle w:val="24"/>
        <w:spacing w:line="440" w:lineRule="exact"/>
        <w:rPr>
          <w:rFonts w:ascii="仿宋" w:hAnsi="仿宋" w:eastAsia="仿宋"/>
          <w:b w:val="0"/>
          <w:color w:val="auto"/>
          <w:sz w:val="24"/>
          <w:highlight w:val="none"/>
        </w:rPr>
      </w:pPr>
      <w:r>
        <w:rPr>
          <w:rFonts w:hint="eastAsia" w:ascii="仿宋" w:hAnsi="仿宋" w:eastAsia="仿宋"/>
          <w:b w:val="0"/>
          <w:color w:val="auto"/>
          <w:sz w:val="24"/>
          <w:highlight w:val="none"/>
        </w:rPr>
        <w:t>2.1.4残疾人福利性单位声明函（如有，格式见第六部分附件）。</w:t>
      </w:r>
    </w:p>
    <w:p>
      <w:pPr>
        <w:snapToGrid w:val="0"/>
        <w:spacing w:line="44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hint="eastAsia" w:ascii="仿宋" w:eastAsia="仿宋"/>
          <w:b/>
          <w:bCs/>
          <w:color w:val="auto"/>
          <w:sz w:val="24"/>
          <w:highlight w:val="none"/>
        </w:rPr>
      </w:pPr>
      <w:r>
        <w:rPr>
          <w:rFonts w:hint="eastAsia" w:ascii="仿宋" w:eastAsia="仿宋"/>
          <w:b/>
          <w:bCs/>
          <w:color w:val="auto"/>
          <w:sz w:val="24"/>
          <w:highlight w:val="none"/>
        </w:rPr>
        <w:t>2.2“</w:t>
      </w:r>
      <w:r>
        <w:rPr>
          <w:rFonts w:ascii="仿宋" w:eastAsia="仿宋"/>
          <w:b/>
          <w:bCs/>
          <w:color w:val="auto"/>
          <w:sz w:val="24"/>
          <w:highlight w:val="none"/>
        </w:rPr>
        <w:t>商务技术</w:t>
      </w:r>
      <w:r>
        <w:rPr>
          <w:rFonts w:hint="eastAsia" w:ascii="仿宋" w:eastAsia="仿宋"/>
          <w:b/>
          <w:bCs/>
          <w:color w:val="auto"/>
          <w:sz w:val="24"/>
          <w:highlight w:val="none"/>
        </w:rPr>
        <w:t>(资信)</w:t>
      </w:r>
      <w:r>
        <w:rPr>
          <w:rFonts w:ascii="仿宋" w:eastAsia="仿宋"/>
          <w:b/>
          <w:bCs/>
          <w:color w:val="auto"/>
          <w:sz w:val="24"/>
          <w:highlight w:val="none"/>
        </w:rPr>
        <w:t>文件</w:t>
      </w:r>
      <w:r>
        <w:rPr>
          <w:rFonts w:hint="eastAsia" w:ascii="仿宋" w:eastAsia="仿宋"/>
          <w:b/>
          <w:bCs/>
          <w:color w:val="auto"/>
          <w:sz w:val="24"/>
          <w:highlight w:val="none"/>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2.2.3法定代表人及授权代表的身份证明复印件（格式见第六部分附件）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2.2.6医疗器械生产企业许可证（如适用）； </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2.2.7医疗器械经营企业许可证（或经营备案凭证）（如适用）；</w:t>
      </w:r>
      <w:r>
        <w:rPr>
          <w:rFonts w:ascii="仿宋_GB2312" w:hAnsi="宋体" w:eastAsia="仿宋_GB2312"/>
          <w:sz w:val="24"/>
          <w:highlight w:val="none"/>
        </w:rPr>
        <w:t xml:space="preserve"> </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2.2.8投标产品医疗器械注册证和医疗器械注册登记表（如适用）；</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2.2.9供应商</w:t>
      </w:r>
      <w:r>
        <w:rPr>
          <w:rFonts w:hint="eastAsia" w:ascii="仿宋_GB2312" w:hAnsi="仿宋_GB2312" w:eastAsia="仿宋_GB2312" w:cs="仿宋_GB2312"/>
          <w:sz w:val="24"/>
        </w:rPr>
        <w:t>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403820"/>
      <w:bookmarkEnd w:id="3"/>
      <w:bookmarkStart w:id="4" w:name="_Hlt68072998"/>
      <w:bookmarkEnd w:id="4"/>
      <w:bookmarkStart w:id="5" w:name="_Hlt68073093"/>
      <w:bookmarkEnd w:id="5"/>
      <w:r>
        <w:rPr>
          <w:rFonts w:hint="eastAsia" w:ascii="仿宋_GB2312" w:hAnsi="宋体" w:eastAsia="仿宋_GB2312"/>
          <w:sz w:val="24"/>
        </w:rPr>
        <w:t xml:space="preserve">2.2.10 </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2.2.11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2.2.12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2.2.13</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2.2.14针对本项目建设的详细实施计划。本项目详细工作实施组织方案，包括(但不限于)以下内容：组织机构、工作时间进度表、工作程序和步骤、管理和协调方法、关键步骤的思路和要点；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2.2.16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2.2.17备品备件清单（含随机自带的备品备件和质保期后供采购人选择的备品备件及配套零部件，明细备品备件及价格，且供货价格不高于中标价格；中标货物设备应提供易损部件的备件和整机备品）；（如果有）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2.2.18</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2.2.19验收方案；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2.2.20</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2.2.21廉政承诺书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2.2.24中小企业声明函（如有）；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2.2.25</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2.2.26投标人需要说明的其他文件和说明（格式自拟）。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pPr>
      <w:r>
        <w:rPr>
          <w:rFonts w:hint="eastAsia" w:ascii="仿宋_GB2312" w:hAnsi="宋体" w:eastAsia="仿宋_GB2312"/>
        </w:rPr>
        <w:t>2.2.27</w:t>
      </w:r>
      <w:r>
        <w:rPr>
          <w:rFonts w:hint="eastAsia" w:ascii="仿宋" w:hAnsi="仿宋" w:eastAsia="仿宋"/>
        </w:rPr>
        <w:t>代理服务费支付承诺书。</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3"/>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3"/>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w:t>
      </w:r>
      <w:r>
        <w:rPr>
          <w:rFonts w:hint="eastAsia" w:ascii="仿宋_GB2312" w:hAnsi="宋体" w:eastAsia="仿宋_GB2312"/>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3"/>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_GB2312" w:hAnsi="仿宋" w:eastAsia="仿宋_GB2312" w:cs="仿宋_GB2312"/>
          <w:color w:val="auto"/>
          <w:highlight w:val="none"/>
        </w:rPr>
        <w:t>投标有效期为从提交投标文件的截止之日起90天。</w:t>
      </w:r>
      <w:r>
        <w:rPr>
          <w:rFonts w:hint="eastAsia" w:ascii="仿宋_GB2312" w:hAnsi="仿宋" w:eastAsia="仿宋_GB2312" w:cs="仿宋_GB2312"/>
          <w:b/>
          <w:color w:val="auto"/>
          <w:highlight w:val="none"/>
        </w:rPr>
        <w:t>投标人的投标文件中承</w:t>
      </w:r>
      <w:r>
        <w:rPr>
          <w:rFonts w:hint="eastAsia" w:ascii="仿宋_GB2312" w:hAnsi="仿宋" w:eastAsia="仿宋_GB2312" w:cs="仿宋_GB2312"/>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color w:val="auto"/>
          <w:highlight w:val="none"/>
        </w:rPr>
      </w:pPr>
      <w:r>
        <w:rPr>
          <w:rFonts w:hint="eastAsia" w:ascii="仿宋_GB2312" w:hAnsi="宋体" w:eastAsia="仿宋_GB2312"/>
          <w:color w:val="auto"/>
          <w:szCs w:val="24"/>
          <w:highlight w:val="none"/>
        </w:rPr>
        <w:t>4.3投标人可拒绝接受延期要求。同意延长有效期的投标人不能修改投标文件。</w:t>
      </w:r>
    </w:p>
    <w:p>
      <w:pPr>
        <w:snapToGrid w:val="0"/>
        <w:spacing w:line="440" w:lineRule="exact"/>
        <w:jc w:val="left"/>
        <w:rPr>
          <w:rFonts w:ascii="仿宋" w:eastAsia="仿宋"/>
          <w:b/>
          <w:color w:val="auto"/>
          <w:sz w:val="24"/>
          <w:highlight w:val="none"/>
        </w:rPr>
      </w:pPr>
      <w:r>
        <w:rPr>
          <w:rFonts w:hint="eastAsia" w:ascii="仿宋" w:eastAsia="仿宋"/>
          <w:b/>
          <w:color w:val="auto"/>
          <w:sz w:val="24"/>
          <w:highlight w:val="none"/>
        </w:rPr>
        <w:t>5.投标文件的</w:t>
      </w:r>
      <w:r>
        <w:rPr>
          <w:rFonts w:ascii="仿宋" w:eastAsia="仿宋"/>
          <w:b/>
          <w:color w:val="auto"/>
          <w:sz w:val="24"/>
          <w:highlight w:val="none"/>
        </w:rPr>
        <w:t>制作要求</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5.1封包要求：“商务技术（资信）文件”和“报价文件”需</w:t>
      </w:r>
      <w:r>
        <w:rPr>
          <w:rFonts w:ascii="仿宋" w:eastAsia="仿宋"/>
          <w:color w:val="auto"/>
          <w:sz w:val="24"/>
          <w:highlight w:val="none"/>
        </w:rPr>
        <w:t>装订成册，</w:t>
      </w:r>
      <w:r>
        <w:rPr>
          <w:rFonts w:hint="eastAsia" w:ascii="仿宋" w:eastAsia="仿宋"/>
          <w:color w:val="auto"/>
          <w:sz w:val="24"/>
          <w:highlight w:val="none"/>
        </w:rPr>
        <w:t>分两部分分别密封封装</w:t>
      </w:r>
      <w:r>
        <w:rPr>
          <w:rFonts w:ascii="仿宋" w:eastAsia="仿宋"/>
          <w:color w:val="auto"/>
          <w:sz w:val="24"/>
          <w:highlight w:val="none"/>
        </w:rPr>
        <w:t>。</w:t>
      </w:r>
      <w:r>
        <w:rPr>
          <w:rFonts w:hint="eastAsia" w:ascii="仿宋" w:eastAsia="仿宋"/>
          <w:color w:val="auto"/>
          <w:sz w:val="24"/>
          <w:highlight w:val="none"/>
        </w:rPr>
        <w:t>正本一份，副本四份，封装表面</w:t>
      </w:r>
      <w:r>
        <w:rPr>
          <w:rFonts w:ascii="仿宋" w:eastAsia="仿宋"/>
          <w:color w:val="auto"/>
          <w:sz w:val="24"/>
          <w:highlight w:val="none"/>
        </w:rPr>
        <w:t>至少标注项目名称、项目编号、投标人名称并加盖供应商公章，若要修改</w:t>
      </w:r>
      <w:r>
        <w:rPr>
          <w:rFonts w:hint="eastAsia" w:ascii="仿宋" w:eastAsia="仿宋"/>
          <w:color w:val="auto"/>
          <w:sz w:val="24"/>
          <w:highlight w:val="none"/>
        </w:rPr>
        <w:t>须</w:t>
      </w:r>
      <w:r>
        <w:rPr>
          <w:rFonts w:ascii="仿宋" w:eastAsia="仿宋"/>
          <w:color w:val="auto"/>
          <w:sz w:val="24"/>
          <w:highlight w:val="none"/>
        </w:rPr>
        <w:t>在修改处</w:t>
      </w:r>
      <w:r>
        <w:rPr>
          <w:rFonts w:hint="eastAsia" w:ascii="仿宋" w:eastAsia="仿宋"/>
          <w:color w:val="auto"/>
          <w:sz w:val="24"/>
          <w:highlight w:val="none"/>
        </w:rPr>
        <w:t>加盖单位公章或其授权代表签字或盖章。未按照</w:t>
      </w:r>
      <w:r>
        <w:rPr>
          <w:rFonts w:ascii="仿宋" w:eastAsia="仿宋"/>
          <w:color w:val="auto"/>
          <w:sz w:val="24"/>
          <w:highlight w:val="none"/>
        </w:rPr>
        <w:t>采购</w:t>
      </w:r>
      <w:r>
        <w:rPr>
          <w:rFonts w:hint="eastAsia" w:ascii="仿宋" w:eastAsia="仿宋"/>
          <w:color w:val="auto"/>
          <w:sz w:val="24"/>
          <w:highlight w:val="none"/>
        </w:rPr>
        <w:t>文件规定制作、密封封装的</w:t>
      </w:r>
      <w:r>
        <w:rPr>
          <w:rFonts w:ascii="仿宋" w:eastAsia="仿宋"/>
          <w:color w:val="auto"/>
          <w:sz w:val="24"/>
          <w:highlight w:val="none"/>
        </w:rPr>
        <w:t>投标</w:t>
      </w:r>
      <w:r>
        <w:rPr>
          <w:rFonts w:hint="eastAsia" w:ascii="仿宋" w:eastAsia="仿宋"/>
          <w:color w:val="auto"/>
          <w:sz w:val="24"/>
          <w:highlight w:val="none"/>
        </w:rPr>
        <w:t>文件</w:t>
      </w:r>
      <w:r>
        <w:rPr>
          <w:rFonts w:ascii="仿宋" w:eastAsia="仿宋"/>
          <w:color w:val="auto"/>
          <w:sz w:val="24"/>
          <w:highlight w:val="none"/>
        </w:rPr>
        <w:t>可</w:t>
      </w:r>
      <w:r>
        <w:rPr>
          <w:rFonts w:hint="eastAsia" w:ascii="仿宋" w:eastAsia="仿宋"/>
          <w:color w:val="auto"/>
          <w:sz w:val="24"/>
          <w:highlight w:val="none"/>
        </w:rPr>
        <w:t>不予接收。</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w:t>
      </w:r>
      <w:r>
        <w:rPr>
          <w:rFonts w:ascii="仿宋" w:eastAsia="仿宋"/>
          <w:color w:val="auto"/>
          <w:sz w:val="24"/>
          <w:highlight w:val="none"/>
        </w:rPr>
        <w:t>.2签署要求：按采购文件第六章</w:t>
      </w:r>
      <w:r>
        <w:rPr>
          <w:rFonts w:hint="eastAsia" w:ascii="仿宋" w:eastAsia="仿宋"/>
          <w:color w:val="auto"/>
          <w:sz w:val="24"/>
          <w:highlight w:val="none"/>
        </w:rPr>
        <w:t>“</w:t>
      </w:r>
      <w:r>
        <w:rPr>
          <w:rFonts w:ascii="仿宋" w:eastAsia="仿宋"/>
          <w:color w:val="auto"/>
          <w:sz w:val="24"/>
          <w:highlight w:val="none"/>
        </w:rPr>
        <w:t>投标文件格式附件</w:t>
      </w:r>
      <w:r>
        <w:rPr>
          <w:rFonts w:hint="eastAsia" w:ascii="仿宋" w:eastAsia="仿宋"/>
          <w:color w:val="auto"/>
          <w:sz w:val="24"/>
          <w:highlight w:val="none"/>
        </w:rPr>
        <w:t>”</w:t>
      </w:r>
      <w:r>
        <w:rPr>
          <w:rFonts w:ascii="仿宋" w:eastAsia="仿宋"/>
          <w:color w:val="auto"/>
          <w:sz w:val="24"/>
          <w:highlight w:val="none"/>
        </w:rPr>
        <w:t>各表单要求签署。</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w:t>
      </w:r>
      <w:r>
        <w:rPr>
          <w:rFonts w:ascii="仿宋" w:eastAsia="仿宋"/>
          <w:color w:val="auto"/>
          <w:sz w:val="24"/>
          <w:highlight w:val="none"/>
        </w:rPr>
        <w:t>.3制作要求：建议采用A4幅面，编制页码，制作目录，提倡双面打印。</w:t>
      </w:r>
    </w:p>
    <w:p>
      <w:pPr>
        <w:snapToGrid w:val="0"/>
        <w:spacing w:line="440" w:lineRule="exact"/>
        <w:jc w:val="left"/>
        <w:rPr>
          <w:rFonts w:ascii="仿宋_GB2312" w:hAnsi="仿宋" w:eastAsia="仿宋_GB2312" w:cs="仿宋_GB2312"/>
          <w:b/>
          <w:color w:val="auto"/>
          <w:sz w:val="24"/>
          <w:highlight w:val="none"/>
        </w:rPr>
      </w:pPr>
      <w:r>
        <w:rPr>
          <w:rFonts w:hint="eastAsia" w:ascii="仿宋_GB2312" w:hAnsi="宋体" w:eastAsia="仿宋_GB2312"/>
          <w:b/>
          <w:color w:val="auto"/>
          <w:sz w:val="24"/>
          <w:highlight w:val="none"/>
        </w:rPr>
        <w:t>6</w:t>
      </w:r>
      <w:r>
        <w:rPr>
          <w:rFonts w:hint="eastAsia" w:ascii="仿宋_GB2312" w:hAnsi="仿宋" w:eastAsia="仿宋_GB2312" w:cs="仿宋_GB2312"/>
          <w:b/>
          <w:color w:val="auto"/>
          <w:sz w:val="24"/>
          <w:highlight w:val="none"/>
        </w:rPr>
        <w:t>.投标文件的提交</w:t>
      </w:r>
    </w:p>
    <w:p>
      <w:pPr>
        <w:widowControl/>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 w:eastAsia="仿宋"/>
          <w:b/>
          <w:color w:val="auto"/>
          <w:kern w:val="0"/>
          <w:sz w:val="24"/>
          <w:highlight w:val="none"/>
        </w:rPr>
      </w:pPr>
      <w:r>
        <w:rPr>
          <w:rFonts w:hint="eastAsia" w:ascii="仿宋" w:eastAsia="仿宋"/>
          <w:b/>
          <w:color w:val="auto"/>
          <w:sz w:val="24"/>
          <w:highlight w:val="none"/>
        </w:rPr>
        <w:t>7．</w:t>
      </w:r>
      <w:r>
        <w:rPr>
          <w:rFonts w:hint="eastAsia" w:ascii="仿宋" w:eastAsia="仿宋"/>
          <w:b/>
          <w:color w:val="auto"/>
          <w:kern w:val="0"/>
          <w:sz w:val="24"/>
          <w:highlight w:val="none"/>
        </w:rPr>
        <w:t>投标文件的补充和修改</w:t>
      </w:r>
    </w:p>
    <w:p>
      <w:pPr>
        <w:widowControl/>
        <w:snapToGrid w:val="0"/>
        <w:spacing w:line="440" w:lineRule="exact"/>
        <w:ind w:firstLine="482" w:firstLineChars="200"/>
        <w:rPr>
          <w:rFonts w:ascii="仿宋" w:eastAsia="仿宋"/>
          <w:color w:val="auto"/>
          <w:kern w:val="0"/>
          <w:sz w:val="24"/>
          <w:highlight w:val="none"/>
        </w:rPr>
      </w:pPr>
      <w:r>
        <w:rPr>
          <w:rFonts w:hint="eastAsia" w:ascii="仿宋" w:eastAsia="仿宋"/>
          <w:b/>
          <w:bCs/>
          <w:color w:val="auto"/>
          <w:kern w:val="0"/>
          <w:sz w:val="24"/>
          <w:highlight w:val="none"/>
        </w:rPr>
        <w:t>投标截止时间前</w:t>
      </w:r>
      <w:r>
        <w:rPr>
          <w:rFonts w:hint="eastAsia" w:ascii="仿宋" w:eastAsia="仿宋"/>
          <w:color w:val="auto"/>
          <w:kern w:val="0"/>
          <w:sz w:val="24"/>
          <w:highlight w:val="none"/>
        </w:rPr>
        <w:t>，供应商可以</w:t>
      </w:r>
      <w:r>
        <w:rPr>
          <w:rFonts w:ascii="仿宋" w:eastAsia="仿宋"/>
          <w:color w:val="auto"/>
          <w:kern w:val="0"/>
          <w:sz w:val="24"/>
          <w:highlight w:val="none"/>
        </w:rPr>
        <w:t>以</w:t>
      </w:r>
      <w:r>
        <w:rPr>
          <w:rFonts w:hint="eastAsia" w:ascii="仿宋" w:eastAsia="仿宋"/>
          <w:color w:val="auto"/>
          <w:kern w:val="0"/>
          <w:sz w:val="24"/>
          <w:highlight w:val="none"/>
        </w:rPr>
        <w:t>书面形式提出对投标文件进行补充和修改，相应部分以最后的补充和修改为准。</w:t>
      </w:r>
      <w:r>
        <w:rPr>
          <w:rFonts w:ascii="仿宋" w:eastAsia="仿宋"/>
          <w:color w:val="auto"/>
          <w:kern w:val="0"/>
          <w:sz w:val="24"/>
          <w:highlight w:val="none"/>
        </w:rPr>
        <w:t>若修改和补充为</w:t>
      </w:r>
      <w:r>
        <w:rPr>
          <w:rFonts w:hint="eastAsia" w:ascii="仿宋" w:eastAsia="仿宋"/>
          <w:color w:val="auto"/>
          <w:kern w:val="0"/>
          <w:sz w:val="24"/>
          <w:highlight w:val="none"/>
        </w:rPr>
        <w:t>书面材料</w:t>
      </w:r>
      <w:r>
        <w:rPr>
          <w:rFonts w:ascii="仿宋" w:eastAsia="仿宋"/>
          <w:color w:val="auto"/>
          <w:kern w:val="0"/>
          <w:sz w:val="24"/>
          <w:highlight w:val="none"/>
        </w:rPr>
        <w:t>的</w:t>
      </w:r>
      <w:r>
        <w:rPr>
          <w:rFonts w:hint="eastAsia" w:ascii="仿宋" w:eastAsia="仿宋"/>
          <w:color w:val="auto"/>
          <w:kern w:val="0"/>
          <w:sz w:val="24"/>
          <w:highlight w:val="none"/>
        </w:rPr>
        <w:t>应</w:t>
      </w:r>
      <w:r>
        <w:rPr>
          <w:rFonts w:ascii="仿宋" w:eastAsia="仿宋"/>
          <w:color w:val="auto"/>
          <w:kern w:val="0"/>
          <w:sz w:val="24"/>
          <w:highlight w:val="none"/>
        </w:rPr>
        <w:t>当</w:t>
      </w:r>
      <w:r>
        <w:rPr>
          <w:rFonts w:hint="eastAsia" w:ascii="仿宋" w:eastAsia="仿宋"/>
          <w:color w:val="auto"/>
          <w:kern w:val="0"/>
          <w:sz w:val="24"/>
          <w:highlight w:val="none"/>
        </w:rPr>
        <w:t>密封，</w:t>
      </w:r>
      <w:r>
        <w:rPr>
          <w:rFonts w:hint="eastAsia" w:ascii="仿宋" w:eastAsia="仿宋"/>
          <w:color w:val="auto"/>
          <w:sz w:val="24"/>
          <w:highlight w:val="none"/>
        </w:rPr>
        <w:t>并明确注明“</w:t>
      </w:r>
      <w:r>
        <w:rPr>
          <w:rFonts w:ascii="仿宋" w:eastAsia="仿宋"/>
          <w:color w:val="auto"/>
          <w:kern w:val="0"/>
          <w:sz w:val="24"/>
          <w:highlight w:val="none"/>
        </w:rPr>
        <w:t>商务</w:t>
      </w:r>
      <w:r>
        <w:rPr>
          <w:rFonts w:hint="eastAsia" w:ascii="仿宋" w:eastAsia="仿宋"/>
          <w:color w:val="auto"/>
          <w:kern w:val="0"/>
          <w:sz w:val="24"/>
          <w:highlight w:val="none"/>
        </w:rPr>
        <w:t>技术（资信）文件（或</w:t>
      </w:r>
      <w:r>
        <w:rPr>
          <w:rFonts w:ascii="仿宋" w:eastAsia="仿宋"/>
          <w:color w:val="auto"/>
          <w:kern w:val="0"/>
          <w:sz w:val="24"/>
          <w:highlight w:val="none"/>
        </w:rPr>
        <w:t>报价</w:t>
      </w:r>
      <w:r>
        <w:rPr>
          <w:rFonts w:hint="eastAsia" w:ascii="仿宋" w:eastAsia="仿宋"/>
          <w:color w:val="auto"/>
          <w:kern w:val="0"/>
          <w:sz w:val="24"/>
          <w:highlight w:val="none"/>
        </w:rPr>
        <w:t>文件）修改（或补充）</w:t>
      </w:r>
      <w:r>
        <w:rPr>
          <w:rFonts w:ascii="仿宋" w:eastAsia="仿宋"/>
          <w:color w:val="auto"/>
          <w:kern w:val="0"/>
          <w:sz w:val="24"/>
          <w:highlight w:val="none"/>
        </w:rPr>
        <w:t>材料</w:t>
      </w:r>
      <w:r>
        <w:rPr>
          <w:rFonts w:hint="eastAsia" w:ascii="仿宋" w:eastAsia="仿宋"/>
          <w:color w:val="auto"/>
          <w:kern w:val="0"/>
          <w:sz w:val="24"/>
          <w:highlight w:val="none"/>
        </w:rPr>
        <w:t>、项目名称</w:t>
      </w:r>
      <w:r>
        <w:rPr>
          <w:rFonts w:ascii="仿宋" w:eastAsia="仿宋"/>
          <w:color w:val="auto"/>
          <w:kern w:val="0"/>
          <w:sz w:val="24"/>
          <w:highlight w:val="none"/>
        </w:rPr>
        <w:t>或项目编号</w:t>
      </w:r>
      <w:r>
        <w:rPr>
          <w:rFonts w:hint="eastAsia" w:ascii="仿宋" w:eastAsia="仿宋"/>
          <w:color w:val="auto"/>
          <w:kern w:val="0"/>
          <w:sz w:val="24"/>
          <w:highlight w:val="none"/>
        </w:rPr>
        <w:t>、供应商名称</w:t>
      </w:r>
      <w:r>
        <w:rPr>
          <w:rFonts w:hint="eastAsia" w:ascii="仿宋" w:eastAsia="仿宋"/>
          <w:color w:val="auto"/>
          <w:sz w:val="24"/>
          <w:highlight w:val="none"/>
        </w:rPr>
        <w:t>”</w:t>
      </w:r>
      <w:r>
        <w:rPr>
          <w:rFonts w:hint="eastAsia" w:ascii="仿宋" w:eastAsia="仿宋"/>
          <w:color w:val="auto"/>
          <w:kern w:val="0"/>
          <w:sz w:val="24"/>
          <w:highlight w:val="none"/>
        </w:rPr>
        <w:t>字样</w:t>
      </w:r>
      <w:r>
        <w:rPr>
          <w:rFonts w:hint="eastAsia" w:ascii="仿宋" w:eastAsia="仿宋"/>
          <w:color w:val="auto"/>
          <w:sz w:val="24"/>
          <w:highlight w:val="none"/>
        </w:rPr>
        <w:t>，</w:t>
      </w:r>
      <w:r>
        <w:rPr>
          <w:rFonts w:hint="eastAsia" w:ascii="仿宋" w:eastAsia="仿宋"/>
          <w:color w:val="auto"/>
          <w:kern w:val="0"/>
          <w:sz w:val="24"/>
          <w:highlight w:val="none"/>
        </w:rPr>
        <w:t>同时由</w:t>
      </w:r>
      <w:r>
        <w:rPr>
          <w:rFonts w:hint="eastAsia" w:ascii="仿宋" w:eastAsia="仿宋"/>
          <w:color w:val="auto"/>
          <w:sz w:val="24"/>
          <w:highlight w:val="none"/>
        </w:rPr>
        <w:t>法定代表人或其授权代表签字或盖章</w:t>
      </w:r>
      <w:r>
        <w:rPr>
          <w:rFonts w:hint="eastAsia" w:ascii="仿宋" w:eastAsia="仿宋"/>
          <w:color w:val="auto"/>
          <w:kern w:val="0"/>
          <w:sz w:val="24"/>
          <w:highlight w:val="none"/>
        </w:rPr>
        <w:t>。</w:t>
      </w:r>
      <w:r>
        <w:rPr>
          <w:rFonts w:ascii="仿宋" w:eastAsia="仿宋"/>
          <w:color w:val="auto"/>
          <w:kern w:val="0"/>
          <w:sz w:val="24"/>
          <w:highlight w:val="none"/>
        </w:rPr>
        <w:t>未按上述规则制作的补充和修改材料将被拒收。</w:t>
      </w:r>
    </w:p>
    <w:p>
      <w:pPr>
        <w:spacing w:line="440" w:lineRule="exact"/>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bookmarkStart w:id="6" w:name="_Toc81372953"/>
      <w:bookmarkStart w:id="7" w:name="_Toc81372776"/>
      <w:bookmarkStart w:id="8" w:name="_Toc84325929"/>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投标供应商法定代表人或其授权代表或个体工商户经营者无需出席开标会议。</w:t>
      </w:r>
      <w:r>
        <w:rPr>
          <w:rFonts w:hint="eastAsia" w:ascii="仿宋" w:eastAsia="仿宋"/>
          <w:b/>
          <w:bCs/>
          <w:color w:val="auto"/>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3.1主持人宣布开标会开始。</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3.2检查投标文件密封情况。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3.3启封投标文件商务技术（资信）资料。</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3.4评标委员会对商务技术（资信）文件进行评审。</w:t>
      </w:r>
    </w:p>
    <w:p>
      <w:pPr>
        <w:snapToGrid w:val="0"/>
        <w:spacing w:line="48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3.5主持人宣布商务技术得分及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宣读经商务技术（资信）评审符合招标文件要求的投标人名单及其商务技术得分。</w:t>
      </w:r>
    </w:p>
    <w:p>
      <w:pPr>
        <w:snapToGrid w:val="0"/>
        <w:spacing w:line="48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3.6</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3.7评标委员会对投标文件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3.8主持人向投标单位公布评审结果。</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4．评标</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4.1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4.2评标委员会由采购人代表和有关方面的专家组成，成员人数为五人以上单数。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4.3评标委员会负责对投标人资格的最终审定。</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4.5</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4.6评标委员会不向落标方解释落标的原因，不退还投标文件。</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6.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7.投标文件的评审、比较和否决</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7.1评标委员会将对在实质上响应招标文件要求的投标文件进行评估和比较。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7.2在评审过程中，评标委员会可以书面形式要求投标人就投标文件含义不明确的内容进行书面说明并提供相关材料，但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7.7.3如需投标价格修正，按财政部87号令第五十九条的规定对投标价格进行修正。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8.投标文件的澄清</w:t>
      </w:r>
    </w:p>
    <w:p>
      <w:pPr>
        <w:pStyle w:val="13"/>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9.1未按照招标文件规定要求密封封装、签署、盖章的；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9.8投标文件中的投标函</w:t>
      </w:r>
      <w:r>
        <w:rPr>
          <w:rFonts w:hint="eastAsia" w:ascii="仿宋_GB2312" w:hAnsi="宋体" w:eastAsia="仿宋_GB2312"/>
          <w:b/>
          <w:color w:val="auto"/>
          <w:kern w:val="0"/>
          <w:sz w:val="24"/>
          <w:highlight w:val="none"/>
        </w:rPr>
        <w:t>未加盖公章</w:t>
      </w:r>
      <w:r>
        <w:rPr>
          <w:rFonts w:hint="eastAsia" w:ascii="仿宋_GB2312" w:hAnsi="宋体" w:eastAsia="仿宋_GB2312"/>
          <w:b/>
          <w:color w:val="auto"/>
          <w:sz w:val="24"/>
          <w:highlight w:val="none"/>
        </w:rPr>
        <w:t>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9.13投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9.15报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9.22有下列情形之一的，属于恶意串通，其投标无效：</w:t>
      </w:r>
    </w:p>
    <w:p>
      <w:pPr>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9.22.1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9.23</w:t>
      </w:r>
      <w:r>
        <w:rPr>
          <w:rFonts w:hint="eastAsia" w:ascii="仿宋_GB2312" w:hAnsi="宋体" w:eastAsia="仿宋_GB2312"/>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9.24投标文件出现不是唯一的、有选择性投标报价的；</w:t>
      </w:r>
    </w:p>
    <w:p>
      <w:pPr>
        <w:spacing w:line="440" w:lineRule="exact"/>
        <w:rPr>
          <w:color w:val="auto"/>
          <w:highlight w:val="none"/>
        </w:rPr>
      </w:pPr>
      <w:r>
        <w:rPr>
          <w:rFonts w:hint="eastAsia" w:ascii="仿宋_GB2312" w:eastAsia="仿宋_GB2312"/>
          <w:b/>
          <w:color w:val="auto"/>
          <w:sz w:val="24"/>
          <w:highlight w:val="none"/>
        </w:rPr>
        <w:t>9.25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10.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五、授予合同</w:t>
      </w:r>
    </w:p>
    <w:p>
      <w:pPr>
        <w:pStyle w:val="13"/>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p>
      <w:pPr>
        <w:pStyle w:val="151"/>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8"/>
          <w:rFonts w:hint="eastAsia" w:ascii="仿宋_GB2312" w:hAnsi="Helvetica" w:eastAsia="仿宋_GB2312" w:cs="Helvetica"/>
          <w:color w:val="auto"/>
          <w:kern w:val="0"/>
          <w:highlight w:val="none"/>
        </w:rPr>
        <w:t>http://zfcg.czt.zj.gov.cn/</w:t>
      </w:r>
      <w:r>
        <w:rPr>
          <w:rStyle w:val="48"/>
          <w:rFonts w:hint="eastAsia" w:ascii="仿宋_GB2312" w:hAnsi="Helvetica" w:eastAsia="仿宋_GB2312" w:cs="Helvetica"/>
          <w:color w:val="auto"/>
          <w:kern w:val="0"/>
          <w:highlight w:val="none"/>
        </w:rPr>
        <w:fldChar w:fldCharType="end"/>
      </w:r>
      <w:r>
        <w:rPr>
          <w:rFonts w:hint="eastAsia"/>
          <w:color w:val="auto"/>
          <w:highlight w:val="none"/>
        </w:rPr>
        <w:t>，</w:t>
      </w:r>
      <w:r>
        <w:rPr>
          <w:rFonts w:hint="eastAsia" w:ascii="仿宋" w:hAnsi="仿宋" w:eastAsia="仿宋" w:cs="仿宋"/>
          <w:color w:val="auto"/>
          <w:highlight w:val="none"/>
          <w:lang w:eastAsia="zh-CN"/>
        </w:rPr>
        <w:t>绍兴文理学院附属医院</w:t>
      </w:r>
      <w:r>
        <w:rPr>
          <w:rFonts w:hint="eastAsia" w:ascii="仿宋" w:hAnsi="仿宋" w:eastAsia="仿宋" w:cs="仿宋"/>
          <w:color w:val="auto"/>
          <w:highlight w:val="none"/>
        </w:rPr>
        <w:t>官网</w:t>
      </w:r>
      <w:r>
        <w:rPr>
          <w:color w:val="auto"/>
          <w:highlight w:val="none"/>
        </w:rPr>
        <w:fldChar w:fldCharType="begin"/>
      </w:r>
      <w:r>
        <w:rPr>
          <w:color w:val="auto"/>
          <w:highlight w:val="none"/>
        </w:rPr>
        <w:instrText xml:space="preserve"> HYPERLINK "http://www.312000.net/" </w:instrText>
      </w:r>
      <w:r>
        <w:rPr>
          <w:color w:val="auto"/>
          <w:highlight w:val="none"/>
        </w:rPr>
        <w:fldChar w:fldCharType="separate"/>
      </w:r>
      <w:r>
        <w:rPr>
          <w:rFonts w:hint="eastAsia"/>
          <w:color w:val="auto"/>
          <w:highlight w:val="none"/>
        </w:rPr>
        <w:t>http://www.312000.net/</w:t>
      </w:r>
      <w:r>
        <w:rPr>
          <w:rFonts w:hint="eastAsia"/>
          <w:color w:val="auto"/>
          <w:highlight w:val="none"/>
        </w:rPr>
        <w:fldChar w:fldCharType="end"/>
      </w:r>
      <w:r>
        <w:rPr>
          <w:rFonts w:hint="eastAsia" w:ascii="仿宋" w:hAnsi="仿宋" w:eastAsia="仿宋" w:cs="仿宋"/>
          <w:color w:val="auto"/>
          <w:highlight w:val="none"/>
        </w:rPr>
        <w:t>，绍兴文理学院招投标与采购中心官网：http://ztb.usx.edu.cn/</w:t>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3.2采购机构向中标供应商签发中标通知书。在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w:t>
      </w:r>
      <w:r>
        <w:rPr>
          <w:rFonts w:ascii="仿宋_GB2312" w:hAnsi="宋体" w:eastAsia="仿宋_GB2312"/>
          <w:color w:val="auto"/>
          <w:sz w:val="24"/>
          <w:highlight w:val="none"/>
        </w:rPr>
        <w:t>项目验收结束</w:t>
      </w:r>
      <w:r>
        <w:rPr>
          <w:rFonts w:hint="eastAsia" w:ascii="仿宋_GB2312" w:hAnsi="宋体" w:eastAsia="仿宋_GB2312"/>
          <w:color w:val="auto"/>
          <w:sz w:val="24"/>
          <w:highlight w:val="none"/>
        </w:rPr>
        <w:t>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color w:val="auto"/>
          <w:sz w:val="24"/>
          <w:highlight w:val="none"/>
        </w:rPr>
      </w:pPr>
      <w:r>
        <w:rPr>
          <w:rFonts w:ascii="仿宋_GB2312" w:hAnsi="宋体" w:eastAsia="仿宋_GB2312"/>
          <w:color w:val="auto"/>
          <w:sz w:val="24"/>
          <w:highlight w:val="none"/>
        </w:rPr>
        <w:t>4.4政府采购货物和服务项目不得收取质量保证金。</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5．合同签订及备案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向采购机构进行备案。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 w:eastAsia="仿宋"/>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color w:val="auto"/>
          <w:highlight w:val="none"/>
        </w:rPr>
      </w:pPr>
      <w:r>
        <w:rPr>
          <w:color w:val="auto"/>
          <w:highlight w:val="none"/>
        </w:rPr>
        <w:br w:type="page"/>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3"/>
        <w:spacing w:line="440" w:lineRule="exact"/>
        <w:ind w:firstLine="0" w:firstLineChars="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highlight w:val="none"/>
        </w:rPr>
      </w:pPr>
      <w:bookmarkStart w:id="9" w:name="_Toc151354173"/>
      <w:bookmarkStart w:id="10" w:name="_Toc80157775"/>
      <w:bookmarkStart w:id="11" w:name="_Toc81372964"/>
      <w:bookmarkStart w:id="12" w:name="_Toc84325981"/>
      <w:bookmarkStart w:id="13" w:name="_Toc81372787"/>
      <w:r>
        <w:rPr>
          <w:rFonts w:hint="eastAsia" w:ascii="仿宋_GB2312" w:hAnsi="宋体" w:eastAsia="仿宋_GB2312"/>
          <w:b/>
          <w:color w:val="auto"/>
          <w:sz w:val="24"/>
          <w:highlight w:val="none"/>
        </w:rPr>
        <w:t>7.招标项目设备名称及数量：</w:t>
      </w:r>
    </w:p>
    <w:p>
      <w:pPr>
        <w:autoSpaceDE w:val="0"/>
        <w:autoSpaceDN w:val="0"/>
        <w:spacing w:line="360" w:lineRule="auto"/>
        <w:ind w:left="420"/>
        <w:textAlignment w:val="bottom"/>
        <w:rPr>
          <w:rFonts w:hint="eastAsia" w:ascii="仿宋_GB2312" w:hAnsi="宋体" w:eastAsia="仿宋_GB2312"/>
          <w:b/>
          <w:color w:val="auto"/>
          <w:sz w:val="24"/>
          <w:highlight w:val="none"/>
          <w:lang w:val="zh-CN"/>
        </w:rPr>
      </w:pPr>
      <w:r>
        <w:rPr>
          <w:rFonts w:hint="eastAsia" w:ascii="仿宋_GB2312" w:hAnsi="新宋体" w:eastAsia="仿宋_GB2312" w:cs="Arial"/>
          <w:b/>
          <w:bCs/>
          <w:color w:val="auto"/>
          <w:sz w:val="24"/>
          <w:highlight w:val="none"/>
          <w:bdr w:val="single" w:color="auto" w:sz="4" w:space="0"/>
        </w:rPr>
        <w:t>01标</w:t>
      </w:r>
      <w:bookmarkStart w:id="14" w:name="_Toc32678"/>
      <w:bookmarkStart w:id="15" w:name="_Toc7206"/>
      <w:r>
        <w:rPr>
          <w:rFonts w:hint="eastAsia" w:ascii="仿宋_GB2312" w:hAnsi="宋体" w:eastAsia="仿宋_GB2312" w:cs="Times New Roman"/>
          <w:b/>
          <w:color w:val="auto"/>
          <w:sz w:val="24"/>
          <w:highlight w:val="none"/>
          <w:lang w:eastAsia="zh-CN"/>
        </w:rPr>
        <w:t>牙科手机清洗消毒一体机</w:t>
      </w:r>
      <w:r>
        <w:rPr>
          <w:rFonts w:hint="eastAsia" w:ascii="仿宋_GB2312" w:hAnsi="宋体" w:eastAsia="仿宋_GB2312" w:cs="Times New Roman"/>
          <w:b/>
          <w:color w:val="auto"/>
          <w:sz w:val="24"/>
          <w:highlight w:val="none"/>
          <w:lang w:val="zh-CN"/>
        </w:rPr>
        <w:t>,</w:t>
      </w:r>
      <w:r>
        <w:rPr>
          <w:rFonts w:hint="eastAsia" w:ascii="仿宋_GB2312" w:hAnsi="宋体" w:eastAsia="仿宋_GB2312" w:cs="Times New Roman"/>
          <w:b/>
          <w:color w:val="auto"/>
          <w:sz w:val="24"/>
          <w:highlight w:val="none"/>
        </w:rPr>
        <w:t xml:space="preserve"> </w:t>
      </w:r>
      <w:r>
        <w:rPr>
          <w:rFonts w:hint="eastAsia" w:ascii="仿宋_GB2312" w:hAnsi="宋体" w:eastAsia="仿宋_GB2312"/>
          <w:b/>
          <w:color w:val="auto"/>
          <w:sz w:val="24"/>
          <w:highlight w:val="none"/>
        </w:rPr>
        <w:t>数量：1套</w:t>
      </w:r>
      <w:r>
        <w:rPr>
          <w:rFonts w:hint="eastAsia" w:ascii="仿宋_GB2312" w:hAnsi="宋体" w:eastAsia="仿宋_GB2312"/>
          <w:b/>
          <w:color w:val="auto"/>
          <w:sz w:val="24"/>
          <w:highlight w:val="none"/>
          <w:lang w:val="zh-CN"/>
        </w:rPr>
        <w:t>，预算</w:t>
      </w:r>
      <w:r>
        <w:rPr>
          <w:rFonts w:hint="eastAsia" w:ascii="仿宋_GB2312" w:hAnsi="宋体" w:eastAsia="仿宋_GB2312"/>
          <w:b/>
          <w:color w:val="auto"/>
          <w:sz w:val="24"/>
          <w:highlight w:val="none"/>
        </w:rPr>
        <w:t>金额</w:t>
      </w:r>
      <w:r>
        <w:rPr>
          <w:rFonts w:hint="eastAsia" w:ascii="仿宋_GB2312" w:hAnsi="宋体" w:eastAsia="仿宋_GB2312"/>
          <w:b/>
          <w:color w:val="auto"/>
          <w:sz w:val="24"/>
          <w:highlight w:val="none"/>
          <w:lang w:val="zh-CN"/>
        </w:rPr>
        <w:t>：</w:t>
      </w:r>
      <w:r>
        <w:rPr>
          <w:rFonts w:hint="eastAsia" w:ascii="仿宋_GB2312" w:hAnsi="宋体" w:eastAsia="仿宋_GB2312"/>
          <w:b/>
          <w:color w:val="auto"/>
          <w:sz w:val="24"/>
          <w:highlight w:val="none"/>
          <w:lang w:val="en-US" w:eastAsia="zh-CN"/>
        </w:rPr>
        <w:t>16</w:t>
      </w:r>
      <w:r>
        <w:rPr>
          <w:rFonts w:hint="eastAsia" w:ascii="仿宋_GB2312" w:hAnsi="宋体" w:eastAsia="仿宋_GB2312"/>
          <w:b/>
          <w:color w:val="auto"/>
          <w:sz w:val="24"/>
          <w:highlight w:val="none"/>
          <w:lang w:val="zh-CN"/>
        </w:rPr>
        <w:t>万</w:t>
      </w:r>
    </w:p>
    <w:tbl>
      <w:tblPr>
        <w:tblStyle w:val="41"/>
        <w:tblW w:w="8896" w:type="dxa"/>
        <w:tblInd w:w="0" w:type="dxa"/>
        <w:tblLayout w:type="fixed"/>
        <w:tblCellMar>
          <w:top w:w="0" w:type="dxa"/>
          <w:left w:w="108" w:type="dxa"/>
          <w:bottom w:w="0" w:type="dxa"/>
          <w:right w:w="108" w:type="dxa"/>
        </w:tblCellMar>
      </w:tblPr>
      <w:tblGrid>
        <w:gridCol w:w="1101"/>
        <w:gridCol w:w="7795"/>
      </w:tblGrid>
      <w:tr>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序号</w:t>
            </w:r>
          </w:p>
        </w:tc>
        <w:tc>
          <w:tcPr>
            <w:tcW w:w="7795" w:type="dxa"/>
            <w:tcBorders>
              <w:top w:val="single" w:color="auto" w:sz="4"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招标规格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一、</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适合范围：牙科手机清洗、消毒：注油及干燥</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二、</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用途：主要用于牙科手机、进行内部及外部的清洗、注油、干燥，及外表面的消毒；</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三、</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功能和技术参数：</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国产设备，品牌型号自选</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3.2</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容积≥50L</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3.3</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材质：304拉丝不锈钢</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3.4</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使用寿命：≥10年/15000次循环</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▲3.5</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开门方式：自动旋转门，顶开门</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3.6</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门结构：单门密封，自动顶开门，防夹手保护</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3.7</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安全联锁:关门未关到位或者未关闭程序不可运行</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3.8</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门压紧方式:主动压紧密封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3.9</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门胶条材质：硅橡胶</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3.10</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干燥系统:独立热风干燥系统</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3.11</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计量泵1个清洗液泵，1个牙科手机注油泵</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3.12</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 xml:space="preserve">循环泵采用不锈钢泵体 </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3.13</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采用93℃热力消毒</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3.14</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运行周期≤60分钟</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3.15</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 xml:space="preserve">空气过滤器采用高效过滤器 </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3.16</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界面显示：≥128*64点阵液晶显示屏；内带汉字库，任意显示汉字及字符；具有报警信息显示功能</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▲3.17</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bCs/>
                <w:sz w:val="24"/>
                <w:szCs w:val="24"/>
              </w:rPr>
            </w:pPr>
            <w:r>
              <w:rPr>
                <w:rFonts w:hint="eastAsia" w:ascii="仿宋" w:hAnsi="仿宋" w:eastAsia="仿宋" w:cs="仿宋"/>
                <w:bCs/>
                <w:sz w:val="24"/>
                <w:szCs w:val="24"/>
              </w:rPr>
              <w:t>流程控制</w:t>
            </w:r>
            <w:r>
              <w:rPr>
                <w:rFonts w:hint="eastAsia" w:ascii="仿宋" w:hAnsi="仿宋" w:eastAsia="仿宋" w:cs="仿宋"/>
                <w:bCs/>
                <w:sz w:val="24"/>
                <w:szCs w:val="24"/>
                <w:lang w:eastAsia="zh-CN"/>
              </w:rPr>
              <w:t>：</w:t>
            </w:r>
            <w:r>
              <w:rPr>
                <w:rFonts w:hint="eastAsia" w:ascii="仿宋" w:hAnsi="仿宋" w:eastAsia="仿宋" w:cs="仿宋"/>
                <w:bCs/>
                <w:sz w:val="24"/>
                <w:szCs w:val="24"/>
              </w:rPr>
              <w:t>内洗（包含内管路清洗）、清洗、漂洗一、漂洗二、消毒、注油、干燥</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3.18</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sz w:val="24"/>
                <w:szCs w:val="24"/>
              </w:rPr>
            </w:pPr>
            <w:r>
              <w:rPr>
                <w:rFonts w:hint="eastAsia" w:ascii="仿宋" w:hAnsi="仿宋" w:eastAsia="仿宋" w:cs="仿宋"/>
                <w:sz w:val="24"/>
                <w:szCs w:val="24"/>
              </w:rPr>
              <w:t>牙科手机外部清洗：独有的喷淋旋转臂，可三维动态可变方向全方位连续喷淋冲洗</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3.19</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sz w:val="24"/>
                <w:szCs w:val="24"/>
              </w:rPr>
            </w:pPr>
            <w:r>
              <w:rPr>
                <w:rFonts w:hint="eastAsia" w:ascii="仿宋" w:hAnsi="仿宋" w:eastAsia="仿宋" w:cs="仿宋"/>
                <w:sz w:val="24"/>
                <w:szCs w:val="24"/>
              </w:rPr>
              <w:t>牙科手机内部清洗：通过清洁的高压气体将清洗用水高速带入牙科手机内部管腔</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3.20</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sz w:val="24"/>
                <w:szCs w:val="24"/>
              </w:rPr>
            </w:pPr>
            <w:r>
              <w:rPr>
                <w:rFonts w:hint="eastAsia" w:ascii="仿宋" w:hAnsi="仿宋" w:eastAsia="仿宋" w:cs="仿宋"/>
                <w:sz w:val="24"/>
                <w:szCs w:val="24"/>
              </w:rPr>
              <w:t>牙科手机内部润滑：通过清洁的高压气体将牙科手机专用润滑油高速注入牙科手机内部管腔</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3.21</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sz w:val="24"/>
                <w:szCs w:val="24"/>
              </w:rPr>
            </w:pPr>
            <w:r>
              <w:rPr>
                <w:rFonts w:hint="eastAsia" w:ascii="仿宋" w:hAnsi="仿宋" w:eastAsia="仿宋" w:cs="仿宋"/>
                <w:bCs/>
                <w:sz w:val="24"/>
                <w:szCs w:val="24"/>
              </w:rPr>
              <w:t>温度指示器:A级精度温度传感器采集温度，显示精确度±0.1℃</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3.22</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sz w:val="24"/>
                <w:szCs w:val="24"/>
              </w:rPr>
            </w:pPr>
            <w:r>
              <w:rPr>
                <w:rFonts w:hint="eastAsia" w:ascii="仿宋" w:hAnsi="仿宋" w:eastAsia="仿宋" w:cs="仿宋"/>
                <w:bCs/>
                <w:sz w:val="24"/>
                <w:szCs w:val="24"/>
              </w:rPr>
              <w:t>记录方式:内置微型热敏打印机，打印过程曲线，并记录A0值</w:t>
            </w:r>
          </w:p>
        </w:tc>
      </w:tr>
      <w:tr>
        <w:tblPrEx>
          <w:tblCellMar>
            <w:top w:w="0" w:type="dxa"/>
            <w:left w:w="108" w:type="dxa"/>
            <w:bottom w:w="0" w:type="dxa"/>
            <w:right w:w="108" w:type="dxa"/>
          </w:tblCellMar>
        </w:tblPrEx>
        <w:trPr>
          <w:trHeight w:val="378"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3.23</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仿宋" w:cs="仿宋"/>
                <w:sz w:val="24"/>
                <w:szCs w:val="24"/>
              </w:rPr>
            </w:pPr>
            <w:r>
              <w:rPr>
                <w:rFonts w:hint="eastAsia" w:ascii="仿宋" w:hAnsi="仿宋" w:eastAsia="仿宋" w:cs="仿宋"/>
                <w:bCs/>
                <w:sz w:val="24"/>
                <w:szCs w:val="24"/>
              </w:rPr>
              <w:t>安全保护:具有超温自动保护装置和防干烧保护装置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3.24</w:t>
            </w:r>
          </w:p>
        </w:tc>
        <w:tc>
          <w:tcPr>
            <w:tcW w:w="779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tabs>
                <w:tab w:val="left" w:pos="3360"/>
              </w:tabs>
              <w:kinsoku/>
              <w:wordWrap/>
              <w:overflowPunct/>
              <w:topLinePunct w:val="0"/>
              <w:autoSpaceDE/>
              <w:autoSpaceDN/>
              <w:bidi w:val="0"/>
              <w:adjustRightInd/>
              <w:snapToGrid/>
              <w:spacing w:line="340" w:lineRule="exact"/>
              <w:ind w:right="-118" w:rightChars="-56"/>
              <w:textAlignment w:val="auto"/>
              <w:rPr>
                <w:rFonts w:hint="eastAsia" w:ascii="仿宋" w:hAnsi="仿宋" w:eastAsia="宋体" w:cs="仿宋"/>
                <w:sz w:val="24"/>
                <w:szCs w:val="24"/>
                <w:lang w:eastAsia="zh-CN"/>
              </w:rPr>
            </w:pPr>
            <w:r>
              <w:rPr>
                <w:rFonts w:hint="eastAsia" w:ascii="仿宋" w:hAnsi="仿宋" w:eastAsia="仿宋" w:cs="仿宋"/>
                <w:bCs/>
                <w:sz w:val="24"/>
                <w:szCs w:val="24"/>
              </w:rPr>
              <w:t>装载量≥30把牙科手机</w:t>
            </w:r>
            <w:r>
              <w:rPr>
                <w:rFonts w:hint="eastAsia" w:ascii="仿宋" w:hAnsi="仿宋" w:eastAsia="仿宋" w:cs="仿宋"/>
                <w:bCs/>
                <w:sz w:val="24"/>
                <w:szCs w:val="24"/>
                <w:lang w:eastAsia="zh-CN"/>
              </w:rPr>
              <w:t>，装载接口与医院现用手机接口相兼容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四</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售后服务：</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4.1</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维修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4.1.1</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lang w:val="zh-CN"/>
              </w:rPr>
              <w:t>设备验收合格后整机原厂免费保修伍年，保修后免收维修费，保证原厂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sz w:val="24"/>
                <w:szCs w:val="24"/>
              </w:rPr>
              <w:t>签订合同前提供原厂保修承诺书</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4.1.2</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提供仪器电子版SOP文件、中英文操作手册和维修手册</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4.1.3</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免费提供操作和维修培训（包含时间、地点、人次、内容）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4.1.4</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维修响应时间8个小时，24个小时未修复提供备品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4.1.5</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请注明售后服务（包括浙江地区维修力量说明）Service</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4.2</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附加必备条件：</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4.2.1</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提供符合上述参数和配置要求的详细配置清单及单价，必需的耗材清单，承诺长期供应的优惠价格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4.2.2</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列出上述已明确选件及未作要求但可提供选件的清单和优惠价格</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4.2.3</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所有配置为同品牌原装产品(除注明要求例外)</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4.2.4</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所有设备必须是全新的，未曾使用过的原装产品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4.2.5</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提供所投产品的原厂技术白皮书（DATASHEET）</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rPr>
              <w:t>4.2.6</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五、</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安装及验收要求</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5.1</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到货期：中标即日起两个月内；如有例外，可在合同中另行约定</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5.2</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安装地点：由销售方免费将货送至医院安装现场</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5.3</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安装完成时间：接用户通知后7个工作日内全部调试完成</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5.4</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安装标准：符合国家有关安全技术规范和技术标准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5.5</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5.6</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投标商应在投标文件中提供其安装调试过程中医院需配合的内容。</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5.7</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投标商所投产品需为未曾使用过的最近生产的最新机型</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六、</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tc>
      </w:tr>
      <w:tr>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七、</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其他</w:t>
            </w:r>
          </w:p>
        </w:tc>
      </w:tr>
      <w:tr>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7.1</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请注明进入市场时间 Year first sold</w:t>
            </w:r>
          </w:p>
        </w:tc>
      </w:tr>
      <w:tr>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7.2</w:t>
            </w:r>
          </w:p>
        </w:tc>
        <w:tc>
          <w:tcPr>
            <w:tcW w:w="7795"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sz w:val="24"/>
                <w:szCs w:val="24"/>
              </w:rPr>
            </w:pPr>
            <w:r>
              <w:rPr>
                <w:rFonts w:hint="eastAsia" w:ascii="仿宋" w:hAnsi="仿宋" w:eastAsia="仿宋" w:cs="仿宋"/>
                <w:sz w:val="24"/>
                <w:szCs w:val="24"/>
              </w:rPr>
              <w:t>请提供国内医院投标机型安装台数 Number sold</w:t>
            </w:r>
          </w:p>
        </w:tc>
      </w:tr>
    </w:tbl>
    <w:p>
      <w:pPr>
        <w:pStyle w:val="4"/>
        <w:numPr>
          <w:numId w:val="0"/>
        </w:numPr>
        <w:ind w:leftChars="0"/>
      </w:pPr>
    </w:p>
    <w:bookmarkEnd w:id="9"/>
    <w:bookmarkEnd w:id="14"/>
    <w:bookmarkEnd w:id="15"/>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采购合同参考范本</w:t>
      </w:r>
    </w:p>
    <w:p>
      <w:pPr>
        <w:pStyle w:val="23"/>
        <w:spacing w:line="800" w:lineRule="exac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合同书模板：</w:t>
      </w:r>
    </w:p>
    <w:p>
      <w:pPr>
        <w:jc w:val="center"/>
        <w:rPr>
          <w:rFonts w:ascii="宋体" w:hAnsi="宋体" w:cs="宋体"/>
          <w:b/>
          <w:color w:val="auto"/>
          <w:sz w:val="28"/>
          <w:szCs w:val="28"/>
          <w:highlight w:val="none"/>
        </w:rPr>
      </w:pPr>
      <w:r>
        <w:rPr>
          <w:rFonts w:hint="eastAsia" w:ascii="宋体" w:hAnsi="宋体" w:cs="宋体"/>
          <w:b/>
          <w:color w:val="auto"/>
          <w:spacing w:val="50"/>
          <w:sz w:val="48"/>
          <w:szCs w:val="48"/>
          <w:highlight w:val="none"/>
        </w:rPr>
        <w:t>采购合同</w:t>
      </w:r>
    </w:p>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合同编号：***</w:t>
      </w:r>
    </w:p>
    <w:p>
      <w:pPr>
        <w:spacing w:line="420" w:lineRule="exact"/>
        <w:rPr>
          <w:rFonts w:ascii="宋体" w:hAnsi="宋体" w:cs="宋体"/>
          <w:color w:val="auto"/>
          <w:sz w:val="24"/>
          <w:highlight w:val="none"/>
          <w:u w:val="single"/>
        </w:rPr>
      </w:pPr>
      <w:r>
        <w:rPr>
          <w:rFonts w:hint="eastAsia" w:ascii="宋体" w:hAnsi="宋体" w:cs="宋体"/>
          <w:color w:val="auto"/>
          <w:sz w:val="24"/>
          <w:highlight w:val="none"/>
        </w:rPr>
        <w:t xml:space="preserve">甲方（采购人：）****              签订地点：****       </w:t>
      </w:r>
    </w:p>
    <w:p>
      <w:pPr>
        <w:spacing w:line="420" w:lineRule="exact"/>
        <w:rPr>
          <w:rFonts w:ascii="宋体" w:hAnsi="宋体" w:cs="宋体"/>
          <w:color w:val="auto"/>
          <w:sz w:val="24"/>
          <w:highlight w:val="none"/>
        </w:rPr>
      </w:pPr>
      <w:r>
        <w:rPr>
          <w:rFonts w:hint="eastAsia" w:ascii="宋体" w:hAnsi="宋体" w:cs="宋体"/>
          <w:color w:val="auto"/>
          <w:sz w:val="24"/>
          <w:highlight w:val="none"/>
        </w:rPr>
        <w:t>乙方（供应商：）****    签订时间：**年**月**日</w:t>
      </w:r>
    </w:p>
    <w:p>
      <w:pPr>
        <w:spacing w:line="420" w:lineRule="exact"/>
        <w:ind w:right="44" w:rightChars="21" w:firstLine="480" w:firstLineChars="200"/>
        <w:rPr>
          <w:rFonts w:ascii="宋体" w:hAnsi="宋体" w:cs="宋体"/>
          <w:color w:val="auto"/>
          <w:sz w:val="24"/>
          <w:highlight w:val="none"/>
        </w:rPr>
      </w:pPr>
      <w:r>
        <w:rPr>
          <w:rFonts w:hint="eastAsia" w:ascii="宋体" w:hAnsi="宋体"/>
          <w:color w:val="auto"/>
          <w:sz w:val="24"/>
          <w:highlight w:val="none"/>
        </w:rPr>
        <w:t>根据《中华人民共和国政府采购法》、《中华人民共和国民法典》及</w:t>
      </w:r>
      <w:r>
        <w:rPr>
          <w:rFonts w:hint="eastAsia" w:ascii="宋体" w:hAnsi="宋体"/>
          <w:color w:val="auto"/>
          <w:sz w:val="24"/>
          <w:highlight w:val="none"/>
          <w:u w:val="single"/>
        </w:rPr>
        <w:t xml:space="preserve"> ****</w:t>
      </w:r>
      <w:r>
        <w:rPr>
          <w:rFonts w:hint="eastAsia" w:ascii="宋体" w:hAnsi="宋体"/>
          <w:color w:val="auto"/>
          <w:sz w:val="24"/>
          <w:highlight w:val="none"/>
        </w:rPr>
        <w:t>号采购文件要求，经公开采购，上列双方就中标物品买卖达成如下协议。</w:t>
      </w:r>
    </w:p>
    <w:p>
      <w:pPr>
        <w:numPr>
          <w:ilvl w:val="0"/>
          <w:numId w:val="8"/>
        </w:numPr>
        <w:spacing w:line="420" w:lineRule="exact"/>
        <w:rPr>
          <w:rFonts w:ascii="宋体" w:hAnsi="宋体" w:cs="宋体"/>
          <w:color w:val="auto"/>
          <w:sz w:val="24"/>
          <w:highlight w:val="none"/>
        </w:rPr>
      </w:pPr>
      <w:r>
        <w:rPr>
          <w:rFonts w:hint="eastAsia" w:ascii="宋体" w:hAnsi="宋体" w:cs="宋体"/>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ascii="宋体" w:hAnsi="宋体" w:cs="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ascii="宋体" w:hAnsi="宋体" w:cs="宋体"/>
                <w:color w:val="auto"/>
                <w:sz w:val="24"/>
                <w:highlight w:val="none"/>
              </w:rPr>
            </w:pPr>
            <w:r>
              <w:rPr>
                <w:rFonts w:hint="eastAsia" w:ascii="宋体" w:hAnsi="宋体" w:cs="宋体"/>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ascii="宋体" w:hAnsi="宋体" w:cs="宋体"/>
                <w:color w:val="auto"/>
                <w:sz w:val="24"/>
                <w:highlight w:val="none"/>
              </w:rPr>
            </w:pPr>
          </w:p>
        </w:tc>
      </w:tr>
    </w:tbl>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（上述价格已包含与中标物品运输、安装调试等有关的一切费用）</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二、交货时间、地点</w:t>
      </w:r>
    </w:p>
    <w:p>
      <w:pPr>
        <w:spacing w:line="380" w:lineRule="exact"/>
        <w:ind w:firstLine="480" w:firstLineChars="200"/>
        <w:jc w:val="left"/>
        <w:rPr>
          <w:rFonts w:ascii="宋体" w:hAnsi="宋体" w:cs="宋体"/>
          <w:color w:val="auto"/>
          <w:sz w:val="24"/>
          <w:highlight w:val="none"/>
        </w:rPr>
      </w:pPr>
      <w:r>
        <w:rPr>
          <w:rFonts w:hint="eastAsia" w:ascii="宋体" w:hAnsi="宋体"/>
          <w:color w:val="auto"/>
          <w:sz w:val="24"/>
          <w:highlight w:val="none"/>
        </w:rPr>
        <w:t>中标即日起</w:t>
      </w:r>
      <w:r>
        <w:rPr>
          <w:rFonts w:hint="eastAsia" w:ascii="宋体" w:hAnsi="宋体" w:cs="宋体"/>
          <w:color w:val="auto"/>
          <w:sz w:val="24"/>
          <w:highlight w:val="none"/>
          <w:u w:val="single"/>
        </w:rPr>
        <w:t>**</w:t>
      </w:r>
      <w:r>
        <w:rPr>
          <w:rFonts w:hint="eastAsia" w:ascii="宋体" w:hAnsi="宋体"/>
          <w:color w:val="auto"/>
          <w:sz w:val="24"/>
          <w:highlight w:val="none"/>
          <w:u w:val="single"/>
        </w:rPr>
        <w:t>个月</w:t>
      </w:r>
      <w:r>
        <w:rPr>
          <w:rFonts w:hint="eastAsia" w:ascii="宋体" w:hAnsi="宋体"/>
          <w:color w:val="auto"/>
          <w:sz w:val="24"/>
          <w:highlight w:val="none"/>
        </w:rPr>
        <w:t>内，</w:t>
      </w:r>
      <w:r>
        <w:rPr>
          <w:rFonts w:hint="eastAsia" w:ascii="宋体" w:hAnsi="宋体" w:cs="宋体"/>
          <w:color w:val="auto"/>
          <w:sz w:val="24"/>
          <w:highlight w:val="none"/>
        </w:rPr>
        <w:t>由乙方按采购文件要求，将中标物品送到甲方指定地点。</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三、质量要求及验收</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宋体" w:hAnsi="宋体" w:cs="宋体"/>
          <w:color w:val="auto"/>
          <w:sz w:val="24"/>
          <w:highlight w:val="none"/>
          <w:u w:val="single"/>
        </w:rPr>
        <w:t>**</w:t>
      </w:r>
      <w:r>
        <w:rPr>
          <w:rFonts w:hint="eastAsia" w:ascii="宋体" w:hAnsi="宋体" w:cs="宋体"/>
          <w:color w:val="auto"/>
          <w:sz w:val="24"/>
          <w:highlight w:val="none"/>
        </w:rPr>
        <w:t>天内完成安装调试并通过验收合格，甲方在通过验收合格并移交使用后的</w:t>
      </w:r>
      <w:r>
        <w:rPr>
          <w:rFonts w:hint="eastAsia" w:ascii="宋体" w:hAnsi="宋体" w:cs="宋体"/>
          <w:color w:val="auto"/>
          <w:sz w:val="24"/>
          <w:highlight w:val="none"/>
          <w:u w:val="single"/>
        </w:rPr>
        <w:t>**</w:t>
      </w:r>
      <w:r>
        <w:rPr>
          <w:rFonts w:hint="eastAsia" w:ascii="宋体" w:hAnsi="宋体" w:cs="宋体"/>
          <w:color w:val="auto"/>
          <w:sz w:val="24"/>
          <w:highlight w:val="none"/>
        </w:rPr>
        <w:t>天内提出质量异议。</w:t>
      </w:r>
    </w:p>
    <w:p>
      <w:pPr>
        <w:numPr>
          <w:ilvl w:val="0"/>
          <w:numId w:val="9"/>
        </w:num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付款方式</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中标物品安装调试并验收合格后，甲方在完成财务审批手续后的</w:t>
      </w:r>
      <w:r>
        <w:rPr>
          <w:rFonts w:hint="eastAsia" w:ascii="宋体" w:hAnsi="宋体" w:cs="宋体"/>
          <w:color w:val="auto"/>
          <w:sz w:val="24"/>
          <w:highlight w:val="none"/>
          <w:u w:val="single"/>
        </w:rPr>
        <w:t>**</w:t>
      </w:r>
      <w:r>
        <w:rPr>
          <w:rFonts w:hint="eastAsia" w:ascii="宋体" w:hAnsi="宋体" w:cs="宋体"/>
          <w:color w:val="auto"/>
          <w:sz w:val="24"/>
          <w:highlight w:val="none"/>
        </w:rPr>
        <w:t>天内支付乙方合同总金额的 **%</w:t>
      </w:r>
      <w:r>
        <w:rPr>
          <w:rFonts w:hint="eastAsia" w:ascii="宋体" w:hAnsi="宋体" w:cs="宋体"/>
          <w:color w:val="auto"/>
          <w:sz w:val="24"/>
          <w:highlight w:val="none"/>
          <w:u w:val="single"/>
        </w:rPr>
        <w:t>，</w:t>
      </w:r>
      <w:r>
        <w:rPr>
          <w:rFonts w:hint="eastAsia" w:ascii="宋体" w:hAnsi="宋体" w:cs="宋体"/>
          <w:color w:val="auto"/>
          <w:sz w:val="24"/>
          <w:highlight w:val="none"/>
        </w:rPr>
        <w:t>即 ￥**万元，中标物品正常运行1年且甲方完成财务审批手续后的7 天内再支付</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xml:space="preserve"> 即</w:t>
      </w:r>
      <w:r>
        <w:rPr>
          <w:rFonts w:hint="eastAsia" w:ascii="宋体" w:hAnsi="宋体" w:cs="宋体"/>
          <w:color w:val="auto"/>
          <w:sz w:val="24"/>
          <w:highlight w:val="none"/>
          <w:u w:val="single"/>
        </w:rPr>
        <w:t>￥**</w:t>
      </w:r>
      <w:r>
        <w:rPr>
          <w:rFonts w:hint="eastAsia" w:ascii="宋体" w:hAnsi="宋体" w:cs="宋体"/>
          <w:color w:val="auto"/>
          <w:sz w:val="24"/>
          <w:highlight w:val="none"/>
        </w:rPr>
        <w:t>万元。乙方应在甲方付款前提交相应的付款申请及发票，以便甲方完成相应的财务审批手续。</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五、售后服务</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整套中标设备免费保修**年</w:t>
      </w:r>
      <w:r>
        <w:rPr>
          <w:rFonts w:hint="eastAsia" w:ascii="宋体" w:hAnsi="宋体" w:cs="宋体"/>
          <w:color w:val="auto"/>
          <w:sz w:val="24"/>
          <w:highlight w:val="none"/>
          <w:u w:val="single"/>
          <w:lang w:val="zh-CN"/>
        </w:rPr>
        <w:t>，</w:t>
      </w:r>
      <w:r>
        <w:rPr>
          <w:rFonts w:hint="eastAsia" w:ascii="宋体" w:hAnsi="宋体" w:cs="宋体"/>
          <w:color w:val="auto"/>
          <w:sz w:val="24"/>
          <w:highlight w:val="none"/>
          <w:lang w:val="zh-CN"/>
        </w:rPr>
        <w:t>保修起始时间以医院出具的《绍兴文理学院附属医院医疗器械验收单》首次验收合格且移交甲方使用之日为准。免费保修期满后，乙方仍应保证零配件供应8年以上，且该些零配件的更换应免收维修费</w:t>
      </w:r>
      <w:r>
        <w:rPr>
          <w:rFonts w:hint="eastAsia" w:ascii="宋体" w:hAnsi="宋体" w:cs="宋体"/>
          <w:color w:val="auto"/>
          <w:sz w:val="24"/>
          <w:highlight w:val="none"/>
        </w:rPr>
        <w:t>。保修期内，如设备出现故障，乙方在接到电话后应尽快派维修人员到场并完成修复，最长不得超过</w:t>
      </w:r>
      <w:r>
        <w:rPr>
          <w:rFonts w:hint="eastAsia" w:ascii="宋体" w:hAnsi="宋体" w:cs="宋体"/>
          <w:color w:val="auto"/>
          <w:sz w:val="24"/>
          <w:highlight w:val="none"/>
          <w:u w:val="single"/>
        </w:rPr>
        <w:t>8个小时</w:t>
      </w:r>
      <w:r>
        <w:rPr>
          <w:rFonts w:hint="eastAsia" w:ascii="宋体" w:hAnsi="宋体" w:cs="宋体"/>
          <w:color w:val="auto"/>
          <w:sz w:val="24"/>
          <w:highlight w:val="none"/>
        </w:rPr>
        <w:t>。</w:t>
      </w:r>
      <w:r>
        <w:rPr>
          <w:rFonts w:hint="eastAsia" w:ascii="宋体" w:hAnsi="宋体" w:cs="宋体"/>
          <w:color w:val="auto"/>
          <w:sz w:val="24"/>
          <w:highlight w:val="none"/>
          <w:u w:val="single"/>
        </w:rPr>
        <w:t>24个小时内</w:t>
      </w:r>
      <w:r>
        <w:rPr>
          <w:rFonts w:hint="eastAsia" w:ascii="宋体" w:hAnsi="宋体" w:cs="宋体"/>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六、本合同解除条件</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1、乙方提供的物品</w:t>
      </w:r>
      <w:r>
        <w:rPr>
          <w:rFonts w:hint="eastAsia" w:ascii="宋体" w:hAnsi="宋体" w:cs="宋体"/>
          <w:color w:val="auto"/>
          <w:spacing w:val="-84"/>
          <w:sz w:val="24"/>
          <w:highlight w:val="none"/>
        </w:rPr>
        <w:t>，</w:t>
      </w:r>
      <w:r>
        <w:rPr>
          <w:rFonts w:hint="eastAsia" w:ascii="宋体" w:hAnsi="宋体" w:cs="宋体"/>
          <w:color w:val="auto"/>
          <w:sz w:val="24"/>
          <w:highlight w:val="none"/>
        </w:rPr>
        <w:t>如不符合采购文件要求或延迟交货</w:t>
      </w:r>
      <w:r>
        <w:rPr>
          <w:rFonts w:hint="eastAsia" w:ascii="宋体" w:hAnsi="宋体" w:cs="宋体"/>
          <w:color w:val="auto"/>
          <w:spacing w:val="-50"/>
          <w:sz w:val="24"/>
          <w:highlight w:val="none"/>
        </w:rPr>
        <w:t>，</w:t>
      </w:r>
      <w:r>
        <w:rPr>
          <w:rFonts w:hint="eastAsia" w:ascii="宋体" w:hAnsi="宋体" w:cs="宋体"/>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2、乙方不得将中标权转让给其他厂商，否则追究乙方的违约责任。</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3、经双方协商一致。</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七、违约责任</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八、解决合同纠纷的方式</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1、向绍兴仲裁委员会申请仲裁。</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九、其他约定事项</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1、未尽事宜可另行签订补充合同（协议）；</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2、如本合同与招标文件有冲突，按此合同执行；</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3、合同未涉及内容按招标文件、投标文件和承诺执行。</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十、采购文件作为合同的附件，本合同一式4份</w:t>
      </w:r>
      <w:r>
        <w:rPr>
          <w:rFonts w:hint="eastAsia" w:ascii="宋体" w:hAnsi="宋体" w:cs="宋体"/>
          <w:color w:val="auto"/>
          <w:spacing w:val="-30"/>
          <w:sz w:val="24"/>
          <w:highlight w:val="none"/>
        </w:rPr>
        <w:t>，</w:t>
      </w:r>
      <w:r>
        <w:rPr>
          <w:rFonts w:hint="eastAsia" w:ascii="宋体" w:hAnsi="宋体" w:cs="宋体"/>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ascii="宋体" w:hAnsi="宋体" w:cs="宋体"/>
                <w:color w:val="auto"/>
                <w:sz w:val="24"/>
                <w:highlight w:val="none"/>
              </w:rPr>
            </w:pPr>
            <w:r>
              <w:rPr>
                <w:rFonts w:hint="eastAsia" w:ascii="宋体" w:hAnsi="宋体" w:cs="宋体"/>
                <w:color w:val="auto"/>
                <w:sz w:val="24"/>
                <w:highlight w:val="none"/>
              </w:rPr>
              <w:t>单位名称（盖章）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单位地址：*</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w:t>
            </w:r>
          </w:p>
          <w:p>
            <w:pPr>
              <w:spacing w:line="500" w:lineRule="exact"/>
              <w:rPr>
                <w:rFonts w:ascii="宋体" w:hAnsi="宋体" w:cs="宋体"/>
                <w:color w:val="auto"/>
                <w:sz w:val="24"/>
                <w:highlight w:val="none"/>
              </w:rPr>
            </w:pPr>
            <w:r>
              <w:rPr>
                <w:rFonts w:hint="eastAsia" w:ascii="宋体" w:hAnsi="宋体" w:cs="宋体"/>
                <w:color w:val="auto"/>
                <w:sz w:val="24"/>
                <w:highlight w:val="none"/>
              </w:rPr>
              <w:t>委托代理人：</w:t>
            </w:r>
          </w:p>
          <w:p>
            <w:pPr>
              <w:spacing w:line="500" w:lineRule="exact"/>
              <w:rPr>
                <w:rFonts w:ascii="宋体" w:hAnsi="宋体" w:cs="宋体"/>
                <w:color w:val="auto"/>
                <w:sz w:val="24"/>
                <w:highlight w:val="none"/>
              </w:rPr>
            </w:pPr>
            <w:r>
              <w:rPr>
                <w:rFonts w:hint="eastAsia" w:ascii="宋体" w:hAnsi="宋体" w:cs="宋体"/>
                <w:color w:val="auto"/>
                <w:sz w:val="24"/>
                <w:highlight w:val="none"/>
              </w:rPr>
              <w:t>邮政编码：</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电话：*</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传真</w:t>
            </w:r>
          </w:p>
          <w:p>
            <w:pPr>
              <w:spacing w:line="500" w:lineRule="exact"/>
              <w:rPr>
                <w:rFonts w:ascii="宋体" w:hAnsi="宋体" w:cs="宋体"/>
                <w:color w:val="auto"/>
                <w:sz w:val="24"/>
                <w:highlight w:val="none"/>
              </w:rPr>
            </w:pPr>
            <w:r>
              <w:rPr>
                <w:rFonts w:hint="eastAsia" w:ascii="宋体" w:hAnsi="宋体" w:cs="宋体"/>
                <w:color w:val="auto"/>
                <w:sz w:val="24"/>
                <w:highlight w:val="none"/>
              </w:rPr>
              <w:t>开户银行</w:t>
            </w:r>
          </w:p>
          <w:p>
            <w:pPr>
              <w:spacing w:line="500" w:lineRule="exact"/>
              <w:rPr>
                <w:rFonts w:ascii="宋体" w:hAnsi="宋体" w:cs="宋体"/>
                <w:color w:val="auto"/>
                <w:sz w:val="24"/>
                <w:highlight w:val="none"/>
              </w:rPr>
            </w:pPr>
            <w:r>
              <w:rPr>
                <w:rFonts w:hint="eastAsia" w:ascii="宋体" w:hAnsi="宋体" w:cs="宋体"/>
                <w:color w:val="auto"/>
                <w:sz w:val="24"/>
                <w:highlight w:val="none"/>
              </w:rPr>
              <w:t>帐号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ascii="宋体" w:hAnsi="宋体" w:cs="宋体"/>
                <w:color w:val="auto"/>
                <w:sz w:val="24"/>
                <w:highlight w:val="none"/>
              </w:rPr>
            </w:pPr>
            <w:r>
              <w:rPr>
                <w:rFonts w:hint="eastAsia" w:ascii="宋体" w:hAnsi="宋体" w:cs="宋体"/>
                <w:color w:val="auto"/>
                <w:sz w:val="24"/>
                <w:highlight w:val="none"/>
              </w:rPr>
              <w:t>单位名称（盖章）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单位地址：*</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w:t>
            </w:r>
          </w:p>
          <w:p>
            <w:pPr>
              <w:spacing w:line="500" w:lineRule="exact"/>
              <w:rPr>
                <w:rFonts w:ascii="宋体" w:hAnsi="宋体" w:cs="宋体"/>
                <w:color w:val="auto"/>
                <w:sz w:val="24"/>
                <w:highlight w:val="none"/>
              </w:rPr>
            </w:pPr>
            <w:r>
              <w:rPr>
                <w:rFonts w:hint="eastAsia" w:ascii="宋体" w:hAnsi="宋体" w:cs="宋体"/>
                <w:color w:val="auto"/>
                <w:sz w:val="24"/>
                <w:highlight w:val="none"/>
              </w:rPr>
              <w:t>委托代理人：</w:t>
            </w:r>
          </w:p>
          <w:p>
            <w:pPr>
              <w:spacing w:line="500" w:lineRule="exact"/>
              <w:rPr>
                <w:rFonts w:ascii="宋体" w:hAnsi="宋体" w:cs="宋体"/>
                <w:color w:val="auto"/>
                <w:sz w:val="24"/>
                <w:highlight w:val="none"/>
              </w:rPr>
            </w:pPr>
            <w:r>
              <w:rPr>
                <w:rFonts w:hint="eastAsia" w:ascii="宋体" w:hAnsi="宋体" w:cs="宋体"/>
                <w:color w:val="auto"/>
                <w:sz w:val="24"/>
                <w:highlight w:val="none"/>
              </w:rPr>
              <w:t>邮政编码：</w:t>
            </w:r>
          </w:p>
          <w:p>
            <w:pPr>
              <w:spacing w:line="500" w:lineRule="exact"/>
              <w:rPr>
                <w:rFonts w:ascii="宋体" w:hAnsi="宋体" w:cs="宋体"/>
                <w:color w:val="auto"/>
                <w:sz w:val="24"/>
                <w:highlight w:val="none"/>
              </w:rPr>
            </w:pPr>
            <w:r>
              <w:rPr>
                <w:rFonts w:hint="eastAsia" w:ascii="宋体" w:hAnsi="宋体" w:cs="宋体"/>
                <w:color w:val="auto"/>
                <w:sz w:val="24"/>
                <w:highlight w:val="none"/>
              </w:rPr>
              <w:t>电话:</w:t>
            </w:r>
          </w:p>
          <w:p>
            <w:pPr>
              <w:spacing w:line="500" w:lineRule="exact"/>
              <w:rPr>
                <w:rFonts w:ascii="宋体" w:hAnsi="宋体" w:cs="宋体"/>
                <w:color w:val="auto"/>
                <w:sz w:val="24"/>
                <w:highlight w:val="none"/>
              </w:rPr>
            </w:pPr>
            <w:r>
              <w:rPr>
                <w:rFonts w:hint="eastAsia" w:ascii="宋体" w:hAnsi="宋体" w:cs="宋体"/>
                <w:color w:val="auto"/>
                <w:sz w:val="24"/>
                <w:highlight w:val="none"/>
              </w:rPr>
              <w:t>传真:</w:t>
            </w:r>
          </w:p>
          <w:p>
            <w:pPr>
              <w:spacing w:line="500" w:lineRule="exact"/>
              <w:rPr>
                <w:rFonts w:ascii="宋体" w:hAnsi="宋体" w:cs="宋体"/>
                <w:color w:val="auto"/>
                <w:sz w:val="24"/>
                <w:highlight w:val="none"/>
              </w:rPr>
            </w:pPr>
            <w:r>
              <w:rPr>
                <w:rFonts w:hint="eastAsia" w:ascii="宋体" w:hAnsi="宋体" w:cs="宋体"/>
                <w:color w:val="auto"/>
                <w:sz w:val="24"/>
                <w:highlight w:val="none"/>
              </w:rPr>
              <w:t>开户银行：*</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帐号：</w:t>
            </w:r>
            <w:r>
              <w:rPr>
                <w:rFonts w:ascii="宋体" w:hAnsi="宋体" w:cs="宋体"/>
                <w:color w:val="auto"/>
                <w:sz w:val="24"/>
                <w:highlight w:val="none"/>
              </w:rPr>
              <w:t>****</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r>
              <w:rPr>
                <w:rFonts w:hint="eastAsia" w:ascii="宋体" w:hAnsi="宋体" w:cs="宋体"/>
                <w:color w:val="auto"/>
                <w:sz w:val="24"/>
                <w:highlight w:val="none"/>
              </w:rPr>
              <w:t>鉴定机关（章）</w:t>
            </w:r>
          </w:p>
          <w:p>
            <w:pPr>
              <w:spacing w:line="460" w:lineRule="exact"/>
              <w:rPr>
                <w:rFonts w:ascii="宋体" w:hAnsi="宋体" w:cs="宋体"/>
                <w:color w:val="auto"/>
                <w:sz w:val="24"/>
                <w:highlight w:val="none"/>
              </w:rPr>
            </w:pPr>
            <w:r>
              <w:rPr>
                <w:rFonts w:hint="eastAsia" w:ascii="宋体" w:hAnsi="宋体" w:cs="宋体"/>
                <w:color w:val="auto"/>
                <w:sz w:val="24"/>
                <w:highlight w:val="none"/>
              </w:rPr>
              <w:t>经办人：</w:t>
            </w:r>
          </w:p>
          <w:p>
            <w:pPr>
              <w:spacing w:line="460" w:lineRule="exact"/>
              <w:rPr>
                <w:rFonts w:ascii="宋体" w:hAnsi="宋体" w:cs="宋体"/>
                <w:color w:val="auto"/>
                <w:sz w:val="24"/>
                <w:highlight w:val="none"/>
              </w:rPr>
            </w:pPr>
            <w:r>
              <w:rPr>
                <w:rFonts w:hint="eastAsia" w:ascii="宋体" w:hAnsi="宋体" w:cs="宋体"/>
                <w:color w:val="auto"/>
                <w:sz w:val="24"/>
                <w:highlight w:val="none"/>
              </w:rPr>
              <w:t xml:space="preserve">       年   月   日</w:t>
            </w:r>
          </w:p>
        </w:tc>
      </w:tr>
    </w:tbl>
    <w:p>
      <w:pPr>
        <w:rPr>
          <w:color w:val="auto"/>
          <w:highlight w:val="none"/>
        </w:rPr>
      </w:pPr>
    </w:p>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1" w:lineRule="auto"/>
        <w:jc w:val="left"/>
        <w:rPr>
          <w:rFonts w:ascii="仿宋" w:hAnsi="仿宋" w:eastAsia="仿宋" w:cs="仿宋"/>
          <w:sz w:val="24"/>
        </w:rPr>
      </w:pPr>
      <w:r>
        <w:rPr>
          <w:rFonts w:hint="eastAsia" w:ascii="仿宋_GB2312" w:hAnsi="宋体" w:eastAsia="仿宋_GB2312"/>
          <w:b/>
          <w:color w:val="auto"/>
          <w:sz w:val="24"/>
          <w:highlight w:val="none"/>
        </w:rPr>
        <w:t>2.</w:t>
      </w:r>
      <w:r>
        <w:rPr>
          <w:rFonts w:hint="eastAsia" w:ascii="仿宋" w:hAnsi="仿宋" w:eastAsia="仿宋" w:cs="仿宋"/>
          <w:b/>
          <w:sz w:val="24"/>
        </w:rPr>
        <w:t>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pPr>
        <w:spacing w:line="281" w:lineRule="auto"/>
        <w:rPr>
          <w:rFonts w:hint="eastAsia" w:ascii="仿宋" w:hAnsi="仿宋" w:eastAsia="仿宋" w:cs="仿宋"/>
          <w:b/>
          <w:bCs/>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（60分）</w:t>
      </w:r>
    </w:p>
    <w:tbl>
      <w:tblPr>
        <w:tblStyle w:val="41"/>
        <w:tblW w:w="90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132"/>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ascii="仿宋_GB2312" w:hAnsi="Times New Roman" w:eastAsia="仿宋_GB2312" w:cs="Times New Roman"/>
                <w:b/>
                <w:color w:val="auto"/>
                <w:sz w:val="24"/>
                <w:szCs w:val="24"/>
              </w:rPr>
            </w:pPr>
            <w:r>
              <w:rPr>
                <w:rFonts w:hint="eastAsia" w:ascii="仿宋_GB2312" w:hAnsi="Times New Roman" w:eastAsia="仿宋_GB2312" w:cs="Times New Roman"/>
                <w:b/>
                <w:color w:val="auto"/>
                <w:sz w:val="24"/>
                <w:szCs w:val="24"/>
              </w:rPr>
              <w:t>序号</w:t>
            </w:r>
          </w:p>
        </w:tc>
        <w:tc>
          <w:tcPr>
            <w:tcW w:w="7132" w:type="dxa"/>
            <w:noWrap w:val="0"/>
            <w:vAlign w:val="center"/>
          </w:tcPr>
          <w:p>
            <w:pPr>
              <w:jc w:val="center"/>
              <w:rPr>
                <w:rFonts w:ascii="仿宋_GB2312" w:hAnsi="Times New Roman" w:eastAsia="仿宋_GB2312" w:cs="Times New Roman"/>
                <w:b/>
                <w:color w:val="auto"/>
                <w:sz w:val="24"/>
                <w:szCs w:val="24"/>
              </w:rPr>
            </w:pPr>
            <w:r>
              <w:rPr>
                <w:rFonts w:hint="eastAsia" w:ascii="仿宋_GB2312" w:hAnsi="Times New Roman" w:eastAsia="仿宋_GB2312" w:cs="Times New Roman"/>
                <w:b/>
                <w:color w:val="auto"/>
                <w:sz w:val="24"/>
                <w:szCs w:val="24"/>
              </w:rPr>
              <w:t>评分标准</w:t>
            </w:r>
          </w:p>
        </w:tc>
        <w:tc>
          <w:tcPr>
            <w:tcW w:w="890" w:type="dxa"/>
            <w:noWrap w:val="0"/>
            <w:vAlign w:val="center"/>
          </w:tcPr>
          <w:p>
            <w:pPr>
              <w:ind w:left="-103" w:leftChars="-49" w:right="-113" w:rightChars="-54"/>
              <w:jc w:val="center"/>
              <w:rPr>
                <w:rFonts w:ascii="仿宋_GB2312" w:hAnsi="Times New Roman" w:eastAsia="仿宋_GB2312" w:cs="Times New Roman"/>
                <w:b/>
                <w:color w:val="auto"/>
                <w:sz w:val="24"/>
                <w:szCs w:val="24"/>
              </w:rPr>
            </w:pPr>
            <w:r>
              <w:rPr>
                <w:rFonts w:hint="eastAsia" w:ascii="仿宋_GB2312" w:hAnsi="Times New Roman" w:eastAsia="仿宋_GB2312" w:cs="Times New Roman"/>
                <w:b/>
                <w:color w:val="auto"/>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1</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完全满足招标文件要求的20分；打▲指标出现负偏离每项扣4分；其他一般性指标负偏离扣2分，扣完为止。非量化类的，若是功能一样，表述方式不一样则为符合，量化类的由评委视情况讨论决定。</w:t>
            </w:r>
          </w:p>
        </w:tc>
        <w:tc>
          <w:tcPr>
            <w:tcW w:w="890" w:type="dxa"/>
            <w:noWrap w:val="0"/>
            <w:vAlign w:val="center"/>
          </w:tcPr>
          <w:p>
            <w:pPr>
              <w:ind w:left="-107" w:leftChars="-51" w:right="-113" w:rightChars="-54"/>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2</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所投产品技术指标中，打▲指标出现正偏离的每项2分，其他一般指标出现正偏离每项0.5分，最高加10分。正偏离指标以提供投标产品同型号完整的datasheet或中文说明书为准。</w:t>
            </w:r>
          </w:p>
        </w:tc>
        <w:tc>
          <w:tcPr>
            <w:tcW w:w="890" w:type="dxa"/>
            <w:noWrap w:val="0"/>
            <w:vAlign w:val="center"/>
          </w:tcPr>
          <w:p>
            <w:pPr>
              <w:ind w:left="-107" w:leftChars="-51" w:right="-113" w:rightChars="-54"/>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3</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提供</w:t>
            </w:r>
            <w:r>
              <w:rPr>
                <w:rFonts w:hint="eastAsia" w:ascii="仿宋_GB2312" w:eastAsia="仿宋_GB2312" w:cs="Times New Roman"/>
                <w:color w:val="auto"/>
                <w:sz w:val="24"/>
                <w:szCs w:val="24"/>
                <w:highlight w:val="none"/>
                <w:lang w:val="en-US" w:eastAsia="zh-CN"/>
              </w:rPr>
              <w:t>2020年1月1日（以签订合同时间为准）至今，</w:t>
            </w:r>
            <w:r>
              <w:rPr>
                <w:rFonts w:hint="eastAsia" w:ascii="仿宋_GB2312" w:hAnsi="Times New Roman" w:eastAsia="仿宋_GB2312" w:cs="Times New Roman"/>
                <w:color w:val="auto"/>
                <w:sz w:val="24"/>
                <w:szCs w:val="24"/>
                <w:lang w:eastAsia="zh-CN"/>
              </w:rPr>
              <w:t>所投产品</w:t>
            </w:r>
            <w:r>
              <w:rPr>
                <w:rFonts w:hint="eastAsia" w:ascii="仿宋_GB2312" w:hAnsi="Times New Roman" w:eastAsia="仿宋_GB2312" w:cs="Times New Roman"/>
                <w:color w:val="auto"/>
                <w:sz w:val="24"/>
                <w:szCs w:val="24"/>
              </w:rPr>
              <w:t>成功销售的合同（提供完整的合同复印件，复印件能清楚的辨析设备名称、型号和价格，否则不得分），每有一份合同得</w:t>
            </w:r>
            <w:r>
              <w:rPr>
                <w:rFonts w:hint="eastAsia" w:ascii="仿宋_GB2312" w:hAnsi="Times New Roman" w:eastAsia="仿宋_GB2312" w:cs="Times New Roman"/>
                <w:color w:val="auto"/>
                <w:sz w:val="24"/>
                <w:szCs w:val="24"/>
                <w:lang w:val="en-US" w:eastAsia="zh-CN"/>
              </w:rPr>
              <w:t>1</w:t>
            </w:r>
            <w:r>
              <w:rPr>
                <w:rFonts w:hint="eastAsia" w:ascii="仿宋_GB2312" w:hAnsi="Times New Roman" w:eastAsia="仿宋_GB2312" w:cs="Times New Roman"/>
                <w:color w:val="auto"/>
                <w:sz w:val="24"/>
                <w:szCs w:val="24"/>
              </w:rPr>
              <w:t>分，最高得</w:t>
            </w:r>
            <w:r>
              <w:rPr>
                <w:rFonts w:hint="eastAsia" w:ascii="仿宋_GB2312" w:hAnsi="Times New Roman" w:eastAsia="仿宋_GB2312" w:cs="Times New Roman"/>
                <w:color w:val="auto"/>
                <w:sz w:val="24"/>
                <w:szCs w:val="24"/>
                <w:lang w:val="en-US" w:eastAsia="zh-CN"/>
              </w:rPr>
              <w:t>4</w:t>
            </w:r>
            <w:r>
              <w:rPr>
                <w:rFonts w:hint="eastAsia" w:ascii="仿宋_GB2312" w:hAnsi="Times New Roman" w:eastAsia="仿宋_GB2312" w:cs="Times New Roman"/>
                <w:color w:val="auto"/>
                <w:sz w:val="24"/>
                <w:szCs w:val="24"/>
              </w:rPr>
              <w:t>分。</w:t>
            </w:r>
          </w:p>
        </w:tc>
        <w:tc>
          <w:tcPr>
            <w:tcW w:w="890" w:type="dxa"/>
            <w:noWrap w:val="0"/>
            <w:vAlign w:val="center"/>
          </w:tcPr>
          <w:p>
            <w:pPr>
              <w:ind w:left="-107" w:leftChars="-51" w:right="-113" w:rightChars="-54"/>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4</w:t>
            </w:r>
          </w:p>
        </w:tc>
        <w:tc>
          <w:tcPr>
            <w:tcW w:w="7132" w:type="dxa"/>
            <w:noWrap w:val="0"/>
            <w:vAlign w:val="center"/>
          </w:tcPr>
          <w:p>
            <w:pPr>
              <w:rPr>
                <w:rFonts w:hint="eastAsia"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根据投标设备的技术先进性、易用性、稳定性进行评价，考虑所投产品的成熟性、用户认可度等方面打分，优于项目需求的得</w:t>
            </w:r>
            <w:r>
              <w:rPr>
                <w:rFonts w:hint="eastAsia" w:ascii="仿宋_GB2312" w:hAnsi="Times New Roman" w:eastAsia="仿宋_GB2312" w:cs="Times New Roman"/>
                <w:color w:val="auto"/>
                <w:sz w:val="24"/>
                <w:szCs w:val="24"/>
                <w:lang w:val="en-US" w:eastAsia="zh-CN"/>
              </w:rPr>
              <w:t>4</w:t>
            </w:r>
            <w:r>
              <w:rPr>
                <w:rFonts w:hint="eastAsia" w:ascii="仿宋_GB2312" w:hAnsi="Times New Roman" w:eastAsia="仿宋_GB2312" w:cs="Times New Roman"/>
                <w:color w:val="auto"/>
                <w:sz w:val="24"/>
                <w:szCs w:val="24"/>
              </w:rPr>
              <w:t>分，基本符合项目需求的得</w:t>
            </w:r>
            <w:r>
              <w:rPr>
                <w:rFonts w:hint="eastAsia" w:ascii="仿宋_GB2312" w:hAnsi="Times New Roman" w:eastAsia="仿宋_GB2312" w:cs="Times New Roman"/>
                <w:color w:val="auto"/>
                <w:sz w:val="24"/>
                <w:szCs w:val="24"/>
                <w:lang w:val="en-US" w:eastAsia="zh-CN"/>
              </w:rPr>
              <w:t>3-2</w:t>
            </w:r>
            <w:r>
              <w:rPr>
                <w:rFonts w:hint="eastAsia" w:ascii="仿宋_GB2312" w:hAnsi="Times New Roman" w:eastAsia="仿宋_GB2312" w:cs="Times New Roman"/>
                <w:color w:val="auto"/>
                <w:sz w:val="24"/>
                <w:szCs w:val="24"/>
              </w:rPr>
              <w:t>分，部分符合项目需求的得</w:t>
            </w:r>
            <w:r>
              <w:rPr>
                <w:rFonts w:hint="eastAsia" w:ascii="仿宋_GB2312" w:hAnsi="Times New Roman" w:eastAsia="仿宋_GB2312" w:cs="Times New Roman"/>
                <w:color w:val="auto"/>
                <w:sz w:val="24"/>
                <w:szCs w:val="24"/>
                <w:lang w:val="en-US" w:eastAsia="zh-CN"/>
              </w:rPr>
              <w:t>1</w:t>
            </w:r>
            <w:r>
              <w:rPr>
                <w:rFonts w:hint="eastAsia" w:ascii="仿宋_GB2312" w:hAnsi="Times New Roman" w:eastAsia="仿宋_GB2312" w:cs="Times New Roman"/>
                <w:color w:val="auto"/>
                <w:sz w:val="24"/>
                <w:szCs w:val="24"/>
              </w:rPr>
              <w:t>分,不符合项目需求的得0分。共</w:t>
            </w:r>
            <w:r>
              <w:rPr>
                <w:rFonts w:hint="eastAsia" w:ascii="仿宋_GB2312" w:hAnsi="Times New Roman" w:eastAsia="仿宋_GB2312" w:cs="Times New Roman"/>
                <w:color w:val="auto"/>
                <w:sz w:val="24"/>
                <w:szCs w:val="24"/>
                <w:lang w:val="en-US" w:eastAsia="zh-CN"/>
              </w:rPr>
              <w:t>4</w:t>
            </w:r>
            <w:r>
              <w:rPr>
                <w:rFonts w:hint="eastAsia" w:ascii="仿宋_GB2312" w:hAnsi="Times New Roman" w:eastAsia="仿宋_GB2312" w:cs="Times New Roman"/>
                <w:color w:val="auto"/>
                <w:sz w:val="24"/>
                <w:szCs w:val="24"/>
              </w:rPr>
              <w:t>分。</w:t>
            </w:r>
          </w:p>
        </w:tc>
        <w:tc>
          <w:tcPr>
            <w:tcW w:w="890" w:type="dxa"/>
            <w:noWrap w:val="0"/>
            <w:vAlign w:val="center"/>
          </w:tcPr>
          <w:p>
            <w:pPr>
              <w:ind w:left="-107" w:leftChars="-51" w:right="-113" w:rightChars="-54"/>
              <w:jc w:val="center"/>
              <w:rPr>
                <w:rFonts w:hint="default"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val="en-US" w:eastAsia="zh-CN"/>
              </w:rPr>
              <w:t>5</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890" w:type="dxa"/>
            <w:noWrap w:val="0"/>
            <w:vAlign w:val="center"/>
          </w:tcPr>
          <w:p>
            <w:pPr>
              <w:ind w:left="-107" w:leftChars="-51" w:right="-113" w:rightChars="-54"/>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3" w:type="dxa"/>
            <w:noWrap w:val="0"/>
            <w:vAlign w:val="center"/>
          </w:tcPr>
          <w:p>
            <w:pPr>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val="en-US" w:eastAsia="zh-CN"/>
              </w:rPr>
              <w:t>6</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在满足招标文件免费质保年限要求的基础上，每延长免费原厂质保期1年2分，最高</w:t>
            </w:r>
            <w:r>
              <w:rPr>
                <w:rFonts w:hint="eastAsia" w:ascii="仿宋_GB2312" w:hAnsi="Times New Roman" w:eastAsia="仿宋_GB2312" w:cs="Times New Roman"/>
                <w:color w:val="auto"/>
                <w:sz w:val="24"/>
                <w:szCs w:val="24"/>
                <w:lang w:val="en-US" w:eastAsia="zh-CN"/>
              </w:rPr>
              <w:t>6</w:t>
            </w:r>
            <w:r>
              <w:rPr>
                <w:rFonts w:hint="eastAsia" w:ascii="仿宋_GB2312" w:hAnsi="Times New Roman" w:eastAsia="仿宋_GB2312" w:cs="Times New Roman"/>
                <w:color w:val="auto"/>
                <w:sz w:val="24"/>
                <w:szCs w:val="24"/>
              </w:rPr>
              <w:t>分。</w:t>
            </w:r>
            <w:r>
              <w:rPr>
                <w:rFonts w:hint="eastAsia" w:ascii="仿宋_GB2312" w:hAnsi="Times New Roman" w:eastAsia="仿宋_GB2312" w:cs="Times New Roman"/>
                <w:b/>
                <w:color w:val="auto"/>
                <w:sz w:val="24"/>
                <w:szCs w:val="24"/>
              </w:rPr>
              <w:t xml:space="preserve"> </w:t>
            </w:r>
          </w:p>
        </w:tc>
        <w:tc>
          <w:tcPr>
            <w:tcW w:w="890" w:type="dxa"/>
            <w:noWrap w:val="0"/>
            <w:vAlign w:val="center"/>
          </w:tcPr>
          <w:p>
            <w:pPr>
              <w:ind w:left="-107" w:leftChars="-51" w:right="-113" w:rightChars="-54"/>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val="en-US" w:eastAsia="zh-CN"/>
              </w:rPr>
              <w:t>7</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对提供的售后服务方式、故障响应修复时间及配件供应、优惠条件情况等方面进行打分。优于项目需求的得6-5分，基本符合项目需求的得4-3分，部分符合项目需求的得2-1分,不符合项目需求的得0分。共6分。</w:t>
            </w:r>
          </w:p>
        </w:tc>
        <w:tc>
          <w:tcPr>
            <w:tcW w:w="890" w:type="dxa"/>
            <w:noWrap w:val="0"/>
            <w:vAlign w:val="center"/>
          </w:tcPr>
          <w:p>
            <w:pPr>
              <w:ind w:left="-107" w:leftChars="-51" w:right="-113" w:rightChars="-54"/>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93" w:type="dxa"/>
            <w:noWrap w:val="0"/>
            <w:vAlign w:val="center"/>
          </w:tcPr>
          <w:p>
            <w:pPr>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val="en-US" w:eastAsia="zh-CN"/>
              </w:rPr>
              <w:t>8</w:t>
            </w:r>
          </w:p>
        </w:tc>
        <w:tc>
          <w:tcPr>
            <w:tcW w:w="7132" w:type="dxa"/>
            <w:noWrap w:val="0"/>
            <w:vAlign w:val="center"/>
          </w:tcPr>
          <w:p>
            <w:pP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根据投标文件制作情况，询标情况，投标文件不以大量无关内容充数打分（0-1分）。提供投标产品同型号datasheet或中文说明书得1分，不提供不得分。共2分。</w:t>
            </w:r>
          </w:p>
        </w:tc>
        <w:tc>
          <w:tcPr>
            <w:tcW w:w="890" w:type="dxa"/>
            <w:noWrap w:val="0"/>
            <w:vAlign w:val="center"/>
          </w:tcPr>
          <w:p>
            <w:pPr>
              <w:ind w:left="-107" w:leftChars="-51" w:right="-113" w:rightChars="-54"/>
              <w:jc w:val="center"/>
              <w:rPr>
                <w:rFonts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2</w:t>
            </w:r>
          </w:p>
        </w:tc>
      </w:tr>
    </w:tbl>
    <w:p>
      <w:pPr>
        <w:spacing w:line="281" w:lineRule="auto"/>
        <w:rPr>
          <w:rFonts w:hint="eastAsia" w:ascii="仿宋" w:hAnsi="仿宋" w:eastAsia="仿宋" w:cs="仿宋"/>
          <w:b/>
          <w:color w:val="auto"/>
          <w:sz w:val="24"/>
        </w:rPr>
      </w:pPr>
      <w:r>
        <w:rPr>
          <w:rFonts w:hint="eastAsia" w:ascii="仿宋" w:hAnsi="仿宋" w:eastAsia="仿宋" w:cs="仿宋"/>
          <w:b/>
          <w:bCs/>
          <w:iCs/>
          <w:sz w:val="24"/>
        </w:rPr>
        <w:t>注</w:t>
      </w:r>
      <w:r>
        <w:rPr>
          <w:rFonts w:hint="eastAsia" w:ascii="仿宋" w:hAnsi="仿宋" w:eastAsia="仿宋" w:cs="仿宋"/>
          <w:b/>
          <w:bCs/>
          <w:iCs/>
          <w:color w:val="auto"/>
          <w:sz w:val="24"/>
        </w:rPr>
        <w:t>：对省级以上主管部门认定的首台套产品，自纳入《省推广应用指导目录》起三年内参加政府采购活动，视同已具备相应销售业绩，业绩分为满分。</w:t>
      </w:r>
    </w:p>
    <w:p>
      <w:pPr>
        <w:spacing w:line="281" w:lineRule="auto"/>
        <w:rPr>
          <w:rFonts w:ascii="仿宋" w:hAnsi="仿宋" w:eastAsia="仿宋" w:cs="仿宋"/>
          <w:b/>
          <w:bCs/>
          <w:iCs/>
          <w:color w:val="auto"/>
          <w:sz w:val="24"/>
        </w:rPr>
      </w:pPr>
      <w:r>
        <w:rPr>
          <w:rFonts w:hint="eastAsia" w:ascii="仿宋" w:hAnsi="仿宋" w:eastAsia="仿宋" w:cs="仿宋"/>
          <w:b/>
          <w:bCs/>
          <w:iCs/>
          <w:color w:val="auto"/>
          <w:sz w:val="24"/>
        </w:rPr>
        <w:t>2.2价格分（40分）</w:t>
      </w:r>
    </w:p>
    <w:p>
      <w:pPr>
        <w:spacing w:line="281"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1"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1"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1" w:lineRule="auto"/>
        <w:rPr>
          <w:rFonts w:hint="eastAsia" w:ascii="仿宋" w:hAnsi="仿宋" w:eastAsia="仿宋" w:cs="仿宋"/>
          <w:b/>
          <w:sz w:val="36"/>
          <w:szCs w:val="36"/>
        </w:rPr>
      </w:pPr>
      <w:r>
        <w:rPr>
          <w:rFonts w:hint="eastAsia" w:ascii="仿宋" w:hAnsi="仿宋" w:eastAsia="仿宋" w:cs="仿宋"/>
          <w:iCs/>
          <w:sz w:val="24"/>
        </w:rPr>
        <w:t>即：投标报价得分=(评标基准价／投标报价)×40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p>
    <w:bookmarkEnd w:id="10"/>
    <w:bookmarkEnd w:id="11"/>
    <w:bookmarkEnd w:id="12"/>
    <w:bookmarkEnd w:id="13"/>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outlineLvl w:val="0"/>
        <w:rPr>
          <w:rFonts w:ascii="仿宋_GB2312" w:hAnsi="仿宋_GB2312" w:eastAsia="仿宋_GB2312" w:cs="仿宋_GB2312"/>
          <w:b/>
          <w:color w:val="auto"/>
          <w:kern w:val="0"/>
          <w:sz w:val="36"/>
          <w:szCs w:val="36"/>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宋体" w:eastAsia="仿宋_GB2312"/>
          <w:b/>
          <w:color w:val="auto"/>
          <w:sz w:val="36"/>
          <w:szCs w:val="36"/>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67"/>
        <w:spacing w:afterLines="0" w:line="440" w:lineRule="exact"/>
        <w:ind w:firstLine="0" w:firstLineChars="0"/>
        <w:rPr>
          <w:rFonts w:ascii="仿宋_GB2312" w:hAnsi="宋体" w:eastAsia="仿宋_GB2312"/>
          <w:color w:val="auto"/>
          <w:szCs w:val="24"/>
          <w:highlight w:val="none"/>
        </w:rPr>
      </w:pPr>
    </w:p>
    <w:p>
      <w:pPr>
        <w:pStyle w:val="67"/>
        <w:spacing w:afterLines="0" w:line="440" w:lineRule="exact"/>
        <w:ind w:firstLine="0" w:firstLineChars="0"/>
        <w:rPr>
          <w:rFonts w:hint="eastAsia" w:ascii="仿宋_GB2312" w:hAnsi="宋体" w:eastAsia="仿宋_GB2312"/>
          <w:color w:val="auto"/>
          <w:szCs w:val="24"/>
          <w:highlight w:val="none"/>
          <w:lang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eastAsia="zh-CN"/>
        </w:rPr>
        <w:t>绍兴文理学院附属医院</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u w:val="single"/>
          <w:lang w:eastAsia="zh-CN"/>
        </w:rPr>
        <w:t>浙江翔实建设项目管理有限公司</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r>
        <w:rPr>
          <w:rFonts w:hint="eastAsia" w:ascii="仿宋_GB2312" w:hAnsi="宋体" w:eastAsia="仿宋_GB2312"/>
          <w:color w:val="auto"/>
          <w:szCs w:val="24"/>
          <w:highlight w:val="none"/>
        </w:rPr>
        <w:t>。</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color w:val="auto"/>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宋体" w:eastAsia="仿宋_GB2312"/>
          <w:color w:val="auto"/>
          <w:szCs w:val="24"/>
          <w:highlight w:val="none"/>
        </w:rPr>
        <w:t>本投标自开标之日（投标截止之日）起90天内有效。</w:t>
      </w:r>
    </w:p>
    <w:p>
      <w:pPr>
        <w:pStyle w:val="67"/>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67"/>
        <w:spacing w:afterLines="0" w:line="440" w:lineRule="exact"/>
        <w:ind w:firstLine="480"/>
        <w:rPr>
          <w:rFonts w:ascii="仿宋_GB2312" w:hAnsi="宋体" w:eastAsia="仿宋_GB2312"/>
          <w:b/>
          <w:color w:val="auto"/>
          <w:sz w:val="30"/>
          <w:szCs w:val="30"/>
          <w:highlight w:val="none"/>
        </w:rPr>
      </w:pPr>
      <w:r>
        <w:rPr>
          <w:rFonts w:hint="eastAsia" w:ascii="仿宋_GB2312" w:hAnsi="宋体" w:eastAsia="仿宋_GB2312"/>
          <w:color w:val="auto"/>
          <w:szCs w:val="24"/>
          <w:highlight w:val="none"/>
        </w:rPr>
        <w:t xml:space="preserve">投标人(公章)：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auto"/>
          <w:sz w:val="24"/>
          <w:highlight w:val="none"/>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highlight w:val="none"/>
          <w:lang w:val="zh-CN"/>
        </w:rPr>
      </w:pPr>
      <w:r>
        <w:rPr>
          <w:rFonts w:hint="eastAsia" w:ascii="仿宋_GB2312" w:hAnsi="宋体" w:eastAsia="仿宋_GB2312"/>
          <w:b/>
          <w:color w:val="auto"/>
          <w:sz w:val="24"/>
          <w:highlight w:val="none"/>
        </w:rPr>
        <w:t>6</w:t>
      </w:r>
      <w:r>
        <w:rPr>
          <w:rFonts w:hint="eastAsia" w:ascii="仿宋_GB2312" w:hAnsi="宋体" w:eastAsia="仿宋_GB2312"/>
          <w:b/>
          <w:color w:val="auto"/>
          <w:kern w:val="0"/>
          <w:sz w:val="24"/>
          <w:highlight w:val="none"/>
          <w:lang w:val="zh-CN"/>
        </w:rPr>
        <w:t>.特别提示：采购机构将对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投标人（公章）：</w:t>
      </w:r>
    </w:p>
    <w:p>
      <w:pPr>
        <w:spacing w:line="360" w:lineRule="auto"/>
        <w:outlineLvl w:val="0"/>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pageBreakBefore/>
        <w:rPr>
          <w:rFonts w:ascii="仿宋_GB2312" w:eastAsia="仿宋_GB2312"/>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3、中小企业声明函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pageBreakBefore/>
        <w:rPr>
          <w:rFonts w:ascii="仿宋_GB2312" w:hAnsi="仿宋_GB2312" w:eastAsia="仿宋_GB2312" w:cs="仿宋_GB2312"/>
          <w:b/>
          <w:color w:val="auto"/>
          <w:sz w:val="32"/>
          <w:szCs w:val="32"/>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4、残疾人福利性单位声明函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商务技术（资信）文件部分</w:t>
      </w:r>
    </w:p>
    <w:p>
      <w:pPr>
        <w:snapToGrid w:val="0"/>
        <w:spacing w:beforeLines="50" w:after="50"/>
        <w:rPr>
          <w:rFonts w:ascii="仿宋" w:eastAsia="仿宋" w:cs="仿宋_GB2312"/>
          <w:color w:val="auto"/>
          <w:sz w:val="30"/>
          <w:szCs w:val="30"/>
          <w:highlight w:val="none"/>
        </w:rPr>
      </w:pPr>
    </w:p>
    <w:p>
      <w:pPr>
        <w:snapToGrid w:val="0"/>
        <w:spacing w:beforeLines="50" w:after="50"/>
        <w:jc w:val="center"/>
        <w:rPr>
          <w:color w:val="auto"/>
          <w:highlight w:val="none"/>
        </w:rPr>
      </w:pPr>
      <w:r>
        <w:rPr>
          <w:rFonts w:hint="eastAsia" w:ascii="仿宋" w:eastAsia="仿宋" w:cs="仿宋_GB2312"/>
          <w:color w:val="auto"/>
          <w:sz w:val="30"/>
          <w:szCs w:val="30"/>
          <w:highlight w:val="none"/>
        </w:rPr>
        <w:t>目 录</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（4）法定代表人身份证明书………………………………………………………（页码）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（5）资格审查有关的书面承诺函</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（6）符合特定资格条件（如果项目要求）的有关证明材料（复印件）………（页码）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（7）投标人售后服务证明材料……………………………………………………（页码）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（8）</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（9）廉政承诺书 …………………………………………………………………（页码）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（10）技术解决方案………………………………………………………………（页码）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（11）技术偏离说明表……………………………………………………………（页码）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（12）组织实施方案………………………………………………………………（页码）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（13）售后服务方案………………………………………………………………（页码）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（14）项目小组人员名单…………………………………………………………（页码）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（15）</w:t>
      </w:r>
      <w:r>
        <w:rPr>
          <w:rFonts w:hint="eastAsia" w:hAnsi="仿宋_GB2312" w:cs="仿宋_GB2312"/>
          <w:color w:val="auto"/>
          <w:highlight w:val="none"/>
          <w:lang w:val="zh-CN"/>
        </w:rPr>
        <w:t>优惠条件及特殊承诺……………………………………</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（16）</w:t>
      </w:r>
      <w:r>
        <w:rPr>
          <w:rFonts w:hint="eastAsia" w:hAnsi="仿宋_GB2312" w:cs="仿宋_GB2312"/>
          <w:color w:val="auto"/>
          <w:highlight w:val="none"/>
          <w:lang w:val="zh-CN"/>
        </w:rPr>
        <w:t>备品备件及供选择的配套零部件清单………………………</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（17）</w:t>
      </w:r>
      <w:r>
        <w:rPr>
          <w:rFonts w:hint="eastAsia" w:hAnsi="仿宋_GB2312" w:cs="仿宋_GB2312"/>
          <w:color w:val="auto"/>
          <w:highlight w:val="none"/>
          <w:lang w:val="zh-CN"/>
        </w:rPr>
        <w:t>培训计划………………………………………………………</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（18）</w:t>
      </w:r>
      <w:r>
        <w:rPr>
          <w:rFonts w:hint="eastAsia" w:hAnsi="仿宋_GB2312" w:cs="仿宋_GB2312"/>
          <w:color w:val="auto"/>
          <w:highlight w:val="none"/>
          <w:lang w:val="zh-CN"/>
        </w:rPr>
        <w:t>验收方案…………………………………………………………</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（19）</w:t>
      </w:r>
      <w:r>
        <w:rPr>
          <w:rFonts w:hint="eastAsia" w:hAnsi="仿宋_GB2312" w:cs="仿宋_GB2312"/>
          <w:color w:val="auto"/>
          <w:highlight w:val="none"/>
          <w:lang w:val="zh-CN"/>
        </w:rPr>
        <w:t>认为需要的其他商务技术（资信）文件或说明…………</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（20）</w:t>
      </w:r>
      <w:r>
        <w:rPr>
          <w:rFonts w:hint="eastAsia" w:hAnsi="仿宋_GB2312" w:cs="仿宋_GB2312"/>
          <w:color w:val="auto"/>
          <w:highlight w:val="none"/>
          <w:lang w:val="zh-CN"/>
        </w:rPr>
        <w:t>联合协议（如有）…………………………………………………………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（21）</w:t>
      </w:r>
      <w:r>
        <w:rPr>
          <w:rFonts w:hint="eastAsia" w:hAnsi="仿宋_GB2312" w:cs="仿宋_GB2312"/>
          <w:color w:val="auto"/>
          <w:highlight w:val="none"/>
          <w:lang w:val="zh-CN"/>
        </w:rPr>
        <w:t>分包意向协议（如有）…………………………………………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b/>
          <w:bCs/>
          <w:color w:val="auto"/>
          <w:highlight w:val="none"/>
        </w:rPr>
      </w:pPr>
      <w:r>
        <w:rPr>
          <w:rFonts w:hint="eastAsia" w:hAnsi="仿宋_GB2312" w:cs="仿宋_GB2312"/>
          <w:color w:val="auto"/>
          <w:highlight w:val="none"/>
        </w:rPr>
        <w:t>（22）中小企业声明函</w:t>
      </w:r>
      <w:r>
        <w:rPr>
          <w:rFonts w:hint="eastAsia" w:hAnsi="仿宋_GB2312" w:cs="仿宋_GB2312"/>
          <w:color w:val="auto"/>
          <w:highlight w:val="none"/>
          <w:lang w:val="zh-CN"/>
        </w:rPr>
        <w:t>（如有）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b/>
          <w:bCs/>
          <w:color w:val="auto"/>
          <w:highlight w:val="none"/>
        </w:rPr>
      </w:pPr>
      <w:r>
        <w:rPr>
          <w:rFonts w:hint="eastAsia" w:hAnsi="仿宋_GB2312" w:cs="仿宋_GB2312"/>
          <w:color w:val="auto"/>
          <w:highlight w:val="none"/>
        </w:rPr>
        <w:t>（23）代理服务费支付承诺书………………………………………………………（页码）</w:t>
      </w:r>
    </w:p>
    <w:p>
      <w:pPr>
        <w:spacing w:line="360" w:lineRule="auto"/>
        <w:jc w:val="left"/>
        <w:rPr>
          <w:rFonts w:ascii="仿宋" w:eastAsia="仿宋"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r>
        <w:rPr>
          <w:rFonts w:hint="eastAsia" w:ascii="仿宋_GB2312" w:hAnsi="仿宋" w:eastAsia="仿宋_GB2312" w:cs="仿宋_GB2312"/>
          <w:b/>
          <w:color w:val="auto"/>
          <w:kern w:val="0"/>
          <w:sz w:val="32"/>
          <w:szCs w:val="32"/>
          <w:highlight w:val="none"/>
          <w:lang w:val="zh-CN"/>
        </w:rPr>
        <w:t>（适用于非联合体投标）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lang w:eastAsia="zh-CN"/>
        </w:rPr>
        <w:t>绍兴文理学院附属医院</w:t>
      </w:r>
      <w:r>
        <w:rPr>
          <w:rFonts w:hint="eastAsia" w:ascii="仿宋_GB2312" w:hAnsi="宋体" w:eastAsia="仿宋_GB2312"/>
          <w:color w:val="auto"/>
          <w:sz w:val="24"/>
          <w:highlight w:val="none"/>
          <w:u w:val="single"/>
        </w:rPr>
        <w:t>、浙江翔实建设项目管理有限公司</w:t>
      </w:r>
      <w:r>
        <w:rPr>
          <w:rFonts w:hint="eastAsia" w:ascii="仿宋_GB2312" w:hAnsi="宋体" w:eastAsia="仿宋_GB2312"/>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投标人（公章）：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法定代表人授权委托书（格式） </w:t>
      </w:r>
      <w:r>
        <w:rPr>
          <w:rFonts w:hint="eastAsia" w:ascii="仿宋_GB2312" w:hAnsi="仿宋" w:eastAsia="仿宋_GB2312" w:cs="仿宋_GB2312"/>
          <w:b/>
          <w:color w:val="auto"/>
          <w:kern w:val="0"/>
          <w:sz w:val="32"/>
          <w:szCs w:val="32"/>
          <w:highlight w:val="none"/>
          <w:lang w:val="zh-CN"/>
        </w:rPr>
        <w:t>（适用于联合体投标）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w:t>
      </w: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的（填写姓名）为我方授权代表，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。以我方的名义参加</w:t>
      </w:r>
      <w:r>
        <w:rPr>
          <w:rFonts w:hint="eastAsia" w:ascii="仿宋_GB2312" w:hAnsi="宋体" w:eastAsia="仿宋_GB2312"/>
          <w:color w:val="auto"/>
          <w:sz w:val="24"/>
          <w:highlight w:val="none"/>
          <w:u w:val="single"/>
          <w:lang w:eastAsia="zh-CN"/>
        </w:rPr>
        <w:t>绍兴文理学院附属医院</w:t>
      </w:r>
      <w:r>
        <w:rPr>
          <w:rFonts w:hint="eastAsia" w:ascii="仿宋_GB2312" w:hAnsi="宋体" w:eastAsia="仿宋_GB2312"/>
          <w:color w:val="auto"/>
          <w:sz w:val="24"/>
          <w:highlight w:val="none"/>
          <w:u w:val="single"/>
        </w:rPr>
        <w:t>、浙江翔实建设项目管理有限公司</w:t>
      </w:r>
      <w:r>
        <w:rPr>
          <w:rFonts w:hint="eastAsia" w:ascii="仿宋_GB2312" w:hAnsi="宋体" w:eastAsia="仿宋_GB2312"/>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firstLine="5520" w:firstLineChars="23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520" w:firstLineChars="23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（公章）</w:t>
      </w:r>
    </w:p>
    <w:p>
      <w:pPr>
        <w:spacing w:line="440" w:lineRule="exact"/>
        <w:ind w:right="480"/>
        <w:rPr>
          <w:rFonts w:ascii="仿宋_GB2312" w:hAnsi="宋体" w:eastAsia="仿宋_GB2312"/>
          <w:color w:val="auto"/>
          <w:sz w:val="24"/>
          <w:highlight w:val="none"/>
        </w:rPr>
      </w:pPr>
    </w:p>
    <w:p>
      <w:pPr>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   月   日</w:t>
      </w:r>
    </w:p>
    <w:p>
      <w:pPr>
        <w:pageBreakBefore/>
        <w:spacing w:afterLines="100"/>
        <w:rPr>
          <w:rFonts w:ascii="仿宋_GB2312" w:hAnsi="仿宋_GB2312" w:eastAsia="仿宋_GB2312" w:cs="仿宋_GB2312"/>
          <w:b/>
          <w:color w:val="auto"/>
          <w:kern w:val="0"/>
          <w:sz w:val="32"/>
          <w:szCs w:val="32"/>
          <w:highlight w:val="none"/>
        </w:rPr>
      </w:pPr>
      <w:r>
        <w:rPr>
          <w:rFonts w:hint="eastAsia" w:ascii="仿宋_GB2312" w:hAnsi="宋体" w:eastAsia="仿宋_GB2312"/>
          <w:b/>
          <w:color w:val="auto"/>
          <w:sz w:val="30"/>
          <w:szCs w:val="30"/>
          <w:highlight w:val="none"/>
        </w:rPr>
        <w:t>5、资格审查有关的书面承诺函</w:t>
      </w:r>
    </w:p>
    <w:p>
      <w:pPr>
        <w:snapToGrid w:val="0"/>
        <w:spacing w:line="440" w:lineRule="exact"/>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sz w:val="24"/>
          <w:highlight w:val="none"/>
        </w:rPr>
        <w:t>、浙江翔实建设项目管理有限公司</w:t>
      </w:r>
      <w:r>
        <w:rPr>
          <w:rFonts w:hint="eastAsia" w:ascii="仿宋_GB2312" w:hAnsi="仿宋_GB2312" w:eastAsia="仿宋_GB2312" w:cs="仿宋_GB2312"/>
          <w:color w:val="auto"/>
          <w:kern w:val="0"/>
          <w:sz w:val="24"/>
          <w:highlight w:val="none"/>
          <w:lang w:val="zh-CN"/>
        </w:rPr>
        <w:t>：</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我方郑重承诺，已具有</w:t>
      </w:r>
      <w:r>
        <w:rPr>
          <w:rFonts w:hint="eastAsia" w:ascii="仿宋_GB2312" w:hAnsi="仿宋" w:eastAsia="仿宋_GB2312" w:cs="仿宋_GB2312"/>
          <w:color w:val="auto"/>
          <w:sz w:val="24"/>
          <w:highlight w:val="none"/>
          <w:lang w:eastAsia="zh-CN"/>
        </w:rPr>
        <w:t>绍兴文理学院附属医院牙科手机清洗消毒一体机采购项目</w:t>
      </w:r>
      <w:r>
        <w:rPr>
          <w:rFonts w:hint="eastAsia" w:ascii="仿宋_GB2312" w:hAnsi="仿宋" w:eastAsia="仿宋_GB2312" w:cs="仿宋_GB2312"/>
          <w:color w:val="auto"/>
          <w:sz w:val="24"/>
          <w:highlight w:val="none"/>
        </w:rPr>
        <w:t>（招标编号:</w:t>
      </w:r>
      <w:r>
        <w:rPr>
          <w:rFonts w:hint="eastAsia" w:ascii="仿宋_GB2312" w:hAnsi="仿宋" w:eastAsia="仿宋_GB2312" w:cs="仿宋_GB2312"/>
          <w:color w:val="auto"/>
          <w:sz w:val="24"/>
          <w:highlight w:val="none"/>
          <w:lang w:val="en-US" w:eastAsia="zh-CN"/>
        </w:rPr>
        <w:t xml:space="preserve">   </w:t>
      </w:r>
      <w:r>
        <w:rPr>
          <w:rFonts w:hint="eastAsia" w:ascii="仿宋_GB2312" w:hAnsi="仿宋" w:eastAsia="仿宋_GB2312" w:cs="仿宋_GB2312"/>
          <w:color w:val="auto"/>
          <w:sz w:val="24"/>
          <w:highlight w:val="none"/>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w:t>
      </w:r>
      <w:r>
        <w:rPr>
          <w:rFonts w:hint="eastAsia" w:ascii="仿宋_GB2312" w:hAnsi="新宋体" w:eastAsia="仿宋_GB2312"/>
          <w:color w:val="auto"/>
          <w:szCs w:val="24"/>
          <w:highlight w:val="none"/>
        </w:rPr>
        <w:t>符合《中华人民共和国政府采购法》第二十二条的规定：</w:t>
      </w:r>
    </w:p>
    <w:p>
      <w:pPr>
        <w:pStyle w:val="23"/>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(一）具有独立承担民事责任的能力（</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 w:eastAsia="仿宋_GB2312" w:cs="仿宋_GB2312"/>
          <w:color w:val="auto"/>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声明参加本次政府采购活动前三年内未</w:t>
      </w:r>
      <w:r>
        <w:rPr>
          <w:rFonts w:hint="eastAsia" w:ascii="仿宋_GB2312" w:hAnsi="仿宋_GB2312" w:eastAsia="仿宋_GB2312" w:cs="仿宋_GB2312"/>
          <w:color w:val="auto"/>
          <w:sz w:val="24"/>
          <w:szCs w:val="20"/>
          <w:highlight w:val="none"/>
        </w:rPr>
        <w:t>被列入“黑名单”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napToGrid w:val="0"/>
        <w:spacing w:line="360" w:lineRule="auto"/>
        <w:rPr>
          <w:rFonts w:ascii="仿宋_GB2312" w:hAnsi="仿宋_GB2312" w:eastAsia="仿宋_GB2312" w:cs="仿宋_GB2312"/>
          <w:b/>
          <w:color w:val="auto"/>
          <w:sz w:val="30"/>
          <w:szCs w:val="30"/>
          <w:highlight w:val="none"/>
        </w:rPr>
      </w:pPr>
    </w:p>
    <w:p>
      <w:pPr>
        <w:snapToGrid w:val="0"/>
        <w:spacing w:line="360" w:lineRule="auto"/>
        <w:rPr>
          <w:rFonts w:ascii="仿宋_GB2312" w:hAnsi="仿宋_GB2312" w:eastAsia="仿宋_GB2312" w:cs="仿宋_GB2312"/>
          <w:b/>
          <w:color w:val="auto"/>
          <w:sz w:val="30"/>
          <w:szCs w:val="30"/>
          <w:highlight w:val="none"/>
        </w:rPr>
      </w:pPr>
    </w:p>
    <w:p>
      <w:pPr>
        <w:pageBreakBefore/>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7、投标人售后服务能力证明材料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8、</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Style w:val="193"/>
        <w:pageBreakBefore/>
        <w:ind w:firstLine="0"/>
        <w:jc w:val="both"/>
        <w:rPr>
          <w:rFonts w:hAnsi="仿宋_GB2312" w:cs="仿宋_GB2312"/>
          <w:color w:val="auto"/>
          <w:highlight w:val="none"/>
        </w:rPr>
      </w:pPr>
      <w:r>
        <w:rPr>
          <w:rFonts w:hint="eastAsia" w:hAnsi="仿宋_GB2312" w:cs="仿宋_GB2312"/>
          <w:color w:val="auto"/>
          <w:highlight w:val="none"/>
        </w:rPr>
        <w:t>9、廉政承诺书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eastAsia="zh-CN"/>
        </w:rPr>
        <w:t>绍兴文理学院附属医院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ascii="仿宋_GB2312" w:hAnsi="仿宋_GB2312" w:eastAsia="仿宋_GB2312" w:cs="仿宋_GB2312"/>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11、技术偏离说明表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14、项目小组人员名单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15、</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16、</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napToGrid w:val="0"/>
        <w:spacing w:line="360" w:lineRule="auto"/>
        <w:ind w:right="1440"/>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18、验收方案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19、认为需要的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，对联合体报价给予</w:t>
      </w:r>
      <w:r>
        <w:rPr>
          <w:rFonts w:hint="eastAsia" w:ascii="仿宋_GB2312" w:hAnsi="仿宋" w:eastAsia="仿宋_GB2312" w:cs="仿宋_GB2312"/>
          <w:b/>
          <w:color w:val="auto"/>
          <w:kern w:val="0"/>
          <w:sz w:val="24"/>
          <w:highlight w:val="none"/>
          <w:lang w:val="en-US" w:eastAsia="zh-CN"/>
        </w:rPr>
        <w:t>4</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须提供</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中小企业声明函</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576"/>
        <w:rPr>
          <w:color w:val="auto"/>
          <w:highlight w:val="none"/>
        </w:rPr>
      </w:pPr>
      <w:r>
        <w:rPr>
          <w:rFonts w:hint="eastAsia" w:cs="仿宋_GB2312"/>
          <w:color w:val="auto"/>
          <w:kern w:val="0"/>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30%以上</w:t>
      </w:r>
      <w:r>
        <w:rPr>
          <w:rFonts w:hint="eastAsia" w:ascii="仿宋_GB2312" w:hAnsi="仿宋" w:eastAsia="仿宋_GB2312" w:cs="仿宋_GB2312"/>
          <w:b/>
          <w:color w:val="auto"/>
          <w:kern w:val="0"/>
          <w:sz w:val="24"/>
          <w:highlight w:val="none"/>
          <w:lang w:val="zh-CN"/>
        </w:rPr>
        <w:t>的，对大中型企业的报价给予</w:t>
      </w:r>
      <w:r>
        <w:rPr>
          <w:rFonts w:hint="eastAsia" w:ascii="仿宋_GB2312" w:hAnsi="仿宋" w:eastAsia="仿宋_GB2312" w:cs="仿宋_GB2312"/>
          <w:b/>
          <w:color w:val="auto"/>
          <w:kern w:val="0"/>
          <w:sz w:val="24"/>
          <w:highlight w:val="none"/>
          <w:lang w:val="en-US" w:eastAsia="zh-CN"/>
        </w:rPr>
        <w:t>4</w:t>
      </w:r>
      <w:bookmarkStart w:id="16" w:name="_GoBack"/>
      <w:bookmarkEnd w:id="16"/>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_GB2312" w:eastAsia="仿宋_GB2312" w:cs="仿宋_GB2312"/>
          <w:color w:val="auto"/>
          <w:kern w:val="0"/>
          <w:sz w:val="24"/>
          <w:highlight w:val="none"/>
          <w:lang w:val="zh-CN"/>
        </w:rPr>
        <w:t>公章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22、落实政府采购政策需满足的资格要求</w:t>
      </w:r>
    </w:p>
    <w:p>
      <w:pPr>
        <w:spacing w:line="440" w:lineRule="exact"/>
        <w:rPr>
          <w:rFonts w:ascii="仿宋_GB2312" w:hAnsi="仿宋" w:eastAsia="仿宋_GB2312"/>
          <w:b/>
          <w:color w:val="auto"/>
          <w:sz w:val="24"/>
          <w:highlight w:val="none"/>
        </w:rPr>
      </w:pPr>
      <w:r>
        <w:rPr>
          <w:rFonts w:hint="eastAsia" w:ascii="仿宋_GB2312" w:hAnsi="仿宋" w:eastAsia="仿宋_GB2312" w:cs="仿宋_GB2312"/>
          <w:b/>
          <w:color w:val="auto"/>
          <w:sz w:val="24"/>
          <w:highlight w:val="none"/>
        </w:rPr>
        <w:t>（根据招标公告</w:t>
      </w:r>
      <w:r>
        <w:rPr>
          <w:rFonts w:hint="eastAsia" w:ascii="仿宋_GB2312" w:hAnsi="仿宋" w:eastAsia="仿宋_GB2312"/>
          <w:b/>
          <w:color w:val="auto"/>
          <w:sz w:val="24"/>
          <w:highlight w:val="none"/>
        </w:rPr>
        <w:t>落实政府采购政策需满足的资格要求选择提供相应的材料；未要求的，无需提供</w:t>
      </w:r>
      <w:r>
        <w:rPr>
          <w:rFonts w:hint="eastAsia" w:ascii="仿宋_GB2312" w:hAnsi="仿宋" w:eastAsia="仿宋_GB2312" w:cs="仿宋_GB2312"/>
          <w:b/>
          <w:color w:val="auto"/>
          <w:sz w:val="24"/>
          <w:highlight w:val="none"/>
        </w:rPr>
        <w:t>）</w:t>
      </w:r>
    </w:p>
    <w:p>
      <w:pPr>
        <w:snapToGrid w:val="0"/>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w:t>
      </w:r>
    </w:p>
    <w:p>
      <w:pPr>
        <w:widowControl/>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jc w:val="center"/>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pageBreakBefore/>
        <w:spacing w:line="360" w:lineRule="auto"/>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w:t>
      </w:r>
      <w:r>
        <w:rPr>
          <w:rFonts w:hint="eastAsia" w:ascii="仿宋_GB2312" w:hAnsi="仿宋" w:eastAsia="仿宋_GB2312" w:cs="仿宋_GB2312"/>
          <w:b/>
          <w:color w:val="auto"/>
          <w:sz w:val="24"/>
          <w:highlight w:val="none"/>
        </w:rPr>
        <w:t>中小企业声明函（附件）</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w:t>
      </w:r>
      <w:r>
        <w:rPr>
          <w:rFonts w:hint="eastAsia" w:ascii="仿宋_GB2312" w:hAnsi="仿宋" w:eastAsia="仿宋_GB2312" w:cs="仿宋_GB2312"/>
          <w:color w:val="auto"/>
          <w:kern w:val="0"/>
          <w:sz w:val="24"/>
          <w:highlight w:val="none"/>
          <w:lang w:val="zh-CN"/>
        </w:rPr>
        <w:t>应商名称），具备承担</w:t>
      </w:r>
      <w:r>
        <w:rPr>
          <w:rFonts w:ascii="仿宋_GB2312" w:hAnsi="仿宋" w:eastAsia="仿宋_GB2312" w:cs="仿宋_GB2312"/>
          <w:color w:val="auto"/>
          <w:kern w:val="0"/>
          <w:sz w:val="24"/>
          <w:highlight w:val="non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xml:space="preserve">  。                                         投标人名称(</w:t>
      </w:r>
      <w:r>
        <w:rPr>
          <w:rFonts w:hint="eastAsia" w:ascii="仿宋_GB2312" w:hAnsi="仿宋" w:eastAsia="仿宋_GB2312" w:cs="仿宋_GB2312"/>
          <w:color w:val="auto"/>
          <w:kern w:val="0"/>
          <w:sz w:val="24"/>
          <w:highlight w:val="none"/>
          <w:lang w:val="zh-CN"/>
        </w:rPr>
        <w:t>公章</w:t>
      </w:r>
      <w:r>
        <w:rPr>
          <w:rFonts w:ascii="仿宋_GB2312" w:hAnsi="仿宋" w:eastAsia="仿宋_GB2312" w:cs="仿宋_GB2312"/>
          <w:color w:val="auto"/>
          <w:kern w:val="0"/>
          <w:sz w:val="24"/>
          <w:highlight w:val="none"/>
          <w:lang w:val="zh-CN"/>
        </w:rPr>
        <w:t>)：</w:t>
      </w:r>
    </w:p>
    <w:p>
      <w:pPr>
        <w:snapToGrid w:val="0"/>
        <w:spacing w:line="360" w:lineRule="auto"/>
        <w:ind w:firstLine="5880" w:firstLineChars="24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6000" w:firstLineChars="2500"/>
        <w:rPr>
          <w:color w:val="auto"/>
          <w:highlight w:val="none"/>
        </w:rPr>
      </w:pP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_GB2312"/>
          <w:color w:val="auto"/>
          <w:sz w:val="24"/>
          <w:highlight w:val="none"/>
          <w:u w:val="single"/>
        </w:rPr>
      </w:pP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【招标编号：（采购编号）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投标单位法定名称章（印模）投标单位“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pageBreakBefore/>
        <w:rPr>
          <w:rFonts w:ascii="仿宋_GB2312" w:hAnsi="仿宋_GB2312" w:eastAsia="仿宋_GB2312" w:cs="仿宋_GB2312"/>
          <w:b/>
          <w:color w:val="auto"/>
          <w:sz w:val="32"/>
          <w:szCs w:val="32"/>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jc w:val="center"/>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ascii="仿宋" w:hAnsi="仿宋" w:eastAsia="仿宋" w:cs="仿宋"/>
          <w:color w:val="auto"/>
          <w:sz w:val="32"/>
          <w:szCs w:val="32"/>
          <w:highlight w:val="none"/>
          <w:u w:val="dotted"/>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国家统计局关于印发《统计上</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国家统计局  </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2017年12月28日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附表：统计上大中小微型企业划分标准</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农、林、牧、渔业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50≤Y＜500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工业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Y≥40000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2000≤Y＜40000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建筑业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Y≥80000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6000≤Y＜80000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300≤Y＜6000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Z≥80000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5000≤Z＜80000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300≤Z＜5000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批发业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20≤X＜200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5≤X＜20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Y≥40000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5000≤Y＜40000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零售业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10≤X＜50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100≤Y＜500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交通运输业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200≤Y＜3000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仓储业*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100≤X＜200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邮政业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住宿业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餐饮业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信息传输业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100≤X＜2000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1000≤Y＜100000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软件和信息技术服务业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房地产开发经营</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1000≤Y＜200000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5000≤Z＜10000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2000≤Z＜5000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物业管理</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1000≤Y＜5000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租赁和商务服务业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8000≤Z＜120000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100≤Z＜8000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其他未列明行业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bl>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说明： 　　</w:t>
      </w:r>
      <w:r>
        <w:rPr>
          <w:rFonts w:ascii="宋体" w:hAnsi="宋体" w:cs="宋体"/>
          <w:color w:val="auto"/>
          <w:kern w:val="0"/>
          <w:szCs w:val="21"/>
          <w:highlight w:val="none"/>
        </w:rPr>
        <w:br w:type="textWrapping"/>
      </w:r>
      <w:r>
        <w:rPr>
          <w:rFonts w:ascii="宋体" w:hAnsi="宋体" w:cs="宋体"/>
          <w:color w:val="auto"/>
          <w:kern w:val="0"/>
          <w:szCs w:val="21"/>
          <w:highlight w:val="none"/>
        </w:rPr>
        <w:t>    1.大型、中型和小型企业须同时满足所列指标的下限，否则下划一档；微型企业只须满足所列指标中的一项即可。 　　</w:t>
      </w:r>
      <w:r>
        <w:rPr>
          <w:rFonts w:ascii="宋体" w:hAnsi="宋体" w:cs="宋体"/>
          <w:color w:val="auto"/>
          <w:kern w:val="0"/>
          <w:szCs w:val="21"/>
          <w:highlight w:val="none"/>
        </w:rPr>
        <w:br w:type="textWrapping"/>
      </w:r>
      <w:r>
        <w:rPr>
          <w:rFonts w:ascii="宋体" w:hAnsi="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color w:val="auto"/>
          <w:kern w:val="0"/>
          <w:szCs w:val="21"/>
          <w:highlight w:val="none"/>
        </w:rPr>
        <w:br w:type="textWrapping"/>
      </w:r>
      <w:r>
        <w:rPr>
          <w:rFonts w:ascii="宋体" w:hAnsi="宋体" w:cs="宋体"/>
          <w:color w:val="auto"/>
          <w:kern w:val="0"/>
          <w:szCs w:val="21"/>
          <w:highlight w:val="none"/>
        </w:rPr>
        <w:t>    3.企业划分指标以现行统计制度为准。</w:t>
      </w:r>
      <w:r>
        <w:rPr>
          <w:rFonts w:ascii="宋体" w:hAnsi="宋体" w:cs="宋体"/>
          <w:color w:val="auto"/>
          <w:kern w:val="0"/>
          <w:szCs w:val="21"/>
          <w:highlight w:val="none"/>
        </w:rPr>
        <w:br w:type="textWrapping"/>
      </w:r>
      <w:r>
        <w:rPr>
          <w:rFonts w:ascii="宋体" w:hAnsi="宋体" w:cs="宋体"/>
          <w:color w:val="auto"/>
          <w:kern w:val="0"/>
          <w:szCs w:val="21"/>
          <w:highlight w:val="none"/>
        </w:rPr>
        <w:t>    （1）从业人员，是指期末从业人员数，没有期末从业人员数的，采用全年平均人员数代替。</w:t>
      </w:r>
      <w:r>
        <w:rPr>
          <w:rFonts w:ascii="宋体" w:hAnsi="宋体" w:cs="宋体"/>
          <w:color w:val="auto"/>
          <w:kern w:val="0"/>
          <w:szCs w:val="21"/>
          <w:highlight w:val="none"/>
        </w:rPr>
        <w:br w:type="textWrapping"/>
      </w:r>
      <w:r>
        <w:rPr>
          <w:rFonts w:ascii="宋体" w:hAnsi="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color w:val="auto"/>
          <w:kern w:val="0"/>
          <w:szCs w:val="21"/>
          <w:highlight w:val="none"/>
        </w:rPr>
        <w:br w:type="textWrapping"/>
      </w:r>
      <w:r>
        <w:rPr>
          <w:rFonts w:ascii="宋体" w:hAnsi="宋体" w:cs="宋体"/>
          <w:color w:val="auto"/>
          <w:kern w:val="0"/>
          <w:szCs w:val="21"/>
          <w:highlight w:val="none"/>
        </w:rPr>
        <w:t>    （3）资产总额，采用资产总计代替。</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ascii="宋体" w:hAnsi="宋体" w:cs="宋体"/>
          <w:b/>
          <w:bCs/>
          <w:color w:val="auto"/>
          <w:kern w:val="0"/>
          <w:sz w:val="27"/>
          <w:szCs w:val="27"/>
          <w:highlight w:val="none"/>
        </w:rPr>
        <w:t>一、修订背景</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ascii="宋体" w:hAnsi="宋体" w:cs="宋体"/>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br w:type="textWrapping"/>
      </w:r>
    </w:p>
    <w:p>
      <w:pPr>
        <w:widowControl/>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中国人民银行中国银行业监督管理委员会</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中国证券监督管理委员会中国保险监督管理委员会</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color w:val="auto"/>
          <w:kern w:val="0"/>
          <w:szCs w:val="21"/>
          <w:highlight w:val="none"/>
        </w:rPr>
        <w:br w:type="textWrapping"/>
      </w:r>
      <w:r>
        <w:rPr>
          <w:rFonts w:ascii="宋体" w:hAnsi="宋体" w:cs="宋体"/>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color w:val="auto"/>
          <w:kern w:val="0"/>
          <w:szCs w:val="21"/>
          <w:highlight w:val="none"/>
        </w:rPr>
        <w:br w:type="textWrapping"/>
      </w:r>
      <w:r>
        <w:rPr>
          <w:rFonts w:ascii="宋体" w:hAnsi="宋体" w:cs="宋体"/>
          <w:color w:val="auto"/>
          <w:kern w:val="0"/>
          <w:szCs w:val="21"/>
          <w:highlight w:val="none"/>
        </w:rPr>
        <w:t>    二、 适用范围。本规定适用于从事《国民经济行业分类》(GB/T4754-2011)中J门类（金融业）活动的企业。</w:t>
      </w:r>
      <w:r>
        <w:rPr>
          <w:rFonts w:ascii="宋体" w:hAnsi="宋体" w:cs="宋体"/>
          <w:color w:val="auto"/>
          <w:kern w:val="0"/>
          <w:szCs w:val="21"/>
          <w:highlight w:val="none"/>
        </w:rPr>
        <w:br w:type="textWrapping"/>
      </w:r>
      <w:r>
        <w:rPr>
          <w:rFonts w:ascii="宋体" w:hAnsi="宋体" w:cs="宋体"/>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color w:val="auto"/>
          <w:kern w:val="0"/>
          <w:szCs w:val="21"/>
          <w:highlight w:val="none"/>
        </w:rPr>
        <w:br w:type="textWrapping"/>
      </w:r>
      <w:r>
        <w:rPr>
          <w:rFonts w:ascii="宋体" w:hAnsi="宋体" w:cs="宋体"/>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color w:val="auto"/>
          <w:kern w:val="0"/>
          <w:szCs w:val="21"/>
          <w:highlight w:val="none"/>
        </w:rPr>
        <w:br w:type="textWrapping"/>
      </w:r>
      <w:r>
        <w:rPr>
          <w:rFonts w:ascii="宋体" w:hAnsi="宋体" w:cs="宋体"/>
          <w:color w:val="auto"/>
          <w:kern w:val="0"/>
          <w:szCs w:val="21"/>
          <w:highlight w:val="none"/>
        </w:rPr>
        <w:t>    五、指标标准值。依据指标标准值，将各类金融业企业划分为大、中、小、微四个规模类型，中型企业标准上限及以上的为大型企业。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color w:val="auto"/>
          <w:kern w:val="0"/>
          <w:szCs w:val="21"/>
          <w:highlight w:val="none"/>
        </w:rPr>
        <w:br w:type="textWrapping"/>
      </w:r>
      <w:r>
        <w:rPr>
          <w:rFonts w:ascii="宋体" w:hAnsi="宋体" w:cs="宋体"/>
          <w:color w:val="auto"/>
          <w:kern w:val="0"/>
          <w:szCs w:val="21"/>
          <w:highlight w:val="none"/>
        </w:rPr>
        <w:t>    七、 标准值的评估和调整。金融业企业划型标准工作组毎五年对划型标准值受经济发展与通货膨胀等因素的响程度进行评估和调整。</w:t>
      </w:r>
      <w:r>
        <w:rPr>
          <w:rFonts w:ascii="宋体" w:hAnsi="宋体" w:cs="宋体"/>
          <w:color w:val="auto"/>
          <w:kern w:val="0"/>
          <w:szCs w:val="21"/>
          <w:highlight w:val="none"/>
        </w:rPr>
        <w:br w:type="textWrapping"/>
      </w:r>
      <w:r>
        <w:rPr>
          <w:rFonts w:ascii="宋体" w:hAnsi="宋体" w:cs="宋体"/>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ascii="宋体" w:hAnsi="宋体" w:cs="宋体"/>
          <w:color w:val="auto"/>
          <w:kern w:val="0"/>
          <w:szCs w:val="21"/>
          <w:highlight w:val="none"/>
        </w:rPr>
        <w:br w:type="textWrapping"/>
      </w:r>
      <w:r>
        <w:rPr>
          <w:rFonts w:ascii="宋体" w:hAnsi="宋体" w:cs="宋体"/>
          <w:color w:val="auto"/>
          <w:kern w:val="0"/>
          <w:szCs w:val="21"/>
          <w:highlight w:val="none"/>
        </w:rPr>
        <w:t>    九、 融资担保公司参照本规定中“除贷款公司、小额贷款公司、典当行以外的其他金融机构”标准划型。</w:t>
      </w:r>
      <w:r>
        <w:rPr>
          <w:rFonts w:ascii="宋体" w:hAnsi="宋体" w:cs="宋体"/>
          <w:color w:val="auto"/>
          <w:kern w:val="0"/>
          <w:szCs w:val="21"/>
          <w:highlight w:val="none"/>
        </w:rPr>
        <w:br w:type="textWrapping"/>
      </w:r>
      <w:r>
        <w:rPr>
          <w:rFonts w:ascii="宋体" w:hAnsi="宋体" w:cs="宋体"/>
          <w:color w:val="auto"/>
          <w:kern w:val="0"/>
          <w:szCs w:val="21"/>
          <w:highlight w:val="none"/>
        </w:rPr>
        <w:t>    十、本规定由人民银行会同银监会，证监会、保监会和统计局负责解释。</w:t>
      </w:r>
      <w:r>
        <w:rPr>
          <w:rFonts w:ascii="宋体" w:hAnsi="宋体" w:cs="宋体"/>
          <w:color w:val="auto"/>
          <w:kern w:val="0"/>
          <w:szCs w:val="21"/>
          <w:highlight w:val="none"/>
        </w:rPr>
        <w:br w:type="textWrapping"/>
      </w:r>
      <w:r>
        <w:rPr>
          <w:rFonts w:ascii="宋体" w:hAnsi="宋体" w:cs="宋体"/>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附：金融业企业划型标准</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货币金融服务</w:t>
            </w: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货币银行服务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银行业存款类金融机构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非货币银行服务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银行业非存款类金融机构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贷款公司、小额贷款公司及典当行</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资本市场服务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证券业金融机构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保险业</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保险业金融机构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其他金融业</w:t>
            </w: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金融信托与管理服务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信托公司</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控股公司服务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金融控股公司</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其他未包括的金融业</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除贷款公司、小额贷款公司及典当行以外的其他金融机构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bl>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23、代理服务费支付承诺书</w:t>
      </w:r>
    </w:p>
    <w:p>
      <w:pPr>
        <w:jc w:val="center"/>
        <w:rPr>
          <w:rFonts w:ascii="仿宋" w:hAnsi="仿宋" w:eastAsia="仿宋"/>
          <w:b/>
          <w:bCs/>
          <w:color w:val="auto"/>
          <w:sz w:val="30"/>
          <w:szCs w:val="30"/>
          <w:highlight w:val="none"/>
        </w:rPr>
      </w:pPr>
    </w:p>
    <w:p>
      <w:pPr>
        <w:jc w:val="center"/>
        <w:rPr>
          <w:rFonts w:ascii="仿宋" w:hAnsi="仿宋" w:eastAsia="仿宋"/>
          <w:color w:val="auto"/>
          <w:szCs w:val="21"/>
          <w:highlight w:val="none"/>
        </w:rPr>
      </w:pPr>
      <w:r>
        <w:rPr>
          <w:rFonts w:hint="eastAsia" w:ascii="仿宋" w:hAnsi="仿宋" w:eastAsia="仿宋"/>
          <w:b/>
          <w:bCs/>
          <w:color w:val="auto"/>
          <w:sz w:val="30"/>
          <w:szCs w:val="30"/>
          <w:highlight w:val="none"/>
        </w:rPr>
        <w:t>代理服务费支付承诺书</w:t>
      </w:r>
    </w:p>
    <w:p>
      <w:pPr>
        <w:snapToGrid w:val="0"/>
        <w:spacing w:before="50" w:after="50" w:line="360" w:lineRule="auto"/>
        <w:rPr>
          <w:rFonts w:ascii="仿宋" w:hAnsi="仿宋" w:eastAsia="仿宋"/>
          <w:color w:val="auto"/>
          <w:spacing w:val="20"/>
          <w:sz w:val="24"/>
          <w:highlight w:val="none"/>
          <w:u w:val="single"/>
        </w:rPr>
      </w:pPr>
    </w:p>
    <w:p>
      <w:pPr>
        <w:spacing w:before="50" w:after="50" w:line="360" w:lineRule="auto"/>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致：</w:t>
      </w:r>
      <w:r>
        <w:rPr>
          <w:rFonts w:ascii="仿宋" w:hAnsi="仿宋" w:eastAsia="仿宋"/>
          <w:color w:val="auto"/>
          <w:spacing w:val="20"/>
          <w:sz w:val="24"/>
          <w:highlight w:val="none"/>
        </w:rPr>
        <w:t xml:space="preserve"> </w:t>
      </w:r>
    </w:p>
    <w:p>
      <w:pPr>
        <w:spacing w:before="50" w:after="50" w:line="360" w:lineRule="auto"/>
        <w:ind w:firstLine="630"/>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我公司已认真阅读了招标文件（项目编号：</w:t>
      </w:r>
      <w:r>
        <w:rPr>
          <w:rFonts w:ascii="仿宋" w:hAnsi="仿宋" w:eastAsia="仿宋"/>
          <w:color w:val="auto"/>
          <w:spacing w:val="20"/>
          <w:sz w:val="24"/>
          <w:highlight w:val="none"/>
        </w:rPr>
        <w:t xml:space="preserve"> </w:t>
      </w:r>
      <w:r>
        <w:rPr>
          <w:rFonts w:hint="eastAsia" w:ascii="仿宋" w:hAnsi="仿宋" w:eastAsia="仿宋"/>
          <w:color w:val="auto"/>
          <w:spacing w:val="20"/>
          <w:sz w:val="24"/>
          <w:highlight w:val="none"/>
        </w:rPr>
        <w:t xml:space="preserve">         ）并在此承诺：</w:t>
      </w:r>
    </w:p>
    <w:p>
      <w:pPr>
        <w:spacing w:before="50" w:after="50" w:line="360" w:lineRule="auto"/>
        <w:ind w:firstLine="630"/>
        <w:contextualSpacing/>
        <w:rPr>
          <w:rFonts w:ascii="仿宋" w:hAnsi="仿宋" w:eastAsia="仿宋"/>
          <w:color w:val="auto"/>
          <w:sz w:val="24"/>
          <w:highlight w:val="none"/>
        </w:rPr>
      </w:pPr>
      <w:r>
        <w:rPr>
          <w:rFonts w:hint="eastAsia" w:ascii="仿宋" w:hAnsi="仿宋" w:eastAsia="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line="360" w:lineRule="auto"/>
        <w:rPr>
          <w:rFonts w:ascii="仿宋" w:hAnsi="仿宋" w:eastAsia="仿宋"/>
          <w:color w:val="auto"/>
          <w:sz w:val="24"/>
          <w:szCs w:val="20"/>
          <w:highlight w:val="none"/>
        </w:rPr>
      </w:pPr>
      <w:r>
        <w:rPr>
          <w:rFonts w:hint="eastAsia" w:ascii="仿宋" w:hAnsi="仿宋" w:eastAsia="仿宋"/>
          <w:color w:val="auto"/>
          <w:sz w:val="24"/>
          <w:highlight w:val="none"/>
        </w:rPr>
        <w:t>承诺方（投标人）法定名称</w:t>
      </w:r>
      <w:r>
        <w:rPr>
          <w:rFonts w:ascii="仿宋" w:hAnsi="仿宋" w:eastAsia="仿宋"/>
          <w:color w:val="auto"/>
          <w:sz w:val="24"/>
          <w:highlight w:val="none"/>
        </w:rPr>
        <w:t>：__________</w:t>
      </w:r>
      <w:r>
        <w:rPr>
          <w:rFonts w:hint="eastAsia" w:ascii="仿宋" w:hAnsi="仿宋" w:eastAsia="仿宋"/>
          <w:color w:val="auto"/>
          <w:sz w:val="24"/>
          <w:highlight w:val="none"/>
          <w:u w:val="single"/>
        </w:rPr>
        <w:t>（盖章）</w:t>
      </w:r>
      <w:r>
        <w:rPr>
          <w:rFonts w:ascii="仿宋" w:hAnsi="仿宋" w:eastAsia="仿宋"/>
          <w:color w:val="auto"/>
          <w:sz w:val="24"/>
          <w:highlight w:val="none"/>
        </w:rPr>
        <w:t>_________</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承诺方（投标人）法定地址</w:t>
      </w:r>
      <w:r>
        <w:rPr>
          <w:rFonts w:ascii="仿宋" w:hAnsi="仿宋" w:eastAsia="仿宋"/>
          <w:color w:val="auto"/>
          <w:sz w:val="24"/>
          <w:highlight w:val="none"/>
        </w:rPr>
        <w:t xml:space="preserve">：___________________ </w:t>
      </w:r>
    </w:p>
    <w:p>
      <w:pPr>
        <w:snapToGrid w:val="0"/>
        <w:spacing w:before="50" w:after="50"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联系传真：</w:t>
      </w:r>
      <w:r>
        <w:rPr>
          <w:rFonts w:hint="eastAsia" w:ascii="仿宋" w:hAnsi="仿宋" w:eastAsia="仿宋"/>
          <w:color w:val="auto"/>
          <w:sz w:val="24"/>
          <w:highlight w:val="none"/>
          <w:u w:val="single"/>
        </w:rPr>
        <w:t xml:space="preserve">               </w:t>
      </w:r>
    </w:p>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承诺日期</w:t>
      </w:r>
      <w:r>
        <w:rPr>
          <w:rFonts w:ascii="仿宋" w:hAnsi="仿宋" w:eastAsia="仿宋"/>
          <w:color w:val="auto"/>
          <w:sz w:val="24"/>
          <w:highlight w:val="none"/>
        </w:rPr>
        <w:t>：_____</w:t>
      </w:r>
      <w:r>
        <w:rPr>
          <w:rFonts w:hint="eastAsia" w:ascii="仿宋" w:hAnsi="仿宋" w:eastAsia="仿宋"/>
          <w:color w:val="auto"/>
          <w:sz w:val="24"/>
          <w:highlight w:val="none"/>
        </w:rPr>
        <w:t>年</w:t>
      </w:r>
      <w:r>
        <w:rPr>
          <w:rFonts w:ascii="仿宋" w:hAnsi="仿宋" w:eastAsia="仿宋"/>
          <w:color w:val="auto"/>
          <w:sz w:val="24"/>
          <w:highlight w:val="none"/>
        </w:rPr>
        <w:t>___</w:t>
      </w:r>
      <w:r>
        <w:rPr>
          <w:rFonts w:hint="eastAsia" w:ascii="仿宋" w:hAnsi="仿宋" w:eastAsia="仿宋"/>
          <w:color w:val="auto"/>
          <w:sz w:val="24"/>
          <w:highlight w:val="none"/>
        </w:rPr>
        <w:t>月</w:t>
      </w:r>
      <w:r>
        <w:rPr>
          <w:rFonts w:ascii="仿宋" w:hAnsi="仿宋" w:eastAsia="仿宋"/>
          <w:color w:val="auto"/>
          <w:sz w:val="24"/>
          <w:highlight w:val="none"/>
        </w:rPr>
        <w:t>___</w:t>
      </w:r>
      <w:r>
        <w:rPr>
          <w:rFonts w:hint="eastAsia" w:ascii="仿宋" w:hAnsi="仿宋" w:eastAsia="仿宋"/>
          <w:color w:val="auto"/>
          <w:sz w:val="24"/>
          <w:highlight w:val="none"/>
        </w:rPr>
        <w:t>日</w:t>
      </w:r>
    </w:p>
    <w:p>
      <w:pPr>
        <w:rPr>
          <w:rFonts w:ascii="仿宋_GB2312" w:hAnsi="仿宋_GB2312" w:eastAsia="仿宋_GB2312" w:cs="仿宋_GB2312"/>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5A64084"/>
    <w:multiLevelType w:val="singleLevel"/>
    <w:tmpl w:val="55A64084"/>
    <w:lvl w:ilvl="0" w:tentative="0">
      <w:start w:val="1"/>
      <w:numFmt w:val="chineseCounting"/>
      <w:suff w:val="space"/>
      <w:lvlText w:val="第%1部分"/>
      <w:lvlJc w:val="left"/>
      <w:rPr>
        <w:rFonts w:hint="eastAsia"/>
      </w:r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7">
    <w:nsid w:val="5DA7B86B"/>
    <w:multiLevelType w:val="singleLevel"/>
    <w:tmpl w:val="5DA7B86B"/>
    <w:lvl w:ilvl="0" w:tentative="0">
      <w:start w:val="4"/>
      <w:numFmt w:val="chineseCounting"/>
      <w:suff w:val="nothing"/>
      <w:lvlText w:val="%1、"/>
      <w:lvlJc w:val="left"/>
      <w:rPr>
        <w:rFonts w:hint="eastAsia"/>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8"/>
  </w:num>
  <w:num w:numId="5">
    <w:abstractNumId w:val="6"/>
  </w:num>
  <w:num w:numId="6">
    <w:abstractNumId w:val="4"/>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3223064"/>
    <w:rsid w:val="074804D3"/>
    <w:rsid w:val="07AB316B"/>
    <w:rsid w:val="15521CCE"/>
    <w:rsid w:val="19A02671"/>
    <w:rsid w:val="1F171126"/>
    <w:rsid w:val="2ECD6CBC"/>
    <w:rsid w:val="35D30719"/>
    <w:rsid w:val="3AC84ECE"/>
    <w:rsid w:val="3F136AFC"/>
    <w:rsid w:val="3FD140EA"/>
    <w:rsid w:val="41146C25"/>
    <w:rsid w:val="46FF308C"/>
    <w:rsid w:val="4EED0E79"/>
    <w:rsid w:val="50C8299F"/>
    <w:rsid w:val="5EAB17F0"/>
    <w:rsid w:val="60880F69"/>
    <w:rsid w:val="666344C6"/>
    <w:rsid w:val="671E54B7"/>
    <w:rsid w:val="682371F6"/>
    <w:rsid w:val="684D1945"/>
    <w:rsid w:val="6A211646"/>
    <w:rsid w:val="6BD76A48"/>
    <w:rsid w:val="6F5D4F0C"/>
    <w:rsid w:val="72E87C49"/>
    <w:rsid w:val="7882075E"/>
    <w:rsid w:val="7DFBB8BB"/>
    <w:rsid w:val="7E481B1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3"/>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3"/>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4"/>
    <w:qFormat/>
    <w:uiPriority w:val="0"/>
    <w:rPr>
      <w:rFonts w:eastAsia="仿宋_GB2312"/>
      <w:b/>
      <w:kern w:val="44"/>
      <w:sz w:val="44"/>
      <w:lang w:val="en-US" w:eastAsia="zh-CN" w:bidi="ar-SA"/>
    </w:rPr>
  </w:style>
  <w:style w:type="character" w:customStyle="1" w:styleId="51">
    <w:name w:val="正文缩进 Char"/>
    <w:link w:val="3"/>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2"/>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3"/>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 w:type="paragraph" w:customStyle="1" w:styleId="286">
    <w:name w:val="无间隔1"/>
    <w:qFormat/>
    <w:uiPriority w:val="99"/>
    <w:pPr>
      <w:widowControl w:val="0"/>
      <w:jc w:val="both"/>
    </w:pPr>
    <w:rPr>
      <w:rFonts w:ascii="Times New Roman" w:hAnsi="Times New Roman" w:eastAsia="宋体" w:cs="Times New Roman"/>
      <w:b/>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42049</Words>
  <Characters>44714</Characters>
  <Lines>336</Lines>
  <Paragraphs>94</Paragraphs>
  <TotalTime>2</TotalTime>
  <ScaleCrop>false</ScaleCrop>
  <LinksUpToDate>false</LinksUpToDate>
  <CharactersWithSpaces>47628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2023-05-08T05:13:12Z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87B32D8D146243D19B20637D084105C9_13</vt:lpwstr>
  </property>
</Properties>
</file>