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sz w:val="24"/>
          <w:szCs w:val="24"/>
          <w:highlight w:val="none"/>
        </w:rPr>
      </w:pPr>
    </w:p>
    <w:p>
      <w:pPr>
        <w:spacing w:line="312" w:lineRule="auto"/>
        <w:jc w:val="center"/>
        <w:outlineLvl w:val="0"/>
        <w:rPr>
          <w:rFonts w:ascii="仿宋" w:hAnsi="仿宋" w:eastAsia="仿宋" w:cs="仿宋"/>
          <w:b/>
          <w:sz w:val="72"/>
          <w:szCs w:val="72"/>
          <w:highlight w:val="none"/>
        </w:rPr>
      </w:pPr>
      <w:bookmarkStart w:id="0" w:name="_Hlt67893495"/>
      <w:bookmarkEnd w:id="0"/>
      <w:r>
        <w:rPr>
          <w:rFonts w:hint="eastAsia" w:ascii="隶书" w:hAnsi="Arial" w:eastAsia="隶书" w:cs="Arial"/>
          <w:b/>
          <w:sz w:val="44"/>
          <w:szCs w:val="44"/>
          <w:highlight w:val="none"/>
          <w:lang w:eastAsia="zh-CN"/>
        </w:rPr>
        <w:t>绍兴文理学院附属医院结核分子耐药筛查全自动PCR分析系统采购项目</w:t>
      </w:r>
    </w:p>
    <w:p>
      <w:pPr>
        <w:jc w:val="center"/>
        <w:outlineLvl w:val="0"/>
        <w:rPr>
          <w:rFonts w:ascii="仿宋" w:hAnsi="仿宋" w:eastAsia="仿宋" w:cs="仿宋"/>
          <w:b/>
          <w:sz w:val="72"/>
          <w:szCs w:val="72"/>
          <w:highlight w:val="none"/>
        </w:rPr>
      </w:pP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ascii="仿宋" w:hAnsi="仿宋" w:eastAsia="仿宋" w:cs="仿宋"/>
          <w:sz w:val="44"/>
          <w:highlight w:val="none"/>
        </w:rPr>
      </w:pPr>
      <w:r>
        <w:rPr>
          <w:rFonts w:hint="eastAsia" w:ascii="仿宋" w:hAnsi="仿宋" w:eastAsia="仿宋" w:cs="仿宋"/>
          <w:b/>
          <w:sz w:val="72"/>
          <w:szCs w:val="72"/>
          <w:highlight w:val="none"/>
        </w:rPr>
        <w:t>件</w:t>
      </w:r>
    </w:p>
    <w:p>
      <w:pPr>
        <w:spacing w:line="360" w:lineRule="auto"/>
        <w:rPr>
          <w:rFonts w:ascii="仿宋" w:hAnsi="仿宋" w:eastAsia="仿宋" w:cs="仿宋"/>
          <w:b/>
          <w:sz w:val="44"/>
          <w:szCs w:val="44"/>
          <w:highlight w:val="none"/>
        </w:rPr>
      </w:pPr>
    </w:p>
    <w:p>
      <w:pPr>
        <w:jc w:val="center"/>
        <w:rPr>
          <w:rFonts w:ascii="仿宋" w:hAnsi="仿宋" w:eastAsia="仿宋" w:cs="仿宋"/>
          <w:b/>
          <w:sz w:val="28"/>
          <w:szCs w:val="28"/>
          <w:highlight w:val="none"/>
        </w:rPr>
      </w:pPr>
    </w:p>
    <w:p>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ZJXSC-2023-211</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lang w:eastAsia="zh-CN"/>
              </w:rPr>
            </w:pPr>
            <w:r>
              <w:rPr>
                <w:rFonts w:hint="eastAsia" w:ascii="仿宋_GB2312" w:hAnsi="宋体" w:eastAsia="仿宋_GB2312"/>
                <w:sz w:val="28"/>
                <w:szCs w:val="28"/>
                <w:highlight w:val="none"/>
                <w:lang w:eastAsia="zh-CN"/>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340961171"/>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_GB2312" w:hAnsi="宋体" w:eastAsia="仿宋_GB2312"/>
                <w:sz w:val="28"/>
                <w:szCs w:val="28"/>
                <w:highlight w:val="none"/>
                <w:lang w:eastAsia="zh-CN"/>
              </w:rPr>
              <w:t>浙江翔实建设项目管理</w:t>
            </w:r>
            <w:r>
              <w:rPr>
                <w:rFonts w:hint="eastAsia" w:ascii="仿宋_GB2312" w:hAnsi="宋体" w:eastAsia="仿宋_GB2312"/>
                <w:sz w:val="28"/>
                <w:szCs w:val="28"/>
                <w:highlight w:val="none"/>
              </w:rPr>
              <w:t>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vAlign w:val="center"/>
          </w:tcPr>
          <w:p>
            <w:pPr>
              <w:spacing w:after="100" w:afterAutospacing="1" w:line="440" w:lineRule="exact"/>
              <w:jc w:val="left"/>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绍兴文理学院</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highlight w:val="none"/>
              </w:rPr>
            </w:pPr>
          </w:p>
          <w:p>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二○二三年</w:t>
            </w:r>
            <w:r>
              <w:rPr>
                <w:rFonts w:hint="eastAsia" w:ascii="仿宋" w:hAnsi="仿宋" w:eastAsia="仿宋" w:cs="仿宋"/>
                <w:sz w:val="28"/>
                <w:szCs w:val="28"/>
                <w:highlight w:val="none"/>
                <w:lang w:eastAsia="zh-CN"/>
              </w:rPr>
              <w:t>十一</w:t>
            </w:r>
            <w:r>
              <w:rPr>
                <w:rFonts w:hint="eastAsia" w:ascii="仿宋" w:hAnsi="仿宋" w:eastAsia="仿宋" w:cs="仿宋"/>
                <w:sz w:val="28"/>
                <w:szCs w:val="28"/>
                <w:highlight w:val="none"/>
              </w:rPr>
              <w:t>月</w:t>
            </w:r>
          </w:p>
        </w:tc>
      </w:tr>
    </w:tbl>
    <w:p>
      <w:pPr>
        <w:pStyle w:val="637"/>
        <w:rPr>
          <w:rFonts w:ascii="仿宋" w:hAnsi="仿宋" w:eastAsia="仿宋" w:cs="仿宋"/>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highlight w:val="none"/>
        </w:rPr>
      </w:pPr>
    </w:p>
    <w:p>
      <w:pPr>
        <w:spacing w:line="360" w:lineRule="auto"/>
        <w:jc w:val="center"/>
        <w:rPr>
          <w:rFonts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pPr>
        <w:spacing w:line="360" w:lineRule="auto"/>
        <w:jc w:val="center"/>
        <w:rPr>
          <w:rFonts w:ascii="仿宋" w:hAnsi="仿宋" w:eastAsia="仿宋" w:cs="仿宋"/>
          <w:b/>
          <w:sz w:val="44"/>
          <w:szCs w:val="44"/>
          <w:highlight w:val="none"/>
        </w:rPr>
      </w:pPr>
    </w:p>
    <w:p>
      <w:pPr>
        <w:spacing w:line="360" w:lineRule="auto"/>
        <w:jc w:val="center"/>
        <w:rPr>
          <w:rFonts w:ascii="仿宋" w:hAnsi="仿宋" w:eastAsia="仿宋" w:cs="仿宋"/>
          <w:highlight w:val="none"/>
        </w:rPr>
      </w:pP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第一部分招标公告</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第二部分投标须知</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第三部分招标项目范围及要求</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第四部分合同的主要条款</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第五部分评标方法及标准</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第六部分投标文件及其附件格式</w:t>
      </w: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rPr>
          <w:rFonts w:ascii="仿宋" w:hAnsi="仿宋" w:eastAsia="仿宋" w:cs="仿宋"/>
          <w:sz w:val="24"/>
          <w:highlight w:val="none"/>
        </w:rPr>
      </w:pPr>
    </w:p>
    <w:bookmarkEnd w:id="2"/>
    <w:p>
      <w:pPr>
        <w:adjustRightInd/>
        <w:spacing w:line="360" w:lineRule="auto"/>
        <w:jc w:val="center"/>
        <w:outlineLvl w:val="0"/>
        <w:rPr>
          <w:rFonts w:ascii="仿宋" w:hAnsi="仿宋" w:eastAsia="仿宋" w:cs="仿宋"/>
          <w:b/>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8647"/>
      <w:bookmarkEnd w:id="4"/>
      <w:bookmarkStart w:id="5" w:name="_Hlt74729822"/>
      <w:bookmarkEnd w:id="5"/>
      <w:bookmarkStart w:id="6" w:name="_Hlt74707423"/>
      <w:bookmarkEnd w:id="6"/>
      <w:bookmarkStart w:id="7" w:name="_Toc91899870"/>
      <w:bookmarkStart w:id="8" w:name="第二部分"/>
      <w:bookmarkStart w:id="9" w:name="_Toc91899871"/>
    </w:p>
    <w:p>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第一部分招标公告</w:t>
      </w:r>
    </w:p>
    <w:p>
      <w:pPr>
        <w:spacing w:line="360" w:lineRule="auto"/>
        <w:ind w:firstLine="480" w:firstLineChars="200"/>
        <w:rPr>
          <w:rFonts w:ascii="仿宋" w:hAnsi="仿宋" w:eastAsia="仿宋" w:cs="仿宋"/>
          <w:b/>
          <w:sz w:val="24"/>
          <w:highlight w:val="none"/>
        </w:rPr>
      </w:pPr>
      <w:r>
        <w:rPr>
          <w:rFonts w:hint="eastAsia" w:ascii="仿宋" w:eastAsia="仿宋" w:cs="Arial"/>
          <w:bCs/>
          <w:sz w:val="24"/>
          <w:highlight w:val="none"/>
          <w:u w:val="single"/>
        </w:rPr>
        <w:t>浙江翔实建设项目管理有限公司</w:t>
      </w:r>
      <w:r>
        <w:rPr>
          <w:rFonts w:hint="eastAsia" w:ascii="仿宋" w:eastAsia="仿宋" w:cs="Arial"/>
          <w:bCs/>
          <w:sz w:val="24"/>
          <w:highlight w:val="none"/>
        </w:rPr>
        <w:t>受</w:t>
      </w:r>
      <w:r>
        <w:rPr>
          <w:rFonts w:hint="eastAsia" w:ascii="仿宋" w:eastAsia="仿宋" w:cs="Arial"/>
          <w:bCs/>
          <w:sz w:val="24"/>
          <w:highlight w:val="none"/>
          <w:u w:val="single"/>
          <w:lang w:eastAsia="zh-CN"/>
        </w:rPr>
        <w:t>绍兴文理学院附属医院</w:t>
      </w:r>
      <w:r>
        <w:rPr>
          <w:rFonts w:hint="eastAsia" w:ascii="仿宋" w:eastAsia="仿宋" w:cs="Arial"/>
          <w:bCs/>
          <w:sz w:val="24"/>
          <w:highlight w:val="none"/>
        </w:rPr>
        <w:t>委托，就下列项目进行</w:t>
      </w:r>
      <w:r>
        <w:rPr>
          <w:rFonts w:ascii="仿宋" w:eastAsia="仿宋" w:cs="Arial"/>
          <w:bCs/>
          <w:sz w:val="24"/>
          <w:highlight w:val="none"/>
        </w:rPr>
        <w:t>公开招标</w:t>
      </w:r>
      <w:r>
        <w:rPr>
          <w:rFonts w:hint="eastAsia" w:ascii="仿宋" w:eastAsia="仿宋" w:cs="Arial"/>
          <w:bCs/>
          <w:sz w:val="24"/>
          <w:highlight w:val="none"/>
        </w:rPr>
        <w:t>，现将有关事项公告如下：</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一、项目基本情况</w:t>
      </w:r>
    </w:p>
    <w:p>
      <w:pPr>
        <w:spacing w:line="440" w:lineRule="exact"/>
        <w:ind w:firstLine="482" w:firstLineChars="200"/>
        <w:rPr>
          <w:rFonts w:hint="eastAsia" w:ascii="仿宋" w:hAnsi="仿宋" w:eastAsia="仿宋" w:cs="仿宋"/>
          <w:b/>
          <w:sz w:val="24"/>
          <w:highlight w:val="none"/>
          <w:lang w:eastAsia="zh-CN"/>
        </w:rPr>
      </w:pPr>
      <w:r>
        <w:rPr>
          <w:rFonts w:hint="eastAsia" w:ascii="仿宋" w:hAnsi="仿宋" w:eastAsia="仿宋" w:cs="仿宋"/>
          <w:b/>
          <w:sz w:val="24"/>
          <w:highlight w:val="none"/>
        </w:rPr>
        <w:t>项目编号：</w:t>
      </w:r>
      <w:r>
        <w:rPr>
          <w:rFonts w:hint="eastAsia" w:ascii="仿宋" w:hAnsi="仿宋" w:eastAsia="仿宋" w:cs="仿宋"/>
          <w:b/>
          <w:sz w:val="24"/>
          <w:highlight w:val="none"/>
          <w:lang w:eastAsia="zh-CN"/>
        </w:rPr>
        <w:t>ZJXSC-2023-211</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项目名称：</w:t>
      </w:r>
      <w:r>
        <w:rPr>
          <w:rFonts w:hint="eastAsia" w:ascii="仿宋" w:hAnsi="仿宋" w:eastAsia="仿宋" w:cs="仿宋"/>
          <w:b/>
          <w:sz w:val="24"/>
          <w:highlight w:val="none"/>
          <w:lang w:eastAsia="zh-CN"/>
        </w:rPr>
        <w:t>绍兴文理学院附属医院结核分子耐药筛查全自动PCR分析系统采购项目</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预算金额（元）：</w:t>
      </w:r>
      <w:r>
        <w:rPr>
          <w:rFonts w:hint="eastAsia" w:ascii="仿宋" w:hAnsi="仿宋" w:eastAsia="仿宋" w:cs="仿宋"/>
          <w:b/>
          <w:sz w:val="24"/>
          <w:highlight w:val="none"/>
          <w:lang w:val="en-US" w:eastAsia="zh-CN"/>
        </w:rPr>
        <w:t>45</w:t>
      </w:r>
      <w:r>
        <w:rPr>
          <w:rFonts w:hint="eastAsia" w:ascii="仿宋" w:hAnsi="仿宋" w:eastAsia="仿宋" w:cs="仿宋"/>
          <w:b/>
          <w:sz w:val="24"/>
          <w:highlight w:val="none"/>
        </w:rPr>
        <w:t xml:space="preserve">0000.00 </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最高限价（元）：</w:t>
      </w:r>
      <w:r>
        <w:rPr>
          <w:rFonts w:hint="eastAsia" w:ascii="仿宋" w:hAnsi="仿宋" w:eastAsia="仿宋" w:cs="仿宋"/>
          <w:b/>
          <w:sz w:val="24"/>
          <w:highlight w:val="none"/>
          <w:lang w:val="en-US" w:eastAsia="zh-CN"/>
        </w:rPr>
        <w:t>45</w:t>
      </w:r>
      <w:r>
        <w:rPr>
          <w:rFonts w:hint="eastAsia" w:ascii="仿宋" w:hAnsi="仿宋" w:eastAsia="仿宋" w:cs="仿宋"/>
          <w:b/>
          <w:sz w:val="24"/>
          <w:highlight w:val="none"/>
        </w:rPr>
        <w:t>0000.00</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采购需求：详见招标文件。</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标项一：</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标项名称：</w:t>
      </w:r>
      <w:r>
        <w:rPr>
          <w:rFonts w:hint="eastAsia" w:ascii="仿宋" w:hAnsi="仿宋" w:eastAsia="仿宋" w:cs="仿宋"/>
          <w:bCs/>
          <w:sz w:val="24"/>
          <w:highlight w:val="none"/>
          <w:lang w:eastAsia="zh-CN"/>
        </w:rPr>
        <w:t>绍兴文理学院附属医院结核分子耐药筛查全自动PCR分析系统采购项目</w:t>
      </w:r>
    </w:p>
    <w:p>
      <w:pPr>
        <w:spacing w:line="440" w:lineRule="exact"/>
        <w:ind w:firstLine="480" w:firstLineChars="200"/>
        <w:rPr>
          <w:rFonts w:hint="eastAsia" w:ascii="仿宋" w:hAnsi="仿宋" w:eastAsia="仿宋_GB2312" w:cs="仿宋"/>
          <w:bCs/>
          <w:sz w:val="24"/>
          <w:highlight w:val="none"/>
          <w:lang w:eastAsia="zh-CN"/>
        </w:rPr>
      </w:pPr>
      <w:r>
        <w:rPr>
          <w:rFonts w:hint="eastAsia" w:ascii="仿宋" w:hAnsi="仿宋" w:eastAsia="仿宋" w:cs="仿宋"/>
          <w:bCs/>
          <w:sz w:val="24"/>
          <w:highlight w:val="none"/>
        </w:rPr>
        <w:t>数量：</w:t>
      </w:r>
      <w:r>
        <w:rPr>
          <w:rFonts w:hint="eastAsia" w:ascii="仿宋_GB2312" w:hAnsi="新宋体" w:eastAsia="仿宋_GB2312"/>
          <w:highlight w:val="none"/>
        </w:rPr>
        <w:t>1</w:t>
      </w:r>
      <w:r>
        <w:rPr>
          <w:rFonts w:hint="eastAsia" w:ascii="仿宋" w:hAnsi="仿宋" w:eastAsia="仿宋"/>
          <w:kern w:val="0"/>
          <w:sz w:val="24"/>
          <w:highlight w:val="none"/>
          <w:lang w:eastAsia="zh-CN"/>
        </w:rPr>
        <w:t>台</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预算金额（元）：</w:t>
      </w:r>
      <w:r>
        <w:rPr>
          <w:rFonts w:hint="eastAsia" w:ascii="仿宋" w:hAnsi="仿宋" w:eastAsia="仿宋" w:cs="仿宋"/>
          <w:bCs/>
          <w:sz w:val="24"/>
          <w:highlight w:val="none"/>
          <w:lang w:val="en-US" w:eastAsia="zh-CN"/>
        </w:rPr>
        <w:t>45</w:t>
      </w:r>
      <w:r>
        <w:rPr>
          <w:rFonts w:hint="eastAsia" w:ascii="仿宋" w:hAnsi="仿宋" w:eastAsia="仿宋" w:cs="仿宋"/>
          <w:bCs/>
          <w:sz w:val="24"/>
          <w:highlight w:val="none"/>
        </w:rPr>
        <w:t>0000.00</w:t>
      </w:r>
    </w:p>
    <w:p>
      <w:pPr>
        <w:spacing w:line="440" w:lineRule="exact"/>
        <w:ind w:firstLine="480" w:firstLineChars="200"/>
        <w:rPr>
          <w:rFonts w:ascii="仿宋" w:hAnsi="仿宋" w:eastAsia="仿宋" w:cs="仿宋"/>
          <w:b/>
          <w:sz w:val="24"/>
          <w:highlight w:val="none"/>
        </w:rPr>
      </w:pPr>
      <w:r>
        <w:rPr>
          <w:rFonts w:hint="eastAsia" w:ascii="仿宋" w:hAnsi="仿宋" w:eastAsia="仿宋" w:cs="仿宋"/>
          <w:bCs/>
          <w:sz w:val="24"/>
          <w:highlight w:val="none"/>
        </w:rPr>
        <w:t>主要内容：</w:t>
      </w:r>
      <w:r>
        <w:rPr>
          <w:rFonts w:hint="eastAsia" w:ascii="仿宋" w:hAnsi="仿宋" w:eastAsia="仿宋" w:cs="仿宋"/>
          <w:b/>
          <w:sz w:val="24"/>
          <w:highlight w:val="none"/>
        </w:rPr>
        <w:t>详见招标文件。</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合同履行期限</w:t>
      </w:r>
      <w:r>
        <w:rPr>
          <w:rFonts w:hint="eastAsia" w:ascii="仿宋" w:hAnsi="仿宋" w:eastAsia="仿宋" w:cs="仿宋"/>
          <w:sz w:val="24"/>
          <w:highlight w:val="none"/>
        </w:rPr>
        <w:t>：按双方合同约定条款执行。</w:t>
      </w:r>
    </w:p>
    <w:p>
      <w:pPr>
        <w:spacing w:line="440" w:lineRule="exact"/>
        <w:ind w:firstLine="482" w:firstLineChars="200"/>
        <w:rPr>
          <w:rFonts w:ascii="仿宋" w:hAnsi="仿宋" w:eastAsia="仿宋" w:cs="仿宋"/>
          <w:b/>
          <w:highlight w:val="none"/>
        </w:rPr>
      </w:pPr>
      <w:r>
        <w:rPr>
          <w:rFonts w:hint="eastAsia" w:ascii="仿宋" w:hAnsi="仿宋" w:eastAsia="仿宋" w:cs="仿宋"/>
          <w:b/>
          <w:sz w:val="24"/>
          <w:highlight w:val="none"/>
        </w:rPr>
        <w:t>本项目接受联合体投标：</w:t>
      </w:r>
      <w:r>
        <w:rPr>
          <w:rFonts w:hint="eastAsia" w:ascii="仿宋_GB2312" w:hAnsi="MS Gothic" w:eastAsia="仿宋_GB2312" w:cs="Arial"/>
          <w:b/>
          <w:bCs/>
          <w:highlight w:val="none"/>
        </w:rPr>
        <w:sym w:font="Wingdings" w:char="00FE"/>
      </w:r>
      <w:r>
        <w:rPr>
          <w:rFonts w:hint="eastAsia" w:ascii="仿宋" w:hAnsi="仿宋" w:eastAsia="仿宋" w:cs="仿宋"/>
          <w:b/>
          <w:sz w:val="24"/>
          <w:highlight w:val="none"/>
        </w:rPr>
        <w:t>是，☐否。</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二、申请人的资格要求：</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无；</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440" w:lineRule="exact"/>
        <w:ind w:firstLine="897" w:firstLineChars="374"/>
        <w:rPr>
          <w:rFonts w:ascii="仿宋" w:hAnsi="仿宋" w:eastAsia="仿宋" w:cs="仿宋"/>
          <w:sz w:val="24"/>
          <w:highlight w:val="none"/>
          <w:u w:val="single"/>
        </w:rPr>
      </w:pP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货物全部由符合政策要求的中小企业制造，提供中小企业声明函；</w:t>
      </w:r>
    </w:p>
    <w:p>
      <w:pPr>
        <w:spacing w:line="440" w:lineRule="exact"/>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货物全部由符合政策要求的小微企业制造，提供中小企业声明函；</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bookmarkStart w:id="10" w:name="_Hlk101132524"/>
      <w:r>
        <w:rPr>
          <w:rFonts w:hint="eastAsia" w:ascii="仿宋" w:hAnsi="仿宋" w:eastAsia="仿宋" w:cs="仿宋"/>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bookmarkEnd w:id="10"/>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要求合同分包，提供分包意向协议和中小企业声明函，分包意向协议中中小企业合同金额应当达到达到% ，其中小微企业合同金额应当达到% ;</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4.本项目的特定资格要求：</w:t>
      </w:r>
      <w:r>
        <w:rPr>
          <w:rFonts w:hint="eastAsia" w:ascii="仿宋_GB2312" w:hAnsi="仿宋" w:eastAsia="仿宋_GB2312"/>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highlight w:val="none"/>
        </w:rPr>
        <w:t>；</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三、</w:t>
      </w:r>
      <w:r>
        <w:rPr>
          <w:rFonts w:hint="eastAsia" w:ascii="仿宋" w:eastAsia="仿宋" w:cs="Arial"/>
          <w:b/>
          <w:sz w:val="24"/>
          <w:highlight w:val="none"/>
        </w:rPr>
        <w:t>获取招标文件时间、地点及方式：</w:t>
      </w:r>
    </w:p>
    <w:p>
      <w:pPr>
        <w:spacing w:line="480" w:lineRule="exact"/>
        <w:ind w:firstLine="540" w:firstLineChars="225"/>
        <w:rPr>
          <w:rFonts w:ascii="仿宋" w:eastAsia="仿宋" w:cs="Arial"/>
          <w:sz w:val="24"/>
          <w:highlight w:val="none"/>
        </w:rPr>
      </w:pPr>
      <w:r>
        <w:rPr>
          <w:rFonts w:hint="eastAsia" w:ascii="仿宋" w:eastAsia="仿宋" w:cs="Arial"/>
          <w:sz w:val="24"/>
          <w:highlight w:val="none"/>
        </w:rPr>
        <w:t>1.获取时间及地点：招标公告发出之时</w:t>
      </w:r>
      <w:r>
        <w:rPr>
          <w:rFonts w:hint="eastAsia" w:ascii="仿宋" w:hAnsi="仿宋" w:eastAsia="仿宋" w:cs="Arial"/>
          <w:sz w:val="24"/>
          <w:highlight w:val="none"/>
        </w:rPr>
        <w:t>至</w:t>
      </w:r>
      <w:r>
        <w:rPr>
          <w:rFonts w:hint="eastAsia" w:ascii="仿宋" w:hAnsi="仿宋" w:eastAsia="仿宋" w:cs="Arial"/>
          <w:sz w:val="24"/>
          <w:highlight w:val="none"/>
          <w:u w:val="single"/>
        </w:rPr>
        <w:t xml:space="preserve"> 2023</w:t>
      </w:r>
      <w:r>
        <w:rPr>
          <w:rFonts w:hint="eastAsia" w:ascii="仿宋" w:hAnsi="仿宋" w:eastAsia="仿宋" w:cs="Arial"/>
          <w:sz w:val="24"/>
          <w:highlight w:val="none"/>
        </w:rPr>
        <w:t>年</w:t>
      </w:r>
      <w:r>
        <w:rPr>
          <w:rFonts w:hint="eastAsia" w:ascii="仿宋" w:hAnsi="仿宋" w:eastAsia="仿宋" w:cs="Arial"/>
          <w:sz w:val="24"/>
          <w:highlight w:val="none"/>
          <w:lang w:val="en-US" w:eastAsia="zh-CN"/>
        </w:rPr>
        <w:t xml:space="preserve">  </w:t>
      </w:r>
      <w:r>
        <w:rPr>
          <w:rFonts w:hint="eastAsia" w:ascii="仿宋" w:hAnsi="仿宋" w:eastAsia="仿宋" w:cs="Arial"/>
          <w:sz w:val="24"/>
          <w:highlight w:val="none"/>
        </w:rPr>
        <w:t>月</w:t>
      </w:r>
      <w:r>
        <w:rPr>
          <w:rFonts w:hint="eastAsia" w:ascii="仿宋" w:hAnsi="仿宋" w:eastAsia="仿宋" w:cs="Arial"/>
          <w:sz w:val="24"/>
          <w:highlight w:val="none"/>
          <w:lang w:val="en-US" w:eastAsia="zh-CN"/>
        </w:rPr>
        <w:t xml:space="preserve">  </w:t>
      </w:r>
      <w:r>
        <w:rPr>
          <w:rFonts w:hint="eastAsia" w:ascii="仿宋" w:hAnsi="仿宋" w:eastAsia="仿宋" w:cs="Arial"/>
          <w:sz w:val="24"/>
          <w:highlight w:val="none"/>
        </w:rPr>
        <w:t>日上午8:30—11:30；</w:t>
      </w:r>
      <w:r>
        <w:rPr>
          <w:rFonts w:hint="eastAsia" w:ascii="仿宋" w:eastAsia="仿宋" w:cs="Arial"/>
          <w:sz w:val="24"/>
          <w:highlight w:val="none"/>
        </w:rPr>
        <w:t>下午 14:00～17:00 (双休日及法定节假日除外）地址：</w:t>
      </w:r>
    </w:p>
    <w:p>
      <w:pPr>
        <w:spacing w:line="480" w:lineRule="exact"/>
        <w:ind w:firstLine="540" w:firstLineChars="225"/>
        <w:rPr>
          <w:rFonts w:hint="default" w:ascii="仿宋" w:eastAsia="仿宋" w:cs="Arial"/>
          <w:sz w:val="24"/>
          <w:highlight w:val="none"/>
          <w:lang w:val="en-US" w:eastAsia="zh-CN"/>
        </w:rPr>
      </w:pPr>
      <w:r>
        <w:rPr>
          <w:rFonts w:hint="eastAsia" w:ascii="仿宋" w:eastAsia="仿宋" w:cs="Arial"/>
          <w:sz w:val="24"/>
          <w:highlight w:val="none"/>
        </w:rPr>
        <w:t>2.获取招标文件时需提供以下资料（复印件加盖单位公章）：投标人营业执照副本、报名人身份证、法定代表人授权委托书及联系方式。</w:t>
      </w:r>
      <w:r>
        <w:rPr>
          <w:rFonts w:ascii="仿宋" w:eastAsia="仿宋" w:cs="Arial"/>
          <w:sz w:val="24"/>
          <w:highlight w:val="none"/>
        </w:rPr>
        <w:t>报名后不参加投标的供应商，须向采购代理机构提供书面说明。</w:t>
      </w:r>
      <w:r>
        <w:rPr>
          <w:rFonts w:hint="eastAsia" w:ascii="仿宋" w:eastAsia="仿宋" w:cs="Arial"/>
          <w:sz w:val="24"/>
          <w:highlight w:val="none"/>
          <w:lang w:eastAsia="zh-CN"/>
        </w:rPr>
        <w:t>请将报名资料送至浙江省绍兴市阳明北路</w:t>
      </w:r>
      <w:r>
        <w:rPr>
          <w:rFonts w:hint="eastAsia" w:ascii="仿宋" w:eastAsia="仿宋" w:cs="Arial"/>
          <w:sz w:val="24"/>
          <w:highlight w:val="none"/>
          <w:lang w:val="en-US" w:eastAsia="zh-CN"/>
        </w:rPr>
        <w:t>692号浙江翔实建设项目管理有限公司一楼政府采购部，联系人：娄佳琴，联系方式：13376873239。</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pPr>
        <w:spacing w:line="440" w:lineRule="exact"/>
        <w:ind w:firstLine="480" w:firstLineChars="200"/>
        <w:rPr>
          <w:rFonts w:ascii="仿宋" w:eastAsia="仿宋"/>
          <w:sz w:val="24"/>
          <w:highlight w:val="none"/>
        </w:rPr>
      </w:pPr>
      <w:r>
        <w:rPr>
          <w:rFonts w:hint="eastAsia" w:ascii="仿宋" w:eastAsia="仿宋"/>
          <w:sz w:val="24"/>
          <w:highlight w:val="none"/>
        </w:rPr>
        <w:t>供应商应于</w:t>
      </w:r>
      <w:r>
        <w:rPr>
          <w:rFonts w:hint="eastAsia" w:ascii="仿宋" w:eastAsia="仿宋"/>
          <w:sz w:val="24"/>
          <w:highlight w:val="none"/>
          <w:u w:val="single"/>
        </w:rPr>
        <w:t>2023</w:t>
      </w:r>
      <w:r>
        <w:rPr>
          <w:rFonts w:hint="eastAsia" w:ascii="仿宋" w:eastAsia="仿宋"/>
          <w:sz w:val="24"/>
          <w:highlight w:val="none"/>
        </w:rPr>
        <w:t>年</w:t>
      </w:r>
      <w:r>
        <w:rPr>
          <w:rFonts w:hint="eastAsia" w:ascii="仿宋" w:eastAsia="仿宋"/>
          <w:sz w:val="24"/>
          <w:highlight w:val="none"/>
          <w:lang w:val="en-US" w:eastAsia="zh-CN"/>
        </w:rPr>
        <w:t xml:space="preserve">  </w:t>
      </w:r>
      <w:r>
        <w:rPr>
          <w:rFonts w:hint="eastAsia" w:ascii="仿宋" w:eastAsia="仿宋"/>
          <w:sz w:val="24"/>
          <w:highlight w:val="none"/>
        </w:rPr>
        <w:t>月</w:t>
      </w:r>
      <w:r>
        <w:rPr>
          <w:rFonts w:hint="eastAsia" w:ascii="仿宋" w:eastAsia="仿宋"/>
          <w:sz w:val="24"/>
          <w:highlight w:val="none"/>
          <w:lang w:val="en-US" w:eastAsia="zh-CN"/>
        </w:rPr>
        <w:t xml:space="preserve">   </w:t>
      </w:r>
      <w:r>
        <w:rPr>
          <w:rFonts w:hint="eastAsia" w:ascii="仿宋" w:eastAsia="仿宋"/>
          <w:sz w:val="24"/>
          <w:highlight w:val="none"/>
        </w:rPr>
        <w:t>日</w:t>
      </w:r>
      <w:r>
        <w:rPr>
          <w:rFonts w:hint="eastAsia" w:ascii="仿宋" w:eastAsia="仿宋"/>
          <w:sz w:val="24"/>
          <w:highlight w:val="none"/>
          <w:u w:val="single"/>
          <w:lang w:val="en-US" w:eastAsia="zh-CN"/>
        </w:rPr>
        <w:t>9</w:t>
      </w:r>
      <w:r>
        <w:rPr>
          <w:rFonts w:hint="eastAsia" w:ascii="仿宋" w:eastAsia="仿宋"/>
          <w:sz w:val="24"/>
          <w:highlight w:val="none"/>
          <w:u w:val="single"/>
        </w:rPr>
        <w:t>:</w:t>
      </w:r>
      <w:r>
        <w:rPr>
          <w:rFonts w:hint="eastAsia" w:ascii="仿宋" w:eastAsia="仿宋"/>
          <w:sz w:val="24"/>
          <w:highlight w:val="none"/>
          <w:u w:val="single"/>
          <w:lang w:val="en-US" w:eastAsia="zh-CN"/>
        </w:rPr>
        <w:t>0</w:t>
      </w:r>
      <w:r>
        <w:rPr>
          <w:rFonts w:hint="eastAsia" w:ascii="仿宋" w:eastAsia="仿宋"/>
          <w:sz w:val="24"/>
          <w:highlight w:val="none"/>
          <w:u w:val="single"/>
        </w:rPr>
        <w:t xml:space="preserve">0 </w:t>
      </w:r>
      <w:r>
        <w:rPr>
          <w:rFonts w:hint="eastAsia" w:ascii="仿宋" w:eastAsia="仿宋"/>
          <w:sz w:val="24"/>
          <w:highlight w:val="none"/>
        </w:rPr>
        <w:t>时以前将投标文件密封送交到绍兴市越城区阳明北路692号浙江翔实建设项目管理有限公司一楼开标室，逾期送达不予接收</w:t>
      </w:r>
      <w:r>
        <w:rPr>
          <w:rFonts w:ascii="仿宋" w:eastAsia="仿宋"/>
          <w:sz w:val="24"/>
          <w:highlight w:val="none"/>
        </w:rPr>
        <w:t>。</w:t>
      </w:r>
    </w:p>
    <w:p>
      <w:pPr>
        <w:spacing w:line="440" w:lineRule="exact"/>
        <w:ind w:firstLine="480" w:firstLineChars="200"/>
        <w:rPr>
          <w:rFonts w:ascii="仿宋" w:eastAsia="仿宋"/>
          <w:sz w:val="24"/>
          <w:highlight w:val="none"/>
        </w:rPr>
      </w:pPr>
      <w:r>
        <w:rPr>
          <w:rFonts w:hint="eastAsia" w:ascii="仿宋" w:eastAsia="仿宋"/>
          <w:sz w:val="24"/>
          <w:highlight w:val="none"/>
        </w:rPr>
        <w:t>投标文件递交方式（以下两种方式可任选一种）：</w:t>
      </w:r>
    </w:p>
    <w:p>
      <w:pPr>
        <w:spacing w:line="440" w:lineRule="exact"/>
        <w:ind w:firstLine="480" w:firstLineChars="200"/>
        <w:rPr>
          <w:rFonts w:ascii="仿宋" w:eastAsia="仿宋"/>
          <w:sz w:val="24"/>
          <w:highlight w:val="none"/>
        </w:rPr>
      </w:pPr>
      <w:r>
        <w:rPr>
          <w:rFonts w:hint="eastAsia" w:ascii="仿宋" w:eastAsia="仿宋"/>
          <w:sz w:val="24"/>
          <w:highlight w:val="none"/>
        </w:rPr>
        <w:t>（1）采用邮寄方式，邮寄公司建议采用EMS或顺丰（包裹外包装上请注明投标单位名称、项目名称、联系人、联系电话等信息，以便工作人员接收登记工作），接收截止时间为2023年</w:t>
      </w:r>
      <w:r>
        <w:rPr>
          <w:rFonts w:hint="eastAsia" w:ascii="仿宋" w:eastAsia="仿宋"/>
          <w:sz w:val="24"/>
          <w:highlight w:val="none"/>
          <w:lang w:val="en-US" w:eastAsia="zh-CN"/>
        </w:rPr>
        <w:t xml:space="preserve">  </w:t>
      </w:r>
      <w:r>
        <w:rPr>
          <w:rFonts w:hint="eastAsia" w:ascii="仿宋" w:eastAsia="仿宋"/>
          <w:sz w:val="24"/>
          <w:highlight w:val="none"/>
        </w:rPr>
        <w:t>月</w:t>
      </w:r>
      <w:r>
        <w:rPr>
          <w:rFonts w:hint="eastAsia" w:ascii="仿宋" w:eastAsia="仿宋"/>
          <w:sz w:val="24"/>
          <w:highlight w:val="none"/>
          <w:lang w:val="en-US" w:eastAsia="zh-CN"/>
        </w:rPr>
        <w:t xml:space="preserve">  </w:t>
      </w:r>
      <w:r>
        <w:rPr>
          <w:rFonts w:hint="eastAsia" w:ascii="仿宋" w:eastAsia="仿宋"/>
          <w:sz w:val="24"/>
          <w:highlight w:val="none"/>
        </w:rPr>
        <w:t>日17:00前（以签收时间为准，如在规定时间内未收到投标文件，则作自动放弃投标处理，由投标供应商自行承担责任），邮寄地址：绍兴市越城区阳明北路692号浙江翔实建设项目管理有限公司一楼政府采购部，联系人：娄佳琴，电话：13376873230。     </w:t>
      </w:r>
    </w:p>
    <w:p>
      <w:pPr>
        <w:spacing w:line="440" w:lineRule="exact"/>
        <w:ind w:firstLine="480" w:firstLineChars="200"/>
        <w:rPr>
          <w:rFonts w:ascii="仿宋" w:eastAsia="仿宋"/>
          <w:sz w:val="24"/>
          <w:highlight w:val="none"/>
        </w:rPr>
      </w:pPr>
      <w:r>
        <w:rPr>
          <w:rFonts w:hint="eastAsia" w:ascii="仿宋" w:eastAsia="仿宋"/>
          <w:sz w:val="24"/>
          <w:highlight w:val="none"/>
        </w:rPr>
        <w:t>（2）现场递交，供应商应于</w:t>
      </w:r>
      <w:r>
        <w:rPr>
          <w:rFonts w:hint="eastAsia" w:ascii="仿宋" w:eastAsia="仿宋"/>
          <w:sz w:val="24"/>
          <w:highlight w:val="none"/>
          <w:u w:val="single"/>
        </w:rPr>
        <w:t>2023</w:t>
      </w:r>
      <w:r>
        <w:rPr>
          <w:rFonts w:hint="eastAsia" w:ascii="仿宋" w:eastAsia="仿宋"/>
          <w:sz w:val="24"/>
          <w:highlight w:val="none"/>
        </w:rPr>
        <w:t>年</w:t>
      </w:r>
      <w:r>
        <w:rPr>
          <w:rFonts w:hint="eastAsia" w:ascii="仿宋" w:eastAsia="仿宋"/>
          <w:sz w:val="24"/>
          <w:highlight w:val="none"/>
          <w:lang w:val="en-US" w:eastAsia="zh-CN"/>
        </w:rPr>
        <w:t xml:space="preserve">  </w:t>
      </w:r>
      <w:r>
        <w:rPr>
          <w:rFonts w:hint="eastAsia" w:ascii="仿宋" w:eastAsia="仿宋"/>
          <w:sz w:val="24"/>
          <w:highlight w:val="none"/>
        </w:rPr>
        <w:t>月</w:t>
      </w:r>
      <w:r>
        <w:rPr>
          <w:rFonts w:hint="eastAsia" w:ascii="仿宋" w:eastAsia="仿宋"/>
          <w:sz w:val="24"/>
          <w:highlight w:val="none"/>
          <w:lang w:val="en-US" w:eastAsia="zh-CN"/>
        </w:rPr>
        <w:t xml:space="preserve">  </w:t>
      </w:r>
      <w:r>
        <w:rPr>
          <w:rFonts w:hint="eastAsia" w:ascii="仿宋" w:eastAsia="仿宋"/>
          <w:sz w:val="24"/>
          <w:highlight w:val="none"/>
        </w:rPr>
        <w:t>日</w:t>
      </w:r>
      <w:r>
        <w:rPr>
          <w:rFonts w:hint="eastAsia" w:ascii="仿宋" w:eastAsia="仿宋"/>
          <w:sz w:val="24"/>
          <w:highlight w:val="none"/>
          <w:u w:val="single"/>
          <w:lang w:val="en-US" w:eastAsia="zh-CN"/>
        </w:rPr>
        <w:t>9</w:t>
      </w:r>
      <w:r>
        <w:rPr>
          <w:rFonts w:hint="eastAsia" w:ascii="仿宋" w:eastAsia="仿宋"/>
          <w:sz w:val="24"/>
          <w:highlight w:val="none"/>
          <w:u w:val="single"/>
        </w:rPr>
        <w:t>:</w:t>
      </w:r>
      <w:r>
        <w:rPr>
          <w:rFonts w:hint="eastAsia" w:ascii="仿宋" w:eastAsia="仿宋"/>
          <w:sz w:val="24"/>
          <w:highlight w:val="none"/>
          <w:u w:val="single"/>
          <w:lang w:val="en-US" w:eastAsia="zh-CN"/>
        </w:rPr>
        <w:t>0</w:t>
      </w:r>
      <w:r>
        <w:rPr>
          <w:rFonts w:hint="eastAsia" w:ascii="仿宋" w:eastAsia="仿宋"/>
          <w:sz w:val="24"/>
          <w:highlight w:val="none"/>
          <w:u w:val="single"/>
        </w:rPr>
        <w:t xml:space="preserve">0 </w:t>
      </w:r>
      <w:r>
        <w:rPr>
          <w:rFonts w:hint="eastAsia" w:ascii="仿宋" w:eastAsia="仿宋"/>
          <w:sz w:val="24"/>
          <w:highlight w:val="none"/>
        </w:rPr>
        <w:t>时以前将投标文件密封送交到绍兴市越城区阳明北路692号浙江翔实建设项目管理有限公司一楼</w:t>
      </w:r>
      <w:r>
        <w:rPr>
          <w:rFonts w:hint="eastAsia" w:ascii="仿宋" w:eastAsia="仿宋"/>
          <w:sz w:val="24"/>
          <w:highlight w:val="none"/>
          <w:lang w:eastAsia="zh-CN"/>
        </w:rPr>
        <w:t>开标室，</w:t>
      </w:r>
      <w:r>
        <w:rPr>
          <w:rFonts w:hint="eastAsia" w:ascii="仿宋" w:eastAsia="仿宋"/>
          <w:sz w:val="24"/>
          <w:highlight w:val="none"/>
        </w:rPr>
        <w:t>逾期送达不予接收，应即交即走，不参加后续开标会。现场递交地址：绍兴市越城区阳明北路692号浙江翔实建设项目管理有限公司一楼开标室。</w:t>
      </w:r>
    </w:p>
    <w:p>
      <w:pPr>
        <w:spacing w:line="440" w:lineRule="exact"/>
        <w:ind w:firstLine="482" w:firstLineChars="200"/>
        <w:rPr>
          <w:highlight w:val="none"/>
        </w:rPr>
      </w:pPr>
      <w:r>
        <w:rPr>
          <w:rFonts w:hint="eastAsia" w:ascii="仿宋" w:eastAsia="仿宋" w:cs="Arial"/>
          <w:b/>
          <w:bCs/>
          <w:sz w:val="24"/>
          <w:highlight w:val="none"/>
        </w:rPr>
        <w:t>开标时间及地点：</w:t>
      </w:r>
      <w:r>
        <w:rPr>
          <w:rFonts w:ascii="仿宋" w:eastAsia="仿宋"/>
          <w:sz w:val="24"/>
          <w:highlight w:val="none"/>
        </w:rPr>
        <w:t>同投标截止时间及地点。</w:t>
      </w:r>
    </w:p>
    <w:p>
      <w:pPr>
        <w:spacing w:line="440" w:lineRule="exact"/>
        <w:rPr>
          <w:rFonts w:ascii="仿宋" w:hAnsi="仿宋" w:eastAsia="仿宋" w:cs="仿宋"/>
          <w:sz w:val="24"/>
          <w:highlight w:val="none"/>
        </w:rPr>
      </w:pPr>
      <w:r>
        <w:rPr>
          <w:rFonts w:hint="eastAsia" w:ascii="仿宋" w:hAnsi="仿宋" w:eastAsia="仿宋" w:cs="仿宋"/>
          <w:b/>
          <w:sz w:val="24"/>
          <w:highlight w:val="none"/>
        </w:rPr>
        <w:t>五、公告期限</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六、其他补充事宜</w:t>
      </w:r>
    </w:p>
    <w:p>
      <w:pPr>
        <w:pStyle w:val="397"/>
        <w:widowControl w:val="0"/>
        <w:snapToGrid/>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七、对本次采购提出询问、质疑、投诉，请按以下方式联系</w:t>
      </w:r>
    </w:p>
    <w:p>
      <w:pPr>
        <w:pStyle w:val="3"/>
        <w:spacing w:line="440" w:lineRule="exact"/>
        <w:ind w:left="0" w:firstLine="482" w:firstLineChars="200"/>
        <w:rPr>
          <w:rFonts w:ascii="仿宋" w:eastAsia="仿宋" w:cs="仿宋"/>
          <w:sz w:val="24"/>
          <w:szCs w:val="24"/>
          <w:highlight w:val="none"/>
        </w:rPr>
      </w:pPr>
      <w:bookmarkStart w:id="11" w:name="_Toc28359019"/>
      <w:bookmarkStart w:id="12" w:name="_Toc35393806"/>
      <w:bookmarkStart w:id="13" w:name="_Toc28359096"/>
      <w:bookmarkStart w:id="14" w:name="_Toc35393637"/>
      <w:r>
        <w:rPr>
          <w:rFonts w:hint="eastAsia" w:ascii="仿宋" w:eastAsia="仿宋" w:cs="仿宋"/>
          <w:sz w:val="24"/>
          <w:szCs w:val="24"/>
          <w:highlight w:val="none"/>
        </w:rPr>
        <w:t>1.采购人信息</w:t>
      </w:r>
      <w:bookmarkEnd w:id="11"/>
      <w:bookmarkEnd w:id="12"/>
      <w:bookmarkEnd w:id="13"/>
      <w:bookmarkEnd w:id="14"/>
      <w:r>
        <w:rPr>
          <w:rFonts w:hint="eastAsia" w:ascii="仿宋" w:eastAsia="仿宋" w:cs="仿宋"/>
          <w:sz w:val="24"/>
          <w:szCs w:val="24"/>
          <w:highlight w:val="none"/>
        </w:rPr>
        <w:t>：</w:t>
      </w:r>
    </w:p>
    <w:p>
      <w:pPr>
        <w:pStyle w:val="397"/>
        <w:widowControl w:val="0"/>
        <w:snapToGrid/>
        <w:spacing w:afterLines="0" w:line="440" w:lineRule="exact"/>
        <w:ind w:firstLine="480"/>
        <w:rPr>
          <w:rFonts w:hint="eastAsia" w:ascii="仿宋" w:hAnsi="仿宋" w:eastAsia="仿宋" w:cs="仿宋"/>
          <w:color w:val="auto"/>
          <w:szCs w:val="24"/>
          <w:highlight w:val="none"/>
        </w:rPr>
      </w:pPr>
      <w:bookmarkStart w:id="15" w:name="_Toc28359097"/>
      <w:bookmarkStart w:id="16" w:name="_Toc35393638"/>
      <w:bookmarkStart w:id="17" w:name="_Toc35393807"/>
      <w:bookmarkStart w:id="18" w:name="_Toc28359020"/>
      <w:r>
        <w:rPr>
          <w:rFonts w:hint="eastAsia" w:ascii="仿宋" w:hAnsi="仿宋" w:eastAsia="仿宋" w:cs="仿宋"/>
          <w:color w:val="auto"/>
          <w:szCs w:val="24"/>
          <w:highlight w:val="none"/>
        </w:rPr>
        <w:t xml:space="preserve">名称：绍兴文理学院附属医院 </w:t>
      </w:r>
    </w:p>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地址：浙江省绍兴市越城区中兴南路999号 </w:t>
      </w:r>
    </w:p>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传真：/  </w:t>
      </w:r>
    </w:p>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项目联系人（询问）：龚溢君</w:t>
      </w:r>
    </w:p>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项目联系方式（询问）：0575-88293115</w:t>
      </w:r>
    </w:p>
    <w:p>
      <w:pPr>
        <w:pStyle w:val="39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质疑联系人：金关华</w:t>
      </w:r>
    </w:p>
    <w:p>
      <w:pPr>
        <w:pStyle w:val="397"/>
        <w:widowControl w:val="0"/>
        <w:snapToGrid/>
        <w:spacing w:afterLines="0" w:line="440" w:lineRule="exact"/>
        <w:ind w:firstLine="480"/>
        <w:rPr>
          <w:rFonts w:ascii="仿宋" w:hAnsi="仿宋" w:eastAsia="仿宋" w:cs="仿宋"/>
          <w:sz w:val="24"/>
          <w:highlight w:val="none"/>
        </w:rPr>
      </w:pPr>
      <w:r>
        <w:rPr>
          <w:rFonts w:hint="eastAsia" w:ascii="仿宋" w:hAnsi="仿宋" w:eastAsia="仿宋" w:cs="仿宋"/>
          <w:color w:val="auto"/>
          <w:szCs w:val="24"/>
          <w:highlight w:val="none"/>
        </w:rPr>
        <w:t>质疑联系方式：0575-88293030</w:t>
      </w:r>
    </w:p>
    <w:p>
      <w:pPr>
        <w:pStyle w:val="3"/>
        <w:spacing w:line="440" w:lineRule="exact"/>
        <w:ind w:left="0" w:firstLine="482" w:firstLineChars="200"/>
        <w:rPr>
          <w:rFonts w:ascii="仿宋" w:eastAsia="仿宋" w:cs="仿宋"/>
          <w:sz w:val="24"/>
          <w:highlight w:val="none"/>
        </w:rPr>
      </w:pPr>
      <w:r>
        <w:rPr>
          <w:rFonts w:hint="eastAsia" w:ascii="仿宋" w:eastAsia="仿宋" w:cs="仿宋"/>
          <w:sz w:val="24"/>
          <w:szCs w:val="24"/>
          <w:highlight w:val="none"/>
        </w:rPr>
        <w:t>2.采购代理机构信息</w:t>
      </w:r>
      <w:bookmarkEnd w:id="15"/>
      <w:bookmarkEnd w:id="16"/>
      <w:bookmarkEnd w:id="17"/>
      <w:bookmarkEnd w:id="18"/>
      <w:r>
        <w:rPr>
          <w:rFonts w:hint="eastAsia" w:ascii="仿宋" w:eastAsia="仿宋" w:cs="仿宋"/>
          <w:sz w:val="24"/>
          <w:szCs w:val="24"/>
          <w:highlight w:val="none"/>
        </w:rPr>
        <w:t>：</w:t>
      </w:r>
    </w:p>
    <w:p>
      <w:pPr>
        <w:spacing w:line="440" w:lineRule="exact"/>
        <w:ind w:firstLine="480" w:firstLineChars="200"/>
        <w:rPr>
          <w:rFonts w:ascii="仿宋" w:hAnsi="仿宋" w:eastAsia="仿宋" w:cs="仿宋"/>
          <w:sz w:val="24"/>
          <w:highlight w:val="none"/>
        </w:rPr>
      </w:pPr>
      <w:bookmarkStart w:id="19" w:name="_Toc35393639"/>
      <w:bookmarkStart w:id="20" w:name="_Toc35393808"/>
      <w:bookmarkStart w:id="21" w:name="_Toc28359021"/>
      <w:bookmarkStart w:id="22" w:name="_Toc28359098"/>
      <w:r>
        <w:rPr>
          <w:rFonts w:hint="eastAsia" w:ascii="仿宋" w:hAnsi="仿宋" w:eastAsia="仿宋" w:cs="仿宋"/>
          <w:sz w:val="24"/>
          <w:highlight w:val="none"/>
        </w:rPr>
        <w:t>名称：浙江翔实建设项目管理有限公司</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地址：绍兴市越城区阳明北路692号</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传真：/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项目联系人（询问）：朱大力、娄佳琴</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项目联系方式（询问）：0575-88979683/13376873230</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质疑联系人：孙莉</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质疑联系方式：0575-88976639　　　　   </w:t>
      </w:r>
    </w:p>
    <w:p>
      <w:pPr>
        <w:spacing w:line="440" w:lineRule="exact"/>
        <w:ind w:firstLine="482" w:firstLineChars="200"/>
        <w:rPr>
          <w:rFonts w:ascii="仿宋" w:hAnsi="仿宋" w:eastAsia="仿宋" w:cs="仿宋"/>
          <w:highlight w:val="none"/>
        </w:rPr>
      </w:pPr>
      <w:r>
        <w:rPr>
          <w:rFonts w:hint="eastAsia" w:ascii="仿宋" w:hAnsi="仿宋" w:eastAsia="仿宋" w:cs="仿宋"/>
          <w:b/>
          <w:bCs/>
          <w:sz w:val="24"/>
          <w:highlight w:val="none"/>
        </w:rPr>
        <w:t>3.</w:t>
      </w:r>
      <w:r>
        <w:rPr>
          <w:rFonts w:hint="eastAsia" w:ascii="仿宋" w:hAnsi="仿宋" w:eastAsia="仿宋" w:cs="仿宋"/>
          <w:b/>
          <w:sz w:val="24"/>
          <w:highlight w:val="none"/>
        </w:rPr>
        <w:t>同级政府采购监督管理部门：</w:t>
      </w:r>
      <w:bookmarkEnd w:id="7"/>
      <w:bookmarkEnd w:id="8"/>
      <w:bookmarkEnd w:id="19"/>
      <w:bookmarkEnd w:id="20"/>
      <w:bookmarkEnd w:id="21"/>
      <w:bookmarkEnd w:id="22"/>
      <w:r>
        <w:rPr>
          <w:rFonts w:hint="eastAsia" w:ascii="宋体" w:hAnsi="宋体" w:cs="宋体"/>
          <w:highlight w:val="none"/>
        </w:rPr>
        <w:t>      </w:t>
      </w:r>
    </w:p>
    <w:p>
      <w:pPr>
        <w:pStyle w:val="397"/>
        <w:spacing w:after="120" w:line="440" w:lineRule="exact"/>
        <w:ind w:firstLine="48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名称：绍兴文理学院   </w:t>
      </w:r>
    </w:p>
    <w:p>
      <w:pPr>
        <w:pStyle w:val="397"/>
        <w:spacing w:after="120" w:line="440" w:lineRule="exact"/>
        <w:ind w:firstLine="48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地址：/   </w:t>
      </w:r>
    </w:p>
    <w:p>
      <w:pPr>
        <w:pStyle w:val="397"/>
        <w:spacing w:after="120" w:line="440" w:lineRule="exact"/>
        <w:ind w:firstLine="48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传真：/       </w:t>
      </w:r>
    </w:p>
    <w:p>
      <w:pPr>
        <w:pStyle w:val="397"/>
        <w:spacing w:after="120" w:line="440" w:lineRule="exact"/>
        <w:ind w:firstLine="48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联系人 ：聂玉冰     </w:t>
      </w:r>
    </w:p>
    <w:p>
      <w:pPr>
        <w:pStyle w:val="397"/>
        <w:spacing w:after="120" w:line="440" w:lineRule="exact"/>
        <w:ind w:firstLine="48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监督投诉电话：0575-88342889 </w:t>
      </w: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480"/>
        <w:rPr>
          <w:rFonts w:ascii="宋体" w:hAnsi="宋体" w:cs="宋体"/>
          <w:szCs w:val="24"/>
          <w:highlight w:val="none"/>
        </w:rPr>
      </w:pPr>
    </w:p>
    <w:p>
      <w:pPr>
        <w:pStyle w:val="397"/>
        <w:spacing w:after="120" w:line="440" w:lineRule="exact"/>
        <w:ind w:firstLine="0" w:firstLineChars="0"/>
        <w:rPr>
          <w:rFonts w:ascii="宋体" w:hAnsi="宋体" w:cs="宋体"/>
          <w:szCs w:val="24"/>
          <w:highlight w:val="none"/>
        </w:rPr>
      </w:pPr>
    </w:p>
    <w:p>
      <w:pPr>
        <w:pStyle w:val="397"/>
        <w:spacing w:after="120" w:line="440" w:lineRule="exact"/>
        <w:ind w:firstLine="723"/>
        <w:jc w:val="center"/>
        <w:rPr>
          <w:rFonts w:ascii="仿宋" w:hAnsi="仿宋" w:eastAsia="仿宋" w:cs="仿宋"/>
          <w:b/>
          <w:sz w:val="36"/>
          <w:highlight w:val="none"/>
        </w:rPr>
      </w:pPr>
      <w:r>
        <w:rPr>
          <w:rFonts w:hint="eastAsia" w:ascii="仿宋" w:hAnsi="仿宋" w:eastAsia="仿宋" w:cs="仿宋"/>
          <w:b/>
          <w:sz w:val="36"/>
          <w:highlight w:val="none"/>
        </w:rPr>
        <w:t>第二部分投标须知</w:t>
      </w:r>
    </w:p>
    <w:p>
      <w:pPr>
        <w:adjustRightInd/>
        <w:spacing w:line="360" w:lineRule="auto"/>
        <w:ind w:firstLine="4488" w:firstLineChars="1397"/>
        <w:outlineLvl w:val="0"/>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snapToGrid w:val="0"/>
              <w:spacing w:line="44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autoSpaceDE w:val="0"/>
              <w:autoSpaceDN w:val="0"/>
              <w:spacing w:line="440" w:lineRule="exact"/>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同意将非主体、非关键性的工作分包。</w:t>
            </w:r>
          </w:p>
          <w:p>
            <w:pPr>
              <w:spacing w:line="440" w:lineRule="exact"/>
              <w:ind w:firstLine="720" w:firstLineChars="300"/>
              <w:rPr>
                <w:rFonts w:ascii="仿宋" w:hAnsi="仿宋" w:eastAsia="仿宋" w:cs="仿宋"/>
                <w:b/>
                <w:sz w:val="24"/>
                <w:highlight w:val="none"/>
              </w:rPr>
            </w:pPr>
            <w:r>
              <w:rPr>
                <w:rFonts w:hint="eastAsia" w:ascii="仿宋" w:hAnsi="仿宋" w:eastAsia="仿宋" w:cs="仿宋"/>
                <w:kern w:val="0"/>
                <w:sz w:val="24"/>
                <w:highlight w:val="none"/>
              </w:rPr>
              <w:t>☑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ascii="仿宋" w:eastAsia="仿宋"/>
                <w:b/>
                <w:sz w:val="24"/>
                <w:highlight w:val="none"/>
              </w:rPr>
              <w:t>正本一份，副本</w:t>
            </w:r>
            <w:r>
              <w:rPr>
                <w:rFonts w:hint="eastAsia" w:ascii="仿宋" w:eastAsia="仿宋"/>
                <w:b/>
                <w:sz w:val="24"/>
                <w:highlight w:val="none"/>
              </w:rPr>
              <w:t>四</w:t>
            </w:r>
            <w:r>
              <w:rPr>
                <w:rFonts w:ascii="仿宋" w:eastAsia="仿宋"/>
                <w:b/>
                <w:sz w:val="24"/>
                <w:highlight w:val="none"/>
              </w:rPr>
              <w:t>份</w:t>
            </w:r>
            <w:r>
              <w:rPr>
                <w:rFonts w:hint="eastAsia" w:ascii="仿宋" w:eastAsia="仿宋"/>
                <w:sz w:val="24"/>
                <w:highlight w:val="none"/>
              </w:rPr>
              <w:t>。</w:t>
            </w:r>
            <w:r>
              <w:rPr>
                <w:rFonts w:ascii="仿宋" w:eastAsia="仿宋"/>
                <w:sz w:val="24"/>
                <w:highlight w:val="none"/>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时间：,地点：，联系人：，联系方式：</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样品提供：</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□B要求提供，</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详见招标项目范围及要求和评标办法</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kern w:val="0"/>
                <w:sz w:val="24"/>
                <w:highlight w:val="none"/>
              </w:rPr>
              <w:t>。</w:t>
            </w:r>
          </w:p>
          <w:p>
            <w:pPr>
              <w:spacing w:line="440" w:lineRule="exact"/>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kern w:val="0"/>
                <w:sz w:val="24"/>
                <w:highlight w:val="none"/>
              </w:rPr>
              <w:t>；地点：；联系人</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281644016"/>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pPr>
              <w:spacing w:line="440" w:lineRule="exact"/>
              <w:rPr>
                <w:rFonts w:ascii="仿宋" w:hAnsi="仿宋" w:eastAsia="仿宋" w:cs="仿宋"/>
                <w:sz w:val="24"/>
                <w:highlight w:val="none"/>
              </w:rPr>
            </w:pPr>
            <w:r>
              <w:rPr>
                <w:rFonts w:hint="eastAsia" w:ascii="仿宋_GB2312" w:hAnsi="MS Gothic" w:eastAsia="仿宋_GB2312" w:cs="Arial"/>
                <w:kern w:val="0"/>
                <w:sz w:val="24"/>
                <w:highlight w:val="none"/>
              </w:rPr>
              <w:t>□</w:t>
            </w:r>
            <w:r>
              <w:rPr>
                <w:rFonts w:hint="eastAsia" w:ascii="仿宋_GB2312" w:hAnsi="仿宋" w:eastAsia="仿宋_GB2312"/>
                <w:kern w:val="0"/>
                <w:sz w:val="24"/>
                <w:highlight w:val="none"/>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pPr>
              <w:snapToGrid w:val="0"/>
              <w:spacing w:line="440" w:lineRule="exact"/>
              <w:rPr>
                <w:rFonts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snapToGrid w:val="0"/>
              <w:spacing w:line="440" w:lineRule="exact"/>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结核分子耐药筛查全自动PCR分析系统</w:t>
            </w:r>
            <w:r>
              <w:rPr>
                <w:rFonts w:hint="eastAsia" w:ascii="仿宋" w:hAnsi="仿宋" w:eastAsia="仿宋" w:cs="仿宋"/>
                <w:sz w:val="24"/>
                <w:highlight w:val="none"/>
              </w:rPr>
              <w:t>。</w:t>
            </w:r>
          </w:p>
          <w:p>
            <w:pPr>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snapToGrid w:val="0"/>
              <w:spacing w:line="440" w:lineRule="exact"/>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snapToGrid w:val="0"/>
              <w:spacing w:line="440" w:lineRule="exact"/>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_GB2312" w:hAnsi="仿宋" w:eastAsia="仿宋_GB2312"/>
                <w:sz w:val="24"/>
                <w:highlight w:val="none"/>
                <w:u w:val="single"/>
              </w:rPr>
              <w:t xml:space="preserve"> 01标</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工业  </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_GB2312" w:hAnsi="仿宋" w:eastAsia="仿宋_GB2312"/>
                <w:sz w:val="24"/>
                <w:highlight w:val="none"/>
              </w:rPr>
              <w:t>更正补充公告请自行登录浙江政府采购网下载。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17</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特别说明：</w:t>
            </w:r>
          </w:p>
          <w:p>
            <w:pPr>
              <w:spacing w:line="44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highlight w:val="none"/>
              </w:rPr>
            </w:pPr>
          </w:p>
        </w:tc>
        <w:tc>
          <w:tcPr>
            <w:tcW w:w="8370" w:type="dxa"/>
            <w:gridSpan w:val="2"/>
            <w:vAlign w:val="center"/>
          </w:tcPr>
          <w:p>
            <w:pPr>
              <w:spacing w:line="440" w:lineRule="exact"/>
              <w:rPr>
                <w:rFonts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spacing w:line="336" w:lineRule="auto"/>
              <w:rPr>
                <w:rFonts w:ascii="仿宋" w:hAnsi="仿宋" w:eastAsia="仿宋" w:cs="仿宋"/>
                <w:b/>
                <w:sz w:val="24"/>
                <w:highlight w:val="none"/>
              </w:rPr>
            </w:pPr>
            <w:r>
              <w:rPr>
                <w:rFonts w:hint="eastAsia" w:ascii="仿宋" w:hAnsi="仿宋" w:eastAsia="仿宋" w:cs="仿宋"/>
                <w:b/>
                <w:sz w:val="24"/>
                <w:highlight w:val="none"/>
              </w:rPr>
              <w:t>采购代理服务费：</w:t>
            </w:r>
          </w:p>
          <w:p>
            <w:pPr>
              <w:spacing w:line="400" w:lineRule="exact"/>
              <w:rPr>
                <w:rFonts w:ascii="仿宋" w:hAnsi="仿宋" w:eastAsia="仿宋" w:cs="仿宋"/>
                <w:sz w:val="24"/>
                <w:highlight w:val="none"/>
              </w:rPr>
            </w:pPr>
            <w:r>
              <w:rPr>
                <w:rFonts w:hint="eastAsia" w:ascii="仿宋" w:hAnsi="仿宋" w:eastAsia="仿宋" w:cs="仿宋"/>
                <w:sz w:val="24"/>
                <w:highlight w:val="none"/>
              </w:rPr>
              <w:t>中标人须向采购代理机构按如下标准和规定交纳代理服务费，并在投标报价中自行考虑：</w:t>
            </w:r>
          </w:p>
          <w:p>
            <w:pPr>
              <w:spacing w:line="288" w:lineRule="auto"/>
              <w:rPr>
                <w:rFonts w:ascii="仿宋" w:hAnsi="仿宋" w:eastAsia="仿宋" w:cs="仿宋"/>
                <w:sz w:val="24"/>
                <w:highlight w:val="none"/>
              </w:rPr>
            </w:pPr>
            <w:r>
              <w:rPr>
                <w:rFonts w:hint="eastAsia" w:ascii="仿宋" w:hAnsi="仿宋" w:eastAsia="仿宋" w:cs="仿宋"/>
                <w:sz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各中标单位按整个项目中标金额占比支付代理服务费）。</w:t>
            </w:r>
          </w:p>
          <w:p>
            <w:pPr>
              <w:spacing w:line="288" w:lineRule="auto"/>
              <w:rPr>
                <w:rFonts w:ascii="仿宋" w:hAnsi="仿宋" w:eastAsia="仿宋" w:cs="仿宋"/>
                <w:sz w:val="24"/>
                <w:highlight w:val="none"/>
              </w:rPr>
            </w:pPr>
            <w:r>
              <w:rPr>
                <w:rFonts w:hint="eastAsia" w:ascii="仿宋" w:hAnsi="仿宋" w:eastAsia="仿宋" w:cs="仿宋"/>
                <w:sz w:val="24"/>
                <w:highlight w:val="none"/>
              </w:rPr>
              <w:t>（2）招标代理服务费的交纳方式：</w:t>
            </w:r>
          </w:p>
          <w:p>
            <w:pPr>
              <w:spacing w:line="288" w:lineRule="auto"/>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用银行支票、汇票、电汇、现金等付款方式直接交纳招标代理服务费。</w:t>
            </w:r>
          </w:p>
          <w:p>
            <w:pPr>
              <w:spacing w:line="288" w:lineRule="auto"/>
              <w:rPr>
                <w:rFonts w:ascii="仿宋" w:hAnsi="仿宋" w:eastAsia="仿宋" w:cs="仿宋"/>
                <w:sz w:val="24"/>
                <w:highlight w:val="none"/>
              </w:rPr>
            </w:pPr>
            <w:r>
              <w:rPr>
                <w:rFonts w:hint="eastAsia" w:ascii="仿宋" w:hAnsi="仿宋" w:eastAsia="仿宋" w:cs="仿宋"/>
                <w:sz w:val="24"/>
                <w:highlight w:val="none"/>
              </w:rPr>
              <w:t>公司名称：浙江翔实建设项目管理有限公司</w:t>
            </w:r>
          </w:p>
          <w:p>
            <w:pPr>
              <w:spacing w:line="288" w:lineRule="auto"/>
              <w:rPr>
                <w:rFonts w:ascii="仿宋" w:hAnsi="仿宋" w:eastAsia="仿宋" w:cs="仿宋"/>
                <w:sz w:val="24"/>
                <w:highlight w:val="none"/>
              </w:rPr>
            </w:pPr>
            <w:r>
              <w:rPr>
                <w:rFonts w:hint="eastAsia" w:ascii="仿宋" w:hAnsi="仿宋" w:eastAsia="仿宋" w:cs="仿宋"/>
                <w:sz w:val="24"/>
                <w:highlight w:val="none"/>
              </w:rPr>
              <w:t xml:space="preserve">开户行：建行绍兴越城支行 </w:t>
            </w:r>
          </w:p>
          <w:p>
            <w:pPr>
              <w:spacing w:line="288" w:lineRule="auto"/>
              <w:rPr>
                <w:rFonts w:ascii="仿宋" w:hAnsi="仿宋" w:eastAsia="仿宋" w:cs="仿宋"/>
                <w:sz w:val="24"/>
                <w:highlight w:val="none"/>
              </w:rPr>
            </w:pPr>
            <w:r>
              <w:rPr>
                <w:rFonts w:hint="eastAsia" w:ascii="仿宋" w:hAnsi="仿宋" w:eastAsia="仿宋" w:cs="仿宋"/>
                <w:sz w:val="24"/>
                <w:highlight w:val="none"/>
              </w:rPr>
              <w:t>账  号：33001653549053003519</w:t>
            </w:r>
          </w:p>
          <w:p>
            <w:pPr>
              <w:spacing w:line="440" w:lineRule="exact"/>
              <w:rPr>
                <w:rFonts w:ascii="仿宋" w:hAnsi="仿宋" w:eastAsia="仿宋" w:cs="仿宋"/>
                <w:kern w:val="0"/>
                <w:sz w:val="24"/>
                <w:szCs w:val="21"/>
                <w:highlight w:val="none"/>
              </w:rPr>
            </w:pPr>
            <w:r>
              <w:rPr>
                <w:rFonts w:hint="eastAsia" w:ascii="仿宋" w:hAnsi="仿宋" w:eastAsia="仿宋" w:cs="仿宋"/>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highlight w:val="none"/>
        </w:rPr>
      </w:pPr>
    </w:p>
    <w:bookmarkEnd w:id="9"/>
    <w:p>
      <w:pPr>
        <w:adjustRightInd/>
        <w:spacing w:line="360" w:lineRule="auto"/>
        <w:jc w:val="center"/>
        <w:outlineLvl w:val="0"/>
        <w:rPr>
          <w:rFonts w:ascii="仿宋" w:hAnsi="仿宋" w:eastAsia="仿宋" w:cs="仿宋"/>
          <w:b/>
          <w:sz w:val="32"/>
          <w:szCs w:val="32"/>
          <w:highlight w:val="none"/>
        </w:rPr>
      </w:pPr>
      <w:bookmarkStart w:id="23" w:name="_Hlt68073093"/>
      <w:bookmarkEnd w:id="23"/>
      <w:bookmarkStart w:id="24" w:name="_Hlt68057669"/>
      <w:bookmarkEnd w:id="24"/>
      <w:bookmarkStart w:id="25" w:name="_Hlt75236011"/>
      <w:bookmarkEnd w:id="25"/>
      <w:bookmarkStart w:id="26" w:name="_Hlt74714665"/>
      <w:bookmarkEnd w:id="26"/>
      <w:bookmarkStart w:id="27" w:name="_Hlt75236101"/>
      <w:bookmarkEnd w:id="27"/>
      <w:bookmarkStart w:id="28" w:name="_Hlt75236290"/>
      <w:bookmarkEnd w:id="28"/>
      <w:bookmarkStart w:id="29" w:name="_Hlt68072990"/>
      <w:bookmarkEnd w:id="29"/>
      <w:bookmarkStart w:id="30" w:name="_Hlt68072998"/>
      <w:bookmarkEnd w:id="30"/>
      <w:bookmarkStart w:id="31" w:name="_Hlt74730295"/>
      <w:bookmarkEnd w:id="31"/>
      <w:bookmarkStart w:id="32" w:name="_Hlt74707468"/>
      <w:bookmarkEnd w:id="32"/>
      <w:bookmarkStart w:id="33" w:name="_Hlt68403820"/>
      <w:bookmarkEnd w:id="33"/>
      <w:bookmarkStart w:id="34" w:name="_Hlt74729768"/>
      <w:bookmarkEnd w:id="34"/>
      <w:bookmarkStart w:id="35" w:name="第三部分"/>
      <w:bookmarkStart w:id="36" w:name="_Toc164416483"/>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p>
    <w:p>
      <w:pPr>
        <w:pStyle w:val="3"/>
      </w:pPr>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一、总则</w:t>
      </w:r>
    </w:p>
    <w:p>
      <w:pPr>
        <w:snapToGrid w:val="0"/>
        <w:spacing w:line="440" w:lineRule="exact"/>
        <w:jc w:val="left"/>
        <w:outlineLvl w:val="1"/>
        <w:rPr>
          <w:rFonts w:ascii="仿宋" w:hAnsi="仿宋" w:eastAsia="仿宋" w:cs="仿宋"/>
          <w:b/>
          <w:sz w:val="24"/>
          <w:highlight w:val="none"/>
        </w:rPr>
      </w:pPr>
      <w:r>
        <w:rPr>
          <w:rFonts w:hint="eastAsia" w:ascii="仿宋" w:hAnsi="仿宋" w:eastAsia="仿宋" w:cs="仿宋"/>
          <w:b/>
          <w:sz w:val="24"/>
          <w:highlight w:val="none"/>
        </w:rPr>
        <w:t>1.适用范围</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highlight w:val="none"/>
        </w:rPr>
      </w:pPr>
      <w:r>
        <w:rPr>
          <w:rFonts w:hint="eastAsia" w:ascii="仿宋" w:hAnsi="仿宋" w:eastAsia="仿宋" w:cs="仿宋"/>
          <w:b/>
          <w:sz w:val="24"/>
          <w:highlight w:val="none"/>
        </w:rPr>
        <w:t>2.定义</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highlight w:val="none"/>
        </w:rPr>
        <w:t>☑</w:t>
      </w:r>
      <w:r>
        <w:rPr>
          <w:rFonts w:hint="eastAsia" w:ascii="仿宋" w:hAnsi="仿宋" w:eastAsia="仿宋" w:cs="仿宋"/>
          <w:sz w:val="24"/>
          <w:highlight w:val="none"/>
        </w:rPr>
        <w:t>”系指适用本项目的要求，“☐”系指不适用本项目的要求。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highlight w:val="none"/>
        </w:rPr>
      </w:pPr>
      <w:r>
        <w:rPr>
          <w:rFonts w:hint="eastAsia" w:ascii="仿宋_GB2312" w:hAnsi="宋体" w:eastAsia="仿宋_GB2312"/>
          <w:sz w:val="24"/>
          <w:highlight w:val="none"/>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3.4支持科技创新发展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color w:val="auto"/>
          <w:highlight w:val="none"/>
        </w:rPr>
      </w:pPr>
    </w:p>
    <w:p>
      <w:pPr>
        <w:pStyle w:val="132"/>
        <w:snapToGrid w:val="0"/>
        <w:spacing w:before="0" w:line="440" w:lineRule="exact"/>
        <w:ind w:firstLine="640"/>
        <w:rPr>
          <w:rFonts w:ascii="仿宋" w:hAnsi="仿宋" w:eastAsia="仿宋" w:cs="仿宋"/>
          <w:sz w:val="32"/>
          <w:szCs w:val="32"/>
          <w:highlight w:val="none"/>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二、招标文件</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1．招标方式</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 本次招标采用公开招标方式进行。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ascii="仿宋" w:hAnsi="仿宋" w:eastAsia="仿宋" w:cs="仿宋"/>
          <w:b/>
          <w:highlight w:val="none"/>
        </w:rPr>
      </w:pPr>
      <w:r>
        <w:rPr>
          <w:rFonts w:hint="eastAsia" w:ascii="仿宋" w:hAnsi="仿宋" w:eastAsia="仿宋" w:cs="仿宋"/>
          <w:b/>
          <w:highlight w:val="none"/>
        </w:rPr>
        <w:t>2.授权委托</w:t>
      </w:r>
    </w:p>
    <w:p>
      <w:pPr>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本项目为邮寄</w:t>
      </w:r>
      <w:r>
        <w:rPr>
          <w:rFonts w:hint="eastAsia" w:ascii="仿宋_GB2312" w:hAnsi="新宋体" w:eastAsia="仿宋_GB2312"/>
          <w:sz w:val="24"/>
          <w:highlight w:val="none"/>
        </w:rPr>
        <w:t>（建议使用EMS邮寄或顺丰）</w:t>
      </w:r>
      <w:r>
        <w:rPr>
          <w:rFonts w:hint="eastAsia" w:ascii="仿宋_GB2312" w:hAnsi="宋体" w:eastAsia="仿宋_GB2312"/>
          <w:sz w:val="24"/>
          <w:highlight w:val="none"/>
        </w:rPr>
        <w:t>或现场送达（即交即走）的方式递交投标文件，投标人的法定代表人或其授权代表或个体工商户不需要参加现场投标和开标。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 投标费用</w:t>
      </w:r>
    </w:p>
    <w:p>
      <w:pPr>
        <w:pStyle w:val="15"/>
        <w:tabs>
          <w:tab w:val="clear" w:pos="390"/>
          <w:tab w:val="clear" w:pos="454"/>
        </w:tabs>
        <w:spacing w:afterLines="0" w:line="440" w:lineRule="exact"/>
        <w:ind w:left="0" w:firstLine="480" w:firstLineChars="200"/>
        <w:rPr>
          <w:rFonts w:ascii="仿宋" w:hAnsi="仿宋" w:eastAsia="仿宋" w:cs="仿宋"/>
          <w:b/>
          <w:bCs/>
          <w:highlight w:val="none"/>
        </w:rPr>
      </w:pPr>
      <w:r>
        <w:rPr>
          <w:rFonts w:hint="eastAsia" w:ascii="仿宋" w:hAnsi="仿宋" w:eastAsia="仿宋" w:cs="仿宋"/>
          <w:highlight w:val="none"/>
        </w:rPr>
        <w:t>投标人应自行承担编制投标文件及参加本次投标所涉及的一切费用。不管投标结果如何，招标人对上述费用不负任何责任。</w:t>
      </w:r>
      <w:r>
        <w:rPr>
          <w:rFonts w:hint="eastAsia" w:ascii="仿宋" w:hAnsi="仿宋" w:eastAsia="仿宋" w:cs="仿宋"/>
          <w:b/>
          <w:bCs/>
          <w:highlight w:val="none"/>
        </w:rPr>
        <w:t>中标人须向招标代理机构交纳代理服务费，具体详见投标人须知前附表。</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 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4.2招标文件的澄清</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5.参考品牌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ascii="仿宋" w:hAnsi="仿宋" w:eastAsia="仿宋" w:cs="仿宋"/>
          <w:sz w:val="32"/>
          <w:szCs w:val="32"/>
          <w:highlight w:val="none"/>
          <w:lang w:val="en-US"/>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三、投标文件</w:t>
      </w:r>
    </w:p>
    <w:p>
      <w:pPr>
        <w:snapToGrid w:val="0"/>
        <w:spacing w:line="440" w:lineRule="exact"/>
        <w:jc w:val="left"/>
        <w:rPr>
          <w:rFonts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pStyle w:val="33"/>
        <w:spacing w:line="440" w:lineRule="exact"/>
        <w:rPr>
          <w:rFonts w:ascii="仿宋" w:hAnsi="仿宋" w:eastAsia="仿宋" w:cs="仿宋"/>
          <w:b/>
          <w:sz w:val="24"/>
          <w:szCs w:val="24"/>
          <w:highlight w:val="none"/>
        </w:rPr>
      </w:pPr>
      <w:r>
        <w:rPr>
          <w:rFonts w:hint="eastAsia" w:ascii="仿宋" w:hAnsi="仿宋" w:eastAsia="仿宋" w:cs="仿宋"/>
          <w:b/>
          <w:sz w:val="24"/>
          <w:szCs w:val="24"/>
          <w:highlight w:val="none"/>
        </w:rPr>
        <w:t>2. 投标文件的组成</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投标文件由“资格文件”、“商务技术文件资料”、“报价文件资料”三部分组成：</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2.1.2联合协议（如果有)；</w:t>
      </w:r>
    </w:p>
    <w:p>
      <w:pPr>
        <w:snapToGrid w:val="0"/>
        <w:spacing w:line="440" w:lineRule="exact"/>
        <w:ind w:firstLine="720" w:firstLineChars="300"/>
        <w:rPr>
          <w:rFonts w:ascii="仿宋" w:hAnsi="仿宋" w:eastAsia="仿宋" w:cs="仿宋"/>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pPr>
        <w:snapToGrid w:val="0"/>
        <w:spacing w:line="440" w:lineRule="exact"/>
        <w:ind w:firstLine="720" w:firstLineChars="300"/>
        <w:rPr>
          <w:rFonts w:hint="eastAsia" w:ascii="仿宋_GB2312" w:hAnsi="仿宋" w:eastAsia="仿宋_GB2312" w:cs="仿宋"/>
          <w:sz w:val="24"/>
          <w:highlight w:val="none"/>
          <w:lang w:eastAsia="zh-CN"/>
        </w:rPr>
      </w:pPr>
      <w:r>
        <w:rPr>
          <w:rFonts w:hint="eastAsia" w:ascii="仿宋_GB2312" w:hAnsi="仿宋" w:eastAsia="仿宋_GB2312" w:cs="仿宋"/>
          <w:sz w:val="24"/>
          <w:highlight w:val="none"/>
        </w:rPr>
        <w:t>2.1.4</w:t>
      </w:r>
      <w:r>
        <w:rPr>
          <w:rFonts w:hint="eastAsia" w:ascii="仿宋_GB2312" w:hAnsi="仿宋" w:eastAsia="仿宋_GB2312" w:cs="仿宋"/>
          <w:sz w:val="24"/>
          <w:highlight w:val="none"/>
          <w:lang w:eastAsia="zh-CN"/>
        </w:rPr>
        <w:t>中小企业声明函</w:t>
      </w:r>
      <w:r>
        <w:rPr>
          <w:rFonts w:hint="eastAsia" w:ascii="仿宋" w:hAnsi="仿宋" w:eastAsia="仿宋" w:cs="仿宋"/>
          <w:sz w:val="24"/>
          <w:highlight w:val="none"/>
        </w:rPr>
        <w:t>；</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2.1.5医疗器械生产企业许可证（如适用</w:t>
      </w:r>
      <w:r>
        <w:rPr>
          <w:rFonts w:ascii="仿宋" w:hAnsi="仿宋" w:eastAsia="仿宋" w:cs="仿宋"/>
          <w:sz w:val="24"/>
          <w:highlight w:val="none"/>
        </w:rPr>
        <w:t>）</w:t>
      </w:r>
      <w:r>
        <w:rPr>
          <w:rFonts w:hint="eastAsia" w:ascii="仿宋" w:hAnsi="仿宋" w:eastAsia="仿宋" w:cs="仿宋"/>
          <w:sz w:val="24"/>
          <w:highlight w:val="none"/>
        </w:rPr>
        <w:t>;</w:t>
      </w:r>
    </w:p>
    <w:p>
      <w:pPr>
        <w:pStyle w:val="23"/>
        <w:spacing w:line="440" w:lineRule="exact"/>
        <w:ind w:firstLine="720" w:firstLineChars="300"/>
        <w:rPr>
          <w:rFonts w:ascii="仿宋" w:hAnsi="仿宋" w:eastAsia="仿宋" w:cs="仿宋"/>
          <w:highlight w:val="none"/>
        </w:rPr>
      </w:pPr>
      <w:r>
        <w:rPr>
          <w:rFonts w:hint="eastAsia" w:ascii="仿宋" w:hAnsi="仿宋" w:eastAsia="仿宋" w:cs="仿宋"/>
          <w:highlight w:val="none"/>
        </w:rPr>
        <w:t>2.1.6 医疗器械经营企业许可证（或经营备案凭证）（如适用）;</w:t>
      </w:r>
    </w:p>
    <w:p>
      <w:pPr>
        <w:pStyle w:val="23"/>
        <w:spacing w:line="440" w:lineRule="exact"/>
        <w:ind w:firstLine="720" w:firstLineChars="300"/>
        <w:rPr>
          <w:highlight w:val="none"/>
          <w:lang w:val="en-US"/>
        </w:rPr>
      </w:pPr>
      <w:r>
        <w:rPr>
          <w:rFonts w:hint="eastAsia" w:ascii="仿宋" w:hAnsi="仿宋" w:eastAsia="仿宋" w:cs="仿宋"/>
          <w:highlight w:val="none"/>
        </w:rPr>
        <w:t>2.1.7 投标产品医疗器械注册证和医疗器械注册登记表（如适用）。</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2.2.1投标函；</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2.2.3授权代表社保证明复印件；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2.2.4 法定代表人及其授权代表身份证复印件；</w:t>
      </w:r>
    </w:p>
    <w:p>
      <w:pPr>
        <w:pStyle w:val="23"/>
        <w:ind w:firstLine="630"/>
        <w:rPr>
          <w:highlight w:val="none"/>
          <w:lang w:val="en-US"/>
        </w:rPr>
      </w:pPr>
      <w:r>
        <w:rPr>
          <w:rFonts w:hint="eastAsia" w:ascii="仿宋" w:hAnsi="仿宋" w:eastAsia="仿宋" w:cs="仿宋"/>
          <w:highlight w:val="none"/>
        </w:rPr>
        <w:t>2.2.</w:t>
      </w:r>
      <w:r>
        <w:rPr>
          <w:rFonts w:ascii="仿宋" w:hAnsi="仿宋" w:eastAsia="仿宋" w:cs="仿宋"/>
          <w:highlight w:val="none"/>
        </w:rPr>
        <w:t>5</w:t>
      </w:r>
      <w:r>
        <w:rPr>
          <w:rFonts w:hint="eastAsia" w:ascii="仿宋" w:hAnsi="仿宋" w:eastAsia="仿宋" w:cs="仿宋"/>
          <w:highlight w:val="none"/>
        </w:rPr>
        <w:t>法定代表人身份证明书；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2.2.7廉政承诺书（格式见第六部分附件）；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2.2.9供应商应提供针对项目的完整技术解决方案：</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2.2.16培训计划（如有）；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2.2.17验收方案；</w:t>
      </w:r>
    </w:p>
    <w:p>
      <w:pPr>
        <w:snapToGrid w:val="0"/>
        <w:spacing w:line="336" w:lineRule="auto"/>
        <w:ind w:firstLine="720" w:firstLineChars="300"/>
        <w:rPr>
          <w:rFonts w:ascii="仿宋" w:hAnsi="仿宋" w:eastAsia="仿宋" w:cs="仿宋"/>
          <w:sz w:val="24"/>
          <w:highlight w:val="none"/>
          <w:u w:val="wave"/>
        </w:rPr>
      </w:pPr>
      <w:r>
        <w:rPr>
          <w:rFonts w:hint="eastAsia" w:ascii="仿宋" w:hAnsi="仿宋" w:eastAsia="仿宋" w:cs="仿宋"/>
          <w:sz w:val="24"/>
          <w:highlight w:val="none"/>
        </w:rPr>
        <w:t>2.2.18</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highlight w:val="none"/>
          <w:lang w:val="zh-CN"/>
        </w:rPr>
      </w:pPr>
      <w:r>
        <w:rPr>
          <w:rFonts w:hint="eastAsia" w:ascii="仿宋" w:hAnsi="仿宋" w:eastAsia="仿宋" w:cs="仿宋"/>
          <w:sz w:val="24"/>
          <w:highlight w:val="none"/>
        </w:rPr>
        <w:t>2.2.19投标人需要说明的其他文件和说明（格式自拟）。</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2.3报价文件：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2.3.1开标一览表（报价表）；</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2.3.2中小企业声明函（如果有）；</w:t>
      </w:r>
    </w:p>
    <w:p>
      <w:pPr>
        <w:snapToGrid w:val="0"/>
        <w:spacing w:line="440" w:lineRule="exact"/>
        <w:ind w:firstLine="720" w:firstLineChars="300"/>
        <w:rPr>
          <w:rFonts w:ascii="仿宋" w:hAnsi="仿宋" w:eastAsia="仿宋" w:cs="仿宋"/>
          <w:sz w:val="24"/>
          <w:highlight w:val="none"/>
        </w:rPr>
      </w:pPr>
      <w:r>
        <w:rPr>
          <w:rFonts w:ascii="仿宋" w:hAnsi="仿宋" w:eastAsia="仿宋" w:cs="仿宋"/>
          <w:snapToGrid w:val="0"/>
          <w:sz w:val="24"/>
          <w:highlight w:val="none"/>
        </w:rPr>
        <w:t xml:space="preserve">2.3.3 </w:t>
      </w:r>
      <w:r>
        <w:rPr>
          <w:rFonts w:ascii="仿宋_GB2312" w:hAnsi="宋体" w:eastAsia="仿宋_GB2312" w:cs="仿宋_GB2312"/>
          <w:snapToGrid w:val="0"/>
          <w:sz w:val="24"/>
          <w:highlight w:val="none"/>
        </w:rPr>
        <w:t>残疾人福利性单位声明函</w:t>
      </w:r>
      <w:r>
        <w:rPr>
          <w:rFonts w:hint="eastAsia" w:ascii="仿宋_GB2312" w:hAnsi="宋体" w:eastAsia="仿宋_GB2312" w:cs="仿宋_GB2312"/>
          <w:snapToGrid w:val="0"/>
          <w:sz w:val="24"/>
          <w:highlight w:val="none"/>
        </w:rPr>
        <w:t>（如果有）。</w:t>
      </w:r>
    </w:p>
    <w:p>
      <w:pPr>
        <w:snapToGrid w:val="0"/>
        <w:spacing w:line="440" w:lineRule="exact"/>
        <w:ind w:firstLine="354" w:firstLineChars="147"/>
        <w:rPr>
          <w:rFonts w:ascii="仿宋" w:hAnsi="仿宋" w:eastAsia="仿宋" w:cs="仿宋"/>
          <w:b/>
          <w:bCs/>
          <w:sz w:val="32"/>
          <w:highlight w:val="none"/>
        </w:rPr>
      </w:pPr>
      <w:r>
        <w:rPr>
          <w:rFonts w:ascii="仿宋" w:hAnsi="仿宋" w:eastAsia="仿宋" w:cs="仿宋"/>
          <w:b/>
          <w:bCs/>
          <w:sz w:val="24"/>
          <w:szCs w:val="20"/>
          <w:highlight w:val="none"/>
        </w:rPr>
        <w:t>3.投标报价</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3.2招标文件未列明，而投标人认为必需的费用也需列入报价。</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3.3投标报价只允许有一个报价，有选择的报价将不予接受（除指定外）。</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3.4投标人提供虚假材料投标的，投标无效。</w:t>
      </w:r>
    </w:p>
    <w:p>
      <w:pPr>
        <w:snapToGrid w:val="0"/>
        <w:spacing w:line="440" w:lineRule="exact"/>
        <w:ind w:firstLine="354" w:firstLineChars="147"/>
        <w:rPr>
          <w:rFonts w:ascii="仿宋" w:hAnsi="仿宋" w:eastAsia="仿宋" w:cs="仿宋"/>
          <w:b/>
          <w:bCs/>
          <w:sz w:val="24"/>
          <w:szCs w:val="20"/>
          <w:highlight w:val="none"/>
        </w:rPr>
      </w:pPr>
      <w:r>
        <w:rPr>
          <w:rFonts w:ascii="仿宋" w:hAnsi="仿宋" w:eastAsia="仿宋" w:cs="仿宋"/>
          <w:b/>
          <w:bCs/>
          <w:sz w:val="24"/>
          <w:szCs w:val="20"/>
          <w:highlight w:val="none"/>
        </w:rPr>
        <w:t>4.</w:t>
      </w:r>
      <w:r>
        <w:rPr>
          <w:rFonts w:hint="eastAsia" w:ascii="仿宋" w:hAnsi="仿宋" w:eastAsia="仿宋" w:cs="仿宋"/>
          <w:b/>
          <w:bCs/>
          <w:sz w:val="24"/>
          <w:szCs w:val="20"/>
          <w:highlight w:val="none"/>
        </w:rPr>
        <w:t>投标文件的</w:t>
      </w:r>
      <w:r>
        <w:rPr>
          <w:rFonts w:ascii="仿宋" w:hAnsi="仿宋" w:eastAsia="仿宋" w:cs="仿宋"/>
          <w:b/>
          <w:bCs/>
          <w:sz w:val="24"/>
          <w:szCs w:val="20"/>
          <w:highlight w:val="none"/>
        </w:rPr>
        <w:t>制作要求</w:t>
      </w:r>
    </w:p>
    <w:p>
      <w:pPr>
        <w:snapToGrid w:val="0"/>
        <w:spacing w:line="440" w:lineRule="exact"/>
        <w:ind w:firstLine="720" w:firstLineChars="3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w:t>
      </w:r>
      <w:r>
        <w:rPr>
          <w:rFonts w:hint="eastAsia" w:ascii="仿宋" w:hAnsi="仿宋" w:eastAsia="仿宋" w:cs="仿宋"/>
          <w:sz w:val="24"/>
          <w:highlight w:val="none"/>
        </w:rPr>
        <w:t>封包要求：</w:t>
      </w:r>
      <w:r>
        <w:rPr>
          <w:rFonts w:hint="eastAsia" w:ascii="仿宋" w:hAnsi="仿宋" w:eastAsia="仿宋" w:cs="仿宋"/>
          <w:sz w:val="24"/>
          <w:highlight w:val="none"/>
          <w:lang w:val="zh-CN"/>
        </w:rPr>
        <w:t>投标文件分为“资格文件”、“商务技术文件”、“报价文件”三部分</w:t>
      </w:r>
      <w:r>
        <w:rPr>
          <w:rFonts w:hint="eastAsia" w:ascii="仿宋" w:hAnsi="仿宋" w:eastAsia="仿宋" w:cs="仿宋"/>
          <w:sz w:val="24"/>
          <w:highlight w:val="none"/>
        </w:rPr>
        <w:t>分别密封封</w:t>
      </w:r>
      <w:r>
        <w:rPr>
          <w:rFonts w:hint="eastAsia" w:ascii="仿宋" w:eastAsia="仿宋"/>
          <w:sz w:val="24"/>
          <w:highlight w:val="none"/>
        </w:rPr>
        <w:t>装</w:t>
      </w:r>
      <w:r>
        <w:rPr>
          <w:rFonts w:ascii="仿宋" w:eastAsia="仿宋"/>
          <w:sz w:val="24"/>
          <w:highlight w:val="none"/>
        </w:rPr>
        <w:t>。</w:t>
      </w:r>
      <w:r>
        <w:rPr>
          <w:rFonts w:hint="eastAsia" w:ascii="仿宋" w:eastAsia="仿宋"/>
          <w:sz w:val="24"/>
          <w:highlight w:val="none"/>
        </w:rPr>
        <w:t>正本一份，副本四份，封装表面</w:t>
      </w:r>
      <w:r>
        <w:rPr>
          <w:rFonts w:ascii="仿宋" w:eastAsia="仿宋"/>
          <w:sz w:val="24"/>
          <w:highlight w:val="none"/>
        </w:rPr>
        <w:t>至少标注项目名称、项目编号、投标人名称并加盖供应商公章，若要修改</w:t>
      </w:r>
      <w:r>
        <w:rPr>
          <w:rFonts w:hint="eastAsia" w:ascii="仿宋" w:eastAsia="仿宋"/>
          <w:sz w:val="24"/>
          <w:highlight w:val="none"/>
        </w:rPr>
        <w:t>须</w:t>
      </w:r>
      <w:r>
        <w:rPr>
          <w:rFonts w:ascii="仿宋" w:eastAsia="仿宋"/>
          <w:sz w:val="24"/>
          <w:highlight w:val="none"/>
        </w:rPr>
        <w:t>在修改处</w:t>
      </w:r>
      <w:r>
        <w:rPr>
          <w:rFonts w:hint="eastAsia" w:ascii="仿宋" w:eastAsia="仿宋"/>
          <w:sz w:val="24"/>
          <w:highlight w:val="none"/>
        </w:rPr>
        <w:t>加盖单位公章或其授权代表签字或盖章。未按照</w:t>
      </w:r>
      <w:r>
        <w:rPr>
          <w:rFonts w:ascii="仿宋" w:eastAsia="仿宋"/>
          <w:sz w:val="24"/>
          <w:highlight w:val="none"/>
        </w:rPr>
        <w:t>采购</w:t>
      </w:r>
      <w:r>
        <w:rPr>
          <w:rFonts w:hint="eastAsia" w:ascii="仿宋" w:eastAsia="仿宋"/>
          <w:sz w:val="24"/>
          <w:highlight w:val="none"/>
        </w:rPr>
        <w:t>文件规定制作、密封封装的</w:t>
      </w:r>
      <w:r>
        <w:rPr>
          <w:rFonts w:ascii="仿宋" w:eastAsia="仿宋"/>
          <w:sz w:val="24"/>
          <w:highlight w:val="none"/>
        </w:rPr>
        <w:t>投标</w:t>
      </w:r>
      <w:r>
        <w:rPr>
          <w:rFonts w:hint="eastAsia" w:ascii="仿宋" w:eastAsia="仿宋"/>
          <w:sz w:val="24"/>
          <w:highlight w:val="none"/>
        </w:rPr>
        <w:t>文件</w:t>
      </w:r>
      <w:r>
        <w:rPr>
          <w:rFonts w:ascii="仿宋" w:eastAsia="仿宋"/>
          <w:sz w:val="24"/>
          <w:highlight w:val="none"/>
        </w:rPr>
        <w:t>可</w:t>
      </w:r>
      <w:r>
        <w:rPr>
          <w:rFonts w:hint="eastAsia" w:ascii="仿宋" w:eastAsia="仿宋"/>
          <w:sz w:val="24"/>
          <w:highlight w:val="none"/>
        </w:rPr>
        <w:t>不予接收。</w:t>
      </w:r>
    </w:p>
    <w:p>
      <w:pPr>
        <w:snapToGrid w:val="0"/>
        <w:spacing w:line="440" w:lineRule="exact"/>
        <w:ind w:firstLine="720" w:firstLineChars="300"/>
        <w:jc w:val="left"/>
        <w:rPr>
          <w:rFonts w:ascii="仿宋" w:eastAsia="仿宋"/>
          <w:sz w:val="24"/>
          <w:highlight w:val="none"/>
        </w:rPr>
      </w:pPr>
      <w:r>
        <w:rPr>
          <w:rFonts w:hint="eastAsia" w:ascii="仿宋" w:eastAsia="仿宋"/>
          <w:sz w:val="24"/>
          <w:highlight w:val="none"/>
        </w:rPr>
        <w:t>4</w:t>
      </w:r>
      <w:r>
        <w:rPr>
          <w:rFonts w:ascii="仿宋" w:eastAsia="仿宋"/>
          <w:sz w:val="24"/>
          <w:highlight w:val="none"/>
        </w:rPr>
        <w:t>.2签署要求：按采购文件第六章</w:t>
      </w:r>
      <w:r>
        <w:rPr>
          <w:rFonts w:hint="eastAsia" w:ascii="仿宋" w:eastAsia="仿宋"/>
          <w:sz w:val="24"/>
          <w:highlight w:val="none"/>
        </w:rPr>
        <w:t>“</w:t>
      </w:r>
      <w:r>
        <w:rPr>
          <w:rFonts w:ascii="仿宋" w:eastAsia="仿宋"/>
          <w:sz w:val="24"/>
          <w:highlight w:val="none"/>
        </w:rPr>
        <w:t>投标文件格式附件</w:t>
      </w:r>
      <w:r>
        <w:rPr>
          <w:rFonts w:hint="eastAsia" w:ascii="仿宋" w:eastAsia="仿宋"/>
          <w:sz w:val="24"/>
          <w:highlight w:val="none"/>
        </w:rPr>
        <w:t>”</w:t>
      </w:r>
      <w:r>
        <w:rPr>
          <w:rFonts w:ascii="仿宋" w:eastAsia="仿宋"/>
          <w:sz w:val="24"/>
          <w:highlight w:val="none"/>
        </w:rPr>
        <w:t>各表单要求签署。</w:t>
      </w:r>
    </w:p>
    <w:p>
      <w:pPr>
        <w:snapToGrid w:val="0"/>
        <w:spacing w:line="440" w:lineRule="exact"/>
        <w:ind w:firstLine="720" w:firstLineChars="300"/>
        <w:jc w:val="left"/>
        <w:rPr>
          <w:rFonts w:ascii="仿宋" w:eastAsia="仿宋"/>
          <w:sz w:val="24"/>
          <w:highlight w:val="none"/>
        </w:rPr>
      </w:pPr>
      <w:r>
        <w:rPr>
          <w:rFonts w:hint="eastAsia" w:ascii="仿宋" w:eastAsia="仿宋"/>
          <w:sz w:val="24"/>
          <w:highlight w:val="none"/>
        </w:rPr>
        <w:t>4</w:t>
      </w:r>
      <w:r>
        <w:rPr>
          <w:rFonts w:ascii="仿宋" w:eastAsia="仿宋"/>
          <w:sz w:val="24"/>
          <w:highlight w:val="none"/>
        </w:rPr>
        <w:t>.3制作要求：建议采用A4幅面，编制页码，制作目录，提倡双面打印。</w:t>
      </w:r>
    </w:p>
    <w:p>
      <w:pPr>
        <w:pStyle w:val="132"/>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5</w:t>
      </w:r>
      <w:r>
        <w:rPr>
          <w:rFonts w:ascii="仿宋" w:hAnsi="仿宋" w:eastAsia="仿宋" w:cs="仿宋"/>
          <w:b/>
          <w:szCs w:val="24"/>
          <w:highlight w:val="none"/>
        </w:rPr>
        <w:t>.</w:t>
      </w:r>
      <w:r>
        <w:rPr>
          <w:rFonts w:hint="eastAsia" w:ascii="仿宋" w:hAnsi="仿宋" w:eastAsia="仿宋" w:cs="仿宋"/>
          <w:b/>
          <w:szCs w:val="24"/>
          <w:highlight w:val="none"/>
        </w:rPr>
        <w:t>投标文件的提交、补充、修改</w:t>
      </w:r>
    </w:p>
    <w:p>
      <w:pPr>
        <w:widowControl/>
        <w:snapToGrid w:val="0"/>
        <w:spacing w:line="440" w:lineRule="exact"/>
        <w:ind w:firstLine="480" w:firstLineChars="200"/>
        <w:rPr>
          <w:rFonts w:ascii="仿宋_GB2312" w:eastAsia="仿宋_GB2312"/>
          <w:b/>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 xml:space="preserve">1 </w:t>
      </w:r>
      <w:r>
        <w:rPr>
          <w:rFonts w:hint="eastAsia" w:ascii="仿宋_GB2312" w:eastAsia="仿宋_GB2312"/>
          <w:sz w:val="24"/>
          <w:highlight w:val="none"/>
        </w:rPr>
        <w:t>投标人应按“招标公告”规定的时间、方式将投标文件提交给采购机构，</w:t>
      </w:r>
      <w:r>
        <w:rPr>
          <w:rFonts w:hint="eastAsia" w:ascii="仿宋_GB2312" w:eastAsia="仿宋_GB2312"/>
          <w:b/>
          <w:sz w:val="24"/>
          <w:highlight w:val="none"/>
        </w:rPr>
        <w:t>采购机构将拒绝接受逾期提交的投标文件。</w:t>
      </w:r>
    </w:p>
    <w:p>
      <w:pPr>
        <w:widowControl/>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2</w:t>
      </w:r>
      <w:r>
        <w:rPr>
          <w:rFonts w:hint="eastAsia" w:ascii="仿宋" w:eastAsia="仿宋"/>
          <w:b/>
          <w:bCs/>
          <w:kern w:val="0"/>
          <w:sz w:val="24"/>
          <w:highlight w:val="none"/>
        </w:rPr>
        <w:t>投标截止时间前</w:t>
      </w:r>
      <w:r>
        <w:rPr>
          <w:rFonts w:hint="eastAsia" w:ascii="仿宋" w:eastAsia="仿宋"/>
          <w:kern w:val="0"/>
          <w:sz w:val="24"/>
          <w:highlight w:val="none"/>
        </w:rPr>
        <w:t>，供应商可以</w:t>
      </w:r>
      <w:r>
        <w:rPr>
          <w:rFonts w:ascii="仿宋" w:eastAsia="仿宋"/>
          <w:kern w:val="0"/>
          <w:sz w:val="24"/>
          <w:highlight w:val="none"/>
        </w:rPr>
        <w:t>以</w:t>
      </w:r>
      <w:r>
        <w:rPr>
          <w:rFonts w:hint="eastAsia" w:ascii="仿宋" w:eastAsia="仿宋"/>
          <w:kern w:val="0"/>
          <w:sz w:val="24"/>
          <w:highlight w:val="none"/>
        </w:rPr>
        <w:t>书面形式提出对投标文件进行补充和修改，相应部分以最后的补充和修改为准。</w:t>
      </w:r>
      <w:r>
        <w:rPr>
          <w:rFonts w:ascii="仿宋" w:eastAsia="仿宋"/>
          <w:kern w:val="0"/>
          <w:sz w:val="24"/>
          <w:highlight w:val="none"/>
        </w:rPr>
        <w:t>若修改和补充为</w:t>
      </w:r>
      <w:r>
        <w:rPr>
          <w:rFonts w:hint="eastAsia" w:ascii="仿宋" w:eastAsia="仿宋"/>
          <w:kern w:val="0"/>
          <w:sz w:val="24"/>
          <w:highlight w:val="none"/>
        </w:rPr>
        <w:t>书面材料</w:t>
      </w:r>
      <w:r>
        <w:rPr>
          <w:rFonts w:ascii="仿宋" w:eastAsia="仿宋"/>
          <w:kern w:val="0"/>
          <w:sz w:val="24"/>
          <w:highlight w:val="none"/>
        </w:rPr>
        <w:t>的</w:t>
      </w:r>
      <w:r>
        <w:rPr>
          <w:rFonts w:hint="eastAsia" w:ascii="仿宋" w:eastAsia="仿宋"/>
          <w:kern w:val="0"/>
          <w:sz w:val="24"/>
          <w:highlight w:val="none"/>
        </w:rPr>
        <w:t>应</w:t>
      </w:r>
      <w:r>
        <w:rPr>
          <w:rFonts w:ascii="仿宋" w:eastAsia="仿宋"/>
          <w:kern w:val="0"/>
          <w:sz w:val="24"/>
          <w:highlight w:val="none"/>
        </w:rPr>
        <w:t>当</w:t>
      </w:r>
      <w:r>
        <w:rPr>
          <w:rFonts w:hint="eastAsia" w:ascii="仿宋" w:eastAsia="仿宋"/>
          <w:kern w:val="0"/>
          <w:sz w:val="24"/>
          <w:highlight w:val="none"/>
        </w:rPr>
        <w:t>密封，</w:t>
      </w:r>
      <w:r>
        <w:rPr>
          <w:rFonts w:hint="eastAsia" w:ascii="仿宋" w:eastAsia="仿宋"/>
          <w:sz w:val="24"/>
          <w:highlight w:val="none"/>
        </w:rPr>
        <w:t>并明确注明</w:t>
      </w:r>
      <w:r>
        <w:rPr>
          <w:rFonts w:hint="eastAsia" w:ascii="仿宋" w:hAnsi="仿宋" w:eastAsia="仿宋" w:cs="仿宋"/>
          <w:sz w:val="24"/>
          <w:highlight w:val="none"/>
          <w:lang w:val="zh-CN"/>
        </w:rPr>
        <w:t>“资格文件”</w:t>
      </w:r>
      <w:r>
        <w:rPr>
          <w:rFonts w:hint="eastAsia" w:ascii="仿宋" w:hAnsi="仿宋" w:eastAsia="仿宋" w:cs="仿宋"/>
          <w:sz w:val="24"/>
          <w:highlight w:val="none"/>
        </w:rPr>
        <w:t>或</w:t>
      </w:r>
      <w:r>
        <w:rPr>
          <w:rFonts w:hint="eastAsia" w:ascii="仿宋" w:hAnsi="仿宋" w:eastAsia="仿宋" w:cs="仿宋"/>
          <w:sz w:val="24"/>
          <w:highlight w:val="none"/>
          <w:lang w:val="zh-CN"/>
        </w:rPr>
        <w:t>“商务技术文件”</w:t>
      </w:r>
      <w:r>
        <w:rPr>
          <w:rFonts w:hint="eastAsia" w:ascii="仿宋" w:hAnsi="仿宋" w:eastAsia="仿宋" w:cs="仿宋"/>
          <w:sz w:val="24"/>
          <w:highlight w:val="none"/>
        </w:rPr>
        <w:t>或</w:t>
      </w:r>
      <w:r>
        <w:rPr>
          <w:rFonts w:hint="eastAsia" w:ascii="仿宋" w:hAnsi="仿宋" w:eastAsia="仿宋" w:cs="仿宋"/>
          <w:sz w:val="24"/>
          <w:highlight w:val="none"/>
          <w:lang w:val="zh-CN"/>
        </w:rPr>
        <w:t>“报价文件”</w:t>
      </w:r>
      <w:r>
        <w:rPr>
          <w:rFonts w:hint="eastAsia" w:ascii="仿宋" w:eastAsia="仿宋"/>
          <w:kern w:val="0"/>
          <w:sz w:val="24"/>
          <w:highlight w:val="none"/>
        </w:rPr>
        <w:t>修改（或补充）</w:t>
      </w:r>
      <w:r>
        <w:rPr>
          <w:rFonts w:ascii="仿宋" w:eastAsia="仿宋"/>
          <w:kern w:val="0"/>
          <w:sz w:val="24"/>
          <w:highlight w:val="none"/>
        </w:rPr>
        <w:t>材料</w:t>
      </w:r>
      <w:r>
        <w:rPr>
          <w:rFonts w:hint="eastAsia" w:ascii="仿宋" w:eastAsia="仿宋"/>
          <w:kern w:val="0"/>
          <w:sz w:val="24"/>
          <w:highlight w:val="none"/>
        </w:rPr>
        <w:t>、项目名称</w:t>
      </w:r>
      <w:r>
        <w:rPr>
          <w:rFonts w:ascii="仿宋" w:eastAsia="仿宋"/>
          <w:kern w:val="0"/>
          <w:sz w:val="24"/>
          <w:highlight w:val="none"/>
        </w:rPr>
        <w:t>或项目编号</w:t>
      </w:r>
      <w:r>
        <w:rPr>
          <w:rFonts w:hint="eastAsia" w:ascii="仿宋" w:eastAsia="仿宋"/>
          <w:kern w:val="0"/>
          <w:sz w:val="24"/>
          <w:highlight w:val="none"/>
        </w:rPr>
        <w:t>、供应商名称</w:t>
      </w:r>
      <w:r>
        <w:rPr>
          <w:rFonts w:hint="eastAsia" w:ascii="仿宋" w:eastAsia="仿宋"/>
          <w:sz w:val="24"/>
          <w:highlight w:val="none"/>
        </w:rPr>
        <w:t>”</w:t>
      </w:r>
      <w:r>
        <w:rPr>
          <w:rFonts w:hint="eastAsia" w:ascii="仿宋" w:eastAsia="仿宋"/>
          <w:kern w:val="0"/>
          <w:sz w:val="24"/>
          <w:highlight w:val="none"/>
        </w:rPr>
        <w:t>字样</w:t>
      </w:r>
      <w:r>
        <w:rPr>
          <w:rFonts w:hint="eastAsia" w:ascii="仿宋" w:eastAsia="仿宋"/>
          <w:sz w:val="24"/>
          <w:highlight w:val="none"/>
        </w:rPr>
        <w:t>，</w:t>
      </w:r>
      <w:r>
        <w:rPr>
          <w:rFonts w:hint="eastAsia" w:ascii="仿宋" w:eastAsia="仿宋"/>
          <w:kern w:val="0"/>
          <w:sz w:val="24"/>
          <w:highlight w:val="none"/>
        </w:rPr>
        <w:t>同时由</w:t>
      </w:r>
      <w:r>
        <w:rPr>
          <w:rFonts w:hint="eastAsia" w:ascii="仿宋" w:eastAsia="仿宋"/>
          <w:sz w:val="24"/>
          <w:highlight w:val="none"/>
        </w:rPr>
        <w:t>法定代表人或其授权代表签字或盖章</w:t>
      </w:r>
      <w:r>
        <w:rPr>
          <w:rFonts w:hint="eastAsia" w:ascii="仿宋" w:eastAsia="仿宋"/>
          <w:kern w:val="0"/>
          <w:sz w:val="24"/>
          <w:highlight w:val="none"/>
        </w:rPr>
        <w:t>。</w:t>
      </w:r>
      <w:r>
        <w:rPr>
          <w:rFonts w:ascii="仿宋" w:eastAsia="仿宋"/>
          <w:kern w:val="0"/>
          <w:sz w:val="24"/>
          <w:highlight w:val="none"/>
        </w:rPr>
        <w:t>未按上述规则制作的补充和修改材料将被拒收。</w:t>
      </w:r>
    </w:p>
    <w:p>
      <w:pPr>
        <w:spacing w:line="440" w:lineRule="exact"/>
        <w:rPr>
          <w:rFonts w:ascii="仿宋" w:hAnsi="仿宋" w:eastAsia="仿宋" w:cs="仿宋"/>
          <w:b/>
          <w:sz w:val="32"/>
          <w:highlight w:val="none"/>
        </w:rPr>
      </w:pPr>
      <w:r>
        <w:rPr>
          <w:rFonts w:hint="eastAsia" w:ascii="仿宋" w:hAnsi="仿宋" w:eastAsia="仿宋" w:cs="仿宋"/>
          <w:b/>
          <w:bCs/>
          <w:sz w:val="24"/>
          <w:highlight w:val="none"/>
        </w:rPr>
        <w:t>6</w:t>
      </w:r>
      <w:r>
        <w:rPr>
          <w:rFonts w:ascii="仿宋" w:hAnsi="仿宋" w:eastAsia="仿宋" w:cs="仿宋"/>
          <w:b/>
          <w:bCs/>
          <w:sz w:val="24"/>
          <w:highlight w:val="none"/>
        </w:rPr>
        <w:t>.投标有效期</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.2投标文件合格投递后，自投标截止日期起，在投标有效期内有效。</w:t>
      </w:r>
    </w:p>
    <w:p>
      <w:pPr>
        <w:pStyle w:val="132"/>
        <w:spacing w:before="0"/>
        <w:ind w:firstLine="480"/>
        <w:rPr>
          <w:rFonts w:ascii="仿宋" w:hAnsi="仿宋" w:eastAsia="仿宋" w:cs="仿宋"/>
          <w:b/>
          <w:sz w:val="32"/>
          <w:highlight w:val="none"/>
        </w:rPr>
      </w:pPr>
      <w:r>
        <w:rPr>
          <w:rFonts w:hint="eastAsia" w:ascii="仿宋" w:hAnsi="仿宋" w:eastAsia="仿宋" w:cs="仿宋"/>
          <w:szCs w:val="24"/>
          <w:highlight w:val="none"/>
        </w:rPr>
        <w:t>6</w:t>
      </w:r>
      <w:r>
        <w:rPr>
          <w:rFonts w:ascii="仿宋" w:hAnsi="仿宋" w:eastAsia="仿宋" w:cs="仿宋"/>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highlight w:val="none"/>
        </w:rPr>
      </w:pPr>
      <w:bookmarkStart w:id="37" w:name="_Toc91899903"/>
      <w:r>
        <w:rPr>
          <w:rFonts w:hint="eastAsia" w:ascii="仿宋" w:hAnsi="仿宋" w:eastAsia="仿宋" w:cs="仿宋"/>
          <w:b/>
          <w:sz w:val="32"/>
          <w:szCs w:val="32"/>
          <w:highlight w:val="none"/>
        </w:rPr>
        <w:t>四、开标和评标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1．开标出席</w:t>
      </w:r>
    </w:p>
    <w:p>
      <w:pPr>
        <w:snapToGrid w:val="0"/>
        <w:spacing w:line="480" w:lineRule="exact"/>
        <w:ind w:firstLine="482" w:firstLineChars="200"/>
        <w:jc w:val="left"/>
        <w:rPr>
          <w:rFonts w:ascii="仿宋" w:hAnsi="仿宋" w:eastAsia="仿宋" w:cs="仿宋"/>
          <w:b/>
          <w:bCs/>
          <w:sz w:val="24"/>
          <w:highlight w:val="none"/>
        </w:rPr>
      </w:pPr>
      <w:r>
        <w:rPr>
          <w:rFonts w:hint="eastAsia" w:ascii="仿宋" w:hAnsi="仿宋" w:eastAsia="仿宋" w:cs="仿宋"/>
          <w:b/>
          <w:bCs/>
          <w:sz w:val="24"/>
          <w:highlight w:val="none"/>
        </w:rPr>
        <w:t>投标供应商法定代表人或其授权代表或个体工商户经营者无需出席开标会议。</w:t>
      </w:r>
      <w:r>
        <w:rPr>
          <w:rFonts w:hint="eastAsia" w:ascii="仿宋" w:eastAsia="仿宋"/>
          <w:b/>
          <w:bCs/>
          <w:sz w:val="24"/>
          <w:highlight w:val="none"/>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2．投标文件的提交</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sz w:val="24"/>
          <w:highlight w:val="none"/>
        </w:rPr>
      </w:pPr>
      <w:r>
        <w:rPr>
          <w:rFonts w:hint="eastAsia" w:ascii="仿宋" w:hAnsi="仿宋" w:eastAsia="仿宋" w:cs="仿宋"/>
          <w:b/>
          <w:bCs/>
          <w:sz w:val="24"/>
          <w:highlight w:val="none"/>
        </w:rPr>
        <w:t>2.2供应商在投标截止时间后不得在开标室外补充提交标书、各类证书证明等材料。</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2.3投标截止时间前，供应商有权对投标文件包封、签署、盖章进行完善。</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3．开标大会程序</w:t>
      </w:r>
    </w:p>
    <w:p>
      <w:pPr>
        <w:snapToGrid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开标大会由采购代理机构主持。</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3.1主持人宣布开标会开始。</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3.2检查投标文件密封情况。</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3.3启封投标文件</w:t>
      </w:r>
      <w:r>
        <w:rPr>
          <w:rFonts w:hint="eastAsia" w:ascii="仿宋" w:hAnsi="仿宋" w:eastAsia="仿宋" w:cs="仿宋"/>
          <w:sz w:val="24"/>
          <w:highlight w:val="none"/>
          <w:lang w:val="zh-CN"/>
        </w:rPr>
        <w:t>资格文件</w:t>
      </w:r>
      <w:r>
        <w:rPr>
          <w:rFonts w:hint="eastAsia" w:ascii="仿宋" w:hAnsi="仿宋" w:eastAsia="仿宋" w:cs="仿宋"/>
          <w:sz w:val="24"/>
          <w:highlight w:val="none"/>
        </w:rPr>
        <w:t>。</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3.4评标委员会对</w:t>
      </w:r>
      <w:r>
        <w:rPr>
          <w:rFonts w:hint="eastAsia" w:ascii="仿宋" w:hAnsi="仿宋" w:eastAsia="仿宋" w:cs="仿宋"/>
          <w:sz w:val="24"/>
          <w:highlight w:val="none"/>
          <w:lang w:val="zh-CN"/>
        </w:rPr>
        <w:t>资格文件</w:t>
      </w:r>
      <w:r>
        <w:rPr>
          <w:rFonts w:hint="eastAsia" w:ascii="仿宋" w:hAnsi="仿宋" w:eastAsia="仿宋" w:cs="仿宋"/>
          <w:sz w:val="24"/>
          <w:highlight w:val="none"/>
        </w:rPr>
        <w:t>进行评审。</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3.5主持人宣布无效（废）投标情形（如有），宣读经</w:t>
      </w:r>
      <w:r>
        <w:rPr>
          <w:rFonts w:hint="eastAsia" w:ascii="仿宋" w:hAnsi="仿宋" w:eastAsia="仿宋" w:cs="仿宋"/>
          <w:sz w:val="24"/>
          <w:highlight w:val="none"/>
          <w:lang w:val="zh-CN"/>
        </w:rPr>
        <w:t>资格文件</w:t>
      </w:r>
      <w:r>
        <w:rPr>
          <w:rFonts w:hint="eastAsia" w:ascii="仿宋" w:hAnsi="仿宋" w:eastAsia="仿宋" w:cs="仿宋"/>
          <w:sz w:val="24"/>
          <w:highlight w:val="none"/>
        </w:rPr>
        <w:t>评审符合招标文件要求的投标人名单，启封投标文件</w:t>
      </w:r>
      <w:r>
        <w:rPr>
          <w:rFonts w:hint="eastAsia" w:ascii="仿宋" w:hAnsi="仿宋" w:eastAsia="仿宋" w:cs="仿宋"/>
          <w:sz w:val="24"/>
          <w:highlight w:val="none"/>
          <w:lang w:val="zh-CN"/>
        </w:rPr>
        <w:t>商务技术文件</w:t>
      </w:r>
      <w:r>
        <w:rPr>
          <w:rFonts w:hint="eastAsia" w:ascii="仿宋" w:hAnsi="仿宋" w:eastAsia="仿宋" w:cs="仿宋"/>
          <w:sz w:val="24"/>
          <w:highlight w:val="none"/>
        </w:rPr>
        <w:t>。</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3.6评标委员会对</w:t>
      </w:r>
      <w:r>
        <w:rPr>
          <w:rFonts w:hint="eastAsia" w:ascii="仿宋" w:hAnsi="仿宋" w:eastAsia="仿宋" w:cs="仿宋"/>
          <w:sz w:val="24"/>
          <w:highlight w:val="none"/>
          <w:lang w:val="zh-CN"/>
        </w:rPr>
        <w:t>商务技术文件</w:t>
      </w:r>
      <w:r>
        <w:rPr>
          <w:rFonts w:hint="eastAsia" w:ascii="仿宋" w:hAnsi="仿宋" w:eastAsia="仿宋" w:cs="仿宋"/>
          <w:sz w:val="24"/>
          <w:highlight w:val="none"/>
        </w:rPr>
        <w:t>进行评审。</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3.7主持人宣布商务技术得分及无效（废）投标情形（如有），宣读经商务技术评审符合招标文件要求的投标人名单及其商务技术得分。</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3.8启封报价文件资料，由唱读人当众宣读投标人名称、投标价格和投标文件的其他内容。未宣读的投标报价和招标文件未允许提供的备选投标方案等实质性内容，评标时不予承认。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3.9评标委员会对投标文件报价文件资料进行评审，核准投标报价及计算价格分，汇总商务技术分、价格分，根据得分排序确定中标候选人并出具评审报告。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sz w:val="24"/>
          <w:highlight w:val="none"/>
        </w:rPr>
      </w:pPr>
      <w:r>
        <w:rPr>
          <w:rFonts w:hint="eastAsia" w:ascii="仿宋" w:hAnsi="仿宋" w:eastAsia="仿宋" w:cs="仿宋"/>
          <w:sz w:val="24"/>
          <w:highlight w:val="none"/>
        </w:rPr>
        <w:t>3.10主持人向投标单位公布评审结果。</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4．评标</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4.3评标委员会负责对投标人资格的最终审定。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w:t>
      </w:r>
      <w:r>
        <w:rPr>
          <w:rFonts w:hint="eastAsia" w:ascii="仿宋_GB2312" w:hAnsi="宋体" w:eastAsia="仿宋_GB2312" w:cs="宋体"/>
          <w:sz w:val="24"/>
          <w:highlight w:val="none"/>
        </w:rPr>
        <w:t>书面进行确认</w:t>
      </w:r>
      <w:r>
        <w:rPr>
          <w:rFonts w:hint="eastAsia" w:ascii="仿宋" w:hAnsi="仿宋" w:eastAsia="仿宋" w:cs="仿宋"/>
          <w:sz w:val="24"/>
          <w:highlight w:val="none"/>
        </w:rPr>
        <w:t>。给予供应商提交澄清说明或补正的时间不少于半小时，供应商已经明确表示澄清说明或补正完毕的除外。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w:t>
      </w:r>
      <w:r>
        <w:rPr>
          <w:rFonts w:hint="eastAsia" w:ascii="仿宋_GB2312" w:hAnsi="宋体" w:eastAsia="仿宋_GB2312" w:cs="宋体"/>
          <w:sz w:val="24"/>
          <w:highlight w:val="none"/>
        </w:rPr>
        <w:t>提供书面说明</w:t>
      </w:r>
      <w:r>
        <w:rPr>
          <w:rFonts w:hint="eastAsia" w:ascii="仿宋" w:hAnsi="仿宋" w:eastAsia="仿宋" w:cs="仿宋"/>
          <w:sz w:val="24"/>
          <w:highlight w:val="none"/>
        </w:rPr>
        <w:t>必须加盖公章。</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4.7评标委员会不向落标方解释落标的原因。</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5．投标文件的初审鉴定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5.1资格性审查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5.2符合性审查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highlight w:val="none"/>
        </w:rPr>
      </w:pPr>
      <w:r>
        <w:rPr>
          <w:rFonts w:hint="eastAsia" w:ascii="仿宋" w:hAnsi="仿宋" w:eastAsia="仿宋" w:cs="仿宋"/>
          <w:b/>
          <w:kern w:val="0"/>
          <w:sz w:val="24"/>
          <w:highlight w:val="none"/>
        </w:rPr>
        <w:t xml:space="preserve">6. </w:t>
      </w:r>
      <w:r>
        <w:rPr>
          <w:rFonts w:hint="eastAsia" w:ascii="仿宋" w:hAnsi="仿宋" w:eastAsia="仿宋" w:cs="仿宋"/>
          <w:b/>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6.2大写金额和小写金额不一致的，以大写金额为准；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6.4总价金额与按单价汇总金额不一致的，以单价金额计算结果为准。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7.投标文件的评审、比较和否决</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7.2在评审过程中，评标委员会可以书面形式要求投标人就投标文件含义不明确的内容可对其通过</w:t>
      </w:r>
      <w:r>
        <w:rPr>
          <w:rFonts w:hint="eastAsia" w:ascii="仿宋_GB2312" w:hAnsi="宋体" w:eastAsia="仿宋_GB2312" w:cs="宋体"/>
          <w:sz w:val="24"/>
          <w:highlight w:val="none"/>
        </w:rPr>
        <w:t>书面形式要求投标人</w:t>
      </w:r>
      <w:r>
        <w:rPr>
          <w:rFonts w:hint="eastAsia" w:ascii="仿宋" w:hAnsi="仿宋" w:eastAsia="仿宋" w:cs="仿宋"/>
          <w:sz w:val="24"/>
          <w:highlight w:val="none"/>
        </w:rPr>
        <w:t>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7.4在评审过程中，如属于实质性偏离或符合无效响应条件的，应当询问相关投标人，并可对其通过</w:t>
      </w:r>
      <w:r>
        <w:rPr>
          <w:rFonts w:hint="eastAsia" w:ascii="仿宋_GB2312" w:hAnsi="宋体" w:eastAsia="仿宋_GB2312" w:cs="宋体"/>
          <w:sz w:val="24"/>
          <w:highlight w:val="none"/>
        </w:rPr>
        <w:t>提供书面形式进行</w:t>
      </w:r>
      <w:r>
        <w:rPr>
          <w:rFonts w:hint="eastAsia" w:ascii="仿宋" w:hAnsi="仿宋" w:eastAsia="仿宋" w:cs="仿宋"/>
          <w:sz w:val="24"/>
          <w:highlight w:val="none"/>
        </w:rPr>
        <w:t>确认，但不允许对偏离条款进行补充、修正或撤回。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7.7.1评标委员会认为投标人的报价明显低于其他通过符合性审查投标人的报价，有可能影响产品质量或者不能诚信履约的，应当要求其在评标现场合理的时间内</w:t>
      </w:r>
      <w:r>
        <w:rPr>
          <w:rFonts w:hint="eastAsia" w:ascii="仿宋_GB2312" w:hAnsi="宋体" w:eastAsia="仿宋_GB2312" w:cs="宋体"/>
          <w:sz w:val="24"/>
          <w:highlight w:val="none"/>
        </w:rPr>
        <w:t>提供书面</w:t>
      </w:r>
      <w:r>
        <w:rPr>
          <w:rFonts w:hint="eastAsia" w:ascii="仿宋" w:hAnsi="仿宋" w:eastAsia="仿宋" w:cs="仿宋"/>
          <w:sz w:val="24"/>
          <w:highlight w:val="none"/>
        </w:rPr>
        <w:t>说明，必要时提交相关证明材料。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7.8评标委员会依据招标文件规定的评标标准和方法，对投标文件进行评审和比较后，向采购人或其委托的采购代理机构提供书面评标报告，并按得分高低排序推荐中标候选供应商。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ascii="仿宋" w:hAnsi="仿宋" w:eastAsia="仿宋" w:cs="仿宋"/>
          <w:b/>
          <w:highlight w:val="none"/>
        </w:rPr>
      </w:pPr>
      <w:r>
        <w:rPr>
          <w:rFonts w:hint="eastAsia" w:ascii="仿宋" w:hAnsi="仿宋" w:eastAsia="仿宋" w:cs="仿宋"/>
          <w:b/>
          <w:highlight w:val="none"/>
        </w:rPr>
        <w:t>8.投标文件的澄清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9.无效投标的情形</w:t>
      </w:r>
    </w:p>
    <w:p>
      <w:pPr>
        <w:tabs>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w:t>
      </w:r>
      <w:r>
        <w:rPr>
          <w:rFonts w:hint="eastAsia" w:ascii="仿宋_GB2312" w:hAnsi="宋体" w:eastAsia="仿宋_GB2312"/>
          <w:b/>
          <w:sz w:val="24"/>
          <w:highlight w:val="none"/>
        </w:rPr>
        <w:t>未按照招标文件规定要求密封封装、签署、盖章的；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9.3为采购项目提供整体设计、规范编制或者项目管理、监理、检测等服务的供应商参加该采购项目的其他采购活动的；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9.6《法定代表人授权委托书》或《法定代表人身份证明书》填写不全、错误、未公章(《法定代表人授权委托书》要求“公章”和“签字或盖章”缺一不可）的；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9.8投标文件中的投标函无投标人的公章或填写不全的；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9.12《技术偏离说明表》不真实填写或弄虚作假的；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9.13投标文件含有采购人不能接受的附加条件；</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9.15报价超过招标文件中规定的预算金额或最高限价的；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9.19投标人对根据修正原则修正后的报价不确认的；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9.20.5其他弄虚作假的行为。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9.22.7供应商与采购人或者采购机构之间、供应商相互之间，为谋求特定供应商中标、成交或者排斥其他供应商的其他串通行为。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9.23评标委员会认定有重大偏差或实质性不响应招标文件要求的；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9.24投标文件出现不是唯一的、有选择性投标报价的；</w:t>
      </w:r>
    </w:p>
    <w:p>
      <w:pPr>
        <w:snapToGrid w:val="0"/>
        <w:spacing w:line="440" w:lineRule="exact"/>
        <w:ind w:firstLine="482" w:firstLineChars="200"/>
        <w:jc w:val="left"/>
        <w:rPr>
          <w:rFonts w:ascii="仿宋" w:hAnsi="仿宋" w:eastAsia="仿宋" w:cs="仿宋"/>
          <w:highlight w:val="none"/>
        </w:rPr>
      </w:pPr>
      <w:r>
        <w:rPr>
          <w:rFonts w:hint="eastAsia" w:ascii="仿宋" w:hAnsi="仿宋" w:eastAsia="仿宋" w:cs="仿宋"/>
          <w:b/>
          <w:sz w:val="24"/>
          <w:highlight w:val="none"/>
        </w:rPr>
        <w:t>9.25其他违反法律、法规的情形。</w:t>
      </w:r>
    </w:p>
    <w:p>
      <w:pPr>
        <w:snapToGrid w:val="0"/>
        <w:spacing w:line="440" w:lineRule="exact"/>
        <w:rPr>
          <w:rFonts w:ascii="仿宋" w:hAnsi="仿宋" w:eastAsia="仿宋" w:cs="仿宋"/>
          <w:b/>
          <w:kern w:val="0"/>
          <w:sz w:val="24"/>
          <w:highlight w:val="none"/>
        </w:rPr>
      </w:pPr>
      <w:r>
        <w:rPr>
          <w:rFonts w:hint="eastAsia" w:ascii="仿宋" w:hAnsi="仿宋" w:eastAsia="仿宋" w:cs="仿宋"/>
          <w:b/>
          <w:kern w:val="0"/>
          <w:sz w:val="24"/>
          <w:highlight w:val="none"/>
        </w:rPr>
        <w:t>10.评标过程保密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10.1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10.2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bookmarkEnd w:id="37"/>
    <w:p>
      <w:pPr>
        <w:pStyle w:val="33"/>
        <w:spacing w:line="360" w:lineRule="auto"/>
        <w:ind w:firstLine="726"/>
        <w:jc w:val="center"/>
        <w:rPr>
          <w:rFonts w:ascii="仿宋" w:hAnsi="仿宋" w:eastAsia="仿宋" w:cs="仿宋"/>
          <w:b/>
          <w:sz w:val="32"/>
          <w:szCs w:val="32"/>
          <w:highlight w:val="none"/>
        </w:rPr>
      </w:pPr>
      <w:bookmarkStart w:id="38" w:name="_Toc84325929"/>
      <w:bookmarkStart w:id="39" w:name="_Toc81372953"/>
      <w:bookmarkStart w:id="40" w:name="_Toc81372776"/>
      <w:r>
        <w:rPr>
          <w:rFonts w:hint="eastAsia" w:ascii="仿宋" w:hAnsi="仿宋" w:eastAsia="仿宋" w:cs="仿宋"/>
          <w:b/>
          <w:sz w:val="32"/>
          <w:szCs w:val="32"/>
          <w:highlight w:val="none"/>
        </w:rPr>
        <w:t>五、授予合同</w:t>
      </w:r>
    </w:p>
    <w:bookmarkEnd w:id="38"/>
    <w:bookmarkEnd w:id="39"/>
    <w:bookmarkEnd w:id="40"/>
    <w:p>
      <w:pPr>
        <w:pStyle w:val="15"/>
        <w:tabs>
          <w:tab w:val="clear" w:pos="390"/>
          <w:tab w:val="clear" w:pos="454"/>
        </w:tabs>
        <w:spacing w:after="120" w:line="440" w:lineRule="exact"/>
        <w:ind w:left="0" w:firstLine="0"/>
        <w:rPr>
          <w:rFonts w:ascii="仿宋" w:hAnsi="仿宋" w:eastAsia="仿宋" w:cs="仿宋"/>
          <w:b/>
          <w:szCs w:val="24"/>
          <w:highlight w:val="none"/>
        </w:rPr>
      </w:pPr>
      <w:r>
        <w:rPr>
          <w:rFonts w:hint="eastAsia" w:ascii="仿宋" w:hAnsi="仿宋" w:eastAsia="仿宋" w:cs="仿宋"/>
          <w:b/>
          <w:szCs w:val="24"/>
          <w:highlight w:val="none"/>
        </w:rPr>
        <w:t>1.中标条件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1.1投标文件基本符合招标文件要求；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1.2投标人有很好的执行合同的能力；</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2.中标确认</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3．中标通知</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tabs>
          <w:tab w:val="left" w:pos="0"/>
        </w:tabs>
        <w:spacing w:line="440" w:lineRule="exact"/>
        <w:ind w:firstLine="480" w:firstLineChars="200"/>
        <w:rPr>
          <w:rFonts w:ascii="仿宋_GB2312" w:eastAsia="仿宋_GB2312" w:cs="仿宋_GB2312"/>
          <w:kern w:val="0"/>
          <w:sz w:val="24"/>
          <w:highlight w:val="none"/>
          <w:lang w:val="zh-CN"/>
        </w:rPr>
      </w:pPr>
      <w:r>
        <w:rPr>
          <w:rFonts w:hint="eastAsia" w:ascii="仿宋_GB2312" w:hAnsi="宋体" w:eastAsia="仿宋_GB2312"/>
          <w:sz w:val="24"/>
          <w:highlight w:val="none"/>
        </w:rPr>
        <w:t>3.2采购机构向中标供应商签发中标通知书。在</w:t>
      </w:r>
      <w:r>
        <w:rPr>
          <w:rFonts w:hint="eastAsia" w:ascii="仿宋_GB2312" w:eastAsia="仿宋_GB2312"/>
          <w:sz w:val="24"/>
          <w:highlight w:val="none"/>
        </w:rPr>
        <w:t>采购代理机构</w:t>
      </w:r>
      <w:r>
        <w:rPr>
          <w:rFonts w:hint="eastAsia" w:ascii="仿宋_GB2312" w:hAnsi="宋体" w:eastAsia="仿宋_GB2312"/>
          <w:sz w:val="24"/>
          <w:highlight w:val="none"/>
        </w:rPr>
        <w:t>发出中标通知书前，中标供应商如有违反有关法律法规和本项目要求行为的，则取消该投标人的中标资格</w:t>
      </w:r>
      <w:r>
        <w:rPr>
          <w:rFonts w:hint="eastAsia" w:ascii="仿宋_GB2312" w:eastAsia="仿宋_GB2312" w:cs="仿宋_GB2312"/>
          <w:kern w:val="0"/>
          <w:sz w:val="24"/>
          <w:highlight w:val="none"/>
          <w:lang w:val="zh-CN"/>
        </w:rPr>
        <w:t>。</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3.3采购代理机构对中标结果不作任何说明和解释，也不回答任何提问。</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5．合同签订及备案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bCs/>
          <w:sz w:val="24"/>
          <w:highlight w:val="none"/>
        </w:rPr>
        <w:t>3个工作日内</w:t>
      </w:r>
      <w:r>
        <w:rPr>
          <w:rFonts w:hint="eastAsia" w:ascii="仿宋" w:hAnsi="仿宋" w:eastAsia="仿宋" w:cs="仿宋"/>
          <w:sz w:val="24"/>
          <w:highlight w:val="none"/>
        </w:rPr>
        <w:t>进行备案。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6.验收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7.售后服务考核</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highlight w:val="none"/>
        </w:rPr>
      </w:pPr>
    </w:p>
    <w:p>
      <w:pPr>
        <w:adjustRightInd/>
        <w:spacing w:line="336"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六、</w:t>
      </w:r>
      <w:r>
        <w:rPr>
          <w:rFonts w:ascii="仿宋" w:hAnsi="仿宋" w:eastAsia="仿宋" w:cs="仿宋"/>
          <w:b/>
          <w:bCs/>
          <w:sz w:val="32"/>
          <w:szCs w:val="20"/>
          <w:highlight w:val="none"/>
        </w:rPr>
        <w:t>询问、质疑与投诉</w:t>
      </w:r>
    </w:p>
    <w:p>
      <w:pPr>
        <w:pStyle w:val="3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spacing w:line="336" w:lineRule="auto"/>
        <w:rPr>
          <w:rFonts w:ascii="仿宋" w:hAnsi="仿宋" w:eastAsia="仿宋" w:cs="仿宋"/>
          <w:b/>
          <w:sz w:val="32"/>
          <w:szCs w:val="32"/>
          <w:highlight w:val="none"/>
        </w:rPr>
      </w:pPr>
      <w:r>
        <w:rPr>
          <w:rFonts w:hint="eastAsia" w:ascii="仿宋" w:hAnsi="仿宋" w:eastAsia="仿宋" w:cs="仿宋"/>
          <w:b/>
          <w:bCs/>
          <w:sz w:val="24"/>
          <w:highlight w:val="none"/>
        </w:rPr>
        <w:t>1</w:t>
      </w:r>
      <w:r>
        <w:rPr>
          <w:rFonts w:ascii="仿宋" w:hAnsi="仿宋" w:eastAsia="仿宋" w:cs="仿宋"/>
          <w:b/>
          <w:bCs/>
          <w:sz w:val="24"/>
          <w:highlight w:val="none"/>
        </w:rPr>
        <w:t>. 供应商询问</w:t>
      </w:r>
    </w:p>
    <w:p>
      <w:pPr>
        <w:autoSpaceDE w:val="0"/>
        <w:autoSpaceDN w:val="0"/>
        <w:spacing w:line="336" w:lineRule="auto"/>
        <w:ind w:firstLine="480" w:firstLineChars="200"/>
        <w:jc w:val="left"/>
        <w:rPr>
          <w:rFonts w:ascii="仿宋" w:hAnsi="仿宋" w:eastAsia="仿宋" w:cs="仿宋"/>
          <w:b/>
          <w:sz w:val="32"/>
          <w:szCs w:val="32"/>
          <w:highlight w:val="none"/>
        </w:rPr>
      </w:pPr>
      <w:r>
        <w:rPr>
          <w:rFonts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numPr>
          <w:ilvl w:val="0"/>
          <w:numId w:val="1"/>
        </w:numPr>
        <w:spacing w:line="336" w:lineRule="auto"/>
        <w:rPr>
          <w:rFonts w:ascii="仿宋" w:hAnsi="仿宋" w:eastAsia="仿宋" w:cs="仿宋"/>
          <w:b/>
          <w:bCs/>
          <w:sz w:val="24"/>
          <w:highlight w:val="none"/>
        </w:rPr>
      </w:pPr>
      <w:r>
        <w:rPr>
          <w:rFonts w:ascii="仿宋" w:hAnsi="仿宋" w:eastAsia="仿宋" w:cs="仿宋"/>
          <w:b/>
          <w:bCs/>
          <w:sz w:val="24"/>
          <w:highlight w:val="none"/>
        </w:rPr>
        <w:t>供应商质疑</w:t>
      </w:r>
    </w:p>
    <w:p>
      <w:pPr>
        <w:spacing w:line="336" w:lineRule="auto"/>
        <w:ind w:firstLine="482" w:firstLineChars="200"/>
        <w:rPr>
          <w:rFonts w:ascii="仿宋" w:hAnsi="仿宋" w:eastAsia="仿宋" w:cs="仿宋"/>
          <w:b/>
          <w:sz w:val="32"/>
          <w:szCs w:val="32"/>
          <w:highlight w:val="none"/>
        </w:rPr>
      </w:pPr>
      <w:r>
        <w:rPr>
          <w:rFonts w:hint="eastAsia" w:ascii="仿宋" w:hAnsi="仿宋" w:eastAsia="仿宋" w:cs="仿宋"/>
          <w:b/>
          <w:bCs/>
          <w:kern w:val="0"/>
          <w:sz w:val="24"/>
          <w:szCs w:val="20"/>
          <w:highlight w:val="none"/>
        </w:rPr>
        <w:t>2</w:t>
      </w:r>
      <w:r>
        <w:rPr>
          <w:rFonts w:ascii="仿宋" w:hAnsi="仿宋" w:eastAsia="仿宋" w:cs="仿宋"/>
          <w:b/>
          <w:bCs/>
          <w:sz w:val="24"/>
          <w:szCs w:val="20"/>
          <w:highlight w:val="none"/>
        </w:rPr>
        <w:t>.1质疑提出时效</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kern w:val="0"/>
          <w:sz w:val="24"/>
          <w:szCs w:val="20"/>
          <w:highlight w:val="none"/>
        </w:rPr>
        <w:t>2</w:t>
      </w:r>
      <w:r>
        <w:rPr>
          <w:rFonts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.1.2.2对采购过程提出质疑的，质疑期限为各采购程序环节结束之日起计算。</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.1.2.3对采购结果提出质疑的，质疑期限自采购结果公告期限届满之日起计算。</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.1.2.4对同一采购程序环节的质疑，供应商须一次性提出。</w:t>
      </w:r>
    </w:p>
    <w:p>
      <w:pPr>
        <w:spacing w:line="336" w:lineRule="auto"/>
        <w:ind w:firstLine="482" w:firstLineChars="200"/>
        <w:rPr>
          <w:rFonts w:ascii="仿宋" w:hAnsi="仿宋" w:eastAsia="仿宋" w:cs="仿宋"/>
          <w:b/>
          <w:sz w:val="32"/>
          <w:szCs w:val="32"/>
          <w:highlight w:val="none"/>
        </w:rPr>
      </w:pPr>
      <w:r>
        <w:rPr>
          <w:rFonts w:hint="eastAsia" w:ascii="仿宋" w:hAnsi="仿宋" w:eastAsia="仿宋" w:cs="仿宋"/>
          <w:b/>
          <w:bCs/>
          <w:kern w:val="0"/>
          <w:sz w:val="24"/>
          <w:szCs w:val="20"/>
          <w:highlight w:val="none"/>
        </w:rPr>
        <w:t>2</w:t>
      </w:r>
      <w:r>
        <w:rPr>
          <w:rFonts w:ascii="仿宋" w:hAnsi="仿宋" w:eastAsia="仿宋" w:cs="仿宋"/>
          <w:b/>
          <w:bCs/>
          <w:kern w:val="0"/>
          <w:sz w:val="24"/>
          <w:szCs w:val="20"/>
          <w:highlight w:val="none"/>
          <w:lang w:val="zh-CN"/>
        </w:rPr>
        <w:t>.</w:t>
      </w:r>
      <w:r>
        <w:rPr>
          <w:rFonts w:ascii="仿宋" w:hAnsi="仿宋" w:eastAsia="仿宋" w:cs="仿宋"/>
          <w:b/>
          <w:bCs/>
          <w:kern w:val="0"/>
          <w:sz w:val="24"/>
          <w:szCs w:val="20"/>
          <w:highlight w:val="none"/>
        </w:rPr>
        <w:t>2</w:t>
      </w:r>
      <w:r>
        <w:rPr>
          <w:rFonts w:ascii="仿宋" w:hAnsi="仿宋" w:eastAsia="仿宋" w:cs="仿宋"/>
          <w:b/>
          <w:bCs/>
          <w:kern w:val="0"/>
          <w:sz w:val="24"/>
          <w:szCs w:val="20"/>
          <w:highlight w:val="none"/>
          <w:lang w:val="zh-CN"/>
        </w:rPr>
        <w:t>质疑函</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2</w:t>
      </w:r>
      <w:r>
        <w:rPr>
          <w:rFonts w:ascii="仿宋" w:hAnsi="仿宋" w:eastAsia="仿宋" w:cs="仿宋"/>
          <w:sz w:val="24"/>
          <w:szCs w:val="20"/>
          <w:highlight w:val="none"/>
        </w:rPr>
        <w:t>.2.1供应商提出质疑应当提交质疑函和必要的证明材料。质疑函应当包括下列内容：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供应商的姓名或者名称、地址、邮编、联系人及联系电话；</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质疑项目的名称、编号；</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具体、明确的质疑事项和与质疑事项相关的请求；</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事实依据；</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必要的法律依据；</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提出质疑的日期。</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highlight w:val="none"/>
        </w:rPr>
      </w:pPr>
      <w:r>
        <w:rPr>
          <w:rFonts w:ascii="仿宋" w:hAnsi="仿宋" w:eastAsia="仿宋" w:cs="仿宋"/>
          <w:b/>
          <w:bCs/>
          <w:sz w:val="24"/>
          <w:szCs w:val="20"/>
          <w:highlight w:val="none"/>
        </w:rPr>
        <w:t>质疑函范本及制作说明详见附件1。</w:t>
      </w:r>
    </w:p>
    <w:p>
      <w:pPr>
        <w:spacing w:line="336" w:lineRule="auto"/>
        <w:rPr>
          <w:rFonts w:ascii="仿宋" w:hAnsi="仿宋" w:eastAsia="仿宋" w:cs="仿宋"/>
          <w:b/>
          <w:sz w:val="32"/>
          <w:szCs w:val="32"/>
          <w:highlight w:val="none"/>
        </w:rPr>
      </w:pPr>
      <w:r>
        <w:rPr>
          <w:rFonts w:hint="eastAsia" w:ascii="仿宋" w:hAnsi="仿宋" w:eastAsia="仿宋" w:cs="仿宋"/>
          <w:b/>
          <w:bCs/>
          <w:sz w:val="24"/>
          <w:highlight w:val="none"/>
        </w:rPr>
        <w:t>3</w:t>
      </w:r>
      <w:r>
        <w:rPr>
          <w:rFonts w:ascii="仿宋" w:hAnsi="仿宋" w:eastAsia="仿宋" w:cs="仿宋"/>
          <w:b/>
          <w:bCs/>
          <w:sz w:val="24"/>
          <w:highlight w:val="none"/>
        </w:rPr>
        <w:t>.供应商投诉</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w:t>
      </w:r>
      <w:r>
        <w:rPr>
          <w:rFonts w:ascii="仿宋" w:hAnsi="仿宋" w:eastAsia="仿宋" w:cs="仿宋"/>
          <w:sz w:val="24"/>
          <w:szCs w:val="20"/>
          <w:highlight w:val="none"/>
        </w:rPr>
        <w:t>.1质疑供应商对采购人或采购代理机构的答复不满意或者采购人、采购代理机构未在规定的时间内作出答复的，可以在答复期满后十五个工作日内向同级政府采购监督管理部门提出投诉。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w:t>
      </w:r>
      <w:r>
        <w:rPr>
          <w:rFonts w:ascii="仿宋" w:hAnsi="仿宋" w:eastAsia="仿宋" w:cs="仿宋"/>
          <w:sz w:val="24"/>
          <w:szCs w:val="20"/>
          <w:highlight w:val="none"/>
        </w:rPr>
        <w:t>.2供应商投诉的事项不得超出已质疑事项的范围，基于质疑答复内容提出的投诉事项除外。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w:t>
      </w:r>
      <w:r>
        <w:rPr>
          <w:rFonts w:ascii="仿宋" w:hAnsi="仿宋" w:eastAsia="仿宋" w:cs="仿宋"/>
          <w:sz w:val="24"/>
          <w:szCs w:val="20"/>
          <w:highlight w:val="none"/>
        </w:rPr>
        <w:t>.3供应商投诉应当有明确的请求和必要的证明材料。</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w:t>
      </w:r>
      <w:r>
        <w:rPr>
          <w:rFonts w:ascii="仿宋" w:hAnsi="仿宋" w:eastAsia="仿宋" w:cs="仿宋"/>
          <w:sz w:val="24"/>
          <w:szCs w:val="20"/>
          <w:highlight w:val="none"/>
        </w:rPr>
        <w:t>.4以联合体形式参加政府采购活动的，其投诉应当由组成联合体的所有供应商共同提出。</w:t>
      </w:r>
    </w:p>
    <w:p>
      <w:pPr>
        <w:snapToGrid w:val="0"/>
        <w:spacing w:line="360" w:lineRule="auto"/>
        <w:outlineLvl w:val="0"/>
        <w:rPr>
          <w:rFonts w:ascii="仿宋" w:hAnsi="仿宋" w:eastAsia="仿宋" w:cs="仿宋"/>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highlight w:val="none"/>
        </w:rPr>
        <w:t>投诉书范本及制作说明详见附件2。</w:t>
      </w:r>
    </w:p>
    <w:bookmarkEnd w:id="35"/>
    <w:bookmarkEnd w:id="36"/>
    <w:p>
      <w:pPr>
        <w:spacing w:line="360" w:lineRule="auto"/>
        <w:jc w:val="center"/>
        <w:outlineLvl w:val="0"/>
        <w:rPr>
          <w:rFonts w:ascii="仿宋" w:hAnsi="仿宋" w:eastAsia="仿宋" w:cs="仿宋"/>
          <w:b/>
          <w:sz w:val="36"/>
          <w:szCs w:val="36"/>
          <w:highlight w:val="none"/>
        </w:rPr>
      </w:pPr>
      <w:bookmarkStart w:id="41" w:name="第五部分"/>
      <w:bookmarkStart w:id="42" w:name="_Toc86217003"/>
      <w:r>
        <w:rPr>
          <w:rFonts w:hint="eastAsia" w:ascii="仿宋" w:hAnsi="仿宋" w:eastAsia="仿宋" w:cs="仿宋"/>
          <w:b/>
          <w:sz w:val="36"/>
          <w:szCs w:val="36"/>
          <w:highlight w:val="none"/>
        </w:rPr>
        <w:t>第三部分招标项目范围及要求</w:t>
      </w:r>
    </w:p>
    <w:p>
      <w:pPr>
        <w:snapToGrid w:val="0"/>
        <w:spacing w:line="800" w:lineRule="exact"/>
        <w:rPr>
          <w:rFonts w:ascii="仿宋_GB2312" w:hAnsi="宋体" w:eastAsia="仿宋_GB2312"/>
          <w:b/>
          <w:sz w:val="24"/>
          <w:highlight w:val="none"/>
        </w:rPr>
      </w:pPr>
      <w:r>
        <w:rPr>
          <w:rFonts w:hint="eastAsia" w:ascii="仿宋_GB2312" w:hAnsi="宋体" w:eastAsia="仿宋_GB2312"/>
          <w:b/>
          <w:sz w:val="24"/>
          <w:highlight w:val="none"/>
          <w:u w:val="wave"/>
        </w:rPr>
        <w:t>相关声明</w:t>
      </w:r>
      <w:r>
        <w:rPr>
          <w:rFonts w:hint="eastAsia" w:ascii="仿宋_GB2312" w:hAnsi="宋体" w:eastAsia="仿宋_GB2312"/>
          <w:b/>
          <w:sz w:val="24"/>
          <w:highlight w:val="none"/>
        </w:rPr>
        <w:t>：</w:t>
      </w:r>
      <w:r>
        <w:rPr>
          <w:rFonts w:hint="eastAsia" w:ascii="仿宋_GB2312" w:hAnsi="宋体" w:eastAsia="仿宋_GB2312"/>
          <w:b/>
          <w:sz w:val="24"/>
          <w:highlight w:val="none"/>
          <w:u w:val="wave"/>
        </w:rPr>
        <w:t>以下1-7条款如标段内另有说明的</w:t>
      </w:r>
      <w:r>
        <w:rPr>
          <w:rFonts w:hint="eastAsia" w:ascii="仿宋_GB2312" w:hAnsi="宋体" w:eastAsia="仿宋_GB2312"/>
          <w:b/>
          <w:sz w:val="24"/>
          <w:highlight w:val="none"/>
        </w:rPr>
        <w:t>，</w:t>
      </w:r>
      <w:r>
        <w:rPr>
          <w:rFonts w:hint="eastAsia" w:ascii="仿宋_GB2312" w:hAnsi="宋体" w:eastAsia="仿宋_GB2312"/>
          <w:b/>
          <w:sz w:val="24"/>
          <w:highlight w:val="none"/>
          <w:u w:val="wave"/>
        </w:rPr>
        <w:t>则按标内要求执行</w:t>
      </w:r>
      <w:r>
        <w:rPr>
          <w:rFonts w:hint="eastAsia" w:ascii="仿宋_GB2312" w:hAnsi="宋体" w:eastAsia="仿宋_GB2312"/>
          <w:b/>
          <w:sz w:val="24"/>
          <w:highlight w:val="none"/>
        </w:rPr>
        <w:t>。</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1.设备（材料）要求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1.6所有货物到现场安装使用前，招标人将进行抽样检验或试验。</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2.数量调整</w:t>
      </w:r>
    </w:p>
    <w:p>
      <w:pPr>
        <w:pStyle w:val="397"/>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招标人保留在签约时调整部分方案及定购设备数量和服务的权力，投标人应对系统方案中设备和服务明细报价，按投标单价不变的前提下进行调整，双方不得拒绝。</w:t>
      </w:r>
    </w:p>
    <w:p>
      <w:pPr>
        <w:pStyle w:val="397"/>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如遇本次招标没有涉及的设备或服务时，由中标人提供申请，招标人确认后实施。</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3.安装及调试、验收</w:t>
      </w:r>
    </w:p>
    <w:p>
      <w:pPr>
        <w:pStyle w:val="397"/>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3.1中标人负责设备的安装、调试。</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3.5所有的招标设备应按照国家有关技术标准在制造厂检查和试验合格，以表明其运行性能、安全性能以及设备材料和结构在电气、机械上的完整性。</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4.技术培训</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4.2中标人提供的负责培训的人员应具备同类设备五年以上的经验。</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4.3技术培训费用应包含在投标总价中。</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4.4技术培训至少应包括下列内容：</w:t>
      </w:r>
    </w:p>
    <w:p>
      <w:pPr>
        <w:pStyle w:val="26"/>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4.4.1原理、构成和功能的描述。</w:t>
      </w:r>
    </w:p>
    <w:p>
      <w:pPr>
        <w:pStyle w:val="26"/>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4.4.2常见故障的处理或排除。</w:t>
      </w:r>
    </w:p>
    <w:p>
      <w:pPr>
        <w:pStyle w:val="26"/>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4.4.3各系统部件（设备）的检查、调整和维护。</w:t>
      </w:r>
    </w:p>
    <w:p>
      <w:pPr>
        <w:pStyle w:val="26"/>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4.4.4对使用者关于设备基本操作技能的培训。</w:t>
      </w:r>
    </w:p>
    <w:p>
      <w:pPr>
        <w:pStyle w:val="26"/>
        <w:widowControl w:val="0"/>
        <w:tabs>
          <w:tab w:val="clear" w:pos="360"/>
          <w:tab w:val="clear" w:pos="482"/>
        </w:tabs>
        <w:spacing w:afterLines="0" w:line="440" w:lineRule="exact"/>
        <w:ind w:left="0" w:firstLine="0"/>
        <w:rPr>
          <w:rFonts w:ascii="仿宋_GB2312" w:hAnsi="宋体" w:eastAsia="仿宋_GB2312"/>
          <w:b/>
          <w:szCs w:val="24"/>
          <w:highlight w:val="none"/>
        </w:rPr>
      </w:pPr>
      <w:r>
        <w:rPr>
          <w:rFonts w:hint="eastAsia" w:ascii="仿宋_GB2312" w:hAnsi="宋体" w:eastAsia="仿宋_GB2312"/>
          <w:b/>
          <w:szCs w:val="24"/>
          <w:highlight w:val="none"/>
        </w:rPr>
        <w:t>5.售后服务</w:t>
      </w:r>
    </w:p>
    <w:p>
      <w:pPr>
        <w:pStyle w:val="4"/>
        <w:spacing w:line="440" w:lineRule="exact"/>
        <w:ind w:firstLine="0"/>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5.2中标人必须有可靠的售后服务保障包括但不限于在</w:t>
      </w:r>
      <w:r>
        <w:rPr>
          <w:rFonts w:hint="eastAsia" w:ascii="仿宋_GB2312" w:hAnsi="宋体" w:eastAsia="仿宋_GB2312"/>
          <w:b/>
          <w:sz w:val="24"/>
          <w:highlight w:val="none"/>
          <w:u w:val="single"/>
        </w:rPr>
        <w:t>绍兴附近</w:t>
      </w:r>
      <w:r>
        <w:rPr>
          <w:rFonts w:hint="eastAsia" w:ascii="仿宋_GB2312" w:hAnsi="宋体" w:eastAsia="仿宋_GB2312"/>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highlight w:val="none"/>
          <w:u w:val="wave"/>
        </w:rPr>
      </w:pPr>
      <w:r>
        <w:rPr>
          <w:rFonts w:hint="eastAsia" w:ascii="仿宋_GB2312" w:hAnsi="宋体" w:eastAsia="仿宋_GB2312"/>
          <w:b/>
          <w:sz w:val="24"/>
          <w:highlight w:val="none"/>
        </w:rPr>
        <w:t>6. 服务要求</w:t>
      </w:r>
    </w:p>
    <w:p>
      <w:pPr>
        <w:tabs>
          <w:tab w:val="left" w:pos="3870"/>
          <w:tab w:val="left" w:pos="4085"/>
        </w:tabs>
        <w:snapToGrid w:val="0"/>
        <w:spacing w:line="440" w:lineRule="exact"/>
        <w:jc w:val="left"/>
        <w:rPr>
          <w:rFonts w:hint="eastAsia" w:ascii="仿宋_GB2312" w:hAnsi="宋体" w:eastAsia="仿宋_GB2312"/>
          <w:sz w:val="24"/>
          <w:highlight w:val="none"/>
          <w:lang w:eastAsia="zh-CN"/>
        </w:rPr>
      </w:pPr>
      <w:r>
        <w:rPr>
          <w:rFonts w:hint="eastAsia" w:ascii="仿宋_GB2312" w:hAnsi="宋体" w:eastAsia="仿宋_GB2312"/>
          <w:sz w:val="24"/>
          <w:highlight w:val="none"/>
        </w:rPr>
        <w:t>6.1设备包修期内（各标项内已有要求的除外），如出现故障，中标人在接到电话6小时内到达采购人指定地点</w:t>
      </w:r>
      <w:r>
        <w:rPr>
          <w:rFonts w:hint="eastAsia" w:ascii="仿宋_GB2312" w:hAnsi="宋体" w:eastAsia="仿宋_GB2312"/>
          <w:sz w:val="24"/>
          <w:highlight w:val="none"/>
          <w:lang w:eastAsia="zh-CN"/>
        </w:rPr>
        <w:t>。</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7. 项目实施人员费用</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sz w:val="24"/>
          <w:highlight w:val="none"/>
        </w:rPr>
        <w:t>中标人应自行承担选派专业人员的住宿、就餐和交通等费用。</w:t>
      </w:r>
    </w:p>
    <w:p>
      <w:pPr>
        <w:tabs>
          <w:tab w:val="left" w:pos="1365"/>
        </w:tabs>
        <w:spacing w:line="288" w:lineRule="auto"/>
        <w:jc w:val="left"/>
        <w:rPr>
          <w:rFonts w:ascii="仿宋" w:hAnsi="仿宋" w:eastAsia="仿宋" w:cs="仿宋"/>
          <w:b/>
          <w:bCs/>
          <w:sz w:val="24"/>
          <w:highlight w:val="none"/>
        </w:rPr>
      </w:pPr>
      <w:r>
        <w:rPr>
          <w:rFonts w:hint="eastAsia" w:ascii="仿宋" w:hAnsi="仿宋" w:eastAsia="仿宋" w:cs="仿宋"/>
          <w:b/>
          <w:bCs/>
          <w:sz w:val="24"/>
          <w:highlight w:val="none"/>
        </w:rPr>
        <w:t>8.招标项目设备名称及数量：</w:t>
      </w:r>
    </w:p>
    <w:p>
      <w:pPr>
        <w:numPr>
          <w:ilvl w:val="0"/>
          <w:numId w:val="2"/>
        </w:numPr>
        <w:autoSpaceDE w:val="0"/>
        <w:autoSpaceDN w:val="0"/>
        <w:spacing w:line="360" w:lineRule="auto"/>
        <w:textAlignment w:val="bottom"/>
        <w:rPr>
          <w:rFonts w:ascii="仿宋" w:hAnsi="仿宋" w:eastAsia="仿宋" w:cs="仿宋"/>
          <w:sz w:val="24"/>
          <w:highlight w:val="none"/>
        </w:rPr>
      </w:pPr>
      <w:r>
        <w:rPr>
          <w:rFonts w:hint="eastAsia" w:ascii="仿宋" w:hAnsi="仿宋" w:eastAsia="仿宋" w:cs="仿宋"/>
          <w:sz w:val="24"/>
          <w:highlight w:val="none"/>
        </w:rPr>
        <w:t>项目编号：</w:t>
      </w:r>
      <w:r>
        <w:rPr>
          <w:rFonts w:hint="eastAsia" w:ascii="仿宋" w:hAnsi="仿宋" w:eastAsia="仿宋" w:cs="仿宋"/>
          <w:highlight w:val="none"/>
          <w:lang w:eastAsia="zh-CN"/>
        </w:rPr>
        <w:t>ZJXSC-2023-211</w:t>
      </w:r>
    </w:p>
    <w:p>
      <w:pPr>
        <w:numPr>
          <w:ilvl w:val="0"/>
          <w:numId w:val="2"/>
        </w:numPr>
        <w:autoSpaceDE w:val="0"/>
        <w:autoSpaceDN w:val="0"/>
        <w:spacing w:line="360" w:lineRule="auto"/>
        <w:textAlignment w:val="bottom"/>
        <w:rPr>
          <w:rFonts w:ascii="仿宋" w:hAnsi="仿宋" w:eastAsia="仿宋" w:cs="仿宋"/>
          <w:sz w:val="24"/>
          <w:highlight w:val="none"/>
        </w:rPr>
      </w:pPr>
      <w:r>
        <w:rPr>
          <w:rFonts w:hint="eastAsia" w:ascii="仿宋" w:hAnsi="仿宋" w:eastAsia="仿宋" w:cs="仿宋"/>
          <w:sz w:val="24"/>
          <w:highlight w:val="none"/>
        </w:rPr>
        <w:t>采购单位名称：</w:t>
      </w:r>
      <w:r>
        <w:rPr>
          <w:rFonts w:hint="eastAsia" w:ascii="仿宋" w:hAnsi="仿宋" w:eastAsia="仿宋" w:cs="仿宋"/>
          <w:sz w:val="24"/>
          <w:highlight w:val="none"/>
          <w:lang w:eastAsia="zh-CN"/>
        </w:rPr>
        <w:t>绍兴文理学院附属医院</w:t>
      </w:r>
    </w:p>
    <w:p>
      <w:pPr>
        <w:numPr>
          <w:ilvl w:val="0"/>
          <w:numId w:val="2"/>
        </w:numPr>
        <w:autoSpaceDE w:val="0"/>
        <w:autoSpaceDN w:val="0"/>
        <w:spacing w:line="360" w:lineRule="auto"/>
        <w:textAlignment w:val="bottom"/>
        <w:rPr>
          <w:rFonts w:ascii="仿宋" w:hAnsi="仿宋" w:eastAsia="仿宋" w:cs="仿宋"/>
          <w:sz w:val="24"/>
          <w:highlight w:val="none"/>
        </w:rPr>
      </w:pPr>
      <w:r>
        <w:rPr>
          <w:rFonts w:hint="eastAsia" w:ascii="仿宋" w:hAnsi="仿宋" w:eastAsia="仿宋" w:cs="仿宋"/>
          <w:sz w:val="24"/>
          <w:highlight w:val="none"/>
        </w:rPr>
        <w:t>采购内容：</w:t>
      </w:r>
    </w:p>
    <w:tbl>
      <w:tblPr>
        <w:tblStyle w:val="63"/>
        <w:tblW w:w="0" w:type="auto"/>
        <w:tblInd w:w="10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87"/>
        <w:gridCol w:w="4394"/>
        <w:gridCol w:w="22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987"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120" w:afterLines="50"/>
              <w:jc w:val="center"/>
              <w:outlineLvl w:val="0"/>
              <w:rPr>
                <w:rFonts w:ascii="仿宋" w:hAnsi="仿宋" w:eastAsia="仿宋" w:cs="仿宋"/>
                <w:b/>
                <w:spacing w:val="-4"/>
                <w:sz w:val="24"/>
                <w:highlight w:val="none"/>
              </w:rPr>
            </w:pPr>
            <w:r>
              <w:rPr>
                <w:rFonts w:hint="eastAsia" w:ascii="仿宋" w:hAnsi="仿宋" w:eastAsia="仿宋" w:cs="仿宋"/>
                <w:b/>
                <w:spacing w:val="-4"/>
                <w:sz w:val="24"/>
                <w:highlight w:val="none"/>
              </w:rPr>
              <w:t>标项号</w:t>
            </w:r>
          </w:p>
        </w:tc>
        <w:tc>
          <w:tcPr>
            <w:tcW w:w="4394"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jc w:val="center"/>
              <w:outlineLvl w:val="0"/>
              <w:rPr>
                <w:rFonts w:ascii="仿宋" w:hAnsi="仿宋" w:eastAsia="仿宋" w:cs="仿宋"/>
                <w:b/>
                <w:spacing w:val="-4"/>
                <w:sz w:val="24"/>
                <w:highlight w:val="none"/>
              </w:rPr>
            </w:pPr>
            <w:r>
              <w:rPr>
                <w:rFonts w:hint="eastAsia" w:ascii="仿宋" w:hAnsi="仿宋" w:eastAsia="仿宋" w:cs="仿宋"/>
                <w:b/>
                <w:spacing w:val="-4"/>
                <w:sz w:val="24"/>
                <w:highlight w:val="none"/>
              </w:rPr>
              <w:t>采购内容</w:t>
            </w:r>
          </w:p>
        </w:tc>
        <w:tc>
          <w:tcPr>
            <w:tcW w:w="2244"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jc w:val="center"/>
              <w:outlineLvl w:val="0"/>
              <w:rPr>
                <w:rFonts w:ascii="仿宋" w:hAnsi="仿宋" w:eastAsia="仿宋" w:cs="仿宋"/>
                <w:b/>
                <w:spacing w:val="-4"/>
                <w:sz w:val="24"/>
                <w:highlight w:val="none"/>
              </w:rPr>
            </w:pPr>
            <w:r>
              <w:rPr>
                <w:rFonts w:hint="eastAsia" w:ascii="仿宋" w:hAnsi="仿宋" w:eastAsia="仿宋" w:cs="仿宋"/>
                <w:b/>
                <w:spacing w:val="-4"/>
                <w:sz w:val="24"/>
                <w:highlight w:val="none"/>
              </w:rPr>
              <w:t>单位及数量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987" w:type="dxa"/>
            <w:tcBorders>
              <w:top w:val="single" w:color="auto" w:sz="4" w:space="0"/>
              <w:left w:val="single" w:color="auto" w:sz="4" w:space="0"/>
              <w:bottom w:val="single" w:color="auto" w:sz="4" w:space="0"/>
              <w:right w:val="single" w:color="auto" w:sz="4" w:space="0"/>
            </w:tcBorders>
            <w:vAlign w:val="center"/>
          </w:tcPr>
          <w:p>
            <w:pPr>
              <w:widowControl/>
              <w:spacing w:line="225" w:lineRule="atLeast"/>
              <w:jc w:val="center"/>
              <w:rPr>
                <w:rFonts w:hint="eastAsia" w:ascii="仿宋" w:hAnsi="仿宋" w:eastAsia="仿宋" w:cs="仿宋"/>
                <w:spacing w:val="-4"/>
                <w:sz w:val="24"/>
                <w:highlight w:val="none"/>
              </w:rPr>
            </w:pPr>
            <w:r>
              <w:rPr>
                <w:rFonts w:hint="eastAsia" w:ascii="仿宋" w:hAnsi="仿宋" w:eastAsia="仿宋" w:cs="仿宋"/>
                <w:spacing w:val="-4"/>
                <w:sz w:val="24"/>
                <w:highlight w:val="none"/>
              </w:rPr>
              <w:t>1</w:t>
            </w:r>
          </w:p>
        </w:tc>
        <w:tc>
          <w:tcPr>
            <w:tcW w:w="4394" w:type="dxa"/>
            <w:tcBorders>
              <w:top w:val="single" w:color="auto" w:sz="4" w:space="0"/>
              <w:left w:val="single" w:color="auto" w:sz="4" w:space="0"/>
              <w:bottom w:val="single" w:color="auto" w:sz="4" w:space="0"/>
              <w:right w:val="single" w:color="auto" w:sz="4" w:space="0"/>
            </w:tcBorders>
            <w:vAlign w:val="center"/>
          </w:tcPr>
          <w:p>
            <w:pPr>
              <w:widowControl/>
              <w:spacing w:line="225" w:lineRule="atLeast"/>
              <w:jc w:val="center"/>
              <w:rPr>
                <w:rFonts w:hint="eastAsia" w:ascii="仿宋" w:hAnsi="仿宋" w:eastAsia="仿宋" w:cs="仿宋"/>
                <w:spacing w:val="-4"/>
                <w:sz w:val="24"/>
                <w:highlight w:val="none"/>
              </w:rPr>
            </w:pPr>
            <w:r>
              <w:rPr>
                <w:rFonts w:hint="eastAsia" w:ascii="仿宋" w:hAnsi="仿宋" w:eastAsia="仿宋" w:cs="仿宋"/>
                <w:spacing w:val="-4"/>
                <w:sz w:val="24"/>
                <w:highlight w:val="none"/>
                <w:lang w:eastAsia="zh-CN"/>
              </w:rPr>
              <w:t>结核分子耐药筛查全自动PCR分析系统</w:t>
            </w:r>
          </w:p>
        </w:tc>
        <w:tc>
          <w:tcPr>
            <w:tcW w:w="2244" w:type="dxa"/>
            <w:tcBorders>
              <w:top w:val="single" w:color="auto" w:sz="4" w:space="0"/>
              <w:left w:val="single" w:color="auto" w:sz="4" w:space="0"/>
              <w:bottom w:val="single" w:color="auto" w:sz="4" w:space="0"/>
              <w:right w:val="single" w:color="auto" w:sz="4" w:space="0"/>
            </w:tcBorders>
            <w:vAlign w:val="center"/>
          </w:tcPr>
          <w:p>
            <w:pPr>
              <w:widowControl/>
              <w:spacing w:line="225" w:lineRule="atLeast"/>
              <w:jc w:val="center"/>
              <w:rPr>
                <w:rFonts w:hint="eastAsia" w:ascii="仿宋" w:hAnsi="仿宋" w:eastAsia="仿宋" w:cs="仿宋"/>
                <w:spacing w:val="-4"/>
                <w:sz w:val="24"/>
                <w:highlight w:val="none"/>
                <w:lang w:eastAsia="zh-CN"/>
              </w:rPr>
            </w:pPr>
            <w:r>
              <w:rPr>
                <w:rFonts w:hint="eastAsia" w:ascii="仿宋" w:hAnsi="仿宋" w:eastAsia="仿宋" w:cs="仿宋"/>
                <w:spacing w:val="-4"/>
                <w:sz w:val="24"/>
                <w:highlight w:val="none"/>
              </w:rPr>
              <w:t>1</w:t>
            </w:r>
            <w:r>
              <w:rPr>
                <w:rFonts w:hint="eastAsia" w:ascii="仿宋" w:hAnsi="仿宋" w:eastAsia="仿宋" w:cs="仿宋"/>
                <w:spacing w:val="-4"/>
                <w:sz w:val="24"/>
                <w:highlight w:val="none"/>
                <w:lang w:eastAsia="zh-CN"/>
              </w:rPr>
              <w:t>台</w:t>
            </w:r>
          </w:p>
        </w:tc>
      </w:tr>
    </w:tbl>
    <w:p>
      <w:pPr>
        <w:numPr>
          <w:ilvl w:val="0"/>
          <w:numId w:val="2"/>
        </w:numPr>
        <w:autoSpaceDE w:val="0"/>
        <w:autoSpaceDN w:val="0"/>
        <w:spacing w:line="360" w:lineRule="auto"/>
        <w:textAlignment w:val="bottom"/>
        <w:rPr>
          <w:rFonts w:ascii="仿宋" w:hAnsi="仿宋" w:eastAsia="仿宋" w:cs="仿宋"/>
          <w:sz w:val="24"/>
          <w:highlight w:val="none"/>
        </w:rPr>
      </w:pPr>
      <w:r>
        <w:rPr>
          <w:rFonts w:hint="eastAsia" w:ascii="仿宋" w:hAnsi="仿宋" w:eastAsia="仿宋" w:cs="仿宋"/>
          <w:sz w:val="24"/>
          <w:highlight w:val="none"/>
        </w:rPr>
        <w:t>技术需求及商务要求</w:t>
      </w:r>
    </w:p>
    <w:p>
      <w:pPr>
        <w:snapToGrid w:val="0"/>
        <w:spacing w:line="440" w:lineRule="exact"/>
        <w:jc w:val="left"/>
      </w:pPr>
      <w:r>
        <w:rPr>
          <w:rFonts w:hint="eastAsia" w:ascii="Times New Roman" w:hAnsi="宋体" w:eastAsia="宋体" w:cs="Times New Roman"/>
          <w:b/>
          <w:lang w:val="en-US" w:eastAsia="zh-CN"/>
        </w:rPr>
        <w:t>01标 结核分子耐药筛查全自动PCR分析系统</w:t>
      </w:r>
      <w:r>
        <w:rPr>
          <w:rFonts w:hint="eastAsia" w:hAnsi="宋体" w:cs="Times New Roman"/>
          <w:b/>
          <w:lang w:val="en-US" w:eastAsia="zh-CN"/>
        </w:rPr>
        <w:t xml:space="preserve">  </w:t>
      </w:r>
      <w:r>
        <w:rPr>
          <w:rFonts w:ascii="Times New Roman" w:hAnsi="宋体" w:eastAsia="宋体" w:cs="Times New Roman"/>
          <w:b/>
        </w:rPr>
        <w:t>1</w:t>
      </w:r>
      <w:r>
        <w:rPr>
          <w:rFonts w:hint="eastAsia" w:ascii="Times New Roman" w:hAnsi="宋体" w:eastAsia="宋体" w:cs="Times New Roman"/>
          <w:b/>
        </w:rPr>
        <w:t>台</w:t>
      </w:r>
      <w:r>
        <w:rPr>
          <w:rFonts w:ascii="Times New Roman" w:hAnsi="宋体" w:eastAsia="宋体" w:cs="Times New Roman"/>
          <w:b/>
        </w:rPr>
        <w:t xml:space="preserve"> </w:t>
      </w:r>
      <w:r>
        <w:rPr>
          <w:rFonts w:hint="eastAsia" w:ascii="Times New Roman" w:hAnsi="宋体" w:eastAsia="宋体" w:cs="Times New Roman"/>
          <w:b/>
        </w:rPr>
        <w:t xml:space="preserve"> </w:t>
      </w:r>
      <w:r>
        <w:rPr>
          <w:rFonts w:ascii="Times New Roman" w:hAnsi="宋体" w:eastAsia="宋体" w:cs="Times New Roman"/>
          <w:b/>
        </w:rPr>
        <w:t>预算</w:t>
      </w:r>
      <w:r>
        <w:rPr>
          <w:rFonts w:hint="eastAsia" w:hAnsi="宋体" w:cs="Times New Roman"/>
          <w:b/>
          <w:lang w:val="en-US" w:eastAsia="zh-CN"/>
        </w:rPr>
        <w:t>4</w:t>
      </w:r>
      <w:r>
        <w:rPr>
          <w:rFonts w:hint="eastAsia" w:ascii="Times New Roman" w:hAnsi="宋体" w:eastAsia="宋体" w:cs="Times New Roman"/>
          <w:b/>
          <w:lang w:val="en-US" w:eastAsia="zh-CN"/>
        </w:rPr>
        <w:t>5万元</w:t>
      </w:r>
    </w:p>
    <w:tbl>
      <w:tblPr>
        <w:tblStyle w:val="63"/>
        <w:tblW w:w="8896" w:type="dxa"/>
        <w:tblInd w:w="0" w:type="dxa"/>
        <w:tblLayout w:type="fixed"/>
        <w:tblCellMar>
          <w:top w:w="0" w:type="dxa"/>
          <w:left w:w="108" w:type="dxa"/>
          <w:bottom w:w="0" w:type="dxa"/>
          <w:right w:w="108" w:type="dxa"/>
        </w:tblCellMar>
      </w:tblPr>
      <w:tblGrid>
        <w:gridCol w:w="1101"/>
        <w:gridCol w:w="7795"/>
      </w:tblGrid>
      <w:tr>
        <w:tblPrEx>
          <w:tblCellMar>
            <w:top w:w="0" w:type="dxa"/>
            <w:left w:w="108" w:type="dxa"/>
            <w:bottom w:w="0" w:type="dxa"/>
            <w:right w:w="108" w:type="dxa"/>
          </w:tblCellMar>
        </w:tblPrEx>
        <w:trPr>
          <w:trHeight w:val="20" w:hRule="atLeast"/>
        </w:trPr>
        <w:tc>
          <w:tcPr>
            <w:tcW w:w="1101" w:type="dxa"/>
            <w:tcBorders>
              <w:top w:val="single" w:color="auto" w:sz="4" w:space="0"/>
              <w:left w:val="single" w:color="auto" w:sz="6" w:space="0"/>
              <w:bottom w:val="single" w:color="auto" w:sz="6" w:space="0"/>
              <w:right w:val="single" w:color="auto" w:sz="6" w:space="0"/>
            </w:tcBorders>
          </w:tcPr>
          <w:p>
            <w:pPr>
              <w:rPr>
                <w:rFonts w:hint="eastAsia" w:ascii="仿宋" w:hAnsi="仿宋" w:eastAsia="仿宋" w:cs="仿宋"/>
                <w:sz w:val="24"/>
                <w:szCs w:val="24"/>
              </w:rPr>
            </w:pPr>
            <w:bookmarkStart w:id="43" w:name="_Toc80157775"/>
            <w:bookmarkStart w:id="44" w:name="_Toc84325981"/>
            <w:bookmarkStart w:id="45" w:name="_Toc81372964"/>
            <w:bookmarkStart w:id="46" w:name="_Toc81372787"/>
            <w:r>
              <w:rPr>
                <w:rFonts w:hint="eastAsia" w:ascii="仿宋" w:hAnsi="仿宋" w:eastAsia="仿宋" w:cs="仿宋"/>
                <w:sz w:val="24"/>
                <w:szCs w:val="24"/>
              </w:rPr>
              <w:t>序号</w:t>
            </w:r>
          </w:p>
        </w:tc>
        <w:tc>
          <w:tcPr>
            <w:tcW w:w="7795" w:type="dxa"/>
            <w:tcBorders>
              <w:top w:val="single" w:color="auto" w:sz="4" w:space="0"/>
              <w:left w:val="single" w:color="auto" w:sz="6" w:space="0"/>
              <w:bottom w:val="single" w:color="auto" w:sz="6" w:space="0"/>
              <w:right w:val="single" w:color="auto" w:sz="6" w:space="0"/>
            </w:tcBorders>
          </w:tcPr>
          <w:p>
            <w:pPr>
              <w:rPr>
                <w:rFonts w:hint="eastAsia" w:ascii="仿宋" w:hAnsi="仿宋" w:eastAsia="仿宋" w:cs="仿宋"/>
                <w:sz w:val="24"/>
                <w:szCs w:val="24"/>
              </w:rPr>
            </w:pPr>
            <w:r>
              <w:rPr>
                <w:rFonts w:hint="eastAsia" w:ascii="仿宋" w:hAnsi="仿宋" w:eastAsia="仿宋" w:cs="仿宋"/>
                <w:sz w:val="24"/>
                <w:szCs w:val="24"/>
              </w:rPr>
              <w:t>招标规格</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szCs w:val="24"/>
              </w:rPr>
            </w:pPr>
            <w:r>
              <w:rPr>
                <w:rFonts w:hint="eastAsia" w:ascii="仿宋" w:hAnsi="仿宋" w:eastAsia="仿宋" w:cs="仿宋"/>
                <w:sz w:val="24"/>
                <w:szCs w:val="24"/>
              </w:rPr>
              <w:t>一、</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szCs w:val="24"/>
                <w:lang w:eastAsia="zh-CN"/>
              </w:rPr>
            </w:pPr>
            <w:r>
              <w:rPr>
                <w:rFonts w:hint="eastAsia" w:ascii="仿宋" w:hAnsi="仿宋" w:eastAsia="仿宋" w:cs="仿宋"/>
                <w:sz w:val="24"/>
                <w:szCs w:val="24"/>
              </w:rPr>
              <w:t>适合范围：</w:t>
            </w:r>
            <w:r>
              <w:rPr>
                <w:rFonts w:hint="eastAsia" w:ascii="仿宋" w:hAnsi="仿宋" w:eastAsia="仿宋" w:cs="仿宋"/>
                <w:sz w:val="24"/>
                <w:szCs w:val="24"/>
                <w:lang w:val="en-US" w:eastAsia="zh-CN"/>
              </w:rPr>
              <w:t>检验科</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szCs w:val="24"/>
              </w:rPr>
            </w:pPr>
            <w:r>
              <w:rPr>
                <w:rFonts w:hint="eastAsia" w:ascii="仿宋" w:hAnsi="仿宋" w:eastAsia="仿宋" w:cs="仿宋"/>
                <w:sz w:val="24"/>
                <w:szCs w:val="24"/>
              </w:rPr>
              <w:t>二、</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szCs w:val="24"/>
              </w:rPr>
            </w:pPr>
            <w:r>
              <w:rPr>
                <w:rFonts w:hint="eastAsia" w:ascii="仿宋" w:hAnsi="仿宋" w:eastAsia="仿宋" w:cs="仿宋"/>
                <w:sz w:val="24"/>
                <w:szCs w:val="24"/>
              </w:rPr>
              <w:t>用途：</w:t>
            </w:r>
            <w:r>
              <w:rPr>
                <w:rFonts w:hint="eastAsia" w:ascii="仿宋" w:hAnsi="仿宋" w:eastAsia="仿宋" w:cs="仿宋"/>
                <w:spacing w:val="0"/>
                <w:w w:val="100"/>
                <w:sz w:val="24"/>
                <w:szCs w:val="24"/>
                <w:lang w:eastAsia="zh-CN"/>
              </w:rPr>
              <w:t>采用巢式实时荧光定量PCR技术，可在体外定性或定量检测感染性疾病病原、耐药性及肿瘤基因等</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szCs w:val="24"/>
              </w:rPr>
            </w:pPr>
            <w:r>
              <w:rPr>
                <w:rFonts w:hint="eastAsia" w:ascii="仿宋" w:hAnsi="仿宋" w:eastAsia="仿宋" w:cs="仿宋"/>
                <w:sz w:val="24"/>
                <w:szCs w:val="24"/>
              </w:rPr>
              <w:t>三、</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szCs w:val="24"/>
              </w:rPr>
            </w:pPr>
            <w:r>
              <w:rPr>
                <w:rFonts w:hint="eastAsia" w:ascii="仿宋" w:hAnsi="仿宋" w:eastAsia="仿宋" w:cs="仿宋"/>
                <w:sz w:val="24"/>
                <w:szCs w:val="24"/>
              </w:rPr>
              <w:t>功能和技术参数：</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szCs w:val="24"/>
              </w:rPr>
            </w:pPr>
            <w:r>
              <w:rPr>
                <w:rFonts w:hint="eastAsia" w:ascii="仿宋" w:hAnsi="仿宋" w:eastAsia="仿宋" w:cs="仿宋"/>
                <w:sz w:val="24"/>
                <w:szCs w:val="24"/>
              </w:rPr>
              <w:t>3.1</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szCs w:val="24"/>
              </w:rPr>
            </w:pPr>
            <w:r>
              <w:rPr>
                <w:rFonts w:hint="eastAsia" w:ascii="仿宋" w:hAnsi="仿宋" w:eastAsia="仿宋" w:cs="仿宋"/>
                <w:sz w:val="24"/>
                <w:szCs w:val="24"/>
              </w:rPr>
              <w:t>原装进口设备，品牌型号自选</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szCs w:val="24"/>
              </w:rPr>
            </w:pPr>
            <w:r>
              <w:rPr>
                <w:rFonts w:hint="eastAsia" w:ascii="仿宋" w:hAnsi="仿宋" w:eastAsia="仿宋" w:cs="仿宋"/>
                <w:sz w:val="24"/>
                <w:szCs w:val="24"/>
              </w:rPr>
              <w:t>3.2</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szCs w:val="24"/>
              </w:rPr>
            </w:pPr>
            <w:r>
              <w:rPr>
                <w:rFonts w:hint="eastAsia" w:ascii="仿宋" w:hAnsi="仿宋" w:eastAsia="仿宋" w:cs="仿宋"/>
                <w:sz w:val="24"/>
                <w:szCs w:val="24"/>
              </w:rPr>
              <w:t>系统整合了基于定量PCR检测所需的所有步骤，在一个检测试剂盒中，可自动完成样品制备、纯化、基因提取、核酸扩增、荧光测定的全过程</w:t>
            </w:r>
          </w:p>
        </w:tc>
      </w:tr>
      <w:tr>
        <w:tblPrEx>
          <w:tblCellMar>
            <w:top w:w="0" w:type="dxa"/>
            <w:left w:w="108" w:type="dxa"/>
            <w:bottom w:w="0" w:type="dxa"/>
            <w:right w:w="108" w:type="dxa"/>
          </w:tblCellMar>
        </w:tblPrEx>
        <w:trPr>
          <w:trHeight w:val="1935"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szCs w:val="24"/>
              </w:rPr>
            </w:pPr>
            <w:r>
              <w:rPr>
                <w:rFonts w:hint="eastAsia" w:ascii="宋体" w:hAnsi="宋体" w:eastAsia="宋体" w:cs="宋体"/>
                <w:spacing w:val="0"/>
                <w:w w:val="100"/>
                <w:sz w:val="21"/>
                <w:szCs w:val="21"/>
              </w:rPr>
              <w:t>▲</w:t>
            </w:r>
            <w:r>
              <w:rPr>
                <w:rFonts w:hint="eastAsia" w:ascii="仿宋" w:hAnsi="仿宋" w:eastAsia="仿宋" w:cs="仿宋"/>
                <w:sz w:val="24"/>
                <w:szCs w:val="24"/>
              </w:rPr>
              <w:t>3.3</w:t>
            </w:r>
          </w:p>
        </w:tc>
        <w:tc>
          <w:tcPr>
            <w:tcW w:w="7795" w:type="dxa"/>
            <w:tcBorders>
              <w:top w:val="single" w:color="auto" w:sz="6" w:space="0"/>
              <w:left w:val="single" w:color="auto" w:sz="6" w:space="0"/>
              <w:bottom w:val="single" w:color="auto" w:sz="6" w:space="0"/>
              <w:right w:val="single" w:color="auto" w:sz="6" w:space="0"/>
            </w:tcBorders>
            <w:vAlign w:val="center"/>
          </w:tcPr>
          <w:p>
            <w:pPr>
              <w:pStyle w:val="966"/>
              <w:widowControl/>
              <w:autoSpaceDE/>
              <w:autoSpaceDN/>
              <w:spacing w:before="312" w:beforeLines="100" w:after="156" w:afterLines="50" w:line="360" w:lineRule="auto"/>
              <w:ind w:left="0"/>
              <w:rPr>
                <w:rFonts w:hint="eastAsia" w:ascii="仿宋" w:hAnsi="仿宋" w:eastAsia="仿宋" w:cs="仿宋"/>
                <w:sz w:val="24"/>
                <w:szCs w:val="24"/>
              </w:rPr>
            </w:pPr>
            <w:r>
              <w:rPr>
                <w:rFonts w:hint="eastAsia" w:ascii="仿宋" w:hAnsi="仿宋" w:eastAsia="仿宋" w:cs="仿宋"/>
                <w:sz w:val="24"/>
                <w:szCs w:val="24"/>
                <w:lang w:val="en-US" w:eastAsia="zh-CN"/>
              </w:rPr>
              <w:t>能够从痰液样本中直接进行结核及利福平耐药的检测，从获得待检标本到出报告时间≤125分钟。能够从不成形粪便样本中鉴别产毒艰难梭菌及027型高产毒毒株，从获得待检标本到出报告时间≤60分钟。</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szCs w:val="24"/>
                <w:lang w:val="en-US" w:eastAsia="zh-CN"/>
              </w:rPr>
            </w:pPr>
            <w:r>
              <w:rPr>
                <w:rFonts w:hint="eastAsia" w:ascii="宋体" w:hAnsi="宋体" w:eastAsia="宋体" w:cs="宋体"/>
                <w:spacing w:val="0"/>
                <w:w w:val="100"/>
                <w:sz w:val="21"/>
                <w:szCs w:val="21"/>
              </w:rPr>
              <w:t>▲</w:t>
            </w:r>
            <w:r>
              <w:rPr>
                <w:rFonts w:hint="eastAsia" w:ascii="仿宋" w:hAnsi="仿宋" w:eastAsia="仿宋" w:cs="仿宋"/>
                <w:sz w:val="24"/>
                <w:szCs w:val="24"/>
              </w:rPr>
              <w:t>3.</w:t>
            </w:r>
            <w:r>
              <w:rPr>
                <w:rFonts w:hint="eastAsia" w:ascii="仿宋" w:hAnsi="仿宋" w:eastAsia="仿宋" w:cs="仿宋"/>
                <w:sz w:val="24"/>
                <w:szCs w:val="24"/>
                <w:lang w:val="en-US" w:eastAsia="zh-CN"/>
              </w:rPr>
              <w:t>4</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szCs w:val="24"/>
              </w:rPr>
            </w:pPr>
            <w:r>
              <w:rPr>
                <w:rFonts w:hint="eastAsia" w:ascii="仿宋" w:hAnsi="仿宋" w:eastAsia="仿宋" w:cs="仿宋"/>
                <w:color w:val="000000" w:themeColor="text1"/>
                <w:kern w:val="0"/>
                <w:sz w:val="24"/>
                <w:szCs w:val="24"/>
                <w:lang w:val="en-US" w:eastAsia="zh-CN"/>
                <w14:textFill>
                  <w14:solidFill>
                    <w14:schemeClr w14:val="tx1"/>
                  </w14:solidFill>
                </w14:textFill>
              </w:rPr>
              <w:t>可实现样本处理、纯化、核酸提取、扩增、结果软件自动判读及报告的全流程自动化</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rPr>
              <w:t>3.</w:t>
            </w:r>
            <w:r>
              <w:rPr>
                <w:rFonts w:hint="eastAsia" w:ascii="仿宋" w:hAnsi="仿宋" w:eastAsia="仿宋" w:cs="仿宋"/>
                <w:sz w:val="24"/>
                <w:szCs w:val="24"/>
                <w:lang w:val="en-US" w:eastAsia="zh-CN"/>
              </w:rPr>
              <w:t>5</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荧光检测通道：</w:t>
            </w:r>
          </w:p>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内部有六组光学信道(激发/侦测波长)：</w:t>
            </w:r>
          </w:p>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Channel 1：375-405 nm / 420-480 nm；</w:t>
            </w:r>
          </w:p>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Channel 2：450-495 nm / 510-535 nm；</w:t>
            </w:r>
          </w:p>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Channel 3：500-550 nm / 565-590 nm；</w:t>
            </w:r>
          </w:p>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Channel 4：555-590 nm / 606-650 nm；</w:t>
            </w:r>
          </w:p>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Channel 5：630-650 nm / 665-685 nm；</w:t>
            </w:r>
          </w:p>
          <w:p>
            <w:pPr>
              <w:rPr>
                <w:rFonts w:hint="eastAsia" w:ascii="仿宋" w:hAnsi="仿宋" w:eastAsia="仿宋" w:cs="仿宋"/>
                <w:sz w:val="24"/>
                <w:szCs w:val="24"/>
              </w:rPr>
            </w:pPr>
            <w:r>
              <w:rPr>
                <w:rFonts w:hint="eastAsia" w:ascii="仿宋" w:hAnsi="仿宋" w:eastAsia="仿宋" w:cs="仿宋"/>
                <w:color w:val="000000" w:themeColor="text1"/>
                <w:kern w:val="0"/>
                <w:sz w:val="24"/>
                <w:szCs w:val="24"/>
                <w:lang w:val="en-US" w:eastAsia="zh-CN"/>
                <w14:textFill>
                  <w14:solidFill>
                    <w14:schemeClr w14:val="tx1"/>
                  </w14:solidFill>
                </w14:textFill>
              </w:rPr>
              <w:t>Channel 6：630-650 nm / &gt;700 nm</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rPr>
              <w:t>3.</w:t>
            </w:r>
            <w:r>
              <w:rPr>
                <w:rFonts w:hint="eastAsia" w:ascii="仿宋" w:hAnsi="仿宋" w:eastAsia="仿宋" w:cs="仿宋"/>
                <w:sz w:val="24"/>
                <w:szCs w:val="24"/>
                <w:lang w:val="en-US" w:eastAsia="zh-CN"/>
              </w:rPr>
              <w:t>6</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szCs w:val="24"/>
              </w:rPr>
            </w:pPr>
            <w:r>
              <w:rPr>
                <w:rFonts w:hint="eastAsia" w:ascii="仿宋" w:hAnsi="仿宋" w:eastAsia="仿宋" w:cs="仿宋"/>
                <w:color w:val="000000" w:themeColor="text1"/>
                <w:kern w:val="0"/>
                <w:sz w:val="24"/>
                <w:szCs w:val="24"/>
                <w:lang w:val="en-US" w:eastAsia="zh-CN"/>
                <w14:textFill>
                  <w14:solidFill>
                    <w14:schemeClr w14:val="tx1"/>
                  </w14:solidFill>
                </w14:textFill>
              </w:rPr>
              <w:t>试剂独立包装，检测一份样本只耗费一人份试剂；具有完善的质控措施，每个试剂盒中均包括标本有效性确认和避免假阴性的阳性质控，提供质控措施证明材料</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rPr>
              <w:t>3.</w:t>
            </w:r>
            <w:r>
              <w:rPr>
                <w:rFonts w:hint="eastAsia" w:ascii="仿宋" w:hAnsi="仿宋" w:eastAsia="仿宋" w:cs="仿宋"/>
                <w:sz w:val="24"/>
                <w:szCs w:val="24"/>
                <w:lang w:val="en-US" w:eastAsia="zh-CN"/>
              </w:rPr>
              <w:t>7</w:t>
            </w:r>
          </w:p>
        </w:tc>
        <w:tc>
          <w:tcPr>
            <w:tcW w:w="7795"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szCs w:val="24"/>
              </w:rPr>
            </w:pPr>
            <w:r>
              <w:rPr>
                <w:rFonts w:hint="eastAsia" w:ascii="仿宋" w:hAnsi="仿宋" w:eastAsia="仿宋" w:cs="仿宋"/>
                <w:color w:val="000000" w:themeColor="text1"/>
                <w:kern w:val="0"/>
                <w:sz w:val="24"/>
                <w:szCs w:val="24"/>
                <w:lang w:val="en-US" w:eastAsia="zh-CN"/>
                <w14:textFill>
                  <w14:solidFill>
                    <w14:schemeClr w14:val="tx1"/>
                  </w14:solidFill>
                </w14:textFill>
              </w:rPr>
              <w:t>检测过程全封闭，仪器不需要放置在负压PCR实验室内，可被放置于普通实验室进行操作</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szCs w:val="24"/>
                <w:lang w:val="en-US" w:eastAsia="zh-CN"/>
              </w:rPr>
            </w:pPr>
            <w:r>
              <w:rPr>
                <w:rFonts w:hint="eastAsia" w:ascii="宋体" w:hAnsi="宋体" w:eastAsia="宋体" w:cs="宋体"/>
                <w:spacing w:val="0"/>
                <w:w w:val="100"/>
                <w:sz w:val="21"/>
                <w:szCs w:val="21"/>
              </w:rPr>
              <w:t>▲</w:t>
            </w:r>
            <w:r>
              <w:rPr>
                <w:rFonts w:hint="eastAsia" w:ascii="仿宋" w:hAnsi="仿宋" w:eastAsia="仿宋" w:cs="仿宋"/>
                <w:sz w:val="24"/>
                <w:szCs w:val="24"/>
              </w:rPr>
              <w:t>3.</w:t>
            </w:r>
            <w:r>
              <w:rPr>
                <w:rFonts w:hint="eastAsia" w:ascii="仿宋" w:hAnsi="仿宋" w:eastAsia="仿宋" w:cs="仿宋"/>
                <w:sz w:val="24"/>
                <w:szCs w:val="24"/>
                <w:lang w:val="en-US" w:eastAsia="zh-CN"/>
              </w:rPr>
              <w:t>8</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spacing w:val="0"/>
                <w:w w:val="100"/>
                <w:sz w:val="24"/>
                <w:szCs w:val="24"/>
                <w:lang w:val="en-US" w:eastAsia="zh-CN"/>
              </w:rPr>
            </w:pPr>
            <w:r>
              <w:rPr>
                <w:rFonts w:hint="eastAsia" w:ascii="仿宋" w:hAnsi="仿宋" w:eastAsia="仿宋" w:cs="仿宋"/>
                <w:spacing w:val="0"/>
                <w:w w:val="100"/>
                <w:sz w:val="24"/>
                <w:szCs w:val="24"/>
                <w:lang w:val="en-US" w:eastAsia="zh-CN"/>
              </w:rPr>
              <w:t>同平台可检测项目：</w:t>
            </w:r>
          </w:p>
          <w:p>
            <w:pPr>
              <w:rPr>
                <w:rFonts w:hint="eastAsia" w:ascii="仿宋" w:hAnsi="仿宋" w:eastAsia="仿宋" w:cs="仿宋"/>
                <w:sz w:val="24"/>
                <w:szCs w:val="24"/>
              </w:rPr>
            </w:pPr>
            <w:r>
              <w:rPr>
                <w:rFonts w:hint="eastAsia" w:ascii="仿宋" w:hAnsi="仿宋" w:eastAsia="仿宋" w:cs="仿宋"/>
                <w:spacing w:val="0"/>
                <w:w w:val="100"/>
                <w:sz w:val="24"/>
                <w:szCs w:val="24"/>
                <w:lang w:val="en-US" w:eastAsia="zh-CN"/>
              </w:rPr>
              <w:t>结核分枝杆菌（结核及利福平耐药）、耐甲氧西林金黄葡萄球菌（MRSA/SA定值、皮肤粘膜感染及阳性血培养）、难辨梭菌毒素（毒素B、二元毒素、毒素C）、碳氢酶烯酶（5种型）、B族链球菌、耐万古霉素肠球菌（VanA、VanB）、流感病毒（A型、B型、2009H1N1）、肠病毒（EV）、HIV VL、HPV、沙眼衣原体、淋病奈瑟菌、白血病疗效监测及II因子/V因子突变等的检测</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rPr>
              <w:t>3.</w:t>
            </w:r>
            <w:r>
              <w:rPr>
                <w:rFonts w:hint="eastAsia" w:ascii="仿宋" w:hAnsi="仿宋" w:eastAsia="仿宋" w:cs="仿宋"/>
                <w:sz w:val="24"/>
                <w:szCs w:val="24"/>
                <w:lang w:val="en-US" w:eastAsia="zh-CN"/>
              </w:rPr>
              <w:t>9</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sz w:val="24"/>
                <w:szCs w:val="24"/>
              </w:rPr>
            </w:pPr>
            <w:r>
              <w:rPr>
                <w:rFonts w:hint="eastAsia" w:ascii="仿宋" w:hAnsi="仿宋" w:eastAsia="仿宋" w:cs="仿宋"/>
                <w:sz w:val="24"/>
                <w:szCs w:val="24"/>
              </w:rPr>
              <w:t>检测速度（从获得待检标本到出报告时间）：</w:t>
            </w:r>
          </w:p>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sz w:val="24"/>
                <w:szCs w:val="24"/>
              </w:rPr>
            </w:pPr>
            <w:r>
              <w:rPr>
                <w:rFonts w:hint="eastAsia" w:ascii="仿宋" w:hAnsi="仿宋" w:eastAsia="仿宋" w:cs="仿宋"/>
                <w:sz w:val="24"/>
                <w:szCs w:val="24"/>
              </w:rPr>
              <w:t>结核分枝杆菌/利福平耐药检测    ≤12</w:t>
            </w:r>
            <w:r>
              <w:rPr>
                <w:rFonts w:hint="eastAsia" w:ascii="仿宋" w:hAnsi="仿宋" w:eastAsia="仿宋" w:cs="仿宋"/>
                <w:sz w:val="24"/>
                <w:szCs w:val="24"/>
                <w:lang w:val="en-US" w:eastAsia="zh-CN"/>
              </w:rPr>
              <w:t>5</w:t>
            </w:r>
            <w:r>
              <w:rPr>
                <w:rFonts w:hint="eastAsia" w:ascii="仿宋" w:hAnsi="仿宋" w:eastAsia="仿宋" w:cs="仿宋"/>
                <w:sz w:val="24"/>
                <w:szCs w:val="24"/>
              </w:rPr>
              <w:t>分钟</w:t>
            </w:r>
          </w:p>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sz w:val="24"/>
                <w:szCs w:val="24"/>
              </w:rPr>
            </w:pPr>
            <w:r>
              <w:rPr>
                <w:rFonts w:hint="eastAsia" w:ascii="仿宋" w:hAnsi="仿宋" w:eastAsia="仿宋" w:cs="仿宋"/>
                <w:sz w:val="24"/>
                <w:szCs w:val="24"/>
              </w:rPr>
              <w:t xml:space="preserve">耐甲氧西林金黄色葡萄球菌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≤80分钟</w:t>
            </w:r>
          </w:p>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sz w:val="24"/>
                <w:szCs w:val="24"/>
              </w:rPr>
            </w:pPr>
            <w:r>
              <w:rPr>
                <w:rFonts w:hint="eastAsia" w:ascii="仿宋" w:hAnsi="仿宋" w:eastAsia="仿宋" w:cs="仿宋"/>
                <w:sz w:val="24"/>
                <w:szCs w:val="24"/>
              </w:rPr>
              <w:t>难辨梭菌毒素                ≤60分钟</w:t>
            </w:r>
          </w:p>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sz w:val="24"/>
                <w:szCs w:val="24"/>
              </w:rPr>
            </w:pPr>
            <w:r>
              <w:rPr>
                <w:rFonts w:hint="eastAsia" w:ascii="仿宋" w:hAnsi="仿宋" w:eastAsia="仿宋" w:cs="仿宋"/>
                <w:sz w:val="24"/>
                <w:szCs w:val="24"/>
              </w:rPr>
              <w:t>B族链球菌                   ≤60分钟</w:t>
            </w:r>
          </w:p>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sz w:val="24"/>
                <w:szCs w:val="24"/>
              </w:rPr>
            </w:pPr>
            <w:r>
              <w:rPr>
                <w:rFonts w:hint="eastAsia" w:ascii="仿宋" w:hAnsi="仿宋" w:eastAsia="仿宋" w:cs="仿宋"/>
                <w:sz w:val="24"/>
                <w:szCs w:val="24"/>
              </w:rPr>
              <w:t>耐万古霉素肠球菌            ≤60分钟</w:t>
            </w:r>
          </w:p>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sz w:val="24"/>
                <w:szCs w:val="24"/>
              </w:rPr>
            </w:pPr>
            <w:r>
              <w:rPr>
                <w:rFonts w:hint="eastAsia" w:ascii="仿宋" w:hAnsi="仿宋" w:eastAsia="仿宋" w:cs="仿宋"/>
                <w:sz w:val="24"/>
                <w:szCs w:val="24"/>
              </w:rPr>
              <w:t>流感病毒                    ≤90分钟</w:t>
            </w:r>
          </w:p>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sz w:val="24"/>
                <w:szCs w:val="24"/>
              </w:rPr>
            </w:pPr>
            <w:r>
              <w:rPr>
                <w:rFonts w:hint="eastAsia" w:ascii="仿宋" w:hAnsi="仿宋" w:eastAsia="仿宋" w:cs="仿宋"/>
                <w:sz w:val="24"/>
                <w:szCs w:val="24"/>
              </w:rPr>
              <w:t>肠病毒                      ≤180分钟</w:t>
            </w:r>
          </w:p>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sz w:val="24"/>
                <w:szCs w:val="24"/>
              </w:rPr>
            </w:pPr>
            <w:r>
              <w:rPr>
                <w:rFonts w:hint="eastAsia" w:ascii="仿宋" w:hAnsi="仿宋" w:eastAsia="仿宋" w:cs="仿宋"/>
                <w:sz w:val="24"/>
                <w:szCs w:val="24"/>
              </w:rPr>
              <w:t>沙眼衣原体和淋病奈瑟菌      ≤120分钟</w:t>
            </w:r>
          </w:p>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sz w:val="24"/>
                <w:szCs w:val="24"/>
              </w:rPr>
            </w:pPr>
            <w:r>
              <w:rPr>
                <w:rFonts w:hint="eastAsia" w:ascii="仿宋" w:hAnsi="仿宋" w:eastAsia="仿宋" w:cs="仿宋"/>
                <w:sz w:val="24"/>
                <w:szCs w:val="24"/>
              </w:rPr>
              <w:t>白血病疗效监测              ≤120分钟</w:t>
            </w:r>
          </w:p>
          <w:p>
            <w:pPr>
              <w:keepNext w:val="0"/>
              <w:keepLines w:val="0"/>
              <w:pageBreakBefore w:val="0"/>
              <w:tabs>
                <w:tab w:val="center" w:pos="4153"/>
                <w:tab w:val="right" w:pos="8306"/>
              </w:tabs>
              <w:kinsoku/>
              <w:wordWrap/>
              <w:overflowPunct/>
              <w:topLinePunct w:val="0"/>
              <w:bidi w:val="0"/>
              <w:adjustRightInd w:val="0"/>
              <w:spacing w:line="400" w:lineRule="exact"/>
              <w:ind w:firstLine="0" w:firstLineChars="0"/>
              <w:textAlignment w:val="baseline"/>
              <w:rPr>
                <w:rFonts w:hint="eastAsia" w:ascii="仿宋" w:hAnsi="仿宋" w:eastAsia="仿宋" w:cs="仿宋"/>
                <w:sz w:val="24"/>
                <w:szCs w:val="24"/>
                <w:lang w:eastAsia="zh-CN"/>
              </w:rPr>
            </w:pPr>
            <w:r>
              <w:rPr>
                <w:rFonts w:hint="eastAsia" w:ascii="仿宋" w:hAnsi="仿宋" w:eastAsia="仿宋" w:cs="仿宋"/>
                <w:sz w:val="24"/>
                <w:szCs w:val="24"/>
              </w:rPr>
              <w:t xml:space="preserve">II因子及V因子检测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≤40分</w:t>
            </w:r>
            <w:r>
              <w:rPr>
                <w:rFonts w:hint="eastAsia" w:ascii="仿宋" w:hAnsi="仿宋" w:eastAsia="仿宋" w:cs="仿宋"/>
                <w:sz w:val="24"/>
                <w:szCs w:val="24"/>
                <w:lang w:eastAsia="zh-CN"/>
              </w:rPr>
              <w:t>钟</w:t>
            </w:r>
          </w:p>
          <w:p>
            <w:pPr>
              <w:rPr>
                <w:rFonts w:hint="eastAsia" w:ascii="仿宋" w:hAnsi="仿宋" w:eastAsia="仿宋" w:cs="仿宋"/>
                <w:sz w:val="24"/>
                <w:szCs w:val="24"/>
              </w:rPr>
            </w:pPr>
            <w:r>
              <w:rPr>
                <w:rFonts w:hint="eastAsia" w:ascii="仿宋" w:hAnsi="仿宋" w:eastAsia="仿宋" w:cs="仿宋"/>
                <w:sz w:val="24"/>
                <w:szCs w:val="24"/>
              </w:rPr>
              <w:t xml:space="preserve">HIV VL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≤90分钟</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szCs w:val="24"/>
              </w:rPr>
            </w:pPr>
            <w:r>
              <w:rPr>
                <w:rFonts w:hint="eastAsia" w:ascii="仿宋" w:hAnsi="仿宋" w:eastAsia="仿宋" w:cs="仿宋"/>
                <w:sz w:val="24"/>
                <w:szCs w:val="24"/>
              </w:rPr>
              <w:t>主要配置：</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w:t>
            </w:r>
          </w:p>
        </w:tc>
        <w:tc>
          <w:tcPr>
            <w:tcW w:w="7795" w:type="dxa"/>
            <w:tcBorders>
              <w:top w:val="single" w:color="auto" w:sz="6" w:space="0"/>
              <w:left w:val="single" w:color="auto" w:sz="6" w:space="0"/>
              <w:bottom w:val="single" w:color="auto" w:sz="6" w:space="0"/>
              <w:right w:val="single" w:color="auto" w:sz="6" w:space="0"/>
            </w:tcBorders>
            <w:vAlign w:val="center"/>
          </w:tcPr>
          <w:p>
            <w:pPr>
              <w:spacing w:line="360" w:lineRule="auto"/>
              <w:jc w:val="left"/>
              <w:rPr>
                <w:rFonts w:hint="eastAsia" w:ascii="仿宋" w:hAnsi="仿宋" w:eastAsia="仿宋" w:cs="仿宋"/>
                <w:sz w:val="24"/>
                <w:szCs w:val="24"/>
                <w:lang w:val="en-US" w:eastAsia="zh-CN"/>
              </w:rPr>
            </w:pPr>
            <w:r>
              <w:rPr>
                <w:rFonts w:hint="eastAsia" w:ascii="仿宋" w:hAnsi="仿宋" w:eastAsia="仿宋" w:cs="仿宋"/>
                <w:sz w:val="24"/>
                <w:szCs w:val="24"/>
              </w:rPr>
              <w:t>主机</w:t>
            </w:r>
            <w:r>
              <w:rPr>
                <w:rFonts w:hint="eastAsia" w:ascii="仿宋" w:hAnsi="仿宋" w:eastAsia="仿宋" w:cs="仿宋"/>
                <w:sz w:val="24"/>
                <w:szCs w:val="24"/>
                <w:lang w:val="en-US" w:eastAsia="zh-CN"/>
              </w:rPr>
              <w:t>一台</w:t>
            </w:r>
          </w:p>
        </w:tc>
      </w:tr>
      <w:tr>
        <w:tblPrEx>
          <w:tblCellMar>
            <w:top w:w="0" w:type="dxa"/>
            <w:left w:w="108" w:type="dxa"/>
            <w:bottom w:w="0" w:type="dxa"/>
            <w:right w:w="108" w:type="dxa"/>
          </w:tblCellMar>
        </w:tblPrEx>
        <w:trPr>
          <w:trHeight w:val="299"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4.2</w:t>
            </w:r>
          </w:p>
        </w:tc>
        <w:tc>
          <w:tcPr>
            <w:tcW w:w="7795" w:type="dxa"/>
            <w:tcBorders>
              <w:top w:val="single" w:color="auto" w:sz="6" w:space="0"/>
              <w:left w:val="single" w:color="auto" w:sz="6" w:space="0"/>
              <w:bottom w:val="single" w:color="auto" w:sz="6" w:space="0"/>
              <w:right w:val="single" w:color="auto" w:sz="6" w:space="0"/>
            </w:tcBorders>
            <w:vAlign w:val="center"/>
          </w:tcPr>
          <w:p>
            <w:pPr>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品牌笔记本电脑（8GB内存，256GB硬盘，i5处理器）一台</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4.3</w:t>
            </w:r>
          </w:p>
        </w:tc>
        <w:tc>
          <w:tcPr>
            <w:tcW w:w="7795" w:type="dxa"/>
            <w:tcBorders>
              <w:top w:val="single" w:color="auto" w:sz="6" w:space="0"/>
              <w:left w:val="single" w:color="auto" w:sz="6" w:space="0"/>
              <w:bottom w:val="single" w:color="auto" w:sz="6" w:space="0"/>
              <w:right w:val="single" w:color="auto" w:sz="6" w:space="0"/>
            </w:tcBorders>
            <w:vAlign w:val="center"/>
          </w:tcPr>
          <w:p>
            <w:pPr>
              <w:spacing w:line="36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条形码扫描器一个</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4.4</w:t>
            </w:r>
          </w:p>
        </w:tc>
        <w:tc>
          <w:tcPr>
            <w:tcW w:w="7795" w:type="dxa"/>
            <w:tcBorders>
              <w:top w:val="single" w:color="auto" w:sz="6" w:space="0"/>
              <w:left w:val="single" w:color="auto" w:sz="6" w:space="0"/>
              <w:bottom w:val="single" w:color="auto" w:sz="6" w:space="0"/>
              <w:right w:val="single" w:color="auto" w:sz="6" w:space="0"/>
            </w:tcBorders>
            <w:vAlign w:val="center"/>
          </w:tcPr>
          <w:p>
            <w:pPr>
              <w:spacing w:line="36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检测模块4个</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default" w:ascii="仿宋_GB2312" w:eastAsia="仿宋_GB2312"/>
                <w:sz w:val="24"/>
                <w:lang w:val="en-US" w:eastAsia="zh-CN"/>
              </w:rPr>
            </w:pPr>
            <w:r>
              <w:rPr>
                <w:rFonts w:hint="eastAsia" w:ascii="仿宋_GB2312" w:eastAsia="仿宋_GB2312"/>
                <w:sz w:val="24"/>
                <w:lang w:val="en-US" w:eastAsia="zh-CN"/>
              </w:rPr>
              <w:t>4.5</w:t>
            </w:r>
          </w:p>
        </w:tc>
        <w:tc>
          <w:tcPr>
            <w:tcW w:w="7795" w:type="dxa"/>
            <w:tcBorders>
              <w:top w:val="single" w:color="auto" w:sz="6" w:space="0"/>
              <w:left w:val="single" w:color="auto" w:sz="6" w:space="0"/>
              <w:bottom w:val="single" w:color="auto" w:sz="6" w:space="0"/>
              <w:right w:val="single" w:color="auto" w:sz="6" w:space="0"/>
            </w:tcBorders>
          </w:tcPr>
          <w:p>
            <w:pPr>
              <w:rPr>
                <w:rFonts w:hint="eastAsia" w:ascii="仿宋_GB2312" w:eastAsia="仿宋_GB2312"/>
                <w:sz w:val="24"/>
              </w:rPr>
            </w:pPr>
            <w:r>
              <w:rPr>
                <w:rFonts w:hint="eastAsia" w:ascii="仿宋_GB2312" w:eastAsia="仿宋_GB2312"/>
                <w:sz w:val="24"/>
              </w:rPr>
              <w:t>高精度电子秤一个（用于测量血培养瓶等）</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hint="eastAsia" w:ascii="仿宋_GB2312" w:eastAsia="仿宋_GB2312"/>
                <w:sz w:val="24"/>
                <w:lang w:val="en-US" w:eastAsia="zh-CN"/>
              </w:rPr>
            </w:pPr>
            <w:r>
              <w:rPr>
                <w:rFonts w:hint="eastAsia" w:ascii="仿宋_GB2312" w:eastAsia="仿宋_GB2312"/>
                <w:sz w:val="24"/>
                <w:lang w:val="en-US" w:eastAsia="zh-CN"/>
              </w:rPr>
              <w:t>五</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售后服务：</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5</w:t>
            </w:r>
            <w:r>
              <w:rPr>
                <w:rFonts w:hint="eastAsia" w:ascii="仿宋_GB2312" w:eastAsia="仿宋_GB2312"/>
                <w:sz w:val="24"/>
              </w:rPr>
              <w:t>.1</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维修</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5</w:t>
            </w:r>
            <w:r>
              <w:rPr>
                <w:rFonts w:hint="eastAsia" w:ascii="仿宋_GB2312" w:eastAsia="仿宋_GB2312"/>
                <w:sz w:val="24"/>
              </w:rPr>
              <w:t>.1.1</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hAnsi="仿宋" w:eastAsia="仿宋_GB2312" w:cs="宋体"/>
                <w:sz w:val="24"/>
                <w:lang w:val="zh-CN"/>
              </w:rPr>
              <w:t>设备验收合格后整机免费保修贰年，保修后免收维修费，保证零配件供应8年以上；保修起始时间以医院验收合格之日为准，不得用任何方式将设备到货至安装完毕后验收的该段时间，部分的或全部的计入设备的保修期，</w:t>
            </w:r>
            <w:r>
              <w:rPr>
                <w:rFonts w:hint="eastAsia" w:ascii="仿宋_GB2312" w:hAnsi="仿宋" w:eastAsia="仿宋_GB2312" w:cs="宋体"/>
                <w:sz w:val="24"/>
              </w:rPr>
              <w:t>签订合同前提供原厂保修承诺书</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5</w:t>
            </w:r>
            <w:r>
              <w:rPr>
                <w:rFonts w:hint="eastAsia" w:ascii="仿宋_GB2312" w:eastAsia="仿宋_GB2312"/>
                <w:sz w:val="24"/>
              </w:rPr>
              <w:t>.1.2</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提供仪器电子版SOP文件、中英文操作手册和维修手册</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5</w:t>
            </w:r>
            <w:r>
              <w:rPr>
                <w:rFonts w:hint="eastAsia" w:ascii="仿宋_GB2312" w:eastAsia="仿宋_GB2312"/>
                <w:sz w:val="24"/>
              </w:rPr>
              <w:t>.1.3</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免费提供操作和维修培训（包含时间、地点、人次、内容）</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5</w:t>
            </w:r>
            <w:r>
              <w:rPr>
                <w:rFonts w:hint="eastAsia" w:ascii="仿宋_GB2312" w:eastAsia="仿宋_GB2312"/>
                <w:sz w:val="24"/>
              </w:rPr>
              <w:t>.1.4</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维修响应时间8个小时，24个小时未修复提供备品</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5</w:t>
            </w:r>
            <w:r>
              <w:rPr>
                <w:rFonts w:hint="eastAsia" w:ascii="仿宋_GB2312" w:eastAsia="仿宋_GB2312"/>
                <w:sz w:val="24"/>
              </w:rPr>
              <w:t>.1.5</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请注明售后服务（包括浙江地区维修力量说明）Service</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5</w:t>
            </w:r>
            <w:r>
              <w:rPr>
                <w:rFonts w:hint="eastAsia" w:ascii="仿宋_GB2312" w:eastAsia="仿宋_GB2312"/>
                <w:sz w:val="24"/>
              </w:rPr>
              <w:t>.2</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附加必备条件：</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5</w:t>
            </w:r>
            <w:r>
              <w:rPr>
                <w:rFonts w:hint="eastAsia" w:ascii="仿宋_GB2312" w:eastAsia="仿宋_GB2312"/>
                <w:sz w:val="24"/>
              </w:rPr>
              <w:t>.2.1</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提供符合上述参数和配置要求的详细配置清单及单价，必需的耗材清单，承诺长期供应的优惠价格</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5</w:t>
            </w:r>
            <w:r>
              <w:rPr>
                <w:rFonts w:hint="eastAsia" w:ascii="仿宋_GB2312" w:eastAsia="仿宋_GB2312"/>
                <w:sz w:val="24"/>
              </w:rPr>
              <w:t>.2.2</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列出上述已明确选件及未作要求但可提供选件的清单和优惠价格</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5</w:t>
            </w:r>
            <w:r>
              <w:rPr>
                <w:rFonts w:hint="eastAsia" w:ascii="仿宋_GB2312" w:eastAsia="仿宋_GB2312"/>
                <w:sz w:val="24"/>
              </w:rPr>
              <w:t>.2.3</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所有配置为同品牌原装产品(除注明要求例外)</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5</w:t>
            </w:r>
            <w:r>
              <w:rPr>
                <w:rFonts w:hint="eastAsia" w:ascii="仿宋_GB2312" w:eastAsia="仿宋_GB2312"/>
                <w:sz w:val="24"/>
              </w:rPr>
              <w:t>.2.4</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所有设备必须是全新的，未曾使用过的最近生产的最新机型产品</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5</w:t>
            </w:r>
            <w:r>
              <w:rPr>
                <w:rFonts w:hint="eastAsia" w:ascii="仿宋_GB2312" w:eastAsia="仿宋_GB2312"/>
                <w:sz w:val="24"/>
              </w:rPr>
              <w:t>.2.5</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提供所投产品的原厂技术白皮书（DATASHEET）</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w:t>
            </w:r>
            <w:r>
              <w:rPr>
                <w:rFonts w:hint="eastAsia" w:ascii="仿宋_GB2312" w:eastAsia="仿宋_GB2312"/>
                <w:sz w:val="24"/>
                <w:lang w:val="en-US" w:eastAsia="zh-CN"/>
              </w:rPr>
              <w:t>5</w:t>
            </w:r>
            <w:r>
              <w:rPr>
                <w:rFonts w:hint="eastAsia" w:ascii="仿宋_GB2312" w:eastAsia="仿宋_GB2312"/>
                <w:sz w:val="24"/>
              </w:rPr>
              <w:t>.2.6</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六</w:t>
            </w:r>
            <w:r>
              <w:rPr>
                <w:rFonts w:hint="eastAsia" w:ascii="仿宋_GB2312" w:eastAsia="仿宋_GB2312"/>
                <w:sz w:val="24"/>
              </w:rPr>
              <w:t>、</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安装及验收要求</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6</w:t>
            </w:r>
            <w:r>
              <w:rPr>
                <w:rFonts w:hint="eastAsia" w:ascii="仿宋_GB2312" w:eastAsia="仿宋_GB2312"/>
                <w:sz w:val="24"/>
              </w:rPr>
              <w:t>.1</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到货期：中标即日起两个月内；如有例外，可在合同中另行约定</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6</w:t>
            </w:r>
            <w:r>
              <w:rPr>
                <w:rFonts w:hint="eastAsia" w:ascii="仿宋_GB2312" w:eastAsia="仿宋_GB2312"/>
                <w:sz w:val="24"/>
              </w:rPr>
              <w:t>.2</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安装地点：由销售方免费将货送至医院安装现场</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6</w:t>
            </w:r>
            <w:r>
              <w:rPr>
                <w:rFonts w:hint="eastAsia" w:ascii="仿宋_GB2312" w:eastAsia="仿宋_GB2312"/>
                <w:sz w:val="24"/>
              </w:rPr>
              <w:t>.3</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安装完成时间：接用户通知后7个工作日内全部调试完成</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6</w:t>
            </w:r>
            <w:r>
              <w:rPr>
                <w:rFonts w:hint="eastAsia" w:ascii="仿宋_GB2312" w:eastAsia="仿宋_GB2312"/>
                <w:sz w:val="24"/>
              </w:rPr>
              <w:t>.4</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安装标准：符合国家有关安全技术规范和技术标准</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6</w:t>
            </w:r>
            <w:r>
              <w:rPr>
                <w:rFonts w:hint="eastAsia" w:ascii="仿宋_GB2312" w:eastAsia="仿宋_GB2312"/>
                <w:sz w:val="24"/>
              </w:rPr>
              <w:t>.5</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验收标准：应与产品原始样本技术数据及标书技术文件一致，符合国家有关技术规范和技术标准</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6</w:t>
            </w:r>
            <w:r>
              <w:rPr>
                <w:rFonts w:hint="eastAsia" w:ascii="仿宋_GB2312" w:eastAsia="仿宋_GB2312"/>
                <w:sz w:val="24"/>
              </w:rPr>
              <w:t>.6</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投标商应在投标文件中提供其安装调试过程中医院需配合的内容。</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七</w:t>
            </w:r>
            <w:r>
              <w:rPr>
                <w:rFonts w:hint="eastAsia" w:ascii="仿宋_GB2312" w:eastAsia="仿宋_GB2312"/>
                <w:sz w:val="24"/>
              </w:rPr>
              <w:t>、</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八</w:t>
            </w:r>
            <w:r>
              <w:rPr>
                <w:rFonts w:hint="eastAsia" w:ascii="仿宋_GB2312" w:eastAsia="仿宋_GB2312"/>
                <w:sz w:val="24"/>
              </w:rPr>
              <w:t>、</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其他</w:t>
            </w:r>
          </w:p>
        </w:tc>
      </w:tr>
      <w:tr>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8</w:t>
            </w:r>
            <w:r>
              <w:rPr>
                <w:rFonts w:hint="eastAsia" w:ascii="仿宋_GB2312" w:eastAsia="仿宋_GB2312"/>
                <w:sz w:val="24"/>
              </w:rPr>
              <w:t>.1</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请注明进入市场时间 Year first sold</w:t>
            </w:r>
          </w:p>
        </w:tc>
      </w:tr>
      <w:tr>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lang w:val="en-US" w:eastAsia="zh-CN"/>
              </w:rPr>
              <w:t>8</w:t>
            </w:r>
            <w:r>
              <w:rPr>
                <w:rFonts w:hint="eastAsia" w:ascii="仿宋_GB2312" w:eastAsia="仿宋_GB2312"/>
                <w:sz w:val="24"/>
              </w:rPr>
              <w:t>.2</w:t>
            </w:r>
          </w:p>
        </w:tc>
        <w:tc>
          <w:tcPr>
            <w:tcW w:w="7795" w:type="dxa"/>
            <w:tcBorders>
              <w:top w:val="single" w:color="auto" w:sz="6" w:space="0"/>
              <w:left w:val="single" w:color="auto" w:sz="6" w:space="0"/>
              <w:bottom w:val="single" w:color="auto" w:sz="6" w:space="0"/>
              <w:right w:val="single" w:color="auto" w:sz="6" w:space="0"/>
            </w:tcBorders>
          </w:tcPr>
          <w:p>
            <w:pPr>
              <w:rPr>
                <w:rFonts w:ascii="仿宋_GB2312" w:eastAsia="仿宋_GB2312"/>
                <w:sz w:val="24"/>
              </w:rPr>
            </w:pPr>
            <w:r>
              <w:rPr>
                <w:rFonts w:hint="eastAsia" w:ascii="仿宋_GB2312" w:eastAsia="仿宋_GB2312"/>
                <w:sz w:val="24"/>
              </w:rPr>
              <w:t>请提供国内医院投标机型安装台数 Number sold</w:t>
            </w:r>
          </w:p>
        </w:tc>
      </w:tr>
      <w:bookmarkEnd w:id="43"/>
      <w:bookmarkEnd w:id="44"/>
      <w:bookmarkEnd w:id="45"/>
      <w:bookmarkEnd w:id="46"/>
    </w:tbl>
    <w:p>
      <w:pPr>
        <w:spacing w:line="360" w:lineRule="auto"/>
        <w:ind w:left="720" w:leftChars="343" w:firstLine="1084" w:firstLineChars="300"/>
        <w:outlineLvl w:val="0"/>
        <w:rPr>
          <w:rFonts w:ascii="仿宋" w:hAnsi="仿宋" w:eastAsia="仿宋" w:cs="仿宋"/>
          <w:b/>
          <w:sz w:val="36"/>
          <w:szCs w:val="36"/>
          <w:highlight w:val="none"/>
        </w:rPr>
      </w:pPr>
    </w:p>
    <w:p>
      <w:pPr>
        <w:spacing w:line="360" w:lineRule="auto"/>
        <w:ind w:left="720" w:leftChars="343" w:firstLine="1084" w:firstLineChars="300"/>
        <w:outlineLvl w:val="0"/>
        <w:rPr>
          <w:rFonts w:ascii="仿宋" w:hAnsi="仿宋" w:eastAsia="仿宋" w:cs="仿宋"/>
          <w:b/>
          <w:sz w:val="36"/>
          <w:szCs w:val="36"/>
          <w:highlight w:val="none"/>
        </w:rPr>
      </w:pPr>
      <w:bookmarkStart w:id="203" w:name="_GoBack"/>
      <w:bookmarkEnd w:id="203"/>
      <w:r>
        <w:rPr>
          <w:rFonts w:hint="eastAsia" w:ascii="仿宋" w:hAnsi="仿宋" w:eastAsia="仿宋" w:cs="仿宋"/>
          <w:b/>
          <w:sz w:val="36"/>
          <w:szCs w:val="36"/>
          <w:highlight w:val="none"/>
        </w:rPr>
        <w:t>第四部分拟签订的合同文本</w:t>
      </w:r>
    </w:p>
    <w:p>
      <w:pPr>
        <w:rPr>
          <w:rFonts w:ascii="仿宋" w:hAnsi="仿宋" w:eastAsia="仿宋" w:cs="仿宋"/>
          <w:sz w:val="24"/>
          <w:highlight w:val="none"/>
          <w:u w:val="single"/>
        </w:rPr>
      </w:pPr>
      <w:r>
        <w:rPr>
          <w:rFonts w:hint="eastAsia" w:ascii="仿宋" w:hAnsi="仿宋" w:eastAsia="仿宋" w:cs="仿宋"/>
          <w:sz w:val="24"/>
          <w:highlight w:val="none"/>
        </w:rPr>
        <w:t>合同编号：</w:t>
      </w:r>
    </w:p>
    <w:p>
      <w:pPr>
        <w:spacing w:line="480" w:lineRule="auto"/>
        <w:jc w:val="center"/>
        <w:rPr>
          <w:rFonts w:ascii="仿宋" w:hAnsi="仿宋" w:eastAsia="仿宋" w:cs="仿宋"/>
          <w:b/>
          <w:sz w:val="28"/>
          <w:szCs w:val="28"/>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（货物类）</w:t>
      </w:r>
    </w:p>
    <w:p>
      <w:pPr>
        <w:pStyle w:val="702"/>
        <w:ind w:left="0" w:leftChars="0" w:firstLine="0" w:firstLineChars="0"/>
        <w:rPr>
          <w:rFonts w:ascii="仿宋" w:hAnsi="仿宋" w:eastAsia="仿宋" w:cs="仿宋"/>
          <w:szCs w:val="24"/>
          <w:highlight w:val="none"/>
        </w:rPr>
      </w:pPr>
    </w:p>
    <w:p>
      <w:pPr>
        <w:pStyle w:val="702"/>
        <w:jc w:val="center"/>
        <w:rPr>
          <w:rFonts w:ascii="仿宋" w:hAnsi="仿宋" w:eastAsia="仿宋" w:cs="仿宋"/>
          <w:szCs w:val="24"/>
          <w:highlight w:val="none"/>
        </w:rPr>
      </w:pPr>
    </w:p>
    <w:p>
      <w:pPr>
        <w:pStyle w:val="702"/>
        <w:ind w:firstLine="2843" w:firstLineChars="1180"/>
        <w:rPr>
          <w:rFonts w:ascii="仿宋" w:hAnsi="仿宋" w:eastAsia="仿宋" w:cs="仿宋"/>
          <w:b/>
          <w:szCs w:val="24"/>
          <w:highlight w:val="none"/>
        </w:rPr>
      </w:pPr>
      <w:r>
        <w:rPr>
          <w:rFonts w:hint="eastAsia" w:ascii="仿宋" w:hAnsi="仿宋" w:eastAsia="仿宋" w:cs="仿宋"/>
          <w:b/>
          <w:szCs w:val="24"/>
          <w:highlight w:val="none"/>
        </w:rPr>
        <w:t>第一部分合同书</w:t>
      </w:r>
    </w:p>
    <w:p>
      <w:pPr>
        <w:pStyle w:val="702"/>
        <w:rPr>
          <w:rFonts w:ascii="仿宋" w:hAnsi="仿宋" w:eastAsia="仿宋" w:cs="仿宋"/>
          <w:szCs w:val="24"/>
          <w:highlight w:val="none"/>
        </w:rPr>
      </w:pPr>
    </w:p>
    <w:p>
      <w:pPr>
        <w:pStyle w:val="702"/>
        <w:rPr>
          <w:rFonts w:ascii="仿宋" w:hAnsi="仿宋" w:eastAsia="仿宋" w:cs="仿宋"/>
          <w:szCs w:val="24"/>
          <w:highlight w:val="none"/>
        </w:rPr>
      </w:pPr>
    </w:p>
    <w:p>
      <w:pPr>
        <w:spacing w:before="120" w:line="22" w:lineRule="atLeast"/>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rPr>
      </w:pPr>
      <w:r>
        <w:rPr>
          <w:rFonts w:hint="eastAsia" w:ascii="仿宋" w:hAnsi="仿宋" w:eastAsia="仿宋" w:cs="仿宋"/>
          <w:sz w:val="24"/>
          <w:highlight w:val="none"/>
        </w:rPr>
        <w:t>项目名称：</w:t>
      </w:r>
    </w:p>
    <w:p>
      <w:pPr>
        <w:pStyle w:val="599"/>
        <w:spacing w:before="120" w:line="22" w:lineRule="atLeast"/>
        <w:rPr>
          <w:rFonts w:ascii="仿宋" w:hAnsi="仿宋" w:eastAsia="仿宋" w:cs="仿宋"/>
          <w:szCs w:val="24"/>
          <w:highlight w:val="none"/>
        </w:rPr>
      </w:pPr>
    </w:p>
    <w:p>
      <w:pPr>
        <w:pStyle w:val="599"/>
        <w:spacing w:before="120" w:line="22" w:lineRule="atLeast"/>
        <w:rPr>
          <w:rFonts w:ascii="仿宋" w:hAnsi="仿宋" w:eastAsia="仿宋" w:cs="仿宋"/>
          <w:szCs w:val="24"/>
          <w:highlight w:val="none"/>
        </w:rPr>
      </w:pPr>
    </w:p>
    <w:p>
      <w:pPr>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甲方：</w:t>
      </w:r>
    </w:p>
    <w:p>
      <w:pPr>
        <w:spacing w:before="120" w:line="22" w:lineRule="atLeast"/>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乙方：</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签订地：</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签订日期：年月日</w:t>
      </w:r>
    </w:p>
    <w:p>
      <w:pPr>
        <w:widowControl/>
        <w:jc w:val="left"/>
        <w:rPr>
          <w:rFonts w:ascii="仿宋" w:hAnsi="仿宋" w:eastAsia="仿宋" w:cs="仿宋"/>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年月日</w:t>
      </w:r>
      <w:r>
        <w:rPr>
          <w:rFonts w:hint="eastAsia" w:ascii="仿宋" w:hAnsi="仿宋" w:eastAsia="仿宋" w:cs="仿宋"/>
          <w:sz w:val="24"/>
          <w:highlight w:val="none"/>
        </w:rPr>
        <w:t>，</w:t>
      </w:r>
      <w:r>
        <w:rPr>
          <w:rFonts w:hint="eastAsia" w:ascii="仿宋" w:hAnsi="仿宋" w:eastAsia="仿宋" w:cs="仿宋"/>
          <w:sz w:val="24"/>
          <w:highlight w:val="none"/>
          <w:u w:val="single"/>
        </w:rPr>
        <w:t>（采购人）</w:t>
      </w:r>
      <w:r>
        <w:rPr>
          <w:rFonts w:hint="eastAsia" w:ascii="仿宋" w:hAnsi="仿宋" w:eastAsia="仿宋" w:cs="仿宋"/>
          <w:sz w:val="24"/>
          <w:highlight w:val="none"/>
        </w:rPr>
        <w:t>以</w:t>
      </w:r>
      <w:r>
        <w:rPr>
          <w:rFonts w:hint="eastAsia" w:ascii="仿宋" w:hAnsi="仿宋" w:eastAsia="仿宋" w:cs="仿宋"/>
          <w:sz w:val="24"/>
          <w:highlight w:val="none"/>
          <w:u w:val="single"/>
        </w:rPr>
        <w:t>（政府采购方式）</w:t>
      </w:r>
      <w:r>
        <w:rPr>
          <w:rFonts w:hint="eastAsia" w:ascii="仿宋" w:hAnsi="仿宋" w:eastAsia="仿宋" w:cs="仿宋"/>
          <w:sz w:val="24"/>
          <w:highlight w:val="none"/>
        </w:rPr>
        <w:t>对</w:t>
      </w:r>
      <w:r>
        <w:rPr>
          <w:rFonts w:hint="eastAsia" w:ascii="仿宋" w:hAnsi="仿宋" w:eastAsia="仿宋" w:cs="仿宋"/>
          <w:sz w:val="24"/>
          <w:highlight w:val="none"/>
          <w:u w:val="single"/>
        </w:rPr>
        <w:t>（项目名称、编号）</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（相关评定主体名称）</w:t>
      </w:r>
      <w:r>
        <w:rPr>
          <w:rFonts w:hint="eastAsia" w:ascii="仿宋" w:hAnsi="仿宋" w:eastAsia="仿宋" w:cs="仿宋"/>
          <w:sz w:val="24"/>
          <w:highlight w:val="none"/>
        </w:rPr>
        <w:t>评定，</w:t>
      </w:r>
      <w:r>
        <w:rPr>
          <w:rFonts w:hint="eastAsia" w:ascii="仿宋" w:hAnsi="仿宋" w:eastAsia="仿宋" w:cs="仿宋"/>
          <w:sz w:val="24"/>
          <w:highlight w:val="none"/>
          <w:u w:val="single"/>
        </w:rPr>
        <w:t>（中标或者成交供应商名称）</w:t>
      </w:r>
      <w:r>
        <w:rPr>
          <w:rFonts w:hint="eastAsia" w:ascii="仿宋" w:hAnsi="仿宋" w:eastAsia="仿宋" w:cs="仿宋"/>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（采购人）</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（中标或者成交供应商名称）</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560" w:lineRule="exact"/>
        <w:ind w:firstLine="482" w:firstLineChars="200"/>
        <w:outlineLvl w:val="0"/>
        <w:rPr>
          <w:rFonts w:ascii="仿宋" w:hAnsi="仿宋" w:eastAsia="仿宋" w:cs="仿宋"/>
          <w:b/>
          <w:sz w:val="24"/>
          <w:highlight w:val="none"/>
        </w:rPr>
      </w:pPr>
      <w:bookmarkStart w:id="47" w:name="_Toc3029"/>
      <w:bookmarkStart w:id="48" w:name="_Toc24059"/>
      <w:bookmarkStart w:id="49" w:name="_Toc2232"/>
      <w:r>
        <w:rPr>
          <w:rFonts w:hint="eastAsia" w:ascii="仿宋" w:hAnsi="仿宋" w:eastAsia="仿宋" w:cs="仿宋"/>
          <w:b/>
          <w:sz w:val="24"/>
          <w:highlight w:val="none"/>
        </w:rPr>
        <w:t>1.1 合同组成部分</w:t>
      </w:r>
      <w:bookmarkEnd w:id="47"/>
      <w:bookmarkEnd w:id="48"/>
      <w:bookmarkEnd w:id="4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1.1.2 中标或者成交通知书；</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1.1.4 采购文件（含澄清或者修改文件）；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pPr>
        <w:spacing w:line="560" w:lineRule="exact"/>
        <w:ind w:firstLine="482" w:firstLineChars="200"/>
        <w:outlineLvl w:val="0"/>
        <w:rPr>
          <w:rFonts w:ascii="仿宋" w:hAnsi="仿宋" w:eastAsia="仿宋" w:cs="仿宋"/>
          <w:b/>
          <w:sz w:val="24"/>
          <w:highlight w:val="none"/>
        </w:rPr>
      </w:pPr>
      <w:bookmarkStart w:id="50" w:name="_Toc21295"/>
      <w:bookmarkStart w:id="51" w:name="_Toc24300"/>
      <w:bookmarkStart w:id="52" w:name="_Toc27126"/>
      <w:r>
        <w:rPr>
          <w:rFonts w:hint="eastAsia" w:ascii="仿宋" w:hAnsi="仿宋" w:eastAsia="仿宋" w:cs="仿宋"/>
          <w:b/>
          <w:sz w:val="24"/>
          <w:highlight w:val="none"/>
        </w:rPr>
        <w:t>1.2 货物</w:t>
      </w:r>
      <w:bookmarkEnd w:id="50"/>
      <w:bookmarkEnd w:id="51"/>
      <w:bookmarkEnd w:id="52"/>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货物名称、品牌、规格型号、花色：；</w:t>
      </w:r>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货物数量：</w:t>
      </w:r>
      <w:r>
        <w:rPr>
          <w:rFonts w:hint="eastAsia" w:ascii="仿宋" w:hAnsi="仿宋" w:eastAsia="仿宋" w:cs="仿宋"/>
          <w:sz w:val="24"/>
          <w:highlight w:val="none"/>
          <w:u w:val="single"/>
        </w:rPr>
        <w:t>　　　　　　　　　　；</w:t>
      </w:r>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1.2.3 货物质量：</w:t>
      </w:r>
      <w:r>
        <w:rPr>
          <w:rFonts w:hint="eastAsia" w:ascii="仿宋" w:hAnsi="仿宋" w:eastAsia="仿宋" w:cs="仿宋"/>
          <w:sz w:val="24"/>
          <w:highlight w:val="none"/>
          <w:u w:val="single"/>
        </w:rPr>
        <w:t>　　　　　　　　　　；</w:t>
      </w:r>
    </w:p>
    <w:p>
      <w:pPr>
        <w:spacing w:line="560" w:lineRule="exact"/>
        <w:ind w:firstLine="482" w:firstLineChars="200"/>
        <w:outlineLvl w:val="0"/>
        <w:rPr>
          <w:rFonts w:ascii="仿宋" w:hAnsi="仿宋" w:eastAsia="仿宋" w:cs="仿宋"/>
          <w:b/>
          <w:sz w:val="24"/>
          <w:highlight w:val="none"/>
        </w:rPr>
      </w:pPr>
      <w:bookmarkStart w:id="53" w:name="_Toc21631"/>
      <w:bookmarkStart w:id="54" w:name="_Toc23292"/>
      <w:bookmarkStart w:id="55" w:name="_Toc21551"/>
      <w:r>
        <w:rPr>
          <w:rFonts w:hint="eastAsia" w:ascii="仿宋" w:hAnsi="仿宋" w:eastAsia="仿宋" w:cs="仿宋"/>
          <w:b/>
          <w:sz w:val="24"/>
          <w:highlight w:val="none"/>
        </w:rPr>
        <w:t>1.3 价款</w:t>
      </w:r>
      <w:bookmarkEnd w:id="53"/>
      <w:bookmarkEnd w:id="54"/>
      <w:bookmarkEnd w:id="5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本合同总价（含税）为：￥</w:t>
      </w:r>
      <w:r>
        <w:rPr>
          <w:rFonts w:hint="eastAsia" w:ascii="仿宋" w:hAnsi="仿宋" w:eastAsia="仿宋" w:cs="仿宋"/>
          <w:sz w:val="24"/>
          <w:highlight w:val="none"/>
          <w:u w:val="single"/>
        </w:rPr>
        <w:t>　　　</w:t>
      </w:r>
      <w:r>
        <w:rPr>
          <w:rFonts w:hint="eastAsia" w:ascii="仿宋" w:hAnsi="仿宋" w:eastAsia="仿宋" w:cs="仿宋"/>
          <w:sz w:val="24"/>
          <w:highlight w:val="none"/>
        </w:rPr>
        <w:t>元（大写：</w:t>
      </w:r>
      <w:r>
        <w:rPr>
          <w:rFonts w:hint="eastAsia" w:ascii="仿宋" w:hAnsi="仿宋" w:eastAsia="仿宋" w:cs="仿宋"/>
          <w:sz w:val="24"/>
          <w:highlight w:val="none"/>
          <w:u w:val="single"/>
        </w:rPr>
        <w:t>　　　</w:t>
      </w:r>
      <w:r>
        <w:rPr>
          <w:rFonts w:hint="eastAsia" w:ascii="仿宋" w:hAnsi="仿宋" w:eastAsia="仿宋" w:cs="仿宋"/>
          <w:sz w:val="24"/>
          <w:highlight w:val="none"/>
        </w:rPr>
        <w:t>元人民币）。</w:t>
      </w:r>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bl>
    <w:p>
      <w:pPr>
        <w:pStyle w:val="960"/>
        <w:spacing w:before="0" w:beforeAutospacing="0" w:after="0" w:afterAutospacing="0" w:line="360" w:lineRule="auto"/>
        <w:ind w:firstLine="480"/>
        <w:rPr>
          <w:rFonts w:ascii="仿宋" w:hAnsi="仿宋" w:eastAsia="仿宋" w:cs="仿宋"/>
          <w:b/>
          <w:highlight w:val="none"/>
        </w:rPr>
      </w:pPr>
      <w:bookmarkStart w:id="56" w:name="_Toc10340"/>
      <w:bookmarkStart w:id="57" w:name="_Toc22618"/>
      <w:bookmarkStart w:id="58" w:name="_Toc1814"/>
      <w:r>
        <w:rPr>
          <w:rFonts w:hint="eastAsia" w:ascii="仿宋" w:hAnsi="仿宋" w:eastAsia="仿宋" w:cs="仿宋"/>
          <w:b/>
          <w:highlight w:val="none"/>
        </w:rPr>
        <w:t>1.4履约保证金</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乙方（是/否）需要支付履约保证金。若需要支付履约保证金的，则：</w:t>
      </w:r>
    </w:p>
    <w:p>
      <w:pPr>
        <w:spacing w:line="56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sz w:val="24"/>
          <w:highlight w:val="none"/>
          <w:u w:val="single"/>
        </w:rPr>
        <w:t>　　　</w:t>
      </w:r>
      <w:r>
        <w:rPr>
          <w:rFonts w:hint="eastAsia" w:ascii="仿宋" w:hAnsi="仿宋" w:eastAsia="仿宋" w:cs="仿宋"/>
          <w:kern w:val="0"/>
          <w:sz w:val="24"/>
          <w:highlight w:val="none"/>
        </w:rPr>
        <w:t>%；</w:t>
      </w:r>
    </w:p>
    <w:p>
      <w:pPr>
        <w:spacing w:line="56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rPr>
        <w:t>；</w:t>
      </w:r>
    </w:p>
    <w:p>
      <w:pPr>
        <w:pStyle w:val="3"/>
        <w:tabs>
          <w:tab w:val="clear" w:pos="432"/>
        </w:tabs>
        <w:spacing w:line="560" w:lineRule="exact"/>
        <w:ind w:left="0" w:firstLine="480" w:firstLineChars="200"/>
        <w:rPr>
          <w:rFonts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highlight w:val="none"/>
        </w:rPr>
      </w:pPr>
      <w:r>
        <w:rPr>
          <w:rFonts w:hint="eastAsia" w:ascii="仿宋" w:hAnsi="仿宋" w:eastAsia="仿宋" w:cs="仿宋"/>
          <w:kern w:val="0"/>
          <w:sz w:val="24"/>
          <w:highlight w:val="none"/>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56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1.5</w:t>
      </w:r>
      <w:bookmarkEnd w:id="56"/>
      <w:bookmarkEnd w:id="57"/>
      <w:bookmarkEnd w:id="58"/>
      <w:r>
        <w:rPr>
          <w:rFonts w:hint="eastAsia" w:ascii="仿宋" w:hAnsi="仿宋" w:eastAsia="仿宋" w:cs="仿宋"/>
          <w:b/>
          <w:sz w:val="24"/>
          <w:highlight w:val="none"/>
        </w:rPr>
        <w:t>预付款</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甲方（是/否）需要支付预付款。若需要支付预付款的，则：</w:t>
      </w:r>
    </w:p>
    <w:p>
      <w:pPr>
        <w:spacing w:line="56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rPr>
        <w:t>；</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pStyle w:val="960"/>
        <w:spacing w:before="0" w:beforeAutospacing="0" w:after="0" w:afterAutospacing="0" w:line="360" w:lineRule="auto"/>
        <w:ind w:firstLine="480"/>
        <w:rPr>
          <w:rFonts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pStyle w:val="960"/>
        <w:spacing w:before="0" w:beforeAutospacing="0" w:after="0" w:afterAutospacing="0" w:line="360" w:lineRule="auto"/>
        <w:ind w:firstLine="480"/>
        <w:rPr>
          <w:rFonts w:ascii="仿宋" w:hAnsi="仿宋" w:eastAsia="仿宋" w:cs="仿宋"/>
          <w:b/>
          <w:bCs/>
          <w:highlight w:val="none"/>
        </w:rPr>
      </w:pPr>
      <w:r>
        <w:rPr>
          <w:rFonts w:hint="eastAsia" w:ascii="仿宋" w:hAnsi="仿宋" w:eastAsia="仿宋" w:cs="仿宋"/>
          <w:b/>
          <w:bCs/>
          <w:highlight w:val="none"/>
        </w:rPr>
        <w:t>1.6资金支付</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59" w:name="_Toc2846"/>
      <w:bookmarkStart w:id="60" w:name="_Toc32071"/>
      <w:bookmarkStart w:id="61" w:name="_Toc19304"/>
      <w:r>
        <w:rPr>
          <w:rFonts w:hint="eastAsia" w:ascii="仿宋" w:hAnsi="仿宋" w:eastAsia="仿宋" w:cs="仿宋"/>
          <w:b/>
          <w:sz w:val="24"/>
          <w:highlight w:val="none"/>
        </w:rPr>
        <w:t>1.7货物交付期限、地点和方式</w:t>
      </w:r>
      <w:bookmarkEnd w:id="59"/>
      <w:bookmarkEnd w:id="60"/>
      <w:bookmarkEnd w:id="61"/>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62" w:name="_Toc21423"/>
      <w:bookmarkStart w:id="63" w:name="_Toc27250"/>
      <w:bookmarkStart w:id="64" w:name="_Toc19554"/>
      <w:r>
        <w:rPr>
          <w:rFonts w:hint="eastAsia" w:ascii="仿宋" w:hAnsi="仿宋" w:eastAsia="仿宋" w:cs="仿宋"/>
          <w:b/>
          <w:sz w:val="24"/>
          <w:highlight w:val="none"/>
        </w:rPr>
        <w:t>1.8违约责任</w:t>
      </w:r>
      <w:bookmarkEnd w:id="62"/>
      <w:bookmarkEnd w:id="63"/>
      <w:bookmarkEnd w:id="6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highlight w:val="none"/>
        </w:rPr>
      </w:pPr>
      <w:r>
        <w:rPr>
          <w:rFonts w:hint="eastAsia" w:ascii="仿宋" w:hAnsi="仿宋" w:eastAsia="仿宋" w:cs="仿宋"/>
          <w:sz w:val="24"/>
          <w:highlight w:val="none"/>
        </w:rPr>
        <w:t>1.8.6违约责任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pPr>
        <w:spacing w:line="560" w:lineRule="exact"/>
        <w:ind w:firstLine="482" w:firstLineChars="200"/>
        <w:outlineLvl w:val="0"/>
        <w:rPr>
          <w:rFonts w:ascii="仿宋" w:hAnsi="仿宋" w:eastAsia="仿宋" w:cs="仿宋"/>
          <w:b/>
          <w:sz w:val="24"/>
          <w:highlight w:val="none"/>
        </w:rPr>
      </w:pPr>
      <w:bookmarkStart w:id="65" w:name="_Toc16021"/>
      <w:bookmarkStart w:id="66" w:name="_Toc15583"/>
      <w:bookmarkStart w:id="67" w:name="_Toc28375"/>
      <w:r>
        <w:rPr>
          <w:rFonts w:hint="eastAsia" w:ascii="仿宋" w:hAnsi="仿宋" w:eastAsia="仿宋" w:cs="仿宋"/>
          <w:b/>
          <w:sz w:val="24"/>
          <w:highlight w:val="none"/>
        </w:rPr>
        <w:t>1.9合同争议的解决</w:t>
      </w:r>
      <w:bookmarkEnd w:id="65"/>
      <w:bookmarkEnd w:id="66"/>
      <w:bookmarkEnd w:id="67"/>
    </w:p>
    <w:p>
      <w:pPr>
        <w:spacing w:line="560" w:lineRule="exact"/>
        <w:ind w:left="-61" w:leftChars="-29" w:right="-420" w:rightChars="-200" w:firstLine="240" w:firstLineChars="100"/>
        <w:rPr>
          <w:rFonts w:ascii="仿宋" w:hAnsi="仿宋" w:eastAsia="仿宋" w:cs="仿宋"/>
          <w:sz w:val="24"/>
          <w:highlight w:val="none"/>
        </w:rPr>
      </w:pPr>
      <w:r>
        <w:rPr>
          <w:rFonts w:hint="eastAsia" w:ascii="仿宋" w:hAnsi="仿宋" w:eastAsia="仿宋" w:cs="仿宋"/>
          <w:sz w:val="24"/>
          <w:highlight w:val="none"/>
        </w:rPr>
        <w:t>本合同履行过程中发生的任何争议，双方当事人均可通过和解或者调解解决；不愿和解、调解或者和解、调解不成的，可以选择以下第条款规定的方式解决：</w:t>
      </w:r>
    </w:p>
    <w:p>
      <w:pPr>
        <w:spacing w:line="560" w:lineRule="exact"/>
        <w:ind w:left="-420" w:leftChars="-200" w:right="-420" w:rightChars="-200" w:firstLine="840" w:firstLineChars="350"/>
        <w:rPr>
          <w:rFonts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560" w:lineRule="exact"/>
        <w:ind w:left="-420" w:leftChars="-200" w:right="-420" w:rightChars="-200" w:firstLine="840" w:firstLineChars="350"/>
        <w:rPr>
          <w:rFonts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560" w:lineRule="exact"/>
        <w:ind w:firstLine="482" w:firstLineChars="200"/>
        <w:outlineLvl w:val="0"/>
        <w:rPr>
          <w:rFonts w:ascii="仿宋" w:hAnsi="仿宋" w:eastAsia="仿宋" w:cs="仿宋"/>
          <w:b/>
          <w:sz w:val="24"/>
          <w:highlight w:val="none"/>
        </w:rPr>
      </w:pPr>
      <w:bookmarkStart w:id="68" w:name="_Toc15322"/>
      <w:bookmarkStart w:id="69" w:name="_Toc7245"/>
      <w:bookmarkStart w:id="70" w:name="_Toc11173"/>
      <w:r>
        <w:rPr>
          <w:rFonts w:hint="eastAsia" w:ascii="仿宋" w:hAnsi="仿宋" w:eastAsia="仿宋" w:cs="仿宋"/>
          <w:b/>
          <w:sz w:val="24"/>
          <w:highlight w:val="none"/>
        </w:rPr>
        <w:t>2.0 合同生效</w:t>
      </w:r>
      <w:bookmarkEnd w:id="68"/>
      <w:bookmarkEnd w:id="69"/>
      <w:bookmarkEnd w:id="70"/>
    </w:p>
    <w:p>
      <w:pPr>
        <w:spacing w:line="56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本合同自双方当事人盖章签字时生效。</w:t>
      </w:r>
    </w:p>
    <w:p>
      <w:pPr>
        <w:autoSpaceDE w:val="0"/>
        <w:autoSpaceDN w:val="0"/>
        <w:spacing w:line="560" w:lineRule="exact"/>
        <w:rPr>
          <w:rFonts w:ascii="仿宋" w:hAnsi="仿宋" w:eastAsia="仿宋" w:cs="仿宋"/>
          <w:sz w:val="24"/>
          <w:highlight w:val="none"/>
          <w:lang w:val="zh-CN"/>
        </w:rPr>
      </w:pP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w:t>
      </w:r>
      <w:r>
        <w:rPr>
          <w:rFonts w:hint="eastAsia" w:ascii="仿宋" w:hAnsi="仿宋" w:eastAsia="仿宋" w:cs="仿宋"/>
          <w:b/>
          <w:sz w:val="24"/>
          <w:highlight w:val="none"/>
          <w:lang w:val="zh-CN"/>
        </w:rPr>
        <w:t>乙方</w:t>
      </w:r>
      <w:r>
        <w:rPr>
          <w:rFonts w:hint="eastAsia" w:ascii="仿宋" w:hAnsi="仿宋" w:eastAsia="仿宋" w:cs="仿宋"/>
          <w:sz w:val="24"/>
          <w:highlight w:val="none"/>
          <w:lang w:val="zh-CN"/>
        </w:rPr>
        <w:t>：</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统一社会信用代码：统一社会信用代码或身份证号码：</w:t>
      </w:r>
    </w:p>
    <w:p>
      <w:pPr>
        <w:autoSpaceDE w:val="0"/>
        <w:autoSpaceDN w:val="0"/>
        <w:spacing w:line="560" w:lineRule="exact"/>
        <w:rPr>
          <w:rFonts w:ascii="仿宋" w:hAnsi="仿宋" w:eastAsia="仿宋" w:cs="仿宋"/>
          <w:sz w:val="24"/>
          <w:highlight w:val="none"/>
          <w:lang w:val="zh-CN"/>
        </w:rPr>
      </w:pP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住所：住所：</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法定代表人或法定代表人</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授权代表（签字）：或授权代表（签字）: </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联系人：联系人：</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约定送达地址：约定送达地址：</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邮政编码：邮政编码：</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lang w:val="zh-CN"/>
        </w:rPr>
        <w:t>电子邮箱：电子邮箱：</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开户银行：开户银行：</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开户名称：开户名称：</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开户账号：开户账号：</w:t>
      </w:r>
    </w:p>
    <w:p>
      <w:pPr>
        <w:pStyle w:val="3"/>
        <w:rPr>
          <w:rFonts w:ascii="仿宋" w:eastAsia="仿宋" w:cs="仿宋"/>
          <w:sz w:val="24"/>
          <w:highlight w:val="none"/>
        </w:rPr>
      </w:pPr>
    </w:p>
    <w:p>
      <w:pPr>
        <w:rPr>
          <w:rFonts w:ascii="仿宋" w:hAnsi="仿宋" w:eastAsia="仿宋" w:cs="仿宋"/>
          <w:sz w:val="24"/>
          <w:highlight w:val="none"/>
        </w:rPr>
      </w:pPr>
    </w:p>
    <w:p>
      <w:pPr>
        <w:pStyle w:val="3"/>
        <w:rPr>
          <w:rFonts w:ascii="仿宋" w:eastAsia="仿宋" w:cs="仿宋"/>
          <w:sz w:val="24"/>
          <w:highlight w:val="none"/>
        </w:rPr>
      </w:pPr>
    </w:p>
    <w:p>
      <w:pPr>
        <w:rPr>
          <w:rFonts w:ascii="仿宋" w:hAnsi="仿宋" w:eastAsia="仿宋" w:cs="仿宋"/>
          <w:sz w:val="24"/>
          <w:highlight w:val="none"/>
        </w:rPr>
      </w:pPr>
    </w:p>
    <w:p>
      <w:pPr>
        <w:pStyle w:val="3"/>
        <w:rPr>
          <w:rFonts w:ascii="仿宋" w:eastAsia="仿宋" w:cs="仿宋"/>
          <w:sz w:val="24"/>
          <w:highlight w:val="none"/>
        </w:rPr>
      </w:pPr>
    </w:p>
    <w:p>
      <w:pPr>
        <w:rPr>
          <w:rFonts w:ascii="仿宋" w:hAnsi="仿宋" w:eastAsia="仿宋" w:cs="仿宋"/>
          <w:sz w:val="24"/>
          <w:highlight w:val="none"/>
        </w:rPr>
      </w:pPr>
    </w:p>
    <w:p>
      <w:pPr>
        <w:pStyle w:val="702"/>
        <w:spacing w:line="560" w:lineRule="exact"/>
        <w:ind w:firstLine="482"/>
        <w:jc w:val="center"/>
        <w:rPr>
          <w:rFonts w:ascii="仿宋" w:hAnsi="仿宋" w:eastAsia="仿宋" w:cs="仿宋"/>
          <w:b/>
          <w:szCs w:val="24"/>
          <w:highlight w:val="none"/>
        </w:rPr>
      </w:pPr>
      <w:r>
        <w:rPr>
          <w:rFonts w:hint="eastAsia" w:ascii="仿宋" w:hAnsi="仿宋" w:eastAsia="仿宋" w:cs="仿宋"/>
          <w:b/>
          <w:szCs w:val="24"/>
          <w:highlight w:val="none"/>
        </w:rPr>
        <w:t>第二部分合同一般条款</w:t>
      </w:r>
    </w:p>
    <w:p>
      <w:pPr>
        <w:spacing w:line="560" w:lineRule="exact"/>
        <w:ind w:firstLine="482" w:firstLineChars="200"/>
        <w:outlineLvl w:val="0"/>
        <w:rPr>
          <w:rFonts w:ascii="仿宋" w:hAnsi="仿宋" w:eastAsia="仿宋" w:cs="仿宋"/>
          <w:b/>
          <w:sz w:val="24"/>
          <w:highlight w:val="none"/>
        </w:rPr>
      </w:pPr>
      <w:bookmarkStart w:id="71" w:name="_Ref467378499"/>
      <w:bookmarkStart w:id="72" w:name="_Ref467379109"/>
      <w:bookmarkStart w:id="73" w:name="_Ref467379225"/>
      <w:bookmarkStart w:id="74" w:name="_Ref467378404"/>
      <w:bookmarkStart w:id="75" w:name="_Toc16917"/>
      <w:bookmarkStart w:id="76" w:name="_Toc487900349"/>
      <w:bookmarkStart w:id="77" w:name="_Toc19614"/>
      <w:bookmarkStart w:id="78" w:name="_Toc259093669"/>
      <w:bookmarkStart w:id="79" w:name="_Ref467379101"/>
      <w:bookmarkStart w:id="80" w:name="_Ref467379214"/>
      <w:bookmarkStart w:id="81" w:name="_Ref467379205"/>
      <w:bookmarkStart w:id="82" w:name="_Ref467379195"/>
      <w:bookmarkStart w:id="83" w:name="_Toc28763"/>
      <w:bookmarkStart w:id="84" w:name="_Ref467379094"/>
      <w:bookmarkStart w:id="85" w:name="_Toc279701240"/>
      <w:bookmarkStart w:id="86" w:name="_Ref467378463"/>
      <w:r>
        <w:rPr>
          <w:rFonts w:hint="eastAsia" w:ascii="仿宋" w:hAnsi="仿宋" w:eastAsia="仿宋" w:cs="仿宋"/>
          <w:b/>
          <w:sz w:val="24"/>
          <w:highlight w:val="none"/>
        </w:rPr>
        <w:t>2.1 定义</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highlight w:val="none"/>
        </w:rPr>
      </w:pPr>
      <w:bookmarkStart w:id="87" w:name="_Ref467378840"/>
      <w:r>
        <w:rPr>
          <w:rFonts w:hint="eastAsia" w:ascii="仿宋" w:hAnsi="仿宋" w:eastAsia="仿宋" w:cs="仿宋"/>
          <w:sz w:val="24"/>
          <w:highlight w:val="none"/>
        </w:rPr>
        <w:t>2.1.4 “甲方”系指与中标或成交供应商签署合同的采购人</w:t>
      </w:r>
      <w:bookmarkEnd w:id="87"/>
      <w:r>
        <w:rPr>
          <w:rFonts w:hint="eastAsia" w:ascii="仿宋" w:hAnsi="仿宋" w:eastAsia="仿宋" w:cs="仿宋"/>
          <w:sz w:val="24"/>
          <w:highlight w:val="none"/>
        </w:rPr>
        <w:t>；采购人委托采购代理机构代表其与乙方签订合同的，采购人的授权委托书作为合同附件。</w:t>
      </w:r>
    </w:p>
    <w:p>
      <w:pPr>
        <w:spacing w:line="560" w:lineRule="exact"/>
        <w:ind w:firstLine="480" w:firstLineChars="200"/>
        <w:rPr>
          <w:rFonts w:ascii="仿宋" w:hAnsi="仿宋" w:eastAsia="仿宋" w:cs="仿宋"/>
          <w:sz w:val="24"/>
          <w:highlight w:val="none"/>
        </w:rPr>
      </w:pPr>
      <w:bookmarkStart w:id="88" w:name="_Ref467379400"/>
      <w:r>
        <w:rPr>
          <w:rFonts w:hint="eastAsia" w:ascii="仿宋" w:hAnsi="仿宋" w:eastAsia="仿宋" w:cs="仿宋"/>
          <w:sz w:val="24"/>
          <w:highlight w:val="none"/>
        </w:rPr>
        <w:t>2.1.5 “乙方”系指根据合同约定交付货物的中标或成交供应商</w:t>
      </w:r>
      <w:bookmarkEnd w:id="88"/>
      <w:r>
        <w:rPr>
          <w:rFonts w:hint="eastAsia" w:ascii="仿宋" w:hAnsi="仿宋" w:eastAsia="仿宋" w:cs="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highlight w:val="none"/>
        </w:rPr>
      </w:pPr>
      <w:bookmarkStart w:id="89" w:name="_Ref467379436"/>
      <w:r>
        <w:rPr>
          <w:rFonts w:hint="eastAsia" w:ascii="仿宋" w:hAnsi="仿宋" w:eastAsia="仿宋" w:cs="仿宋"/>
          <w:sz w:val="24"/>
          <w:highlight w:val="none"/>
        </w:rPr>
        <w:t>2.1.6 “现场”系指合同约定货物将要运至或者安装的地点。</w:t>
      </w:r>
      <w:bookmarkEnd w:id="89"/>
    </w:p>
    <w:p>
      <w:pPr>
        <w:spacing w:line="560" w:lineRule="exact"/>
        <w:ind w:firstLine="482" w:firstLineChars="200"/>
        <w:outlineLvl w:val="0"/>
        <w:rPr>
          <w:rFonts w:ascii="仿宋" w:hAnsi="仿宋" w:eastAsia="仿宋" w:cs="仿宋"/>
          <w:b/>
          <w:sz w:val="24"/>
          <w:highlight w:val="none"/>
        </w:rPr>
      </w:pPr>
      <w:bookmarkStart w:id="90" w:name="_Toc487900350"/>
      <w:bookmarkStart w:id="91" w:name="_Toc279701241"/>
      <w:bookmarkStart w:id="92" w:name="_Toc27635"/>
      <w:bookmarkStart w:id="93" w:name="_Toc32504"/>
      <w:bookmarkStart w:id="94" w:name="_Toc13336"/>
      <w:bookmarkStart w:id="95" w:name="_Toc259093670"/>
      <w:r>
        <w:rPr>
          <w:rFonts w:hint="eastAsia" w:ascii="仿宋" w:hAnsi="仿宋" w:eastAsia="仿宋" w:cs="仿宋"/>
          <w:b/>
          <w:sz w:val="24"/>
          <w:highlight w:val="none"/>
        </w:rPr>
        <w:t>2.2 技术规范</w:t>
      </w:r>
      <w:bookmarkEnd w:id="90"/>
      <w:bookmarkEnd w:id="91"/>
      <w:bookmarkEnd w:id="92"/>
      <w:bookmarkEnd w:id="93"/>
      <w:bookmarkEnd w:id="94"/>
      <w:bookmarkEnd w:id="9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highlight w:val="none"/>
        </w:rPr>
      </w:pPr>
      <w:bookmarkStart w:id="96" w:name="_Toc27853"/>
      <w:bookmarkStart w:id="97" w:name="_Toc279701242"/>
      <w:bookmarkStart w:id="98" w:name="_Toc487900351"/>
      <w:bookmarkStart w:id="99" w:name="_Toc9829"/>
      <w:bookmarkStart w:id="100" w:name="_Toc31634"/>
      <w:bookmarkStart w:id="101" w:name="_Toc259093671"/>
      <w:r>
        <w:rPr>
          <w:rFonts w:hint="eastAsia" w:ascii="仿宋" w:hAnsi="仿宋" w:eastAsia="仿宋" w:cs="仿宋"/>
          <w:b/>
          <w:sz w:val="24"/>
          <w:highlight w:val="none"/>
        </w:rPr>
        <w:t>2.3 知识产权</w:t>
      </w:r>
      <w:bookmarkEnd w:id="96"/>
      <w:bookmarkEnd w:id="97"/>
      <w:bookmarkEnd w:id="98"/>
      <w:bookmarkEnd w:id="99"/>
      <w:bookmarkEnd w:id="100"/>
      <w:bookmarkEnd w:id="10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2.3.2具有知识产权的计算机软件等货物的知识产权归属，详见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102" w:name="_Toc11932"/>
      <w:bookmarkStart w:id="103" w:name="_Toc29149"/>
      <w:bookmarkStart w:id="104" w:name="_Toc4194"/>
      <w:r>
        <w:rPr>
          <w:rFonts w:hint="eastAsia" w:ascii="仿宋" w:hAnsi="仿宋" w:eastAsia="仿宋" w:cs="仿宋"/>
          <w:b/>
          <w:sz w:val="24"/>
          <w:highlight w:val="none"/>
        </w:rPr>
        <w:t>2.4 包装和装运</w:t>
      </w:r>
      <w:bookmarkEnd w:id="102"/>
      <w:bookmarkEnd w:id="103"/>
      <w:bookmarkEnd w:id="10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2.4.1除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2.4.2乙方提供产品及相关快递服务的具体包装要求应符合《商品包装政府采购需求标准（试行）》《快递包装政府采购需求标准（试行）》，并作为履约验收的内容，必要时甲方可以要求乙方在履约验收环节出具检测报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2.4.3 装运货物的要求和通知，详见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105" w:name="_Ref467378541"/>
      <w:bookmarkStart w:id="106" w:name="_Ref467379527"/>
      <w:bookmarkStart w:id="107" w:name="_Toc259093674"/>
      <w:bookmarkStart w:id="108" w:name="_Ref467378591"/>
      <w:bookmarkStart w:id="109" w:name="_Toc487900354"/>
      <w:bookmarkStart w:id="110" w:name="_Ref467379542"/>
      <w:bookmarkStart w:id="111" w:name="_Ref467379536"/>
      <w:bookmarkStart w:id="112" w:name="_Toc279701245"/>
      <w:bookmarkStart w:id="113" w:name="_Toc30272"/>
      <w:bookmarkStart w:id="114" w:name="_Toc26182"/>
      <w:bookmarkStart w:id="115" w:name="_Toc19074"/>
      <w:r>
        <w:rPr>
          <w:rFonts w:hint="eastAsia" w:ascii="仿宋" w:hAnsi="仿宋" w:eastAsia="仿宋" w:cs="仿宋"/>
          <w:b/>
          <w:sz w:val="24"/>
          <w:highlight w:val="none"/>
        </w:rPr>
        <w:t>2.</w:t>
      </w:r>
      <w:bookmarkEnd w:id="105"/>
      <w:bookmarkEnd w:id="106"/>
      <w:bookmarkEnd w:id="107"/>
      <w:bookmarkEnd w:id="108"/>
      <w:bookmarkEnd w:id="109"/>
      <w:bookmarkEnd w:id="110"/>
      <w:bookmarkEnd w:id="111"/>
      <w:bookmarkEnd w:id="112"/>
      <w:r>
        <w:rPr>
          <w:rFonts w:hint="eastAsia" w:ascii="仿宋" w:hAnsi="仿宋" w:eastAsia="仿宋" w:cs="仿宋"/>
          <w:b/>
          <w:sz w:val="24"/>
          <w:highlight w:val="none"/>
        </w:rPr>
        <w:t>5 履约检查和问题反馈</w:t>
      </w:r>
      <w:bookmarkEnd w:id="113"/>
      <w:bookmarkEnd w:id="114"/>
      <w:bookmarkEnd w:id="115"/>
    </w:p>
    <w:p>
      <w:pPr>
        <w:spacing w:line="560" w:lineRule="exact"/>
        <w:ind w:firstLine="480" w:firstLineChars="200"/>
        <w:rPr>
          <w:rFonts w:ascii="仿宋" w:hAnsi="仿宋" w:eastAsia="仿宋" w:cs="仿宋"/>
          <w:sz w:val="24"/>
          <w:highlight w:val="none"/>
        </w:rPr>
      </w:pPr>
      <w:bookmarkStart w:id="116" w:name="_Ref467379657"/>
      <w:r>
        <w:rPr>
          <w:rFonts w:hint="eastAsia" w:ascii="仿宋" w:hAnsi="仿宋" w:eastAsia="仿宋" w:cs="仿宋"/>
          <w:sz w:val="24"/>
          <w:highlight w:val="none"/>
        </w:rPr>
        <w:t>2.5.1</w:t>
      </w:r>
      <w:bookmarkEnd w:id="116"/>
      <w:bookmarkStart w:id="117" w:name="_Toc186431854"/>
      <w:bookmarkStart w:id="118" w:name="_Toc487900357"/>
      <w:bookmarkStart w:id="119" w:name="_Toc259093676"/>
      <w:bookmarkStart w:id="120" w:name="_Toc279701247"/>
      <w:bookmarkStart w:id="121" w:name="_Ref467379807"/>
      <w:bookmarkStart w:id="122" w:name="_Ref467379793"/>
      <w:r>
        <w:rPr>
          <w:rFonts w:hint="eastAsia" w:ascii="仿宋" w:hAnsi="仿宋" w:eastAsia="仿宋" w:cs="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2.5.2 合同履行期间，甲方有权将履行过程中出现的问题反馈给乙方，双方当事人应以书面形式约定需要完善和改进的内容</w:t>
      </w:r>
      <w:bookmarkEnd w:id="117"/>
      <w:bookmarkStart w:id="123" w:name="_Toc186431855"/>
      <w:r>
        <w:rPr>
          <w:rFonts w:hint="eastAsia" w:ascii="仿宋" w:hAnsi="仿宋" w:eastAsia="仿宋" w:cs="仿宋"/>
          <w:sz w:val="24"/>
          <w:highlight w:val="none"/>
        </w:rPr>
        <w:t>。</w:t>
      </w:r>
    </w:p>
    <w:bookmarkEnd w:id="118"/>
    <w:bookmarkEnd w:id="119"/>
    <w:bookmarkEnd w:id="120"/>
    <w:bookmarkEnd w:id="121"/>
    <w:bookmarkEnd w:id="122"/>
    <w:bookmarkEnd w:id="123"/>
    <w:p>
      <w:pPr>
        <w:spacing w:line="560" w:lineRule="exact"/>
        <w:ind w:firstLine="482" w:firstLineChars="200"/>
        <w:outlineLvl w:val="0"/>
        <w:rPr>
          <w:rFonts w:ascii="仿宋" w:hAnsi="仿宋" w:eastAsia="仿宋" w:cs="仿宋"/>
          <w:b/>
          <w:sz w:val="24"/>
          <w:highlight w:val="none"/>
        </w:rPr>
      </w:pPr>
      <w:bookmarkStart w:id="124" w:name="_Ref467379923"/>
      <w:bookmarkStart w:id="125" w:name="_Ref467379863"/>
      <w:bookmarkStart w:id="126" w:name="_Toc487900358"/>
      <w:bookmarkStart w:id="127" w:name="_Toc279701248"/>
      <w:bookmarkStart w:id="128" w:name="_Toc259093677"/>
      <w:bookmarkStart w:id="129" w:name="_Ref467379852"/>
      <w:bookmarkStart w:id="130" w:name="_Toc3225"/>
      <w:bookmarkStart w:id="131" w:name="_Toc774"/>
      <w:bookmarkStart w:id="132" w:name="_Toc16110"/>
      <w:r>
        <w:rPr>
          <w:rFonts w:hint="eastAsia" w:ascii="仿宋" w:hAnsi="仿宋" w:eastAsia="仿宋" w:cs="仿宋"/>
          <w:b/>
          <w:sz w:val="24"/>
          <w:highlight w:val="none"/>
        </w:rPr>
        <w:t>2.6 技术资料</w:t>
      </w:r>
      <w:bookmarkEnd w:id="124"/>
      <w:bookmarkEnd w:id="125"/>
      <w:bookmarkEnd w:id="126"/>
      <w:bookmarkEnd w:id="127"/>
      <w:bookmarkEnd w:id="128"/>
      <w:bookmarkEnd w:id="129"/>
      <w:r>
        <w:rPr>
          <w:rFonts w:hint="eastAsia" w:ascii="仿宋" w:hAnsi="仿宋" w:eastAsia="仿宋" w:cs="仿宋"/>
          <w:b/>
          <w:sz w:val="24"/>
          <w:highlight w:val="none"/>
        </w:rPr>
        <w:t>和保密义务</w:t>
      </w:r>
      <w:bookmarkEnd w:id="130"/>
      <w:bookmarkEnd w:id="131"/>
      <w:bookmarkEnd w:id="13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highlight w:val="none"/>
        </w:rPr>
      </w:pPr>
      <w:bookmarkStart w:id="133" w:name="_Toc7860"/>
      <w:r>
        <w:rPr>
          <w:rFonts w:hint="eastAsia" w:ascii="仿宋" w:hAnsi="仿宋" w:eastAsia="仿宋" w:cs="仿宋"/>
          <w:b/>
          <w:sz w:val="24"/>
          <w:highlight w:val="none"/>
        </w:rPr>
        <w:t>2.7 质量保证</w:t>
      </w:r>
      <w:bookmarkEnd w:id="133"/>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highlight w:val="none"/>
        </w:rPr>
      </w:pPr>
      <w:bookmarkStart w:id="134" w:name="_Toc17244"/>
      <w:bookmarkStart w:id="135" w:name="_Toc279701252"/>
      <w:bookmarkStart w:id="136" w:name="_Toc259093681"/>
      <w:bookmarkStart w:id="137" w:name="_Toc487900362"/>
      <w:r>
        <w:rPr>
          <w:rFonts w:hint="eastAsia" w:ascii="仿宋" w:hAnsi="仿宋" w:eastAsia="仿宋" w:cs="仿宋"/>
          <w:b/>
          <w:sz w:val="24"/>
          <w:highlight w:val="none"/>
        </w:rPr>
        <w:t>2.8 货物的风险负担</w:t>
      </w:r>
      <w:bookmarkEnd w:id="134"/>
    </w:p>
    <w:p>
      <w:pPr>
        <w:spacing w:line="56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货物或者在途货物或者交付给第一承运人后的货物毁损、灭失的风险负担详见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138" w:name="_Toc14055"/>
      <w:r>
        <w:rPr>
          <w:rFonts w:hint="eastAsia" w:ascii="仿宋" w:hAnsi="仿宋" w:eastAsia="仿宋" w:cs="仿宋"/>
          <w:b/>
          <w:sz w:val="24"/>
          <w:highlight w:val="none"/>
        </w:rPr>
        <w:t>2.9 延迟交货</w:t>
      </w:r>
      <w:bookmarkEnd w:id="135"/>
      <w:bookmarkEnd w:id="136"/>
      <w:bookmarkEnd w:id="137"/>
      <w:bookmarkEnd w:id="13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highlight w:val="none"/>
        </w:rPr>
      </w:pPr>
      <w:bookmarkStart w:id="139" w:name="_Toc7502"/>
      <w:bookmarkStart w:id="140" w:name="_Toc279701254"/>
      <w:bookmarkStart w:id="141" w:name="_Toc487900364"/>
      <w:bookmarkStart w:id="142" w:name="_Toc259093683"/>
      <w:bookmarkStart w:id="143" w:name="_Ref467378121"/>
      <w:r>
        <w:rPr>
          <w:rFonts w:hint="eastAsia" w:ascii="仿宋" w:hAnsi="仿宋" w:eastAsia="仿宋" w:cs="仿宋"/>
          <w:b/>
          <w:sz w:val="24"/>
          <w:highlight w:val="none"/>
        </w:rPr>
        <w:t>2.10 合同变更</w:t>
      </w:r>
      <w:bookmarkEnd w:id="13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44" w:name="_Toc259093688"/>
      <w:bookmarkStart w:id="145" w:name="_Toc487900369"/>
      <w:bookmarkStart w:id="146" w:name="_Toc279701259"/>
    </w:p>
    <w:p>
      <w:pPr>
        <w:spacing w:line="560" w:lineRule="exact"/>
        <w:ind w:firstLine="482" w:firstLineChars="200"/>
        <w:outlineLvl w:val="0"/>
        <w:rPr>
          <w:rFonts w:ascii="仿宋" w:hAnsi="仿宋" w:eastAsia="仿宋" w:cs="仿宋"/>
          <w:b/>
          <w:sz w:val="24"/>
          <w:highlight w:val="none"/>
        </w:rPr>
      </w:pPr>
      <w:bookmarkStart w:id="147" w:name="_Toc22955"/>
      <w:bookmarkStart w:id="148" w:name="_Toc10366"/>
      <w:bookmarkStart w:id="149" w:name="_Toc15237"/>
      <w:r>
        <w:rPr>
          <w:rFonts w:hint="eastAsia" w:ascii="仿宋" w:hAnsi="仿宋" w:eastAsia="仿宋" w:cs="仿宋"/>
          <w:b/>
          <w:sz w:val="24"/>
          <w:highlight w:val="none"/>
        </w:rPr>
        <w:t>2.11 合同转让</w:t>
      </w:r>
      <w:bookmarkEnd w:id="144"/>
      <w:bookmarkEnd w:id="145"/>
      <w:bookmarkEnd w:id="146"/>
      <w:r>
        <w:rPr>
          <w:rFonts w:hint="eastAsia" w:ascii="仿宋" w:hAnsi="仿宋" w:eastAsia="仿宋" w:cs="仿宋"/>
          <w:b/>
          <w:sz w:val="24"/>
          <w:highlight w:val="none"/>
        </w:rPr>
        <w:t>和分包</w:t>
      </w:r>
      <w:bookmarkEnd w:id="147"/>
      <w:bookmarkEnd w:id="148"/>
      <w:bookmarkEnd w:id="14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highlight w:val="none"/>
        </w:rPr>
      </w:pPr>
      <w:bookmarkStart w:id="150" w:name="_Toc14066"/>
      <w:bookmarkStart w:id="151" w:name="_Toc13566"/>
      <w:bookmarkStart w:id="152" w:name="_Toc16508"/>
      <w:r>
        <w:rPr>
          <w:rFonts w:hint="eastAsia" w:ascii="仿宋" w:hAnsi="仿宋" w:eastAsia="仿宋" w:cs="仿宋"/>
          <w:b/>
          <w:sz w:val="24"/>
          <w:highlight w:val="none"/>
        </w:rPr>
        <w:t>2.12 不可抗力</w:t>
      </w:r>
      <w:bookmarkEnd w:id="150"/>
      <w:bookmarkEnd w:id="151"/>
      <w:bookmarkEnd w:id="15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2.12.2 因不可抗力致使不能实现合同目的的，当事人可以解除合同；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sz w:val="24"/>
          <w:highlight w:val="none"/>
        </w:rPr>
      </w:pPr>
      <w:bookmarkStart w:id="153" w:name="_Toc279701255"/>
      <w:bookmarkStart w:id="154" w:name="_Toc487900365"/>
      <w:bookmarkStart w:id="155" w:name="_Toc30676"/>
      <w:bookmarkStart w:id="156" w:name="_Toc259093684"/>
      <w:bookmarkStart w:id="157" w:name="_Toc689"/>
      <w:bookmarkStart w:id="158" w:name="_Toc6969"/>
      <w:r>
        <w:rPr>
          <w:rFonts w:hint="eastAsia" w:ascii="仿宋" w:hAnsi="仿宋" w:eastAsia="仿宋" w:cs="仿宋"/>
          <w:b/>
          <w:sz w:val="24"/>
          <w:highlight w:val="none"/>
        </w:rPr>
        <w:t>2.13 税费</w:t>
      </w:r>
      <w:bookmarkEnd w:id="153"/>
      <w:bookmarkEnd w:id="154"/>
      <w:bookmarkEnd w:id="155"/>
      <w:bookmarkEnd w:id="156"/>
      <w:bookmarkEnd w:id="157"/>
      <w:bookmarkEnd w:id="15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cs="仿宋"/>
          <w:b/>
          <w:sz w:val="24"/>
          <w:highlight w:val="none"/>
        </w:rPr>
      </w:pPr>
      <w:bookmarkStart w:id="159" w:name="_Toc8298"/>
      <w:bookmarkStart w:id="160" w:name="_Toc487900368"/>
      <w:bookmarkStart w:id="161" w:name="_Toc259093687"/>
      <w:bookmarkStart w:id="162" w:name="_Toc279701258"/>
      <w:bookmarkStart w:id="163" w:name="_Toc16959"/>
      <w:bookmarkStart w:id="164" w:name="_Toc7102"/>
      <w:r>
        <w:rPr>
          <w:rFonts w:hint="eastAsia" w:ascii="仿宋" w:hAnsi="仿宋" w:eastAsia="仿宋" w:cs="仿宋"/>
          <w:b/>
          <w:sz w:val="24"/>
          <w:highlight w:val="none"/>
        </w:rPr>
        <w:t>2.14乙方破产</w:t>
      </w:r>
      <w:bookmarkEnd w:id="159"/>
      <w:bookmarkEnd w:id="160"/>
      <w:bookmarkEnd w:id="161"/>
      <w:bookmarkEnd w:id="162"/>
      <w:bookmarkEnd w:id="163"/>
      <w:bookmarkEnd w:id="16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highlight w:val="none"/>
        </w:rPr>
      </w:pPr>
      <w:bookmarkStart w:id="165" w:name="_Toc29333"/>
      <w:bookmarkStart w:id="166" w:name="_Toc15387"/>
      <w:bookmarkStart w:id="167" w:name="_Toc6134"/>
      <w:r>
        <w:rPr>
          <w:rFonts w:hint="eastAsia" w:ascii="仿宋" w:hAnsi="仿宋" w:eastAsia="仿宋" w:cs="仿宋"/>
          <w:b/>
          <w:sz w:val="24"/>
          <w:highlight w:val="none"/>
        </w:rPr>
        <w:t>2.15 合同中止、终止</w:t>
      </w:r>
      <w:bookmarkEnd w:id="165"/>
      <w:bookmarkEnd w:id="166"/>
      <w:bookmarkEnd w:id="167"/>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2.15.1 双方当事人不得擅自中止或者终止合同；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highlight w:val="none"/>
        </w:rPr>
      </w:pPr>
      <w:bookmarkStart w:id="168" w:name="_Toc6596"/>
      <w:bookmarkStart w:id="169" w:name="_Toc14563"/>
      <w:bookmarkStart w:id="170" w:name="_Toc1125"/>
      <w:r>
        <w:rPr>
          <w:rFonts w:hint="eastAsia" w:ascii="仿宋" w:hAnsi="仿宋" w:eastAsia="仿宋" w:cs="仿宋"/>
          <w:b/>
          <w:sz w:val="24"/>
          <w:highlight w:val="none"/>
        </w:rPr>
        <w:t>2.16检验和验收</w:t>
      </w:r>
      <w:bookmarkEnd w:id="168"/>
      <w:bookmarkEnd w:id="169"/>
      <w:bookmarkEnd w:id="170"/>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bookmarkEnd w:id="140"/>
    <w:bookmarkEnd w:id="141"/>
    <w:bookmarkEnd w:id="142"/>
    <w:bookmarkEnd w:id="143"/>
    <w:p>
      <w:pPr>
        <w:spacing w:line="560" w:lineRule="exact"/>
        <w:ind w:firstLine="482" w:firstLineChars="200"/>
        <w:outlineLvl w:val="0"/>
        <w:rPr>
          <w:rFonts w:ascii="仿宋" w:hAnsi="仿宋" w:eastAsia="仿宋" w:cs="仿宋"/>
          <w:b/>
          <w:sz w:val="24"/>
          <w:highlight w:val="none"/>
        </w:rPr>
      </w:pPr>
      <w:bookmarkStart w:id="171" w:name="_Toc259093690"/>
      <w:bookmarkStart w:id="172" w:name="_Toc487900371"/>
      <w:bookmarkStart w:id="173" w:name="_Toc279701261"/>
      <w:bookmarkStart w:id="174" w:name="_Toc11284"/>
      <w:bookmarkStart w:id="175" w:name="_Toc19604"/>
      <w:bookmarkStart w:id="176" w:name="_Toc25182"/>
      <w:r>
        <w:rPr>
          <w:rFonts w:hint="eastAsia" w:ascii="仿宋" w:hAnsi="仿宋" w:eastAsia="仿宋" w:cs="仿宋"/>
          <w:b/>
          <w:sz w:val="24"/>
          <w:highlight w:val="none"/>
        </w:rPr>
        <w:t>2.17 通知</w:t>
      </w:r>
      <w:bookmarkEnd w:id="171"/>
      <w:bookmarkEnd w:id="172"/>
      <w:bookmarkEnd w:id="173"/>
      <w:r>
        <w:rPr>
          <w:rFonts w:hint="eastAsia" w:ascii="仿宋" w:hAnsi="仿宋" w:eastAsia="仿宋" w:cs="仿宋"/>
          <w:b/>
          <w:sz w:val="24"/>
          <w:highlight w:val="none"/>
        </w:rPr>
        <w:t>和送达</w:t>
      </w:r>
      <w:bookmarkEnd w:id="174"/>
      <w:bookmarkEnd w:id="175"/>
      <w:bookmarkEnd w:id="176"/>
    </w:p>
    <w:p>
      <w:pPr>
        <w:spacing w:line="560" w:lineRule="exact"/>
        <w:ind w:firstLine="480" w:firstLineChars="200"/>
        <w:rPr>
          <w:rFonts w:ascii="仿宋" w:hAnsi="仿宋" w:eastAsia="仿宋" w:cs="仿宋"/>
          <w:sz w:val="24"/>
          <w:highlight w:val="none"/>
        </w:rPr>
      </w:pPr>
      <w:bookmarkStart w:id="177" w:name="_Toc6698"/>
      <w:bookmarkStart w:id="178" w:name="_Toc3135"/>
      <w:bookmarkStart w:id="179" w:name="_Toc279701262"/>
      <w:bookmarkStart w:id="180" w:name="_Toc259093691"/>
      <w:bookmarkStart w:id="181" w:name="_Toc487900372"/>
      <w:r>
        <w:rPr>
          <w:rFonts w:hint="eastAsia" w:ascii="仿宋" w:hAnsi="仿宋" w:eastAsia="仿宋" w:cs="仿宋"/>
          <w:sz w:val="24"/>
          <w:highlight w:val="none"/>
        </w:rPr>
        <w:t>2.17.1任何一方因履行合同而以合同第一部分尾部所列明的传真或电子邮件发出的所有通知、文件、材料，均视为已向对方当事人送达；任何一方变更上述送达方式或者地址的，应于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bookmarkEnd w:id="177"/>
      <w:bookmarkEnd w:id="178"/>
    </w:p>
    <w:p>
      <w:pPr>
        <w:spacing w:line="560" w:lineRule="exact"/>
        <w:ind w:firstLine="480" w:firstLineChars="200"/>
        <w:rPr>
          <w:rFonts w:ascii="仿宋" w:hAnsi="仿宋" w:eastAsia="仿宋" w:cs="仿宋"/>
          <w:sz w:val="24"/>
          <w:highlight w:val="none"/>
        </w:rPr>
      </w:pPr>
      <w:bookmarkStart w:id="182" w:name="_Toc23294"/>
      <w:bookmarkStart w:id="183" w:name="_Toc23128"/>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2"/>
      <w:bookmarkEnd w:id="183"/>
    </w:p>
    <w:p>
      <w:pPr>
        <w:spacing w:line="560" w:lineRule="exact"/>
        <w:ind w:firstLine="482" w:firstLineChars="200"/>
        <w:outlineLvl w:val="0"/>
        <w:rPr>
          <w:rFonts w:ascii="仿宋" w:hAnsi="仿宋" w:eastAsia="仿宋" w:cs="仿宋"/>
          <w:b/>
          <w:sz w:val="24"/>
          <w:highlight w:val="none"/>
        </w:rPr>
      </w:pPr>
      <w:bookmarkStart w:id="184" w:name="_Toc30599"/>
      <w:bookmarkStart w:id="185" w:name="_Toc18540"/>
      <w:bookmarkStart w:id="186" w:name="_Toc4355"/>
      <w:r>
        <w:rPr>
          <w:rFonts w:hint="eastAsia" w:ascii="仿宋" w:hAnsi="仿宋" w:eastAsia="仿宋" w:cs="仿宋"/>
          <w:b/>
          <w:sz w:val="24"/>
          <w:highlight w:val="none"/>
        </w:rPr>
        <w:t>2.18 计量单位</w:t>
      </w:r>
      <w:bookmarkEnd w:id="179"/>
      <w:bookmarkEnd w:id="180"/>
      <w:bookmarkEnd w:id="181"/>
      <w:bookmarkEnd w:id="184"/>
      <w:bookmarkEnd w:id="185"/>
      <w:bookmarkEnd w:id="18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highlight w:val="none"/>
        </w:rPr>
      </w:pPr>
      <w:bookmarkStart w:id="187" w:name="_Toc487900373"/>
      <w:bookmarkStart w:id="188" w:name="_Toc12773"/>
      <w:bookmarkStart w:id="189" w:name="_Toc18567"/>
      <w:bookmarkStart w:id="190" w:name="_Toc10330"/>
      <w:bookmarkStart w:id="191" w:name="_Toc279701263"/>
      <w:bookmarkStart w:id="192" w:name="_Toc259093692"/>
      <w:r>
        <w:rPr>
          <w:rFonts w:hint="eastAsia" w:ascii="仿宋" w:hAnsi="仿宋" w:eastAsia="仿宋" w:cs="仿宋"/>
          <w:b/>
          <w:sz w:val="24"/>
          <w:highlight w:val="none"/>
        </w:rPr>
        <w:t>2.19 合同使用的文字和适用的法律</w:t>
      </w:r>
      <w:bookmarkEnd w:id="187"/>
      <w:bookmarkEnd w:id="188"/>
      <w:bookmarkEnd w:id="189"/>
      <w:bookmarkEnd w:id="190"/>
      <w:bookmarkEnd w:id="191"/>
      <w:bookmarkEnd w:id="19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outlineLvl w:val="0"/>
        <w:rPr>
          <w:rFonts w:ascii="仿宋" w:hAnsi="仿宋" w:eastAsia="仿宋" w:cs="仿宋"/>
          <w:b/>
          <w:sz w:val="24"/>
          <w:highlight w:val="none"/>
        </w:rPr>
      </w:pPr>
      <w:bookmarkStart w:id="193" w:name="_Toc6885"/>
      <w:bookmarkStart w:id="194" w:name="_Toc19890"/>
      <w:bookmarkStart w:id="195" w:name="_Toc14001"/>
      <w:r>
        <w:rPr>
          <w:rFonts w:hint="eastAsia" w:ascii="仿宋" w:hAnsi="仿宋" w:eastAsia="仿宋" w:cs="仿宋"/>
          <w:b/>
          <w:sz w:val="24"/>
          <w:highlight w:val="none"/>
        </w:rPr>
        <w:t>2.20 合同份数</w:t>
      </w:r>
      <w:bookmarkEnd w:id="193"/>
      <w:bookmarkEnd w:id="194"/>
      <w:bookmarkEnd w:id="19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adjustRightInd/>
        <w:spacing w:line="360" w:lineRule="auto"/>
        <w:ind w:firstLine="480" w:firstLineChars="200"/>
        <w:jc w:val="center"/>
        <w:outlineLvl w:val="0"/>
        <w:rPr>
          <w:rFonts w:ascii="仿宋" w:hAnsi="仿宋" w:eastAsia="仿宋" w:cs="仿宋"/>
          <w:b/>
          <w:highlight w:val="none"/>
        </w:rPr>
      </w:pPr>
      <w:r>
        <w:rPr>
          <w:rFonts w:hint="eastAsia" w:ascii="仿宋" w:hAnsi="仿宋" w:eastAsia="仿宋" w:cs="仿宋"/>
          <w:sz w:val="24"/>
          <w:highlight w:val="none"/>
        </w:rPr>
        <w:br w:type="page"/>
      </w:r>
      <w:r>
        <w:rPr>
          <w:rFonts w:hint="eastAsia" w:ascii="仿宋" w:hAnsi="仿宋" w:eastAsia="仿宋" w:cs="仿宋"/>
          <w:b/>
          <w:sz w:val="24"/>
          <w:highlight w:val="none"/>
        </w:rPr>
        <w:t>第三部分合同专用条款</w:t>
      </w:r>
    </w:p>
    <w:p>
      <w:pPr>
        <w:spacing w:line="560" w:lineRule="exact"/>
        <w:ind w:left="-420" w:leftChars="-200" w:right="-420" w:rightChars="-200"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176"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1.4.2</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1.5.1</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1.5.2 </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1.5.3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1.6.2</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1.7.1</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1.7.2</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1.8.6</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1.9</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2.3.2</w:t>
            </w:r>
          </w:p>
        </w:tc>
        <w:tc>
          <w:tcPr>
            <w:tcW w:w="8176"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2.4.1</w:t>
            </w:r>
          </w:p>
        </w:tc>
        <w:tc>
          <w:tcPr>
            <w:tcW w:w="8176"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2.4.3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2.8 </w:t>
            </w:r>
          </w:p>
        </w:tc>
        <w:tc>
          <w:tcPr>
            <w:tcW w:w="8176" w:type="dxa"/>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2.12.3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2.12.4</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2.16.1</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2.16.3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highlight w:val="none"/>
              </w:rPr>
            </w:pPr>
            <w:r>
              <w:rPr>
                <w:rFonts w:hint="eastAsia" w:ascii="仿宋" w:hAnsi="仿宋" w:eastAsia="仿宋" w:cs="仿宋"/>
                <w:sz w:val="24"/>
                <w:highlight w:val="none"/>
              </w:rPr>
              <w:t xml:space="preserve">2.20 </w:t>
            </w:r>
          </w:p>
        </w:tc>
        <w:tc>
          <w:tcPr>
            <w:tcW w:w="8176" w:type="dxa"/>
            <w:vAlign w:val="center"/>
          </w:tcPr>
          <w:p>
            <w:pPr>
              <w:spacing w:line="360" w:lineRule="auto"/>
              <w:rPr>
                <w:rFonts w:ascii="仿宋" w:hAnsi="仿宋" w:eastAsia="仿宋" w:cs="仿宋"/>
                <w:sz w:val="24"/>
                <w:highlight w:val="none"/>
              </w:rPr>
            </w:pPr>
          </w:p>
        </w:tc>
      </w:tr>
    </w:tbl>
    <w:p>
      <w:pPr>
        <w:rPr>
          <w:rFonts w:ascii="仿宋" w:hAnsi="仿宋" w:eastAsia="仿宋" w:cs="仿宋"/>
          <w:highlight w:val="none"/>
        </w:rPr>
      </w:pPr>
    </w:p>
    <w:p>
      <w:pPr>
        <w:spacing w:line="360" w:lineRule="auto"/>
        <w:jc w:val="center"/>
        <w:rPr>
          <w:rFonts w:ascii="仿宋" w:hAnsi="仿宋" w:eastAsia="仿宋" w:cs="仿宋"/>
          <w:b/>
          <w:sz w:val="36"/>
          <w:szCs w:val="36"/>
          <w:highlight w:val="none"/>
        </w:rPr>
      </w:pPr>
    </w:p>
    <w:p>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第五部分评标方法及标准</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1、评标方法：</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281" w:lineRule="auto"/>
        <w:jc w:val="lef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0分，价格分</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0分。评分依下述所列为评标打分依据，分值如下（计算分值时，按其算术平均值保留小数2位）。</w:t>
      </w:r>
    </w:p>
    <w:p>
      <w:pPr>
        <w:spacing w:line="281" w:lineRule="auto"/>
        <w:rPr>
          <w:rFonts w:ascii="仿宋" w:hAnsi="仿宋" w:eastAsia="仿宋" w:cs="仿宋"/>
          <w:b/>
          <w:sz w:val="36"/>
          <w:szCs w:val="20"/>
          <w:highlight w:val="none"/>
        </w:rPr>
      </w:pPr>
      <w:r>
        <w:rPr>
          <w:rFonts w:hint="eastAsia" w:ascii="仿宋" w:hAnsi="仿宋" w:eastAsia="仿宋" w:cs="仿宋"/>
          <w:b/>
          <w:bCs/>
          <w:sz w:val="24"/>
          <w:highlight w:val="none"/>
        </w:rPr>
        <w:t>2.1</w:t>
      </w:r>
      <w:r>
        <w:rPr>
          <w:rFonts w:hint="eastAsia" w:ascii="仿宋" w:hAnsi="仿宋" w:eastAsia="仿宋" w:cs="仿宋"/>
          <w:b/>
          <w:bCs/>
          <w:iCs/>
          <w:sz w:val="24"/>
          <w:highlight w:val="none"/>
        </w:rPr>
        <w:t>商务技术分</w:t>
      </w:r>
      <w:r>
        <w:rPr>
          <w:rFonts w:hint="eastAsia" w:ascii="仿宋" w:hAnsi="仿宋" w:eastAsia="仿宋" w:cs="仿宋"/>
          <w:b/>
          <w:bCs/>
          <w:sz w:val="24"/>
          <w:highlight w:val="none"/>
        </w:rPr>
        <w:t>（</w:t>
      </w:r>
      <w:r>
        <w:rPr>
          <w:rFonts w:hint="eastAsia" w:ascii="仿宋" w:hAnsi="仿宋" w:eastAsia="仿宋" w:cs="仿宋"/>
          <w:b/>
          <w:bCs/>
          <w:sz w:val="24"/>
          <w:highlight w:val="none"/>
          <w:lang w:val="en-US" w:eastAsia="zh-CN"/>
        </w:rPr>
        <w:t>7</w:t>
      </w:r>
      <w:r>
        <w:rPr>
          <w:rFonts w:hint="eastAsia" w:ascii="仿宋" w:hAnsi="仿宋" w:eastAsia="仿宋" w:cs="仿宋"/>
          <w:b/>
          <w:bCs/>
          <w:sz w:val="24"/>
          <w:highlight w:val="none"/>
        </w:rPr>
        <w:t>0分）</w:t>
      </w:r>
    </w:p>
    <w:tbl>
      <w:tblPr>
        <w:tblStyle w:val="63"/>
        <w:tblW w:w="8874"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7182"/>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94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序号</w:t>
            </w:r>
          </w:p>
        </w:tc>
        <w:tc>
          <w:tcPr>
            <w:tcW w:w="718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评分标准</w:t>
            </w:r>
          </w:p>
        </w:tc>
        <w:tc>
          <w:tcPr>
            <w:tcW w:w="749" w:type="dxa"/>
            <w:noWrap w:val="0"/>
            <w:vAlign w:val="center"/>
          </w:tcPr>
          <w:p>
            <w:pPr>
              <w:ind w:left="-103" w:leftChars="-49" w:right="-113" w:rightChars="-54"/>
              <w:jc w:val="center"/>
              <w:rPr>
                <w:rFonts w:hint="eastAsia" w:ascii="仿宋" w:hAnsi="仿宋" w:eastAsia="仿宋" w:cs="仿宋"/>
                <w:sz w:val="24"/>
                <w:szCs w:val="24"/>
              </w:rPr>
            </w:pPr>
            <w:r>
              <w:rPr>
                <w:rFonts w:hint="eastAsia" w:ascii="仿宋" w:hAnsi="仿宋" w:eastAsia="仿宋" w:cs="仿宋"/>
                <w:sz w:val="24"/>
                <w:szCs w:val="24"/>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7182"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完全满足招标文件要求的20分；打▲指标出现负偏离每项扣4分；其他一般性指标负偏离扣2分，扣完为止；打★指标负偏离的无效投标处理。非量化类的，若是功能一样，表述方式不一样则为符合，量化类的由评委视情况讨论决定。</w:t>
            </w:r>
          </w:p>
        </w:tc>
        <w:tc>
          <w:tcPr>
            <w:tcW w:w="749" w:type="dxa"/>
            <w:noWrap w:val="0"/>
            <w:vAlign w:val="center"/>
          </w:tcPr>
          <w:p>
            <w:pPr>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2</w:t>
            </w:r>
          </w:p>
        </w:tc>
        <w:tc>
          <w:tcPr>
            <w:tcW w:w="7182"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所投产品技术指标中，打▲指标出现正偏离的每项2分，其他一般指标出现正偏离或高配的、有先进程度每项0.5分，最高加10分。正偏离指标以提供投标产品同型号完整的datasheet或中文说明书为准，无实质性意义的正偏离不加分。共10分。</w:t>
            </w:r>
          </w:p>
        </w:tc>
        <w:tc>
          <w:tcPr>
            <w:tcW w:w="749" w:type="dxa"/>
            <w:noWrap w:val="0"/>
            <w:vAlign w:val="center"/>
          </w:tcPr>
          <w:p>
            <w:pPr>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3</w:t>
            </w:r>
          </w:p>
        </w:tc>
        <w:tc>
          <w:tcPr>
            <w:tcW w:w="7182"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提供</w:t>
            </w:r>
            <w:r>
              <w:rPr>
                <w:rFonts w:hint="eastAsia" w:ascii="仿宋" w:hAnsi="仿宋" w:eastAsia="仿宋" w:cs="仿宋"/>
                <w:sz w:val="24"/>
                <w:szCs w:val="24"/>
                <w:lang w:eastAsia="zh-CN"/>
              </w:rPr>
              <w:t>近三年投标人</w:t>
            </w:r>
            <w:r>
              <w:rPr>
                <w:rFonts w:hint="eastAsia" w:ascii="仿宋" w:hAnsi="仿宋" w:eastAsia="仿宋" w:cs="仿宋"/>
                <w:sz w:val="24"/>
                <w:szCs w:val="24"/>
              </w:rPr>
              <w:t>成功销售</w:t>
            </w:r>
            <w:r>
              <w:rPr>
                <w:rFonts w:hint="eastAsia" w:ascii="仿宋" w:hAnsi="仿宋" w:eastAsia="仿宋" w:cs="仿宋"/>
                <w:sz w:val="24"/>
                <w:szCs w:val="24"/>
                <w:lang w:eastAsia="zh-CN"/>
              </w:rPr>
              <w:t>所投产品</w:t>
            </w:r>
            <w:r>
              <w:rPr>
                <w:rFonts w:hint="eastAsia" w:ascii="仿宋" w:hAnsi="仿宋" w:eastAsia="仿宋" w:cs="仿宋"/>
                <w:sz w:val="24"/>
                <w:szCs w:val="24"/>
              </w:rPr>
              <w:t>的合同（提供完整的合同复印件，复印件能清楚的辨析设备名称、型号和价格，否则不得分），每有一份合同得1分，最高得3分。</w:t>
            </w:r>
          </w:p>
        </w:tc>
        <w:tc>
          <w:tcPr>
            <w:tcW w:w="749" w:type="dxa"/>
            <w:noWrap w:val="0"/>
            <w:vAlign w:val="center"/>
          </w:tcPr>
          <w:p>
            <w:pPr>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4</w:t>
            </w:r>
          </w:p>
        </w:tc>
        <w:tc>
          <w:tcPr>
            <w:tcW w:w="7182"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根据投标设备的技术先进性、易用性、稳定性进行评价，考虑所投产品的成熟性、用户认可度等方面打分，</w:t>
            </w:r>
            <w:r>
              <w:rPr>
                <w:rFonts w:hint="eastAsia" w:ascii="仿宋" w:hAnsi="仿宋" w:eastAsia="仿宋" w:cs="仿宋"/>
                <w:sz w:val="24"/>
                <w:szCs w:val="24"/>
                <w:lang w:val="en-US" w:eastAsia="zh-CN"/>
              </w:rPr>
              <w:t>0-</w:t>
            </w:r>
            <w:r>
              <w:rPr>
                <w:rFonts w:hint="eastAsia" w:ascii="仿宋" w:hAnsi="仿宋" w:eastAsia="仿宋" w:cs="仿宋"/>
                <w:sz w:val="24"/>
                <w:szCs w:val="24"/>
              </w:rPr>
              <w:t>8分。</w:t>
            </w:r>
          </w:p>
        </w:tc>
        <w:tc>
          <w:tcPr>
            <w:tcW w:w="749" w:type="dxa"/>
            <w:noWrap w:val="0"/>
            <w:vAlign w:val="center"/>
          </w:tcPr>
          <w:p>
            <w:pPr>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5</w:t>
            </w:r>
          </w:p>
        </w:tc>
        <w:tc>
          <w:tcPr>
            <w:tcW w:w="7182"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对公司技术力量情况、供货安装进度的安排合理性、现场安全措施的可行性等方面打分。</w:t>
            </w:r>
            <w:r>
              <w:rPr>
                <w:rFonts w:hint="eastAsia" w:ascii="仿宋" w:hAnsi="仿宋" w:eastAsia="仿宋" w:cs="仿宋"/>
                <w:sz w:val="24"/>
                <w:szCs w:val="24"/>
                <w:lang w:val="en-US" w:eastAsia="zh-CN"/>
              </w:rPr>
              <w:t>0-</w:t>
            </w:r>
            <w:r>
              <w:rPr>
                <w:rFonts w:hint="eastAsia" w:ascii="仿宋" w:hAnsi="仿宋" w:eastAsia="仿宋" w:cs="仿宋"/>
                <w:sz w:val="24"/>
                <w:szCs w:val="24"/>
              </w:rPr>
              <w:t>5分。</w:t>
            </w:r>
          </w:p>
        </w:tc>
        <w:tc>
          <w:tcPr>
            <w:tcW w:w="749" w:type="dxa"/>
            <w:noWrap w:val="0"/>
            <w:vAlign w:val="center"/>
          </w:tcPr>
          <w:p>
            <w:pPr>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4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6</w:t>
            </w:r>
          </w:p>
        </w:tc>
        <w:tc>
          <w:tcPr>
            <w:tcW w:w="7182"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 xml:space="preserve">在满足招标文件免费质保年限要求的基础上，每延长免费原厂质保期1年2分，最高6分。 </w:t>
            </w:r>
          </w:p>
        </w:tc>
        <w:tc>
          <w:tcPr>
            <w:tcW w:w="749" w:type="dxa"/>
            <w:noWrap w:val="0"/>
            <w:vAlign w:val="center"/>
          </w:tcPr>
          <w:p>
            <w:pPr>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7</w:t>
            </w:r>
          </w:p>
        </w:tc>
        <w:tc>
          <w:tcPr>
            <w:tcW w:w="7182"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根据提供相应产品的培训，培训方案、时间、内容、地点、人员数等方面打分，</w:t>
            </w:r>
            <w:r>
              <w:rPr>
                <w:rFonts w:hint="eastAsia" w:ascii="仿宋" w:hAnsi="仿宋" w:eastAsia="仿宋" w:cs="仿宋"/>
                <w:sz w:val="24"/>
                <w:szCs w:val="24"/>
                <w:lang w:val="en-US" w:eastAsia="zh-CN"/>
              </w:rPr>
              <w:t>0-</w:t>
            </w:r>
            <w:r>
              <w:rPr>
                <w:rFonts w:hint="eastAsia" w:ascii="仿宋" w:hAnsi="仿宋" w:eastAsia="仿宋" w:cs="仿宋"/>
                <w:sz w:val="24"/>
                <w:szCs w:val="24"/>
              </w:rPr>
              <w:t>5分。</w:t>
            </w:r>
          </w:p>
        </w:tc>
        <w:tc>
          <w:tcPr>
            <w:tcW w:w="749" w:type="dxa"/>
            <w:noWrap w:val="0"/>
            <w:vAlign w:val="center"/>
          </w:tcPr>
          <w:p>
            <w:pPr>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4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8</w:t>
            </w:r>
          </w:p>
        </w:tc>
        <w:tc>
          <w:tcPr>
            <w:tcW w:w="7182"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对提供的售后服务的响应情况（维修网点、维修人员、维修能力、定期巡检、故障响应等）及配件供应、优惠条件情况等方面打分；</w:t>
            </w:r>
            <w:r>
              <w:rPr>
                <w:rFonts w:hint="eastAsia" w:ascii="仿宋" w:hAnsi="仿宋" w:eastAsia="仿宋" w:cs="仿宋"/>
                <w:sz w:val="24"/>
                <w:szCs w:val="24"/>
                <w:lang w:val="en-US" w:eastAsia="zh-CN"/>
              </w:rPr>
              <w:t>0-</w:t>
            </w:r>
            <w:r>
              <w:rPr>
                <w:rFonts w:hint="eastAsia" w:ascii="仿宋" w:hAnsi="仿宋" w:eastAsia="仿宋" w:cs="仿宋"/>
                <w:sz w:val="24"/>
                <w:szCs w:val="24"/>
              </w:rPr>
              <w:t>7分。</w:t>
            </w:r>
          </w:p>
        </w:tc>
        <w:tc>
          <w:tcPr>
            <w:tcW w:w="749" w:type="dxa"/>
            <w:noWrap w:val="0"/>
            <w:vAlign w:val="center"/>
          </w:tcPr>
          <w:p>
            <w:pPr>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9</w:t>
            </w:r>
          </w:p>
        </w:tc>
        <w:tc>
          <w:tcPr>
            <w:tcW w:w="7182"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运行成本（根据保修价格、年运行费用和消耗品、易耗品价格），随机提供的耗材、备品配件、易损件是否齐全，保修期内外选购价格合理性等因素综合打分，</w:t>
            </w:r>
            <w:r>
              <w:rPr>
                <w:rFonts w:hint="eastAsia" w:ascii="仿宋" w:hAnsi="仿宋" w:eastAsia="仿宋" w:cs="仿宋"/>
                <w:sz w:val="24"/>
                <w:szCs w:val="24"/>
                <w:lang w:val="en-US" w:eastAsia="zh-CN"/>
              </w:rPr>
              <w:t>0-</w:t>
            </w:r>
            <w:r>
              <w:rPr>
                <w:rFonts w:hint="eastAsia" w:ascii="仿宋" w:hAnsi="仿宋" w:eastAsia="仿宋" w:cs="仿宋"/>
                <w:sz w:val="24"/>
                <w:szCs w:val="24"/>
              </w:rPr>
              <w:t>4分。</w:t>
            </w:r>
          </w:p>
        </w:tc>
        <w:tc>
          <w:tcPr>
            <w:tcW w:w="749" w:type="dxa"/>
            <w:noWrap w:val="0"/>
            <w:vAlign w:val="center"/>
          </w:tcPr>
          <w:p>
            <w:pPr>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10</w:t>
            </w:r>
          </w:p>
        </w:tc>
        <w:tc>
          <w:tcPr>
            <w:tcW w:w="7182"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t>根据投标文件制作情况，询标情况，投标文件不以大量无关内容充数。提供投标产品同型号datasheet或中文说明书</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0-</w:t>
            </w:r>
            <w:r>
              <w:rPr>
                <w:rFonts w:hint="eastAsia" w:ascii="仿宋" w:hAnsi="仿宋" w:eastAsia="仿宋" w:cs="仿宋"/>
                <w:sz w:val="24"/>
                <w:szCs w:val="24"/>
              </w:rPr>
              <w:t>2分。</w:t>
            </w:r>
          </w:p>
        </w:tc>
        <w:tc>
          <w:tcPr>
            <w:tcW w:w="749" w:type="dxa"/>
            <w:noWrap w:val="0"/>
            <w:vAlign w:val="center"/>
          </w:tcPr>
          <w:p>
            <w:pPr>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2</w:t>
            </w:r>
          </w:p>
        </w:tc>
      </w:tr>
    </w:tbl>
    <w:p>
      <w:pPr>
        <w:snapToGrid w:val="0"/>
        <w:spacing w:line="440" w:lineRule="exact"/>
        <w:rPr>
          <w:rFonts w:hint="eastAsia" w:ascii="仿宋" w:hAnsi="仿宋" w:eastAsia="仿宋" w:cs="仿宋"/>
          <w:b/>
          <w:sz w:val="24"/>
          <w:szCs w:val="24"/>
          <w:highlight w:val="none"/>
        </w:rPr>
      </w:pPr>
    </w:p>
    <w:p>
      <w:pPr>
        <w:snapToGrid w:val="0"/>
        <w:spacing w:line="440" w:lineRule="exact"/>
        <w:rPr>
          <w:rFonts w:hint="eastAsia" w:ascii="仿宋" w:hAnsi="仿宋" w:eastAsia="仿宋" w:cs="仿宋"/>
          <w:b/>
          <w:bCs/>
          <w:iCs/>
          <w:sz w:val="24"/>
          <w:szCs w:val="24"/>
        </w:rPr>
      </w:pPr>
      <w:r>
        <w:rPr>
          <w:rFonts w:hint="eastAsia" w:ascii="仿宋" w:hAnsi="仿宋" w:eastAsia="仿宋" w:cs="仿宋"/>
          <w:b/>
          <w:sz w:val="24"/>
          <w:szCs w:val="24"/>
          <w:highlight w:val="none"/>
        </w:rPr>
        <w:t>备注：</w:t>
      </w:r>
      <w:r>
        <w:rPr>
          <w:rFonts w:hint="eastAsia" w:ascii="仿宋" w:hAnsi="仿宋" w:eastAsia="仿宋" w:cs="仿宋"/>
          <w:bCs/>
          <w:iCs/>
          <w:sz w:val="24"/>
          <w:szCs w:val="24"/>
        </w:rPr>
        <w:t>投标人编制投标文件（商务技术文件部分）时，建议按此目录（序号和内容）提供评标标准相应的商务技术资料。 </w:t>
      </w:r>
    </w:p>
    <w:p>
      <w:pPr>
        <w:spacing w:line="440" w:lineRule="exact"/>
        <w:rPr>
          <w:rFonts w:hint="eastAsia" w:ascii="仿宋" w:hAnsi="仿宋" w:eastAsia="仿宋" w:cs="仿宋"/>
          <w:b/>
          <w:sz w:val="24"/>
          <w:szCs w:val="24"/>
        </w:rPr>
      </w:pPr>
      <w:r>
        <w:rPr>
          <w:rFonts w:hint="eastAsia" w:ascii="仿宋" w:hAnsi="仿宋" w:eastAsia="仿宋" w:cs="仿宋"/>
          <w:b/>
          <w:bCs/>
          <w:iCs/>
          <w:sz w:val="24"/>
          <w:szCs w:val="24"/>
        </w:rPr>
        <w:t>2.2价格分</w:t>
      </w:r>
      <w:r>
        <w:rPr>
          <w:rFonts w:hint="eastAsia" w:ascii="仿宋" w:hAnsi="仿宋" w:eastAsia="仿宋" w:cs="仿宋"/>
          <w:b/>
          <w:sz w:val="24"/>
          <w:szCs w:val="24"/>
          <w:lang w:val="en-US" w:eastAsia="zh-CN"/>
        </w:rPr>
        <w:t>3</w:t>
      </w:r>
      <w:r>
        <w:rPr>
          <w:rFonts w:hint="eastAsia" w:ascii="仿宋" w:hAnsi="仿宋" w:eastAsia="仿宋" w:cs="仿宋"/>
          <w:b/>
          <w:sz w:val="24"/>
          <w:szCs w:val="24"/>
        </w:rPr>
        <w:t>0分</w:t>
      </w:r>
    </w:p>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2.2.1评标基准价：即满足招标文件要求且投标价格最低的投标报价为评标基准价，其价格分为满分。</w:t>
      </w:r>
    </w:p>
    <w:p>
      <w:pPr>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2.2.2其他投标人的价格分统一按照下列公式计算(</w:t>
      </w:r>
      <w:r>
        <w:rPr>
          <w:rFonts w:hint="eastAsia" w:ascii="仿宋" w:hAnsi="仿宋" w:eastAsia="仿宋" w:cs="仿宋"/>
          <w:sz w:val="24"/>
          <w:szCs w:val="24"/>
        </w:rPr>
        <w:t>保留小数2位</w:t>
      </w:r>
      <w:r>
        <w:rPr>
          <w:rFonts w:hint="eastAsia" w:ascii="仿宋" w:hAnsi="仿宋" w:eastAsia="仿宋" w:cs="仿宋"/>
          <w:bCs/>
          <w:iCs/>
          <w:sz w:val="24"/>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szCs w:val="24"/>
        </w:rPr>
      </w:pPr>
      <w:r>
        <w:rPr>
          <w:rFonts w:hint="eastAsia" w:ascii="仿宋" w:hAnsi="仿宋" w:eastAsia="仿宋" w:cs="仿宋"/>
          <w:bCs/>
          <w:iCs/>
          <w:sz w:val="24"/>
          <w:szCs w:val="24"/>
        </w:rPr>
        <w:t>投标报价得分=(评标基准价／投标报价)×价格权值×100</w:t>
      </w:r>
    </w:p>
    <w:p>
      <w:pPr>
        <w:snapToGrid w:val="0"/>
        <w:rPr>
          <w:rFonts w:ascii="宋体" w:hAnsi="宋体"/>
          <w:b/>
          <w:szCs w:val="21"/>
          <w:u w:val="single"/>
        </w:rPr>
      </w:pPr>
      <w:r>
        <w:rPr>
          <w:rFonts w:hint="eastAsia" w:ascii="仿宋" w:hAnsi="仿宋" w:eastAsia="仿宋" w:cs="仿宋"/>
          <w:b/>
          <w:sz w:val="24"/>
          <w:szCs w:val="24"/>
          <w:u w:val="single"/>
        </w:rPr>
        <w:t>即：投标报价得分=(评标基准价／投标报价)×</w:t>
      </w:r>
      <w:r>
        <w:rPr>
          <w:rFonts w:hint="eastAsia" w:ascii="仿宋" w:hAnsi="仿宋" w:eastAsia="仿宋" w:cs="仿宋"/>
          <w:b/>
          <w:sz w:val="24"/>
          <w:szCs w:val="24"/>
          <w:u w:val="single"/>
          <w:lang w:val="en-US" w:eastAsia="zh-CN"/>
        </w:rPr>
        <w:t>3</w:t>
      </w:r>
      <w:r>
        <w:rPr>
          <w:rFonts w:hint="eastAsia" w:ascii="仿宋" w:hAnsi="仿宋" w:eastAsia="仿宋" w:cs="仿宋"/>
          <w:b/>
          <w:sz w:val="24"/>
          <w:szCs w:val="24"/>
          <w:u w:val="single"/>
        </w:rPr>
        <w:t>0</w:t>
      </w:r>
    </w:p>
    <w:p>
      <w:pPr>
        <w:spacing w:line="360" w:lineRule="auto"/>
        <w:ind w:left="720" w:firstLine="723" w:firstLineChars="200"/>
        <w:outlineLvl w:val="0"/>
        <w:rPr>
          <w:rFonts w:ascii="仿宋" w:hAnsi="仿宋" w:eastAsia="仿宋" w:cs="仿宋"/>
          <w:b/>
          <w:sz w:val="36"/>
          <w:szCs w:val="20"/>
          <w:highlight w:val="none"/>
        </w:rPr>
      </w:pPr>
    </w:p>
    <w:bookmarkEnd w:id="41"/>
    <w:bookmarkEnd w:id="42"/>
    <w:p>
      <w:pPr>
        <w:widowControl/>
        <w:adjustRightInd/>
        <w:jc w:val="center"/>
        <w:rPr>
          <w:rFonts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pStyle w:val="3"/>
        <w:rPr>
          <w:rFonts w:hint="eastAsia" w:ascii="仿宋" w:hAnsi="仿宋" w:eastAsia="仿宋" w:cs="仿宋"/>
          <w:b/>
          <w:sz w:val="36"/>
          <w:szCs w:val="20"/>
          <w:highlight w:val="none"/>
        </w:rPr>
      </w:pPr>
    </w:p>
    <w:p>
      <w:pPr>
        <w:pStyle w:val="4"/>
        <w:rPr>
          <w:rFonts w:hint="eastAsia" w:ascii="仿宋" w:hAnsi="仿宋" w:eastAsia="仿宋" w:cs="仿宋"/>
          <w:b/>
          <w:sz w:val="36"/>
          <w:szCs w:val="20"/>
          <w:highlight w:val="none"/>
        </w:rPr>
      </w:pPr>
    </w:p>
    <w:p>
      <w:pPr>
        <w:rPr>
          <w:rFonts w:hint="eastAsia"/>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ascii="仿宋" w:hAnsi="仿宋" w:eastAsia="仿宋" w:cs="仿宋"/>
          <w:b/>
          <w:sz w:val="36"/>
          <w:szCs w:val="20"/>
          <w:highlight w:val="none"/>
        </w:rPr>
      </w:pPr>
      <w:r>
        <w:rPr>
          <w:rFonts w:hint="eastAsia" w:ascii="仿宋" w:hAnsi="仿宋" w:eastAsia="仿宋" w:cs="仿宋"/>
          <w:b/>
          <w:sz w:val="36"/>
          <w:szCs w:val="20"/>
          <w:highlight w:val="none"/>
        </w:rPr>
        <w:t>第六部分投标文件及其附件格式</w:t>
      </w:r>
    </w:p>
    <w:p>
      <w:pPr>
        <w:spacing w:line="360" w:lineRule="auto"/>
        <w:jc w:val="center"/>
        <w:outlineLvl w:val="0"/>
        <w:rPr>
          <w:rFonts w:ascii="仿宋" w:hAnsi="仿宋" w:eastAsia="仿宋" w:cs="仿宋"/>
          <w:b/>
          <w:kern w:val="0"/>
          <w:sz w:val="36"/>
          <w:szCs w:val="36"/>
          <w:highlight w:val="none"/>
        </w:r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3"/>
        <w:rPr>
          <w:rFonts w:ascii="仿宋" w:hAnsi="仿宋" w:eastAsia="仿宋" w:cs="仿宋"/>
          <w:highlight w:val="none"/>
        </w:rPr>
      </w:pPr>
      <w:r>
        <w:rPr>
          <w:rFonts w:hint="eastAsia" w:ascii="仿宋" w:hAnsi="仿宋" w:eastAsia="仿宋" w:cs="仿宋"/>
          <w:highlight w:val="none"/>
        </w:rPr>
        <w:t>（3）分包协议………………………………………………………………（页码）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pPr>
        <w:snapToGrid w:val="0"/>
        <w:spacing w:line="360" w:lineRule="auto"/>
        <w:rPr>
          <w:rFonts w:ascii="仿宋" w:hAnsi="仿宋" w:eastAsia="仿宋" w:cs="仿宋"/>
          <w:sz w:val="24"/>
          <w:highlight w:val="none"/>
        </w:rPr>
      </w:pPr>
    </w:p>
    <w:p>
      <w:pPr>
        <w:snapToGrid w:val="0"/>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一、符合参加政府采购活动应当具备的一般条件的承诺函</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2、具有良好的商业信誉和健全的财务会计制度；</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jc w:val="right"/>
        <w:rPr>
          <w:rFonts w:ascii="仿宋_GB2312" w:hAnsi="仿宋_GB2312" w:eastAsia="仿宋_GB2312" w:cs="仿宋_GB2312"/>
          <w:kern w:val="0"/>
          <w:sz w:val="24"/>
          <w:highlight w:val="none"/>
          <w:lang w:val="zh-CN"/>
        </w:rPr>
      </w:pPr>
    </w:p>
    <w:p>
      <w:pPr>
        <w:snapToGrid w:val="0"/>
        <w:spacing w:line="360" w:lineRule="auto"/>
        <w:jc w:val="center"/>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en-US" w:eastAsia="zh-CN"/>
        </w:rPr>
        <w:t xml:space="preserve">                    </w:t>
      </w:r>
      <w:r>
        <w:rPr>
          <w:rFonts w:hint="eastAsia" w:ascii="仿宋_GB2312" w:hAnsi="仿宋_GB2312" w:eastAsia="仿宋_GB2312" w:cs="仿宋_GB2312"/>
          <w:kern w:val="0"/>
          <w:sz w:val="24"/>
          <w:highlight w:val="none"/>
          <w:lang w:val="zh-CN"/>
        </w:rPr>
        <w:t>投标人 (公章)：</w:t>
      </w:r>
    </w:p>
    <w:p>
      <w:pPr>
        <w:snapToGrid w:val="0"/>
        <w:spacing w:line="360" w:lineRule="auto"/>
        <w:jc w:val="righ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6360" w:firstLineChars="26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 日</w:t>
      </w:r>
    </w:p>
    <w:p>
      <w:pPr>
        <w:snapToGrid w:val="0"/>
        <w:spacing w:line="360" w:lineRule="auto"/>
        <w:ind w:right="480"/>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pPr>
        <w:pStyle w:val="81"/>
        <w:rPr>
          <w:color w:val="auto"/>
          <w:highlight w:val="none"/>
        </w:rPr>
      </w:pPr>
    </w:p>
    <w:p>
      <w:pPr>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pPr>
        <w:widowControl/>
        <w:spacing w:line="360"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pPr>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.专门面向中小企业，货物全部由符合政策要求的中小企业（或小微企业）制造的，提供相应的中小企业声明函（附件7）。</w:t>
      </w:r>
    </w:p>
    <w:p>
      <w:pPr>
        <w:widowControl/>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highlight w:val="none"/>
        </w:rPr>
      </w:pPr>
    </w:p>
    <w:p>
      <w:pPr>
        <w:widowControl/>
        <w:spacing w:line="360" w:lineRule="auto"/>
        <w:ind w:left="15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36" w:lineRule="auto"/>
        <w:jc w:val="center"/>
        <w:rPr>
          <w:rFonts w:ascii="仿宋" w:hAnsi="仿宋" w:eastAsia="仿宋" w:cs="仿宋"/>
          <w:b/>
          <w:kern w:val="0"/>
          <w:sz w:val="36"/>
          <w:szCs w:val="36"/>
          <w:highlight w:val="none"/>
        </w:rPr>
      </w:pPr>
    </w:p>
    <w:p>
      <w:pPr>
        <w:spacing w:line="336" w:lineRule="auto"/>
        <w:jc w:val="center"/>
        <w:rPr>
          <w:rFonts w:ascii="仿宋" w:hAnsi="仿宋" w:eastAsia="仿宋" w:cs="仿宋"/>
          <w:b/>
          <w:kern w:val="0"/>
          <w:sz w:val="36"/>
          <w:szCs w:val="36"/>
          <w:highlight w:val="none"/>
        </w:rPr>
      </w:pP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6"/>
        <w:spacing w:line="336" w:lineRule="auto"/>
        <w:ind w:left="0" w:firstLine="0" w:firstLineChars="0"/>
        <w:rPr>
          <w:rFonts w:ascii="仿宋" w:eastAsia="仿宋" w:cs="仿宋"/>
          <w:highlight w:val="none"/>
        </w:rPr>
      </w:pPr>
      <w:r>
        <w:rPr>
          <w:rFonts w:ascii="仿宋" w:eastAsia="仿宋" w:cs="仿宋"/>
          <w:highlight w:val="none"/>
        </w:rPr>
        <w:t>（1）</w:t>
      </w:r>
      <w:r>
        <w:rPr>
          <w:rFonts w:hint="eastAsia" w:ascii="仿宋" w:eastAsia="仿宋" w:cs="仿宋"/>
          <w:highlight w:val="none"/>
        </w:rPr>
        <w:t>投标函…………………………………………………………………………（页码）</w:t>
      </w:r>
    </w:p>
    <w:p>
      <w:pPr>
        <w:pStyle w:val="906"/>
        <w:spacing w:line="336" w:lineRule="auto"/>
        <w:ind w:left="0" w:firstLine="0" w:firstLineChars="0"/>
        <w:rPr>
          <w:rFonts w:ascii="仿宋" w:eastAsia="仿宋" w:cs="仿宋"/>
          <w:highlight w:val="none"/>
        </w:rPr>
      </w:pPr>
      <w:r>
        <w:rPr>
          <w:rFonts w:ascii="仿宋" w:eastAsia="仿宋" w:cs="仿宋"/>
          <w:highlight w:val="none"/>
        </w:rPr>
        <w:t>（2）</w:t>
      </w:r>
      <w:r>
        <w:rPr>
          <w:rFonts w:hint="eastAsia" w:ascii="仿宋" w:eastAsia="仿宋" w:cs="仿宋"/>
          <w:highlight w:val="none"/>
        </w:rPr>
        <w:t>法定代表人授权书…………………………………………………………（页码）</w:t>
      </w:r>
    </w:p>
    <w:p>
      <w:pPr>
        <w:pStyle w:val="906"/>
        <w:spacing w:line="360" w:lineRule="auto"/>
        <w:ind w:left="0" w:firstLine="0" w:firstLineChars="0"/>
        <w:rPr>
          <w:rFonts w:ascii="仿宋" w:eastAsia="仿宋" w:cs="仿宋"/>
          <w:highlight w:val="none"/>
        </w:rPr>
      </w:pPr>
      <w:r>
        <w:rPr>
          <w:rFonts w:ascii="仿宋" w:eastAsia="仿宋" w:cs="仿宋"/>
          <w:highlight w:val="none"/>
        </w:rPr>
        <w:t>（3）</w:t>
      </w:r>
      <w:r>
        <w:rPr>
          <w:rFonts w:hint="eastAsia" w:hAnsi="仿宋_GB2312" w:cs="仿宋_GB2312"/>
          <w:highlight w:val="none"/>
        </w:rPr>
        <w:t>授权代表社保证明复印件……………………………………………………（页码）</w:t>
      </w:r>
    </w:p>
    <w:p>
      <w:pPr>
        <w:pStyle w:val="906"/>
        <w:spacing w:line="336" w:lineRule="auto"/>
        <w:ind w:left="0" w:firstLine="0" w:firstLineChars="0"/>
        <w:rPr>
          <w:rFonts w:ascii="仿宋" w:eastAsia="仿宋" w:cs="仿宋"/>
          <w:highlight w:val="none"/>
        </w:rPr>
      </w:pPr>
      <w:r>
        <w:rPr>
          <w:rFonts w:ascii="仿宋" w:eastAsia="仿宋" w:cs="仿宋"/>
          <w:highlight w:val="none"/>
        </w:rPr>
        <w:t>（4）</w:t>
      </w:r>
      <w:r>
        <w:rPr>
          <w:rFonts w:hint="eastAsia" w:ascii="仿宋" w:eastAsia="仿宋" w:cs="仿宋"/>
          <w:highlight w:val="none"/>
        </w:rPr>
        <w:t>法定代表人及其授权代表身份证复印件（复印件）…………………………（页码）</w:t>
      </w:r>
    </w:p>
    <w:p>
      <w:pPr>
        <w:pStyle w:val="906"/>
        <w:spacing w:line="336" w:lineRule="auto"/>
        <w:ind w:left="0" w:firstLine="0" w:firstLineChars="0"/>
        <w:rPr>
          <w:rFonts w:ascii="仿宋" w:eastAsia="仿宋" w:cs="仿宋"/>
          <w:highlight w:val="none"/>
        </w:rPr>
      </w:pPr>
      <w:r>
        <w:rPr>
          <w:rFonts w:ascii="仿宋" w:eastAsia="仿宋" w:cs="仿宋"/>
          <w:highlight w:val="none"/>
        </w:rPr>
        <w:t>（5）</w:t>
      </w:r>
      <w:r>
        <w:rPr>
          <w:rFonts w:hint="eastAsia" w:ascii="仿宋" w:eastAsia="仿宋" w:cs="仿宋"/>
          <w:highlight w:val="none"/>
        </w:rPr>
        <w:t>法定代表人身份证明书………………………………………………………（页码）</w:t>
      </w:r>
    </w:p>
    <w:p>
      <w:pPr>
        <w:pStyle w:val="906"/>
        <w:spacing w:line="336" w:lineRule="auto"/>
        <w:ind w:left="0" w:firstLine="0" w:firstLineChars="0"/>
        <w:rPr>
          <w:rFonts w:ascii="仿宋" w:eastAsia="仿宋" w:cs="仿宋"/>
          <w:highlight w:val="none"/>
        </w:rPr>
      </w:pPr>
      <w:r>
        <w:rPr>
          <w:rFonts w:ascii="仿宋" w:eastAsia="仿宋" w:cs="仿宋"/>
          <w:highlight w:val="none"/>
        </w:rPr>
        <w:t>（6）</w:t>
      </w:r>
      <w:r>
        <w:rPr>
          <w:rFonts w:hint="eastAsia" w:ascii="仿宋" w:eastAsia="仿宋" w:cs="仿宋"/>
          <w:highlight w:val="none"/>
        </w:rPr>
        <w:t>商务技术偏离表………………………………………………………………（页码）</w:t>
      </w:r>
    </w:p>
    <w:p>
      <w:pPr>
        <w:pStyle w:val="906"/>
        <w:spacing w:line="336" w:lineRule="auto"/>
        <w:ind w:left="0" w:firstLine="0" w:firstLineChars="0"/>
        <w:rPr>
          <w:rFonts w:ascii="仿宋" w:eastAsia="仿宋" w:cs="仿宋"/>
          <w:highlight w:val="none"/>
        </w:rPr>
      </w:pPr>
      <w:r>
        <w:rPr>
          <w:rFonts w:ascii="仿宋" w:eastAsia="仿宋" w:cs="仿宋"/>
          <w:highlight w:val="none"/>
        </w:rPr>
        <w:t>（7）</w:t>
      </w:r>
      <w:r>
        <w:rPr>
          <w:rFonts w:hint="eastAsia" w:ascii="仿宋" w:eastAsia="仿宋" w:cs="仿宋"/>
          <w:highlight w:val="none"/>
          <w:lang w:val="zh-CN"/>
        </w:rPr>
        <w:t>政府采购供应商廉洁自律承诺书</w:t>
      </w:r>
      <w:r>
        <w:rPr>
          <w:rFonts w:hint="eastAsia" w:ascii="仿宋" w:eastAsia="仿宋" w:cs="仿宋"/>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w:t>
      </w:r>
      <w:r>
        <w:rPr>
          <w:rFonts w:hint="eastAsia" w:ascii="仿宋" w:eastAsia="仿宋" w:cs="仿宋"/>
          <w:highlight w:val="none"/>
        </w:rPr>
        <w:t>……</w:t>
      </w:r>
      <w:r>
        <w:rPr>
          <w:rFonts w:hint="eastAsia" w:ascii="仿宋_GB2312" w:hAnsi="仿宋_GB2312" w:eastAsia="仿宋_GB2312" w:cs="仿宋_GB2312"/>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 w:eastAsia="仿宋" w:cs="仿宋"/>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ind w:firstLine="3855" w:firstLineChars="1200"/>
        <w:outlineLvl w:val="0"/>
        <w:rPr>
          <w:rFonts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7"/>
        <w:spacing w:after="120" w:line="336" w:lineRule="auto"/>
        <w:ind w:firstLine="0" w:firstLineChars="0"/>
        <w:rPr>
          <w:rFonts w:ascii="仿宋" w:hAnsi="仿宋" w:eastAsia="仿宋" w:cs="仿宋"/>
          <w:szCs w:val="24"/>
          <w:highlight w:val="none"/>
        </w:rPr>
      </w:pPr>
      <w:r>
        <w:rPr>
          <w:rFonts w:hint="eastAsia" w:ascii="仿宋" w:hAnsi="仿宋" w:eastAsia="仿宋" w:cs="仿宋"/>
          <w:szCs w:val="24"/>
          <w:highlight w:val="none"/>
        </w:rPr>
        <w:t>致：</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（全权代表姓名、单位、职务）</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填写单位、地址</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电话：传真：</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开户银行：帐号：</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pPr>
        <w:snapToGrid w:val="0"/>
        <w:spacing w:line="336" w:lineRule="auto"/>
        <w:ind w:firstLine="480" w:firstLineChars="200"/>
        <w:jc w:val="left"/>
        <w:rPr>
          <w:rFonts w:ascii="仿宋" w:hAnsi="仿宋" w:eastAsia="仿宋" w:cs="仿宋"/>
          <w:sz w:val="24"/>
          <w:highlight w:val="none"/>
        </w:rPr>
      </w:pPr>
    </w:p>
    <w:p>
      <w:pPr>
        <w:snapToGrid w:val="0"/>
        <w:spacing w:line="336" w:lineRule="auto"/>
        <w:ind w:firstLine="480" w:firstLineChars="200"/>
        <w:jc w:val="left"/>
        <w:rPr>
          <w:rFonts w:ascii="仿宋" w:hAnsi="仿宋" w:eastAsia="仿宋" w:cs="仿宋"/>
          <w:b/>
          <w:kern w:val="0"/>
          <w:sz w:val="32"/>
          <w:szCs w:val="32"/>
          <w:highlight w:val="none"/>
        </w:rPr>
      </w:pPr>
      <w:r>
        <w:rPr>
          <w:rFonts w:hint="eastAsia" w:ascii="仿宋" w:hAnsi="仿宋" w:eastAsia="仿宋" w:cs="仿宋"/>
          <w:sz w:val="24"/>
          <w:highlight w:val="none"/>
        </w:rPr>
        <w:t>投标人(公章)：　　　　　　　　　日期：</w:t>
      </w:r>
    </w:p>
    <w:p>
      <w:pPr>
        <w:snapToGrid w:val="0"/>
        <w:spacing w:line="360" w:lineRule="auto"/>
        <w:jc w:val="center"/>
        <w:rPr>
          <w:rFonts w:ascii="仿宋" w:hAnsi="仿宋" w:eastAsia="仿宋" w:cs="仿宋"/>
          <w:b/>
          <w:kern w:val="0"/>
          <w:sz w:val="32"/>
          <w:szCs w:val="32"/>
          <w:highlight w:val="none"/>
        </w:rPr>
      </w:pPr>
    </w:p>
    <w:p>
      <w:pPr>
        <w:snapToGrid w:val="0"/>
        <w:spacing w:line="360" w:lineRule="auto"/>
        <w:rPr>
          <w:rFonts w:ascii="仿宋" w:hAnsi="仿宋" w:eastAsia="仿宋" w:cs="仿宋"/>
          <w:sz w:val="24"/>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r>
        <w:rPr>
          <w:rFonts w:hint="eastAsia" w:ascii="仿宋" w:hAnsi="仿宋" w:eastAsia="仿宋" w:cs="仿宋"/>
          <w:b/>
          <w:sz w:val="30"/>
          <w:szCs w:val="30"/>
          <w:highlight w:val="none"/>
        </w:rPr>
        <w:t>二、法定代表人授权委托书（格式）</w:t>
      </w:r>
      <w:r>
        <w:rPr>
          <w:rFonts w:hint="eastAsia" w:ascii="仿宋" w:hAnsi="仿宋" w:eastAsia="仿宋" w:cs="仿宋"/>
          <w:b/>
          <w:kern w:val="0"/>
          <w:sz w:val="32"/>
          <w:szCs w:val="32"/>
          <w:highlight w:val="none"/>
          <w:lang w:val="zh-CN"/>
        </w:rPr>
        <w:t>（适用于非联合体投标）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w:t>
      </w:r>
      <w:r>
        <w:rPr>
          <w:rFonts w:hint="eastAsia" w:ascii="仿宋" w:hAnsi="仿宋" w:eastAsia="仿宋" w:cs="仿宋"/>
          <w:sz w:val="24"/>
          <w:highlight w:val="none"/>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授权代表姓名：性别：年龄：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单位：部门：职务：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办公地址：联系电话：传真：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投标人（公章）：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日期：年月日</w:t>
      </w:r>
    </w:p>
    <w:p>
      <w:pPr>
        <w:ind w:firstLine="4920" w:firstLineChars="2050"/>
        <w:jc w:val="left"/>
        <w:rPr>
          <w:rFonts w:ascii="仿宋" w:hAnsi="仿宋" w:eastAsia="仿宋" w:cs="仿宋"/>
          <w:sz w:val="24"/>
          <w:highlight w:val="none"/>
        </w:rPr>
      </w:pPr>
    </w:p>
    <w:p>
      <w:pPr>
        <w:spacing w:line="800" w:lineRule="exact"/>
        <w:rPr>
          <w:rFonts w:ascii="仿宋" w:hAnsi="仿宋" w:eastAsia="仿宋" w:cs="仿宋"/>
          <w:b/>
          <w:sz w:val="24"/>
          <w:highlight w:val="none"/>
        </w:rPr>
      </w:pPr>
    </w:p>
    <w:p>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法定代表人授权委托书（格式）</w:t>
      </w:r>
      <w:r>
        <w:rPr>
          <w:rFonts w:hint="eastAsia" w:ascii="仿宋" w:hAnsi="仿宋" w:eastAsia="仿宋" w:cs="仿宋"/>
          <w:b/>
          <w:kern w:val="0"/>
          <w:sz w:val="32"/>
          <w:szCs w:val="32"/>
          <w:highlight w:val="none"/>
          <w:lang w:val="zh-CN"/>
        </w:rPr>
        <w:t>（适用于联合体投标）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w:t>
      </w:r>
      <w:r>
        <w:rPr>
          <w:rFonts w:hint="eastAsia" w:ascii="仿宋" w:hAnsi="仿宋" w:eastAsia="仿宋" w:cs="仿宋"/>
          <w:sz w:val="24"/>
          <w:highlight w:val="none"/>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授权代表姓名：性别：年龄：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单位：部门：职务：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办公地址：联系电话：传真：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jc w:val="center"/>
        <w:rPr>
          <w:rFonts w:ascii="仿宋" w:hAnsi="仿宋" w:eastAsia="仿宋" w:cs="仿宋"/>
          <w:b/>
          <w:kern w:val="0"/>
          <w:sz w:val="32"/>
          <w:szCs w:val="32"/>
          <w:highlight w:val="none"/>
        </w:rPr>
      </w:pPr>
    </w:p>
    <w:p>
      <w:pPr>
        <w:rPr>
          <w:rFonts w:ascii="仿宋" w:hAnsi="仿宋" w:eastAsia="仿宋" w:cs="仿宋"/>
          <w:highlight w:val="none"/>
        </w:rPr>
      </w:pP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日期：年月日</w:t>
      </w:r>
    </w:p>
    <w:p>
      <w:pPr>
        <w:autoSpaceDE w:val="0"/>
        <w:autoSpaceDN w:val="0"/>
        <w:spacing w:line="360" w:lineRule="auto"/>
        <w:jc w:val="center"/>
        <w:rPr>
          <w:rFonts w:ascii="仿宋" w:hAnsi="仿宋" w:eastAsia="仿宋" w:cs="仿宋"/>
          <w:b/>
          <w:kern w:val="0"/>
          <w:sz w:val="32"/>
          <w:szCs w:val="32"/>
          <w:highlight w:val="none"/>
          <w:lang w:val="zh-CN"/>
        </w:rPr>
      </w:pPr>
    </w:p>
    <w:p>
      <w:pPr>
        <w:spacing w:line="800" w:lineRule="exact"/>
        <w:rPr>
          <w:rFonts w:ascii="仿宋" w:hAnsi="仿宋" w:eastAsia="仿宋" w:cs="仿宋"/>
          <w:b/>
          <w:sz w:val="24"/>
          <w:highlight w:val="none"/>
        </w:rPr>
      </w:pPr>
    </w:p>
    <w:p>
      <w:pPr>
        <w:pageBreakBefore/>
        <w:spacing w:line="800" w:lineRule="exact"/>
        <w:ind w:firstLine="1807" w:firstLineChars="600"/>
        <w:rPr>
          <w:rFonts w:ascii="仿宋_GB2312" w:hAnsi="宋体" w:eastAsia="仿宋_GB2312"/>
          <w:b/>
          <w:sz w:val="30"/>
          <w:szCs w:val="30"/>
          <w:highlight w:val="none"/>
        </w:rPr>
      </w:pPr>
      <w:r>
        <w:rPr>
          <w:rFonts w:hint="eastAsia" w:ascii="仿宋" w:hAnsi="仿宋" w:eastAsia="仿宋" w:cs="仿宋"/>
          <w:b/>
          <w:sz w:val="30"/>
          <w:szCs w:val="30"/>
          <w:highlight w:val="none"/>
        </w:rPr>
        <w:t>三、</w:t>
      </w:r>
      <w:r>
        <w:rPr>
          <w:rFonts w:hint="eastAsia" w:ascii="仿宋_GB2312" w:hAnsi="宋体" w:eastAsia="仿宋_GB2312"/>
          <w:b/>
          <w:sz w:val="30"/>
          <w:szCs w:val="30"/>
          <w:highlight w:val="none"/>
        </w:rPr>
        <w:t>授权代表社保证明（复印件）</w:t>
      </w:r>
    </w:p>
    <w:p>
      <w:pPr>
        <w:spacing w:line="800" w:lineRule="exact"/>
        <w:jc w:val="center"/>
        <w:rPr>
          <w:rFonts w:ascii="仿宋" w:hAnsi="仿宋" w:eastAsia="仿宋" w:cs="仿宋"/>
          <w:bCs/>
          <w:sz w:val="24"/>
          <w:highlight w:val="none"/>
        </w:rPr>
      </w:pPr>
      <w:r>
        <w:rPr>
          <w:rFonts w:hint="eastAsia" w:ascii="仿宋_GB2312" w:hAnsi="宋体" w:eastAsia="仿宋_GB2312"/>
          <w:sz w:val="24"/>
          <w:highlight w:val="none"/>
          <w:u w:val="wave"/>
        </w:rPr>
        <w:t>出具距投标截止时间一个月以内的社保机构盖公章的授权代表社保缴纳证明（如授权代表为</w:t>
      </w:r>
      <w:r>
        <w:rPr>
          <w:rFonts w:ascii="仿宋_GB2312" w:hAnsi="宋体" w:eastAsia="仿宋_GB2312"/>
          <w:sz w:val="24"/>
          <w:highlight w:val="none"/>
          <w:u w:val="wave"/>
        </w:rPr>
        <w:t>离退休返聘人员的，投标响应文件技术部分内</w:t>
      </w:r>
      <w:r>
        <w:rPr>
          <w:rFonts w:hint="eastAsia" w:ascii="仿宋_GB2312" w:hAnsi="宋体" w:eastAsia="仿宋_GB2312"/>
          <w:sz w:val="24"/>
          <w:highlight w:val="none"/>
          <w:u w:val="wave"/>
        </w:rPr>
        <w:t>需提供</w:t>
      </w:r>
      <w:r>
        <w:rPr>
          <w:rFonts w:ascii="仿宋_GB2312" w:hAnsi="宋体" w:eastAsia="仿宋_GB2312"/>
          <w:sz w:val="24"/>
          <w:highlight w:val="none"/>
          <w:u w:val="wave"/>
        </w:rPr>
        <w:t>退休证明及单位聘用证明</w:t>
      </w:r>
      <w:r>
        <w:rPr>
          <w:rFonts w:hint="eastAsia" w:ascii="仿宋_GB2312" w:hAnsi="宋体" w:eastAsia="仿宋_GB2312"/>
          <w:sz w:val="24"/>
          <w:highlight w:val="none"/>
          <w:u w:val="wave"/>
        </w:rPr>
        <w:t>；如由第三方代理社保事项的，则需提供委托代理协议复印件），格式自拟。</w:t>
      </w:r>
      <w:r>
        <w:rPr>
          <w:rFonts w:ascii="仿宋_GB2312" w:hAnsi="宋体" w:eastAsia="仿宋_GB2312"/>
          <w:b/>
          <w:sz w:val="24"/>
          <w:highlight w:val="none"/>
        </w:rPr>
        <w:t>未提供</w:t>
      </w:r>
      <w:r>
        <w:rPr>
          <w:rFonts w:hint="eastAsia" w:ascii="仿宋_GB2312" w:hAnsi="宋体" w:eastAsia="仿宋_GB2312"/>
          <w:b/>
          <w:sz w:val="24"/>
          <w:highlight w:val="none"/>
        </w:rPr>
        <w:t>上述</w:t>
      </w:r>
      <w:r>
        <w:rPr>
          <w:rFonts w:ascii="仿宋_GB2312" w:hAnsi="宋体" w:eastAsia="仿宋_GB2312"/>
          <w:b/>
          <w:sz w:val="24"/>
          <w:highlight w:val="none"/>
        </w:rPr>
        <w:t>证明的投标</w:t>
      </w:r>
      <w:r>
        <w:rPr>
          <w:rFonts w:hint="eastAsia" w:ascii="仿宋_GB2312" w:hAnsi="宋体" w:eastAsia="仿宋_GB2312"/>
          <w:b/>
          <w:sz w:val="24"/>
          <w:highlight w:val="none"/>
        </w:rPr>
        <w:t>做无效投标处理</w:t>
      </w:r>
      <w:r>
        <w:rPr>
          <w:rFonts w:ascii="仿宋_GB2312" w:hAnsi="宋体" w:eastAsia="仿宋_GB2312"/>
          <w:b/>
          <w:sz w:val="24"/>
          <w:highlight w:val="none"/>
        </w:rPr>
        <w:t>。</w:t>
      </w:r>
    </w:p>
    <w:p>
      <w:pPr>
        <w:pStyle w:val="80"/>
        <w:rPr>
          <w:rFonts w:ascii="仿宋" w:hAnsi="仿宋" w:eastAsia="仿宋" w:cs="仿宋"/>
          <w:b/>
          <w:highlight w:val="none"/>
        </w:rPr>
      </w:pPr>
    </w:p>
    <w:p>
      <w:pPr>
        <w:pStyle w:val="80"/>
        <w:rPr>
          <w:rFonts w:ascii="仿宋" w:hAnsi="仿宋" w:eastAsia="仿宋" w:cs="仿宋"/>
          <w:b/>
          <w:highlight w:val="none"/>
        </w:rPr>
      </w:pPr>
    </w:p>
    <w:p>
      <w:pPr>
        <w:pStyle w:val="80"/>
        <w:rPr>
          <w:rFonts w:ascii="仿宋" w:hAnsi="仿宋" w:eastAsia="仿宋" w:cs="仿宋"/>
          <w:b/>
          <w:highlight w:val="none"/>
        </w:rPr>
      </w:pPr>
    </w:p>
    <w:p>
      <w:pPr>
        <w:spacing w:line="800" w:lineRule="exact"/>
        <w:ind w:firstLine="904" w:firstLineChars="300"/>
        <w:rPr>
          <w:rFonts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pPr>
        <w:spacing w:line="800" w:lineRule="exact"/>
        <w:rPr>
          <w:rFonts w:ascii="仿宋" w:hAnsi="仿宋" w:eastAsia="仿宋" w:cs="仿宋"/>
          <w:b/>
          <w:sz w:val="24"/>
          <w:highlight w:val="none"/>
        </w:rPr>
      </w:pPr>
    </w:p>
    <w:p>
      <w:pPr>
        <w:spacing w:line="800" w:lineRule="exact"/>
        <w:rPr>
          <w:rFonts w:ascii="仿宋" w:hAnsi="仿宋" w:eastAsia="仿宋" w:cs="仿宋"/>
          <w:b/>
          <w:sz w:val="24"/>
          <w:highlight w:val="none"/>
        </w:rPr>
      </w:pPr>
    </w:p>
    <w:p>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pPr>
        <w:spacing w:line="440" w:lineRule="exact"/>
        <w:rPr>
          <w:rFonts w:ascii="仿宋" w:hAnsi="仿宋" w:eastAsia="仿宋" w:cs="仿宋"/>
          <w:sz w:val="24"/>
          <w:highlight w:val="none"/>
        </w:rPr>
      </w:pPr>
      <w:r>
        <w:rPr>
          <w:rFonts w:hint="eastAsia" w:ascii="仿宋" w:hAnsi="仿宋" w:eastAsia="仿宋" w:cs="仿宋"/>
          <w:sz w:val="24"/>
          <w:highlight w:val="none"/>
        </w:rPr>
        <w:t>投标人：</w:t>
      </w:r>
    </w:p>
    <w:p>
      <w:pPr>
        <w:spacing w:line="440" w:lineRule="exact"/>
        <w:rPr>
          <w:rFonts w:ascii="仿宋" w:hAnsi="仿宋" w:eastAsia="仿宋" w:cs="仿宋"/>
          <w:sz w:val="24"/>
          <w:highlight w:val="none"/>
        </w:rPr>
      </w:pPr>
      <w:r>
        <w:rPr>
          <w:rFonts w:hint="eastAsia" w:ascii="仿宋" w:hAnsi="仿宋" w:eastAsia="仿宋" w:cs="仿宋"/>
          <w:sz w:val="24"/>
          <w:highlight w:val="none"/>
        </w:rPr>
        <w:t>地址：</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姓名：</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p>
    <w:p>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职务：</w:t>
      </w:r>
    </w:p>
    <w:p>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（填写投标人名称）</w:t>
      </w:r>
      <w:r>
        <w:rPr>
          <w:rFonts w:hint="eastAsia" w:ascii="仿宋" w:hAnsi="仿宋" w:eastAsia="仿宋" w:cs="仿宋"/>
          <w:sz w:val="24"/>
          <w:highlight w:val="none"/>
        </w:rPr>
        <w:t>的法定代表人。</w:t>
      </w:r>
    </w:p>
    <w:p>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ascii="仿宋" w:hAnsi="仿宋" w:eastAsia="仿宋" w:cs="仿宋"/>
          <w:sz w:val="24"/>
          <w:highlight w:val="none"/>
        </w:rPr>
      </w:pPr>
    </w:p>
    <w:p>
      <w:pPr>
        <w:spacing w:line="440" w:lineRule="exact"/>
        <w:rPr>
          <w:rFonts w:ascii="仿宋" w:hAnsi="仿宋" w:eastAsia="仿宋" w:cs="仿宋"/>
          <w:sz w:val="24"/>
          <w:highlight w:val="none"/>
        </w:rPr>
      </w:pPr>
      <w:r>
        <w:rPr>
          <w:rFonts w:hint="eastAsia" w:ascii="仿宋" w:hAnsi="仿宋" w:eastAsia="仿宋" w:cs="仿宋"/>
          <w:sz w:val="24"/>
          <w:highlight w:val="none"/>
        </w:rPr>
        <w:t>投标人名称：（公章）</w:t>
      </w:r>
    </w:p>
    <w:p>
      <w:pPr>
        <w:spacing w:line="440" w:lineRule="exact"/>
        <w:ind w:right="480"/>
        <w:rPr>
          <w:rFonts w:ascii="仿宋" w:hAnsi="仿宋" w:eastAsia="仿宋" w:cs="仿宋"/>
          <w:sz w:val="24"/>
          <w:highlight w:val="none"/>
        </w:rPr>
      </w:pPr>
    </w:p>
    <w:p>
      <w:pPr>
        <w:spacing w:line="440" w:lineRule="exact"/>
        <w:ind w:right="720"/>
        <w:jc w:val="right"/>
        <w:rPr>
          <w:highlight w:val="none"/>
        </w:rPr>
      </w:pPr>
      <w:r>
        <w:rPr>
          <w:rFonts w:hint="eastAsia" w:ascii="仿宋" w:hAnsi="仿宋" w:eastAsia="仿宋" w:cs="仿宋"/>
          <w:sz w:val="24"/>
          <w:highlight w:val="none"/>
        </w:rPr>
        <w:t>年月日</w:t>
      </w: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bl>
    <w:p>
      <w:pPr>
        <w:jc w:val="left"/>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ascii="仿宋" w:hAnsi="仿宋" w:eastAsia="仿宋" w:cs="仿宋"/>
          <w:b/>
          <w:kern w:val="0"/>
          <w:sz w:val="32"/>
          <w:szCs w:val="32"/>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ind w:firstLine="1911" w:firstLineChars="595"/>
        <w:rPr>
          <w:rFonts w:ascii="仿宋" w:hAnsi="仿宋" w:eastAsia="仿宋" w:cs="仿宋"/>
          <w:b/>
          <w:bCs/>
          <w:sz w:val="32"/>
          <w:szCs w:val="32"/>
          <w:highlight w:val="none"/>
        </w:rPr>
      </w:pPr>
    </w:p>
    <w:p>
      <w:pPr>
        <w:widowControl/>
        <w:adjustRightInd/>
        <w:jc w:val="center"/>
        <w:rPr>
          <w:rFonts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jc w:val="left"/>
        <w:rPr>
          <w:rFonts w:ascii="仿宋" w:hAnsi="仿宋" w:eastAsia="仿宋" w:cs="仿宋"/>
          <w:kern w:val="0"/>
          <w:sz w:val="24"/>
          <w:highlight w:val="none"/>
          <w:lang w:val="zh-CN"/>
        </w:rPr>
      </w:pPr>
    </w:p>
    <w:p>
      <w:pPr>
        <w:snapToGrid w:val="0"/>
        <w:spacing w:line="360" w:lineRule="auto"/>
        <w:jc w:val="center"/>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jc w:val="righ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jc w:val="right"/>
        <w:rPr>
          <w:rFonts w:ascii="仿宋" w:hAnsi="仿宋" w:eastAsia="仿宋" w:cs="仿宋"/>
          <w:b/>
          <w:bCs/>
          <w:sz w:val="24"/>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napToGrid w:val="0"/>
        <w:spacing w:line="360" w:lineRule="auto"/>
        <w:ind w:firstLine="6480" w:firstLineChars="27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jc w:val="righ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jc w:val="center"/>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pStyle w:val="649"/>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3.2pt;width:445.8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kern w:val="0"/>
          <w:sz w:val="28"/>
          <w:szCs w:val="28"/>
          <w:highlight w:val="none"/>
        </w:rPr>
        <w:object>
          <v:shape id="_x0000_i1026" o:spt="75" type="#_x0000_t75" style="height:43.2pt;width:438.35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napToGrid w:val="0"/>
        <w:spacing w:line="360" w:lineRule="auto"/>
        <w:jc w:val="center"/>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jc w:val="center"/>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640" w:firstLineChars="23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1"/>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napToGrid w:val="0"/>
        <w:spacing w:line="360" w:lineRule="auto"/>
        <w:ind w:firstLine="5760" w:firstLineChars="24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1"/>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ascii="仿宋" w:hAnsi="仿宋" w:eastAsia="仿宋" w:cs="仿宋"/>
          <w:sz w:val="24"/>
          <w:highlight w:val="none"/>
        </w:rPr>
      </w:pPr>
    </w:p>
    <w:p>
      <w:pPr>
        <w:pStyle w:val="81"/>
        <w:rPr>
          <w:color w:val="auto"/>
          <w:highlight w:val="none"/>
        </w:rPr>
      </w:pPr>
    </w:p>
    <w:p>
      <w:pPr>
        <w:spacing w:line="336" w:lineRule="auto"/>
        <w:ind w:firstLine="3600" w:firstLineChars="1500"/>
        <w:rPr>
          <w:rFonts w:ascii="仿宋" w:hAnsi="仿宋" w:eastAsia="仿宋" w:cs="仿宋"/>
          <w:sz w:val="24"/>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81"/>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81"/>
        <w:rPr>
          <w:color w:val="auto"/>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rPr>
          <w:rFonts w:ascii="仿宋_GB2312" w:hAnsi="仿宋_GB2312" w:eastAsia="仿宋_GB2312" w:cs="仿宋_GB2312"/>
          <w:kern w:val="0"/>
          <w:sz w:val="24"/>
          <w:highlight w:val="none"/>
          <w:lang w:val="zh-CN"/>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ind w:firstLine="5760" w:firstLineChars="24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pStyle w:val="81"/>
        <w:rPr>
          <w:color w:val="auto"/>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36" w:lineRule="auto"/>
        <w:jc w:val="center"/>
        <w:rPr>
          <w:rFonts w:ascii="仿宋" w:hAnsi="仿宋" w:eastAsia="仿宋" w:cs="仿宋"/>
          <w:sz w:val="24"/>
          <w:highlight w:val="none"/>
        </w:rPr>
      </w:pPr>
    </w:p>
    <w:p>
      <w:pPr>
        <w:pStyle w:val="82"/>
        <w:rPr>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（2）中小企业声明函………………………………………………………………（页码）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（3）残疾人福利性单位声明函……………………………………………………（页码）</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417"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417"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w:t>
            </w:r>
          </w:p>
        </w:tc>
        <w:tc>
          <w:tcPr>
            <w:tcW w:w="1417" w:type="dxa"/>
            <w:vAlign w:val="center"/>
          </w:tcPr>
          <w:p>
            <w:pPr>
              <w:snapToGrid w:val="0"/>
              <w:spacing w:line="360" w:lineRule="auto"/>
              <w:jc w:val="center"/>
              <w:rPr>
                <w:rFonts w:ascii="仿宋" w:hAnsi="仿宋" w:eastAsia="仿宋" w:cs="仿宋"/>
                <w:sz w:val="24"/>
                <w:highlight w:val="none"/>
              </w:rPr>
            </w:pP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p>
        </w:tc>
        <w:tc>
          <w:tcPr>
            <w:tcW w:w="1417" w:type="dxa"/>
            <w:vAlign w:val="center"/>
          </w:tcPr>
          <w:p>
            <w:pPr>
              <w:snapToGrid w:val="0"/>
              <w:spacing w:line="360" w:lineRule="auto"/>
              <w:jc w:val="center"/>
              <w:rPr>
                <w:rFonts w:ascii="仿宋" w:hAnsi="仿宋" w:eastAsia="仿宋" w:cs="仿宋"/>
                <w:sz w:val="24"/>
                <w:highlight w:val="none"/>
              </w:rPr>
            </w:pP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pPr>
              <w:spacing w:line="360" w:lineRule="auto"/>
              <w:jc w:val="center"/>
              <w:rPr>
                <w:rFonts w:ascii="仿宋" w:hAnsi="仿宋" w:eastAsia="仿宋" w:cs="仿宋"/>
                <w:sz w:val="24"/>
                <w:highlight w:val="none"/>
              </w:rPr>
            </w:pPr>
          </w:p>
        </w:tc>
      </w:tr>
    </w:tbl>
    <w:p>
      <w:pPr>
        <w:snapToGrid w:val="0"/>
        <w:spacing w:line="360" w:lineRule="auto"/>
        <w:ind w:left="480"/>
        <w:rPr>
          <w:rFonts w:ascii="仿宋" w:hAnsi="仿宋" w:eastAsia="仿宋" w:cs="仿宋"/>
          <w:b/>
          <w:kern w:val="0"/>
          <w:sz w:val="24"/>
          <w:highlight w:val="none"/>
          <w:lang w:val="zh-CN"/>
        </w:rPr>
      </w:pPr>
    </w:p>
    <w:p>
      <w:pPr>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9240" w:firstLineChars="38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w:t>
      </w:r>
      <w:bookmarkStart w:id="196" w:name="_Hlk101259491"/>
      <w:r>
        <w:rPr>
          <w:rFonts w:hint="eastAsia" w:ascii="仿宋" w:hAnsi="仿宋" w:eastAsia="仿宋" w:cs="仿宋"/>
          <w:sz w:val="32"/>
          <w:szCs w:val="32"/>
          <w:highlight w:val="none"/>
        </w:rPr>
        <w:t>（如果有）</w:t>
      </w:r>
      <w:bookmarkEnd w:id="196"/>
    </w:p>
    <w:p>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auto"/>
          <w:highlight w:val="none"/>
        </w:rPr>
      </w:pPr>
    </w:p>
    <w:p>
      <w:pPr>
        <w:pStyle w:val="82"/>
        <w:rPr>
          <w:rFonts w:ascii="仿宋" w:hAnsi="仿宋" w:eastAsia="仿宋" w:cs="仿宋"/>
          <w:b/>
          <w:sz w:val="24"/>
          <w:highlight w:val="none"/>
        </w:rPr>
      </w:pPr>
    </w:p>
    <w:p>
      <w:pPr>
        <w:rPr>
          <w:rFonts w:ascii="仿宋" w:hAnsi="仿宋" w:eastAsia="仿宋" w:cs="仿宋"/>
          <w:b/>
          <w:sz w:val="24"/>
          <w:highlight w:val="none"/>
        </w:rPr>
      </w:pPr>
    </w:p>
    <w:p>
      <w:pPr>
        <w:pStyle w:val="81"/>
        <w:rPr>
          <w:rFonts w:ascii="仿宋" w:hAnsi="仿宋" w:eastAsia="仿宋" w:cs="仿宋"/>
          <w:b/>
          <w:color w:val="auto"/>
          <w:highlight w:val="none"/>
        </w:rPr>
      </w:pPr>
    </w:p>
    <w:p>
      <w:pPr>
        <w:pStyle w:val="82"/>
        <w:rPr>
          <w:highlight w:val="none"/>
        </w:rPr>
      </w:pPr>
    </w:p>
    <w:p>
      <w:pPr>
        <w:pStyle w:val="82"/>
        <w:rPr>
          <w:highlight w:val="none"/>
        </w:rPr>
      </w:pPr>
    </w:p>
    <w:p>
      <w:pPr>
        <w:widowControl/>
        <w:spacing w:line="360" w:lineRule="auto"/>
        <w:ind w:firstLine="161" w:firstLineChars="50"/>
        <w:jc w:val="center"/>
        <w:rPr>
          <w:rFonts w:ascii="仿宋" w:hAnsi="仿宋" w:eastAsia="仿宋" w:cs="仿宋"/>
          <w:b/>
          <w:sz w:val="24"/>
          <w:highlight w:val="none"/>
        </w:rPr>
      </w:pPr>
      <w:r>
        <w:rPr>
          <w:rFonts w:ascii="仿宋" w:hAnsi="仿宋" w:eastAsia="仿宋"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highlight w:val="none"/>
        </w:rPr>
      </w:pPr>
      <w:r>
        <w:rPr>
          <w:rFonts w:ascii="仿宋" w:hAnsi="仿宋" w:eastAsia="仿宋" w:cs="仿宋"/>
          <w:b/>
          <w:bCs/>
          <w:snapToGrid w:val="0"/>
          <w:sz w:val="24"/>
          <w:szCs w:val="21"/>
          <w:highlight w:val="none"/>
          <w:lang w:val="zh-CN"/>
        </w:rPr>
        <w:t>[符合条件的残疾人福利性单位，提供残疾人福利性单位声明函(附件</w:t>
      </w:r>
      <w:r>
        <w:rPr>
          <w:rFonts w:hint="eastAsia" w:ascii="仿宋" w:hAnsi="仿宋" w:eastAsia="仿宋" w:cs="仿宋"/>
          <w:b/>
          <w:bCs/>
          <w:snapToGrid w:val="0"/>
          <w:sz w:val="24"/>
          <w:szCs w:val="21"/>
          <w:highlight w:val="none"/>
        </w:rPr>
        <w:t>6</w:t>
      </w:r>
      <w:r>
        <w:rPr>
          <w:rFonts w:ascii="仿宋" w:hAnsi="仿宋" w:eastAsia="仿宋" w:cs="仿宋"/>
          <w:b/>
          <w:bCs/>
          <w:snapToGrid w:val="0"/>
          <w:sz w:val="24"/>
          <w:szCs w:val="21"/>
          <w:highlight w:val="none"/>
          <w:lang w:val="zh-CN"/>
        </w:rPr>
        <w:t>)，否则不需要提供。]</w:t>
      </w:r>
    </w:p>
    <w:p>
      <w:pPr>
        <w:pStyle w:val="81"/>
        <w:widowControl/>
        <w:spacing w:line="360" w:lineRule="auto"/>
        <w:ind w:firstLine="120" w:firstLineChars="50"/>
        <w:rPr>
          <w:rFonts w:ascii="仿宋" w:hAnsi="仿宋" w:eastAsia="仿宋" w:cs="仿宋"/>
          <w:b/>
          <w:color w:val="auto"/>
          <w:highlight w:val="none"/>
        </w:rPr>
      </w:pPr>
    </w:p>
    <w:p>
      <w:pPr>
        <w:pStyle w:val="82"/>
        <w:spacing w:line="360" w:lineRule="auto"/>
        <w:ind w:left="0" w:firstLine="120" w:firstLineChars="50"/>
        <w:jc w:val="left"/>
        <w:rPr>
          <w:rFonts w:ascii="仿宋" w:hAnsi="仿宋" w:eastAsia="仿宋" w:cs="仿宋"/>
          <w:b/>
          <w:sz w:val="24"/>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highlight w:val="none"/>
        </w:rPr>
      </w:pPr>
      <w:bookmarkStart w:id="197" w:name="_Toc465665161"/>
      <w:r>
        <w:rPr>
          <w:rFonts w:hint="eastAsia" w:ascii="仿宋" w:hAnsi="仿宋" w:eastAsia="仿宋" w:cs="仿宋"/>
          <w:highlight w:val="none"/>
        </w:rPr>
        <w:t>附件</w:t>
      </w:r>
      <w:bookmarkEnd w:id="197"/>
    </w:p>
    <w:p>
      <w:pPr>
        <w:spacing w:line="360" w:lineRule="auto"/>
        <w:rPr>
          <w:rFonts w:ascii="仿宋" w:hAnsi="仿宋" w:eastAsia="仿宋" w:cs="仿宋"/>
          <w:b/>
          <w:sz w:val="24"/>
          <w:highlight w:val="none"/>
        </w:rPr>
      </w:pP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地址：邮编：</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联系人：联系电话：</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地址：邮编：</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质疑项目的编号：包号：</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p>
    <w:p>
      <w:pPr>
        <w:snapToGrid w:val="0"/>
        <w:spacing w:line="360" w:lineRule="auto"/>
        <w:rPr>
          <w:rFonts w:ascii="仿宋" w:hAnsi="仿宋" w:eastAsia="仿宋" w:cs="仿宋"/>
          <w:sz w:val="24"/>
          <w:highlight w:val="none"/>
          <w:u w:val="dotted"/>
        </w:rPr>
      </w:pP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p>
    <w:p>
      <w:pPr>
        <w:spacing w:line="360" w:lineRule="auto"/>
        <w:rPr>
          <w:rFonts w:ascii="仿宋" w:hAnsi="仿宋" w:eastAsia="仿宋" w:cs="仿宋"/>
          <w:sz w:val="24"/>
          <w:highlight w:val="none"/>
        </w:rPr>
      </w:pPr>
      <w:r>
        <w:rPr>
          <w:rFonts w:hint="eastAsia" w:ascii="仿宋" w:hAnsi="仿宋" w:eastAsia="仿宋" w:cs="仿宋"/>
          <w:sz w:val="24"/>
          <w:highlight w:val="none"/>
        </w:rPr>
        <w:t>签字(签章)：公章：</w:t>
      </w:r>
    </w:p>
    <w:p>
      <w:pPr>
        <w:spacing w:line="360" w:lineRule="auto"/>
        <w:rPr>
          <w:rFonts w:ascii="仿宋" w:hAnsi="仿宋" w:eastAsia="仿宋" w:cs="仿宋"/>
          <w:sz w:val="24"/>
          <w:highlight w:val="none"/>
        </w:rPr>
      </w:pPr>
      <w:r>
        <w:rPr>
          <w:rFonts w:hint="eastAsia" w:ascii="仿宋" w:hAnsi="仿宋" w:eastAsia="仿宋" w:cs="仿宋"/>
          <w:sz w:val="24"/>
          <w:highlight w:val="none"/>
        </w:rPr>
        <w:t>日期：</w:t>
      </w:r>
    </w:p>
    <w:p>
      <w:pPr>
        <w:spacing w:line="360" w:lineRule="auto"/>
        <w:jc w:val="center"/>
        <w:rPr>
          <w:rFonts w:ascii="仿宋" w:hAnsi="仿宋" w:eastAsia="仿宋" w:cs="仿宋"/>
          <w:b/>
          <w:bCs/>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投诉人：</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地址：邮编：</w:t>
      </w:r>
    </w:p>
    <w:p>
      <w:pPr>
        <w:tabs>
          <w:tab w:val="left" w:pos="6510"/>
        </w:tabs>
        <w:spacing w:line="360"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p>
    <w:p>
      <w:pPr>
        <w:tabs>
          <w:tab w:val="left" w:pos="6510"/>
        </w:tabs>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授权代表：联系电话</w:t>
      </w:r>
      <w:r>
        <w:rPr>
          <w:rFonts w:hint="eastAsia" w:ascii="仿宋" w:hAnsi="仿宋" w:eastAsia="仿宋" w:cs="仿宋"/>
          <w:sz w:val="24"/>
          <w:highlight w:val="none"/>
          <w:u w:val="dotted"/>
        </w:rPr>
        <w:t>：</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地址：邮编：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联系人：联系电话：</w:t>
      </w:r>
    </w:p>
    <w:p>
      <w:pPr>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联系人：联系电话：</w:t>
      </w:r>
    </w:p>
    <w:p>
      <w:pPr>
        <w:spacing w:line="360" w:lineRule="auto"/>
        <w:rPr>
          <w:rFonts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采购项目编号：包号：</w:t>
      </w:r>
    </w:p>
    <w:p>
      <w:pPr>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是/否</w:t>
      </w:r>
      <w:r>
        <w:rPr>
          <w:rFonts w:hint="eastAsia" w:ascii="仿宋" w:hAnsi="仿宋" w:eastAsia="仿宋" w:cs="仿宋"/>
          <w:sz w:val="24"/>
          <w:highlight w:val="none"/>
        </w:rPr>
        <w:t>公告期限：</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是/否</w:t>
      </w:r>
      <w:r>
        <w:rPr>
          <w:rFonts w:hint="eastAsia" w:ascii="仿宋" w:hAnsi="仿宋" w:eastAsia="仿宋" w:cs="仿宋"/>
          <w:sz w:val="24"/>
          <w:highlight w:val="none"/>
        </w:rPr>
        <w:t>公告期限：</w:t>
      </w:r>
    </w:p>
    <w:p>
      <w:pPr>
        <w:spacing w:line="360" w:lineRule="auto"/>
        <w:rPr>
          <w:rFonts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投诉人于年月日,向提出质疑，质疑事项为：</w:t>
      </w:r>
    </w:p>
    <w:p>
      <w:pPr>
        <w:spacing w:line="360" w:lineRule="auto"/>
        <w:rPr>
          <w:rFonts w:ascii="仿宋" w:hAnsi="仿宋" w:eastAsia="仿宋" w:cs="仿宋"/>
          <w:sz w:val="24"/>
          <w:highlight w:val="none"/>
          <w:u w:val="dotted"/>
        </w:rPr>
      </w:pPr>
    </w:p>
    <w:p>
      <w:pPr>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于年月日,就质疑事项作出了答复/没有在法定期限内作出答复。</w:t>
      </w:r>
    </w:p>
    <w:p>
      <w:pPr>
        <w:spacing w:line="360" w:lineRule="auto"/>
        <w:rPr>
          <w:rFonts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 1：</w:t>
      </w:r>
    </w:p>
    <w:p>
      <w:pPr>
        <w:spacing w:line="360" w:lineRule="auto"/>
        <w:rPr>
          <w:rFonts w:ascii="仿宋" w:hAnsi="仿宋" w:eastAsia="仿宋" w:cs="仿宋"/>
          <w:sz w:val="24"/>
          <w:highlight w:val="none"/>
        </w:rPr>
      </w:pPr>
      <w:r>
        <w:rPr>
          <w:rFonts w:hint="eastAsia" w:ascii="仿宋" w:hAnsi="仿宋" w:eastAsia="仿宋" w:cs="仿宋"/>
          <w:sz w:val="24"/>
          <w:highlight w:val="none"/>
        </w:rPr>
        <w:t>事实依据：</w:t>
      </w:r>
    </w:p>
    <w:p>
      <w:pPr>
        <w:spacing w:line="360" w:lineRule="auto"/>
        <w:rPr>
          <w:rFonts w:ascii="仿宋" w:hAnsi="仿宋" w:eastAsia="仿宋" w:cs="仿宋"/>
          <w:sz w:val="24"/>
          <w:highlight w:val="none"/>
          <w:u w:val="dotted"/>
        </w:rPr>
      </w:pP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p>
    <w:p>
      <w:pPr>
        <w:spacing w:line="360" w:lineRule="auto"/>
        <w:rPr>
          <w:rFonts w:ascii="仿宋" w:hAnsi="仿宋" w:eastAsia="仿宋" w:cs="仿宋"/>
          <w:sz w:val="24"/>
          <w:highlight w:val="none"/>
          <w:u w:val="dotted"/>
        </w:rPr>
      </w:pPr>
    </w:p>
    <w:p>
      <w:pPr>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ascii="仿宋" w:hAnsi="仿宋" w:eastAsia="仿宋" w:cs="仿宋"/>
          <w:sz w:val="24"/>
          <w:highlight w:val="none"/>
        </w:rPr>
      </w:pPr>
      <w:r>
        <w:rPr>
          <w:rFonts w:hint="eastAsia" w:ascii="仿宋" w:hAnsi="仿宋" w:eastAsia="仿宋" w:cs="仿宋"/>
          <w:sz w:val="24"/>
          <w:highlight w:val="none"/>
        </w:rPr>
        <w:t>请求：</w:t>
      </w:r>
    </w:p>
    <w:p>
      <w:pPr>
        <w:spacing w:line="360" w:lineRule="auto"/>
        <w:rPr>
          <w:rFonts w:ascii="仿宋" w:hAnsi="仿宋" w:eastAsia="仿宋" w:cs="仿宋"/>
          <w:sz w:val="24"/>
          <w:highlight w:val="none"/>
          <w:u w:val="single"/>
        </w:rPr>
      </w:pPr>
    </w:p>
    <w:p>
      <w:pPr>
        <w:spacing w:line="360" w:lineRule="auto"/>
        <w:rPr>
          <w:rFonts w:ascii="仿宋" w:hAnsi="仿宋" w:eastAsia="仿宋" w:cs="仿宋"/>
          <w:sz w:val="24"/>
          <w:highlight w:val="none"/>
        </w:rPr>
      </w:pPr>
      <w:r>
        <w:rPr>
          <w:rFonts w:hint="eastAsia" w:ascii="仿宋" w:hAnsi="仿宋" w:eastAsia="仿宋" w:cs="仿宋"/>
          <w:sz w:val="24"/>
          <w:highlight w:val="none"/>
        </w:rPr>
        <w:t>签字(签章)：公章：</w:t>
      </w:r>
    </w:p>
    <w:p>
      <w:pPr>
        <w:spacing w:line="360" w:lineRule="auto"/>
        <w:rPr>
          <w:rFonts w:ascii="仿宋" w:hAnsi="仿宋" w:eastAsia="仿宋" w:cs="仿宋"/>
          <w:sz w:val="24"/>
          <w:highlight w:val="none"/>
        </w:rPr>
      </w:pPr>
      <w:r>
        <w:rPr>
          <w:rFonts w:hint="eastAsia" w:ascii="仿宋" w:hAnsi="仿宋" w:eastAsia="仿宋" w:cs="仿宋"/>
          <w:sz w:val="24"/>
          <w:highlight w:val="none"/>
        </w:rPr>
        <w:t>日期：</w:t>
      </w: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pPr>
        <w:spacing w:line="360" w:lineRule="auto"/>
        <w:rPr>
          <w:rFonts w:ascii="仿宋" w:hAnsi="仿宋" w:eastAsia="仿宋" w:cs="仿宋"/>
          <w:sz w:val="24"/>
          <w:highlight w:val="none"/>
          <w:u w:val="single"/>
        </w:rPr>
      </w:pPr>
    </w:p>
    <w:p>
      <w:pPr>
        <w:spacing w:line="360" w:lineRule="auto"/>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pPr>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ascii="仿宋" w:hAnsi="仿宋" w:eastAsia="仿宋" w:cs="仿宋"/>
          <w:sz w:val="24"/>
          <w:highlight w:val="none"/>
        </w:rPr>
      </w:pPr>
      <w:r>
        <w:rPr>
          <w:rFonts w:hint="eastAsia" w:ascii="仿宋" w:hAnsi="仿宋" w:eastAsia="仿宋" w:cs="仿宋"/>
          <w:sz w:val="24"/>
          <w:highlight w:val="none"/>
        </w:rPr>
        <w:t>日期：年月日</w:t>
      </w:r>
    </w:p>
    <w:p>
      <w:pPr>
        <w:pStyle w:val="81"/>
        <w:rPr>
          <w:color w:val="auto"/>
          <w:highlight w:val="none"/>
        </w:rPr>
      </w:pPr>
    </w:p>
    <w:p>
      <w:pPr>
        <w:rPr>
          <w:rFonts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ascii="仿宋" w:hAnsi="仿宋" w:eastAsia="仿宋" w:cs="仿宋"/>
          <w:bCs/>
          <w:sz w:val="24"/>
          <w:highlight w:val="none"/>
        </w:rPr>
      </w:pPr>
      <w:r>
        <w:rPr>
          <w:rFonts w:ascii="仿宋" w:hAnsi="仿宋" w:eastAsia="仿宋" w:cs="仿宋"/>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投标单位法定名称章（印模）投标单位“XX专用章”（印模）</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61"/>
        <w:ind w:firstLine="0"/>
        <w:rPr>
          <w:highlight w:val="none"/>
        </w:rPr>
      </w:pPr>
    </w:p>
    <w:p>
      <w:pPr>
        <w:rPr>
          <w:highlight w:val="none"/>
        </w:rPr>
      </w:pPr>
    </w:p>
    <w:p>
      <w:pPr>
        <w:snapToGrid w:val="0"/>
        <w:spacing w:line="360" w:lineRule="auto"/>
        <w:jc w:val="center"/>
        <w:outlineLvl w:val="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附件4：联合协议</w:t>
      </w:r>
    </w:p>
    <w:p>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投标。</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360" w:lineRule="auto"/>
        <w:ind w:firstLine="576"/>
        <w:rPr>
          <w:rFonts w:ascii="仿宋" w:hAnsi="仿宋" w:eastAsia="仿宋" w:cs="仿宋"/>
          <w:kern w:val="0"/>
          <w:sz w:val="24"/>
          <w:highlight w:val="none"/>
          <w:lang w:val="zh-CN"/>
        </w:rPr>
      </w:pPr>
      <w:bookmarkStart w:id="198"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198"/>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sz w:val="24"/>
          <w:highlight w:val="none"/>
        </w:rPr>
        <w:t>2、中小企业合同金额达到%，其中小微企业合同金额达到%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联合体成员名称(公章)：</w:t>
      </w:r>
    </w:p>
    <w:p>
      <w:pPr>
        <w:snapToGrid w:val="0"/>
        <w:spacing w:line="360" w:lineRule="auto"/>
        <w:ind w:right="960"/>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pPr>
        <w:snapToGrid w:val="0"/>
        <w:spacing w:line="360"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日期：年月日</w:t>
      </w: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附件5：分包意向协议</w:t>
      </w:r>
    </w:p>
    <w:p>
      <w:pPr>
        <w:widowControl/>
        <w:spacing w:line="360" w:lineRule="auto"/>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kern w:val="0"/>
          <w:sz w:val="24"/>
          <w:highlight w:val="none"/>
          <w:u w:val="single"/>
        </w:rPr>
        <w:t xml:space="preserve">  XX工作内容</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3"/>
        <w:ind w:left="664" w:leftChars="316" w:firstLine="229" w:firstLineChars="95"/>
        <w:rPr>
          <w:rFonts w:ascii="仿宋" w:eastAsia="仿宋" w:cs="仿宋"/>
          <w:kern w:val="0"/>
          <w:sz w:val="24"/>
          <w:szCs w:val="24"/>
          <w:highlight w:val="none"/>
        </w:rPr>
      </w:pPr>
      <w:r>
        <w:rPr>
          <w:rFonts w:hint="eastAsia" w:ascii="仿宋" w:eastAsia="仿宋" w:cs="仿宋"/>
          <w:kern w:val="0"/>
          <w:sz w:val="24"/>
          <w:szCs w:val="24"/>
          <w:highlight w:val="none"/>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360" w:lineRule="auto"/>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360" w:lineRule="auto"/>
        <w:ind w:firstLine="576"/>
        <w:rPr>
          <w:rFonts w:ascii="仿宋" w:hAnsi="仿宋" w:eastAsia="仿宋" w:cs="仿宋"/>
          <w:highlight w:val="none"/>
          <w:u w:val="single"/>
        </w:rPr>
      </w:pP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360" w:lineRule="auto"/>
        <w:ind w:firstLine="576"/>
        <w:rPr>
          <w:rFonts w:ascii="仿宋" w:hAnsi="仿宋" w:eastAsia="仿宋" w:cs="仿宋"/>
          <w:kern w:val="0"/>
          <w:sz w:val="24"/>
          <w:highlight w:val="none"/>
          <w:lang w:val="zh-CN"/>
        </w:rPr>
      </w:pP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360" w:lineRule="auto"/>
        <w:ind w:left="573" w:leftChars="273"/>
        <w:rPr>
          <w:rFonts w:ascii="仿宋" w:hAnsi="仿宋" w:eastAsia="仿宋" w:cs="仿宋"/>
          <w:kern w:val="0"/>
          <w:sz w:val="24"/>
          <w:highlight w:val="none"/>
          <w:lang w:val="zh-CN"/>
        </w:rPr>
      </w:pPr>
    </w:p>
    <w:p>
      <w:pPr>
        <w:snapToGrid w:val="0"/>
        <w:spacing w:line="360" w:lineRule="auto"/>
        <w:ind w:left="573" w:leftChars="273"/>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360" w:lineRule="auto"/>
        <w:ind w:firstLine="576"/>
        <w:rPr>
          <w:rFonts w:ascii="仿宋" w:hAnsi="仿宋" w:eastAsia="仿宋" w:cs="仿宋"/>
          <w:kern w:val="0"/>
          <w:sz w:val="24"/>
          <w:highlight w:val="none"/>
          <w:lang w:val="zh-CN"/>
        </w:rPr>
      </w:pP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360" w:lineRule="auto"/>
        <w:ind w:firstLine="576"/>
        <w:rPr>
          <w:rFonts w:ascii="仿宋" w:hAnsi="仿宋" w:eastAsia="仿宋" w:cs="仿宋"/>
          <w:kern w:val="0"/>
          <w:sz w:val="24"/>
          <w:highlight w:val="none"/>
          <w:lang w:val="zh-CN"/>
        </w:rPr>
      </w:pPr>
    </w:p>
    <w:p>
      <w:pPr>
        <w:snapToGrid w:val="0"/>
        <w:spacing w:line="360" w:lineRule="auto"/>
        <w:ind w:left="5758" w:leftChars="342"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投标人名称(公章)：</w:t>
      </w:r>
    </w:p>
    <w:p>
      <w:pPr>
        <w:snapToGrid w:val="0"/>
        <w:spacing w:line="360" w:lineRule="auto"/>
        <w:ind w:right="480" w:firstLine="720" w:firstLineChars="300"/>
        <w:jc w:val="both"/>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ind w:firstLine="720" w:firstLineChars="300"/>
        <w:jc w:val="both"/>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日期：年月日</w:t>
      </w: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81"/>
        <w:rPr>
          <w:rFonts w:ascii="仿宋" w:hAnsi="仿宋" w:eastAsia="仿宋" w:cs="仿宋"/>
          <w:b/>
          <w:color w:val="auto"/>
          <w:spacing w:val="6"/>
          <w:sz w:val="32"/>
          <w:szCs w:val="32"/>
          <w:highlight w:val="none"/>
        </w:rPr>
      </w:pPr>
    </w:p>
    <w:p>
      <w:pPr>
        <w:pStyle w:val="82"/>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1"/>
        <w:rPr>
          <w:rFonts w:ascii="仿宋" w:hAnsi="仿宋" w:eastAsia="仿宋" w:cs="仿宋"/>
          <w:b/>
          <w:color w:val="auto"/>
          <w:spacing w:val="6"/>
          <w:sz w:val="32"/>
          <w:szCs w:val="32"/>
          <w:highlight w:val="none"/>
        </w:rPr>
      </w:pPr>
    </w:p>
    <w:p>
      <w:pPr>
        <w:pStyle w:val="82"/>
        <w:rPr>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p>
      <w:pPr>
        <w:spacing w:line="360" w:lineRule="auto"/>
        <w:rPr>
          <w:rFonts w:ascii="仿宋" w:hAnsi="仿宋" w:eastAsia="仿宋" w:cs="仿宋"/>
          <w:b/>
          <w:spacing w:val="6"/>
          <w:sz w:val="30"/>
          <w:szCs w:val="30"/>
          <w:highlight w:val="none"/>
        </w:rPr>
      </w:pP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highlight w:val="none"/>
          <w:u w:val="single"/>
        </w:rPr>
        <w:t>（采购人）</w:t>
      </w:r>
      <w:r>
        <w:rPr>
          <w:rFonts w:hint="eastAsia" w:ascii="仿宋" w:hAnsi="仿宋" w:eastAsia="仿宋" w:cs="仿宋"/>
          <w:sz w:val="24"/>
          <w:highlight w:val="none"/>
        </w:rPr>
        <w:t>_单位的_</w:t>
      </w:r>
      <w:r>
        <w:rPr>
          <w:rFonts w:hint="eastAsia" w:ascii="仿宋" w:hAnsi="仿宋" w:eastAsia="仿宋" w:cs="仿宋"/>
          <w:sz w:val="24"/>
          <w:highlight w:val="none"/>
          <w:u w:val="single"/>
        </w:rPr>
        <w:t>（项目名称）</w:t>
      </w:r>
      <w:r>
        <w:rPr>
          <w:rFonts w:hint="eastAsia" w:ascii="仿宋" w:hAnsi="仿宋" w:eastAsia="仿宋"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kern w:val="0"/>
          <w:sz w:val="24"/>
          <w:highlight w:val="none"/>
          <w:lang w:val="zh-CN"/>
        </w:rPr>
        <w:t>投标人名称（公章）</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日期：</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pPr>
        <w:spacing w:line="360" w:lineRule="auto"/>
        <w:jc w:val="center"/>
        <w:rPr>
          <w:rFonts w:ascii="仿宋" w:hAnsi="仿宋" w:eastAsia="仿宋" w:cs="仿宋"/>
          <w:sz w:val="24"/>
          <w:highlight w:val="none"/>
          <w:u w:val="single"/>
        </w:rPr>
      </w:pPr>
    </w:p>
    <w:p>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中小企业声明函（货物）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本公司（联合体）郑重声明，根据《政府采购促进中小企业发展管理办法》（财库﹝2020﹞46 号）的规定，本公司（联合体）参加</w:t>
      </w:r>
      <w:r>
        <w:rPr>
          <w:rFonts w:hint="eastAsia" w:ascii="仿宋" w:hAnsi="仿宋" w:eastAsia="仿宋" w:cs="仿宋"/>
          <w:sz w:val="24"/>
          <w:highlight w:val="none"/>
          <w:u w:val="single"/>
        </w:rPr>
        <w:t>（采购人）</w:t>
      </w:r>
      <w:r>
        <w:rPr>
          <w:rFonts w:hint="eastAsia" w:ascii="仿宋" w:hAnsi="仿宋" w:eastAsia="仿宋" w:cs="仿宋"/>
          <w:sz w:val="24"/>
          <w:highlight w:val="none"/>
        </w:rPr>
        <w:t>的</w:t>
      </w:r>
      <w:r>
        <w:rPr>
          <w:rFonts w:hint="eastAsia" w:ascii="仿宋" w:hAnsi="仿宋" w:eastAsia="仿宋" w:cs="仿宋"/>
          <w:sz w:val="24"/>
          <w:highlight w:val="none"/>
          <w:u w:val="single"/>
        </w:rPr>
        <w:t>（项目名称）</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行业；制造商为</w:t>
      </w:r>
      <w:r>
        <w:rPr>
          <w:rFonts w:hint="eastAsia" w:ascii="仿宋" w:hAnsi="仿宋" w:eastAsia="仿宋" w:cs="仿宋"/>
          <w:sz w:val="24"/>
          <w:highlight w:val="none"/>
          <w:u w:val="single"/>
        </w:rPr>
        <w:t>（企业名称）</w:t>
      </w:r>
      <w:r>
        <w:rPr>
          <w:rFonts w:hint="eastAsia" w:ascii="仿宋" w:hAnsi="仿宋" w:eastAsia="仿宋" w:cs="仿宋"/>
          <w:sz w:val="24"/>
          <w:highlight w:val="none"/>
        </w:rPr>
        <w:t>，从业人员人，营业收入为万元，资产总额为万元，属于</w:t>
      </w:r>
      <w:r>
        <w:rPr>
          <w:rFonts w:hint="eastAsia" w:ascii="仿宋" w:hAnsi="仿宋" w:eastAsia="仿宋" w:cs="仿宋"/>
          <w:sz w:val="24"/>
          <w:highlight w:val="none"/>
          <w:u w:val="single"/>
        </w:rPr>
        <w:t>（中型企业、小型企业、微型企业）</w:t>
      </w: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行业；制造商为</w:t>
      </w:r>
      <w:r>
        <w:rPr>
          <w:rFonts w:hint="eastAsia" w:ascii="仿宋" w:hAnsi="仿宋" w:eastAsia="仿宋" w:cs="仿宋"/>
          <w:sz w:val="24"/>
          <w:highlight w:val="none"/>
          <w:u w:val="single"/>
        </w:rPr>
        <w:t>（企业名称）</w:t>
      </w:r>
      <w:r>
        <w:rPr>
          <w:rFonts w:hint="eastAsia" w:ascii="仿宋" w:hAnsi="仿宋" w:eastAsia="仿宋" w:cs="仿宋"/>
          <w:sz w:val="24"/>
          <w:highlight w:val="none"/>
        </w:rPr>
        <w:t>，从业人员人，营业收入为万元，资产总额为万元，属于</w:t>
      </w:r>
      <w:r>
        <w:rPr>
          <w:rFonts w:hint="eastAsia" w:ascii="仿宋" w:hAnsi="仿宋" w:eastAsia="仿宋" w:cs="仿宋"/>
          <w:sz w:val="24"/>
          <w:highlight w:val="none"/>
          <w:u w:val="single"/>
        </w:rPr>
        <w:t>（中型企业、小型企业、微型企业）</w:t>
      </w: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投标人名称(公章)：</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：年</w:t>
      </w:r>
      <w:r>
        <w:rPr>
          <w:rFonts w:hint="eastAsia" w:ascii="仿宋" w:hAnsi="仿宋" w:eastAsia="仿宋" w:cs="仿宋"/>
          <w:kern w:val="0"/>
          <w:sz w:val="24"/>
          <w:highlight w:val="none"/>
          <w:lang w:val="zh-CN"/>
        </w:rPr>
        <w:t>月日</w:t>
      </w:r>
    </w:p>
    <w:p>
      <w:pPr>
        <w:spacing w:line="360" w:lineRule="auto"/>
        <w:jc w:val="left"/>
        <w:rPr>
          <w:rFonts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注：</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pageBreakBefore/>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3"/>
        <w:rPr>
          <w:highlight w:val="none"/>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ascii="仿宋" w:hAnsi="仿宋" w:eastAsia="仿宋" w:cs="仿宋"/>
          <w:kern w:val="0"/>
          <w:sz w:val="24"/>
          <w:highlight w:val="none"/>
        </w:rPr>
      </w:pP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ascii="仿宋" w:hAnsi="仿宋" w:eastAsia="仿宋" w:cs="仿宋"/>
          <w:sz w:val="24"/>
          <w:highlight w:val="none"/>
        </w:rPr>
      </w:pPr>
    </w:p>
    <w:p>
      <w:pPr>
        <w:ind w:firstLine="420" w:firstLineChars="200"/>
        <w:rPr>
          <w:rFonts w:ascii="仿宋" w:hAnsi="仿宋" w:eastAsia="仿宋" w:cs="仿宋"/>
          <w:highlight w:val="none"/>
        </w:rPr>
      </w:pPr>
    </w:p>
    <w:p>
      <w:pPr>
        <w:spacing w:line="360" w:lineRule="auto"/>
        <w:ind w:right="420"/>
        <w:rPr>
          <w:rFonts w:ascii="仿宋" w:hAnsi="仿宋" w:eastAsia="仿宋" w:cs="仿宋"/>
          <w:highlight w:val="none"/>
        </w:rPr>
      </w:pPr>
    </w:p>
    <w:p>
      <w:pPr>
        <w:spacing w:line="360" w:lineRule="auto"/>
        <w:rPr>
          <w:rFonts w:ascii="宋体" w:hAnsi="宋体" w:cs="宋体"/>
          <w:bCs/>
          <w:sz w:val="24"/>
          <w:highlight w:val="none"/>
        </w:rPr>
      </w:pPr>
    </w:p>
    <w:p>
      <w:pPr>
        <w:spacing w:line="360" w:lineRule="auto"/>
        <w:rPr>
          <w:rFonts w:ascii="宋体" w:hAnsi="宋体" w:cs="宋体"/>
          <w:bCs/>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第</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页共</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第</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68</w:t>
    </w:r>
    <w:r>
      <w:rPr>
        <w:rFonts w:hint="eastAsia" w:ascii="仿宋_GB2312" w:eastAsia="仿宋_GB2312"/>
        <w:kern w:val="0"/>
        <w:szCs w:val="21"/>
      </w:rPr>
      <w:fldChar w:fldCharType="end"/>
    </w:r>
    <w:r>
      <w:rPr>
        <w:rFonts w:hint="eastAsia" w:ascii="仿宋_GB2312" w:eastAsia="仿宋_GB2312"/>
        <w:kern w:val="0"/>
        <w:szCs w:val="21"/>
      </w:rPr>
      <w:t>页共</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bookmarkStart w:id="199" w:name="_Toc91899912"/>
    <w:bookmarkStart w:id="200" w:name="_Toc36110187"/>
    <w:bookmarkStart w:id="201" w:name="_Toc131845147"/>
    <w:bookmarkStart w:id="202" w:name="_Toc164085800"/>
    <w:r>
      <w:rPr>
        <w:rFonts w:hint="eastAsia" w:ascii="仿宋_GB2312" w:eastAsia="仿宋_GB2312"/>
        <w:kern w:val="0"/>
        <w:szCs w:val="21"/>
      </w:rPr>
      <w:t>页</w:t>
    </w:r>
    <w:bookmarkEnd w:id="199"/>
    <w:bookmarkEnd w:id="200"/>
    <w:bookmarkEnd w:id="201"/>
    <w:bookmarkEnd w:id="2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eastAsia="仿宋"/>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ZJXSC-2023-211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eastAsia="仿宋"/>
      </w:rPr>
    </w:pPr>
  </w:p>
  <w:p>
    <w:pPr>
      <w:pStyle w:val="41"/>
      <w:jc w:val="left"/>
      <w:rPr>
        <w:rFonts w:eastAsia="仿宋"/>
      </w:rPr>
    </w:pPr>
  </w:p>
  <w:p>
    <w:pPr>
      <w:pStyle w:val="41"/>
      <w:jc w:val="left"/>
      <w:rPr>
        <w:rFonts w:hint="eastAsia" w:ascii="仿宋_GB2312" w:eastAsia="仿宋"/>
        <w:i/>
        <w:u w:val="single"/>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ZJXSC-2023-211</w:t>
    </w:r>
  </w:p>
  <w:p>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pPr>
    <w:r>
      <w:t></w:t>
    </w:r>
  </w:p>
  <w:p>
    <w:pPr>
      <w:pStyle w:val="41"/>
      <w:jc w:val="left"/>
    </w:pPr>
  </w:p>
  <w:p>
    <w:pPr>
      <w:pStyle w:val="41"/>
      <w:jc w:val="left"/>
      <w:rPr>
        <w:rFonts w:hint="eastAsia" w:ascii="仿宋_GB2312" w:eastAsia="仿宋"/>
        <w:i/>
        <w:u w:val="single"/>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ZJXSC-2023-211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 w:hAnsi="仿宋" w:eastAsia="仿宋" w:cs="仿宋"/>
      </w:rPr>
    </w:pPr>
  </w:p>
  <w:p>
    <w:pPr>
      <w:pStyle w:val="41"/>
      <w:jc w:val="left"/>
      <w:rPr>
        <w:rFonts w:ascii="仿宋" w:hAnsi="仿宋" w:eastAsia="仿宋" w:cs="仿宋"/>
      </w:rPr>
    </w:pPr>
  </w:p>
  <w:p>
    <w:pPr>
      <w:pStyle w:val="41"/>
      <w:jc w:val="left"/>
      <w:rPr>
        <w:rFonts w:hint="eastAsia" w:eastAsia="仿宋"/>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ZJXSC-2023-211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4" w:space="1"/>
      </w:pBdr>
      <w:jc w:val="both"/>
    </w:pPr>
  </w:p>
  <w:p>
    <w:pPr>
      <w:pStyle w:val="41"/>
      <w:pBdr>
        <w:bottom w:val="single" w:color="auto" w:sz="4" w:space="1"/>
      </w:pBdr>
      <w:jc w:val="both"/>
    </w:pPr>
  </w:p>
  <w:p>
    <w:pPr>
      <w:pStyle w:val="41"/>
      <w:pBdr>
        <w:bottom w:val="single" w:color="auto" w:sz="4" w:space="1"/>
      </w:pBdr>
      <w:jc w:val="both"/>
      <w:rPr>
        <w:rFonts w:hint="eastAsia" w:eastAsia="仿宋"/>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ZJXSC-2023-211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t></w:t>
    </w: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ZJXSC-2023-211</w:t>
    </w:r>
  </w:p>
  <w:p>
    <w:pPr>
      <w:pStyle w:val="41"/>
      <w:jc w:val="left"/>
      <w:rPr>
        <w:rFonts w:ascii="仿宋_GB2312" w:eastAsia="仿宋_GB2312"/>
        <w:i/>
        <w:u w:val="single"/>
      </w:rPr>
    </w:pP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ZJXSC-2023-211</w:t>
    </w:r>
  </w:p>
  <w:p>
    <w:pPr>
      <w:pStyle w:val="41"/>
      <w:jc w:val="left"/>
      <w:rPr>
        <w:rFonts w:ascii="仿宋_GB2312" w:eastAsia="仿宋_GB2312"/>
        <w:i/>
        <w:u w:val="single"/>
      </w:rPr>
    </w:pPr>
  </w:p>
  <w:p>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eastAsia="仿宋"/>
      </w:rPr>
      <w:t>浙江翔实建设项目管理有限公司</w:t>
    </w:r>
    <w:r>
      <w:rPr>
        <w:rFonts w:hint="eastAsia" w:eastAsia="仿宋"/>
        <w:lang w:val="en-US" w:eastAsia="zh-CN"/>
      </w:rPr>
      <w:t xml:space="preserve">                                                         </w:t>
    </w:r>
    <w:r>
      <w:rPr>
        <w:rFonts w:hint="eastAsia" w:eastAsia="仿宋"/>
        <w:lang w:eastAsia="zh-CN"/>
      </w:rPr>
      <w:t>ZJXSC-2023-211</w:t>
    </w:r>
  </w:p>
  <w:p>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C299A2"/>
    <w:multiLevelType w:val="singleLevel"/>
    <w:tmpl w:val="ABC299A2"/>
    <w:lvl w:ilvl="0" w:tentative="0">
      <w:start w:val="2"/>
      <w:numFmt w:val="decimal"/>
      <w:suff w:val="space"/>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ZGQ1YzcyNTg5NWQ4Y2Q2YzdlZjY5YzNkNmViNTgifQ=="/>
  </w:docVars>
  <w:rsids>
    <w:rsidRoot w:val="00FE19E4"/>
    <w:rsid w:val="00026679"/>
    <w:rsid w:val="00156D11"/>
    <w:rsid w:val="00201C23"/>
    <w:rsid w:val="00265606"/>
    <w:rsid w:val="0029229B"/>
    <w:rsid w:val="002A6A79"/>
    <w:rsid w:val="003726DD"/>
    <w:rsid w:val="00393404"/>
    <w:rsid w:val="004D3833"/>
    <w:rsid w:val="00544615"/>
    <w:rsid w:val="005C748A"/>
    <w:rsid w:val="006065F2"/>
    <w:rsid w:val="00683E3C"/>
    <w:rsid w:val="00762AFD"/>
    <w:rsid w:val="007A04FE"/>
    <w:rsid w:val="007F11C4"/>
    <w:rsid w:val="008B4CB3"/>
    <w:rsid w:val="00973001"/>
    <w:rsid w:val="009C1C85"/>
    <w:rsid w:val="00A12C64"/>
    <w:rsid w:val="00AA3507"/>
    <w:rsid w:val="00AE1647"/>
    <w:rsid w:val="00B5574D"/>
    <w:rsid w:val="00BE3742"/>
    <w:rsid w:val="00BF3817"/>
    <w:rsid w:val="00C05635"/>
    <w:rsid w:val="00C21384"/>
    <w:rsid w:val="00C91FA9"/>
    <w:rsid w:val="00DA1F4F"/>
    <w:rsid w:val="00E649B4"/>
    <w:rsid w:val="00E73CAB"/>
    <w:rsid w:val="00FE19E4"/>
    <w:rsid w:val="01537FD5"/>
    <w:rsid w:val="02EF05D7"/>
    <w:rsid w:val="033E089E"/>
    <w:rsid w:val="06D74677"/>
    <w:rsid w:val="090B10A0"/>
    <w:rsid w:val="0983157E"/>
    <w:rsid w:val="0AB36FF4"/>
    <w:rsid w:val="0AB4001B"/>
    <w:rsid w:val="0B080994"/>
    <w:rsid w:val="0C553D1C"/>
    <w:rsid w:val="0FA0239A"/>
    <w:rsid w:val="133236CD"/>
    <w:rsid w:val="14127BE9"/>
    <w:rsid w:val="14EC7D9D"/>
    <w:rsid w:val="158D1A3D"/>
    <w:rsid w:val="169E17AF"/>
    <w:rsid w:val="16D26C33"/>
    <w:rsid w:val="195210FF"/>
    <w:rsid w:val="1AF8323C"/>
    <w:rsid w:val="1F4629DA"/>
    <w:rsid w:val="21C45E6A"/>
    <w:rsid w:val="29FF2B09"/>
    <w:rsid w:val="2CDA6E57"/>
    <w:rsid w:val="314F3970"/>
    <w:rsid w:val="33AF4B9A"/>
    <w:rsid w:val="34B51A96"/>
    <w:rsid w:val="356B2D42"/>
    <w:rsid w:val="35D45E48"/>
    <w:rsid w:val="396E78A8"/>
    <w:rsid w:val="3B434284"/>
    <w:rsid w:val="3CEB33F8"/>
    <w:rsid w:val="3F326AC0"/>
    <w:rsid w:val="44D530D8"/>
    <w:rsid w:val="45E52D56"/>
    <w:rsid w:val="4C167CAD"/>
    <w:rsid w:val="4DE4148C"/>
    <w:rsid w:val="4FAE554B"/>
    <w:rsid w:val="50C301CB"/>
    <w:rsid w:val="53F52867"/>
    <w:rsid w:val="57DAE6E1"/>
    <w:rsid w:val="58BF6D7E"/>
    <w:rsid w:val="5BCC31D0"/>
    <w:rsid w:val="5C2E3077"/>
    <w:rsid w:val="5F665FB3"/>
    <w:rsid w:val="5FED10F1"/>
    <w:rsid w:val="637D5832"/>
    <w:rsid w:val="642152E2"/>
    <w:rsid w:val="65077AE2"/>
    <w:rsid w:val="6A2A6443"/>
    <w:rsid w:val="6A971908"/>
    <w:rsid w:val="6AEF1016"/>
    <w:rsid w:val="6BEF1545"/>
    <w:rsid w:val="6C2430E3"/>
    <w:rsid w:val="6E517F11"/>
    <w:rsid w:val="6FCF721E"/>
    <w:rsid w:val="6FD01F80"/>
    <w:rsid w:val="6FE949B4"/>
    <w:rsid w:val="71DC3F5A"/>
    <w:rsid w:val="729E74BD"/>
    <w:rsid w:val="7AB337F8"/>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4"/>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25"/>
    <w:link w:val="265"/>
    <w:qFormat/>
    <w:uiPriority w:val="0"/>
    <w:pPr>
      <w:spacing w:line="480" w:lineRule="exact"/>
      <w:ind w:firstLine="480" w:firstLineChars="200"/>
    </w:pPr>
    <w:rPr>
      <w:rFonts w:ascii="宋体" w:hAnsi="宋体"/>
      <w:sz w:val="24"/>
    </w:rPr>
  </w:style>
  <w:style w:type="paragraph" w:styleId="25">
    <w:name w:val="envelope return"/>
    <w:basedOn w:val="1"/>
    <w:qFormat/>
    <w:uiPriority w:val="0"/>
    <w:pPr>
      <w:snapToGrid w:val="0"/>
    </w:pPr>
    <w:rPr>
      <w:rFonts w:ascii="Arial" w:hAnsi="Arial"/>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4"/>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4"/>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4"/>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4"/>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无间隔3"/>
    <w:basedOn w:val="1"/>
    <w:qFormat/>
    <w:uiPriority w:val="99"/>
    <w:rPr>
      <w:szCs w:val="22"/>
    </w:rPr>
  </w:style>
  <w:style w:type="paragraph" w:styleId="966">
    <w:name w:val="List Paragraph"/>
    <w:basedOn w:val="1"/>
    <w:qFormat/>
    <w:uiPriority w:val="0"/>
    <w:pPr>
      <w:widowControl/>
      <w:spacing w:after="200" w:line="276" w:lineRule="auto"/>
      <w:ind w:left="720"/>
      <w:contextualSpacing/>
      <w:jc w:val="left"/>
    </w:pPr>
    <w:rPr>
      <w:rFonts w:ascii="Calibri" w:hAnsi="Calibri"/>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C7ED89-472C-46C7-9D5E-111803D8ED2B}">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7349</Words>
  <Characters>41895</Characters>
  <Lines>349</Lines>
  <Paragraphs>98</Paragraphs>
  <TotalTime>3</TotalTime>
  <ScaleCrop>false</ScaleCrop>
  <LinksUpToDate>false</LinksUpToDate>
  <CharactersWithSpaces>49146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2023-08-07T02:26:00Z</dcterms:created>
  <dc:creator>玥</dc:creator>
  <cp:lastModifiedBy>Mr黄油is娄儿</cp:lastModifiedBy>
  <cp:lastPrinted>2021-12-28T11:06:00Z</cp:lastPrinted>
  <dcterms:modified xsi:type="dcterms:W3CDTF">2023-11-24T06:37:59Z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DFB3377CDFB44C7AAC4B657E1CBE40DE_13</vt:lpwstr>
  </property>
</Properties>
</file>