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单位名称：长兴顺艺视听设备有限公司</w:t>
      </w:r>
    </w:p>
    <w:p>
      <w:pPr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税号：91330522790984728G</w:t>
      </w:r>
    </w:p>
    <w:p>
      <w:pPr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地址：长兴县雉城街道县前西街594号201室</w:t>
      </w:r>
    </w:p>
    <w:p>
      <w:pPr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电话：6415118  传真：0572-6418117</w:t>
      </w:r>
    </w:p>
    <w:p>
      <w:pPr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开户银行：湖州银行长兴雉城支行</w:t>
      </w:r>
    </w:p>
    <w:p>
      <w:pPr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账号：8000 16593 000 175</w:t>
      </w:r>
    </w:p>
    <w:p>
      <w:pPr>
        <w:pStyle w:val="2"/>
        <w:spacing w:beforeLines="0" w:afterLines="0" w:line="240" w:lineRule="auto"/>
        <w:rPr>
          <w:rFonts w:hint="eastAsia" w:ascii="微软雅黑" w:hAnsi="微软雅黑" w:eastAsia="微软雅黑"/>
          <w:szCs w:val="32"/>
        </w:rPr>
      </w:pPr>
    </w:p>
    <w:p>
      <w:pPr>
        <w:pStyle w:val="2"/>
        <w:spacing w:beforeLines="0" w:afterLines="0" w:line="240" w:lineRule="auto"/>
        <w:rPr>
          <w:rFonts w:hint="eastAsia" w:ascii="微软雅黑" w:hAnsi="微软雅黑" w:eastAsia="微软雅黑"/>
          <w:szCs w:val="32"/>
        </w:rPr>
      </w:pPr>
    </w:p>
    <w:p>
      <w:pPr>
        <w:pStyle w:val="2"/>
        <w:spacing w:beforeLines="0" w:afterLines="0" w:line="240" w:lineRule="auto"/>
        <w:rPr>
          <w:rFonts w:ascii="微软雅黑" w:hAnsi="微软雅黑" w:eastAsia="微软雅黑"/>
          <w:szCs w:val="32"/>
        </w:rPr>
      </w:pPr>
      <w:r>
        <w:rPr>
          <w:rFonts w:hint="eastAsia" w:ascii="微软雅黑" w:hAnsi="微软雅黑" w:eastAsia="微软雅黑"/>
          <w:szCs w:val="32"/>
          <w:lang w:eastAsia="zh-CN"/>
        </w:rPr>
        <w:t>长兴一小</w:t>
      </w:r>
      <w:r>
        <w:rPr>
          <w:rFonts w:hint="eastAsia" w:ascii="微软雅黑" w:hAnsi="微软雅黑" w:eastAsia="微软雅黑"/>
          <w:szCs w:val="32"/>
        </w:rPr>
        <w:t>创客实验室配置方案</w:t>
      </w:r>
    </w:p>
    <w:p>
      <w:pPr>
        <w:ind w:firstLine="480"/>
      </w:pPr>
    </w:p>
    <w:p>
      <w:pPr>
        <w:ind w:firstLine="0" w:firstLineChars="0"/>
      </w:pPr>
      <w:r>
        <mc:AlternateContent>
          <mc:Choice Requires="wps">
            <w:drawing>
              <wp:inline distT="0" distB="0" distL="114300" distR="114300">
                <wp:extent cx="1916430" cy="492125"/>
                <wp:effectExtent l="0" t="0" r="7620" b="3175"/>
                <wp:docPr id="1" name="五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492125"/>
                        </a:xfrm>
                        <a:prstGeom prst="homePlate">
                          <a:avLst>
                            <a:gd name="adj" fmla="val 72295"/>
                          </a:avLst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Lines="0" w:afterLines="0" w:line="240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  产品配置方案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height:38.75pt;width:150.9pt;" fillcolor="#FF0000" filled="t" stroked="f" coordsize="21600,21600" o:gfxdata="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WOvOdIAAAAEAQAADwAAAAAAAAABACAAAAAiAAAAZHJzL2Rvd25yZXYueG1sUEsB&#10;AhQAFAAAAAgAh07iQEY82QjCAQAAWQMAAA4AAAAAAAAAAQAgAAAAIQEAAGRycy9lMm9Eb2MueG1s&#10;UEsFBgAAAAAGAAYAWQEAAFUFAAAAAA==&#10;" adj="17590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Lines="0" w:afterLines="0" w:line="240" w:lineRule="auto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  产品配置方案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ind w:firstLine="480"/>
      </w:pPr>
    </w:p>
    <w:tbl>
      <w:tblPr>
        <w:tblStyle w:val="5"/>
        <w:tblW w:w="958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3"/>
        <w:gridCol w:w="136"/>
        <w:gridCol w:w="1954"/>
        <w:gridCol w:w="1587"/>
        <w:gridCol w:w="1827"/>
        <w:gridCol w:w="16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9587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bottom"/>
          </w:tcPr>
          <w:p>
            <w:pPr>
              <w:widowControl/>
              <w:ind w:firstLine="480"/>
              <w:jc w:val="left"/>
              <w:textAlignment w:val="bottom"/>
              <w:rPr>
                <w:rFonts w:ascii="微软雅黑" w:hAnsi="微软雅黑" w:eastAsia="微软雅黑" w:cs="微软雅黑"/>
                <w:b/>
                <w:color w:val="FFFFFF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Cs w:val="24"/>
                <w:lang w:bidi="ar"/>
              </w:rPr>
              <w:t xml:space="preserve">实验室课程/体验/展示产品配置：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型号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总价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创新课程传动机构套装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C1-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X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4640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创新课程初级套装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C1-B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656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创新课程中级套装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C1-M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7496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创新课程综合套装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C1-S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7440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类人标准套装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H1-S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32399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珠穆朗玛3号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H3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4999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移动机器人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M6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6999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小胖智能机器人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智能机器人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58000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5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拓展性辅件</w:t>
            </w:r>
          </w:p>
        </w:tc>
        <w:tc>
          <w:tcPr>
            <w:tcW w:w="19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AST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198600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9587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bottom"/>
          </w:tcPr>
          <w:p>
            <w:pPr>
              <w:widowControl/>
              <w:ind w:firstLine="0" w:firstLineChars="0"/>
              <w:jc w:val="left"/>
              <w:textAlignment w:val="bottom"/>
              <w:rPr>
                <w:rFonts w:ascii="微软雅黑" w:hAnsi="微软雅黑" w:eastAsia="微软雅黑" w:cs="微软雅黑"/>
                <w:b/>
                <w:color w:val="FFFFFF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WER积木机器人高级套装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C201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11400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WER积木机器人普及赛套装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C203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1980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WER能力挑战赛场地模型套装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C201T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4800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WER能力挑战赛场地框架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C201F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2240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WER工程创新赛场地框架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C202F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2800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WER积木机器人赛场地套装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C203T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2980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9587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bottom"/>
          </w:tcPr>
          <w:p>
            <w:pPr>
              <w:widowControl/>
              <w:ind w:firstLine="0" w:firstLineChars="0"/>
              <w:jc w:val="left"/>
              <w:textAlignment w:val="bottom"/>
              <w:rPr>
                <w:rFonts w:ascii="微软雅黑" w:hAnsi="微软雅黑" w:eastAsia="微软雅黑" w:cs="微软雅黑"/>
                <w:b/>
                <w:color w:val="FFFFFF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Cs w:val="24"/>
                <w:lang w:bidi="ar"/>
              </w:rPr>
              <w:t xml:space="preserve">实验大型展示与教学区域配置：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智能柔性制造系统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汽车生产线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触摸一体机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70寸含电脑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3D打印机（含机柜）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ENDER-3S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神奇幻闪电球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14寸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3匹吸顶空调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奥克斯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神奇幻闪电球</w:t>
            </w:r>
          </w:p>
        </w:tc>
        <w:tc>
          <w:tcPr>
            <w:tcW w:w="209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12寸</w:t>
            </w:r>
          </w:p>
        </w:tc>
        <w:tc>
          <w:tcPr>
            <w:tcW w:w="15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82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36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center"/>
          </w:tcPr>
          <w:p>
            <w:pPr>
              <w:widowControl/>
              <w:ind w:firstLine="360"/>
              <w:textAlignment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14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4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center"/>
          </w:tcPr>
          <w:p>
            <w:pPr>
              <w:widowControl/>
              <w:ind w:firstLine="360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18"/>
                <w:szCs w:val="18"/>
                <w:lang w:bidi="ar"/>
              </w:rPr>
              <w:t>总额</w:t>
            </w:r>
          </w:p>
        </w:tc>
        <w:tc>
          <w:tcPr>
            <w:tcW w:w="714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000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  <w:lang w:val="en-US" w:eastAsia="zh-CN"/>
              </w:rPr>
              <w:t>781546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p/>
    <w:p/>
    <w:p/>
    <w:p/>
    <w:p/>
    <w:p/>
    <w:p/>
    <w:p/>
    <w:p/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E04DA"/>
    <w:rsid w:val="04433426"/>
    <w:rsid w:val="16D412F2"/>
    <w:rsid w:val="19FF49EC"/>
    <w:rsid w:val="24F10E84"/>
    <w:rsid w:val="33DE1041"/>
    <w:rsid w:val="380237C6"/>
    <w:rsid w:val="4B2617EC"/>
    <w:rsid w:val="4BFA73B8"/>
    <w:rsid w:val="55EC5EC6"/>
    <w:rsid w:val="5A782C12"/>
    <w:rsid w:val="625B16FD"/>
    <w:rsid w:val="6B1E04DA"/>
    <w:rsid w:val="7E370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 w:line="360" w:lineRule="auto"/>
      <w:ind w:firstLine="0" w:firstLineChars="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50" w:afterLines="50" w:line="360" w:lineRule="auto"/>
      <w:ind w:firstLine="0" w:firstLineChars="0"/>
      <w:outlineLvl w:val="1"/>
    </w:pPr>
    <w:rPr>
      <w:rFonts w:ascii="Cambria" w:hAnsi="Cambria" w:eastAsia="黑体"/>
      <w:b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2018-12-13T01:19:00Z</dcterms:created>
  <dc:creator>嫣雨若梦</dc:creator>
  <cp:lastModifiedBy>嫣雨若梦</cp:lastModifiedBy>
  <dcterms:modified xsi:type="dcterms:W3CDTF">2019-02-25T05:34:28Z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