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隶书" w:hAnsi="Arial" w:eastAsia="隶书" w:cs="Arial"/>
          <w:b/>
          <w:spacing w:val="-12"/>
          <w:sz w:val="48"/>
          <w:szCs w:val="48"/>
          <w:highlight w:val="none"/>
          <w:lang w:eastAsia="zh-CN"/>
        </w:rPr>
      </w:pPr>
      <w:r>
        <w:rPr>
          <w:rFonts w:hint="eastAsia" w:ascii="隶书" w:hAnsi="Arial" w:eastAsia="隶书" w:cs="Arial"/>
          <w:b/>
          <w:spacing w:val="-12"/>
          <w:sz w:val="48"/>
          <w:szCs w:val="48"/>
          <w:highlight w:val="none"/>
          <w:lang w:eastAsia="zh-CN"/>
        </w:rPr>
        <w:t>绍兴市财政局</w:t>
      </w:r>
    </w:p>
    <w:p>
      <w:pPr>
        <w:jc w:val="center"/>
        <w:outlineLvl w:val="0"/>
        <w:rPr>
          <w:rFonts w:hint="eastAsia" w:ascii="隶书" w:hAnsi="Arial" w:eastAsia="隶书" w:cs="Arial"/>
          <w:b/>
          <w:spacing w:val="-12"/>
          <w:sz w:val="48"/>
          <w:szCs w:val="48"/>
          <w:highlight w:val="none"/>
          <w:lang w:eastAsia="zh-CN"/>
        </w:rPr>
      </w:pPr>
      <w:r>
        <w:rPr>
          <w:rFonts w:hint="eastAsia" w:ascii="隶书" w:hAnsi="Arial" w:eastAsia="隶书" w:cs="Arial"/>
          <w:b/>
          <w:spacing w:val="-12"/>
          <w:sz w:val="48"/>
          <w:szCs w:val="48"/>
          <w:highlight w:val="none"/>
          <w:lang w:eastAsia="zh-CN"/>
        </w:rPr>
        <w:t>物业管理服务项目</w:t>
      </w:r>
    </w:p>
    <w:p>
      <w:pPr>
        <w:outlineLvl w:val="0"/>
        <w:rPr>
          <w:rFonts w:ascii="隶书" w:eastAsia="隶书"/>
          <w:sz w:val="44"/>
          <w:highlight w:val="none"/>
        </w:rPr>
      </w:pPr>
    </w:p>
    <w:p>
      <w:pPr>
        <w:outlineLvl w:val="0"/>
        <w:rPr>
          <w:rFonts w:ascii="隶书" w:eastAsia="隶书"/>
          <w:sz w:val="44"/>
          <w:highlight w:val="none"/>
        </w:rPr>
      </w:pP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公</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开</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招</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标</w:t>
      </w:r>
    </w:p>
    <w:p>
      <w:pPr>
        <w:jc w:val="center"/>
        <w:outlineLvl w:val="0"/>
        <w:rPr>
          <w:rFonts w:ascii="隶书" w:eastAsia="隶书"/>
          <w:b/>
          <w:sz w:val="72"/>
          <w:szCs w:val="72"/>
          <w:highlight w:val="none"/>
        </w:rPr>
      </w:pPr>
      <w:r>
        <w:rPr>
          <w:rFonts w:hint="eastAsia" w:ascii="隶书" w:eastAsia="隶书"/>
          <w:b/>
          <w:sz w:val="72"/>
          <w:szCs w:val="72"/>
          <w:highlight w:val="none"/>
        </w:rPr>
        <w:t>文</w:t>
      </w:r>
    </w:p>
    <w:p>
      <w:pPr>
        <w:jc w:val="center"/>
        <w:outlineLvl w:val="0"/>
        <w:rPr>
          <w:rFonts w:ascii="隶书" w:eastAsia="隶书"/>
          <w:sz w:val="44"/>
          <w:highlight w:val="none"/>
        </w:rPr>
      </w:pPr>
      <w:r>
        <w:rPr>
          <w:rFonts w:hint="eastAsia" w:ascii="隶书" w:eastAsia="隶书"/>
          <w:b/>
          <w:sz w:val="72"/>
          <w:szCs w:val="72"/>
          <w:highlight w:val="none"/>
        </w:rPr>
        <w:t>件</w:t>
      </w:r>
    </w:p>
    <w:p>
      <w:pPr>
        <w:jc w:val="center"/>
        <w:outlineLvl w:val="0"/>
        <w:rPr>
          <w:rFonts w:ascii="隶书" w:eastAsia="隶书"/>
          <w:sz w:val="44"/>
          <w:highlight w:val="none"/>
        </w:rPr>
      </w:pPr>
      <w:r>
        <w:rPr>
          <w:rFonts w:hint="eastAsia" w:ascii="隶书" w:eastAsia="隶书"/>
          <w:sz w:val="44"/>
          <w:highlight w:val="none"/>
        </w:rPr>
        <w:t>（电子招投标）</w:t>
      </w:r>
    </w:p>
    <w:p>
      <w:pPr>
        <w:jc w:val="center"/>
        <w:outlineLvl w:val="0"/>
        <w:rPr>
          <w:rFonts w:ascii="隶书" w:eastAsia="隶书"/>
          <w:sz w:val="44"/>
          <w:highlight w:val="none"/>
        </w:rPr>
      </w:pPr>
    </w:p>
    <w:p>
      <w:pPr>
        <w:jc w:val="center"/>
        <w:outlineLvl w:val="0"/>
        <w:rPr>
          <w:rFonts w:ascii="隶书" w:eastAsia="隶书"/>
          <w:sz w:val="44"/>
          <w:highlight w:val="none"/>
        </w:rPr>
      </w:pPr>
    </w:p>
    <w:p>
      <w:pPr>
        <w:jc w:val="center"/>
        <w:rPr>
          <w:rFonts w:hint="eastAsia" w:ascii="隶书" w:eastAsia="隶书"/>
          <w:b/>
          <w:sz w:val="28"/>
          <w:szCs w:val="28"/>
          <w:highlight w:val="none"/>
          <w:lang w:eastAsia="zh-CN"/>
        </w:rPr>
      </w:pPr>
      <w:r>
        <w:rPr>
          <w:rFonts w:hint="eastAsia" w:ascii="隶书" w:eastAsia="隶书"/>
          <w:b/>
          <w:sz w:val="28"/>
          <w:szCs w:val="28"/>
          <w:highlight w:val="none"/>
        </w:rPr>
        <w:t>招标编号:</w:t>
      </w:r>
      <w:r>
        <w:rPr>
          <w:rFonts w:hint="eastAsia" w:ascii="隶书" w:eastAsia="隶书"/>
          <w:b/>
          <w:sz w:val="28"/>
          <w:szCs w:val="28"/>
          <w:highlight w:val="none"/>
          <w:lang w:eastAsia="zh-CN"/>
        </w:rPr>
        <w:t>2024-01-0017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5" w:type="dxa"/>
            <w:vAlign w:val="center"/>
          </w:tcPr>
          <w:p>
            <w:pPr>
              <w:spacing w:line="320" w:lineRule="exact"/>
              <w:outlineLvl w:val="0"/>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绍兴市财政局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0"/>
                <w:w w:val="100"/>
                <w:kern w:val="0"/>
                <w:sz w:val="28"/>
                <w:szCs w:val="28"/>
                <w:highlight w:val="none"/>
                <w:fitText w:val="1680" w:id="1"/>
              </w:rPr>
              <w:t>采购代理机构</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fitText w:val="1680" w:id="2"/>
              </w:rPr>
              <w:t>监督单</w:t>
            </w:r>
            <w:r>
              <w:rPr>
                <w:rFonts w:hint="eastAsia" w:ascii="隶书" w:hAnsi="宋体" w:eastAsia="隶书"/>
                <w:spacing w:val="1"/>
                <w:kern w:val="0"/>
                <w:sz w:val="28"/>
                <w:szCs w:val="28"/>
                <w:highlight w:val="none"/>
                <w:fitText w:val="1680" w:id="2"/>
              </w:rPr>
              <w:t>位</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sz w:val="28"/>
                <w:szCs w:val="28"/>
                <w:highlight w:val="none"/>
              </w:rPr>
            </w:pP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highlight w:val="none"/>
              </w:rPr>
            </w:pPr>
            <w:r>
              <w:rPr>
                <w:rFonts w:hint="eastAsia" w:ascii="隶书" w:eastAsia="隶书"/>
                <w:sz w:val="28"/>
                <w:szCs w:val="28"/>
                <w:highlight w:val="none"/>
              </w:rPr>
              <w:t>二○二</w:t>
            </w:r>
            <w:r>
              <w:rPr>
                <w:rFonts w:hint="eastAsia" w:ascii="隶书" w:eastAsia="隶书"/>
                <w:sz w:val="28"/>
                <w:szCs w:val="28"/>
                <w:highlight w:val="none"/>
                <w:lang w:val="en-US" w:eastAsia="zh-CN"/>
              </w:rPr>
              <w:t>四</w:t>
            </w:r>
            <w:r>
              <w:rPr>
                <w:rFonts w:hint="eastAsia" w:ascii="隶书" w:eastAsia="隶书"/>
                <w:sz w:val="28"/>
                <w:szCs w:val="28"/>
                <w:highlight w:val="none"/>
              </w:rPr>
              <w:t>年</w:t>
            </w:r>
            <w:r>
              <w:rPr>
                <w:rFonts w:hint="eastAsia" w:ascii="隶书" w:eastAsia="隶书"/>
                <w:sz w:val="28"/>
                <w:szCs w:val="28"/>
                <w:highlight w:val="none"/>
                <w:lang w:val="en-US" w:eastAsia="zh-CN"/>
              </w:rPr>
              <w:t>一</w:t>
            </w:r>
            <w:r>
              <w:rPr>
                <w:rFonts w:hint="eastAsia" w:ascii="隶书" w:eastAsia="隶书"/>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bookmarkStart w:id="135" w:name="_GoBack"/>
      <w:bookmarkEnd w:id="135"/>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 xml:space="preserve">第二部分   </w:t>
      </w:r>
      <w:r>
        <w:rPr>
          <w:rFonts w:hint="eastAsia" w:ascii="仿宋_GB2312" w:hAnsi="宋体" w:eastAsia="仿宋_GB2312"/>
          <w:b/>
          <w:sz w:val="36"/>
          <w:szCs w:val="36"/>
          <w:highlight w:val="none"/>
          <w:lang w:val="en-US" w:eastAsia="zh-CN"/>
        </w:rPr>
        <w:t xml:space="preserve"> </w:t>
      </w:r>
      <w:r>
        <w:rPr>
          <w:rFonts w:hint="eastAsia" w:ascii="仿宋_GB2312" w:hAnsi="宋体" w:eastAsia="仿宋_GB2312"/>
          <w:b/>
          <w:sz w:val="36"/>
          <w:szCs w:val="36"/>
          <w:highlight w:val="none"/>
        </w:rPr>
        <w:t>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7"/>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绍兴市财政局物业管理服务项目</w:t>
                  </w:r>
                  <w:r>
                    <w:rPr>
                      <w:rFonts w:hint="eastAsia" w:ascii="仿宋_GB2312" w:hAnsi="新宋体" w:eastAsia="仿宋_GB2312"/>
                      <w:szCs w:val="24"/>
                      <w:highlight w:val="none"/>
                    </w:rPr>
                    <w:t>招标项目的潜在投标人应在政采云平台（https://www.zcygov.cn/）获取（下载）招标文件，并于</w:t>
                  </w:r>
                  <w:r>
                    <w:rPr>
                      <w:rFonts w:hint="eastAsia" w:ascii="仿宋_GB2312" w:hAnsi="新宋体" w:eastAsia="仿宋_GB2312"/>
                      <w:szCs w:val="24"/>
                      <w:highlight w:val="none"/>
                      <w:lang w:val="en-US" w:eastAsia="zh-CN"/>
                    </w:rPr>
                    <w:t>2024</w:t>
                  </w:r>
                  <w:r>
                    <w:rPr>
                      <w:rFonts w:hint="eastAsia" w:ascii="仿宋_GB2312" w:hAnsi="新宋体" w:eastAsia="仿宋_GB2312"/>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7"/>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2024-01-0017</w:t>
            </w:r>
          </w:p>
          <w:p>
            <w:pPr>
              <w:pStyle w:val="97"/>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绍兴市财政局物业管理服务项目</w:t>
            </w:r>
          </w:p>
          <w:p>
            <w:pPr>
              <w:pStyle w:val="97"/>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szCs w:val="24"/>
                <w:highlight w:val="none"/>
                <w:lang w:val="en-US" w:eastAsia="zh-CN"/>
              </w:rPr>
              <w:t>3600000</w:t>
            </w:r>
          </w:p>
          <w:p>
            <w:pPr>
              <w:pStyle w:val="97"/>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szCs w:val="24"/>
                <w:highlight w:val="none"/>
                <w:lang w:val="en-US" w:eastAsia="zh-CN"/>
              </w:rPr>
              <w:t>3600000</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物业管理服务项目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预算金额（元）: </w:t>
            </w:r>
            <w:r>
              <w:rPr>
                <w:rFonts w:hint="eastAsia" w:ascii="仿宋_GB2312" w:hAnsi="新宋体" w:eastAsia="仿宋_GB2312"/>
                <w:szCs w:val="24"/>
                <w:highlight w:val="none"/>
                <w:lang w:val="en-US" w:eastAsia="zh-CN"/>
              </w:rPr>
              <w:t>3600000</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主要内容：简要规格描述、项目基本概况介绍、用途详见采购文件。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7"/>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7"/>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r>
                  <w:rPr>
                    <w:rFonts w:ascii="MS Gothic" w:hAnsi="MS Gothic" w:eastAsia="MS Gothic" w:cs="Arial"/>
                    <w:highlight w:val="none"/>
                  </w:rPr>
                  <w:t>☐</w:t>
                </w:r>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lang w:val="en-US" w:eastAsia="zh-CN"/>
              </w:rPr>
              <w:t>2024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lang w:val="en-US" w:eastAsia="zh-CN"/>
              </w:rPr>
              <w:t>2024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lang w:val="en-US" w:eastAsia="zh-CN"/>
              </w:rPr>
              <w:t>2024</w:t>
            </w:r>
            <w:r>
              <w:rPr>
                <w:rFonts w:hint="eastAsia" w:ascii="仿宋_GB2312" w:hAnsi="新宋体" w:eastAsia="仿宋_GB2312"/>
                <w:szCs w:val="24"/>
                <w:highlight w:val="none"/>
                <w:u w:val="single"/>
              </w:rPr>
              <w:t>年 月 日9点00分00秒</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地址：绍兴市凤林西路151号</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传真：0575-85209686</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项目联系人（询问）：应慧娟 </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项目联系方式（询问）：0575-85209686</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质疑联系人：赵久学</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质疑联系方式：0575-85209828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传真：0575-85209697</w:t>
            </w:r>
            <w:r>
              <w:rPr>
                <w:rFonts w:ascii="仿宋_GB2312" w:hAnsi="新宋体" w:eastAsia="仿宋_GB2312"/>
                <w:szCs w:val="24"/>
                <w:highlight w:val="none"/>
              </w:rPr>
              <w:t>       </w:t>
            </w:r>
          </w:p>
          <w:p>
            <w:pPr>
              <w:pStyle w:val="97"/>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7"/>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监督投诉电话：0575-85209697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5"/>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6"/>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26"/>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2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扰乱公共资源交易市场秩序行为：</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30"/>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31"/>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19</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2.2.4法定代表人身份证明书；</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2.2.6廉政承诺书（格式见第六部分附件）；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2.2.8供应商应提供针对项目的完整技术解决方案：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2.2.15培训计划（如有）；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2.2.16验收方案；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2.2.17</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2.2.18投标人需要说明的其他文件和说明（格式自拟）。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61"/>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61"/>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1"/>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776"/>
      <w:bookmarkStart w:id="2" w:name="_Toc81372953"/>
      <w:bookmarkStart w:id="3" w:name="_Toc84325929"/>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sz w:val="32"/>
          <w:szCs w:val="32"/>
          <w:highlight w:val="none"/>
        </w:rPr>
      </w:pPr>
    </w:p>
    <w:p>
      <w:pPr>
        <w:pStyle w:val="32"/>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440" w:lineRule="exact"/>
        <w:ind w:right="420"/>
        <w:rPr>
          <w:rFonts w:ascii="仿宋_GB2312" w:eastAsia="仿宋_GB2312" w:hAnsiTheme="minorEastAsia" w:cstheme="minorEastAsia"/>
          <w:sz w:val="24"/>
          <w:highlight w:val="none"/>
          <w:lang w:val="zh-CN"/>
        </w:rPr>
      </w:pPr>
      <w:bookmarkStart w:id="4" w:name="_Toc151354173"/>
      <w:bookmarkStart w:id="5" w:name="_Toc81372787"/>
      <w:bookmarkStart w:id="6" w:name="_Toc81372964"/>
      <w:bookmarkStart w:id="7" w:name="_Toc80157775"/>
      <w:bookmarkStart w:id="8" w:name="_Toc84325981"/>
      <w:r>
        <w:rPr>
          <w:rFonts w:hint="eastAsia" w:ascii="仿宋_GB2312" w:hAnsi="新宋体" w:eastAsia="仿宋_GB2312" w:cs="Arial"/>
          <w:b/>
          <w:bCs/>
          <w:sz w:val="24"/>
          <w:highlight w:val="none"/>
          <w:bdr w:val="single" w:color="auto" w:sz="4" w:space="0"/>
        </w:rPr>
        <w:t>01标</w:t>
      </w:r>
      <w:r>
        <w:rPr>
          <w:rFonts w:hint="eastAsia" w:ascii="仿宋_GB2312" w:hAnsi="新宋体" w:eastAsia="仿宋_GB2312" w:cs="Arial"/>
          <w:b/>
          <w:bCs/>
          <w:sz w:val="24"/>
          <w:highlight w:val="none"/>
          <w:lang w:eastAsia="zh-CN"/>
        </w:rPr>
        <w:t>物业管理服务项目</w:t>
      </w:r>
      <w:r>
        <w:rPr>
          <w:rFonts w:hint="eastAsia" w:ascii="仿宋_GB2312" w:hAnsi="新宋体" w:eastAsia="仿宋_GB2312" w:cs="Arial"/>
          <w:b/>
          <w:bCs/>
          <w:sz w:val="24"/>
          <w:highlight w:val="none"/>
        </w:rPr>
        <w:t>（预算：</w:t>
      </w:r>
      <w:r>
        <w:rPr>
          <w:rFonts w:hint="eastAsia" w:ascii="仿宋_GB2312" w:hAnsi="新宋体" w:eastAsia="仿宋_GB2312" w:cs="Arial"/>
          <w:b/>
          <w:bCs/>
          <w:sz w:val="24"/>
          <w:highlight w:val="none"/>
          <w:lang w:val="en-US" w:eastAsia="zh-CN"/>
        </w:rPr>
        <w:t>360</w:t>
      </w:r>
      <w:r>
        <w:rPr>
          <w:rFonts w:hint="eastAsia" w:ascii="仿宋_GB2312" w:hAnsi="新宋体" w:eastAsia="仿宋_GB2312" w:cs="Arial"/>
          <w:b/>
          <w:bCs/>
          <w:sz w:val="24"/>
          <w:highlight w:val="none"/>
        </w:rPr>
        <w:t>万元）</w:t>
      </w:r>
    </w:p>
    <w:bookmarkEnd w:id="4"/>
    <w:p>
      <w:pPr>
        <w:keepNext w:val="0"/>
        <w:keepLines w:val="0"/>
        <w:pageBreakBefore w:val="0"/>
        <w:widowControl w:val="0"/>
        <w:numPr>
          <w:ilvl w:val="0"/>
          <w:numId w:val="0"/>
        </w:numPr>
        <w:kinsoku/>
        <w:wordWrap/>
        <w:overflowPunct/>
        <w:topLinePunct w:val="0"/>
        <w:autoSpaceDE/>
        <w:autoSpaceDN/>
        <w:bidi w:val="0"/>
        <w:adjustRightInd/>
        <w:spacing w:line="34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lang w:val="en-US" w:eastAsia="zh-CN"/>
        </w:rPr>
        <w:t>一、</w:t>
      </w:r>
      <w:r>
        <w:rPr>
          <w:rFonts w:hint="eastAsia" w:ascii="仿宋_GB2312" w:hAnsi="仿宋_GB2312" w:eastAsia="仿宋_GB2312" w:cs="仿宋_GB2312"/>
          <w:b/>
          <w:sz w:val="24"/>
          <w:szCs w:val="24"/>
          <w:highlight w:val="none"/>
          <w:lang w:eastAsia="zh-CN"/>
        </w:rPr>
        <w:t>项目</w:t>
      </w:r>
      <w:r>
        <w:rPr>
          <w:rFonts w:hint="eastAsia" w:ascii="仿宋_GB2312" w:hAnsi="仿宋_GB2312" w:eastAsia="仿宋_GB2312" w:cs="仿宋_GB2312"/>
          <w:b/>
          <w:sz w:val="24"/>
          <w:szCs w:val="24"/>
          <w:highlight w:val="none"/>
        </w:rPr>
        <w:t>概况</w:t>
      </w:r>
    </w:p>
    <w:p>
      <w:pPr>
        <w:keepNext w:val="0"/>
        <w:keepLines w:val="0"/>
        <w:pageBreakBefore w:val="0"/>
        <w:widowControl w:val="0"/>
        <w:numPr>
          <w:ilvl w:val="0"/>
          <w:numId w:val="0"/>
        </w:numPr>
        <w:kinsoku/>
        <w:wordWrap/>
        <w:overflowPunct/>
        <w:topLinePunct w:val="0"/>
        <w:autoSpaceDE/>
        <w:autoSpaceDN/>
        <w:bidi w:val="0"/>
        <w:adjustRightInd/>
        <w:spacing w:line="340" w:lineRule="exact"/>
        <w:textAlignment w:val="auto"/>
        <w:rPr>
          <w:rFonts w:hint="eastAsia" w:ascii="仿宋_GB2312" w:hAnsi="仿宋_GB2312" w:eastAsia="仿宋_GB2312" w:cs="仿宋_GB2312"/>
          <w:b/>
          <w:sz w:val="24"/>
          <w:szCs w:val="24"/>
          <w:highlight w:val="none"/>
          <w:lang w:val="en-US" w:eastAsia="zh-CN"/>
        </w:rPr>
      </w:pPr>
      <w:r>
        <w:rPr>
          <w:rFonts w:hint="eastAsia" w:ascii="仿宋_GB2312" w:hAnsi="仿宋_GB2312" w:eastAsia="仿宋_GB2312" w:cs="仿宋_GB2312"/>
          <w:b w:val="0"/>
          <w:bCs/>
          <w:sz w:val="24"/>
          <w:szCs w:val="24"/>
          <w:highlight w:val="none"/>
          <w:lang w:val="en-US" w:eastAsia="zh-CN"/>
        </w:rPr>
        <w:t xml:space="preserve">    本次招标范围为绍兴市财政局物业管理服务项目，预算360万元(包括消防维保)。具体情况如下</w:t>
      </w:r>
      <w:r>
        <w:rPr>
          <w:rFonts w:hint="eastAsia" w:ascii="仿宋_GB2312" w:hAnsi="仿宋_GB2312" w:eastAsia="仿宋_GB2312" w:cs="仿宋_GB2312"/>
          <w:b/>
          <w:sz w:val="24"/>
          <w:szCs w:val="24"/>
          <w:highlight w:val="none"/>
          <w:lang w:val="en-US" w:eastAsia="zh-CN"/>
        </w:rPr>
        <w:t>：</w:t>
      </w:r>
    </w:p>
    <w:p>
      <w:pPr>
        <w:keepNext w:val="0"/>
        <w:keepLines w:val="0"/>
        <w:pageBreakBefore w:val="0"/>
        <w:widowControl w:val="0"/>
        <w:numPr>
          <w:ilvl w:val="0"/>
          <w:numId w:val="6"/>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办公楼概况及地点：</w:t>
      </w:r>
      <w:r>
        <w:rPr>
          <w:rFonts w:hint="eastAsia" w:ascii="仿宋_GB2312" w:hAnsi="仿宋_GB2312" w:eastAsia="仿宋_GB2312" w:cs="仿宋_GB2312"/>
          <w:sz w:val="24"/>
          <w:szCs w:val="24"/>
          <w:highlight w:val="none"/>
        </w:rPr>
        <w:t>绍兴市</w:t>
      </w:r>
      <w:r>
        <w:rPr>
          <w:rFonts w:hint="eastAsia" w:ascii="仿宋_GB2312" w:hAnsi="仿宋_GB2312" w:eastAsia="仿宋_GB2312" w:cs="仿宋_GB2312"/>
          <w:sz w:val="24"/>
          <w:szCs w:val="24"/>
          <w:highlight w:val="none"/>
          <w:lang w:eastAsia="zh-CN"/>
        </w:rPr>
        <w:t>财政大</w:t>
      </w:r>
      <w:r>
        <w:rPr>
          <w:rFonts w:hint="eastAsia" w:ascii="仿宋_GB2312" w:hAnsi="仿宋_GB2312" w:eastAsia="仿宋_GB2312" w:cs="仿宋_GB2312"/>
          <w:sz w:val="24"/>
          <w:szCs w:val="24"/>
          <w:highlight w:val="none"/>
        </w:rPr>
        <w:t>楼，位于绍兴市凤林西路151号，为一栋23层主楼，地下室一层；附楼1-4层；主楼设有单层地下停车场。总建筑面积约42600平方米，其中地上（计容）建筑面积34600平方米，地下建筑面积8000平方米，幕墙面积约14000平方米</w:t>
      </w:r>
      <w:r>
        <w:rPr>
          <w:rFonts w:hint="eastAsia" w:ascii="仿宋_GB2312" w:hAnsi="仿宋_GB2312" w:eastAsia="仿宋_GB2312" w:cs="仿宋_GB2312"/>
          <w:sz w:val="24"/>
          <w:szCs w:val="24"/>
          <w:highlight w:val="none"/>
          <w:lang w:eastAsia="zh-CN"/>
        </w:rPr>
        <w:t>。</w:t>
      </w:r>
    </w:p>
    <w:p>
      <w:pPr>
        <w:keepNext w:val="0"/>
        <w:keepLines w:val="0"/>
        <w:pageBreakBefore w:val="0"/>
        <w:widowControl w:val="0"/>
        <w:numPr>
          <w:ilvl w:val="0"/>
          <w:numId w:val="6"/>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委托服务内容：物业管理服务。</w:t>
      </w:r>
    </w:p>
    <w:p>
      <w:pPr>
        <w:keepNext w:val="0"/>
        <w:keepLines w:val="0"/>
        <w:pageBreakBefore w:val="0"/>
        <w:widowControl w:val="0"/>
        <w:numPr>
          <w:ilvl w:val="0"/>
          <w:numId w:val="6"/>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委托服务范围：环境卫生管理；安保、秩序管理和消防、监控设施管理及维保；给排水设备运行管理；供电设备管理；房屋日常管理；环境绿化维护；电梯、空调运行管理等。</w:t>
      </w:r>
    </w:p>
    <w:p>
      <w:pPr>
        <w:keepNext w:val="0"/>
        <w:keepLines w:val="0"/>
        <w:pageBreakBefore w:val="0"/>
        <w:widowControl w:val="0"/>
        <w:numPr>
          <w:ilvl w:val="0"/>
          <w:numId w:val="6"/>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委托服务期限：二年（</w:t>
      </w:r>
      <w:r>
        <w:rPr>
          <w:rFonts w:hint="eastAsia" w:ascii="仿宋_GB2312" w:hAnsi="仿宋_GB2312" w:eastAsia="仿宋_GB2312" w:cs="仿宋_GB2312"/>
          <w:sz w:val="24"/>
          <w:szCs w:val="24"/>
          <w:highlight w:val="none"/>
          <w:lang w:val="en-US" w:eastAsia="zh-CN"/>
        </w:rPr>
        <w:t>2024年1月1日--2025年12月31日）</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2" w:firstLineChars="200"/>
        <w:textAlignment w:val="auto"/>
        <w:rPr>
          <w:rFonts w:hint="eastAsia" w:ascii="仿宋_GB2312" w:hAnsi="仿宋_GB2312" w:eastAsia="仿宋_GB2312" w:cs="仿宋_GB2312"/>
          <w:b/>
          <w:color w:val="auto"/>
          <w:sz w:val="24"/>
          <w:szCs w:val="24"/>
          <w:highlight w:val="none"/>
          <w:lang w:eastAsia="zh-CN"/>
        </w:rPr>
      </w:pPr>
      <w:r>
        <w:rPr>
          <w:rFonts w:hint="eastAsia" w:ascii="仿宋_GB2312" w:hAnsi="仿宋_GB2312" w:eastAsia="仿宋_GB2312" w:cs="仿宋_GB2312"/>
          <w:b/>
          <w:color w:val="auto"/>
          <w:sz w:val="24"/>
          <w:szCs w:val="24"/>
          <w:highlight w:val="none"/>
          <w:lang w:eastAsia="zh-CN"/>
        </w:rPr>
        <w:t>二、项目需求</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lang w:eastAsia="zh-CN"/>
        </w:rPr>
        <w:t>物业管理服务人员合计不少于</w:t>
      </w:r>
      <w:r>
        <w:rPr>
          <w:rFonts w:hint="eastAsia" w:ascii="仿宋_GB2312" w:hAnsi="仿宋_GB2312" w:eastAsia="仿宋_GB2312" w:cs="仿宋_GB2312"/>
          <w:b w:val="0"/>
          <w:bCs/>
          <w:color w:val="auto"/>
          <w:sz w:val="24"/>
          <w:szCs w:val="24"/>
          <w:highlight w:val="none"/>
          <w:lang w:val="en-US" w:eastAsia="zh-CN"/>
        </w:rPr>
        <w:t>34人（含经理1人），人员月更替率不得超过6%。</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lang w:eastAsia="zh-CN"/>
        </w:rPr>
        <w:t>物业管理服务范围及质量</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（一）安保服务</w:t>
      </w:r>
    </w:p>
    <w:p>
      <w:pPr>
        <w:keepNext w:val="0"/>
        <w:keepLines w:val="0"/>
        <w:pageBreakBefore w:val="0"/>
        <w:widowControl w:val="0"/>
        <w:kinsoku/>
        <w:wordWrap/>
        <w:overflowPunct/>
        <w:topLinePunct w:val="0"/>
        <w:autoSpaceDE/>
        <w:autoSpaceDN/>
        <w:bidi w:val="0"/>
        <w:adjustRightInd/>
        <w:spacing w:line="340" w:lineRule="exact"/>
        <w:ind w:firstLine="600" w:firstLineChars="25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总人数不少于</w:t>
      </w:r>
      <w:r>
        <w:rPr>
          <w:rFonts w:hint="eastAsia" w:ascii="仿宋_GB2312" w:hAnsi="仿宋_GB2312" w:eastAsia="仿宋_GB2312" w:cs="仿宋_GB2312"/>
          <w:color w:val="auto"/>
          <w:sz w:val="24"/>
          <w:szCs w:val="24"/>
          <w:highlight w:val="none"/>
          <w:lang w:val="en-US" w:eastAsia="zh-CN"/>
        </w:rPr>
        <w:t>13人，其中含1名安保主管，设4个岗位。</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安</w:t>
      </w:r>
      <w:r>
        <w:rPr>
          <w:rFonts w:hint="eastAsia" w:ascii="仿宋_GB2312" w:hAnsi="仿宋_GB2312" w:eastAsia="仿宋_GB2312" w:cs="仿宋_GB2312"/>
          <w:b w:val="0"/>
          <w:bCs w:val="0"/>
          <w:color w:val="auto"/>
          <w:sz w:val="24"/>
          <w:szCs w:val="24"/>
          <w:highlight w:val="none"/>
          <w:lang w:eastAsia="zh-CN"/>
        </w:rPr>
        <w:t>保</w:t>
      </w:r>
      <w:r>
        <w:rPr>
          <w:rFonts w:hint="eastAsia" w:ascii="仿宋_GB2312" w:hAnsi="仿宋_GB2312" w:eastAsia="仿宋_GB2312" w:cs="仿宋_GB2312"/>
          <w:b w:val="0"/>
          <w:bCs w:val="0"/>
          <w:color w:val="auto"/>
          <w:sz w:val="24"/>
          <w:szCs w:val="24"/>
          <w:highlight w:val="none"/>
        </w:rPr>
        <w:t>人员素质要求：</w:t>
      </w:r>
      <w:r>
        <w:rPr>
          <w:rFonts w:hint="eastAsia" w:ascii="仿宋_GB2312" w:hAnsi="仿宋_GB2312" w:eastAsia="仿宋_GB2312" w:cs="仿宋_GB2312"/>
          <w:b w:val="0"/>
          <w:bCs w:val="0"/>
          <w:color w:val="auto"/>
          <w:sz w:val="24"/>
          <w:szCs w:val="24"/>
          <w:highlight w:val="none"/>
          <w:lang w:eastAsia="zh-CN"/>
        </w:rPr>
        <w:t>初中以上文化，</w:t>
      </w:r>
      <w:r>
        <w:rPr>
          <w:rFonts w:hint="eastAsia" w:ascii="仿宋_GB2312" w:hAnsi="仿宋_GB2312" w:eastAsia="仿宋_GB2312" w:cs="仿宋_GB2312"/>
          <w:b w:val="0"/>
          <w:bCs w:val="0"/>
          <w:color w:val="auto"/>
          <w:sz w:val="24"/>
          <w:szCs w:val="24"/>
          <w:highlight w:val="none"/>
        </w:rPr>
        <w:t>身体健康；</w:t>
      </w:r>
      <w:r>
        <w:rPr>
          <w:rFonts w:hint="eastAsia" w:ascii="仿宋_GB2312" w:hAnsi="仿宋_GB2312" w:eastAsia="仿宋_GB2312" w:cs="仿宋_GB2312"/>
          <w:b w:val="0"/>
          <w:bCs w:val="0"/>
          <w:color w:val="auto"/>
          <w:sz w:val="24"/>
          <w:szCs w:val="24"/>
          <w:highlight w:val="none"/>
          <w:lang w:eastAsia="zh-CN"/>
        </w:rPr>
        <w:t>无不良社会记录和违法犯罪记录</w:t>
      </w:r>
      <w:r>
        <w:rPr>
          <w:rFonts w:hint="eastAsia" w:ascii="仿宋_GB2312" w:hAnsi="仿宋_GB2312" w:eastAsia="仿宋_GB2312" w:cs="仿宋_GB2312"/>
          <w:b w:val="0"/>
          <w:bCs w:val="0"/>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安</w:t>
      </w:r>
      <w:r>
        <w:rPr>
          <w:rFonts w:hint="eastAsia" w:ascii="仿宋_GB2312" w:hAnsi="仿宋_GB2312" w:eastAsia="仿宋_GB2312" w:cs="仿宋_GB2312"/>
          <w:b w:val="0"/>
          <w:bCs w:val="0"/>
          <w:color w:val="auto"/>
          <w:sz w:val="24"/>
          <w:szCs w:val="24"/>
          <w:highlight w:val="none"/>
          <w:lang w:eastAsia="zh-CN"/>
        </w:rPr>
        <w:t>保</w:t>
      </w:r>
      <w:r>
        <w:rPr>
          <w:rFonts w:hint="eastAsia" w:ascii="仿宋_GB2312" w:hAnsi="仿宋_GB2312" w:eastAsia="仿宋_GB2312" w:cs="仿宋_GB2312"/>
          <w:b w:val="0"/>
          <w:bCs w:val="0"/>
          <w:color w:val="auto"/>
          <w:sz w:val="24"/>
          <w:szCs w:val="24"/>
          <w:highlight w:val="none"/>
        </w:rPr>
        <w:t>人员</w:t>
      </w:r>
      <w:r>
        <w:rPr>
          <w:rFonts w:hint="eastAsia" w:ascii="仿宋_GB2312" w:hAnsi="仿宋_GB2312" w:eastAsia="仿宋_GB2312" w:cs="仿宋_GB2312"/>
          <w:b w:val="0"/>
          <w:bCs w:val="0"/>
          <w:color w:val="auto"/>
          <w:sz w:val="24"/>
          <w:szCs w:val="24"/>
          <w:highlight w:val="none"/>
          <w:lang w:eastAsia="zh-CN"/>
        </w:rPr>
        <w:t>工</w:t>
      </w:r>
      <w:r>
        <w:rPr>
          <w:rFonts w:hint="eastAsia" w:ascii="仿宋_GB2312" w:hAnsi="仿宋_GB2312" w:eastAsia="仿宋_GB2312" w:cs="仿宋_GB2312"/>
          <w:color w:val="auto"/>
          <w:sz w:val="24"/>
          <w:szCs w:val="24"/>
          <w:highlight w:val="none"/>
          <w:lang w:eastAsia="zh-CN"/>
        </w:rPr>
        <w:t>作</w:t>
      </w:r>
      <w:r>
        <w:rPr>
          <w:rFonts w:hint="eastAsia" w:ascii="仿宋_GB2312" w:hAnsi="仿宋_GB2312" w:eastAsia="仿宋_GB2312" w:cs="仿宋_GB2312"/>
          <w:color w:val="auto"/>
          <w:sz w:val="24"/>
          <w:szCs w:val="24"/>
          <w:highlight w:val="none"/>
        </w:rPr>
        <w:t>要求：遵守纪律，工作认真负责</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文明执勤、言行规范。服务主动热情</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统一着装，佩带胸牌。</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.工作内容</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区域内交通与车辆停放秩序管理。</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区域内办公和公共秩序维护管理。</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区域内安全管理。</w:t>
      </w:r>
    </w:p>
    <w:p>
      <w:pPr>
        <w:keepNext w:val="0"/>
        <w:keepLines w:val="0"/>
        <w:pageBreakBefore w:val="0"/>
        <w:widowControl w:val="0"/>
        <w:numPr>
          <w:ilvl w:val="0"/>
          <w:numId w:val="7"/>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区域内消防防灾管理。</w:t>
      </w:r>
    </w:p>
    <w:p>
      <w:pPr>
        <w:keepNext w:val="0"/>
        <w:keepLines w:val="0"/>
        <w:pageBreakBefore w:val="0"/>
        <w:widowControl w:val="0"/>
        <w:numPr>
          <w:ilvl w:val="0"/>
          <w:numId w:val="7"/>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物业档案资料管理</w:t>
      </w:r>
      <w:r>
        <w:rPr>
          <w:rFonts w:hint="eastAsia" w:ascii="仿宋_GB2312" w:hAnsi="仿宋_GB2312" w:eastAsia="仿宋_GB2312" w:cs="仿宋_GB2312"/>
          <w:color w:val="auto"/>
          <w:sz w:val="24"/>
          <w:szCs w:val="24"/>
          <w:highlight w:val="none"/>
        </w:rPr>
        <w:t>。</w:t>
      </w:r>
    </w:p>
    <w:p>
      <w:pPr>
        <w:keepNext w:val="0"/>
        <w:keepLines w:val="0"/>
        <w:pageBreakBefore w:val="0"/>
        <w:widowControl w:val="0"/>
        <w:numPr>
          <w:ilvl w:val="0"/>
          <w:numId w:val="7"/>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其他保障服务。</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.岗位设置和服务内容</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eastAsia="zh-CN"/>
        </w:rPr>
        <w:t>大门执勤岗（</w:t>
      </w:r>
      <w:r>
        <w:rPr>
          <w:rFonts w:hint="eastAsia" w:ascii="仿宋_GB2312" w:hAnsi="仿宋_GB2312" w:eastAsia="仿宋_GB2312" w:cs="仿宋_GB2312"/>
          <w:b w:val="0"/>
          <w:bCs/>
          <w:color w:val="auto"/>
          <w:sz w:val="24"/>
          <w:szCs w:val="24"/>
          <w:highlight w:val="none"/>
          <w:lang w:val="en-US" w:eastAsia="zh-CN"/>
        </w:rPr>
        <w:t>24小时执勤）（不少于3人</w:t>
      </w:r>
      <w:r>
        <w:rPr>
          <w:rFonts w:hint="eastAsia" w:ascii="仿宋_GB2312" w:hAnsi="仿宋_GB2312" w:eastAsia="仿宋_GB2312" w:cs="仿宋_GB2312"/>
          <w:b/>
          <w:bCs w:val="0"/>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其中形象岗2人。</w:t>
      </w:r>
      <w:r>
        <w:rPr>
          <w:rFonts w:hint="eastAsia" w:ascii="仿宋_GB2312" w:hAnsi="仿宋_GB2312" w:eastAsia="仿宋_GB2312" w:cs="仿宋_GB2312"/>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①维护机关正常秩序，控制无关人员、车辆进入，做到举止端正、服装整洁、文明执勤，并把好人员、车辆和物资出入关。</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②制止推销人员、废品收购人员、衣冠不整以及精神病患者等进入机关大院。</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color w:val="auto"/>
          <w:sz w:val="24"/>
          <w:szCs w:val="24"/>
          <w:highlight w:val="none"/>
          <w:lang w:eastAsia="zh-CN"/>
        </w:rPr>
        <w:t>③</w:t>
      </w:r>
      <w:r>
        <w:rPr>
          <w:rFonts w:hint="eastAsia" w:ascii="仿宋_GB2312" w:hAnsi="仿宋_GB2312" w:eastAsia="仿宋_GB2312" w:cs="仿宋_GB2312"/>
          <w:color w:val="auto"/>
          <w:sz w:val="24"/>
          <w:szCs w:val="24"/>
          <w:highlight w:val="none"/>
        </w:rPr>
        <w:t>形象工程：车辆进出要求做到面带微笑行举手礼；上级重要领导视察和重要来宾考察要求一人必须在岗台上站立，微笑行举手礼。对于所有进出机关人员（包括外来办事人员）要求做到积极主动服务，文明用语。</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color w:val="auto"/>
          <w:sz w:val="24"/>
          <w:szCs w:val="24"/>
          <w:highlight w:val="none"/>
        </w:rPr>
        <w:t>④必须坚持机关上下班前后30分钟的站立迎候制度。</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⑤按要求做好突发性工作处置。</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⑥</w:t>
      </w:r>
      <w:r>
        <w:rPr>
          <w:rFonts w:hint="eastAsia" w:ascii="仿宋_GB2312" w:hAnsi="仿宋_GB2312" w:eastAsia="仿宋_GB2312" w:cs="仿宋_GB2312"/>
          <w:b w:val="0"/>
          <w:bCs/>
          <w:sz w:val="24"/>
          <w:szCs w:val="24"/>
          <w:highlight w:val="none"/>
        </w:rPr>
        <w:t>工作时间至少2人在岗，工作日上下班前后30分钟</w:t>
      </w:r>
      <w:r>
        <w:rPr>
          <w:rFonts w:hint="eastAsia" w:ascii="仿宋_GB2312" w:hAnsi="仿宋_GB2312" w:eastAsia="仿宋_GB2312" w:cs="仿宋_GB2312"/>
          <w:b w:val="0"/>
          <w:bCs/>
          <w:sz w:val="24"/>
          <w:szCs w:val="24"/>
          <w:highlight w:val="none"/>
          <w:lang w:val="en-US" w:eastAsia="zh-CN"/>
        </w:rPr>
        <w:t>4</w:t>
      </w:r>
      <w:r>
        <w:rPr>
          <w:rFonts w:hint="eastAsia" w:ascii="仿宋_GB2312" w:hAnsi="仿宋_GB2312" w:eastAsia="仿宋_GB2312" w:cs="仿宋_GB2312"/>
          <w:b w:val="0"/>
          <w:bCs/>
          <w:sz w:val="24"/>
          <w:szCs w:val="24"/>
          <w:highlight w:val="none"/>
        </w:rPr>
        <w:t>人在岗，非工作时间（含节假日）至少1人在岗</w:t>
      </w:r>
      <w:r>
        <w:rPr>
          <w:rFonts w:hint="eastAsia" w:ascii="仿宋_GB2312" w:hAnsi="仿宋_GB2312" w:eastAsia="仿宋_GB2312" w:cs="仿宋_GB2312"/>
          <w:b w:val="0"/>
          <w:bCs/>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⑦做好值班记录并办理好交接手续。</w:t>
      </w:r>
    </w:p>
    <w:p>
      <w:pPr>
        <w:keepNext w:val="0"/>
        <w:keepLines w:val="0"/>
        <w:pageBreakBefore w:val="0"/>
        <w:widowControl w:val="0"/>
        <w:numPr>
          <w:ilvl w:val="0"/>
          <w:numId w:val="8"/>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大厅值班岗（12小时执勤）（不少于2人）</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①上班时间，做好外来人员的登记查验，对不清楚所找部门位置，应给予指点，以免乱串。</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②下班后以及节假日，着重以守护为主，对进入大楼的外来人员要严格询问和控制，对确需上楼的应详细问明来历、身份、何事、联系人等，并进行登记；对有机关人员带入的经问明后也应登记，包括带入人员、姓名、部门；对不该上楼的要讲清道理，耐心说服。</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③</w:t>
      </w:r>
      <w:r>
        <w:rPr>
          <w:rFonts w:hint="eastAsia" w:ascii="仿宋_GB2312" w:hAnsi="仿宋_GB2312" w:eastAsia="仿宋_GB2312" w:cs="仿宋_GB2312"/>
          <w:sz w:val="24"/>
          <w:szCs w:val="24"/>
          <w:highlight w:val="none"/>
          <w:lang w:val="en-US" w:eastAsia="zh-CN"/>
        </w:rPr>
        <w:t>与</w:t>
      </w:r>
      <w:r>
        <w:rPr>
          <w:rFonts w:hint="eastAsia" w:ascii="仿宋_GB2312" w:hAnsi="仿宋_GB2312" w:eastAsia="仿宋_GB2312" w:cs="仿宋_GB2312"/>
          <w:sz w:val="24"/>
          <w:szCs w:val="24"/>
          <w:highlight w:val="none"/>
        </w:rPr>
        <w:t>大门值勤岗</w:t>
      </w:r>
      <w:r>
        <w:rPr>
          <w:rFonts w:hint="eastAsia" w:ascii="仿宋_GB2312" w:hAnsi="仿宋_GB2312" w:eastAsia="仿宋_GB2312" w:cs="仿宋_GB2312"/>
          <w:sz w:val="24"/>
          <w:szCs w:val="24"/>
          <w:highlight w:val="none"/>
          <w:lang w:eastAsia="zh-CN"/>
        </w:rPr>
        <w:t>密切配合，共同做好突发性工作处置</w:t>
      </w:r>
      <w:r>
        <w:rPr>
          <w:rFonts w:hint="eastAsia" w:ascii="仿宋_GB2312" w:hAnsi="仿宋_GB2312" w:eastAsia="仿宋_GB2312" w:cs="仿宋_GB2312"/>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④其他保障服务。</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⑤做好值班记录。</w:t>
      </w:r>
    </w:p>
    <w:p>
      <w:pPr>
        <w:keepNext w:val="0"/>
        <w:keepLines w:val="0"/>
        <w:pageBreakBefore w:val="0"/>
        <w:widowControl w:val="0"/>
        <w:numPr>
          <w:ilvl w:val="0"/>
          <w:numId w:val="8"/>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巡逻岗</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24小时执勤）（不少于4人）</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①</w:t>
      </w:r>
      <w:r>
        <w:rPr>
          <w:rFonts w:hint="eastAsia" w:ascii="仿宋_GB2312" w:hAnsi="仿宋_GB2312" w:eastAsia="仿宋_GB2312" w:cs="仿宋_GB2312"/>
          <w:color w:val="auto"/>
          <w:sz w:val="24"/>
          <w:szCs w:val="24"/>
          <w:highlight w:val="none"/>
        </w:rPr>
        <w:t>上班时间，着重询问外来陌生人员，对未经登记入内的要劝其到大</w:t>
      </w:r>
      <w:r>
        <w:rPr>
          <w:rFonts w:hint="eastAsia" w:ascii="仿宋_GB2312" w:hAnsi="仿宋_GB2312" w:eastAsia="仿宋_GB2312" w:cs="仿宋_GB2312"/>
          <w:color w:val="auto"/>
          <w:sz w:val="24"/>
          <w:szCs w:val="24"/>
          <w:highlight w:val="none"/>
          <w:lang w:eastAsia="zh-CN"/>
        </w:rPr>
        <w:t>厅</w:t>
      </w:r>
      <w:r>
        <w:rPr>
          <w:rFonts w:hint="eastAsia" w:ascii="仿宋_GB2312" w:hAnsi="仿宋_GB2312" w:eastAsia="仿宋_GB2312" w:cs="仿宋_GB2312"/>
          <w:color w:val="auto"/>
          <w:sz w:val="24"/>
          <w:szCs w:val="24"/>
          <w:highlight w:val="none"/>
        </w:rPr>
        <w:t>重新验证登记，对已登记的但不清楚所找部门位置，应给予指点，以免乱串。</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②</w:t>
      </w:r>
      <w:r>
        <w:rPr>
          <w:rFonts w:hint="eastAsia" w:ascii="仿宋_GB2312" w:hAnsi="仿宋_GB2312" w:eastAsia="仿宋_GB2312" w:cs="仿宋_GB2312"/>
          <w:color w:val="auto"/>
          <w:sz w:val="24"/>
          <w:szCs w:val="24"/>
          <w:highlight w:val="none"/>
        </w:rPr>
        <w:t>每隔</w:t>
      </w:r>
      <w:r>
        <w:rPr>
          <w:rFonts w:hint="eastAsia" w:ascii="仿宋_GB2312" w:hAnsi="仿宋_GB2312" w:eastAsia="仿宋_GB2312" w:cs="仿宋_GB2312"/>
          <w:color w:val="auto"/>
          <w:sz w:val="24"/>
          <w:szCs w:val="24"/>
          <w:highlight w:val="none"/>
          <w:lang w:val="en-US" w:eastAsia="zh-CN"/>
        </w:rPr>
        <w:t>1小时</w:t>
      </w:r>
      <w:r>
        <w:rPr>
          <w:rFonts w:hint="eastAsia" w:ascii="仿宋_GB2312" w:hAnsi="仿宋_GB2312" w:eastAsia="仿宋_GB2312" w:cs="仿宋_GB2312"/>
          <w:color w:val="auto"/>
          <w:sz w:val="24"/>
          <w:szCs w:val="24"/>
          <w:highlight w:val="none"/>
        </w:rPr>
        <w:t>左右巡查楼层一遍</w:t>
      </w:r>
      <w:r>
        <w:rPr>
          <w:rFonts w:hint="eastAsia" w:ascii="仿宋_GB2312" w:hAnsi="仿宋_GB2312" w:eastAsia="仿宋_GB2312" w:cs="仿宋_GB2312"/>
          <w:color w:val="auto"/>
          <w:sz w:val="24"/>
          <w:szCs w:val="24"/>
          <w:highlight w:val="none"/>
          <w:lang w:eastAsia="zh-CN"/>
        </w:rPr>
        <w:t>（含附楼）</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b w:val="0"/>
          <w:bCs w:val="0"/>
          <w:color w:val="auto"/>
          <w:sz w:val="24"/>
          <w:szCs w:val="24"/>
          <w:highlight w:val="none"/>
          <w:lang w:eastAsia="zh-CN"/>
        </w:rPr>
        <w:t>并实行打卡制度。巡查应</w:t>
      </w:r>
      <w:r>
        <w:rPr>
          <w:rFonts w:hint="eastAsia" w:ascii="仿宋_GB2312" w:hAnsi="仿宋_GB2312" w:eastAsia="仿宋_GB2312" w:cs="仿宋_GB2312"/>
          <w:b w:val="0"/>
          <w:bCs w:val="0"/>
          <w:color w:val="auto"/>
          <w:sz w:val="24"/>
          <w:szCs w:val="24"/>
          <w:highlight w:val="none"/>
          <w:lang w:val="en-US" w:eastAsia="zh-CN"/>
        </w:rPr>
        <w:t>2人一组，白天不少于3次，晚上不少于2次。</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③</w:t>
      </w:r>
      <w:r>
        <w:rPr>
          <w:rFonts w:hint="eastAsia" w:ascii="仿宋_GB2312" w:hAnsi="仿宋_GB2312" w:eastAsia="仿宋_GB2312" w:cs="仿宋_GB2312"/>
          <w:color w:val="auto"/>
          <w:sz w:val="24"/>
          <w:szCs w:val="24"/>
          <w:highlight w:val="none"/>
        </w:rPr>
        <w:t>配合门卫岗及时处理较为特殊的集体或个人上访事件及无理取闹等情况。</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④</w:t>
      </w:r>
      <w:r>
        <w:rPr>
          <w:rFonts w:hint="eastAsia" w:ascii="仿宋_GB2312" w:hAnsi="仿宋_GB2312" w:eastAsia="仿宋_GB2312" w:cs="仿宋_GB2312"/>
          <w:color w:val="auto"/>
          <w:sz w:val="24"/>
          <w:szCs w:val="24"/>
          <w:highlight w:val="none"/>
        </w:rPr>
        <w:t>做好大楼消防灭火器的检查、保养、更换的管理工作。</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⑤查看公共区域灯具、会议室钟表、开水房等办公设施、</w:t>
      </w:r>
      <w:r>
        <w:rPr>
          <w:rFonts w:hint="eastAsia" w:ascii="仿宋_GB2312" w:hAnsi="仿宋_GB2312" w:eastAsia="仿宋_GB2312" w:cs="仿宋_GB2312"/>
          <w:b w:val="0"/>
          <w:bCs/>
          <w:color w:val="auto"/>
          <w:sz w:val="24"/>
          <w:szCs w:val="24"/>
          <w:highlight w:val="none"/>
          <w:lang w:val="en-US" w:eastAsia="zh-CN"/>
        </w:rPr>
        <w:t>洗车工具、物料</w:t>
      </w:r>
      <w:r>
        <w:rPr>
          <w:rFonts w:hint="eastAsia" w:ascii="仿宋_GB2312" w:hAnsi="仿宋_GB2312" w:eastAsia="仿宋_GB2312" w:cs="仿宋_GB2312"/>
          <w:color w:val="auto"/>
          <w:sz w:val="24"/>
          <w:szCs w:val="24"/>
          <w:highlight w:val="none"/>
          <w:lang w:val="en-US" w:eastAsia="zh-CN"/>
        </w:rPr>
        <w:t>是否损坏或短缺，发现损坏或短缺及时报告。</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w:t>
      </w:r>
      <w:r>
        <w:rPr>
          <w:rFonts w:hint="eastAsia" w:ascii="仿宋_GB2312" w:hAnsi="仿宋_GB2312" w:eastAsia="仿宋_GB2312" w:cs="仿宋_GB2312"/>
          <w:b w:val="0"/>
          <w:bCs/>
          <w:color w:val="auto"/>
          <w:sz w:val="24"/>
          <w:szCs w:val="24"/>
          <w:highlight w:val="none"/>
          <w:lang w:val="en-US" w:eastAsia="zh-CN"/>
        </w:rPr>
        <w:t>做好物业区域内（含地下室）各类车辆进出交通引导与车辆正常停放秩序。</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⑦熟悉监控设施设备，掌握设防、撤防、旁路、视频切换等操作要领，能够处置一般性故障报警、误报、复位等基本操作。</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⑧在非查巡时间里，须坚守岗位，严禁与其他岗位人员聊天，打与工作无关电话和会客。</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⑨做好值班记录</w:t>
      </w:r>
      <w:r>
        <w:rPr>
          <w:rFonts w:hint="eastAsia" w:ascii="仿宋_GB2312" w:hAnsi="仿宋_GB2312" w:eastAsia="仿宋_GB2312" w:cs="仿宋_GB2312"/>
          <w:sz w:val="24"/>
          <w:szCs w:val="24"/>
          <w:highlight w:val="none"/>
          <w:lang w:val="en-US" w:eastAsia="zh-CN"/>
        </w:rPr>
        <w:t>。</w:t>
      </w:r>
    </w:p>
    <w:p>
      <w:pPr>
        <w:keepNext w:val="0"/>
        <w:keepLines w:val="0"/>
        <w:pageBreakBefore w:val="0"/>
        <w:widowControl w:val="0"/>
        <w:tabs>
          <w:tab w:val="center" w:pos="4153"/>
        </w:tabs>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val="0"/>
          <w:bCs w:val="0"/>
          <w:color w:val="auto"/>
          <w:sz w:val="24"/>
          <w:szCs w:val="24"/>
          <w:highlight w:val="none"/>
        </w:rPr>
        <w:t>夜间执勤及其他要求：</w:t>
      </w:r>
      <w:r>
        <w:rPr>
          <w:rFonts w:hint="eastAsia" w:ascii="仿宋_GB2312" w:hAnsi="仿宋_GB2312" w:eastAsia="仿宋_GB2312" w:cs="仿宋_GB2312"/>
          <w:b/>
          <w:bCs/>
          <w:color w:val="auto"/>
          <w:sz w:val="24"/>
          <w:szCs w:val="24"/>
          <w:highlight w:val="none"/>
          <w:lang w:eastAsia="zh-CN"/>
        </w:rPr>
        <w:tab/>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①检查大楼内门窗、灯、</w:t>
      </w:r>
      <w:r>
        <w:rPr>
          <w:rFonts w:hint="eastAsia" w:ascii="仿宋_GB2312" w:hAnsi="仿宋_GB2312" w:eastAsia="仿宋_GB2312" w:cs="仿宋_GB2312"/>
          <w:color w:val="auto"/>
          <w:sz w:val="24"/>
          <w:szCs w:val="24"/>
          <w:highlight w:val="none"/>
          <w:lang w:eastAsia="zh-CN"/>
        </w:rPr>
        <w:t>开</w:t>
      </w:r>
      <w:r>
        <w:rPr>
          <w:rFonts w:hint="eastAsia" w:ascii="仿宋_GB2312" w:hAnsi="仿宋_GB2312" w:eastAsia="仿宋_GB2312" w:cs="仿宋_GB2312"/>
          <w:color w:val="auto"/>
          <w:sz w:val="24"/>
          <w:szCs w:val="24"/>
          <w:highlight w:val="none"/>
        </w:rPr>
        <w:t>水器是否关闭等，检查是否有外来</w:t>
      </w:r>
      <w:r>
        <w:rPr>
          <w:rFonts w:hint="eastAsia" w:ascii="仿宋_GB2312" w:hAnsi="仿宋_GB2312" w:eastAsia="仿宋_GB2312" w:cs="仿宋_GB2312"/>
          <w:color w:val="auto"/>
          <w:sz w:val="24"/>
          <w:szCs w:val="24"/>
          <w:highlight w:val="none"/>
          <w:lang w:eastAsia="zh-CN"/>
        </w:rPr>
        <w:t>无关</w:t>
      </w:r>
      <w:r>
        <w:rPr>
          <w:rFonts w:hint="eastAsia" w:ascii="仿宋_GB2312" w:hAnsi="仿宋_GB2312" w:eastAsia="仿宋_GB2312" w:cs="仿宋_GB2312"/>
          <w:color w:val="auto"/>
          <w:sz w:val="24"/>
          <w:szCs w:val="24"/>
          <w:highlight w:val="none"/>
        </w:rPr>
        <w:t>人员进出大楼。</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②与消控室岗密切配合，</w:t>
      </w:r>
      <w:r>
        <w:rPr>
          <w:rFonts w:hint="eastAsia" w:ascii="仿宋_GB2312" w:hAnsi="仿宋_GB2312" w:eastAsia="仿宋_GB2312" w:cs="仿宋_GB2312"/>
          <w:color w:val="auto"/>
          <w:sz w:val="24"/>
          <w:szCs w:val="24"/>
          <w:highlight w:val="none"/>
          <w:lang w:eastAsia="zh-CN"/>
        </w:rPr>
        <w:t>共同</w:t>
      </w:r>
      <w:r>
        <w:rPr>
          <w:rFonts w:hint="eastAsia" w:ascii="仿宋_GB2312" w:hAnsi="仿宋_GB2312" w:eastAsia="仿宋_GB2312" w:cs="仿宋_GB2312"/>
          <w:color w:val="auto"/>
          <w:sz w:val="24"/>
          <w:szCs w:val="24"/>
          <w:highlight w:val="none"/>
        </w:rPr>
        <w:t>做好</w:t>
      </w:r>
      <w:r>
        <w:rPr>
          <w:rFonts w:hint="eastAsia" w:ascii="仿宋_GB2312" w:hAnsi="仿宋_GB2312" w:eastAsia="仿宋_GB2312" w:cs="仿宋_GB2312"/>
          <w:color w:val="auto"/>
          <w:sz w:val="24"/>
          <w:szCs w:val="24"/>
          <w:highlight w:val="none"/>
          <w:lang w:eastAsia="zh-CN"/>
        </w:rPr>
        <w:t>安保</w:t>
      </w:r>
      <w:r>
        <w:rPr>
          <w:rFonts w:hint="eastAsia" w:ascii="仿宋_GB2312" w:hAnsi="仿宋_GB2312" w:eastAsia="仿宋_GB2312" w:cs="仿宋_GB2312"/>
          <w:color w:val="auto"/>
          <w:sz w:val="24"/>
          <w:szCs w:val="24"/>
          <w:highlight w:val="none"/>
        </w:rPr>
        <w:t>工作。</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③如发现盗窃案情，一是要保护现场；二是要及时报告当天值班人员和</w:t>
      </w:r>
      <w:r>
        <w:rPr>
          <w:rFonts w:hint="eastAsia" w:ascii="仿宋_GB2312" w:hAnsi="仿宋_GB2312" w:eastAsia="仿宋_GB2312" w:cs="仿宋_GB2312"/>
          <w:color w:val="auto"/>
          <w:sz w:val="24"/>
          <w:szCs w:val="24"/>
          <w:highlight w:val="none"/>
          <w:lang w:eastAsia="zh-CN"/>
        </w:rPr>
        <w:t>当地</w:t>
      </w:r>
      <w:r>
        <w:rPr>
          <w:rFonts w:hint="eastAsia" w:ascii="仿宋_GB2312" w:hAnsi="仿宋_GB2312" w:eastAsia="仿宋_GB2312" w:cs="仿宋_GB2312"/>
          <w:color w:val="auto"/>
          <w:sz w:val="24"/>
          <w:szCs w:val="24"/>
          <w:highlight w:val="none"/>
        </w:rPr>
        <w:t>公安</w:t>
      </w:r>
      <w:r>
        <w:rPr>
          <w:rFonts w:hint="eastAsia" w:ascii="仿宋_GB2312" w:hAnsi="仿宋_GB2312" w:eastAsia="仿宋_GB2312" w:cs="仿宋_GB2312"/>
          <w:color w:val="auto"/>
          <w:sz w:val="24"/>
          <w:szCs w:val="24"/>
          <w:highlight w:val="none"/>
          <w:lang w:eastAsia="zh-CN"/>
        </w:rPr>
        <w:t>部门</w:t>
      </w:r>
      <w:r>
        <w:rPr>
          <w:rFonts w:hint="eastAsia" w:ascii="仿宋_GB2312" w:hAnsi="仿宋_GB2312" w:eastAsia="仿宋_GB2312" w:cs="仿宋_GB2312"/>
          <w:color w:val="auto"/>
          <w:sz w:val="24"/>
          <w:szCs w:val="24"/>
          <w:highlight w:val="none"/>
        </w:rPr>
        <w:t>。遇到火灾，应立即组织值班人员设法扑救并根据火势情况分别对待，必要时须报119，同时报告当天值班领导。</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消控室岗（24小时执勤）</w:t>
      </w:r>
      <w:r>
        <w:rPr>
          <w:rFonts w:hint="eastAsia" w:ascii="仿宋_GB2312" w:hAnsi="仿宋_GB2312" w:eastAsia="仿宋_GB2312" w:cs="仿宋_GB2312"/>
          <w:b w:val="0"/>
          <w:bCs/>
          <w:color w:val="auto"/>
          <w:sz w:val="24"/>
          <w:szCs w:val="24"/>
          <w:highlight w:val="none"/>
          <w:lang w:val="en-US" w:eastAsia="zh-CN"/>
        </w:rPr>
        <w:t>（不少于3人）</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工作内容：</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z w:val="24"/>
          <w:szCs w:val="24"/>
          <w:highlight w:val="none"/>
          <w:lang w:eastAsia="zh-CN"/>
        </w:rPr>
        <w:t>持证上岗。</w:t>
      </w:r>
      <w:r>
        <w:rPr>
          <w:rFonts w:hint="eastAsia" w:ascii="仿宋_GB2312" w:hAnsi="仿宋_GB2312" w:eastAsia="仿宋_GB2312" w:cs="仿宋_GB2312"/>
          <w:color w:val="auto"/>
          <w:sz w:val="24"/>
          <w:szCs w:val="24"/>
          <w:highlight w:val="none"/>
        </w:rPr>
        <w:t>负责消控室值班工作，到岗后查看上一班值班记录及应交接注意事项。</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②负责消防控制总机、监控总机、空调集中控制器、智能照明、广场喷泉控制系统的看管、使用工作，一旦发现报警或故障，立即就地查看、确认、处置，如发现问题及时向局办公室报告。 </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③爱护机房设备，禁止非工作人员进入机房随意拨动、操作设备。</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w:t>
      </w:r>
      <w:r>
        <w:rPr>
          <w:rFonts w:hint="eastAsia" w:ascii="仿宋_GB2312" w:hAnsi="仿宋_GB2312" w:eastAsia="仿宋_GB2312" w:cs="仿宋_GB2312"/>
          <w:color w:val="auto"/>
          <w:sz w:val="24"/>
          <w:szCs w:val="24"/>
          <w:highlight w:val="none"/>
          <w:lang w:eastAsia="zh-CN"/>
        </w:rPr>
        <w:t>保证监控设施设备运行正常，保证监控探头定格至有效监控范围。</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⑤认真填写值班记录，详细登记技防设施工作情况</w:t>
      </w:r>
      <w:r>
        <w:rPr>
          <w:rFonts w:hint="eastAsia" w:ascii="仿宋_GB2312" w:hAnsi="仿宋_GB2312" w:eastAsia="仿宋_GB2312" w:cs="仿宋_GB2312"/>
          <w:color w:val="auto"/>
          <w:sz w:val="24"/>
          <w:szCs w:val="24"/>
          <w:highlight w:val="none"/>
          <w:lang w:eastAsia="zh-CN"/>
        </w:rPr>
        <w:t>，严禁睡觉或打瞌睡</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340" w:lineRule="exact"/>
        <w:ind w:firstLine="354" w:firstLineChars="147"/>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（二）保洁服务</w:t>
      </w:r>
    </w:p>
    <w:p>
      <w:pPr>
        <w:keepNext w:val="0"/>
        <w:keepLines w:val="0"/>
        <w:pageBreakBefore w:val="0"/>
        <w:widowControl w:val="0"/>
        <w:kinsoku/>
        <w:wordWrap/>
        <w:overflowPunct/>
        <w:topLinePunct w:val="0"/>
        <w:autoSpaceDE/>
        <w:autoSpaceDN/>
        <w:bidi w:val="0"/>
        <w:adjustRightInd/>
        <w:spacing w:line="340" w:lineRule="exact"/>
        <w:ind w:firstLine="600" w:firstLineChars="25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总人数不少于</w:t>
      </w:r>
      <w:r>
        <w:rPr>
          <w:rFonts w:hint="eastAsia" w:ascii="仿宋_GB2312" w:hAnsi="仿宋_GB2312" w:eastAsia="仿宋_GB2312" w:cs="仿宋_GB2312"/>
          <w:color w:val="auto"/>
          <w:sz w:val="24"/>
          <w:szCs w:val="24"/>
          <w:highlight w:val="none"/>
          <w:lang w:val="en-US" w:eastAsia="zh-CN"/>
        </w:rPr>
        <w:t>12人，</w:t>
      </w:r>
      <w:r>
        <w:rPr>
          <w:rFonts w:hint="eastAsia" w:ascii="仿宋_GB2312" w:hAnsi="仿宋_GB2312" w:eastAsia="仿宋_GB2312" w:cs="仿宋_GB2312"/>
          <w:b w:val="0"/>
          <w:bCs/>
          <w:color w:val="auto"/>
          <w:sz w:val="24"/>
          <w:szCs w:val="24"/>
          <w:highlight w:val="none"/>
        </w:rPr>
        <w:t>其中配</w:t>
      </w:r>
      <w:r>
        <w:rPr>
          <w:rFonts w:hint="eastAsia" w:ascii="仿宋_GB2312" w:hAnsi="仿宋_GB2312" w:eastAsia="仿宋_GB2312" w:cs="仿宋_GB2312"/>
          <w:b w:val="0"/>
          <w:bCs/>
          <w:color w:val="auto"/>
          <w:sz w:val="24"/>
          <w:szCs w:val="24"/>
          <w:highlight w:val="none"/>
          <w:lang w:eastAsia="zh-CN"/>
        </w:rPr>
        <w:t>保</w:t>
      </w:r>
      <w:r>
        <w:rPr>
          <w:rFonts w:hint="eastAsia" w:ascii="仿宋_GB2312" w:hAnsi="仿宋_GB2312" w:eastAsia="仿宋_GB2312" w:cs="仿宋_GB2312"/>
          <w:b w:val="0"/>
          <w:bCs/>
          <w:color w:val="auto"/>
          <w:sz w:val="24"/>
          <w:szCs w:val="24"/>
          <w:highlight w:val="none"/>
        </w:rPr>
        <w:t>洁主管1人</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保洁</w:t>
      </w:r>
      <w:r>
        <w:rPr>
          <w:rFonts w:hint="eastAsia" w:ascii="仿宋_GB2312" w:hAnsi="仿宋_GB2312" w:eastAsia="仿宋_GB2312" w:cs="仿宋_GB2312"/>
          <w:color w:val="auto"/>
          <w:sz w:val="24"/>
          <w:szCs w:val="24"/>
          <w:highlight w:val="none"/>
        </w:rPr>
        <w:t>人员素质要求：</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着装统一，挂牌上岗，形象良好，敬业爱岗、文明礼貌、身体健康、操作熟练、细心认真、服务态度良好等。</w:t>
      </w:r>
    </w:p>
    <w:p>
      <w:pPr>
        <w:keepNext w:val="0"/>
        <w:keepLines w:val="0"/>
        <w:pageBreakBefore w:val="0"/>
        <w:widowControl w:val="0"/>
        <w:numPr>
          <w:ilvl w:val="0"/>
          <w:numId w:val="9"/>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保洁范围：</w:t>
      </w:r>
      <w:r>
        <w:rPr>
          <w:rFonts w:hint="eastAsia" w:ascii="仿宋_GB2312" w:hAnsi="仿宋_GB2312" w:eastAsia="仿宋_GB2312" w:cs="仿宋_GB2312"/>
          <w:color w:val="auto"/>
          <w:sz w:val="24"/>
          <w:szCs w:val="24"/>
          <w:highlight w:val="none"/>
          <w:lang w:eastAsia="zh-CN"/>
        </w:rPr>
        <w:t>负责财政大楼、附楼公共部位、会议室、卫生间、大院内区域及部分办公室卫生保洁工作。保洁时间：</w:t>
      </w:r>
      <w:r>
        <w:rPr>
          <w:rFonts w:hint="eastAsia" w:ascii="仿宋_GB2312" w:hAnsi="仿宋_GB2312" w:eastAsia="仿宋_GB2312" w:cs="仿宋_GB2312"/>
          <w:color w:val="auto"/>
          <w:sz w:val="24"/>
          <w:szCs w:val="24"/>
          <w:highlight w:val="none"/>
          <w:lang w:val="en-US" w:eastAsia="zh-CN"/>
        </w:rPr>
        <w:t>7：00-18：00。</w:t>
      </w:r>
    </w:p>
    <w:p>
      <w:pPr>
        <w:keepNext w:val="0"/>
        <w:keepLines w:val="0"/>
        <w:pageBreakBefore w:val="0"/>
        <w:widowControl w:val="0"/>
        <w:numPr>
          <w:ilvl w:val="0"/>
          <w:numId w:val="9"/>
        </w:numPr>
        <w:kinsoku/>
        <w:wordWrap/>
        <w:overflowPunct/>
        <w:topLinePunct w:val="0"/>
        <w:autoSpaceDE/>
        <w:autoSpaceDN/>
        <w:bidi w:val="0"/>
        <w:adjustRightInd/>
        <w:snapToGrid/>
        <w:spacing w:line="340" w:lineRule="exact"/>
        <w:ind w:left="0" w:leftChars="0" w:right="0" w:rightChars="0"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工作内容：区域内公共环境卫生管理。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（1）开水房清洁及其他</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①开水房内无杂物、无积尘，地面无积水；</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②废茶渣等废物及时清理；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③上班前一小时有开水供应。</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（2）卫生间清洁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①</w:t>
      </w:r>
      <w:r>
        <w:rPr>
          <w:rFonts w:hint="eastAsia" w:ascii="仿宋_GB2312" w:hAnsi="仿宋_GB2312" w:eastAsia="仿宋_GB2312" w:cs="仿宋_GB2312"/>
          <w:b w:val="0"/>
          <w:bCs w:val="0"/>
          <w:color w:val="auto"/>
          <w:sz w:val="24"/>
          <w:szCs w:val="24"/>
          <w:highlight w:val="none"/>
        </w:rPr>
        <w:t>每天第一次清洁工作必须在上班前做好，并且做到随脏随清</w:t>
      </w:r>
      <w:r>
        <w:rPr>
          <w:rFonts w:hint="eastAsia" w:ascii="仿宋_GB2312" w:hAnsi="仿宋_GB2312" w:eastAsia="仿宋_GB2312" w:cs="仿宋_GB2312"/>
          <w:b w:val="0"/>
          <w:bCs w:val="0"/>
          <w:color w:val="auto"/>
          <w:sz w:val="24"/>
          <w:szCs w:val="24"/>
          <w:highlight w:val="none"/>
          <w:lang w:eastAsia="zh-CN"/>
        </w:rPr>
        <w:t>，湿拖每天不得少于</w:t>
      </w:r>
      <w:r>
        <w:rPr>
          <w:rFonts w:hint="eastAsia" w:ascii="仿宋_GB2312" w:hAnsi="仿宋_GB2312" w:eastAsia="仿宋_GB2312" w:cs="仿宋_GB2312"/>
          <w:b w:val="0"/>
          <w:bCs w:val="0"/>
          <w:color w:val="auto"/>
          <w:sz w:val="24"/>
          <w:szCs w:val="24"/>
          <w:highlight w:val="none"/>
          <w:lang w:val="en-US" w:eastAsia="zh-CN"/>
        </w:rPr>
        <w:t>2次。</w:t>
      </w:r>
      <w:r>
        <w:rPr>
          <w:rFonts w:hint="eastAsia" w:ascii="仿宋_GB2312" w:hAnsi="仿宋_GB2312" w:eastAsia="仿宋_GB2312" w:cs="仿宋_GB2312"/>
          <w:b w:val="0"/>
          <w:bCs w:val="0"/>
          <w:color w:val="auto"/>
          <w:sz w:val="24"/>
          <w:szCs w:val="24"/>
          <w:highlight w:val="none"/>
        </w:rPr>
        <w:t>每月1次全面清洗墙面瓷砖</w:t>
      </w:r>
      <w:r>
        <w:rPr>
          <w:rFonts w:hint="eastAsia" w:ascii="仿宋_GB2312" w:hAnsi="仿宋_GB2312" w:eastAsia="仿宋_GB2312" w:cs="仿宋_GB2312"/>
          <w:b w:val="0"/>
          <w:bCs w:val="0"/>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②洗手池盆、拖把应保持干净，洗手盆台面无积水、无污迹，水龙头、镜面光亮，使用正常；</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③每日清洗便器、小便池，保持无污垢、无异味；</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④摆放足量的卫生纸、擦手纸，小便器内定期放置除臭药丸，保持无异味；</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⑤保持卫生设施正常使用，无滴漏现象，灯具、开关使用正常，需修理的应及时报告；</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⑥地面、墙面、门窗等保持干净、地面无积水、无污垢。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⑦按规定做好消毒工作。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（3）电梯间清洁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①每天对电梯进行清洁保养，定期对</w:t>
      </w:r>
      <w:r>
        <w:rPr>
          <w:rFonts w:hint="eastAsia" w:ascii="仿宋_GB2312" w:hAnsi="仿宋_GB2312" w:eastAsia="仿宋_GB2312" w:cs="仿宋_GB2312"/>
          <w:color w:val="auto"/>
          <w:sz w:val="24"/>
          <w:szCs w:val="24"/>
          <w:highlight w:val="none"/>
          <w:lang w:val="en-US" w:eastAsia="zh-CN"/>
        </w:rPr>
        <w:t>电梯壁进行上光，地毯无积尘、无污迹；</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②保证电梯内照明、电话机、空调使用正常，发现异常情况及时报告。</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③按规定做好消毒工作。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（4）办公室清洁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①每天上班前打扫一</w:t>
      </w:r>
      <w:r>
        <w:rPr>
          <w:rFonts w:hint="eastAsia" w:ascii="仿宋_GB2312" w:hAnsi="仿宋_GB2312" w:eastAsia="仿宋_GB2312" w:cs="仿宋_GB2312"/>
          <w:color w:val="auto"/>
          <w:sz w:val="24"/>
          <w:szCs w:val="24"/>
          <w:highlight w:val="none"/>
          <w:lang w:val="en-US" w:eastAsia="zh-CN"/>
        </w:rPr>
        <w:t>次，做到室内无灰尘、无蛛网。地面洁净、无污渍；</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②门窗、桌椅无灰尘、无污垢，门窗玻璃表面光洁。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（5）大厅、会议室清洁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①每天对大厅进行清扫，对地面进行循环尘推，保持大厅地面干净，无痰迹、无烟蒂、纸屑等。大厅内的其他部位，如门窗、玻璃、柱面、桌椅等要经常清洁，明净。伞架内雨伞放置整齐；</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②会议室内保持洁净，会前应摆好所需会议用品、热水、茶具，会后及时清理会场。</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③按规定做好消毒工作。</w:t>
      </w:r>
    </w:p>
    <w:p>
      <w:pPr>
        <w:keepNext w:val="0"/>
        <w:keepLines w:val="0"/>
        <w:pageBreakBefore w:val="0"/>
        <w:widowControl w:val="0"/>
        <w:numPr>
          <w:ilvl w:val="0"/>
          <w:numId w:val="0"/>
        </w:numPr>
        <w:tabs>
          <w:tab w:val="left" w:pos="4716"/>
        </w:tabs>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（6）楼梯间、通道清洁</w:t>
      </w:r>
      <w:r>
        <w:rPr>
          <w:rFonts w:hint="eastAsia" w:ascii="仿宋_GB2312" w:hAnsi="仿宋_GB2312" w:eastAsia="仿宋_GB2312" w:cs="仿宋_GB2312"/>
          <w:b w:val="0"/>
          <w:bCs w:val="0"/>
          <w:color w:val="auto"/>
          <w:sz w:val="24"/>
          <w:szCs w:val="24"/>
          <w:highlight w:val="none"/>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①楼梯间、通道每天至少清扫二次，楼梯扶栏、扶手，窗台、墙角无积尘、无蛛网，无堆积物；</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②各种应急灯、电灯、开关应无积尘、完好，如损坏应及时报修。</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（7）环境路面清洁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①地面无纸屑、杂物、落叶和烟蒂，雨后无积水；</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②草坪灯经常擦拭，花盆内无烟蒂等杂物，草坪内无杂物（树叶）；</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③院内栏杆、铁栅下等常擦、常扫，保持清洁。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（8）地面停车场及地下车库、自行车停放处清洁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①地面停车场和自行车停放处做到每日清扫，随脏随扫。地面无纸屑、杂物、落叶和烟蒂，雨后无积水；</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②地下车库做到每日清扫，随脏随扫。地面无纸屑、杂物、蛛网和烟蒂。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（9）垃圾分类及清运</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①明确工作职责，加强业务培训，严格操作流程；</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②做好垃圾分类及巡检工作；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③负责二维码垃圾袋的检查及垃圾分类情况的汇总、月上报工作；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④</w:t>
      </w:r>
      <w:r>
        <w:rPr>
          <w:rFonts w:hint="eastAsia" w:ascii="仿宋_GB2312" w:hAnsi="仿宋_GB2312" w:eastAsia="仿宋_GB2312" w:cs="仿宋_GB2312"/>
          <w:color w:val="auto"/>
          <w:sz w:val="24"/>
          <w:szCs w:val="24"/>
          <w:highlight w:val="none"/>
        </w:rPr>
        <w:t>垃圾清运（含餐厅垃圾）由物业公司</w:t>
      </w:r>
      <w:r>
        <w:rPr>
          <w:rFonts w:hint="eastAsia" w:ascii="仿宋_GB2312" w:hAnsi="仿宋_GB2312" w:eastAsia="仿宋_GB2312" w:cs="仿宋_GB2312"/>
          <w:color w:val="auto"/>
          <w:sz w:val="24"/>
          <w:szCs w:val="24"/>
          <w:highlight w:val="none"/>
          <w:lang w:eastAsia="zh-CN"/>
        </w:rPr>
        <w:t>负责，并承担相应费用</w:t>
      </w:r>
      <w:r>
        <w:rPr>
          <w:rFonts w:hint="eastAsia" w:ascii="仿宋_GB2312" w:hAnsi="仿宋_GB2312" w:eastAsia="仿宋_GB2312" w:cs="仿宋_GB2312"/>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⑤每天清晨及中午将废弃物密闭送到指定地点，并严格做好签收手续，所有垃圾均应分类堆放于垃圾间内，每天清通，运送工具及垃圾间、每天清洗及消毒一次。管好垃圾间，除环卫人员外，外人一律不得进入，杜绝废物外流</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⑥做好</w:t>
      </w:r>
      <w:r>
        <w:rPr>
          <w:rFonts w:hint="eastAsia" w:ascii="仿宋_GB2312" w:hAnsi="仿宋_GB2312" w:eastAsia="仿宋_GB2312" w:cs="仿宋_GB2312"/>
          <w:color w:val="auto"/>
          <w:sz w:val="24"/>
          <w:szCs w:val="24"/>
          <w:highlight w:val="none"/>
          <w:lang w:val="en-US" w:eastAsia="zh-CN"/>
        </w:rPr>
        <w:t>巡检、培训等台帐记录。</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10）</w:t>
      </w:r>
      <w:r>
        <w:rPr>
          <w:rFonts w:hint="eastAsia" w:ascii="仿宋_GB2312" w:hAnsi="仿宋_GB2312" w:eastAsia="仿宋_GB2312" w:cs="仿宋_GB2312"/>
          <w:b w:val="0"/>
          <w:bCs w:val="0"/>
          <w:color w:val="auto"/>
          <w:sz w:val="24"/>
          <w:szCs w:val="24"/>
          <w:highlight w:val="none"/>
          <w:lang w:eastAsia="zh-CN"/>
        </w:rPr>
        <w:t>其他</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①做好消防维保、年检工作。</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②做好节能、四害消杀等有关工作;其中四害消杀要求冬季每周对垃圾桶地沟等消杀喷药一次，其他季节每3天一次；</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sz w:val="24"/>
          <w:szCs w:val="24"/>
          <w:highlight w:val="none"/>
        </w:rPr>
        <w:t>③幕墙清洗每年一次，化粪池清理每季度一次，窗帘清洗每半年1次。</w:t>
      </w:r>
    </w:p>
    <w:p>
      <w:pPr>
        <w:pStyle w:val="32"/>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b/>
          <w:color w:val="auto"/>
          <w:sz w:val="24"/>
          <w:szCs w:val="24"/>
          <w:highlight w:val="none"/>
        </w:rPr>
        <w:t>机电设备管理</w:t>
      </w:r>
      <w:r>
        <w:rPr>
          <w:rFonts w:hint="eastAsia" w:ascii="仿宋_GB2312" w:hAnsi="仿宋_GB2312" w:eastAsia="仿宋_GB2312" w:cs="仿宋_GB2312"/>
          <w:b/>
          <w:color w:val="auto"/>
          <w:sz w:val="24"/>
          <w:szCs w:val="24"/>
          <w:highlight w:val="none"/>
          <w:lang w:eastAsia="zh-CN"/>
        </w:rPr>
        <w:t>（高、低配房）及维修</w:t>
      </w:r>
    </w:p>
    <w:p>
      <w:pPr>
        <w:keepNext w:val="0"/>
        <w:keepLines w:val="0"/>
        <w:pageBreakBefore w:val="0"/>
        <w:widowControl w:val="0"/>
        <w:kinsoku/>
        <w:wordWrap/>
        <w:overflowPunct/>
        <w:topLinePunct w:val="0"/>
        <w:autoSpaceDE/>
        <w:autoSpaceDN/>
        <w:bidi w:val="0"/>
        <w:adjustRightInd/>
        <w:spacing w:line="340" w:lineRule="exact"/>
        <w:ind w:firstLine="600" w:firstLineChars="25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总人数不少于</w:t>
      </w:r>
      <w:r>
        <w:rPr>
          <w:rFonts w:hint="eastAsia" w:ascii="仿宋_GB2312" w:hAnsi="仿宋_GB2312" w:eastAsia="仿宋_GB2312" w:cs="仿宋_GB2312"/>
          <w:color w:val="auto"/>
          <w:sz w:val="24"/>
          <w:szCs w:val="24"/>
          <w:highlight w:val="none"/>
          <w:lang w:val="en-US" w:eastAsia="zh-CN"/>
        </w:rPr>
        <w:t>5人，其中含机电维修主管1人</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40" w:lineRule="exact"/>
        <w:ind w:firstLine="57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机电设备管理</w:t>
      </w:r>
      <w:r>
        <w:rPr>
          <w:rFonts w:hint="eastAsia" w:ascii="仿宋_GB2312" w:hAnsi="仿宋_GB2312" w:eastAsia="仿宋_GB2312" w:cs="仿宋_GB2312"/>
          <w:color w:val="auto"/>
          <w:sz w:val="24"/>
          <w:szCs w:val="24"/>
          <w:highlight w:val="none"/>
        </w:rPr>
        <w:t>人员</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素质要求：</w:t>
      </w:r>
    </w:p>
    <w:p>
      <w:pPr>
        <w:keepNext w:val="0"/>
        <w:keepLines w:val="0"/>
        <w:pageBreakBefore w:val="0"/>
        <w:widowControl w:val="0"/>
        <w:kinsoku/>
        <w:wordWrap/>
        <w:overflowPunct/>
        <w:topLinePunct w:val="0"/>
        <w:autoSpaceDE/>
        <w:autoSpaceDN/>
        <w:bidi w:val="0"/>
        <w:adjustRightInd/>
        <w:spacing w:line="340" w:lineRule="exact"/>
        <w:ind w:firstLine="57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en-US" w:eastAsia="zh-CN"/>
        </w:rPr>
        <w:t>持电工证上岗</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身体健康；</w:t>
      </w:r>
      <w:r>
        <w:rPr>
          <w:rFonts w:hint="eastAsia" w:ascii="仿宋_GB2312" w:hAnsi="仿宋_GB2312" w:eastAsia="仿宋_GB2312" w:cs="仿宋_GB2312"/>
          <w:color w:val="auto"/>
          <w:sz w:val="24"/>
          <w:szCs w:val="24"/>
          <w:highlight w:val="none"/>
          <w:lang w:eastAsia="zh-CN"/>
        </w:rPr>
        <w:t>责任心强，仪容仪表整洁端庄，无不良社会记录和违法犯罪记录，</w:t>
      </w:r>
      <w:r>
        <w:rPr>
          <w:rFonts w:hint="eastAsia" w:ascii="仿宋_GB2312" w:hAnsi="仿宋_GB2312" w:eastAsia="仿宋_GB2312" w:cs="仿宋_GB2312"/>
          <w:color w:val="auto"/>
          <w:sz w:val="24"/>
          <w:szCs w:val="24"/>
          <w:highlight w:val="none"/>
        </w:rPr>
        <w:t>统一着装，佩带胸牌</w:t>
      </w:r>
      <w:r>
        <w:rPr>
          <w:rFonts w:hint="eastAsia" w:ascii="仿宋_GB2312" w:hAnsi="仿宋_GB2312" w:eastAsia="仿宋_GB2312" w:cs="仿宋_GB2312"/>
          <w:b/>
          <w:color w:val="auto"/>
          <w:sz w:val="24"/>
          <w:szCs w:val="24"/>
          <w:highlight w:val="none"/>
        </w:rPr>
        <w:t>。</w:t>
      </w:r>
    </w:p>
    <w:p>
      <w:pPr>
        <w:keepNext w:val="0"/>
        <w:keepLines w:val="0"/>
        <w:pageBreakBefore w:val="0"/>
        <w:widowControl w:val="0"/>
        <w:numPr>
          <w:ilvl w:val="0"/>
          <w:numId w:val="10"/>
        </w:numPr>
        <w:kinsoku/>
        <w:wordWrap/>
        <w:overflowPunct/>
        <w:topLinePunct w:val="0"/>
        <w:autoSpaceDE/>
        <w:autoSpaceDN/>
        <w:bidi w:val="0"/>
        <w:adjustRightInd/>
        <w:spacing w:line="340" w:lineRule="exact"/>
        <w:ind w:firstLine="57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机电设备管理</w:t>
      </w:r>
      <w:r>
        <w:rPr>
          <w:rFonts w:hint="eastAsia" w:ascii="仿宋_GB2312" w:hAnsi="仿宋_GB2312" w:eastAsia="仿宋_GB2312" w:cs="仿宋_GB2312"/>
          <w:color w:val="auto"/>
          <w:sz w:val="24"/>
          <w:szCs w:val="24"/>
          <w:highlight w:val="none"/>
        </w:rPr>
        <w:t>人员</w:t>
      </w:r>
      <w:r>
        <w:rPr>
          <w:rFonts w:hint="eastAsia" w:ascii="仿宋_GB2312" w:hAnsi="仿宋_GB2312" w:eastAsia="仿宋_GB2312" w:cs="仿宋_GB2312"/>
          <w:color w:val="auto"/>
          <w:sz w:val="24"/>
          <w:szCs w:val="24"/>
          <w:highlight w:val="none"/>
          <w:lang w:val="en-US" w:eastAsia="zh-CN"/>
        </w:rPr>
        <w:t>工作内容：</w:t>
      </w:r>
      <w:r>
        <w:rPr>
          <w:rFonts w:hint="eastAsia" w:ascii="仿宋_GB2312" w:hAnsi="仿宋_GB2312" w:eastAsia="仿宋_GB2312" w:cs="仿宋_GB2312"/>
          <w:color w:val="auto"/>
          <w:sz w:val="24"/>
          <w:szCs w:val="24"/>
          <w:highlight w:val="none"/>
          <w:lang w:eastAsia="zh-CN"/>
        </w:rPr>
        <w:t>区域内设备设施运行管理。</w:t>
      </w:r>
    </w:p>
    <w:p>
      <w:pPr>
        <w:keepNext w:val="0"/>
        <w:keepLines w:val="0"/>
        <w:pageBreakBefore w:val="0"/>
        <w:widowControl w:val="0"/>
        <w:numPr>
          <w:ilvl w:val="0"/>
          <w:numId w:val="0"/>
        </w:numPr>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高、低配房每天24小时必须有高配工按供电局规定值班；每天填写运行记录，建档备案。应熟悉供电系统的工作原理，如遇主供系统断电，必须在最短时间内保证备用供电系统的启用，不得影响</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的工作开展。严格按电力部门要求操作、值班。按规定维护、保养设备，保证正常运行。</w:t>
      </w:r>
      <w:r>
        <w:rPr>
          <w:rFonts w:hint="eastAsia" w:ascii="仿宋_GB2312" w:hAnsi="仿宋_GB2312" w:eastAsia="仿宋_GB2312" w:cs="仿宋_GB2312"/>
          <w:color w:val="auto"/>
          <w:sz w:val="24"/>
          <w:szCs w:val="24"/>
          <w:highlight w:val="none"/>
          <w:lang w:eastAsia="zh-CN"/>
        </w:rPr>
        <w:t>设备房环境整洁。</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在接到供电部门停电通知时应及时通知局办公室，并在出入口张贴停电通知。</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当配电系统中的主供电流停止供电时（包括应急停电、正常通知停电），要在一分钟内切换到备用电源供电系统，不得影响正常运行。</w:t>
      </w:r>
    </w:p>
    <w:p>
      <w:pPr>
        <w:keepNext w:val="0"/>
        <w:keepLines w:val="0"/>
        <w:pageBreakBefore w:val="0"/>
        <w:widowControl w:val="0"/>
        <w:kinsoku/>
        <w:wordWrap/>
        <w:overflowPunct/>
        <w:topLinePunct w:val="0"/>
        <w:autoSpaceDE/>
        <w:autoSpaceDN/>
        <w:bidi w:val="0"/>
        <w:adjustRightInd/>
        <w:spacing w:line="340" w:lineRule="exact"/>
        <w:ind w:firstLine="240" w:firstLineChars="1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（4）做好值班记录并办理好交接手续。</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en-US" w:eastAsia="zh-CN"/>
        </w:rPr>
        <w:t>3.维修工（电工1人）</w:t>
      </w:r>
      <w:r>
        <w:rPr>
          <w:rFonts w:hint="eastAsia" w:ascii="仿宋_GB2312" w:hAnsi="仿宋_GB2312" w:eastAsia="仿宋_GB2312" w:cs="仿宋_GB2312"/>
          <w:color w:val="auto"/>
          <w:sz w:val="24"/>
          <w:szCs w:val="24"/>
          <w:highlight w:val="none"/>
        </w:rPr>
        <w:t>素质要求：</w:t>
      </w:r>
      <w:r>
        <w:rPr>
          <w:rFonts w:hint="eastAsia" w:ascii="仿宋_GB2312" w:hAnsi="仿宋_GB2312" w:eastAsia="仿宋_GB2312" w:cs="仿宋_GB2312"/>
          <w:color w:val="auto"/>
          <w:sz w:val="24"/>
          <w:szCs w:val="24"/>
          <w:highlight w:val="none"/>
          <w:lang w:eastAsia="zh-CN"/>
        </w:rPr>
        <w:t>男性，</w:t>
      </w:r>
      <w:r>
        <w:rPr>
          <w:rFonts w:hint="eastAsia" w:ascii="仿宋_GB2312" w:hAnsi="仿宋_GB2312" w:eastAsia="仿宋_GB2312" w:cs="仿宋_GB2312"/>
          <w:color w:val="auto"/>
          <w:sz w:val="24"/>
          <w:szCs w:val="24"/>
          <w:highlight w:val="none"/>
          <w:lang w:val="en-US" w:eastAsia="zh-CN"/>
        </w:rPr>
        <w:t>维修人员需</w:t>
      </w:r>
      <w:r>
        <w:rPr>
          <w:rFonts w:hint="eastAsia" w:ascii="仿宋_GB2312" w:hAnsi="仿宋_GB2312" w:eastAsia="仿宋_GB2312" w:cs="仿宋_GB2312"/>
          <w:color w:val="auto"/>
          <w:sz w:val="24"/>
          <w:szCs w:val="24"/>
          <w:highlight w:val="none"/>
        </w:rPr>
        <w:t>受过专业培训和持有效上岗证件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身体健康；</w:t>
      </w:r>
      <w:r>
        <w:rPr>
          <w:rFonts w:hint="eastAsia" w:ascii="仿宋_GB2312" w:hAnsi="仿宋_GB2312" w:eastAsia="仿宋_GB2312" w:cs="仿宋_GB2312"/>
          <w:color w:val="auto"/>
          <w:sz w:val="24"/>
          <w:szCs w:val="24"/>
          <w:highlight w:val="none"/>
          <w:lang w:eastAsia="zh-CN"/>
        </w:rPr>
        <w:t>责任心强，无不良社会记录和违法犯罪记录，</w:t>
      </w:r>
      <w:r>
        <w:rPr>
          <w:rFonts w:hint="eastAsia" w:ascii="仿宋_GB2312" w:hAnsi="仿宋_GB2312" w:eastAsia="仿宋_GB2312" w:cs="仿宋_GB2312"/>
          <w:color w:val="auto"/>
          <w:sz w:val="24"/>
          <w:szCs w:val="24"/>
          <w:highlight w:val="none"/>
        </w:rPr>
        <w:t>统一着装，佩带胸牌</w:t>
      </w:r>
      <w:r>
        <w:rPr>
          <w:rFonts w:hint="eastAsia" w:ascii="仿宋_GB2312" w:hAnsi="仿宋_GB2312" w:eastAsia="仿宋_GB2312" w:cs="仿宋_GB2312"/>
          <w:b/>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val="en-US" w:eastAsia="zh-CN"/>
        </w:rPr>
        <w:t>维修工（电工）工作内容：</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设施设备日常维护、维修和保养。</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①物业区域设施设备日常维护、维修和保养，包括给排水、供电、空调、电梯、卫生设备等的日常维护、维修和保养，确保设施设备正常运行。</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②接到维修通知后，第一时间到达维修现场，不得以任何方式和理由推诿。施工过程中应注意个人安全，做好防护措施，需登</w:t>
      </w:r>
      <w:r>
        <w:rPr>
          <w:rFonts w:hint="eastAsia" w:ascii="仿宋_GB2312" w:hAnsi="仿宋_GB2312" w:eastAsia="仿宋_GB2312" w:cs="仿宋_GB2312"/>
          <w:color w:val="auto"/>
          <w:sz w:val="24"/>
          <w:szCs w:val="24"/>
          <w:highlight w:val="none"/>
          <w:lang w:val="en-US" w:eastAsia="zh-CN"/>
        </w:rPr>
        <w:t>高作业的必须有2人以上人员在场协助方可作业。</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③设备更新改造。把握好更新改造时机，制订切实可行的更新改造方案。</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④做好日常设施设备的监视检查工作，及时发现问题及时处理隐患。</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⑤对维修情况有回访制度和详细记录，包括维修清单和设备零件的费用明细。</w:t>
      </w:r>
    </w:p>
    <w:p>
      <w:pPr>
        <w:keepNext w:val="0"/>
        <w:keepLines w:val="0"/>
        <w:pageBreakBefore w:val="0"/>
        <w:widowControl w:val="0"/>
        <w:kinsoku/>
        <w:wordWrap/>
        <w:overflowPunct/>
        <w:topLinePunct w:val="0"/>
        <w:autoSpaceDE/>
        <w:autoSpaceDN/>
        <w:bidi w:val="0"/>
        <w:adjustRightInd/>
        <w:snapToGrid w:val="0"/>
        <w:spacing w:line="340" w:lineRule="exact"/>
        <w:ind w:firstLine="602" w:firstLineChars="25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（四）绿化养护</w:t>
      </w:r>
      <w:r>
        <w:rPr>
          <w:rFonts w:hint="eastAsia" w:ascii="仿宋_GB2312" w:hAnsi="仿宋_GB2312" w:eastAsia="仿宋_GB2312" w:cs="仿宋_GB2312"/>
          <w:b/>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日常绿化养护工1人。每月一次派遣绿化专业人员现场检查及指导，全年由专业人员带队进行四次整体修剪、养护。</w:t>
      </w:r>
    </w:p>
    <w:p>
      <w:pPr>
        <w:keepNext w:val="0"/>
        <w:keepLines w:val="0"/>
        <w:pageBreakBefore w:val="0"/>
        <w:widowControl w:val="0"/>
        <w:numPr>
          <w:ilvl w:val="0"/>
          <w:numId w:val="11"/>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绿化养护</w:t>
      </w:r>
      <w:r>
        <w:rPr>
          <w:rFonts w:hint="eastAsia" w:ascii="仿宋_GB2312" w:hAnsi="仿宋_GB2312" w:eastAsia="仿宋_GB2312" w:cs="仿宋_GB2312"/>
          <w:color w:val="auto"/>
          <w:sz w:val="24"/>
          <w:szCs w:val="24"/>
          <w:highlight w:val="none"/>
        </w:rPr>
        <w:t>人员素质要求：身体健康；</w:t>
      </w:r>
      <w:r>
        <w:rPr>
          <w:rFonts w:hint="eastAsia" w:ascii="仿宋_GB2312" w:hAnsi="仿宋_GB2312" w:eastAsia="仿宋_GB2312" w:cs="仿宋_GB2312"/>
          <w:color w:val="auto"/>
          <w:sz w:val="24"/>
          <w:szCs w:val="24"/>
          <w:highlight w:val="none"/>
          <w:lang w:eastAsia="zh-CN"/>
        </w:rPr>
        <w:t>责任心强，懂得绿化养护、管理等专业知识，熟悉相关设备的操作，</w:t>
      </w:r>
      <w:r>
        <w:rPr>
          <w:rFonts w:hint="eastAsia" w:ascii="仿宋_GB2312" w:hAnsi="仿宋_GB2312" w:eastAsia="仿宋_GB2312" w:cs="仿宋_GB2312"/>
          <w:color w:val="auto"/>
          <w:sz w:val="24"/>
          <w:szCs w:val="24"/>
          <w:highlight w:val="none"/>
        </w:rPr>
        <w:t>统一着装，佩带胸牌</w:t>
      </w:r>
      <w:r>
        <w:rPr>
          <w:rFonts w:hint="eastAsia" w:ascii="仿宋_GB2312" w:hAnsi="仿宋_GB2312" w:eastAsia="仿宋_GB2312" w:cs="仿宋_GB2312"/>
          <w:b/>
          <w:color w:val="auto"/>
          <w:sz w:val="24"/>
          <w:szCs w:val="24"/>
          <w:highlight w:val="none"/>
        </w:rPr>
        <w:t>。</w:t>
      </w:r>
    </w:p>
    <w:p>
      <w:pPr>
        <w:keepNext w:val="0"/>
        <w:keepLines w:val="0"/>
        <w:pageBreakBefore w:val="0"/>
        <w:widowControl w:val="0"/>
        <w:numPr>
          <w:ilvl w:val="0"/>
          <w:numId w:val="12"/>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工作内容</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包括</w:t>
      </w:r>
      <w:r>
        <w:rPr>
          <w:rFonts w:hint="eastAsia" w:ascii="仿宋_GB2312" w:hAnsi="仿宋_GB2312" w:eastAsia="仿宋_GB2312" w:cs="仿宋_GB2312"/>
          <w:color w:val="auto"/>
          <w:sz w:val="24"/>
          <w:szCs w:val="24"/>
          <w:highlight w:val="none"/>
        </w:rPr>
        <w:t>植物、花草及建筑小品进行日常养护管理。</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①根据不同季节和气候变化，及时进行浇水、施肥，确保花草树木</w:t>
      </w:r>
      <w:r>
        <w:rPr>
          <w:rFonts w:hint="eastAsia" w:ascii="仿宋_GB2312" w:hAnsi="仿宋_GB2312" w:eastAsia="仿宋_GB2312" w:cs="仿宋_GB2312"/>
          <w:color w:val="auto"/>
          <w:sz w:val="24"/>
          <w:szCs w:val="24"/>
          <w:highlight w:val="none"/>
          <w:lang w:eastAsia="zh-CN"/>
        </w:rPr>
        <w:t>无死亡</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②草地平整，无</w:t>
      </w:r>
      <w:r>
        <w:rPr>
          <w:rFonts w:hint="eastAsia" w:ascii="仿宋_GB2312" w:hAnsi="仿宋_GB2312" w:eastAsia="仿宋_GB2312" w:cs="仿宋_GB2312"/>
          <w:color w:val="auto"/>
          <w:sz w:val="24"/>
          <w:szCs w:val="24"/>
          <w:highlight w:val="none"/>
          <w:lang w:eastAsia="zh-CN"/>
        </w:rPr>
        <w:t>斑秃、无杂物、</w:t>
      </w:r>
      <w:r>
        <w:rPr>
          <w:rFonts w:hint="eastAsia" w:ascii="仿宋_GB2312" w:hAnsi="仿宋_GB2312" w:eastAsia="仿宋_GB2312" w:cs="仿宋_GB2312"/>
          <w:color w:val="auto"/>
          <w:sz w:val="24"/>
          <w:szCs w:val="24"/>
          <w:highlight w:val="none"/>
        </w:rPr>
        <w:t>无裸露黄土。</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③花草树木</w:t>
      </w:r>
      <w:r>
        <w:rPr>
          <w:rFonts w:hint="eastAsia" w:ascii="仿宋_GB2312" w:hAnsi="仿宋_GB2312" w:eastAsia="仿宋_GB2312" w:cs="仿宋_GB2312"/>
          <w:b w:val="0"/>
          <w:bCs w:val="0"/>
          <w:color w:val="auto"/>
          <w:sz w:val="24"/>
          <w:szCs w:val="24"/>
          <w:highlight w:val="none"/>
        </w:rPr>
        <w:t>修</w:t>
      </w:r>
      <w:r>
        <w:rPr>
          <w:rFonts w:hint="eastAsia" w:ascii="仿宋_GB2312" w:hAnsi="仿宋_GB2312" w:eastAsia="仿宋_GB2312" w:cs="仿宋_GB2312"/>
          <w:b w:val="0"/>
          <w:bCs w:val="0"/>
          <w:color w:val="auto"/>
          <w:sz w:val="24"/>
          <w:szCs w:val="24"/>
          <w:highlight w:val="none"/>
          <w:lang w:eastAsia="zh-CN"/>
        </w:rPr>
        <w:t>剪（补）</w:t>
      </w:r>
      <w:r>
        <w:rPr>
          <w:rFonts w:hint="eastAsia" w:ascii="仿宋_GB2312" w:hAnsi="仿宋_GB2312" w:eastAsia="仿宋_GB2312" w:cs="仿宋_GB2312"/>
          <w:color w:val="auto"/>
          <w:sz w:val="24"/>
          <w:szCs w:val="24"/>
          <w:highlight w:val="none"/>
        </w:rPr>
        <w:t>及时，无枯枝、死杈及病虫害现象。</w:t>
      </w:r>
    </w:p>
    <w:p>
      <w:pPr>
        <w:keepNext w:val="0"/>
        <w:keepLines w:val="0"/>
        <w:pageBreakBefore w:val="0"/>
        <w:widowControl w:val="0"/>
        <w:numPr>
          <w:ilvl w:val="0"/>
          <w:numId w:val="13"/>
        </w:numPr>
        <w:kinsoku/>
        <w:wordWrap/>
        <w:overflowPunct/>
        <w:topLinePunct w:val="0"/>
        <w:autoSpaceDE/>
        <w:autoSpaceDN/>
        <w:bidi w:val="0"/>
        <w:adjustRightInd/>
        <w:snapToGrid w:val="0"/>
        <w:spacing w:line="3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客户服务</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总人数不少于</w:t>
      </w:r>
      <w:r>
        <w:rPr>
          <w:rFonts w:hint="eastAsia" w:ascii="仿宋_GB2312" w:hAnsi="仿宋_GB2312" w:eastAsia="仿宋_GB2312" w:cs="仿宋_GB2312"/>
          <w:color w:val="auto"/>
          <w:sz w:val="24"/>
          <w:szCs w:val="24"/>
          <w:highlight w:val="none"/>
          <w:lang w:val="en-US" w:eastAsia="zh-CN"/>
        </w:rPr>
        <w:t>2人</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客服</w:t>
      </w:r>
      <w:r>
        <w:rPr>
          <w:rFonts w:hint="eastAsia" w:ascii="仿宋_GB2312" w:hAnsi="仿宋_GB2312" w:eastAsia="仿宋_GB2312" w:cs="仿宋_GB2312"/>
          <w:color w:val="auto"/>
          <w:sz w:val="24"/>
          <w:szCs w:val="24"/>
          <w:highlight w:val="none"/>
        </w:rPr>
        <w:t>人员素质要求：</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女性，大专及以上学历，</w:t>
      </w:r>
      <w:r>
        <w:rPr>
          <w:rFonts w:hint="eastAsia" w:ascii="仿宋_GB2312" w:hAnsi="仿宋_GB2312" w:eastAsia="仿宋_GB2312" w:cs="仿宋_GB2312"/>
          <w:color w:val="auto"/>
          <w:sz w:val="24"/>
          <w:szCs w:val="24"/>
          <w:highlight w:val="none"/>
          <w:lang w:val="en-US" w:eastAsia="zh-CN"/>
        </w:rPr>
        <w:t>细心认真、服务态度良好等。</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工作内容：</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提供日常会务服务和重要活动、重要会议的接待任务，配合做好安全保卫工作</w:t>
      </w:r>
      <w:r>
        <w:rPr>
          <w:rFonts w:hint="eastAsia" w:ascii="仿宋_GB2312" w:hAnsi="仿宋_GB2312" w:eastAsia="仿宋_GB2312" w:cs="仿宋_GB2312"/>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2）负责各楼层会议室会前布置，并且及时清理会场，做好会场保洁工作。</w:t>
      </w:r>
    </w:p>
    <w:p>
      <w:pPr>
        <w:keepNext w:val="0"/>
        <w:keepLines w:val="0"/>
        <w:pageBreakBefore w:val="0"/>
        <w:widowControl w:val="0"/>
        <w:kinsoku/>
        <w:wordWrap/>
        <w:overflowPunct/>
        <w:topLinePunct w:val="0"/>
        <w:autoSpaceDE/>
        <w:autoSpaceDN/>
        <w:bidi w:val="0"/>
        <w:adjustRightInd/>
        <w:spacing w:line="3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有接待任务时</w:t>
      </w:r>
      <w:r>
        <w:rPr>
          <w:rFonts w:hint="eastAsia" w:ascii="仿宋_GB2312" w:hAnsi="仿宋_GB2312" w:eastAsia="仿宋_GB2312" w:cs="仿宋_GB2312"/>
          <w:color w:val="auto"/>
          <w:sz w:val="24"/>
          <w:szCs w:val="24"/>
          <w:highlight w:val="none"/>
        </w:rPr>
        <w:t>提前介入进行保洁清扫，并</w:t>
      </w:r>
      <w:r>
        <w:rPr>
          <w:rFonts w:hint="eastAsia" w:ascii="仿宋_GB2312" w:hAnsi="仿宋_GB2312" w:eastAsia="仿宋_GB2312" w:cs="仿宋_GB2312"/>
          <w:color w:val="auto"/>
          <w:sz w:val="24"/>
          <w:szCs w:val="24"/>
          <w:highlight w:val="none"/>
          <w:lang w:eastAsia="zh-CN"/>
        </w:rPr>
        <w:t>做好相应的资料记录和整理</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000000"/>
          <w:kern w:val="0"/>
          <w:sz w:val="24"/>
          <w:szCs w:val="24"/>
          <w:highlight w:val="none"/>
          <w:lang w:val="en-US" w:eastAsia="zh-CN" w:bidi="ar"/>
        </w:rPr>
        <w:t>报刊杂志及时准确投递，快递邮政信件和EMS收发管理，做到周清。</w:t>
      </w:r>
    </w:p>
    <w:p>
      <w:pPr>
        <w:keepNext w:val="0"/>
        <w:keepLines w:val="0"/>
        <w:pageBreakBefore w:val="0"/>
        <w:widowControl w:val="0"/>
        <w:kinsoku/>
        <w:wordWrap/>
        <w:overflowPunct/>
        <w:topLinePunct w:val="0"/>
        <w:autoSpaceDE/>
        <w:autoSpaceDN/>
        <w:bidi w:val="0"/>
        <w:adjustRightInd/>
        <w:snapToGrid w:val="0"/>
        <w:spacing w:line="3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组织完成</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交待的各项工作。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2" w:firstLineChars="200"/>
        <w:jc w:val="both"/>
        <w:textAlignment w:val="auto"/>
        <w:outlineLvl w:val="9"/>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（六）其他管理与服务设置和要求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1、需配备物业总负责人1名。有较强的组织、协调指挥能力，能独立、妥善处理工作中出现的各种问题。</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2、采购人</w:t>
      </w:r>
      <w:r>
        <w:rPr>
          <w:rFonts w:hint="eastAsia" w:ascii="仿宋_GB2312" w:hAnsi="仿宋_GB2312" w:eastAsia="仿宋_GB2312" w:cs="仿宋_GB2312"/>
          <w:b w:val="0"/>
          <w:bCs w:val="0"/>
          <w:color w:val="auto"/>
          <w:sz w:val="24"/>
          <w:szCs w:val="24"/>
          <w:highlight w:val="none"/>
        </w:rPr>
        <w:t>免费提供物业管理所需办公场地</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保洁日耗品（</w:t>
      </w:r>
      <w:r>
        <w:rPr>
          <w:rFonts w:hint="eastAsia" w:ascii="仿宋_GB2312" w:hAnsi="仿宋_GB2312" w:eastAsia="仿宋_GB2312" w:cs="仿宋_GB2312"/>
          <w:b w:val="0"/>
          <w:bCs w:val="0"/>
          <w:color w:val="auto"/>
          <w:sz w:val="24"/>
          <w:szCs w:val="24"/>
          <w:highlight w:val="none"/>
        </w:rPr>
        <w:t>毛巾、扫帚、</w:t>
      </w:r>
      <w:r>
        <w:rPr>
          <w:rFonts w:hint="eastAsia" w:ascii="仿宋_GB2312" w:hAnsi="仿宋_GB2312" w:eastAsia="仿宋_GB2312" w:cs="仿宋_GB2312"/>
          <w:b w:val="0"/>
          <w:bCs w:val="0"/>
          <w:color w:val="auto"/>
          <w:sz w:val="24"/>
          <w:szCs w:val="24"/>
          <w:highlight w:val="none"/>
          <w:lang w:eastAsia="zh-CN"/>
        </w:rPr>
        <w:t>皮手套、</w:t>
      </w:r>
      <w:r>
        <w:rPr>
          <w:rFonts w:hint="eastAsia" w:ascii="仿宋_GB2312" w:hAnsi="仿宋_GB2312" w:eastAsia="仿宋_GB2312" w:cs="仿宋_GB2312"/>
          <w:b w:val="0"/>
          <w:bCs w:val="0"/>
          <w:color w:val="auto"/>
          <w:sz w:val="24"/>
          <w:szCs w:val="24"/>
          <w:highlight w:val="none"/>
        </w:rPr>
        <w:t>拖把、垃圾袋</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卷纸、洗手液</w:t>
      </w:r>
      <w:r>
        <w:rPr>
          <w:rFonts w:hint="eastAsia" w:ascii="仿宋_GB2312" w:hAnsi="仿宋_GB2312" w:eastAsia="仿宋_GB2312" w:cs="仿宋_GB2312"/>
          <w:b w:val="0"/>
          <w:bCs w:val="0"/>
          <w:color w:val="auto"/>
          <w:sz w:val="24"/>
          <w:szCs w:val="24"/>
          <w:highlight w:val="none"/>
          <w:lang w:eastAsia="zh-CN"/>
        </w:rPr>
        <w:t>等）</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 w:val="0"/>
          <w:bCs w:val="0"/>
          <w:color w:val="auto"/>
          <w:sz w:val="24"/>
          <w:szCs w:val="24"/>
          <w:highlight w:val="none"/>
        </w:rPr>
        <w:t>但办公用品（指办公桌、电脑、打印机、对讲机、文件柜等自身使用的办公用品）由</w:t>
      </w:r>
      <w:r>
        <w:rPr>
          <w:rFonts w:hint="eastAsia" w:ascii="仿宋_GB2312" w:hAnsi="仿宋_GB2312" w:eastAsia="仿宋_GB2312" w:cs="仿宋_GB2312"/>
          <w:b w:val="0"/>
          <w:bCs w:val="0"/>
          <w:color w:val="auto"/>
          <w:sz w:val="24"/>
          <w:szCs w:val="24"/>
          <w:highlight w:val="none"/>
          <w:lang w:val="en-US" w:eastAsia="zh-CN"/>
        </w:rPr>
        <w:t>投标人</w:t>
      </w:r>
      <w:r>
        <w:rPr>
          <w:rFonts w:hint="eastAsia" w:ascii="仿宋_GB2312" w:hAnsi="仿宋_GB2312" w:eastAsia="仿宋_GB2312" w:cs="仿宋_GB2312"/>
          <w:b w:val="0"/>
          <w:bCs w:val="0"/>
          <w:color w:val="auto"/>
          <w:sz w:val="24"/>
          <w:szCs w:val="24"/>
          <w:highlight w:val="none"/>
        </w:rPr>
        <w:t>自行解决。</w:t>
      </w:r>
      <w:r>
        <w:rPr>
          <w:rFonts w:hint="eastAsia" w:ascii="仿宋_GB2312" w:hAnsi="仿宋_GB2312" w:eastAsia="仿宋_GB2312" w:cs="仿宋_GB2312"/>
          <w:b w:val="0"/>
          <w:bCs w:val="0"/>
          <w:color w:val="auto"/>
          <w:sz w:val="24"/>
          <w:szCs w:val="24"/>
          <w:highlight w:val="none"/>
          <w:lang w:eastAsia="zh-CN"/>
        </w:rPr>
        <w:t>其他</w:t>
      </w:r>
      <w:r>
        <w:rPr>
          <w:rFonts w:hint="eastAsia" w:ascii="仿宋_GB2312" w:hAnsi="仿宋_GB2312" w:eastAsia="仿宋_GB2312" w:cs="仿宋_GB2312"/>
          <w:b w:val="0"/>
          <w:bCs w:val="0"/>
          <w:color w:val="auto"/>
          <w:sz w:val="24"/>
          <w:szCs w:val="24"/>
          <w:highlight w:val="none"/>
          <w:lang w:val="en-US" w:eastAsia="zh-CN"/>
        </w:rPr>
        <w:t>保洁工具、人员服装等已列入总费用，由投标人按需自行配备。</w:t>
      </w:r>
    </w:p>
    <w:p>
      <w:pPr>
        <w:keepNext w:val="0"/>
        <w:keepLines w:val="0"/>
        <w:pageBreakBefore w:val="0"/>
        <w:widowControl w:val="0"/>
        <w:numPr>
          <w:ilvl w:val="0"/>
          <w:numId w:val="0"/>
        </w:numPr>
        <w:tabs>
          <w:tab w:val="left" w:pos="291"/>
        </w:tabs>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3、要求投标人配备洗地机、保洁工具车、登高车、打草机、扫地车等专业设备。</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根据</w:t>
      </w:r>
      <w:r>
        <w:rPr>
          <w:rFonts w:hint="eastAsia" w:ascii="仿宋_GB2312" w:hAnsi="仿宋_GB2312" w:eastAsia="仿宋_GB2312" w:cs="仿宋_GB2312"/>
          <w:b w:val="0"/>
          <w:bCs w:val="0"/>
          <w:color w:val="auto"/>
          <w:sz w:val="24"/>
          <w:szCs w:val="24"/>
          <w:highlight w:val="none"/>
          <w:lang w:eastAsia="zh-CN"/>
        </w:rPr>
        <w:t>采购</w:t>
      </w:r>
      <w:r>
        <w:rPr>
          <w:rFonts w:hint="eastAsia" w:ascii="仿宋_GB2312" w:hAnsi="仿宋_GB2312" w:eastAsia="仿宋_GB2312" w:cs="仿宋_GB2312"/>
          <w:b w:val="0"/>
          <w:bCs w:val="0"/>
          <w:color w:val="auto"/>
          <w:sz w:val="24"/>
          <w:szCs w:val="24"/>
          <w:highlight w:val="none"/>
          <w:lang w:val="en-US" w:eastAsia="zh-CN"/>
        </w:rPr>
        <w:t>人</w:t>
      </w:r>
      <w:r>
        <w:rPr>
          <w:rFonts w:hint="eastAsia" w:ascii="仿宋_GB2312" w:hAnsi="仿宋_GB2312" w:eastAsia="仿宋_GB2312" w:cs="仿宋_GB2312"/>
          <w:b w:val="0"/>
          <w:bCs w:val="0"/>
          <w:color w:val="auto"/>
          <w:sz w:val="24"/>
          <w:szCs w:val="24"/>
          <w:highlight w:val="none"/>
        </w:rPr>
        <w:t>要求，开展力所能及的延伸服务，完成</w:t>
      </w:r>
      <w:r>
        <w:rPr>
          <w:rFonts w:hint="eastAsia" w:ascii="仿宋_GB2312" w:hAnsi="仿宋_GB2312" w:eastAsia="仿宋_GB2312" w:cs="仿宋_GB2312"/>
          <w:b w:val="0"/>
          <w:bCs w:val="0"/>
          <w:color w:val="auto"/>
          <w:sz w:val="24"/>
          <w:szCs w:val="24"/>
          <w:highlight w:val="none"/>
          <w:lang w:eastAsia="zh-CN"/>
        </w:rPr>
        <w:t>采购</w:t>
      </w:r>
      <w:r>
        <w:rPr>
          <w:rFonts w:hint="eastAsia" w:ascii="仿宋_GB2312" w:hAnsi="仿宋_GB2312" w:eastAsia="仿宋_GB2312" w:cs="仿宋_GB2312"/>
          <w:b w:val="0"/>
          <w:bCs w:val="0"/>
          <w:color w:val="auto"/>
          <w:sz w:val="24"/>
          <w:szCs w:val="24"/>
          <w:highlight w:val="none"/>
          <w:lang w:val="en-US" w:eastAsia="zh-CN"/>
        </w:rPr>
        <w:t>人</w:t>
      </w:r>
      <w:r>
        <w:rPr>
          <w:rFonts w:hint="eastAsia" w:ascii="仿宋_GB2312" w:hAnsi="仿宋_GB2312" w:eastAsia="仿宋_GB2312" w:cs="仿宋_GB2312"/>
          <w:b w:val="0"/>
          <w:bCs w:val="0"/>
          <w:color w:val="auto"/>
          <w:sz w:val="24"/>
          <w:szCs w:val="24"/>
          <w:highlight w:val="none"/>
        </w:rPr>
        <w:t>临时交办的任务。</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0" w:rightChars="0" w:firstLine="480" w:firstLineChars="200"/>
        <w:jc w:val="both"/>
        <w:textAlignment w:val="auto"/>
        <w:outlineLvl w:val="9"/>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5、物业服务费用</w:t>
      </w:r>
      <w:r>
        <w:rPr>
          <w:rFonts w:hint="eastAsia" w:ascii="仿宋_GB2312" w:hAnsi="仿宋_GB2312" w:eastAsia="仿宋_GB2312" w:cs="仿宋_GB2312"/>
          <w:b w:val="0"/>
          <w:bCs w:val="0"/>
          <w:sz w:val="24"/>
          <w:szCs w:val="24"/>
          <w:highlight w:val="none"/>
        </w:rPr>
        <w:t>包括本项目全部管理人员和员工</w:t>
      </w:r>
      <w:r>
        <w:rPr>
          <w:rFonts w:hint="eastAsia" w:ascii="仿宋_GB2312" w:hAnsi="仿宋_GB2312" w:eastAsia="仿宋_GB2312" w:cs="仿宋_GB2312"/>
          <w:sz w:val="24"/>
          <w:szCs w:val="24"/>
          <w:highlight w:val="none"/>
        </w:rPr>
        <w:t>的工资(福利、保险、津贴)、培训费用、制服及劳保用品费用、办公费、公共设备设施日常运行管理与养护费、</w:t>
      </w:r>
      <w:r>
        <w:rPr>
          <w:rFonts w:hint="eastAsia" w:ascii="仿宋_GB2312" w:hAnsi="仿宋_GB2312" w:eastAsia="仿宋_GB2312" w:cs="仿宋_GB2312"/>
          <w:b w:val="0"/>
          <w:bCs w:val="0"/>
          <w:color w:val="000000" w:themeColor="text1"/>
          <w:sz w:val="24"/>
          <w:szCs w:val="24"/>
          <w:highlight w:val="none"/>
          <w:lang w:eastAsia="zh-CN"/>
        </w:rPr>
        <w:t>消防维保费、</w:t>
      </w:r>
      <w:r>
        <w:rPr>
          <w:rFonts w:hint="eastAsia" w:ascii="仿宋_GB2312" w:hAnsi="仿宋_GB2312" w:eastAsia="仿宋_GB2312" w:cs="仿宋_GB2312"/>
          <w:b w:val="0"/>
          <w:bCs w:val="0"/>
          <w:color w:val="000000" w:themeColor="text1"/>
          <w:sz w:val="24"/>
          <w:szCs w:val="24"/>
          <w:highlight w:val="none"/>
          <w:lang w:val="en-US" w:eastAsia="zh-CN"/>
        </w:rPr>
        <w:t>500元以下小额</w:t>
      </w:r>
      <w:r>
        <w:rPr>
          <w:rFonts w:hint="eastAsia" w:ascii="仿宋_GB2312" w:hAnsi="仿宋_GB2312" w:eastAsia="仿宋_GB2312" w:cs="仿宋_GB2312"/>
          <w:b w:val="0"/>
          <w:bCs w:val="0"/>
          <w:color w:val="000000" w:themeColor="text1"/>
          <w:sz w:val="24"/>
          <w:szCs w:val="24"/>
          <w:highlight w:val="none"/>
          <w:lang w:eastAsia="zh-CN"/>
        </w:rPr>
        <w:t>维修费、</w:t>
      </w:r>
      <w:r>
        <w:rPr>
          <w:rFonts w:hint="eastAsia" w:ascii="仿宋_GB2312" w:hAnsi="仿宋_GB2312" w:eastAsia="仿宋_GB2312" w:cs="仿宋_GB2312"/>
          <w:b w:val="0"/>
          <w:bCs w:val="0"/>
          <w:color w:val="000000" w:themeColor="text1"/>
          <w:sz w:val="24"/>
          <w:szCs w:val="24"/>
          <w:highlight w:val="none"/>
        </w:rPr>
        <w:t>垃圾清运费、税费、日常运作工具及设备费、环境清洁管理费</w:t>
      </w:r>
      <w:r>
        <w:rPr>
          <w:rFonts w:hint="eastAsia" w:ascii="仿宋_GB2312" w:hAnsi="仿宋_GB2312" w:eastAsia="仿宋_GB2312" w:cs="仿宋_GB2312"/>
          <w:b w:val="0"/>
          <w:bCs w:val="0"/>
          <w:color w:val="000000" w:themeColor="text1"/>
          <w:sz w:val="24"/>
          <w:szCs w:val="24"/>
          <w:highlight w:val="none"/>
          <w:lang w:eastAsia="zh-CN"/>
        </w:rPr>
        <w:t>（包括幕墙玻璃清洁、窗帘清洁、化粪池清理、污水管道维修清理）</w:t>
      </w:r>
      <w:r>
        <w:rPr>
          <w:rFonts w:hint="eastAsia" w:ascii="仿宋_GB2312" w:hAnsi="仿宋_GB2312" w:eastAsia="仿宋_GB2312" w:cs="仿宋_GB2312"/>
          <w:b w:val="0"/>
          <w:bCs w:val="0"/>
          <w:color w:val="000000" w:themeColor="text1"/>
          <w:sz w:val="24"/>
          <w:szCs w:val="24"/>
          <w:highlight w:val="none"/>
        </w:rPr>
        <w:t>等及物业管理一体化服务等费用，同时还包含相关的利润、税金、保险</w:t>
      </w:r>
      <w:r>
        <w:rPr>
          <w:rFonts w:hint="eastAsia" w:ascii="仿宋_GB2312" w:hAnsi="仿宋_GB2312" w:eastAsia="仿宋_GB2312" w:cs="仿宋_GB2312"/>
          <w:sz w:val="24"/>
          <w:szCs w:val="24"/>
          <w:highlight w:val="none"/>
        </w:rPr>
        <w:t>等费用。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（七）履约保证金及款项支付方式</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1、投标人签订合同时向采购人缴纳金额为中标价的</w:t>
      </w:r>
      <w:r>
        <w:rPr>
          <w:rFonts w:hint="eastAsia" w:ascii="仿宋_GB2312" w:hAnsi="仿宋_GB2312" w:eastAsia="仿宋_GB2312" w:cs="仿宋_GB2312"/>
          <w:b w:val="0"/>
          <w:bCs w:val="0"/>
          <w:color w:val="auto"/>
          <w:sz w:val="24"/>
          <w:szCs w:val="24"/>
          <w:highlight w:val="none"/>
          <w:lang w:val="en-US" w:eastAsia="zh-CN"/>
        </w:rPr>
        <w:t>1%的履约保证金（不计息）。</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sz w:val="24"/>
          <w:szCs w:val="24"/>
          <w:highlight w:val="none"/>
        </w:rPr>
        <w:t>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48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color w:val="FF0000"/>
          <w:sz w:val="24"/>
          <w:highlight w:val="none"/>
        </w:rPr>
        <w:t xml:space="preserve"> </w:t>
      </w:r>
      <w:r>
        <w:rPr>
          <w:rFonts w:hint="eastAsia" w:ascii="仿宋_GB2312" w:hAnsi="仿宋_GB2312" w:eastAsia="仿宋_GB2312" w:cs="仿宋_GB2312"/>
          <w:color w:val="auto"/>
          <w:sz w:val="24"/>
          <w:highlight w:val="none"/>
        </w:rPr>
        <w:t>3、</w:t>
      </w:r>
      <w:r>
        <w:rPr>
          <w:rFonts w:ascii="仿宋_GB2312" w:hAnsi="宋体" w:eastAsia="仿宋_GB2312" w:cs="仿宋_GB2312"/>
          <w:color w:val="auto"/>
          <w:kern w:val="0"/>
          <w:sz w:val="24"/>
          <w:highlight w:val="none"/>
          <w:lang w:bidi="ar"/>
        </w:rPr>
        <w:t>本次招投标流程时间上和前期合同到期日（</w:t>
      </w:r>
      <w:r>
        <w:rPr>
          <w:rFonts w:hint="eastAsia" w:ascii="仿宋_GB2312" w:hAnsi="宋体" w:eastAsia="仿宋_GB2312" w:cs="仿宋_GB2312"/>
          <w:color w:val="auto"/>
          <w:kern w:val="0"/>
          <w:sz w:val="24"/>
          <w:highlight w:val="none"/>
          <w:lang w:bidi="ar"/>
        </w:rPr>
        <w:t>2023年12月31日）存在时间差，在新中标人单位合同签订日前，仍旧由原服务单位供应商提供服务，费用按本次中标金额为基础计算，按天计费。相关费用包含在本次中标金额中，由中标人支付给原服务单位供应商。</w:t>
      </w:r>
    </w:p>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0"/>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3"/>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09"/>
        <w:spacing w:before="120" w:line="22" w:lineRule="atLeast"/>
        <w:rPr>
          <w:rFonts w:hAnsi="仿宋" w:cs="仿宋"/>
          <w:szCs w:val="24"/>
          <w:highlight w:val="none"/>
        </w:rPr>
      </w:pPr>
    </w:p>
    <w:p>
      <w:pPr>
        <w:pStyle w:val="309"/>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（政府采购方式）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9" w:name="_Toc15367"/>
      <w:bookmarkStart w:id="10" w:name="_Toc28855"/>
      <w:bookmarkStart w:id="11" w:name="_Toc20421"/>
      <w:bookmarkStart w:id="12" w:name="_Toc19273"/>
      <w:bookmarkStart w:id="13" w:name="_Toc22967"/>
      <w:r>
        <w:rPr>
          <w:rFonts w:hint="eastAsia" w:ascii="仿宋_GB2312" w:hAnsi="仿宋" w:eastAsia="仿宋_GB2312" w:cs="仿宋"/>
          <w:b/>
          <w:sz w:val="24"/>
          <w:highlight w:val="none"/>
        </w:rPr>
        <w:t>1.1 合同组成部分</w:t>
      </w:r>
      <w:bookmarkEnd w:id="9"/>
      <w:bookmarkEnd w:id="10"/>
      <w:bookmarkEnd w:id="11"/>
      <w:bookmarkEnd w:id="12"/>
      <w:bookmarkEnd w:id="13"/>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4" w:name="_Toc18585"/>
      <w:bookmarkStart w:id="15" w:name="_Toc6773"/>
      <w:bookmarkStart w:id="16" w:name="_Toc6311"/>
      <w:bookmarkStart w:id="17" w:name="_Toc2918"/>
      <w:bookmarkStart w:id="18" w:name="_Toc22185"/>
      <w:r>
        <w:rPr>
          <w:rFonts w:hint="eastAsia" w:ascii="仿宋_GB2312" w:hAnsi="仿宋" w:eastAsia="仿宋_GB2312" w:cs="仿宋"/>
          <w:b/>
          <w:sz w:val="24"/>
          <w:highlight w:val="none"/>
        </w:rPr>
        <w:t>1.2 标的</w:t>
      </w:r>
      <w:bookmarkEnd w:id="14"/>
      <w:bookmarkEnd w:id="15"/>
      <w:bookmarkEnd w:id="16"/>
      <w:bookmarkEnd w:id="17"/>
      <w:bookmarkEnd w:id="18"/>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1"/>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19" w:name="_Toc4929"/>
      <w:bookmarkStart w:id="20" w:name="_Toc13918"/>
      <w:bookmarkStart w:id="21" w:name="_Toc1386"/>
      <w:bookmarkStart w:id="22" w:name="_Toc5635"/>
      <w:bookmarkStart w:id="23" w:name="_Toc21124"/>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19"/>
      <w:bookmarkEnd w:id="20"/>
      <w:bookmarkEnd w:id="21"/>
      <w:bookmarkEnd w:id="22"/>
      <w:bookmarkEnd w:id="23"/>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4" w:name="_Toc26916"/>
      <w:bookmarkStart w:id="25" w:name="_Toc30506"/>
      <w:bookmarkStart w:id="26" w:name="_Toc14993"/>
      <w:bookmarkStart w:id="27" w:name="_Toc3654"/>
      <w:bookmarkStart w:id="28" w:name="_Toc30158"/>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4"/>
    <w:bookmarkEnd w:id="25"/>
    <w:bookmarkEnd w:id="26"/>
    <w:bookmarkEnd w:id="27"/>
    <w:bookmarkEnd w:id="28"/>
    <w:p>
      <w:pPr>
        <w:pStyle w:val="311"/>
        <w:spacing w:before="0" w:beforeAutospacing="0" w:after="0" w:afterAutospacing="0" w:line="400" w:lineRule="exact"/>
        <w:ind w:firstLine="482" w:firstLineChars="200"/>
        <w:rPr>
          <w:rFonts w:ascii="仿宋_GB2312" w:hAnsi="仿宋" w:eastAsia="仿宋_GB2312" w:cs="仿宋"/>
          <w:b/>
          <w:highlight w:val="none"/>
        </w:rPr>
      </w:pPr>
      <w:bookmarkStart w:id="29" w:name="_Toc22618"/>
      <w:bookmarkStart w:id="30" w:name="_Toc1814"/>
      <w:bookmarkStart w:id="31" w:name="_Toc10340"/>
      <w:bookmarkStart w:id="32" w:name="_Toc11108"/>
      <w:bookmarkStart w:id="33" w:name="_Toc31421"/>
      <w:bookmarkStart w:id="34" w:name="_Toc3625"/>
      <w:bookmarkStart w:id="35" w:name="_Toc4760"/>
      <w:bookmarkStart w:id="36" w:name="_Toc8772"/>
      <w:r>
        <w:rPr>
          <w:rFonts w:hint="eastAsia" w:ascii="仿宋_GB2312" w:hAnsi="仿宋" w:eastAsia="仿宋_GB2312" w:cs="仿宋"/>
          <w:b/>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29"/>
      <w:bookmarkEnd w:id="30"/>
      <w:bookmarkEnd w:id="31"/>
      <w:r>
        <w:rPr>
          <w:rFonts w:hint="eastAsia" w:ascii="仿宋_GB2312" w:hAnsi="仿宋" w:eastAsia="仿宋_GB2312" w:cs="仿宋"/>
          <w:b/>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2"/>
      <w:bookmarkEnd w:id="33"/>
      <w:bookmarkEnd w:id="34"/>
      <w:bookmarkEnd w:id="35"/>
      <w:bookmarkEnd w:id="36"/>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7" w:name="_Toc8586"/>
      <w:bookmarkStart w:id="38" w:name="_Toc2375"/>
      <w:bookmarkStart w:id="39" w:name="_Toc24662"/>
      <w:bookmarkStart w:id="40" w:name="_Toc5698"/>
      <w:bookmarkStart w:id="41" w:name="_Toc3079"/>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7"/>
      <w:bookmarkEnd w:id="38"/>
      <w:bookmarkEnd w:id="39"/>
      <w:bookmarkEnd w:id="40"/>
      <w:bookmarkEnd w:id="41"/>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2" w:name="_Toc26807"/>
      <w:bookmarkStart w:id="43" w:name="_Toc18683"/>
      <w:bookmarkStart w:id="44" w:name="_Toc9497"/>
      <w:bookmarkStart w:id="45" w:name="_Toc30329"/>
      <w:bookmarkStart w:id="46" w:name="_Toc32454"/>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2"/>
    <w:bookmarkEnd w:id="43"/>
    <w:bookmarkEnd w:id="44"/>
    <w:bookmarkEnd w:id="45"/>
    <w:bookmarkEnd w:id="46"/>
    <w:p>
      <w:pPr>
        <w:spacing w:line="400" w:lineRule="exact"/>
        <w:ind w:firstLine="482" w:firstLineChars="200"/>
        <w:outlineLvl w:val="0"/>
        <w:rPr>
          <w:rFonts w:ascii="仿宋_GB2312" w:hAnsi="仿宋" w:eastAsia="仿宋_GB2312" w:cs="仿宋"/>
          <w:b/>
          <w:sz w:val="24"/>
          <w:highlight w:val="none"/>
        </w:rPr>
      </w:pPr>
      <w:bookmarkStart w:id="47" w:name="_Toc28375"/>
      <w:bookmarkStart w:id="48" w:name="_Toc15583"/>
      <w:bookmarkStart w:id="49" w:name="_Toc16021"/>
      <w:r>
        <w:rPr>
          <w:rFonts w:hint="eastAsia" w:ascii="仿宋_GB2312" w:hAnsi="仿宋" w:eastAsia="仿宋_GB2312" w:cs="仿宋"/>
          <w:b/>
          <w:sz w:val="24"/>
          <w:highlight w:val="none"/>
        </w:rPr>
        <w:t>1.9合同争议的解决</w:t>
      </w:r>
      <w:bookmarkEnd w:id="47"/>
      <w:bookmarkEnd w:id="48"/>
      <w:bookmarkEnd w:id="49"/>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highlight w:val="none"/>
          <w:u w:val="single"/>
        </w:rPr>
        <w:t xml:space="preserve">      </w:t>
      </w:r>
      <w:r>
        <w:rPr>
          <w:rFonts w:hint="eastAsia" w:ascii="仿宋_GB2312" w:hAnsi="仿宋" w:eastAsia="仿宋_GB2312" w:cs="仿宋"/>
          <w:sz w:val="24"/>
          <w:highlight w:val="none"/>
        </w:rPr>
        <w:t>条款规定的方式解决：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1.9.1 将争议提交</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仲裁委员会依申请仲裁时其现行有效的仲裁规则裁决；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1.9.2 向</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人民法院起诉。</w:t>
      </w:r>
    </w:p>
    <w:p>
      <w:pPr>
        <w:spacing w:line="400" w:lineRule="exact"/>
        <w:ind w:firstLine="482" w:firstLineChars="200"/>
        <w:outlineLvl w:val="0"/>
        <w:rPr>
          <w:rFonts w:ascii="仿宋_GB2312" w:hAnsi="仿宋" w:eastAsia="仿宋_GB2312" w:cs="仿宋"/>
          <w:b/>
          <w:sz w:val="24"/>
          <w:highlight w:val="none"/>
        </w:rPr>
      </w:pPr>
      <w:bookmarkStart w:id="50" w:name="_Toc11173"/>
      <w:bookmarkStart w:id="51" w:name="_Toc7245"/>
      <w:bookmarkStart w:id="52" w:name="_Toc15322"/>
      <w:r>
        <w:rPr>
          <w:rFonts w:hint="eastAsia" w:ascii="仿宋_GB2312" w:hAnsi="仿宋" w:eastAsia="仿宋_GB2312" w:cs="仿宋"/>
          <w:b/>
          <w:sz w:val="24"/>
          <w:highlight w:val="none"/>
        </w:rPr>
        <w:t>2.0 合同生效</w:t>
      </w:r>
      <w:bookmarkEnd w:id="50"/>
      <w:bookmarkEnd w:id="51"/>
      <w:bookmarkEnd w:id="52"/>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0"/>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3" w:name="_Toc14021"/>
      <w:bookmarkStart w:id="54" w:name="_Toc31297"/>
      <w:bookmarkStart w:id="55" w:name="_Toc5228"/>
      <w:bookmarkStart w:id="56" w:name="_Toc19680"/>
      <w:bookmarkStart w:id="57" w:name="_Toc25079"/>
      <w:r>
        <w:rPr>
          <w:rFonts w:hint="eastAsia" w:ascii="仿宋_GB2312" w:hAnsi="仿宋" w:eastAsia="仿宋_GB2312" w:cs="仿宋"/>
          <w:b/>
          <w:sz w:val="24"/>
          <w:highlight w:val="none"/>
        </w:rPr>
        <w:t>2.1 定义</w:t>
      </w:r>
      <w:bookmarkEnd w:id="53"/>
      <w:bookmarkEnd w:id="54"/>
      <w:bookmarkEnd w:id="55"/>
      <w:bookmarkEnd w:id="56"/>
      <w:bookmarkEnd w:id="5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58" w:name="_Toc3769"/>
      <w:bookmarkStart w:id="59" w:name="_Toc16752"/>
      <w:bookmarkStart w:id="60" w:name="_Toc31402"/>
      <w:bookmarkStart w:id="61" w:name="_Toc19539"/>
      <w:bookmarkStart w:id="62" w:name="_Toc23289"/>
      <w:r>
        <w:rPr>
          <w:rFonts w:hint="eastAsia" w:ascii="仿宋_GB2312" w:hAnsi="仿宋" w:eastAsia="仿宋_GB2312" w:cs="仿宋"/>
          <w:b/>
          <w:sz w:val="24"/>
          <w:highlight w:val="none"/>
        </w:rPr>
        <w:t>2.2 技术规范</w:t>
      </w:r>
      <w:bookmarkEnd w:id="58"/>
      <w:bookmarkEnd w:id="59"/>
      <w:bookmarkEnd w:id="60"/>
      <w:bookmarkEnd w:id="61"/>
      <w:bookmarkEnd w:id="6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3" w:name="_Toc9161"/>
      <w:bookmarkStart w:id="64" w:name="_Toc27945"/>
      <w:bookmarkStart w:id="65" w:name="_Toc4133"/>
      <w:bookmarkStart w:id="66" w:name="_Toc12412"/>
      <w:bookmarkStart w:id="67" w:name="_Toc13673"/>
      <w:r>
        <w:rPr>
          <w:rFonts w:hint="eastAsia" w:ascii="仿宋_GB2312" w:hAnsi="仿宋" w:eastAsia="仿宋_GB2312" w:cs="仿宋"/>
          <w:b/>
          <w:sz w:val="24"/>
          <w:highlight w:val="none"/>
        </w:rPr>
        <w:t>2.3 知识产权</w:t>
      </w:r>
      <w:bookmarkEnd w:id="63"/>
      <w:bookmarkEnd w:id="64"/>
      <w:bookmarkEnd w:id="65"/>
      <w:bookmarkEnd w:id="66"/>
      <w:bookmarkEnd w:id="6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68" w:name="_Toc26555"/>
      <w:bookmarkStart w:id="69" w:name="_Toc22011"/>
      <w:bookmarkStart w:id="70" w:name="_Toc31233"/>
      <w:bookmarkStart w:id="71" w:name="_Toc15447"/>
      <w:bookmarkStart w:id="72" w:name="_Toc32670"/>
      <w:r>
        <w:rPr>
          <w:rFonts w:hint="eastAsia" w:ascii="仿宋_GB2312" w:hAnsi="仿宋" w:eastAsia="仿宋_GB2312" w:cs="仿宋"/>
          <w:b/>
          <w:sz w:val="24"/>
          <w:highlight w:val="none"/>
        </w:rPr>
        <w:t>2.5 结算方式和付款条件</w:t>
      </w:r>
      <w:bookmarkEnd w:id="68"/>
      <w:bookmarkEnd w:id="69"/>
      <w:bookmarkEnd w:id="70"/>
      <w:bookmarkEnd w:id="71"/>
      <w:bookmarkEnd w:id="7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3" w:name="_Toc18990"/>
      <w:bookmarkStart w:id="74" w:name="_Toc13154"/>
      <w:bookmarkStart w:id="75" w:name="_Toc30507"/>
      <w:bookmarkStart w:id="76" w:name="_Toc13467"/>
      <w:bookmarkStart w:id="77" w:name="_Toc16163"/>
      <w:r>
        <w:rPr>
          <w:rFonts w:hint="eastAsia" w:ascii="仿宋_GB2312" w:hAnsi="仿宋" w:eastAsia="仿宋_GB2312" w:cs="仿宋"/>
          <w:b/>
          <w:sz w:val="24"/>
          <w:highlight w:val="none"/>
        </w:rPr>
        <w:t>2.6 技术资料和保密义务</w:t>
      </w:r>
      <w:bookmarkEnd w:id="73"/>
      <w:bookmarkEnd w:id="74"/>
      <w:bookmarkEnd w:id="75"/>
      <w:bookmarkEnd w:id="76"/>
      <w:bookmarkEnd w:id="7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78" w:name="_Toc19069"/>
      <w:r>
        <w:rPr>
          <w:rFonts w:hint="eastAsia" w:ascii="仿宋_GB2312" w:hAnsi="仿宋" w:eastAsia="仿宋_GB2312" w:cs="仿宋"/>
          <w:b/>
          <w:sz w:val="24"/>
          <w:highlight w:val="none"/>
        </w:rPr>
        <w:t>2.7 质量保证</w:t>
      </w:r>
      <w:bookmarkEnd w:id="78"/>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79" w:name="_Toc22267"/>
      <w:r>
        <w:rPr>
          <w:rFonts w:hint="eastAsia" w:ascii="仿宋_GB2312" w:hAnsi="仿宋" w:eastAsia="仿宋_GB2312" w:cs="仿宋"/>
          <w:b/>
          <w:sz w:val="24"/>
          <w:highlight w:val="none"/>
        </w:rPr>
        <w:t>2.8 延迟履行</w:t>
      </w:r>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0" w:name="_Toc10611"/>
      <w:r>
        <w:rPr>
          <w:rFonts w:hint="eastAsia" w:ascii="仿宋_GB2312" w:hAnsi="仿宋" w:eastAsia="仿宋_GB2312" w:cs="仿宋"/>
          <w:b/>
          <w:sz w:val="24"/>
          <w:highlight w:val="none"/>
        </w:rPr>
        <w:t>2.9 合同变更</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1" w:name="_Toc26689"/>
      <w:bookmarkStart w:id="82" w:name="_Toc21830"/>
      <w:bookmarkStart w:id="83" w:name="_Toc42"/>
      <w:bookmarkStart w:id="84" w:name="_Toc23368"/>
      <w:bookmarkStart w:id="85" w:name="_Toc10663"/>
      <w:r>
        <w:rPr>
          <w:rFonts w:hint="eastAsia" w:ascii="仿宋_GB2312" w:hAnsi="仿宋" w:eastAsia="仿宋_GB2312" w:cs="仿宋"/>
          <w:b/>
          <w:sz w:val="24"/>
          <w:highlight w:val="none"/>
        </w:rPr>
        <w:t>2.10 合同转让和分包</w:t>
      </w:r>
      <w:bookmarkEnd w:id="81"/>
      <w:bookmarkEnd w:id="82"/>
      <w:bookmarkEnd w:id="83"/>
      <w:bookmarkEnd w:id="84"/>
      <w:bookmarkEnd w:id="8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6" w:name="_Toc26633"/>
      <w:bookmarkStart w:id="87" w:name="_Toc32494"/>
      <w:bookmarkStart w:id="88" w:name="_Toc4720"/>
      <w:bookmarkStart w:id="89" w:name="_Toc25571"/>
      <w:bookmarkStart w:id="90" w:name="_Toc14371"/>
      <w:r>
        <w:rPr>
          <w:rFonts w:hint="eastAsia" w:ascii="仿宋_GB2312" w:hAnsi="仿宋" w:eastAsia="仿宋_GB2312" w:cs="仿宋"/>
          <w:b/>
          <w:sz w:val="24"/>
          <w:highlight w:val="none"/>
        </w:rPr>
        <w:t>2.11 不可抗力</w:t>
      </w:r>
      <w:bookmarkEnd w:id="86"/>
      <w:bookmarkEnd w:id="87"/>
      <w:bookmarkEnd w:id="88"/>
      <w:bookmarkEnd w:id="89"/>
      <w:bookmarkEnd w:id="9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1" w:name="_Toc14115"/>
      <w:bookmarkStart w:id="92" w:name="_Toc3638"/>
      <w:bookmarkStart w:id="93" w:name="_Toc25783"/>
      <w:bookmarkStart w:id="94" w:name="_Toc23854"/>
      <w:bookmarkStart w:id="95" w:name="_Toc24465"/>
      <w:r>
        <w:rPr>
          <w:rFonts w:hint="eastAsia" w:ascii="仿宋_GB2312" w:hAnsi="仿宋" w:eastAsia="仿宋_GB2312" w:cs="仿宋"/>
          <w:b/>
          <w:sz w:val="24"/>
          <w:highlight w:val="none"/>
        </w:rPr>
        <w:t>2.12 税费</w:t>
      </w:r>
      <w:bookmarkEnd w:id="91"/>
      <w:bookmarkEnd w:id="92"/>
      <w:bookmarkEnd w:id="93"/>
      <w:bookmarkEnd w:id="94"/>
      <w:bookmarkEnd w:id="9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6" w:name="_Toc26883"/>
      <w:bookmarkStart w:id="97" w:name="_Toc25525"/>
      <w:bookmarkStart w:id="98" w:name="_Toc7315"/>
      <w:bookmarkStart w:id="99" w:name="_Toc30105"/>
      <w:bookmarkStart w:id="100" w:name="_Toc14814"/>
      <w:r>
        <w:rPr>
          <w:rFonts w:hint="eastAsia" w:ascii="仿宋_GB2312" w:hAnsi="仿宋" w:eastAsia="仿宋_GB2312" w:cs="仿宋"/>
          <w:b/>
          <w:sz w:val="24"/>
          <w:highlight w:val="none"/>
        </w:rPr>
        <w:t>2.13 乙方破产</w:t>
      </w:r>
      <w:bookmarkEnd w:id="96"/>
      <w:bookmarkEnd w:id="97"/>
      <w:bookmarkEnd w:id="98"/>
      <w:bookmarkEnd w:id="99"/>
      <w:bookmarkEnd w:id="10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1" w:name="_Toc23323"/>
      <w:bookmarkStart w:id="102" w:name="_Toc1123"/>
      <w:bookmarkStart w:id="103" w:name="_Toc2016"/>
      <w:r>
        <w:rPr>
          <w:rFonts w:hint="eastAsia" w:ascii="仿宋_GB2312" w:hAnsi="仿宋" w:eastAsia="仿宋_GB2312" w:cs="仿宋"/>
          <w:b/>
          <w:sz w:val="24"/>
          <w:highlight w:val="none"/>
        </w:rPr>
        <w:t>2.14 合同中止、终止</w:t>
      </w:r>
      <w:bookmarkEnd w:id="101"/>
      <w:bookmarkEnd w:id="102"/>
      <w:bookmarkEnd w:id="10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4" w:name="_Toc14525"/>
      <w:bookmarkStart w:id="105" w:name="_Toc1969"/>
      <w:bookmarkStart w:id="106" w:name="_Toc17363"/>
      <w:r>
        <w:rPr>
          <w:rFonts w:hint="eastAsia" w:ascii="仿宋_GB2312" w:hAnsi="仿宋" w:eastAsia="仿宋_GB2312" w:cs="仿宋"/>
          <w:b/>
          <w:sz w:val="24"/>
          <w:highlight w:val="none"/>
        </w:rPr>
        <w:t>2.15 检验和验收</w:t>
      </w:r>
      <w:bookmarkEnd w:id="104"/>
      <w:bookmarkEnd w:id="105"/>
      <w:bookmarkEnd w:id="106"/>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7" w:name="_Toc12666"/>
      <w:bookmarkStart w:id="108" w:name="_Toc25198"/>
      <w:bookmarkStart w:id="109" w:name="_Toc2308"/>
      <w:bookmarkStart w:id="110" w:name="_Toc9808"/>
      <w:bookmarkStart w:id="111" w:name="_Toc31892"/>
      <w:r>
        <w:rPr>
          <w:rFonts w:hint="eastAsia" w:ascii="仿宋_GB2312" w:hAnsi="仿宋" w:eastAsia="仿宋_GB2312" w:cs="仿宋"/>
          <w:b/>
          <w:sz w:val="24"/>
          <w:highlight w:val="none"/>
        </w:rPr>
        <w:t>2.16 通知和送达</w:t>
      </w:r>
      <w:bookmarkEnd w:id="107"/>
      <w:bookmarkEnd w:id="108"/>
      <w:bookmarkEnd w:id="109"/>
      <w:bookmarkEnd w:id="110"/>
      <w:bookmarkEnd w:id="111"/>
    </w:p>
    <w:p>
      <w:pPr>
        <w:spacing w:line="560" w:lineRule="exact"/>
        <w:ind w:firstLine="480" w:firstLineChars="200"/>
        <w:rPr>
          <w:rFonts w:ascii="仿宋_GB2312" w:hAnsi="仿宋" w:eastAsia="仿宋_GB2312" w:cs="仿宋"/>
          <w:sz w:val="24"/>
          <w:highlight w:val="none"/>
        </w:rPr>
      </w:pPr>
      <w:bookmarkStart w:id="112" w:name="_Toc27674"/>
      <w:bookmarkStart w:id="113" w:name="_Toc18401"/>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2"/>
      <w:bookmarkEnd w:id="113"/>
    </w:p>
    <w:p>
      <w:pPr>
        <w:spacing w:line="560" w:lineRule="exact"/>
        <w:ind w:firstLine="482" w:firstLineChars="200"/>
        <w:outlineLvl w:val="0"/>
        <w:rPr>
          <w:rFonts w:ascii="仿宋_GB2312" w:hAnsi="仿宋" w:eastAsia="仿宋_GB2312" w:cs="仿宋"/>
          <w:b/>
          <w:sz w:val="24"/>
          <w:highlight w:val="none"/>
        </w:rPr>
      </w:pPr>
      <w:bookmarkStart w:id="114" w:name="_Toc5063"/>
      <w:bookmarkStart w:id="115" w:name="_Toc20808"/>
      <w:bookmarkStart w:id="116" w:name="_Toc12254"/>
      <w:bookmarkStart w:id="117" w:name="_Toc28906"/>
      <w:bookmarkStart w:id="118" w:name="_Toc27644"/>
      <w:r>
        <w:rPr>
          <w:rFonts w:hint="eastAsia" w:ascii="仿宋_GB2312" w:hAnsi="仿宋" w:eastAsia="仿宋_GB2312" w:cs="仿宋"/>
          <w:b/>
          <w:sz w:val="24"/>
          <w:highlight w:val="none"/>
        </w:rPr>
        <w:t>2.17 合同使用的文字和适用的法律</w:t>
      </w:r>
      <w:bookmarkEnd w:id="114"/>
      <w:bookmarkEnd w:id="115"/>
      <w:bookmarkEnd w:id="116"/>
      <w:bookmarkEnd w:id="117"/>
      <w:bookmarkEnd w:id="118"/>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19" w:name="_Toc18540"/>
      <w:bookmarkStart w:id="120" w:name="_Toc30599"/>
      <w:bookmarkStart w:id="121" w:name="_Toc4355"/>
      <w:r>
        <w:rPr>
          <w:rFonts w:hint="eastAsia" w:ascii="仿宋_GB2312" w:hAnsi="仿宋" w:eastAsia="仿宋_GB2312" w:cs="仿宋"/>
          <w:b/>
          <w:sz w:val="24"/>
          <w:highlight w:val="none"/>
        </w:rPr>
        <w:t>2.18 计量单位</w:t>
      </w:r>
      <w:bookmarkEnd w:id="119"/>
      <w:bookmarkEnd w:id="120"/>
      <w:bookmarkEnd w:id="12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2" w:name="_Toc18567"/>
      <w:bookmarkStart w:id="123" w:name="_Toc279701263"/>
      <w:bookmarkStart w:id="124" w:name="_Toc10330"/>
      <w:bookmarkStart w:id="125" w:name="_Toc12773"/>
      <w:bookmarkStart w:id="126" w:name="_Toc259093692"/>
      <w:bookmarkStart w:id="127" w:name="_Toc487900373"/>
      <w:r>
        <w:rPr>
          <w:rFonts w:hint="eastAsia" w:ascii="仿宋_GB2312" w:hAnsi="仿宋" w:eastAsia="仿宋_GB2312" w:cs="仿宋"/>
          <w:b/>
          <w:sz w:val="24"/>
          <w:highlight w:val="none"/>
        </w:rPr>
        <w:t>2.19 合同使用的文字和适用的法律</w:t>
      </w:r>
      <w:bookmarkEnd w:id="122"/>
      <w:bookmarkEnd w:id="123"/>
      <w:bookmarkEnd w:id="124"/>
      <w:bookmarkEnd w:id="125"/>
      <w:bookmarkEnd w:id="126"/>
      <w:bookmarkEnd w:id="12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28" w:name="_Toc331685784"/>
      <w:r>
        <w:rPr>
          <w:rFonts w:hint="eastAsia" w:ascii="仿宋_GB2312" w:hAnsi="仿宋" w:eastAsia="仿宋_GB2312" w:cs="仿宋"/>
          <w:b/>
          <w:sz w:val="24"/>
          <w:highlight w:val="none"/>
        </w:rPr>
        <w:t xml:space="preserve"> </w:t>
      </w:r>
      <w:bookmarkEnd w:id="128"/>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2"/>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80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分。评分依下述所列为评标打分依据，分值如下（计算分值时，按其算术平均值保留小数2位）。</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序号</w:t>
            </w:r>
          </w:p>
        </w:tc>
        <w:tc>
          <w:tcPr>
            <w:tcW w:w="1413" w:type="dxa"/>
            <w:vAlign w:val="center"/>
          </w:tcPr>
          <w:p>
            <w:pPr>
              <w:widowControl/>
              <w:snapToGrid w:val="0"/>
              <w:spacing w:line="440" w:lineRule="exact"/>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评分项</w:t>
            </w:r>
          </w:p>
        </w:tc>
        <w:tc>
          <w:tcPr>
            <w:tcW w:w="6416" w:type="dxa"/>
            <w:vAlign w:val="center"/>
          </w:tcPr>
          <w:p>
            <w:pPr>
              <w:widowControl/>
              <w:snapToGrid w:val="0"/>
              <w:spacing w:line="440" w:lineRule="exact"/>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评审依据及标准</w:t>
            </w:r>
          </w:p>
        </w:tc>
        <w:tc>
          <w:tcPr>
            <w:tcW w:w="786" w:type="dxa"/>
            <w:vAlign w:val="center"/>
          </w:tcPr>
          <w:p>
            <w:pPr>
              <w:widowControl/>
              <w:snapToGrid w:val="0"/>
              <w:spacing w:line="440" w:lineRule="exact"/>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管理体系</w:t>
            </w:r>
          </w:p>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认证</w:t>
            </w:r>
          </w:p>
        </w:tc>
        <w:tc>
          <w:tcPr>
            <w:tcW w:w="6416" w:type="dxa"/>
            <w:vAlign w:val="center"/>
          </w:tcPr>
          <w:p>
            <w:pPr>
              <w:spacing w:line="3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1.投标人具有有效的质量管理体系认证证书得1分。</w:t>
            </w:r>
          </w:p>
          <w:p>
            <w:pPr>
              <w:spacing w:line="3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2.投标人具有有效的环境管理体系认证证书得1分。</w:t>
            </w:r>
          </w:p>
          <w:p>
            <w:pPr>
              <w:spacing w:line="3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3.投标人具有有效的职业健康安全管理认证证书得1分。</w:t>
            </w:r>
          </w:p>
          <w:p>
            <w:pPr>
              <w:spacing w:line="3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注：提供证书原件扫描件和全国认证认可信息公共服务平台http://cx.cnca.cn/CertECloud/result/skipResultList查询截图并加盖投标人公章，否则不得分。</w:t>
            </w:r>
          </w:p>
        </w:tc>
        <w:tc>
          <w:tcPr>
            <w:tcW w:w="786" w:type="dxa"/>
            <w:vAlign w:val="center"/>
          </w:tcPr>
          <w:p>
            <w:pPr>
              <w:widowControl/>
              <w:snapToGrid w:val="0"/>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业绩案例</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投标人自2021年1月1日以来（以合同签订时间为准）完成的同类案例，每有</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个得0.5分，</w:t>
            </w:r>
            <w:r>
              <w:rPr>
                <w:rFonts w:hint="eastAsia" w:ascii="仿宋_GB2312" w:hAnsi="仿宋_GB2312" w:eastAsia="仿宋_GB2312" w:cs="仿宋_GB2312"/>
                <w:sz w:val="24"/>
                <w:szCs w:val="24"/>
                <w:highlight w:val="none"/>
                <w:lang w:val="en-US" w:eastAsia="zh-CN"/>
              </w:rPr>
              <w:t>满分</w:t>
            </w:r>
            <w:r>
              <w:rPr>
                <w:rFonts w:hint="eastAsia" w:ascii="仿宋_GB2312" w:hAnsi="仿宋_GB2312" w:eastAsia="仿宋_GB2312" w:cs="仿宋_GB2312"/>
                <w:sz w:val="24"/>
                <w:szCs w:val="24"/>
                <w:highlight w:val="none"/>
              </w:rPr>
              <w:t>2分。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注：每个案例提供合同复印件加盖投标人公章。</w:t>
            </w:r>
          </w:p>
        </w:tc>
        <w:tc>
          <w:tcPr>
            <w:tcW w:w="786" w:type="dxa"/>
            <w:vAlign w:val="center"/>
          </w:tcPr>
          <w:p>
            <w:pPr>
              <w:widowControl/>
              <w:snapToGrid w:val="0"/>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人员组织架构</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一、拟派项目经理：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1、具有本科及以上学历；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2、持有人社部门颁发的中级及以上技术职称证书； </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持有人社部门颁发的劳动关系协调员资格证书；</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4、持有市场监督管理部门颁发的安全管理和作业人员证（特种设备安全管理）；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r>
              <w:rPr>
                <w:rFonts w:hint="eastAsia" w:ascii="仿宋_GB2312" w:hAnsi="仿宋_GB2312" w:eastAsia="仿宋_GB2312" w:cs="仿宋_GB2312"/>
                <w:sz w:val="24"/>
                <w:highlight w:val="none"/>
              </w:rPr>
              <w:t>持有人社部门颁</w:t>
            </w:r>
            <w:r>
              <w:rPr>
                <w:rFonts w:hint="eastAsia" w:ascii="仿宋_GB2312" w:hAnsi="仿宋_GB2312" w:eastAsia="仿宋_GB2312" w:cs="仿宋_GB2312"/>
                <w:color w:val="auto"/>
                <w:sz w:val="24"/>
                <w:highlight w:val="none"/>
              </w:rPr>
              <w:t>发的应急救援员初级及以上资格证</w:t>
            </w:r>
            <w:r>
              <w:rPr>
                <w:rFonts w:hint="eastAsia" w:ascii="仿宋_GB2312" w:hAnsi="仿宋_GB2312" w:eastAsia="仿宋_GB2312" w:cs="仿宋_GB2312"/>
                <w:sz w:val="24"/>
                <w:highlight w:val="none"/>
              </w:rPr>
              <w:t>书；</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二、拟派安</w:t>
            </w:r>
            <w:r>
              <w:rPr>
                <w:rFonts w:hint="eastAsia" w:ascii="仿宋_GB2312" w:hAnsi="仿宋_GB2312" w:eastAsia="仿宋_GB2312" w:cs="仿宋_GB2312"/>
                <w:sz w:val="24"/>
                <w:szCs w:val="24"/>
                <w:highlight w:val="none"/>
                <w:lang w:eastAsia="zh-CN"/>
              </w:rPr>
              <w:t>保主管</w:t>
            </w:r>
            <w:r>
              <w:rPr>
                <w:rFonts w:hint="eastAsia" w:ascii="仿宋_GB2312" w:hAnsi="仿宋_GB2312" w:eastAsia="仿宋_GB2312" w:cs="仿宋_GB2312"/>
                <w:sz w:val="24"/>
                <w:szCs w:val="24"/>
                <w:highlight w:val="none"/>
              </w:rPr>
              <w:t>：</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1、具有大专及以上学历；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2、持有公安部门或人社部门颁发的保安员二级及以上证书；</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3、持有人社部门颁发的劳动关系协调员资格证书；</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三、拟派保洁主管：</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1、具有大专及以上学历；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2、持有人社部门颁发的劳动关系协调员资格证书；</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四、拟派</w:t>
            </w:r>
            <w:r>
              <w:rPr>
                <w:rFonts w:hint="eastAsia" w:ascii="仿宋_GB2312" w:hAnsi="仿宋_GB2312" w:eastAsia="仿宋_GB2312" w:cs="仿宋_GB2312"/>
                <w:sz w:val="24"/>
                <w:szCs w:val="24"/>
                <w:highlight w:val="none"/>
                <w:lang w:eastAsia="zh-CN"/>
              </w:rPr>
              <w:t>机电维修主管</w:t>
            </w:r>
            <w:r>
              <w:rPr>
                <w:rFonts w:hint="eastAsia" w:ascii="仿宋_GB2312" w:hAnsi="仿宋_GB2312" w:eastAsia="仿宋_GB2312" w:cs="仿宋_GB2312"/>
                <w:sz w:val="24"/>
                <w:szCs w:val="24"/>
                <w:highlight w:val="none"/>
              </w:rPr>
              <w:t>：</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1、具有大专及以上学历；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2、持有应急管理部门颁发或监制的特种作业操作证（</w:t>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高压电</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t>工作业）；</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3、持有应急管理部门颁发或监制的特种作业操作证（低压电工作业；</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4、持有人社部门颁发的维修电工二级及以上资格证书；</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五、拟派会务负责人具有大专及以上学历；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六、拟派绿化</w:t>
            </w:r>
            <w:r>
              <w:rPr>
                <w:rFonts w:hint="eastAsia" w:ascii="仿宋_GB2312" w:hAnsi="仿宋_GB2312" w:eastAsia="仿宋_GB2312" w:cs="仿宋_GB2312"/>
                <w:sz w:val="24"/>
                <w:szCs w:val="24"/>
                <w:highlight w:val="none"/>
                <w:lang w:eastAsia="zh-CN"/>
              </w:rPr>
              <w:t>专业</w:t>
            </w:r>
            <w:r>
              <w:rPr>
                <w:rFonts w:hint="eastAsia" w:ascii="仿宋_GB2312" w:hAnsi="仿宋_GB2312" w:eastAsia="仿宋_GB2312" w:cs="仿宋_GB2312"/>
                <w:sz w:val="24"/>
                <w:szCs w:val="24"/>
                <w:highlight w:val="none"/>
              </w:rPr>
              <w:t>人</w:t>
            </w:r>
            <w:r>
              <w:rPr>
                <w:rFonts w:hint="eastAsia" w:ascii="仿宋_GB2312" w:hAnsi="仿宋_GB2312" w:eastAsia="仿宋_GB2312" w:cs="仿宋_GB2312"/>
                <w:sz w:val="24"/>
                <w:szCs w:val="24"/>
                <w:highlight w:val="none"/>
                <w:lang w:eastAsia="zh-CN"/>
              </w:rPr>
              <w:t>员</w:t>
            </w:r>
            <w:r>
              <w:rPr>
                <w:rFonts w:hint="eastAsia" w:ascii="仿宋_GB2312" w:hAnsi="仿宋_GB2312" w:eastAsia="仿宋_GB2312" w:cs="仿宋_GB2312"/>
                <w:sz w:val="24"/>
                <w:szCs w:val="24"/>
                <w:highlight w:val="none"/>
              </w:rPr>
              <w:t>：</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1、具有大专及以上学历；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2、持有人社部门颁发的园林绿化专业中级工程师及以上职称；</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以上条件每满足一项得1分，最高得17分。</w:t>
            </w:r>
          </w:p>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提供派驻到项目现场的管理团队主要人员的相关证明、相应证书原件扫描件和本单位社保缴纳证明均加盖投标人公章，否则不得分。职业技能等级证书需要提供国家技能人才评价证书OSTA全国联网查询信息截图，并加盖投标单位公章，否则不得分</w:t>
            </w:r>
          </w:p>
        </w:tc>
        <w:tc>
          <w:tcPr>
            <w:tcW w:w="786"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1413" w:type="dxa"/>
            <w:vAlign w:val="center"/>
          </w:tcPr>
          <w:p>
            <w:pPr>
              <w:widowControl/>
              <w:snapToGrid w:val="0"/>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总体管理方案</w:t>
            </w:r>
          </w:p>
        </w:tc>
        <w:tc>
          <w:tcPr>
            <w:tcW w:w="6416" w:type="dxa"/>
            <w:vAlign w:val="center"/>
          </w:tcPr>
          <w:p>
            <w:pPr>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sz w:val="24"/>
                <w:szCs w:val="24"/>
                <w:highlight w:val="none"/>
              </w:rPr>
              <w:t>投标人提供总体管理方案，</w:t>
            </w:r>
            <w:r>
              <w:rPr>
                <w:rFonts w:hint="eastAsia" w:ascii="仿宋_GB2312" w:hAnsi="仿宋_GB2312" w:eastAsia="仿宋_GB2312" w:cs="仿宋_GB2312"/>
                <w:bCs/>
                <w:iCs/>
                <w:sz w:val="24"/>
                <w:szCs w:val="24"/>
                <w:highlight w:val="none"/>
              </w:rPr>
              <w:t>包括但不限于项目</w:t>
            </w:r>
            <w:r>
              <w:rPr>
                <w:rFonts w:hint="eastAsia" w:ascii="仿宋_GB2312" w:hAnsi="仿宋_GB2312" w:eastAsia="仿宋_GB2312" w:cs="仿宋_GB2312"/>
                <w:color w:val="000000"/>
                <w:sz w:val="24"/>
                <w:szCs w:val="24"/>
                <w:highlight w:val="none"/>
              </w:rPr>
              <w:t>现状分析、总体管理方案、服务指标及措施等，0-6分。</w:t>
            </w:r>
          </w:p>
        </w:tc>
        <w:tc>
          <w:tcPr>
            <w:tcW w:w="786"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widowControl/>
              <w:snapToGrid w:val="0"/>
              <w:spacing w:line="440" w:lineRule="exact"/>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5</w:t>
            </w:r>
          </w:p>
        </w:tc>
        <w:tc>
          <w:tcPr>
            <w:tcW w:w="1413" w:type="dxa"/>
            <w:vAlign w:val="center"/>
          </w:tcPr>
          <w:p>
            <w:pPr>
              <w:widowControl/>
              <w:snapToGrid w:val="0"/>
              <w:spacing w:line="440" w:lineRule="exact"/>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管理制度</w:t>
            </w:r>
          </w:p>
        </w:tc>
        <w:tc>
          <w:tcPr>
            <w:tcW w:w="6416" w:type="dxa"/>
            <w:vAlign w:val="center"/>
          </w:tcPr>
          <w:p>
            <w:pPr>
              <w:widowControl/>
              <w:snapToGrid w:val="0"/>
              <w:spacing w:line="440" w:lineRule="exact"/>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有完善的物业管理制度、作业流程及物业管理工作计划及实施时间，并建立和完善档案管理制等，体现标准化服务，管理服务水平符合国家和行业标准等方面进行打分，0-5分。</w:t>
            </w:r>
          </w:p>
        </w:tc>
        <w:tc>
          <w:tcPr>
            <w:tcW w:w="786" w:type="dxa"/>
            <w:vAlign w:val="center"/>
          </w:tcPr>
          <w:p>
            <w:pPr>
              <w:widowControl/>
              <w:snapToGrid w:val="0"/>
              <w:spacing w:line="440" w:lineRule="exact"/>
              <w:jc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6</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Cs/>
                <w:iCs/>
                <w:sz w:val="24"/>
                <w:szCs w:val="24"/>
                <w:highlight w:val="none"/>
              </w:rPr>
              <w:t>安保管理方案</w:t>
            </w:r>
          </w:p>
        </w:tc>
        <w:tc>
          <w:tcPr>
            <w:tcW w:w="6416" w:type="dxa"/>
            <w:vAlign w:val="center"/>
          </w:tcPr>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bCs/>
                <w:iCs/>
                <w:sz w:val="24"/>
                <w:szCs w:val="24"/>
                <w:highlight w:val="none"/>
              </w:rPr>
              <w:t>结合项目特点，投标人提供完善的安保管理方案，包括但不限于安全保卫标准</w:t>
            </w:r>
            <w:r>
              <w:rPr>
                <w:rFonts w:hint="eastAsia" w:ascii="仿宋_GB2312" w:hAnsi="仿宋_GB2312" w:eastAsia="仿宋_GB2312" w:cs="仿宋_GB2312"/>
                <w:bCs/>
                <w:iCs/>
                <w:sz w:val="24"/>
                <w:szCs w:val="24"/>
                <w:highlight w:val="none"/>
                <w:lang w:eastAsia="zh-CN"/>
              </w:rPr>
              <w:t>和</w:t>
            </w:r>
            <w:r>
              <w:rPr>
                <w:rFonts w:hint="eastAsia" w:ascii="仿宋_GB2312" w:hAnsi="仿宋_GB2312" w:eastAsia="仿宋_GB2312" w:cs="仿宋_GB2312"/>
                <w:bCs/>
                <w:iCs/>
                <w:sz w:val="24"/>
                <w:szCs w:val="24"/>
                <w:highlight w:val="none"/>
              </w:rPr>
              <w:t>规定、</w:t>
            </w:r>
            <w:r>
              <w:rPr>
                <w:rFonts w:hint="eastAsia" w:ascii="仿宋_GB2312" w:hAnsi="仿宋_GB2312" w:eastAsia="仿宋_GB2312" w:cs="仿宋_GB2312"/>
                <w:bCs/>
                <w:iCs/>
                <w:sz w:val="24"/>
                <w:szCs w:val="24"/>
                <w:highlight w:val="none"/>
                <w:lang w:eastAsia="zh-CN"/>
              </w:rPr>
              <w:t>门岗管理、巡逻管理、监控管理、</w:t>
            </w:r>
            <w:r>
              <w:rPr>
                <w:rFonts w:hint="eastAsia" w:ascii="仿宋_GB2312" w:hAnsi="仿宋_GB2312" w:eastAsia="仿宋_GB2312" w:cs="仿宋_GB2312"/>
                <w:bCs/>
                <w:iCs/>
                <w:sz w:val="24"/>
                <w:szCs w:val="24"/>
                <w:highlight w:val="none"/>
              </w:rPr>
              <w:t>车辆管理、消防管理、危险源识别与辨别等，0-</w:t>
            </w:r>
            <w:r>
              <w:rPr>
                <w:rFonts w:hint="eastAsia" w:ascii="仿宋_GB2312" w:hAnsi="仿宋_GB2312" w:eastAsia="仿宋_GB2312" w:cs="仿宋_GB2312"/>
                <w:bCs/>
                <w:iCs/>
                <w:sz w:val="24"/>
                <w:szCs w:val="24"/>
                <w:highlight w:val="none"/>
                <w:lang w:val="en-US" w:eastAsia="zh-CN"/>
              </w:rPr>
              <w:t>6</w:t>
            </w:r>
            <w:r>
              <w:rPr>
                <w:rFonts w:hint="eastAsia" w:ascii="仿宋_GB2312" w:hAnsi="仿宋_GB2312" w:eastAsia="仿宋_GB2312" w:cs="仿宋_GB2312"/>
                <w:bCs/>
                <w:iCs/>
                <w:sz w:val="24"/>
                <w:szCs w:val="24"/>
                <w:highlight w:val="none"/>
              </w:rPr>
              <w:t>分。</w:t>
            </w:r>
          </w:p>
        </w:tc>
        <w:tc>
          <w:tcPr>
            <w:tcW w:w="786" w:type="dxa"/>
            <w:vAlign w:val="center"/>
          </w:tcPr>
          <w:p>
            <w:pPr>
              <w:spacing w:line="440" w:lineRule="exact"/>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7</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Cs/>
                <w:iCs/>
                <w:sz w:val="24"/>
                <w:szCs w:val="24"/>
                <w:highlight w:val="none"/>
              </w:rPr>
              <w:t>卫生保洁服务方案</w:t>
            </w:r>
          </w:p>
        </w:tc>
        <w:tc>
          <w:tcPr>
            <w:tcW w:w="6416" w:type="dxa"/>
            <w:vAlign w:val="center"/>
          </w:tcPr>
          <w:p>
            <w:pPr>
              <w:spacing w:line="44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bCs/>
                <w:iCs/>
                <w:sz w:val="24"/>
                <w:szCs w:val="24"/>
                <w:highlight w:val="none"/>
              </w:rPr>
              <w:t>结合项目特点，投标人提供完善的卫生保洁服务方案，包括但不限于地面、公共设施的日常保洁保养、除四害消杀等，0-6分。</w:t>
            </w:r>
          </w:p>
        </w:tc>
        <w:tc>
          <w:tcPr>
            <w:tcW w:w="786"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Cs/>
                <w:iCs/>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维修服务方案</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eastAsia="zh-CN"/>
              </w:rPr>
              <w:t>人</w:t>
            </w:r>
            <w:r>
              <w:rPr>
                <w:rFonts w:hint="eastAsia" w:ascii="仿宋_GB2312" w:hAnsi="仿宋_GB2312" w:eastAsia="仿宋_GB2312" w:cs="仿宋_GB2312"/>
                <w:color w:val="auto"/>
                <w:sz w:val="24"/>
                <w:szCs w:val="24"/>
                <w:highlight w:val="none"/>
              </w:rPr>
              <w:t>提供针对本项目的维修服务方案，包括但不限干高（低）</w:t>
            </w:r>
            <w:r>
              <w:rPr>
                <w:rFonts w:hint="eastAsia" w:ascii="仿宋_GB2312" w:hAnsi="仿宋_GB2312" w:eastAsia="仿宋_GB2312" w:cs="仿宋_GB2312"/>
                <w:color w:val="auto"/>
                <w:sz w:val="24"/>
                <w:szCs w:val="24"/>
                <w:highlight w:val="none"/>
                <w:lang w:eastAsia="zh-CN"/>
              </w:rPr>
              <w:t>压</w:t>
            </w:r>
            <w:r>
              <w:rPr>
                <w:rFonts w:hint="eastAsia" w:ascii="仿宋_GB2312" w:hAnsi="仿宋_GB2312" w:eastAsia="仿宋_GB2312" w:cs="仿宋_GB2312"/>
                <w:color w:val="auto"/>
                <w:sz w:val="24"/>
                <w:szCs w:val="24"/>
                <w:highlight w:val="none"/>
              </w:rPr>
              <w:t>线路、照明及供电设备管理维护方案；弱电系统管理维护方案；给</w:t>
            </w:r>
            <w:r>
              <w:rPr>
                <w:rFonts w:hint="eastAsia" w:ascii="仿宋_GB2312" w:hAnsi="仿宋_GB2312" w:eastAsia="仿宋_GB2312" w:cs="仿宋_GB2312"/>
                <w:color w:val="auto"/>
                <w:sz w:val="24"/>
                <w:szCs w:val="24"/>
                <w:highlight w:val="none"/>
                <w:lang w:eastAsia="zh-CN"/>
              </w:rPr>
              <w:t>排</w:t>
            </w:r>
            <w:r>
              <w:rPr>
                <w:rFonts w:hint="eastAsia" w:ascii="仿宋_GB2312" w:hAnsi="仿宋_GB2312" w:eastAsia="仿宋_GB2312" w:cs="仿宋_GB2312"/>
                <w:color w:val="auto"/>
                <w:sz w:val="24"/>
                <w:szCs w:val="24"/>
                <w:highlight w:val="none"/>
              </w:rPr>
              <w:t>水</w:t>
            </w:r>
            <w:r>
              <w:rPr>
                <w:rFonts w:hint="eastAsia" w:ascii="仿宋_GB2312" w:hAnsi="仿宋_GB2312" w:eastAsia="仿宋_GB2312" w:cs="仿宋_GB2312"/>
                <w:color w:val="auto"/>
                <w:sz w:val="24"/>
                <w:szCs w:val="24"/>
                <w:highlight w:val="none"/>
                <w:lang w:eastAsia="zh-CN"/>
              </w:rPr>
              <w:t>设</w:t>
            </w:r>
            <w:r>
              <w:rPr>
                <w:rFonts w:hint="eastAsia" w:ascii="仿宋_GB2312" w:hAnsi="仿宋_GB2312" w:eastAsia="仿宋_GB2312" w:cs="仿宋_GB2312"/>
                <w:color w:val="auto"/>
                <w:sz w:val="24"/>
                <w:szCs w:val="24"/>
                <w:highlight w:val="none"/>
              </w:rPr>
              <w:t>备运行维护方案；房屋及设备设施日常养护，巡查方案等。0-</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分</w:t>
            </w:r>
          </w:p>
        </w:tc>
        <w:tc>
          <w:tcPr>
            <w:tcW w:w="786" w:type="dxa"/>
            <w:vAlign w:val="center"/>
          </w:tcPr>
          <w:p>
            <w:pPr>
              <w:spacing w:line="440" w:lineRule="exact"/>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9</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紧急事件防范方案</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投标人提供紧急事件防范方案，包含但不限于重大活动、会议和</w:t>
            </w:r>
            <w:r>
              <w:rPr>
                <w:rFonts w:hint="eastAsia" w:ascii="仿宋_GB2312" w:hAnsi="仿宋_GB2312" w:eastAsia="仿宋_GB2312" w:cs="仿宋_GB2312"/>
                <w:sz w:val="24"/>
                <w:szCs w:val="24"/>
                <w:highlight w:val="none"/>
                <w:lang w:eastAsia="zh-CN"/>
              </w:rPr>
              <w:t>火灾、</w:t>
            </w:r>
            <w:r>
              <w:rPr>
                <w:rFonts w:hint="eastAsia" w:ascii="仿宋_GB2312" w:hAnsi="仿宋_GB2312" w:eastAsia="仿宋_GB2312" w:cs="仿宋_GB2312"/>
                <w:sz w:val="24"/>
                <w:szCs w:val="24"/>
                <w:highlight w:val="none"/>
              </w:rPr>
              <w:t>台风、降雪等，0-6分。</w:t>
            </w:r>
          </w:p>
        </w:tc>
        <w:tc>
          <w:tcPr>
            <w:tcW w:w="786"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spacing w:line="440" w:lineRule="exact"/>
              <w:jc w:val="center"/>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10</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绿化服务方案</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投标人提供针对本项目的绿化服务方案，包括但不限于物业服务区域内绿化管理措施、防治病虫害、绿化工具使用等，0-</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分。</w:t>
            </w:r>
          </w:p>
        </w:tc>
        <w:tc>
          <w:tcPr>
            <w:tcW w:w="786" w:type="dxa"/>
            <w:vAlign w:val="center"/>
          </w:tcPr>
          <w:p>
            <w:pPr>
              <w:spacing w:line="440" w:lineRule="exact"/>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11</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稳定员工队伍的方案</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投标人提供针对本项目稳定员工队伍的可行性措施及方案，包括但不限于员工福利待遇</w:t>
            </w:r>
            <w:r>
              <w:rPr>
                <w:rFonts w:hint="eastAsia" w:ascii="仿宋_GB2312" w:hAnsi="仿宋_GB2312" w:eastAsia="仿宋_GB2312" w:cs="仿宋_GB2312"/>
                <w:sz w:val="24"/>
                <w:szCs w:val="24"/>
                <w:highlight w:val="none"/>
                <w:lang w:eastAsia="zh-CN"/>
              </w:rPr>
              <w:t>、员工激励措施</w:t>
            </w:r>
            <w:r>
              <w:rPr>
                <w:rFonts w:hint="eastAsia" w:ascii="仿宋_GB2312" w:hAnsi="仿宋_GB2312" w:eastAsia="仿宋_GB2312" w:cs="仿宋_GB2312"/>
                <w:sz w:val="24"/>
                <w:szCs w:val="24"/>
                <w:highlight w:val="none"/>
              </w:rPr>
              <w:t>等，0-5分。</w:t>
            </w:r>
          </w:p>
        </w:tc>
        <w:tc>
          <w:tcPr>
            <w:tcW w:w="786"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12</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会务服务方案</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结合项目特点，投标人提供的大型会议接待服务方案，按其会务接待员的岗前培训、会议服务工作流程、会议服务控制程序等。0-</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分。</w:t>
            </w:r>
          </w:p>
        </w:tc>
        <w:tc>
          <w:tcPr>
            <w:tcW w:w="786" w:type="dxa"/>
            <w:vAlign w:val="center"/>
          </w:tcPr>
          <w:p>
            <w:pPr>
              <w:spacing w:line="440" w:lineRule="exact"/>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13</w:t>
            </w:r>
          </w:p>
        </w:tc>
        <w:tc>
          <w:tcPr>
            <w:tcW w:w="1413"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垃圾服务方案</w:t>
            </w:r>
          </w:p>
        </w:tc>
        <w:tc>
          <w:tcPr>
            <w:tcW w:w="6416" w:type="dxa"/>
            <w:vAlign w:val="center"/>
          </w:tcPr>
          <w:p>
            <w:pPr>
              <w:spacing w:line="44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根据环保的要求，考虑到项目的实际情况，项目垃圾分类措施合理、科学，具有完善的垃圾分类制度等，0-6分。</w:t>
            </w:r>
          </w:p>
        </w:tc>
        <w:tc>
          <w:tcPr>
            <w:tcW w:w="786" w:type="dxa"/>
            <w:vAlign w:val="center"/>
          </w:tcPr>
          <w:p>
            <w:pPr>
              <w:spacing w:line="44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w:t>
            </w:r>
          </w:p>
        </w:tc>
      </w:tr>
    </w:tbl>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80</w:t>
      </w:r>
      <w:r>
        <w:rPr>
          <w:rFonts w:hint="eastAsia" w:ascii="仿宋_GB2312" w:hAnsi="宋体" w:eastAsia="仿宋_GB2312"/>
          <w:b/>
          <w:bCs/>
          <w:iCs/>
          <w:sz w:val="24"/>
          <w:highlight w:val="none"/>
        </w:rPr>
        <w:t>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0"/>
          <w:szCs w:val="20"/>
          <w:highlight w:val="none"/>
          <w:shd w:val="clear" w:color="auto" w:fill="FFFFFF"/>
        </w:rPr>
        <w:t> </w:t>
      </w: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20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rPr>
        <w:t>即：投标报价得分=(评标基准价／投标报价)×</w:t>
      </w:r>
      <w:r>
        <w:rPr>
          <w:rFonts w:hint="eastAsia" w:ascii="仿宋_GB2312" w:hAnsi="宋体" w:eastAsia="仿宋_GB2312"/>
          <w:bCs/>
          <w:iCs/>
          <w:sz w:val="24"/>
          <w:highlight w:val="none"/>
          <w:lang w:val="en-US" w:eastAsia="zh-CN"/>
        </w:rPr>
        <w:t>20</w:t>
      </w:r>
    </w:p>
    <w:p>
      <w:pPr>
        <w:snapToGrid w:val="0"/>
        <w:rPr>
          <w:rFonts w:ascii="仿宋_GB2312" w:hAnsi="宋体" w:eastAsia="仿宋_GB2312"/>
          <w:b/>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4"/>
        <w:spacing w:line="800" w:lineRule="atLeast"/>
        <w:ind w:left="0" w:leftChars="0"/>
        <w:rPr>
          <w:rFonts w:ascii="仿宋_GB2312" w:hAnsi="宋体" w:eastAsia="仿宋_GB2312"/>
          <w:b/>
          <w:sz w:val="36"/>
          <w:szCs w:val="36"/>
          <w:highlight w:val="none"/>
        </w:rPr>
      </w:pPr>
    </w:p>
    <w:p>
      <w:pPr>
        <w:pStyle w:val="24"/>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绍兴市财政局</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绍兴市财政局物业管理服务项目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2024-01-0017</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1"/>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1"/>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1"/>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7"/>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绍兴市财政局</w:t>
      </w:r>
      <w:r>
        <w:rPr>
          <w:rFonts w:hint="eastAsia" w:ascii="仿宋_GB2312" w:hAnsi="仿宋" w:eastAsia="仿宋_GB2312" w:cs="仿宋"/>
          <w:szCs w:val="24"/>
          <w:highlight w:val="none"/>
          <w:u w:val="single"/>
        </w:rPr>
        <w:t>、绍兴市公共资源交易中心</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绍兴市财政局</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绍兴市财政局物业管理服务项目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2024-01-0017</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绍兴市财政局</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绍兴市财政局物业管理服务项目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2024-01-0017</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绍兴市财政局</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315"/>
        <w:rPr>
          <w:rFonts w:ascii="仿宋_GB2312" w:eastAsia="仿宋_GB2312"/>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绍兴市财政局</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绍兴市财政局物业管理服务项目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2024-01-0017</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29" w:name="_Hlk101259491"/>
      <w:r>
        <w:rPr>
          <w:rFonts w:hint="eastAsia" w:ascii="仿宋_GB2312" w:hAnsi="仿宋" w:eastAsia="仿宋_GB2312" w:cs="仿宋"/>
          <w:sz w:val="32"/>
          <w:szCs w:val="32"/>
          <w:highlight w:val="none"/>
        </w:rPr>
        <w:t>（如果有）</w:t>
      </w:r>
      <w:bookmarkEnd w:id="129"/>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140"/>
        <w:rPr>
          <w:rFonts w:hAnsi="仿宋" w:cs="仿宋"/>
          <w:b/>
          <w:color w:val="auto"/>
          <w:highlight w:val="none"/>
        </w:rPr>
      </w:pPr>
    </w:p>
    <w:p>
      <w:pPr>
        <w:pStyle w:val="315"/>
        <w:rPr>
          <w:rFonts w:ascii="仿宋_GB2312" w:eastAsia="仿宋_GB2312"/>
          <w:highlight w:val="none"/>
        </w:rPr>
      </w:pPr>
    </w:p>
    <w:p>
      <w:pPr>
        <w:pStyle w:val="315"/>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0" w:name="_Toc465665161"/>
      <w:r>
        <w:rPr>
          <w:rFonts w:hint="eastAsia" w:ascii="仿宋_GB2312" w:hAnsi="仿宋" w:cs="仿宋"/>
          <w:highlight w:val="none"/>
        </w:rPr>
        <w:t>附件</w:t>
      </w:r>
      <w:bookmarkEnd w:id="130"/>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14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1" w:name="_Hlk101131882"/>
      <w:r>
        <w:rPr>
          <w:rFonts w:hint="eastAsia" w:ascii="仿宋_GB2312" w:hAnsi="仿宋" w:eastAsia="仿宋_GB2312" w:cs="仿宋"/>
          <w:kern w:val="0"/>
          <w:sz w:val="24"/>
          <w:highlight w:val="none"/>
          <w:u w:val="single"/>
        </w:rPr>
        <w:t>联合体成员X,……</w:t>
      </w:r>
      <w:bookmarkEnd w:id="131"/>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2"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2"/>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3" w:name="OLE_LINK14"/>
      <w:bookmarkStart w:id="134" w:name="OLE_LINK13"/>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3"/>
    <w:bookmarkEnd w:id="134"/>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2024-01-0017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FC889A5"/>
    <w:multiLevelType w:val="singleLevel"/>
    <w:tmpl w:val="5FC889A5"/>
    <w:lvl w:ilvl="0" w:tentative="0">
      <w:start w:val="4"/>
      <w:numFmt w:val="decimal"/>
      <w:suff w:val="nothing"/>
      <w:lvlText w:val="（%1）"/>
      <w:lvlJc w:val="left"/>
    </w:lvl>
  </w:abstractNum>
  <w:abstractNum w:abstractNumId="6">
    <w:nsid w:val="5FC89C48"/>
    <w:multiLevelType w:val="singleLevel"/>
    <w:tmpl w:val="5FC89C48"/>
    <w:lvl w:ilvl="0" w:tentative="0">
      <w:start w:val="2"/>
      <w:numFmt w:val="decimal"/>
      <w:suff w:val="nothing"/>
      <w:lvlText w:val="（%1）"/>
      <w:lvlJc w:val="left"/>
    </w:lvl>
  </w:abstractNum>
  <w:abstractNum w:abstractNumId="7">
    <w:nsid w:val="5FC8A8A1"/>
    <w:multiLevelType w:val="singleLevel"/>
    <w:tmpl w:val="5FC8A8A1"/>
    <w:lvl w:ilvl="0" w:tentative="0">
      <w:start w:val="2"/>
      <w:numFmt w:val="decimal"/>
      <w:suff w:val="nothing"/>
      <w:lvlText w:val="%1."/>
      <w:lvlJc w:val="left"/>
    </w:lvl>
  </w:abstractNum>
  <w:abstractNum w:abstractNumId="8">
    <w:nsid w:val="5FC9C312"/>
    <w:multiLevelType w:val="singleLevel"/>
    <w:tmpl w:val="5FC9C312"/>
    <w:lvl w:ilvl="0" w:tentative="0">
      <w:start w:val="2"/>
      <w:numFmt w:val="decimal"/>
      <w:suff w:val="nothing"/>
      <w:lvlText w:val="%1."/>
      <w:lvlJc w:val="left"/>
    </w:lvl>
  </w:abstractNum>
  <w:abstractNum w:abstractNumId="9">
    <w:nsid w:val="5FC9C4EE"/>
    <w:multiLevelType w:val="singleLevel"/>
    <w:tmpl w:val="5FC9C4EE"/>
    <w:lvl w:ilvl="0" w:tentative="0">
      <w:start w:val="1"/>
      <w:numFmt w:val="decimal"/>
      <w:suff w:val="nothing"/>
      <w:lvlText w:val="%1."/>
      <w:lvlJc w:val="left"/>
    </w:lvl>
  </w:abstractNum>
  <w:abstractNum w:abstractNumId="10">
    <w:nsid w:val="5FC9C60D"/>
    <w:multiLevelType w:val="singleLevel"/>
    <w:tmpl w:val="5FC9C60D"/>
    <w:lvl w:ilvl="0" w:tentative="0">
      <w:start w:val="2"/>
      <w:numFmt w:val="decimal"/>
      <w:suff w:val="nothing"/>
      <w:lvlText w:val="%1、"/>
      <w:lvlJc w:val="left"/>
    </w:lvl>
  </w:abstractNum>
  <w:abstractNum w:abstractNumId="11">
    <w:nsid w:val="5FC9C89E"/>
    <w:multiLevelType w:val="singleLevel"/>
    <w:tmpl w:val="5FC9C89E"/>
    <w:lvl w:ilvl="0" w:tentative="0">
      <w:start w:val="5"/>
      <w:numFmt w:val="chineseCounting"/>
      <w:suff w:val="nothing"/>
      <w:lvlText w:val="（%1）"/>
      <w:lvlJc w:val="left"/>
    </w:lvl>
  </w:abstractNum>
  <w:abstractNum w:abstractNumId="12">
    <w:nsid w:val="5FE59ADE"/>
    <w:multiLevelType w:val="singleLevel"/>
    <w:tmpl w:val="5FE59ADE"/>
    <w:lvl w:ilvl="0" w:tentative="0">
      <w:start w:val="1"/>
      <w:numFmt w:val="decimal"/>
      <w:suff w:val="nothing"/>
      <w:lvlText w:val="%1、"/>
      <w:lvlJc w:val="left"/>
    </w:lvl>
  </w:abstractNum>
  <w:abstractNum w:abstractNumId="13">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13"/>
  </w:num>
  <w:num w:numId="5">
    <w:abstractNumId w:val="0"/>
  </w:num>
  <w:num w:numId="6">
    <w:abstractNumId w:val="12"/>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88E4B65"/>
    <w:rsid w:val="0D4D06B3"/>
    <w:rsid w:val="176762EC"/>
    <w:rsid w:val="2F57725D"/>
    <w:rsid w:val="4C153EF8"/>
    <w:rsid w:val="5F884D57"/>
    <w:rsid w:val="677A72CB"/>
    <w:rsid w:val="693E0978"/>
    <w:rsid w:val="72E87C49"/>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4"/>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1</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amin</cp:lastModifiedBy>
  <cp:lastPrinted>2023-07-26T19:40:00Z</cp:lastPrinted>
  <dcterms:modified xsi:type="dcterms:W3CDTF">2024-01-31T08:58:20Z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