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highlight w:val="none"/>
        </w:rPr>
      </w:pPr>
    </w:p>
    <w:p>
      <w:pPr>
        <w:jc w:val="center"/>
        <w:outlineLvl w:val="0"/>
        <w:rPr>
          <w:rFonts w:hint="eastAsia" w:ascii="仿宋_GB2312" w:hAnsi="仿宋_GB2312" w:eastAsia="仿宋_GB2312" w:cs="仿宋_GB2312"/>
          <w:b/>
          <w:spacing w:val="-12"/>
          <w:sz w:val="48"/>
          <w:szCs w:val="48"/>
          <w:highlight w:val="none"/>
          <w:lang w:eastAsia="zh-CN"/>
        </w:rPr>
      </w:pPr>
      <w:r>
        <w:rPr>
          <w:rFonts w:hint="eastAsia" w:ascii="仿宋_GB2312" w:hAnsi="仿宋_GB2312" w:eastAsia="仿宋_GB2312" w:cs="仿宋_GB2312"/>
          <w:b/>
          <w:spacing w:val="-12"/>
          <w:sz w:val="48"/>
          <w:szCs w:val="48"/>
          <w:highlight w:val="none"/>
          <w:lang w:eastAsia="zh-CN"/>
        </w:rPr>
        <w:t>绍兴市交通运输行政执法队</w:t>
      </w:r>
    </w:p>
    <w:p>
      <w:pPr>
        <w:jc w:val="center"/>
        <w:outlineLvl w:val="0"/>
        <w:rPr>
          <w:rFonts w:hint="eastAsia"/>
          <w:highlight w:val="none"/>
          <w:lang w:eastAsia="zh-CN"/>
        </w:rPr>
      </w:pPr>
      <w:r>
        <w:rPr>
          <w:rFonts w:hint="eastAsia" w:ascii="仿宋_GB2312" w:hAnsi="仿宋_GB2312" w:eastAsia="仿宋_GB2312" w:cs="仿宋_GB2312"/>
          <w:b/>
          <w:spacing w:val="-12"/>
          <w:sz w:val="48"/>
          <w:szCs w:val="48"/>
          <w:highlight w:val="none"/>
          <w:lang w:eastAsia="zh-CN"/>
        </w:rPr>
        <w:t>2024年物业管理采购项目</w:t>
      </w:r>
    </w:p>
    <w:p>
      <w:pPr>
        <w:jc w:val="both"/>
        <w:outlineLvl w:val="0"/>
        <w:rPr>
          <w:rFonts w:hint="eastAsia" w:ascii="仿宋_GB2312" w:hAnsi="仿宋_GB2312" w:eastAsia="仿宋_GB2312" w:cs="仿宋_GB2312"/>
          <w:b/>
          <w:sz w:val="72"/>
          <w:szCs w:val="72"/>
          <w:highlight w:val="none"/>
        </w:rPr>
      </w:pP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公</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开</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招</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标</w:t>
      </w:r>
    </w:p>
    <w:p>
      <w:pPr>
        <w:jc w:val="center"/>
        <w:outlineLvl w:val="0"/>
        <w:rPr>
          <w:rFonts w:hint="eastAsia" w:ascii="仿宋_GB2312" w:hAnsi="仿宋_GB2312" w:eastAsia="仿宋_GB2312" w:cs="仿宋_GB2312"/>
          <w:b/>
          <w:sz w:val="72"/>
          <w:szCs w:val="72"/>
          <w:highlight w:val="none"/>
        </w:rPr>
      </w:pPr>
      <w:r>
        <w:rPr>
          <w:rFonts w:hint="eastAsia" w:ascii="仿宋_GB2312" w:hAnsi="仿宋_GB2312" w:eastAsia="仿宋_GB2312" w:cs="仿宋_GB2312"/>
          <w:b/>
          <w:sz w:val="72"/>
          <w:szCs w:val="72"/>
          <w:highlight w:val="none"/>
        </w:rPr>
        <w:t>文</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b/>
          <w:sz w:val="72"/>
          <w:szCs w:val="72"/>
          <w:highlight w:val="none"/>
        </w:rPr>
        <w:t>件</w:t>
      </w:r>
    </w:p>
    <w:p>
      <w:pPr>
        <w:jc w:val="center"/>
        <w:outlineLvl w:val="0"/>
        <w:rPr>
          <w:rFonts w:hint="eastAsia" w:ascii="仿宋_GB2312" w:hAnsi="仿宋_GB2312" w:eastAsia="仿宋_GB2312" w:cs="仿宋_GB2312"/>
          <w:sz w:val="44"/>
          <w:highlight w:val="none"/>
        </w:rPr>
      </w:pPr>
      <w:r>
        <w:rPr>
          <w:rFonts w:hint="eastAsia" w:ascii="仿宋_GB2312" w:hAnsi="仿宋_GB2312" w:eastAsia="仿宋_GB2312" w:cs="仿宋_GB2312"/>
          <w:sz w:val="44"/>
          <w:highlight w:val="none"/>
        </w:rPr>
        <w:t>（电子招投标）</w:t>
      </w:r>
    </w:p>
    <w:p>
      <w:pPr>
        <w:jc w:val="center"/>
        <w:outlineLvl w:val="0"/>
        <w:rPr>
          <w:rFonts w:hint="eastAsia" w:ascii="仿宋_GB2312" w:hAnsi="仿宋_GB2312" w:eastAsia="仿宋_GB2312" w:cs="仿宋_GB2312"/>
          <w:sz w:val="44"/>
          <w:highlight w:val="none"/>
        </w:rPr>
      </w:pPr>
    </w:p>
    <w:p>
      <w:pPr>
        <w:jc w:val="center"/>
        <w:outlineLvl w:val="0"/>
        <w:rPr>
          <w:rFonts w:hint="eastAsia" w:ascii="仿宋_GB2312" w:hAnsi="仿宋_GB2312" w:eastAsia="仿宋_GB2312" w:cs="仿宋_GB2312"/>
          <w:sz w:val="44"/>
          <w:highlight w:val="none"/>
        </w:rPr>
      </w:pPr>
    </w:p>
    <w:p>
      <w:pPr>
        <w:jc w:val="center"/>
        <w:rPr>
          <w:rFonts w:hint="eastAsia" w:ascii="仿宋_GB2312" w:hAnsi="仿宋_GB2312" w:eastAsia="仿宋_GB2312" w:cs="仿宋_GB2312"/>
          <w:b/>
          <w:sz w:val="28"/>
          <w:szCs w:val="28"/>
          <w:highlight w:val="none"/>
          <w:lang w:eastAsia="zh-CN"/>
        </w:rPr>
      </w:pPr>
      <w:r>
        <w:rPr>
          <w:rFonts w:hint="eastAsia" w:ascii="仿宋_GB2312" w:hAnsi="仿宋_GB2312" w:eastAsia="仿宋_GB2312" w:cs="仿宋_GB2312"/>
          <w:b/>
          <w:sz w:val="28"/>
          <w:szCs w:val="28"/>
          <w:highlight w:val="none"/>
        </w:rPr>
        <w:t>招标编号:</w:t>
      </w:r>
      <w:r>
        <w:rPr>
          <w:rFonts w:hint="eastAsia" w:ascii="仿宋_GB2312" w:hAnsi="仿宋_GB2312" w:eastAsia="仿宋_GB2312" w:cs="仿宋_GB2312"/>
          <w:b/>
          <w:sz w:val="28"/>
          <w:szCs w:val="28"/>
          <w:highlight w:val="none"/>
          <w:lang w:eastAsia="zh-CN"/>
        </w:rPr>
        <w:t>2024-04-0048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rPr>
              <w:t>采购单</w:t>
            </w:r>
            <w:r>
              <w:rPr>
                <w:rFonts w:hint="eastAsia" w:ascii="仿宋_GB2312" w:hAnsi="仿宋_GB2312" w:eastAsia="仿宋_GB2312" w:cs="仿宋_GB2312"/>
                <w:spacing w:val="1"/>
                <w:kern w:val="0"/>
                <w:sz w:val="28"/>
                <w:szCs w:val="28"/>
                <w:highlight w:val="none"/>
              </w:rPr>
              <w:t>位</w:t>
            </w:r>
            <w:r>
              <w:rPr>
                <w:rFonts w:hint="eastAsia" w:ascii="仿宋_GB2312" w:hAnsi="仿宋_GB2312" w:eastAsia="仿宋_GB2312" w:cs="仿宋_GB2312"/>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lang w:eastAsia="zh-CN"/>
              </w:rPr>
              <w:t>绍兴市交通运输行政执法队</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0"/>
                <w:w w:val="100"/>
                <w:kern w:val="0"/>
                <w:sz w:val="28"/>
                <w:szCs w:val="28"/>
                <w:highlight w:val="none"/>
                <w:fitText w:val="1680" w:id="1"/>
              </w:rPr>
              <w:t>采购代理机构</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pacing w:val="93"/>
                <w:kern w:val="0"/>
                <w:sz w:val="28"/>
                <w:szCs w:val="28"/>
                <w:highlight w:val="none"/>
                <w:fitText w:val="1680" w:id="2"/>
              </w:rPr>
              <w:t>监督单</w:t>
            </w:r>
            <w:r>
              <w:rPr>
                <w:rFonts w:hint="eastAsia" w:ascii="仿宋_GB2312" w:hAnsi="仿宋_GB2312" w:eastAsia="仿宋_GB2312" w:cs="仿宋_GB2312"/>
                <w:spacing w:val="1"/>
                <w:kern w:val="0"/>
                <w:sz w:val="28"/>
                <w:szCs w:val="28"/>
                <w:highlight w:val="none"/>
                <w:fitText w:val="1680" w:id="2"/>
              </w:rPr>
              <w:t>位</w:t>
            </w:r>
            <w:r>
              <w:rPr>
                <w:rFonts w:hint="eastAsia" w:ascii="仿宋_GB2312" w:hAnsi="仿宋_GB2312" w:eastAsia="仿宋_GB2312" w:cs="仿宋_GB2312"/>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hint="eastAsia" w:ascii="仿宋_GB2312" w:hAnsi="仿宋_GB2312" w:eastAsia="仿宋_GB2312" w:cs="仿宋_GB2312"/>
                <w:sz w:val="28"/>
                <w:szCs w:val="28"/>
                <w:highlight w:val="none"/>
              </w:rPr>
            </w:pPr>
          </w:p>
        </w:tc>
        <w:tc>
          <w:tcPr>
            <w:tcW w:w="5445" w:type="dxa"/>
          </w:tcPr>
          <w:p>
            <w:pPr>
              <w:spacing w:after="100" w:afterAutospacing="1" w:line="440" w:lineRule="exac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二○二</w:t>
            </w:r>
            <w:r>
              <w:rPr>
                <w:rFonts w:hint="eastAsia" w:ascii="仿宋_GB2312" w:hAnsi="仿宋_GB2312" w:eastAsia="仿宋_GB2312" w:cs="仿宋_GB2312"/>
                <w:sz w:val="28"/>
                <w:szCs w:val="28"/>
                <w:highlight w:val="none"/>
                <w:lang w:eastAsia="zh-CN"/>
              </w:rPr>
              <w:t>四</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四</w:t>
            </w:r>
            <w:r>
              <w:rPr>
                <w:rFonts w:hint="eastAsia" w:ascii="仿宋_GB2312" w:hAnsi="仿宋_GB2312" w:eastAsia="仿宋_GB2312" w:cs="仿宋_GB2312"/>
                <w:sz w:val="28"/>
                <w:szCs w:val="28"/>
                <w:highlight w:val="none"/>
              </w:rPr>
              <w:t>月</w:t>
            </w:r>
          </w:p>
        </w:tc>
      </w:tr>
    </w:tbl>
    <w:p>
      <w:pPr>
        <w:pageBreakBefore/>
        <w:jc w:val="center"/>
        <w:rPr>
          <w:rFonts w:ascii="隶书" w:eastAsia="隶书"/>
          <w:b/>
          <w:sz w:val="44"/>
          <w:szCs w:val="44"/>
          <w:highlight w:val="none"/>
        </w:rPr>
      </w:pPr>
      <w:r>
        <w:rPr>
          <w:rFonts w:hint="eastAsia" w:ascii="隶书" w:eastAsia="隶书"/>
          <w:b/>
          <w:sz w:val="44"/>
          <w:szCs w:val="44"/>
          <w:highlight w:val="none"/>
        </w:rPr>
        <w:t xml:space="preserve">  </w:t>
      </w:r>
    </w:p>
    <w:p>
      <w:pPr>
        <w:jc w:val="center"/>
        <w:rPr>
          <w:rFonts w:ascii="隶书" w:eastAsia="隶书"/>
          <w:b/>
          <w:sz w:val="44"/>
          <w:szCs w:val="44"/>
          <w:highlight w:val="none"/>
        </w:rPr>
      </w:pPr>
    </w:p>
    <w:p>
      <w:pPr>
        <w:jc w:val="center"/>
        <w:rPr>
          <w:rFonts w:ascii="仿宋_GB2312" w:eastAsia="仿宋_GB2312"/>
          <w:b/>
          <w:sz w:val="44"/>
          <w:szCs w:val="44"/>
          <w:highlight w:val="none"/>
        </w:rPr>
      </w:pPr>
      <w:r>
        <w:rPr>
          <w:rFonts w:hint="eastAsia" w:ascii="仿宋_GB2312" w:eastAsia="仿宋_GB2312"/>
          <w:b/>
          <w:sz w:val="44"/>
          <w:szCs w:val="44"/>
          <w:highlight w:val="none"/>
        </w:rPr>
        <w:t>目录</w:t>
      </w:r>
    </w:p>
    <w:p>
      <w:pPr>
        <w:jc w:val="center"/>
        <w:rPr>
          <w:rFonts w:ascii="隶书" w:eastAsia="隶书"/>
          <w:b/>
          <w:sz w:val="44"/>
          <w:szCs w:val="44"/>
          <w:highlight w:val="none"/>
        </w:rPr>
      </w:pPr>
    </w:p>
    <w:p>
      <w:pPr>
        <w:jc w:val="center"/>
        <w:rPr>
          <w:rFonts w:ascii="隶书" w:eastAsia="隶书"/>
          <w:highlight w:val="none"/>
        </w:rPr>
      </w:pP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第一部分    招标公告</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第二部 分   投标须知</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第四部分    合同的主要条款</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napToGrid w:val="0"/>
        <w:spacing w:line="480" w:lineRule="auto"/>
        <w:ind w:firstLine="1807" w:firstLineChars="500"/>
        <w:jc w:val="left"/>
        <w:rPr>
          <w:rFonts w:ascii="仿宋_GB2312" w:hAnsi="宋体" w:eastAsia="仿宋_GB2312"/>
          <w:b/>
          <w:sz w:val="36"/>
          <w:szCs w:val="36"/>
          <w:highlight w:val="none"/>
        </w:rPr>
      </w:pPr>
      <w:r>
        <w:rPr>
          <w:rFonts w:hint="eastAsia" w:ascii="仿宋_GB2312" w:hAnsi="宋体" w:eastAsia="仿宋_GB2312"/>
          <w:b/>
          <w:sz w:val="36"/>
          <w:szCs w:val="36"/>
          <w:highlight w:val="none"/>
        </w:rPr>
        <w:t>第六部分    投标文件及其附件格式</w:t>
      </w:r>
    </w:p>
    <w:p>
      <w:pPr>
        <w:snapToGrid w:val="0"/>
        <w:spacing w:line="480" w:lineRule="auto"/>
        <w:jc w:val="left"/>
        <w:rPr>
          <w:rFonts w:ascii="仿宋_GB2312" w:hAnsi="宋体" w:eastAsia="仿宋_GB2312"/>
          <w:sz w:val="36"/>
          <w:szCs w:val="36"/>
          <w:highlight w:val="none"/>
        </w:rPr>
      </w:pPr>
    </w:p>
    <w:p>
      <w:pPr>
        <w:keepNext w:val="0"/>
        <w:keepLines w:val="0"/>
        <w:pageBreakBefore/>
        <w:widowControl w:val="0"/>
        <w:kinsoku/>
        <w:wordWrap/>
        <w:overflowPunct/>
        <w:topLinePunct w:val="0"/>
        <w:autoSpaceDE/>
        <w:autoSpaceDN/>
        <w:bidi w:val="0"/>
        <w:adjustRightInd/>
        <w:snapToGrid/>
        <w:jc w:val="both"/>
        <w:textAlignment w:val="auto"/>
        <w:rPr>
          <w:rFonts w:hint="eastAsia" w:ascii="仿宋_GB2312" w:eastAsia="仿宋_GB2312"/>
          <w:b/>
          <w:sz w:val="36"/>
          <w:szCs w:val="36"/>
          <w:highlight w:val="none"/>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3118" w:hRule="atLeast"/>
        </w:trPr>
        <w:tc>
          <w:tcPr>
            <w:tcW w:w="952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新宋体" w:eastAsia="仿宋_GB2312"/>
                <w:highlight w:val="none"/>
              </w:rPr>
            </w:pPr>
            <w:r>
              <w:rPr>
                <w:rFonts w:hint="eastAsia" w:ascii="仿宋_GB2312" w:eastAsia="仿宋_GB2312"/>
                <w:b/>
                <w:sz w:val="36"/>
                <w:szCs w:val="36"/>
                <w:highlight w:val="none"/>
              </w:rPr>
              <w:t>第一部分 招标公告</w:t>
            </w:r>
          </w:p>
          <w:p>
            <w:pPr>
              <w:rPr>
                <w:highlight w:val="none"/>
              </w:rPr>
            </w:pPr>
            <w:r>
              <w:rPr>
                <w:rFonts w:ascii="仿宋_GB2312" w:hAnsi="新宋体" w:eastAsia="仿宋_GB2312"/>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项目概况：</w:t>
                  </w:r>
                </w:p>
                <w:p>
                  <w:pPr>
                    <w:pStyle w:val="97"/>
                    <w:wordWrap w:val="0"/>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u w:val="single"/>
                      <w:lang w:eastAsia="zh-CN"/>
                    </w:rPr>
                    <w:t>绍兴市交通运输行政执法队2024年物业管理采购项目</w:t>
                  </w:r>
                  <w:r>
                    <w:rPr>
                      <w:rFonts w:hint="eastAsia" w:ascii="仿宋_GB2312" w:hAnsi="新宋体" w:eastAsia="仿宋_GB2312"/>
                      <w:szCs w:val="24"/>
                      <w:highlight w:val="none"/>
                    </w:rPr>
                    <w:t>招标项目的潜在投标人应在政采云平台（https://www.zcygov.cn/）获取（下载）招标文件，并于20</w:t>
                  </w:r>
                  <w:r>
                    <w:rPr>
                      <w:rFonts w:hint="eastAsia" w:ascii="仿宋_GB2312" w:hAnsi="新宋体" w:eastAsia="仿宋_GB2312"/>
                      <w:szCs w:val="24"/>
                      <w:highlight w:val="none"/>
                      <w:lang w:val="en-US" w:eastAsia="zh-CN"/>
                    </w:rPr>
                    <w:t>24</w:t>
                  </w:r>
                  <w:r>
                    <w:rPr>
                      <w:rFonts w:hint="eastAsia" w:ascii="仿宋_GB2312" w:hAnsi="新宋体" w:eastAsia="仿宋_GB2312"/>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szCs w:val="24"/>
                <w:highlight w:val="none"/>
              </w:rPr>
            </w:pPr>
            <w:r>
              <w:rPr>
                <w:rFonts w:hint="eastAsia" w:ascii="仿宋_GB2312" w:hAnsi="新宋体" w:eastAsia="仿宋_GB2312"/>
                <w:b/>
                <w:szCs w:val="24"/>
                <w:highlight w:val="none"/>
              </w:rPr>
              <w:t>一、项目基本情况</w:t>
            </w:r>
          </w:p>
          <w:p>
            <w:pPr>
              <w:pStyle w:val="97"/>
              <w:spacing w:afterLines="0" w:line="440" w:lineRule="exact"/>
              <w:ind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项目编号：</w:t>
            </w:r>
            <w:r>
              <w:rPr>
                <w:rFonts w:hint="eastAsia" w:ascii="仿宋_GB2312" w:hAnsi="新宋体" w:eastAsia="仿宋_GB2312"/>
                <w:szCs w:val="24"/>
                <w:highlight w:val="none"/>
                <w:lang w:eastAsia="zh-CN"/>
              </w:rPr>
              <w:t>2024-04-0048</w:t>
            </w:r>
          </w:p>
          <w:p>
            <w:pPr>
              <w:pStyle w:val="97"/>
              <w:spacing w:afterLines="0" w:line="440" w:lineRule="exact"/>
              <w:ind w:right="-508" w:rightChars="-242" w:firstLine="482"/>
              <w:rPr>
                <w:rFonts w:hint="eastAsia" w:ascii="仿宋_GB2312" w:hAnsi="新宋体" w:eastAsia="仿宋_GB2312"/>
                <w:szCs w:val="24"/>
                <w:highlight w:val="none"/>
                <w:lang w:eastAsia="zh-CN"/>
              </w:rPr>
            </w:pPr>
            <w:r>
              <w:rPr>
                <w:rFonts w:hint="eastAsia" w:ascii="仿宋_GB2312" w:hAnsi="新宋体" w:eastAsia="仿宋_GB2312"/>
                <w:b/>
                <w:szCs w:val="24"/>
                <w:highlight w:val="none"/>
              </w:rPr>
              <w:t>项目名称：</w:t>
            </w:r>
            <w:r>
              <w:rPr>
                <w:rFonts w:hint="eastAsia" w:ascii="仿宋_GB2312" w:hAnsi="新宋体" w:eastAsia="仿宋_GB2312"/>
                <w:szCs w:val="24"/>
                <w:highlight w:val="none"/>
                <w:lang w:eastAsia="zh-CN"/>
              </w:rPr>
              <w:t>绍兴市交通运输行政执法队2024年物业管理采购项目</w:t>
            </w:r>
          </w:p>
          <w:p>
            <w:pPr>
              <w:pStyle w:val="97"/>
              <w:spacing w:afterLines="0" w:line="240" w:lineRule="auto"/>
              <w:ind w:firstLine="482" w:firstLineChars="200"/>
              <w:rPr>
                <w:rFonts w:hint="default" w:ascii="仿宋_GB2312" w:hAnsi="新宋体" w:eastAsia="仿宋_GB2312"/>
                <w:szCs w:val="24"/>
                <w:highlight w:val="none"/>
                <w:lang w:val="en-US" w:eastAsia="zh-CN"/>
              </w:rPr>
            </w:pPr>
            <w:r>
              <w:rPr>
                <w:rFonts w:hint="eastAsia" w:ascii="仿宋_GB2312" w:hAnsi="新宋体" w:eastAsia="仿宋_GB2312"/>
                <w:b/>
                <w:szCs w:val="24"/>
                <w:highlight w:val="none"/>
              </w:rPr>
              <w:t>预算金额（元）：</w:t>
            </w:r>
            <w:r>
              <w:rPr>
                <w:rFonts w:hint="eastAsia" w:ascii="仿宋_GB2312" w:hAnsi="新宋体" w:eastAsia="仿宋_GB2312"/>
                <w:b w:val="0"/>
                <w:bCs/>
                <w:szCs w:val="24"/>
                <w:highlight w:val="none"/>
                <w:lang w:val="en-US" w:eastAsia="zh-CN"/>
              </w:rPr>
              <w:t>1661000</w:t>
            </w:r>
          </w:p>
          <w:p>
            <w:pPr>
              <w:pStyle w:val="97"/>
              <w:spacing w:afterLines="0" w:line="440" w:lineRule="exact"/>
              <w:ind w:firstLine="482"/>
              <w:rPr>
                <w:rFonts w:hint="eastAsia" w:ascii="仿宋_GB2312" w:hAnsi="新宋体" w:eastAsia="仿宋_GB2312"/>
                <w:b w:val="0"/>
                <w:bCs/>
                <w:szCs w:val="24"/>
                <w:highlight w:val="none"/>
                <w:lang w:val="en-US" w:eastAsia="zh-CN"/>
              </w:rPr>
            </w:pPr>
            <w:r>
              <w:rPr>
                <w:rFonts w:hint="eastAsia" w:ascii="仿宋_GB2312" w:hAnsi="新宋体" w:eastAsia="仿宋_GB2312"/>
                <w:b/>
                <w:szCs w:val="24"/>
                <w:highlight w:val="none"/>
              </w:rPr>
              <w:t>最高限价（元）：</w:t>
            </w:r>
            <w:r>
              <w:rPr>
                <w:rFonts w:hint="eastAsia" w:ascii="仿宋_GB2312" w:hAnsi="新宋体" w:eastAsia="仿宋_GB2312"/>
                <w:b w:val="0"/>
                <w:bCs/>
                <w:szCs w:val="24"/>
                <w:highlight w:val="none"/>
                <w:lang w:val="en-US" w:eastAsia="zh-CN"/>
              </w:rPr>
              <w:t>1661000</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采购需求：</w:t>
            </w:r>
          </w:p>
          <w:p>
            <w:pPr>
              <w:pStyle w:val="97"/>
              <w:spacing w:afterLines="0" w:line="440" w:lineRule="exact"/>
              <w:ind w:right="-508" w:rightChars="-242" w:firstLine="482"/>
              <w:rPr>
                <w:rFonts w:hint="eastAsia" w:ascii="仿宋_GB2312" w:hAnsi="新宋体" w:eastAsia="仿宋_GB2312"/>
                <w:szCs w:val="24"/>
                <w:highlight w:val="none"/>
              </w:rPr>
            </w:pPr>
            <w:r>
              <w:rPr>
                <w:rFonts w:hint="eastAsia" w:ascii="仿宋_GB2312" w:hAnsi="新宋体" w:eastAsia="仿宋_GB2312"/>
                <w:szCs w:val="24"/>
                <w:highlight w:val="none"/>
              </w:rPr>
              <w:t>标项一:</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标项名称:2024年物业管理项目</w:t>
            </w:r>
          </w:p>
          <w:p>
            <w:pPr>
              <w:pStyle w:val="97"/>
              <w:spacing w:afterLines="0" w:line="440" w:lineRule="exact"/>
              <w:ind w:right="-508" w:rightChars="-242" w:firstLine="482"/>
              <w:rPr>
                <w:rFonts w:hint="eastAsia" w:ascii="仿宋_GB2312" w:hAnsi="新宋体" w:eastAsia="仿宋_GB2312"/>
                <w:szCs w:val="24"/>
                <w:highlight w:val="none"/>
              </w:rPr>
            </w:pPr>
            <w:r>
              <w:rPr>
                <w:rFonts w:hint="eastAsia" w:ascii="仿宋_GB2312" w:hAnsi="新宋体" w:eastAsia="仿宋_GB2312"/>
                <w:szCs w:val="24"/>
                <w:highlight w:val="none"/>
              </w:rPr>
              <w:t>数量:1</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预算金额（元）:</w:t>
            </w:r>
            <w:r>
              <w:rPr>
                <w:rFonts w:hint="eastAsia" w:ascii="仿宋_GB2312" w:hAnsi="新宋体" w:eastAsia="仿宋_GB2312"/>
                <w:b w:val="0"/>
                <w:bCs/>
                <w:szCs w:val="24"/>
                <w:highlight w:val="none"/>
                <w:lang w:val="en-US" w:eastAsia="zh-CN"/>
              </w:rPr>
              <w:t>1661000</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主要内容：简要规格描述、项目基本概况介绍、用途详见采购文件。</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b/>
                <w:szCs w:val="24"/>
                <w:highlight w:val="none"/>
              </w:rPr>
              <w:t>合同履约期限：</w:t>
            </w:r>
            <w:r>
              <w:rPr>
                <w:rFonts w:hint="eastAsia" w:ascii="仿宋_GB2312" w:hAnsi="新宋体" w:eastAsia="仿宋_GB2312"/>
                <w:szCs w:val="24"/>
                <w:highlight w:val="none"/>
              </w:rPr>
              <w:t>按双方合同约定条款执行。</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本项目接受联合体投标：</w:t>
            </w:r>
            <w:sdt>
              <w:sdtPr>
                <w:rPr>
                  <w:rFonts w:hint="eastAsia" w:ascii="仿宋_GB2312" w:hAnsi="仿宋" w:eastAsia="仿宋_GB2312" w:cs="Arial"/>
                  <w:highlight w:val="none"/>
                </w:rPr>
                <w:id w:val="337506595"/>
              </w:sdtPr>
              <w:sdtEndPr>
                <w:rPr>
                  <w:rFonts w:hint="eastAsia" w:ascii="仿宋_GB2312" w:hAnsi="仿宋" w:eastAsia="仿宋_GB2312" w:cs="Arial"/>
                  <w:highlight w:val="none"/>
                </w:rPr>
              </w:sdtEndPr>
              <w:sdtContent>
                <w:r>
                  <w:rPr>
                    <w:rFonts w:ascii="仿宋_GB2312" w:hAnsi="仿宋" w:eastAsia="仿宋_GB2312" w:cs="Arial"/>
                    <w:highlight w:val="none"/>
                  </w:rPr>
                  <w:sym w:font="Wingdings" w:char="F0FE"/>
                </w:r>
              </w:sdtContent>
            </w:sdt>
            <w:r>
              <w:rPr>
                <w:rFonts w:hint="eastAsia" w:ascii="仿宋_GB2312" w:hAnsi="新宋体" w:eastAsia="仿宋_GB2312"/>
                <w:szCs w:val="24"/>
                <w:highlight w:val="none"/>
              </w:rPr>
              <w:t>是，</w:t>
            </w:r>
            <w:r>
              <w:rPr>
                <w:rFonts w:hint="eastAsia" w:ascii="MS Mincho" w:hAnsi="MS Mincho" w:eastAsia="MS Mincho" w:cs="MS Mincho"/>
                <w:szCs w:val="24"/>
                <w:highlight w:val="none"/>
              </w:rPr>
              <w:t>☐</w:t>
            </w:r>
            <w:r>
              <w:rPr>
                <w:rFonts w:hint="eastAsia" w:ascii="仿宋_GB2312" w:hAnsi="新宋体" w:eastAsia="仿宋_GB2312"/>
                <w:szCs w:val="24"/>
                <w:highlight w:val="none"/>
              </w:rPr>
              <w:t>否。</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二、申请人的资格要求：</w:t>
            </w:r>
          </w:p>
          <w:p>
            <w:pPr>
              <w:pStyle w:val="97"/>
              <w:spacing w:after="120" w:line="440" w:lineRule="exact"/>
              <w:ind w:right="101" w:rightChars="48" w:firstLine="480"/>
              <w:jc w:val="left"/>
              <w:rPr>
                <w:rFonts w:ascii="仿宋_GB2312" w:hAnsi="新宋体" w:eastAsia="仿宋_GB2312"/>
                <w:szCs w:val="24"/>
                <w:highlight w:val="none"/>
              </w:rPr>
            </w:pPr>
            <w:r>
              <w:rPr>
                <w:rFonts w:hint="eastAsia" w:ascii="仿宋_GB2312" w:hAnsi="新宋体" w:eastAsia="仿宋_GB2312"/>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3.落实政府采购政策需满足的资格要求：</w:t>
            </w:r>
          </w:p>
          <w:p>
            <w:pPr>
              <w:pStyle w:val="97"/>
              <w:spacing w:afterLines="0" w:line="440" w:lineRule="exact"/>
              <w:ind w:firstLine="420"/>
              <w:rPr>
                <w:rFonts w:ascii="仿宋_GB2312" w:hAnsi="新宋体" w:eastAsia="仿宋_GB2312"/>
                <w:color w:val="FF0000"/>
                <w:szCs w:val="24"/>
                <w:highlight w:val="none"/>
              </w:rPr>
            </w:pPr>
            <w:sdt>
              <w:sdtPr>
                <w:rPr>
                  <w:rFonts w:hint="eastAsia" w:ascii="仿宋_GB2312" w:hAnsi="仿宋" w:eastAsia="仿宋_GB2312" w:cs="Arial"/>
                  <w:sz w:val="21"/>
                  <w:szCs w:val="21"/>
                  <w:highlight w:val="none"/>
                </w:rPr>
                <w:id w:val="725337177"/>
              </w:sdtPr>
              <w:sdtEndPr>
                <w:rPr>
                  <w:rFonts w:hint="eastAsia" w:ascii="仿宋_GB2312" w:hAnsi="新宋体" w:eastAsia="仿宋_GB2312" w:cs="Times New Roman"/>
                  <w:sz w:val="24"/>
                  <w:szCs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A8"/>
                    </w:r>
                  </w:sdtContent>
                </w:sdt>
              </w:sdtContent>
            </w:sdt>
            <w:r>
              <w:rPr>
                <w:rFonts w:hint="eastAsia" w:ascii="仿宋_GB2312" w:hAnsi="新宋体" w:eastAsia="仿宋_GB2312"/>
                <w:szCs w:val="24"/>
                <w:highlight w:val="none"/>
              </w:rPr>
              <w:t>无；</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25349704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ascii="MS Gothic" w:hAnsi="MS Gothic" w:eastAsia="MS Gothic" w:cs="Arial"/>
                <w:kern w:val="0"/>
                <w:sz w:val="24"/>
                <w:highlight w:val="none"/>
              </w:rPr>
              <w:t>☐</w:t>
            </w:r>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9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0690290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51"/>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10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60369722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 ;</w:t>
            </w:r>
            <w:r>
              <w:rPr>
                <w:rFonts w:hint="eastAsia" w:ascii="仿宋_GB2312" w:hAnsi="仿宋" w:eastAsia="仿宋_GB2312" w:cs="宋体"/>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4.本项目的特定资格要求：无；</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地点（网址）：</w:t>
            </w:r>
            <w:r>
              <w:rPr>
                <w:rFonts w:hint="eastAsia" w:ascii="仿宋_GB2312" w:hAnsi="新宋体" w:eastAsia="仿宋_GB2312" w:cs="Arial"/>
                <w:bCs/>
                <w:highlight w:val="none"/>
              </w:rPr>
              <w:t>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方式：</w:t>
            </w:r>
            <w:r>
              <w:rPr>
                <w:rFonts w:hint="eastAsia" w:ascii="仿宋_GB2312" w:hAnsi="新宋体" w:eastAsia="仿宋_GB2312" w:cs="Arial"/>
                <w:bCs/>
                <w:highlight w:val="none"/>
              </w:rPr>
              <w:t>供应商登陆政采云平台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cs="Arial"/>
                <w:bCs/>
                <w:highlight w:val="none"/>
              </w:rPr>
              <w:t>，在线申请获取采购文件（进入“项目采购”应用，在获取采购文件菜单中选择项目，申请获取采购文件）</w:t>
            </w:r>
            <w:r>
              <w:rPr>
                <w:rFonts w:ascii="仿宋_GB2312" w:hAnsi="新宋体" w:eastAsia="仿宋_GB2312" w:cs="Arial"/>
                <w:bCs/>
                <w:highlight w:val="none"/>
              </w:rPr>
              <w:t>。</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售价（元）：</w:t>
            </w:r>
            <w:r>
              <w:rPr>
                <w:rFonts w:hint="eastAsia" w:ascii="仿宋_GB2312" w:hAnsi="新宋体" w:eastAsia="仿宋_GB2312"/>
                <w:szCs w:val="24"/>
                <w:highlight w:val="none"/>
              </w:rPr>
              <w:t>0</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w:t>
            </w:r>
            <w:r>
              <w:rPr>
                <w:rFonts w:hint="eastAsia" w:ascii="仿宋_GB2312" w:hAnsi="新宋体" w:eastAsia="仿宋_GB2312"/>
                <w:szCs w:val="24"/>
                <w:highlight w:val="none"/>
                <w:u w:val="single"/>
                <w:lang w:val="en-US" w:eastAsia="zh-CN"/>
              </w:rPr>
              <w:t>4</w:t>
            </w:r>
            <w:r>
              <w:rPr>
                <w:rFonts w:hint="eastAsia" w:ascii="仿宋_GB2312" w:hAnsi="新宋体" w:eastAsia="仿宋_GB2312"/>
                <w:szCs w:val="24"/>
                <w:highlight w:val="none"/>
                <w:u w:val="single"/>
              </w:rPr>
              <w:t>年 月 日9点00分00秒</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开标地点（网址）：政采云平台（https://www.zcygov.cn/）。</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五、公告期限</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自本公告发布之日起5个工作日。</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六、其他补充事宜</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highlight w:val="none"/>
              </w:rPr>
            </w:pPr>
            <w:r>
              <w:rPr>
                <w:rFonts w:hint="eastAsia" w:ascii="仿宋_GB2312" w:hAnsi="仿宋" w:eastAsia="仿宋_GB2312" w:cs="仿宋"/>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3.</w:t>
            </w:r>
            <w:r>
              <w:rPr>
                <w:rFonts w:hint="eastAsia"/>
                <w:highlight w:val="none"/>
              </w:rPr>
              <w:t xml:space="preserve"> </w:t>
            </w:r>
            <w:r>
              <w:rPr>
                <w:rFonts w:hint="eastAsia" w:ascii="仿宋_GB2312" w:hAnsi="新宋体" w:eastAsia="仿宋_GB2312"/>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2.其他事项：（1）需要落实的政府采购政策：包括节约资源、保护环境、支持创新、促进中小企业发展等。详见招标文件的第二部分总则。（2）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w:t>
            </w:r>
            <w:r>
              <w:rPr>
                <w:rFonts w:ascii="仿宋_GB2312" w:hAnsi="仿宋" w:eastAsia="仿宋_GB2312"/>
                <w:highlight w:val="none"/>
              </w:rPr>
              <w:t xml:space="preserve"> </w:t>
            </w:r>
            <w:r>
              <w:rPr>
                <w:rFonts w:hint="eastAsia" w:ascii="仿宋_GB2312" w:hAnsi="仿宋" w:eastAsia="仿宋_GB2312"/>
                <w:highlight w:val="none"/>
              </w:rPr>
              <w:t>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r>
              <w:rPr>
                <w:rFonts w:hint="eastAsia" w:ascii="仿宋_GB2312" w:hAnsi="新宋体" w:eastAsia="仿宋_GB2312"/>
                <w:szCs w:val="24"/>
                <w:highlight w:val="none"/>
              </w:rPr>
              <w:t>（3）招标文件公告期限与招标公告的公告期限一致。</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w:t>
            </w:r>
            <w:r>
              <w:rPr>
                <w:rFonts w:hint="eastAsia" w:ascii="仿宋_GB2312" w:hAnsi="新宋体" w:eastAsia="仿宋_GB2312"/>
                <w:szCs w:val="24"/>
                <w:highlight w:val="none"/>
                <w:lang w:eastAsia="zh-CN"/>
              </w:rPr>
              <w:t>绍兴市交通运输行政执法队</w:t>
            </w:r>
            <w:r>
              <w:rPr>
                <w:rFonts w:ascii="仿宋_GB2312" w:hAnsi="新宋体" w:eastAsia="仿宋_GB2312"/>
                <w:szCs w:val="24"/>
                <w:highlight w:val="none"/>
              </w:rPr>
              <w:t>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地址：绍兴市中兴大道155号</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传真：0575-85334610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项目联系人（询问）：黄伊丽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项目联系方式（询问）：0575-85334610</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质疑联系人：周敏杰       </w:t>
            </w:r>
          </w:p>
          <w:p>
            <w:pPr>
              <w:pStyle w:val="97"/>
              <w:spacing w:afterLines="0" w:line="440" w:lineRule="exact"/>
              <w:ind w:firstLine="482"/>
              <w:rPr>
                <w:rFonts w:hint="eastAsia" w:ascii="仿宋_GB2312" w:hAnsi="新宋体" w:eastAsia="仿宋_GB2312"/>
                <w:szCs w:val="24"/>
                <w:highlight w:val="none"/>
              </w:rPr>
            </w:pPr>
            <w:r>
              <w:rPr>
                <w:rFonts w:hint="eastAsia" w:ascii="仿宋_GB2312" w:hAnsi="新宋体" w:eastAsia="仿宋_GB2312"/>
                <w:szCs w:val="24"/>
                <w:highlight w:val="none"/>
              </w:rPr>
              <w:t>质疑联系方式：0575-85334610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2.采购代理机构信息：</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名称：绍兴市公共资源交易中心</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地址：绍兴市越城区迪荡新城鼎盛时代大厦</w:t>
            </w:r>
            <w:r>
              <w:rPr>
                <w:rFonts w:ascii="仿宋_GB2312" w:hAnsi="新宋体" w:eastAsia="仿宋_GB2312"/>
                <w:szCs w:val="24"/>
                <w:highlight w:val="none"/>
              </w:rPr>
              <w:t>431</w:t>
            </w:r>
            <w:r>
              <w:rPr>
                <w:rFonts w:hint="eastAsia" w:ascii="仿宋_GB2312" w:hAnsi="新宋体" w:eastAsia="仿宋_GB2312"/>
                <w:szCs w:val="24"/>
                <w:highlight w:val="none"/>
              </w:rPr>
              <w:t>室</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传真：0575-8830702</w:t>
            </w:r>
            <w:r>
              <w:rPr>
                <w:rFonts w:ascii="仿宋_GB2312" w:hAnsi="新宋体" w:eastAsia="仿宋_GB2312"/>
                <w:szCs w:val="24"/>
                <w:highlight w:val="none"/>
              </w:rPr>
              <w:t>9       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项目联系人（询问）：黄世杰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项目联系方式（询问）：0575-88307028</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质疑联系人：顾梁杰</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质疑联系方式：0575-88307026</w:t>
            </w:r>
            <w:r>
              <w:rPr>
                <w:rFonts w:ascii="仿宋_GB2312" w:hAnsi="新宋体" w:eastAsia="仿宋_GB2312"/>
                <w:szCs w:val="24"/>
                <w:highlight w:val="none"/>
              </w:rPr>
              <w:t> </w:t>
            </w:r>
            <w:r>
              <w:rPr>
                <w:rFonts w:hint="eastAsia" w:ascii="仿宋_GB2312" w:hAnsi="新宋体" w:eastAsia="仿宋_GB2312"/>
                <w:szCs w:val="24"/>
                <w:highlight w:val="none"/>
              </w:rPr>
              <w:t>　　　　　　</w:t>
            </w:r>
            <w:r>
              <w:rPr>
                <w:rFonts w:ascii="仿宋_GB2312" w:hAnsi="新宋体" w:eastAsia="仿宋_GB2312"/>
                <w:szCs w:val="24"/>
                <w:highlight w:val="none"/>
              </w:rPr>
              <w:t>   </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3.同级政府采购监督管理部门：</w:t>
            </w:r>
            <w:r>
              <w:rPr>
                <w:rFonts w:ascii="仿宋_GB2312" w:hAnsi="新宋体" w:eastAsia="仿宋_GB2312"/>
                <w:b/>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名称：绍兴市财政局</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地址：绍兴市越城区凤林西路151号</w:t>
            </w:r>
            <w:r>
              <w:rPr>
                <w:rFonts w:ascii="仿宋_GB2312" w:hAnsi="新宋体" w:eastAsia="仿宋_GB2312"/>
                <w:szCs w:val="24"/>
                <w:highlight w:val="none"/>
              </w:rPr>
              <w:t>       </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ascii="仿宋_GB2312" w:hAnsi="新宋体" w:eastAsia="仿宋_GB2312"/>
                <w:szCs w:val="24"/>
                <w:highlight w:val="none"/>
              </w:rPr>
              <w:t>       </w:t>
            </w:r>
          </w:p>
          <w:p>
            <w:pPr>
              <w:pStyle w:val="97"/>
              <w:spacing w:afterLines="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 xml:space="preserve">联系人 ：张婷婷      </w:t>
            </w:r>
          </w:p>
          <w:p>
            <w:pPr>
              <w:pStyle w:val="97"/>
              <w:wordWrap w:val="0"/>
              <w:spacing w:after="120" w:line="440" w:lineRule="exact"/>
              <w:ind w:firstLine="480"/>
              <w:jc w:val="left"/>
              <w:rPr>
                <w:rFonts w:ascii="仿宋_GB2312" w:hAnsi="新宋体" w:eastAsia="仿宋_GB2312"/>
                <w:szCs w:val="24"/>
                <w:highlight w:val="none"/>
              </w:rPr>
            </w:pPr>
            <w:r>
              <w:rPr>
                <w:rFonts w:hint="eastAsia" w:ascii="仿宋_GB2312" w:hAnsi="新宋体" w:eastAsia="仿宋_GB2312"/>
                <w:szCs w:val="24"/>
                <w:highlight w:val="none"/>
              </w:rPr>
              <w:t>监督投诉电话：</w:t>
            </w:r>
            <w:r>
              <w:rPr>
                <w:rFonts w:ascii="仿宋_GB2312" w:hAnsi="新宋体" w:eastAsia="仿宋_GB2312"/>
                <w:szCs w:val="24"/>
                <w:highlight w:val="none"/>
              </w:rPr>
              <w:t>0575-8520</w:t>
            </w:r>
            <w:r>
              <w:rPr>
                <w:rFonts w:hint="eastAsia" w:ascii="仿宋_GB2312" w:hAnsi="新宋体" w:eastAsia="仿宋_GB2312"/>
                <w:szCs w:val="24"/>
                <w:highlight w:val="none"/>
                <w:lang w:val="en-US" w:eastAsia="zh-CN"/>
              </w:rPr>
              <w:t>9697</w:t>
            </w:r>
            <w:r>
              <w:rPr>
                <w:rFonts w:hint="eastAsia" w:ascii="仿宋_GB2312" w:hAnsi="新宋体" w:eastAsia="仿宋_GB2312"/>
                <w:szCs w:val="24"/>
                <w:highlight w:val="none"/>
              </w:rPr>
              <w:t>    </w:t>
            </w:r>
            <w:r>
              <w:rPr>
                <w:rFonts w:ascii="仿宋_GB2312" w:hAnsi="新宋体" w:eastAsia="仿宋_GB2312"/>
                <w:szCs w:val="24"/>
                <w:highlight w:val="none"/>
              </w:rPr>
              <w:t>  </w:t>
            </w:r>
            <w:r>
              <w:rPr>
                <w:rFonts w:hint="eastAsia" w:ascii="仿宋_GB2312" w:hAnsi="新宋体" w:eastAsia="仿宋_GB2312"/>
                <w:szCs w:val="24"/>
                <w:highlight w:val="none"/>
              </w:rPr>
              <w:br w:type="textWrapping"/>
            </w:r>
            <w:r>
              <w:rPr>
                <w:rFonts w:ascii="仿宋_GB2312" w:hAnsi="新宋体" w:eastAsia="仿宋_GB2312"/>
                <w:szCs w:val="24"/>
                <w:highlight w:val="none"/>
              </w:rPr>
              <w:t>  </w:t>
            </w:r>
            <w:r>
              <w:rPr>
                <w:rFonts w:hint="eastAsia" w:ascii="仿宋_GB2312" w:hAnsi="新宋体" w:eastAsia="仿宋_GB2312"/>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highlight w:val="none"/>
              </w:rPr>
            </w:pPr>
            <w:r>
              <w:rPr>
                <w:rFonts w:hint="eastAsia" w:ascii="仿宋_GB2312" w:hAnsi="新宋体" w:eastAsia="仿宋_GB2312"/>
                <w:highlight w:val="none"/>
              </w:rPr>
              <w:t>·</w:t>
            </w:r>
          </w:p>
        </w:tc>
      </w:tr>
    </w:tbl>
    <w:p>
      <w:pPr>
        <w:widowControl/>
        <w:jc w:val="left"/>
        <w:rPr>
          <w:rFonts w:ascii="仿宋_GB2312" w:hAnsi="新宋体" w:eastAsia="仿宋_GB2312"/>
          <w:kern w:val="0"/>
          <w:sz w:val="24"/>
          <w:highlight w:val="none"/>
        </w:rPr>
      </w:pPr>
      <w:r>
        <w:rPr>
          <w:rFonts w:ascii="仿宋_GB2312" w:hAnsi="新宋体" w:eastAsia="仿宋_GB2312"/>
          <w:highlight w:val="none"/>
        </w:rPr>
        <w:br w:type="page"/>
      </w:r>
    </w:p>
    <w:p>
      <w:pPr>
        <w:pageBreakBefore/>
        <w:ind w:left="238"/>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第二部分 投标须知</w:t>
      </w:r>
    </w:p>
    <w:p>
      <w:pPr>
        <w:ind w:left="238"/>
        <w:jc w:val="center"/>
        <w:rPr>
          <w:rFonts w:ascii="仿宋_GB2312" w:hAnsi="宋体" w:eastAsia="仿宋_GB2312"/>
          <w:b/>
          <w:sz w:val="30"/>
          <w:szCs w:val="36"/>
          <w:highlight w:val="none"/>
        </w:rPr>
      </w:pPr>
      <w:bookmarkStart w:id="0" w:name="_Hlk47616320"/>
      <w:r>
        <w:rPr>
          <w:rFonts w:hint="eastAsia" w:ascii="仿宋_GB2312" w:hAnsi="宋体" w:eastAsia="仿宋_GB2312"/>
          <w:b/>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序号</w:t>
            </w:r>
          </w:p>
        </w:tc>
        <w:tc>
          <w:tcPr>
            <w:tcW w:w="8370" w:type="dxa"/>
            <w:gridSpan w:val="2"/>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p>
        </w:tc>
        <w:tc>
          <w:tcPr>
            <w:tcW w:w="8370" w:type="dxa"/>
            <w:gridSpan w:val="2"/>
            <w:vAlign w:val="center"/>
          </w:tcPr>
          <w:p>
            <w:pPr>
              <w:snapToGrid w:val="0"/>
              <w:spacing w:line="440" w:lineRule="exact"/>
              <w:rPr>
                <w:rFonts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投标人按照项目要求特许资格、资信证明文件（如果有）：</w:t>
            </w:r>
          </w:p>
          <w:p>
            <w:pPr>
              <w:spacing w:line="440" w:lineRule="exact"/>
              <w:ind w:firstLine="480" w:firstLineChars="200"/>
              <w:rPr>
                <w:rFonts w:ascii="仿宋_GB2312" w:hAnsi="宋体" w:eastAsia="仿宋_GB2312"/>
                <w:b/>
                <w:sz w:val="24"/>
                <w:highlight w:val="none"/>
              </w:rPr>
            </w:pPr>
            <w:r>
              <w:rPr>
                <w:rFonts w:hint="eastAsia" w:ascii="仿宋_GB2312" w:hAnsi="仿宋_GB2312" w:eastAsia="仿宋_GB2312" w:cs="仿宋_GB2312"/>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资格审查方式：</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1.资格后审。</w:t>
            </w:r>
          </w:p>
          <w:p>
            <w:pPr>
              <w:snapToGrid w:val="0"/>
              <w:spacing w:line="440" w:lineRule="exac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highlight w:val="none"/>
              </w:rPr>
            </w:pPr>
            <w:r>
              <w:rPr>
                <w:rFonts w:hint="eastAsia" w:ascii="仿宋_GB2312" w:hAnsi="宋体" w:eastAsia="仿宋_GB2312"/>
                <w:b/>
                <w:sz w:val="24"/>
                <w:highlight w:val="none"/>
              </w:rPr>
              <w:t>投标有效期：</w:t>
            </w:r>
            <w:r>
              <w:rPr>
                <w:rFonts w:hint="eastAsia" w:ascii="仿宋_GB2312" w:hAnsi="仿宋" w:eastAsia="仿宋_GB2312" w:cs="仿宋_GB2312"/>
                <w:sz w:val="24"/>
                <w:highlight w:val="none"/>
              </w:rPr>
              <w:t>投标有效期为从提交投标文件的截止之日起90天。</w:t>
            </w:r>
            <w:r>
              <w:rPr>
                <w:rFonts w:hint="eastAsia" w:ascii="仿宋_GB2312" w:hAnsi="仿宋" w:eastAsia="仿宋_GB2312" w:cs="仿宋_GB2312"/>
                <w:b/>
                <w:sz w:val="24"/>
                <w:highlight w:val="none"/>
              </w:rPr>
              <w:t>投标人的投标文件中承</w:t>
            </w:r>
            <w:r>
              <w:rPr>
                <w:rFonts w:hint="eastAsia" w:ascii="仿宋_GB2312" w:hAnsi="仿宋" w:eastAsia="仿宋_GB2312" w:cs="仿宋_GB2312"/>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4</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5</w:t>
            </w:r>
          </w:p>
        </w:tc>
        <w:tc>
          <w:tcPr>
            <w:tcW w:w="8370" w:type="dxa"/>
            <w:gridSpan w:val="2"/>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MS Gothic" w:hAnsi="MS Gothic" w:eastAsia="MS Gothic"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同意将非主体、非关键性的</w:t>
            </w:r>
            <w:r>
              <w:rPr>
                <w:rFonts w:ascii="仿宋_GB2312" w:hAnsi="仿宋" w:eastAsia="仿宋_GB2312"/>
                <w:sz w:val="24"/>
                <w:highlight w:val="none"/>
                <w:u w:val="single"/>
              </w:rPr>
              <w:t xml:space="preserve">             </w:t>
            </w:r>
            <w:r>
              <w:rPr>
                <w:rFonts w:hint="eastAsia" w:ascii="仿宋_GB2312" w:hAnsi="仿宋" w:eastAsia="仿宋_GB2312"/>
                <w:sz w:val="24"/>
                <w:highlight w:val="none"/>
              </w:rPr>
              <w:t>工作分包。</w:t>
            </w:r>
          </w:p>
          <w:p>
            <w:pPr>
              <w:spacing w:line="440" w:lineRule="exact"/>
              <w:ind w:firstLine="720" w:firstLineChars="300"/>
              <w:rPr>
                <w:rFonts w:ascii="仿宋_GB2312" w:hAnsi="仿宋" w:eastAsia="仿宋_GB2312" w:cs="仿宋_GB2312"/>
                <w:b/>
                <w:sz w:val="24"/>
                <w:highlight w:val="none"/>
              </w:rPr>
            </w:pPr>
            <w:r>
              <w:rPr>
                <w:rFonts w:ascii="仿宋_GB2312" w:hAnsi="仿宋" w:eastAsia="仿宋_GB2312" w:cs="Arial"/>
                <w:kern w:val="0"/>
                <w:sz w:val="24"/>
                <w:highlight w:val="none"/>
              </w:rPr>
              <w:sym w:font="Wingdings" w:char="F0FE"/>
            </w:r>
            <w:r>
              <w:rPr>
                <w:rFonts w:ascii="仿宋_GB2312" w:hAnsi="仿宋" w:eastAsia="仿宋_GB2312" w:cs="Arial"/>
                <w:kern w:val="0"/>
                <w:sz w:val="24"/>
                <w:highlight w:val="none"/>
              </w:rPr>
              <w:t>B</w:t>
            </w:r>
            <w:r>
              <w:rPr>
                <w:rFonts w:hint="eastAsia" w:ascii="仿宋_GB2312" w:hAnsi="仿宋" w:eastAsia="仿宋_GB2312"/>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6</w:t>
            </w:r>
          </w:p>
        </w:tc>
        <w:tc>
          <w:tcPr>
            <w:tcW w:w="8370" w:type="dxa"/>
            <w:gridSpan w:val="2"/>
            <w:vAlign w:val="center"/>
          </w:tcPr>
          <w:p>
            <w:pPr>
              <w:spacing w:line="440" w:lineRule="exact"/>
              <w:rPr>
                <w:rFonts w:ascii="仿宋_GB2312" w:hAnsi="宋体" w:eastAsia="仿宋_GB2312"/>
                <w:sz w:val="24"/>
                <w:highlight w:val="none"/>
              </w:rPr>
            </w:pPr>
            <w:r>
              <w:rPr>
                <w:rFonts w:hint="eastAsia" w:ascii="仿宋_GB2312" w:hAnsi="宋体" w:eastAsia="仿宋_GB2312"/>
                <w:b/>
                <w:sz w:val="24"/>
                <w:highlight w:val="none"/>
              </w:rPr>
              <w:t>投标文件份数：</w:t>
            </w:r>
            <w:r>
              <w:rPr>
                <w:rFonts w:hint="eastAsia" w:ascii="仿宋_GB2312" w:hAnsi="宋体" w:eastAsia="仿宋_GB2312"/>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开标前答疑会或现场考察：</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09"/>
                    <w:showingPlcHdr/>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00FE"/>
                    </w:r>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40" w:lineRule="exact"/>
              <w:textAlignment w:val="bottom"/>
              <w:rPr>
                <w:rFonts w:ascii="仿宋_GB2312" w:hAnsi="宋体" w:eastAsia="仿宋_GB2312"/>
                <w:b/>
                <w:sz w:val="24"/>
                <w:highlight w:val="none"/>
              </w:rPr>
            </w:pPr>
            <w:sdt>
              <w:sdtPr>
                <w:rPr>
                  <w:rFonts w:hint="eastAsia" w:ascii="仿宋_GB2312" w:hAnsi="仿宋" w:eastAsia="仿宋_GB2312" w:cs="Arial"/>
                  <w:kern w:val="0"/>
                  <w:sz w:val="24"/>
                  <w:highlight w:val="none"/>
                </w:rPr>
                <w:id w:val="110"/>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ascii="仿宋_GB2312" w:hAnsi="仿宋" w:eastAsia="仿宋_GB2312"/>
                <w:kern w:val="0"/>
                <w:sz w:val="24"/>
                <w:highlight w:val="none"/>
              </w:rPr>
              <w:t>B组织，</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w:t>
            </w:r>
            <w:r>
              <w:rPr>
                <w:rFonts w:ascii="仿宋_GB2312" w:hAnsi="仿宋" w:eastAsia="仿宋_GB2312"/>
                <w:sz w:val="24"/>
                <w:highlight w:val="none"/>
              </w:rPr>
              <w:t>,地点：</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新宋体" w:eastAsia="仿宋_GB2312"/>
                <w:szCs w:val="24"/>
                <w:highlight w:val="non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8</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11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53497085"/>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440" w:lineRule="exact"/>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B要求提供，</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（3）样品的评审方法以及评审标准</w:t>
            </w:r>
            <w:r>
              <w:rPr>
                <w:rFonts w:hint="eastAsia" w:ascii="仿宋_GB2312" w:hAnsi="仿宋" w:eastAsia="仿宋_GB2312"/>
                <w:snapToGrid w:val="0"/>
                <w:kern w:val="28"/>
                <w:sz w:val="24"/>
                <w:highlight w:val="none"/>
              </w:rPr>
              <w:t>：详见</w:t>
            </w:r>
            <w:r>
              <w:rPr>
                <w:rFonts w:hint="eastAsia" w:ascii="仿宋_GB2312" w:hAnsi="仿宋" w:eastAsia="仿宋_GB2312"/>
                <w:snapToGrid w:val="0"/>
                <w:kern w:val="28"/>
                <w:sz w:val="24"/>
                <w:highlight w:val="none"/>
                <w:u w:val="single"/>
              </w:rPr>
              <w:t xml:space="preserve">   </w:t>
            </w:r>
            <w:r>
              <w:rPr>
                <w:rFonts w:hint="eastAsia" w:ascii="仿宋_GB2312" w:hAnsi="仿宋" w:eastAsia="仿宋_GB2312"/>
                <w:sz w:val="24"/>
                <w:highlight w:val="none"/>
                <w:u w:val="single"/>
              </w:rPr>
              <w:t xml:space="preserve">评标办法   </w:t>
            </w:r>
            <w:r>
              <w:rPr>
                <w:rFonts w:hint="eastAsia" w:ascii="仿宋_GB2312" w:hAnsi="仿宋" w:eastAsia="仿宋_GB2312"/>
                <w:kern w:val="0"/>
                <w:sz w:val="24"/>
                <w:highlight w:val="none"/>
              </w:rPr>
              <w:t>；</w:t>
            </w:r>
          </w:p>
          <w:p>
            <w:pPr>
              <w:spacing w:line="440" w:lineRule="exact"/>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41474232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highlight w:val="none"/>
              </w:rPr>
            </w:pPr>
            <w:r>
              <w:rPr>
                <w:rFonts w:hint="eastAsia" w:ascii="仿宋_GB2312" w:hAnsi="仿宋" w:eastAsia="仿宋_GB2312"/>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9</w:t>
            </w:r>
          </w:p>
        </w:tc>
        <w:tc>
          <w:tcPr>
            <w:tcW w:w="8370" w:type="dxa"/>
            <w:gridSpan w:val="2"/>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方案讲解演示：</w:t>
            </w:r>
          </w:p>
          <w:p>
            <w:pPr>
              <w:spacing w:line="440" w:lineRule="exact"/>
              <w:rPr>
                <w:rFonts w:ascii="仿宋_GB2312" w:hAnsi="仿宋" w:eastAsia="仿宋_GB2312"/>
                <w:sz w:val="24"/>
                <w:highlight w:val="none"/>
              </w:rPr>
            </w:pPr>
            <w:sdt>
              <w:sdtPr>
                <w:rPr>
                  <w:rFonts w:hint="eastAsia" w:ascii="仿宋_GB2312" w:hAnsi="仿宋" w:eastAsia="仿宋_GB2312" w:cs="Arial"/>
                  <w:kern w:val="0"/>
                  <w:sz w:val="24"/>
                  <w:highlight w:val="none"/>
                </w:rPr>
                <w:id w:val="80173153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无方案讲解演示。</w:t>
            </w:r>
          </w:p>
          <w:p>
            <w:pPr>
              <w:spacing w:line="440" w:lineRule="exact"/>
              <w:rPr>
                <w:rFonts w:ascii="仿宋_GB2312" w:hAnsi="宋体" w:eastAsia="仿宋_GB2312"/>
                <w:b/>
                <w:sz w:val="24"/>
                <w:highlight w:val="none"/>
              </w:rPr>
            </w:pPr>
            <w:r>
              <w:rPr>
                <w:rFonts w:hint="eastAsia" w:ascii="仿宋_GB2312" w:hAnsi="MS Gothic" w:eastAsia="仿宋_GB2312" w:cs="Arial"/>
                <w:kern w:val="0"/>
                <w:sz w:val="24"/>
                <w:highlight w:val="none"/>
                <w:lang w:eastAsia="zh-CN"/>
              </w:rPr>
              <w:t>□</w:t>
            </w:r>
            <w:r>
              <w:rPr>
                <w:rFonts w:hint="eastAsia" w:ascii="仿宋_GB2312" w:hAnsi="仿宋" w:eastAsia="仿宋_GB2312"/>
                <w:kern w:val="0"/>
                <w:sz w:val="24"/>
                <w:highlight w:val="none"/>
              </w:rPr>
              <w:t>B有方案讲解演示：</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（1）在评标时安排每个供应商进行方案讲解演示。每个供应商时间不超过</w:t>
            </w:r>
            <w:r>
              <w:rPr>
                <w:rFonts w:hint="eastAsia" w:ascii="仿宋_GB2312" w:hAnsi="仿宋" w:eastAsia="仿宋_GB2312" w:cs="仿宋"/>
                <w:sz w:val="24"/>
                <w:highlight w:val="none"/>
                <w:u w:val="single"/>
                <w:lang w:val="zh-CN"/>
              </w:rPr>
              <w:t>15</w:t>
            </w:r>
            <w:r>
              <w:rPr>
                <w:rFonts w:hint="eastAsia" w:ascii="仿宋_GB2312" w:hAnsi="仿宋" w:eastAsia="仿宋_GB2312" w:cs="仿宋"/>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（2）方案讲解演示可选择以下其中一种方式：</w:t>
            </w:r>
          </w:p>
          <w:p>
            <w:pPr>
              <w:spacing w:line="440" w:lineRule="exact"/>
              <w:rPr>
                <w:rFonts w:ascii="仿宋_GB2312" w:hAnsi="仿宋" w:eastAsia="仿宋_GB2312" w:cs="仿宋"/>
                <w:sz w:val="24"/>
                <w:highlight w:val="none"/>
                <w:lang w:val="zh-CN"/>
              </w:rPr>
            </w:pPr>
            <w:sdt>
              <w:sdtPr>
                <w:rPr>
                  <w:rFonts w:hint="eastAsia" w:ascii="仿宋_GB2312" w:hAnsi="仿宋" w:eastAsia="仿宋_GB2312" w:cs="Arial"/>
                  <w:kern w:val="0"/>
                  <w:sz w:val="24"/>
                  <w:highlight w:val="none"/>
                </w:rPr>
                <w:id w:val="91445939"/>
              </w:sdtPr>
              <w:sdtEndPr>
                <w:rPr>
                  <w:rFonts w:hint="eastAsia" w:ascii="仿宋_GB2312" w:hAnsi="仿宋" w:eastAsia="仿宋_GB2312" w:cs="Arial"/>
                  <w:kern w:val="0"/>
                  <w:sz w:val="24"/>
                  <w:highlight w:val="none"/>
                </w:rPr>
              </w:sdtEndPr>
              <w:sdtContent>
                <w:r>
                  <w:rPr>
                    <w:rFonts w:hint="eastAsia" w:ascii="仿宋_GB2312" w:hAnsi="仿宋" w:eastAsia="仿宋_GB2312" w:cs="仿宋"/>
                    <w:sz w:val="24"/>
                    <w:highlight w:val="none"/>
                    <w:lang w:eastAsia="zh-CN"/>
                  </w:rPr>
                  <w:t>□</w:t>
                </w:r>
              </w:sdtContent>
            </w:sdt>
            <w:r>
              <w:rPr>
                <w:rFonts w:hint="eastAsia" w:ascii="仿宋_GB2312" w:hAnsi="仿宋" w:eastAsia="仿宋_GB2312" w:cs="仿宋"/>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rPr>
              <w:t>□</w:t>
            </w:r>
            <w:r>
              <w:rPr>
                <w:rFonts w:hint="eastAsia" w:ascii="仿宋_GB2312" w:hAnsi="仿宋" w:eastAsia="仿宋_GB2312" w:cs="仿宋"/>
                <w:sz w:val="24"/>
                <w:highlight w:val="none"/>
                <w:lang w:val="zh-CN"/>
              </w:rPr>
              <w:t>方式二：现场讲解演示。现场讲解地点为</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w:t>
            </w:r>
            <w:r>
              <w:rPr>
                <w:rFonts w:hint="eastAsia" w:ascii="仿宋_GB2312" w:hAnsi="仿宋" w:eastAsia="仿宋_GB2312" w:cs="仿宋"/>
                <w:kern w:val="0"/>
                <w:sz w:val="24"/>
                <w:highlight w:val="none"/>
                <w:lang w:val="zh-CN"/>
              </w:rPr>
              <w:t>讲解演示人员不超过</w:t>
            </w:r>
            <w:r>
              <w:rPr>
                <w:rFonts w:hint="eastAsia" w:ascii="仿宋_GB2312" w:hAnsi="仿宋" w:eastAsia="仿宋_GB2312" w:cs="仿宋"/>
                <w:kern w:val="0"/>
                <w:sz w:val="24"/>
                <w:highlight w:val="none"/>
                <w:u w:val="single"/>
              </w:rPr>
              <w:t xml:space="preserve"> 3 </w:t>
            </w:r>
            <w:r>
              <w:rPr>
                <w:rFonts w:hint="eastAsia" w:ascii="仿宋_GB2312" w:hAnsi="仿宋" w:eastAsia="仿宋_GB2312" w:cs="仿宋"/>
                <w:kern w:val="0"/>
                <w:sz w:val="24"/>
                <w:highlight w:val="none"/>
                <w:lang w:val="zh-CN"/>
              </w:rPr>
              <w:t>人。</w:t>
            </w:r>
            <w:r>
              <w:rPr>
                <w:rFonts w:hint="eastAsia" w:ascii="仿宋_GB2312" w:hAnsi="仿宋" w:eastAsia="仿宋_GB2312" w:cs="仿宋"/>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highlight w:val="none"/>
              </w:rPr>
            </w:pPr>
            <w:r>
              <w:rPr>
                <w:rFonts w:hint="eastAsia" w:ascii="仿宋_GB2312" w:hAnsi="仿宋" w:eastAsia="仿宋_GB2312"/>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进口产品</w:t>
            </w:r>
          </w:p>
        </w:tc>
        <w:tc>
          <w:tcPr>
            <w:tcW w:w="7515" w:type="dxa"/>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20"/>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40" w:lineRule="exact"/>
              <w:rPr>
                <w:rFonts w:ascii="仿宋_GB2312" w:hAnsi="仿宋_GB2312" w:eastAsia="仿宋_GB2312" w:cs="仿宋_GB2312"/>
                <w:b/>
                <w:sz w:val="24"/>
                <w:highlight w:val="none"/>
              </w:rPr>
            </w:pPr>
            <w:sdt>
              <w:sdtPr>
                <w:rPr>
                  <w:rFonts w:hint="eastAsia" w:ascii="仿宋_GB2312" w:hAnsi="仿宋" w:eastAsia="仿宋_GB2312" w:cs="Arial"/>
                  <w:kern w:val="0"/>
                  <w:sz w:val="24"/>
                  <w:highlight w:val="none"/>
                </w:rPr>
                <w:id w:val="121"/>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cs="Arial"/>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highlight w:val="none"/>
              </w:rPr>
            </w:pPr>
            <w:r>
              <w:rPr>
                <w:rFonts w:hint="eastAsia" w:ascii="仿宋_GB2312" w:hAnsi="仿宋_GB2312" w:eastAsia="仿宋_GB2312" w:cs="仿宋_GB2312"/>
                <w:b/>
                <w:spacing w:val="-20"/>
                <w:sz w:val="24"/>
                <w:highlight w:val="none"/>
              </w:rPr>
              <w:t>项目属性与核心产品</w:t>
            </w:r>
          </w:p>
        </w:tc>
        <w:tc>
          <w:tcPr>
            <w:tcW w:w="7515" w:type="dxa"/>
            <w:vAlign w:val="center"/>
          </w:tcPr>
          <w:p>
            <w:pPr>
              <w:spacing w:line="360" w:lineRule="auto"/>
              <w:rPr>
                <w:rFonts w:ascii="仿宋_GB2312" w:hAnsi="仿宋" w:eastAsia="仿宋_GB2312"/>
                <w:sz w:val="24"/>
                <w:highlight w:val="none"/>
              </w:rPr>
            </w:pPr>
            <w:r>
              <w:rPr>
                <w:rFonts w:ascii="MS Gothic" w:hAnsi="MS Gothic" w:eastAsia="仿宋_GB2312" w:cs="Arial"/>
                <w:kern w:val="0"/>
                <w:sz w:val="24"/>
                <w:highlight w:val="none"/>
              </w:rPr>
              <w:t>☐</w:t>
            </w:r>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p>
          <w:p>
            <w:pPr>
              <w:snapToGrid w:val="0"/>
              <w:spacing w:line="440" w:lineRule="exact"/>
              <w:rPr>
                <w:rFonts w:ascii="仿宋_GB2312" w:hAnsi="仿宋_GB2312" w:eastAsia="仿宋_GB2312" w:cs="仿宋_GB2312"/>
                <w:sz w:val="24"/>
                <w:highlight w:val="none"/>
              </w:rPr>
            </w:pPr>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highlight w:val="none"/>
              </w:rPr>
            </w:pPr>
            <w:r>
              <w:rPr>
                <w:rFonts w:hint="eastAsia" w:ascii="仿宋_GB2312" w:hAnsi="仿宋" w:eastAsia="仿宋_GB2312" w:cs="仿宋_GB2312"/>
                <w:b/>
                <w:spacing w:val="-20"/>
                <w:sz w:val="24"/>
                <w:highlight w:val="none"/>
              </w:rPr>
              <w:t>采购标的对应的中小企业划分标准所属行业</w:t>
            </w:r>
          </w:p>
        </w:tc>
        <w:tc>
          <w:tcPr>
            <w:tcW w:w="7515" w:type="dxa"/>
            <w:vAlign w:val="center"/>
          </w:tcPr>
          <w:p>
            <w:pPr>
              <w:snapToGrid w:val="0"/>
              <w:spacing w:line="360" w:lineRule="auto"/>
              <w:rPr>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）标的：</w:t>
            </w:r>
            <w:r>
              <w:rPr>
                <w:rFonts w:hint="eastAsia" w:ascii="仿宋_GB2312" w:hAnsi="仿宋" w:eastAsia="仿宋_GB2312" w:cs="Arial"/>
                <w:kern w:val="0"/>
                <w:sz w:val="24"/>
                <w:highlight w:val="none"/>
                <w:u w:val="single"/>
              </w:rPr>
              <w:t xml:space="preserve"> 01标 </w:t>
            </w:r>
            <w:r>
              <w:rPr>
                <w:rFonts w:hint="eastAsia" w:ascii="仿宋_GB2312" w:hAnsi="仿宋" w:eastAsia="仿宋_GB2312" w:cs="Arial"/>
                <w:kern w:val="0"/>
                <w:sz w:val="24"/>
                <w:highlight w:val="none"/>
              </w:rPr>
              <w:t>，属于</w:t>
            </w:r>
            <w:r>
              <w:rPr>
                <w:rFonts w:hint="eastAsia" w:ascii="仿宋_GB2312" w:hAnsi="仿宋" w:eastAsia="仿宋_GB2312" w:cs="Arial"/>
                <w:kern w:val="0"/>
                <w:sz w:val="24"/>
                <w:highlight w:val="none"/>
                <w:u w:val="single"/>
              </w:rPr>
              <w:t xml:space="preserve">   物业管理   </w:t>
            </w:r>
            <w:r>
              <w:rPr>
                <w:rFonts w:hint="eastAsia" w:ascii="仿宋_GB2312" w:hAnsi="仿宋" w:eastAsia="仿宋_GB2312" w:cs="Arial"/>
                <w:kern w:val="0"/>
                <w:sz w:val="24"/>
                <w:highlight w:val="none"/>
              </w:rPr>
              <w:t>行业；</w:t>
            </w:r>
            <w:r>
              <w:rPr>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highlight w:val="none"/>
              </w:rPr>
            </w:pPr>
            <w:r>
              <w:rPr>
                <w:rFonts w:ascii="仿宋_GB2312" w:hAnsi="宋体" w:eastAsia="仿宋_GB2312"/>
                <w:sz w:val="24"/>
                <w:highlight w:val="none"/>
              </w:rPr>
              <w:t>1</w:t>
            </w:r>
            <w:r>
              <w:rPr>
                <w:rFonts w:hint="eastAsia" w:ascii="仿宋_GB2312" w:hAnsi="宋体" w:eastAsia="仿宋_GB2312"/>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sz w:val="24"/>
                <w:highlight w:val="none"/>
              </w:rPr>
            </w:pPr>
            <w:r>
              <w:rPr>
                <w:rFonts w:hint="eastAsia" w:ascii="仿宋_GB2312" w:hAnsi="宋体" w:eastAsia="仿宋_GB2312"/>
                <w:b/>
                <w:sz w:val="24"/>
                <w:highlight w:val="none"/>
              </w:rPr>
              <w:t>投标人信用信息事项</w:t>
            </w: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信用信息查询渠道及截止时间：</w:t>
            </w:r>
            <w:r>
              <w:rPr>
                <w:rFonts w:hint="eastAsia" w:ascii="仿宋_GB2312" w:hAnsi="仿宋" w:eastAsia="仿宋_GB2312" w:cs="仿宋"/>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highlight w:val="none"/>
              </w:rPr>
              <w:t>开标当天</w:t>
            </w:r>
            <w:r>
              <w:rPr>
                <w:rFonts w:hint="eastAsia" w:ascii="仿宋_GB2312" w:hAnsi="仿宋" w:eastAsia="仿宋_GB2312"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b/>
                <w:sz w:val="24"/>
                <w:highlight w:val="none"/>
              </w:rPr>
              <w:t>信用信息查询记录和证据留存的具体方式：</w:t>
            </w:r>
            <w:r>
              <w:rPr>
                <w:rFonts w:hint="eastAsia" w:ascii="仿宋_GB2312" w:hAnsi="仿宋" w:eastAsia="仿宋_GB2312" w:cs="仿宋"/>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sz w:val="24"/>
                <w:highlight w:val="none"/>
              </w:rPr>
            </w:pPr>
          </w:p>
        </w:tc>
        <w:tc>
          <w:tcPr>
            <w:tcW w:w="7515" w:type="dxa"/>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b/>
                <w:sz w:val="24"/>
                <w:highlight w:val="none"/>
              </w:rPr>
              <w:t>信用信息的使用规则：</w:t>
            </w:r>
            <w:r>
              <w:rPr>
                <w:rFonts w:hint="eastAsia" w:ascii="仿宋_GB2312" w:hAnsi="仿宋" w:eastAsia="仿宋_GB2312" w:cs="仿宋"/>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highlight w:val="none"/>
              </w:rPr>
            </w:pPr>
            <w:r>
              <w:rPr>
                <w:rFonts w:hint="eastAsia" w:ascii="仿宋_GB2312" w:hAnsi="仿宋" w:eastAsia="仿宋_GB2312"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default" w:ascii="仿宋_GB2312" w:hAnsi="宋体" w:eastAsia="仿宋_GB2312"/>
                <w:sz w:val="24"/>
                <w:highlight w:val="none"/>
                <w:lang w:val="en-US" w:eastAsia="zh-CN"/>
              </w:rPr>
            </w:pPr>
            <w:r>
              <w:rPr>
                <w:rFonts w:hint="eastAsia" w:ascii="仿宋_GB2312" w:hAnsi="宋体" w:eastAsia="仿宋_GB2312"/>
                <w:sz w:val="24"/>
                <w:highlight w:val="none"/>
                <w:lang w:val="en-US" w:eastAsia="zh-CN"/>
              </w:rPr>
              <w:t>14</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sz w:val="24"/>
                <w:highlight w:val="none"/>
                <w:lang w:val="en-US" w:eastAsia="zh-CN"/>
              </w:rPr>
              <w:t>15</w:t>
            </w:r>
          </w:p>
        </w:tc>
        <w:tc>
          <w:tcPr>
            <w:tcW w:w="8370" w:type="dxa"/>
            <w:gridSpan w:val="2"/>
            <w:vAlign w:val="center"/>
          </w:tcPr>
          <w:p>
            <w:pPr>
              <w:snapToGrid w:val="0"/>
              <w:spacing w:line="440" w:lineRule="exact"/>
              <w:rPr>
                <w:rFonts w:hint="eastAsia" w:ascii="仿宋_GB2312" w:hAnsi="仿宋" w:eastAsia="仿宋_GB2312" w:cs="仿宋"/>
                <w:kern w:val="2"/>
                <w:sz w:val="24"/>
                <w:szCs w:val="24"/>
                <w:highlight w:val="none"/>
                <w:lang w:val="en-US" w:eastAsia="zh-CN" w:bidi="ar-SA"/>
              </w:rPr>
            </w:pPr>
            <w:r>
              <w:rPr>
                <w:rFonts w:hint="eastAsia" w:ascii="仿宋_GB2312" w:hAnsi="仿宋" w:eastAsia="仿宋_GB2312"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highlight w:val="none"/>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投标与开标注意事项：</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注：供应商CA相关操作可参考政采云平台</w:t>
            </w:r>
            <w:r>
              <w:rPr>
                <w:rFonts w:hint="eastAsia" w:ascii="仿宋_GB2312" w:hAnsi="仿宋" w:eastAsia="仿宋_GB2312" w:cs="仿宋"/>
                <w:highlight w:val="none"/>
              </w:rPr>
              <w:t>https://www.zcygov.cn/</w:t>
            </w:r>
            <w:r>
              <w:rPr>
                <w:rFonts w:hint="eastAsia" w:ascii="仿宋_GB2312" w:hAnsi="仿宋" w:eastAsia="仿宋_GB2312" w:cs="仿宋"/>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3.投标文件制作、递交、解密：</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3.3开标时间后30分钟内供应商可以登录“政采云”平台，用“项目采购-开标评标”功能进行解密投标文件。若供应商</w:t>
            </w:r>
            <w:r>
              <w:rPr>
                <w:rFonts w:hint="eastAsia" w:ascii="仿宋_GB2312" w:hAnsi="仿宋" w:eastAsia="仿宋_GB2312" w:cs="仿宋"/>
                <w:b/>
                <w:sz w:val="24"/>
                <w:highlight w:val="none"/>
                <w:u w:val="single"/>
              </w:rPr>
              <w:t>未按时解密的</w:t>
            </w:r>
            <w:r>
              <w:rPr>
                <w:rFonts w:hint="eastAsia" w:ascii="仿宋_GB2312" w:hAnsi="仿宋" w:eastAsia="仿宋_GB2312" w:cs="仿宋"/>
                <w:sz w:val="24"/>
                <w:highlight w:val="none"/>
              </w:rPr>
              <w:t>，</w:t>
            </w:r>
            <w:r>
              <w:rPr>
                <w:rFonts w:hint="eastAsia" w:ascii="仿宋_GB2312" w:hAnsi="仿宋" w:eastAsia="仿宋_GB2312" w:cs="仿宋"/>
                <w:b/>
                <w:sz w:val="24"/>
                <w:highlight w:val="none"/>
                <w:u w:val="single"/>
              </w:rPr>
              <w:t>视为投标文件撤回</w:t>
            </w:r>
            <w:r>
              <w:rPr>
                <w:rFonts w:hint="eastAsia" w:ascii="仿宋_GB2312" w:hAnsi="仿宋" w:eastAsia="仿宋_GB2312"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7</w:t>
            </w:r>
          </w:p>
        </w:tc>
        <w:tc>
          <w:tcPr>
            <w:tcW w:w="8370" w:type="dxa"/>
            <w:gridSpan w:val="2"/>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ascii="仿宋_GB2312" w:hAnsi="宋体" w:eastAsia="仿宋_GB2312"/>
                <w:sz w:val="24"/>
                <w:highlight w:val="none"/>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2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sdt>
              <w:sdtPr>
                <w:rPr>
                  <w:rFonts w:hint="eastAsia" w:ascii="仿宋_GB2312" w:hAnsi="宋体" w:eastAsia="仿宋_GB2312" w:cs="宋体"/>
                  <w:kern w:val="0"/>
                  <w:sz w:val="24"/>
                  <w:szCs w:val="21"/>
                  <w:highlight w:val="none"/>
                </w:rPr>
                <w:id w:val="125"/>
              </w:sdtPr>
              <w:sdtEndPr>
                <w:rPr>
                  <w:rFonts w:hint="eastAsia" w:ascii="仿宋_GB2312" w:hAnsi="宋体" w:eastAsia="仿宋_GB2312" w:cs="宋体"/>
                  <w:kern w:val="0"/>
                  <w:sz w:val="24"/>
                  <w:szCs w:val="21"/>
                  <w:highlight w:val="none"/>
                </w:rPr>
              </w:sdtEndPr>
              <w:sdtContent>
                <w:r>
                  <w:rPr>
                    <w:rFonts w:hint="eastAsia" w:ascii="MS Gothic" w:hAnsi="MS Gothic" w:eastAsia="MS Gothic" w:cs="宋体"/>
                    <w:kern w:val="0"/>
                    <w:sz w:val="24"/>
                    <w:highlight w:val="none"/>
                  </w:rPr>
                  <w:t>☐</w:t>
                </w:r>
              </w:sdtContent>
            </w:sdt>
            <w:r>
              <w:rPr>
                <w:rFonts w:hint="eastAsia" w:ascii="仿宋_GB2312" w:hAnsi="宋体" w:eastAsia="仿宋_GB2312"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highlight w:val="none"/>
                <w:lang w:eastAsia="zh-CN"/>
              </w:rPr>
            </w:pPr>
            <w:r>
              <w:rPr>
                <w:rFonts w:hint="eastAsia" w:ascii="仿宋_GB2312" w:hAnsi="宋体" w:eastAsia="仿宋_GB2312"/>
                <w:sz w:val="24"/>
                <w:highlight w:val="none"/>
              </w:rPr>
              <w:t>1</w:t>
            </w:r>
            <w:r>
              <w:rPr>
                <w:rFonts w:hint="eastAsia" w:ascii="仿宋_GB2312" w:hAnsi="宋体" w:eastAsia="仿宋_GB2312"/>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kern w:val="0"/>
                <w:sz w:val="24"/>
                <w:szCs w:val="21"/>
                <w:highlight w:val="none"/>
              </w:rPr>
            </w:pPr>
            <w:r>
              <w:rPr>
                <w:rFonts w:hint="eastAsia" w:ascii="仿宋_GB2312" w:hAnsi="宋体" w:eastAsia="仿宋_GB2312"/>
                <w:b/>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highlight w:val="none"/>
              </w:rPr>
            </w:pPr>
            <w:r>
              <w:rPr>
                <w:rFonts w:hint="eastAsia" w:ascii="仿宋_GB2312" w:hAnsi="宋体" w:eastAsia="仿宋_GB2312"/>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highlight w:val="none"/>
              </w:rPr>
            </w:pPr>
            <w:r>
              <w:rPr>
                <w:rFonts w:hint="eastAsia" w:ascii="仿宋_GB2312" w:eastAsia="仿宋_GB2312"/>
                <w:b/>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一、总则</w:t>
      </w:r>
    </w:p>
    <w:p>
      <w:pPr>
        <w:snapToGrid w:val="0"/>
        <w:spacing w:line="440" w:lineRule="exact"/>
        <w:jc w:val="left"/>
        <w:outlineLvl w:val="1"/>
        <w:rPr>
          <w:rFonts w:ascii="仿宋_GB2312" w:hAnsi="仿宋" w:eastAsia="仿宋_GB2312" w:cs="仿宋"/>
          <w:b/>
          <w:sz w:val="24"/>
          <w:highlight w:val="none"/>
        </w:rPr>
      </w:pPr>
      <w:r>
        <w:rPr>
          <w:rFonts w:hint="eastAsia" w:ascii="仿宋_GB2312" w:hAnsi="仿宋" w:eastAsia="仿宋_GB2312" w:cs="仿宋"/>
          <w:b/>
          <w:sz w:val="24"/>
          <w:highlight w:val="none"/>
        </w:rPr>
        <w:t>1.适用范围</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highlight w:val="none"/>
        </w:rPr>
      </w:pPr>
      <w:r>
        <w:rPr>
          <w:rFonts w:hint="eastAsia" w:ascii="仿宋_GB2312" w:hAnsi="仿宋" w:eastAsia="仿宋_GB2312" w:cs="仿宋"/>
          <w:b/>
          <w:sz w:val="24"/>
          <w:highlight w:val="none"/>
        </w:rPr>
        <w:t>2.定义</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 “采购人”系指招标公告中载明的本项目的采购人。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2.4“监督单位”系指政府采购法定义监督管理部门。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sz w:val="24"/>
          <w:highlight w:val="none"/>
        </w:rPr>
      </w:pPr>
      <w:r>
        <w:rPr>
          <w:rFonts w:ascii="仿宋_GB2312" w:hAnsi="宋体" w:eastAsia="仿宋_GB2312"/>
          <w:sz w:val="24"/>
          <w:highlight w:val="none"/>
        </w:rPr>
        <w:t>2.8“</w:t>
      </w:r>
      <w:r>
        <w:rPr>
          <w:rFonts w:hint="eastAsia" w:ascii="仿宋_GB2312" w:hAnsi="宋体" w:eastAsia="仿宋_GB2312"/>
          <w:sz w:val="24"/>
          <w:highlight w:val="none"/>
        </w:rPr>
        <w:t>★”系指实质性指标要求条款，“▲”</w:t>
      </w:r>
      <w:r>
        <w:rPr>
          <w:rFonts w:ascii="仿宋_GB2312" w:hAnsi="宋体" w:eastAsia="仿宋_GB2312"/>
          <w:sz w:val="24"/>
          <w:highlight w:val="none"/>
        </w:rPr>
        <w:t xml:space="preserve"> </w:t>
      </w:r>
      <w:r>
        <w:rPr>
          <w:rFonts w:hint="eastAsia" w:ascii="仿宋_GB2312" w:hAnsi="宋体" w:eastAsia="仿宋_GB2312"/>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系指适用本项目的要求，“</w:t>
      </w:r>
      <w:r>
        <w:rPr>
          <w:rFonts w:hint="eastAsia" w:ascii="MS Mincho" w:hAnsi="MS Mincho" w:eastAsia="MS Mincho" w:cs="MS Mincho"/>
          <w:sz w:val="24"/>
          <w:highlight w:val="none"/>
        </w:rPr>
        <w:t>☐</w:t>
      </w:r>
      <w:r>
        <w:rPr>
          <w:rFonts w:ascii="仿宋_GB2312" w:hAnsi="宋体" w:eastAsia="仿宋_GB2312"/>
          <w:sz w:val="24"/>
          <w:highlight w:val="none"/>
        </w:rPr>
        <w:t xml:space="preserve">” </w:t>
      </w:r>
      <w:r>
        <w:rPr>
          <w:rFonts w:hint="eastAsia" w:ascii="仿宋_GB2312" w:hAnsi="宋体" w:eastAsia="仿宋_GB2312"/>
          <w:sz w:val="24"/>
          <w:highlight w:val="none"/>
        </w:rPr>
        <w:t>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highlight w:val="none"/>
        </w:rPr>
      </w:pPr>
      <w:r>
        <w:rPr>
          <w:rFonts w:hint="eastAsia" w:ascii="仿宋_GB2312" w:hAnsi="宋体" w:eastAsia="仿宋_GB2312"/>
          <w:sz w:val="24"/>
          <w:highlight w:val="none"/>
        </w:rPr>
        <w:t>3.2.5</w:t>
      </w:r>
      <w:r>
        <w:rPr>
          <w:rFonts w:hint="eastAsia" w:ascii="仿宋_GB2312" w:hAnsi="仿宋" w:eastAsia="仿宋_GB2312"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3.3.4小微企业应按照招标文件格式要求提供《中小企业声明函》。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支持科技创新发展</w:t>
      </w:r>
    </w:p>
    <w:p>
      <w:pPr>
        <w:spacing w:line="440" w:lineRule="exact"/>
        <w:ind w:firstLine="480" w:firstLineChars="200"/>
        <w:rPr>
          <w:rFonts w:ascii="仿宋_GB2312" w:hAnsi="仿宋" w:eastAsia="仿宋_GB2312"/>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3.5平等对待内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平等对待内</w:t>
      </w:r>
      <w:r>
        <w:rPr>
          <w:rFonts w:hint="eastAsia" w:ascii="仿宋_GB2312" w:hAnsi="仿宋" w:eastAsia="仿宋_GB2312"/>
          <w:sz w:val="24"/>
          <w:highlight w:val="none"/>
        </w:rPr>
        <w:t>外资企业</w:t>
      </w:r>
      <w:r>
        <w:rPr>
          <w:rFonts w:hint="eastAsia" w:ascii="仿宋_GB2312" w:hAnsi="仿宋" w:eastAsia="仿宋_GB2312" w:cs="仿宋"/>
          <w:sz w:val="24"/>
          <w:highlight w:val="none"/>
        </w:rPr>
        <w:t>和符合条件的破产重整企业，切实保障企业公平竞争，平等维护企业的合法利益。</w:t>
      </w:r>
    </w:p>
    <w:p>
      <w:pPr>
        <w:spacing w:line="440" w:lineRule="exact"/>
        <w:rPr>
          <w:rFonts w:ascii="仿宋_GB2312" w:hAnsi="仿宋" w:eastAsia="仿宋_GB2312"/>
          <w:sz w:val="24"/>
          <w:highlight w:val="none"/>
        </w:rPr>
      </w:pPr>
      <w:r>
        <w:rPr>
          <w:rFonts w:hint="eastAsia" w:ascii="仿宋_GB2312" w:hAnsi="宋体" w:eastAsia="仿宋_GB2312"/>
          <w:sz w:val="24"/>
          <w:highlight w:val="none"/>
        </w:rPr>
        <w:t>★</w:t>
      </w:r>
      <w:r>
        <w:rPr>
          <w:rFonts w:hint="eastAsia" w:ascii="仿宋_GB2312" w:hAnsi="仿宋" w:eastAsia="仿宋_GB2312"/>
          <w:sz w:val="24"/>
          <w:highlight w:val="none"/>
        </w:rPr>
        <w:t>4.特别说明：</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highlight w:val="none"/>
        </w:rPr>
      </w:pPr>
      <w:r>
        <w:rPr>
          <w:rFonts w:hint="eastAsia" w:ascii="仿宋_GB2312" w:hAnsi="仿宋" w:eastAsia="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二、招标文件</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1．招标方式</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 本次招标采用公开招标方式进行。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highlight w:val="none"/>
        </w:rPr>
      </w:pPr>
      <w:r>
        <w:rPr>
          <w:rFonts w:hint="eastAsia" w:ascii="仿宋_GB2312" w:hAnsi="仿宋" w:eastAsia="仿宋_GB2312" w:cs="仿宋"/>
          <w:b/>
          <w:sz w:val="24"/>
          <w:highlight w:val="none"/>
        </w:rPr>
        <w:t>2.授权委托</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 投标费用</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 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4.2招标文件的澄清 </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4.3招标文件的修改</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5.参考品牌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highlight w:val="none"/>
        </w:rPr>
      </w:pPr>
    </w:p>
    <w:p>
      <w:pPr>
        <w:spacing w:line="360" w:lineRule="auto"/>
        <w:jc w:val="center"/>
        <w:outlineLvl w:val="0"/>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三、投标文件</w:t>
      </w:r>
    </w:p>
    <w:p>
      <w:pPr>
        <w:snapToGrid w:val="0"/>
        <w:spacing w:line="440" w:lineRule="exact"/>
        <w:jc w:val="left"/>
        <w:rPr>
          <w:rFonts w:ascii="仿宋_GB2312" w:hAnsi="仿宋" w:eastAsia="仿宋_GB2312" w:cs="仿宋"/>
          <w:b/>
          <w:bCs/>
          <w:sz w:val="24"/>
          <w:highlight w:val="none"/>
        </w:rPr>
      </w:pPr>
      <w:r>
        <w:rPr>
          <w:rFonts w:hint="eastAsia" w:ascii="仿宋_GB2312" w:hAnsi="仿宋" w:eastAsia="仿宋_GB2312" w:cs="仿宋"/>
          <w:b/>
          <w:bCs/>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1.5投标文件的形式和效力</w:t>
      </w:r>
    </w:p>
    <w:p>
      <w:pPr>
        <w:snapToGrid w:val="0"/>
        <w:spacing w:line="440" w:lineRule="exact"/>
        <w:ind w:firstLine="723" w:firstLineChars="300"/>
        <w:jc w:val="left"/>
        <w:rPr>
          <w:rFonts w:ascii="仿宋_GB2312" w:hAnsi="仿宋" w:eastAsia="仿宋_GB2312" w:cs="仿宋"/>
          <w:b/>
          <w:sz w:val="24"/>
          <w:highlight w:val="none"/>
        </w:rPr>
      </w:pPr>
      <w:r>
        <w:rPr>
          <w:rFonts w:hint="eastAsia" w:ascii="仿宋_GB2312" w:hAnsi="仿宋" w:eastAsia="仿宋_GB2312" w:cs="仿宋"/>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1.5.2投标文件的效力：</w:t>
      </w:r>
    </w:p>
    <w:p>
      <w:pPr>
        <w:snapToGrid w:val="0"/>
        <w:spacing w:line="440" w:lineRule="exact"/>
        <w:ind w:firstLine="723" w:firstLineChars="300"/>
        <w:jc w:val="left"/>
        <w:rPr>
          <w:rFonts w:ascii="仿宋_GB2312" w:hAnsi="仿宋" w:eastAsia="仿宋_GB2312" w:cs="仿宋"/>
          <w:b/>
          <w:sz w:val="24"/>
          <w:highlight w:val="none"/>
          <w:u w:val="single"/>
        </w:rPr>
      </w:pPr>
      <w:r>
        <w:rPr>
          <w:rFonts w:hint="eastAsia" w:ascii="仿宋_GB2312" w:hAnsi="仿宋" w:eastAsia="仿宋_GB2312" w:cs="仿宋"/>
          <w:b/>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2. 投标文件的组成</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投标文件由“资格文件”、“商务技术（资信）文件资料”、“报价文件资料”三部分组成，其中</w:t>
      </w:r>
      <w:r>
        <w:rPr>
          <w:rFonts w:hint="eastAsia" w:ascii="仿宋_GB2312" w:hAnsi="仿宋" w:eastAsia="仿宋_GB2312" w:cs="仿宋"/>
          <w:b/>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rPr>
        <w:t>2</w:t>
      </w:r>
      <w:r>
        <w:rPr>
          <w:rFonts w:hint="eastAsia" w:ascii="仿宋_GB2312" w:hAnsi="仿宋" w:eastAsia="仿宋_GB2312" w:cs="仿宋"/>
          <w:b/>
          <w:sz w:val="24"/>
          <w:highlight w:val="none"/>
          <w:lang w:val="zh-CN"/>
        </w:rPr>
        <w:t>.1资格文件：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2.1.2联合协议（如果有)；</w:t>
      </w:r>
    </w:p>
    <w:p>
      <w:pPr>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2.1.3分包意向协议</w:t>
      </w:r>
      <w:r>
        <w:rPr>
          <w:rFonts w:hint="eastAsia" w:ascii="仿宋_GB2312" w:hAnsi="仿宋" w:eastAsia="仿宋_GB2312" w:cs="仿宋"/>
          <w:snapToGrid w:val="0"/>
          <w:kern w:val="28"/>
          <w:sz w:val="24"/>
          <w:szCs w:val="20"/>
          <w:highlight w:val="none"/>
        </w:rPr>
        <w:t>（如果有)</w:t>
      </w:r>
      <w:r>
        <w:rPr>
          <w:rFonts w:hint="eastAsia" w:ascii="仿宋_GB2312" w:hAnsi="仿宋" w:eastAsia="仿宋_GB2312" w:cs="仿宋"/>
          <w:sz w:val="24"/>
          <w:highlight w:val="none"/>
        </w:rPr>
        <w:t>；</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2.1.5本项目的特定资格要求（如果有)。</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2.</w:t>
      </w:r>
      <w:r>
        <w:rPr>
          <w:rFonts w:hint="eastAsia" w:ascii="仿宋_GB2312" w:hAnsi="仿宋" w:eastAsia="仿宋_GB2312" w:cs="仿宋"/>
          <w:b/>
          <w:sz w:val="24"/>
          <w:highlight w:val="none"/>
        </w:rPr>
        <w:t>2商务技术</w:t>
      </w:r>
      <w:r>
        <w:rPr>
          <w:rFonts w:hint="eastAsia" w:ascii="仿宋_GB2312" w:hAnsi="仿宋" w:eastAsia="仿宋_GB2312" w:cs="仿宋"/>
          <w:b/>
          <w:sz w:val="24"/>
          <w:highlight w:val="none"/>
          <w:lang w:val="zh-CN"/>
        </w:rPr>
        <w:t>文件：</w:t>
      </w:r>
    </w:p>
    <w:p>
      <w:pPr>
        <w:snapToGrid w:val="0"/>
        <w:spacing w:line="440" w:lineRule="exact"/>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2.2.1投标函；</w:t>
      </w:r>
      <w:r>
        <w:rPr>
          <w:rFonts w:hint="eastAsia" w:ascii="仿宋_GB2312" w:hAnsi="仿宋" w:eastAsia="仿宋_GB2312" w:cs="仿宋"/>
          <w:sz w:val="24"/>
          <w:highlight w:val="none"/>
          <w:lang w:val="zh-CN"/>
        </w:rPr>
        <w:t xml:space="preserve"> </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2.2.2法定代表人授权委托书；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2.2.3授权代表社保证明；</w:t>
      </w:r>
    </w:p>
    <w:p>
      <w:pPr>
        <w:snapToGrid w:val="0"/>
        <w:spacing w:line="336" w:lineRule="auto"/>
        <w:ind w:firstLine="720" w:firstLineChars="300"/>
        <w:rPr>
          <w:rFonts w:hint="default" w:eastAsia="仿宋_GB2312"/>
          <w:highlight w:val="none"/>
          <w:lang w:val="en-US" w:eastAsia="zh-CN"/>
        </w:rPr>
      </w:pPr>
      <w:r>
        <w:rPr>
          <w:rFonts w:hint="eastAsia" w:ascii="仿宋_GB2312" w:hAnsi="仿宋" w:eastAsia="仿宋_GB2312" w:cs="仿宋"/>
          <w:sz w:val="24"/>
          <w:highlight w:val="none"/>
          <w:lang w:val="en-US" w:eastAsia="zh-CN"/>
        </w:rPr>
        <w:t>2.2.4</w:t>
      </w:r>
      <w:r>
        <w:rPr>
          <w:rFonts w:hint="eastAsia" w:ascii="仿宋_GB2312" w:hAnsi="仿宋" w:eastAsia="仿宋_GB2312" w:cs="仿宋"/>
          <w:sz w:val="24"/>
          <w:highlight w:val="none"/>
        </w:rPr>
        <w:t>法定代表人身份证明书；</w:t>
      </w:r>
    </w:p>
    <w:p>
      <w:pPr>
        <w:snapToGrid w:val="0"/>
        <w:spacing w:line="336" w:lineRule="auto"/>
        <w:ind w:firstLine="720" w:firstLineChars="300"/>
        <w:rPr>
          <w:rFonts w:hint="eastAsia"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法定代表人及其授权代表身份证复印件;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廉政承诺书（格式见第六部分附件）；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w:t>
      </w:r>
      <w:r>
        <w:rPr>
          <w:rFonts w:hint="eastAsia" w:ascii="仿宋_GB2312" w:hAnsi="仿宋" w:eastAsia="仿宋_GB2312" w:cs="仿宋"/>
          <w:sz w:val="24"/>
          <w:highlight w:val="none"/>
          <w:lang w:val="en-US" w:eastAsia="zh-CN"/>
        </w:rPr>
        <w:t>10</w:t>
      </w:r>
      <w:r>
        <w:rPr>
          <w:rFonts w:hint="eastAsia" w:ascii="仿宋_GB2312" w:hAnsi="仿宋" w:eastAsia="仿宋_GB2312" w:cs="仿宋"/>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1</w:t>
      </w:r>
      <w:r>
        <w:rPr>
          <w:rFonts w:hint="eastAsia" w:ascii="仿宋_GB2312" w:hAnsi="仿宋" w:eastAsia="仿宋_GB2312" w:cs="仿宋"/>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2</w:t>
      </w:r>
      <w:r>
        <w:rPr>
          <w:rFonts w:hint="eastAsia" w:ascii="仿宋_GB2312" w:hAnsi="仿宋" w:eastAsia="仿宋_GB2312" w:cs="仿宋"/>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3</w:t>
      </w:r>
      <w:r>
        <w:rPr>
          <w:rFonts w:hint="eastAsia" w:ascii="仿宋_GB2312" w:hAnsi="仿宋" w:eastAsia="仿宋_GB2312" w:cs="仿宋"/>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4</w:t>
      </w:r>
      <w:r>
        <w:rPr>
          <w:rFonts w:hint="eastAsia" w:ascii="仿宋_GB2312" w:hAnsi="仿宋" w:eastAsia="仿宋_GB2312" w:cs="仿宋"/>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5</w:t>
      </w:r>
      <w:r>
        <w:rPr>
          <w:rFonts w:hint="eastAsia" w:ascii="仿宋_GB2312" w:hAnsi="仿宋" w:eastAsia="仿宋_GB2312" w:cs="仿宋"/>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6</w:t>
      </w:r>
      <w:r>
        <w:rPr>
          <w:rFonts w:hint="eastAsia" w:ascii="仿宋_GB2312" w:hAnsi="仿宋" w:eastAsia="仿宋_GB2312" w:cs="仿宋"/>
          <w:sz w:val="24"/>
          <w:highlight w:val="none"/>
        </w:rPr>
        <w:t>培训计划（如有）；</w:t>
      </w:r>
    </w:p>
    <w:p>
      <w:pPr>
        <w:snapToGrid w:val="0"/>
        <w:spacing w:line="336" w:lineRule="auto"/>
        <w:ind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7</w:t>
      </w:r>
      <w:r>
        <w:rPr>
          <w:rFonts w:hint="eastAsia" w:ascii="仿宋_GB2312" w:hAnsi="仿宋" w:eastAsia="仿宋_GB2312" w:cs="仿宋"/>
          <w:sz w:val="24"/>
          <w:highlight w:val="none"/>
        </w:rPr>
        <w:t>验收方案；</w:t>
      </w:r>
    </w:p>
    <w:p>
      <w:pPr>
        <w:snapToGrid w:val="0"/>
        <w:spacing w:line="336" w:lineRule="auto"/>
        <w:ind w:firstLine="720" w:firstLineChars="300"/>
        <w:rPr>
          <w:rFonts w:ascii="仿宋_GB2312" w:hAnsi="仿宋" w:eastAsia="仿宋_GB2312" w:cs="仿宋"/>
          <w:sz w:val="24"/>
          <w:highlight w:val="none"/>
          <w:u w:val="wave"/>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8</w:t>
      </w:r>
      <w:r>
        <w:rPr>
          <w:rFonts w:hint="eastAsia" w:ascii="仿宋_GB2312" w:hAnsi="仿宋" w:eastAsia="仿宋_GB2312" w:cs="仿宋"/>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highlight w:val="none"/>
          <w:lang w:val="zh-CN"/>
        </w:rPr>
      </w:pPr>
      <w:r>
        <w:rPr>
          <w:rFonts w:hint="eastAsia" w:ascii="仿宋_GB2312" w:hAnsi="仿宋" w:eastAsia="仿宋_GB2312" w:cs="仿宋"/>
          <w:sz w:val="24"/>
          <w:highlight w:val="none"/>
        </w:rPr>
        <w:t>2.2.1</w:t>
      </w:r>
      <w:r>
        <w:rPr>
          <w:rFonts w:hint="eastAsia" w:ascii="仿宋_GB2312" w:hAnsi="仿宋" w:eastAsia="仿宋_GB2312" w:cs="仿宋"/>
          <w:sz w:val="24"/>
          <w:highlight w:val="none"/>
          <w:lang w:val="en-US" w:eastAsia="zh-CN"/>
        </w:rPr>
        <w:t>9</w:t>
      </w:r>
      <w:r>
        <w:rPr>
          <w:rFonts w:hint="eastAsia" w:ascii="仿宋_GB2312" w:hAnsi="仿宋" w:eastAsia="仿宋_GB2312" w:cs="仿宋"/>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sz w:val="24"/>
          <w:highlight w:val="none"/>
          <w:lang w:val="zh-CN"/>
        </w:rPr>
      </w:pPr>
      <w:r>
        <w:rPr>
          <w:rFonts w:hint="eastAsia" w:ascii="仿宋_GB2312" w:hAnsi="仿宋" w:eastAsia="仿宋_GB2312" w:cs="仿宋"/>
          <w:b/>
          <w:sz w:val="24"/>
          <w:highlight w:val="none"/>
          <w:lang w:val="zh-CN"/>
        </w:rPr>
        <w:t xml:space="preserve">2.3报价文件： </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2.3.1开标一览表（报价表）；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2.3.2中小企业声明函（如果有）；</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2.3.3 残疾人福利性单位声明函（如果有）。</w:t>
      </w:r>
    </w:p>
    <w:p>
      <w:pPr>
        <w:pStyle w:val="24"/>
        <w:snapToGrid w:val="0"/>
        <w:spacing w:line="440" w:lineRule="exact"/>
        <w:ind w:firstLine="241"/>
        <w:rPr>
          <w:rFonts w:ascii="仿宋_GB2312" w:hAnsi="仿宋" w:eastAsia="仿宋_GB2312" w:cs="仿宋"/>
          <w:b/>
          <w:bCs/>
          <w:highlight w:val="none"/>
        </w:rPr>
      </w:pPr>
      <w:r>
        <w:rPr>
          <w:rFonts w:hint="eastAsia" w:ascii="仿宋_GB2312" w:hAnsi="仿宋" w:eastAsia="仿宋_GB2312" w:cs="仿宋"/>
          <w:b/>
          <w:bCs/>
          <w:sz w:val="24"/>
          <w:highlight w:val="none"/>
        </w:rPr>
        <w:t>3.投标报价</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3.1供应商应按招标文件中《开标一览表》等附表要求填写。</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3.2报价为采购人可以合格使用产品的价格，包括货款、包装、运输、保险、货到就位以及安装、调试、培训、保修及产品知识产权等一切费用。</w:t>
      </w:r>
    </w:p>
    <w:p>
      <w:pPr>
        <w:pStyle w:val="24"/>
        <w:snapToGrid w:val="0"/>
        <w:spacing w:line="440" w:lineRule="exact"/>
        <w:ind w:firstLine="720" w:firstLineChars="300"/>
        <w:rPr>
          <w:rFonts w:ascii="仿宋_GB2312" w:hAnsi="仿宋" w:eastAsia="仿宋_GB2312" w:cs="仿宋"/>
          <w:highlight w:val="none"/>
        </w:rPr>
      </w:pPr>
      <w:r>
        <w:rPr>
          <w:rFonts w:hint="eastAsia" w:ascii="仿宋_GB2312" w:hAnsi="仿宋" w:eastAsia="仿宋_GB2312" w:cs="仿宋"/>
          <w:sz w:val="24"/>
          <w:highlight w:val="none"/>
        </w:rPr>
        <w:t>3.3招标文件未列明，而供应商认为必需的费用也需列入报价。</w:t>
      </w:r>
    </w:p>
    <w:p>
      <w:pPr>
        <w:pStyle w:val="24"/>
        <w:snapToGrid w:val="0"/>
        <w:spacing w:line="440" w:lineRule="exact"/>
        <w:ind w:firstLine="723" w:firstLineChars="300"/>
        <w:rPr>
          <w:rFonts w:ascii="仿宋_GB2312" w:hAnsi="仿宋" w:eastAsia="仿宋_GB2312" w:cs="仿宋"/>
          <w:b/>
          <w:highlight w:val="none"/>
        </w:rPr>
      </w:pPr>
      <w:r>
        <w:rPr>
          <w:rFonts w:hint="eastAsia" w:ascii="仿宋_GB2312" w:hAnsi="仿宋" w:eastAsia="仿宋_GB2312" w:cs="仿宋"/>
          <w:b/>
          <w:bCs/>
          <w:sz w:val="24"/>
          <w:highlight w:val="none"/>
        </w:rPr>
        <w:t>3.4投标报价只允许有一个报价，有选择的报价将不予接受（除指定外）。</w:t>
      </w:r>
      <w:r>
        <w:rPr>
          <w:rFonts w:hint="eastAsia" w:ascii="仿宋_GB2312" w:hAnsi="仿宋" w:eastAsia="仿宋_GB2312" w:cs="仿宋"/>
          <w:b/>
          <w:kern w:val="0"/>
          <w:highlight w:val="none"/>
        </w:rPr>
        <w:t>4.</w:t>
      </w:r>
      <w:r>
        <w:rPr>
          <w:rFonts w:hint="eastAsia" w:ascii="仿宋_GB2312" w:hAnsi="仿宋" w:eastAsia="仿宋_GB2312" w:cs="仿宋"/>
          <w:b/>
          <w:kern w:val="0"/>
          <w:highlight w:val="none"/>
          <w:lang w:val="zh-CN"/>
        </w:rPr>
        <w:t xml:space="preserve"> </w:t>
      </w:r>
      <w:r>
        <w:rPr>
          <w:rFonts w:hint="eastAsia" w:ascii="仿宋_GB2312" w:hAnsi="仿宋" w:eastAsia="仿宋_GB2312" w:cs="仿宋"/>
          <w:b/>
          <w:highlight w:val="none"/>
        </w:rPr>
        <w:t>投标文件的编制和</w:t>
      </w:r>
      <w:r>
        <w:rPr>
          <w:rFonts w:hint="eastAsia" w:ascii="仿宋_GB2312" w:hAnsi="仿宋" w:eastAsia="仿宋_GB2312" w:cs="仿宋"/>
          <w:b/>
          <w:sz w:val="24"/>
          <w:highlight w:val="none"/>
        </w:rPr>
        <w:t>签署</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w:t>
      </w:r>
      <w:r>
        <w:rPr>
          <w:rFonts w:hint="eastAsia" w:ascii="仿宋_GB2312" w:hAnsi="仿宋" w:eastAsia="仿宋_GB2312" w:cs="仿宋"/>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4.4</w:t>
      </w:r>
      <w:r>
        <w:rPr>
          <w:rFonts w:hint="eastAsia" w:ascii="仿宋_GB2312" w:hAnsi="仿宋" w:eastAsia="仿宋_GB2312" w:cs="仿宋"/>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4.5</w:t>
      </w:r>
      <w:r>
        <w:rPr>
          <w:rFonts w:hint="eastAsia" w:ascii="仿宋_GB2312" w:hAnsi="仿宋" w:eastAsia="仿宋_GB2312" w:cs="仿宋"/>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highlight w:val="none"/>
          <w:lang w:val="zh-CN"/>
        </w:rPr>
      </w:pPr>
      <w:r>
        <w:rPr>
          <w:rFonts w:hint="eastAsia" w:ascii="仿宋_GB2312" w:hAnsi="仿宋" w:eastAsia="仿宋_GB2312" w:cs="仿宋"/>
          <w:sz w:val="24"/>
          <w:highlight w:val="none"/>
        </w:rPr>
        <w:t>4.6</w:t>
      </w:r>
      <w:r>
        <w:rPr>
          <w:rFonts w:hint="eastAsia" w:ascii="仿宋_GB2312" w:hAnsi="仿宋" w:eastAsia="仿宋_GB2312" w:cs="仿宋"/>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highlight w:val="none"/>
        </w:rPr>
      </w:pPr>
      <w:r>
        <w:rPr>
          <w:rFonts w:hint="eastAsia" w:ascii="仿宋_GB2312" w:hAnsi="仿宋" w:eastAsia="仿宋_GB2312" w:cs="仿宋"/>
          <w:b/>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highlight w:val="none"/>
        </w:rPr>
      </w:pPr>
      <w:r>
        <w:rPr>
          <w:rFonts w:hint="eastAsia" w:ascii="仿宋_GB2312" w:hAnsi="仿宋" w:eastAsia="仿宋_GB2312" w:cs="仿宋"/>
          <w:b/>
          <w:bCs/>
          <w:sz w:val="24"/>
          <w:highlight w:val="none"/>
        </w:rPr>
        <w:t>6.投标有效期</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highlight w:val="none"/>
        </w:rPr>
      </w:pPr>
      <w:r>
        <w:rPr>
          <w:rFonts w:hint="eastAsia" w:ascii="仿宋_GB2312" w:hAnsi="仿宋" w:eastAsia="仿宋_GB2312" w:cs="仿宋"/>
          <w:sz w:val="24"/>
          <w:highlight w:val="none"/>
        </w:rPr>
        <w:t>6.2投标文件合格投递后，自投标截止日期起，在投标有效期内有效。</w:t>
      </w:r>
    </w:p>
    <w:p>
      <w:pPr>
        <w:pStyle w:val="181"/>
        <w:spacing w:before="0"/>
        <w:ind w:firstLine="480"/>
        <w:rPr>
          <w:rFonts w:ascii="仿宋_GB2312" w:hAnsi="仿宋" w:eastAsia="仿宋_GB2312" w:cs="仿宋"/>
          <w:b/>
          <w:sz w:val="32"/>
          <w:highlight w:val="none"/>
        </w:rPr>
      </w:pPr>
      <w:r>
        <w:rPr>
          <w:rFonts w:hint="eastAsia" w:ascii="仿宋_GB2312" w:hAnsi="仿宋" w:eastAsia="仿宋_GB2312" w:cs="仿宋"/>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highlight w:val="none"/>
        </w:rPr>
      </w:pPr>
    </w:p>
    <w:p>
      <w:pPr>
        <w:adjustRightInd w:val="0"/>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四、开标和评标</w:t>
      </w:r>
    </w:p>
    <w:p>
      <w:pPr>
        <w:snapToGrid w:val="0"/>
        <w:spacing w:line="440" w:lineRule="exact"/>
        <w:jc w:val="left"/>
        <w:rPr>
          <w:rFonts w:ascii="仿宋_GB2312" w:hAnsi="仿宋" w:eastAsia="仿宋_GB2312" w:cs="仿宋"/>
          <w:b/>
          <w:sz w:val="24"/>
          <w:highlight w:val="none"/>
        </w:rPr>
      </w:pPr>
      <w:bookmarkStart w:id="1" w:name="_Toc81372776"/>
      <w:bookmarkStart w:id="2" w:name="_Toc84325929"/>
      <w:bookmarkStart w:id="3" w:name="_Toc81372953"/>
      <w:r>
        <w:rPr>
          <w:rFonts w:hint="eastAsia" w:ascii="仿宋_GB2312" w:hAnsi="仿宋" w:eastAsia="仿宋_GB2312" w:cs="仿宋"/>
          <w:b/>
          <w:sz w:val="24"/>
          <w:highlight w:val="none"/>
        </w:rPr>
        <w:t>1．电子招投标开标及评审程序</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1.7主持人公布评标结果。</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3．评标</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3.7评标委员会不向落标方解释落标的原因。</w:t>
      </w:r>
    </w:p>
    <w:p>
      <w:pPr>
        <w:snapToGrid w:val="0"/>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4．投标文件的初审鉴定</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4.1资格性审查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4.2符合性审查</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kern w:val="0"/>
          <w:sz w:val="24"/>
          <w:highlight w:val="none"/>
        </w:rPr>
        <w:t xml:space="preserve">5. </w:t>
      </w:r>
      <w:r>
        <w:rPr>
          <w:rFonts w:hint="eastAsia" w:ascii="仿宋_GB2312" w:hAnsi="仿宋" w:eastAsia="仿宋_GB2312" w:cs="仿宋"/>
          <w:b/>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6.投标文件的评审、比较和否决</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highlight w:val="none"/>
        </w:rPr>
      </w:pPr>
      <w:r>
        <w:rPr>
          <w:rFonts w:hint="eastAsia" w:ascii="仿宋_GB2312" w:hAnsi="仿宋" w:eastAsia="仿宋_GB2312" w:cs="仿宋"/>
          <w:b/>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highlight w:val="none"/>
        </w:rPr>
      </w:pPr>
      <w:r>
        <w:rPr>
          <w:rFonts w:hint="eastAsia" w:ascii="仿宋_GB2312" w:hAnsi="仿宋" w:eastAsia="仿宋_GB2312" w:cs="仿宋"/>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highlight w:val="none"/>
        </w:rPr>
      </w:pPr>
      <w:r>
        <w:rPr>
          <w:rFonts w:hint="eastAsia" w:ascii="仿宋_GB2312" w:hAnsi="仿宋" w:eastAsia="仿宋_GB2312" w:cs="仿宋"/>
          <w:b/>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8.20.5其他弄虚作假的行为。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highlight w:val="none"/>
        </w:rPr>
      </w:pPr>
      <w:r>
        <w:rPr>
          <w:rFonts w:hint="eastAsia" w:ascii="仿宋_GB2312" w:hAnsi="仿宋" w:eastAsia="仿宋_GB2312" w:cs="仿宋"/>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8.25其他违反法律、法规的情形。</w:t>
      </w:r>
    </w:p>
    <w:p>
      <w:pPr>
        <w:snapToGrid w:val="0"/>
        <w:spacing w:line="440" w:lineRule="exact"/>
        <w:rPr>
          <w:rFonts w:ascii="仿宋_GB2312" w:hAnsi="仿宋" w:eastAsia="仿宋_GB2312" w:cs="仿宋"/>
          <w:b/>
          <w:kern w:val="0"/>
          <w:sz w:val="24"/>
          <w:highlight w:val="none"/>
        </w:rPr>
      </w:pPr>
      <w:r>
        <w:rPr>
          <w:rFonts w:hint="eastAsia" w:ascii="仿宋_GB2312" w:hAnsi="仿宋" w:eastAsia="仿宋_GB2312" w:cs="仿宋"/>
          <w:b/>
          <w:kern w:val="0"/>
          <w:sz w:val="24"/>
          <w:highlight w:val="none"/>
        </w:rPr>
        <w:t>9. 评标过程保密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9.1</w:t>
      </w:r>
      <w:r>
        <w:rPr>
          <w:rFonts w:hint="eastAsia" w:ascii="仿宋_GB2312" w:hAnsi="仿宋" w:eastAsia="仿宋_GB2312" w:cs="仿宋"/>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9.2 在评标期间，投标人企图影响招标人或</w:t>
      </w:r>
      <w:r>
        <w:rPr>
          <w:rFonts w:hint="eastAsia" w:ascii="仿宋_GB2312" w:hAnsi="仿宋" w:eastAsia="仿宋_GB2312" w:cs="仿宋"/>
          <w:sz w:val="24"/>
          <w:highlight w:val="none"/>
        </w:rPr>
        <w:t>评标委员会</w:t>
      </w:r>
      <w:r>
        <w:rPr>
          <w:rFonts w:hint="eastAsia" w:ascii="仿宋_GB2312" w:hAnsi="仿宋" w:eastAsia="仿宋_GB2312" w:cs="仿宋"/>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highlight w:val="none"/>
        </w:rPr>
      </w:pPr>
    </w:p>
    <w:p>
      <w:pPr>
        <w:pStyle w:val="33"/>
        <w:adjustRightInd w:val="0"/>
        <w:spacing w:line="360" w:lineRule="auto"/>
        <w:ind w:firstLine="726"/>
        <w:jc w:val="center"/>
        <w:rPr>
          <w:rFonts w:ascii="仿宋_GB2312" w:hAnsi="仿宋" w:eastAsia="仿宋_GB2312" w:cs="仿宋"/>
          <w:b/>
          <w:snapToGrid w:val="0"/>
          <w:sz w:val="32"/>
          <w:szCs w:val="32"/>
          <w:highlight w:val="none"/>
        </w:rPr>
      </w:pPr>
      <w:r>
        <w:rPr>
          <w:rFonts w:hint="eastAsia" w:ascii="仿宋_GB2312" w:hAnsi="仿宋" w:eastAsia="仿宋_GB2312" w:cs="仿宋"/>
          <w:b/>
          <w:snapToGrid w:val="0"/>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highlight w:val="none"/>
        </w:rPr>
      </w:pPr>
      <w:r>
        <w:rPr>
          <w:rFonts w:hint="eastAsia" w:ascii="仿宋_GB2312" w:hAnsi="仿宋" w:eastAsia="仿宋_GB2312" w:cs="仿宋"/>
          <w:b/>
          <w:szCs w:val="24"/>
          <w:highlight w:val="none"/>
        </w:rPr>
        <w:t>1.中标条件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1.1投标文件基本符合招标文件要求；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1.2投标人有很好的执行合同的能力；</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1.5招标人将把中标通知书授予最佳投标者，但最低价不是中标的绝对保证。</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2.中标确认</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3．中标通知</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 w:eastAsia="仿宋_GB2312" w:cs="仿宋"/>
          <w:sz w:val="24"/>
          <w:highlight w:val="none"/>
        </w:rPr>
        <w:t>http://zfcg.czt.zj.gov.cn/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 w:eastAsia="仿宋_GB2312" w:cs="仿宋"/>
          <w:sz w:val="24"/>
          <w:highlight w:val="none"/>
        </w:rPr>
        <w:t>http://ggb.sx.gov.cn</w:t>
      </w:r>
      <w:r>
        <w:rPr>
          <w:rFonts w:hint="eastAsia" w:ascii="仿宋_GB2312" w:hAnsi="仿宋" w:eastAsia="仿宋_GB2312" w:cs="仿宋"/>
          <w:sz w:val="24"/>
          <w:highlight w:val="none"/>
        </w:rPr>
        <w:fldChar w:fldCharType="end"/>
      </w:r>
      <w:r>
        <w:rPr>
          <w:rFonts w:hint="eastAsia" w:ascii="仿宋_GB2312" w:hAnsi="仿宋" w:eastAsia="仿宋_GB2312" w:cs="仿宋"/>
          <w:sz w:val="24"/>
          <w:highlight w:val="none"/>
        </w:rPr>
        <w:t>）发布中标公告，中标公告期限为1个工作日。</w:t>
      </w:r>
    </w:p>
    <w:p>
      <w:pPr>
        <w:snapToGrid w:val="0"/>
        <w:spacing w:line="44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highlight w:val="none"/>
          <w:lang w:val="zh-CN"/>
        </w:rPr>
        <w:t>。</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3.3采购代理机构对中标结果不作任何说明和解释，也不回答任何提问。</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4．履约保证金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4.4政府采购货物和服务项目不得收取质量保证金。</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5．合同签订及备案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5.1中标人应当在中标通知书发出之日起30天内与采购人签订合同，自采购合同签订之日起</w:t>
      </w:r>
      <w:r>
        <w:rPr>
          <w:rFonts w:hint="eastAsia" w:ascii="仿宋_GB2312" w:hAnsi="仿宋" w:eastAsia="仿宋_GB2312" w:cs="仿宋"/>
          <w:b/>
          <w:bCs/>
          <w:sz w:val="24"/>
          <w:highlight w:val="none"/>
        </w:rPr>
        <w:t>3个工作日内</w:t>
      </w:r>
      <w:r>
        <w:rPr>
          <w:rFonts w:hint="eastAsia" w:ascii="仿宋_GB2312" w:hAnsi="仿宋" w:eastAsia="仿宋_GB2312" w:cs="仿宋"/>
          <w:sz w:val="24"/>
          <w:highlight w:val="none"/>
        </w:rPr>
        <w:t>，通过电子交易平台进行备案。</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6.验收</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highlight w:val="none"/>
        </w:rPr>
      </w:pPr>
      <w:r>
        <w:rPr>
          <w:rFonts w:hint="eastAsia" w:ascii="仿宋_GB2312" w:hAnsi="仿宋" w:eastAsia="仿宋_GB2312" w:cs="仿宋"/>
          <w:b/>
          <w:sz w:val="24"/>
          <w:highlight w:val="none"/>
        </w:rPr>
        <w:t>7.售后服务考核</w:t>
      </w:r>
    </w:p>
    <w:p>
      <w:pPr>
        <w:snapToGrid w:val="0"/>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highlight w:val="none"/>
        </w:rPr>
      </w:pPr>
    </w:p>
    <w:p>
      <w:pPr>
        <w:spacing w:line="336" w:lineRule="auto"/>
        <w:jc w:val="center"/>
        <w:outlineLvl w:val="0"/>
        <w:rPr>
          <w:rFonts w:ascii="仿宋_GB2312" w:hAnsi="仿宋_GB2312" w:eastAsia="仿宋_GB2312" w:cs="仿宋_GB2312"/>
          <w:b/>
          <w:sz w:val="36"/>
          <w:szCs w:val="36"/>
          <w:highlight w:val="none"/>
        </w:rPr>
      </w:pPr>
      <w:r>
        <w:rPr>
          <w:rFonts w:hint="eastAsia" w:ascii="仿宋_GB2312" w:hAnsi="仿宋_GB2312" w:eastAsia="仿宋_GB2312" w:cs="仿宋_GB2312"/>
          <w:b/>
          <w:sz w:val="36"/>
          <w:szCs w:val="36"/>
          <w:highlight w:val="none"/>
        </w:rPr>
        <w:t>六、询问、质疑与投诉</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1.在线询问、质疑、投诉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2. 供应商询问</w:t>
      </w:r>
    </w:p>
    <w:p>
      <w:pPr>
        <w:autoSpaceDE w:val="0"/>
        <w:autoSpaceDN w:val="0"/>
        <w:spacing w:line="336" w:lineRule="auto"/>
        <w:ind w:firstLine="480" w:firstLineChars="200"/>
        <w:jc w:val="left"/>
        <w:rPr>
          <w:rFonts w:ascii="仿宋_GB2312" w:hAnsi="仿宋" w:eastAsia="仿宋_GB2312" w:cs="仿宋"/>
          <w:b/>
          <w:sz w:val="32"/>
          <w:szCs w:val="32"/>
          <w:highlight w:val="none"/>
        </w:rPr>
      </w:pPr>
      <w:r>
        <w:rPr>
          <w:rFonts w:hint="eastAsia" w:ascii="仿宋_GB2312" w:hAnsi="仿宋" w:eastAsia="仿宋_GB2312"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3. 供应商质疑</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sz w:val="24"/>
          <w:szCs w:val="20"/>
          <w:highlight w:val="none"/>
        </w:rPr>
        <w:t>.1质疑提出时效</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kern w:val="0"/>
          <w:sz w:val="24"/>
          <w:szCs w:val="20"/>
          <w:highlight w:val="none"/>
          <w:lang w:val="zh-CN"/>
        </w:rPr>
        <w:t>3</w:t>
      </w:r>
      <w:r>
        <w:rPr>
          <w:rFonts w:hint="eastAsia" w:ascii="仿宋_GB2312" w:hAnsi="仿宋" w:eastAsia="仿宋_GB2312" w:cs="仿宋"/>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kern w:val="0"/>
          <w:sz w:val="24"/>
          <w:szCs w:val="20"/>
          <w:highlight w:val="none"/>
          <w:lang w:val="zh-CN"/>
        </w:rPr>
        <w:t>3.</w:t>
      </w:r>
      <w:r>
        <w:rPr>
          <w:rFonts w:hint="eastAsia" w:ascii="仿宋_GB2312" w:hAnsi="仿宋" w:eastAsia="仿宋_GB2312" w:cs="仿宋"/>
          <w:b/>
          <w:bCs/>
          <w:kern w:val="0"/>
          <w:sz w:val="24"/>
          <w:szCs w:val="20"/>
          <w:highlight w:val="none"/>
        </w:rPr>
        <w:t>2</w:t>
      </w:r>
      <w:r>
        <w:rPr>
          <w:rFonts w:hint="eastAsia" w:ascii="仿宋_GB2312" w:hAnsi="仿宋" w:eastAsia="仿宋_GB2312" w:cs="仿宋"/>
          <w:b/>
          <w:bCs/>
          <w:kern w:val="0"/>
          <w:sz w:val="24"/>
          <w:szCs w:val="20"/>
          <w:highlight w:val="none"/>
          <w:lang w:val="zh-CN"/>
        </w:rPr>
        <w:t>质疑函</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供应商的姓名或者名称、地址、邮编、联系人及联系电话；</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质疑项目的名称、编号；</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具体、明确的质疑事项和与质疑事项相关的请求；</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事实依据；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必要的法律依据；</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highlight w:val="none"/>
        </w:rPr>
        <w:t>提出质疑的日期。</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质疑函范本及制作说明详见附件1。</w:t>
      </w:r>
    </w:p>
    <w:p>
      <w:pPr>
        <w:spacing w:line="336" w:lineRule="auto"/>
        <w:rPr>
          <w:rFonts w:ascii="仿宋_GB2312" w:hAnsi="仿宋" w:eastAsia="仿宋_GB2312" w:cs="仿宋"/>
          <w:b/>
          <w:sz w:val="32"/>
          <w:szCs w:val="32"/>
          <w:highlight w:val="none"/>
        </w:rPr>
      </w:pPr>
      <w:r>
        <w:rPr>
          <w:rFonts w:hint="eastAsia" w:ascii="仿宋_GB2312" w:hAnsi="仿宋" w:eastAsia="仿宋_GB2312" w:cs="仿宋"/>
          <w:b/>
          <w:bCs/>
          <w:sz w:val="24"/>
          <w:highlight w:val="none"/>
        </w:rPr>
        <w:t>4.供应商投诉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sz w:val="32"/>
          <w:szCs w:val="32"/>
          <w:highlight w:val="none"/>
        </w:rPr>
      </w:pPr>
      <w:r>
        <w:rPr>
          <w:rFonts w:hint="eastAsia" w:ascii="仿宋_GB2312" w:hAnsi="仿宋" w:eastAsia="仿宋_GB2312" w:cs="仿宋"/>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highlight w:val="none"/>
        </w:rPr>
      </w:pPr>
      <w:r>
        <w:rPr>
          <w:rFonts w:hint="eastAsia" w:ascii="仿宋_GB2312" w:hAnsi="仿宋" w:eastAsia="仿宋_GB2312" w:cs="仿宋"/>
          <w:b/>
          <w:bCs/>
          <w:sz w:val="24"/>
          <w:szCs w:val="20"/>
          <w:highlight w:val="none"/>
        </w:rPr>
        <w:t>投诉书范本及制作说明详见附件2。</w:t>
      </w:r>
    </w:p>
    <w:p>
      <w:pPr>
        <w:pageBreakBefore/>
        <w:snapToGrid w:val="0"/>
        <w:spacing w:line="800" w:lineRule="exact"/>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第三部分 招标项目范围及要求</w:t>
      </w:r>
    </w:p>
    <w:p>
      <w:pPr>
        <w:spacing w:line="288" w:lineRule="auto"/>
        <w:ind w:firstLine="482" w:firstLineChars="200"/>
        <w:rPr>
          <w:rFonts w:hint="eastAsia" w:ascii="仿宋_GB2312" w:hAnsi="仿宋_GB2312" w:eastAsia="仿宋_GB2312" w:cs="仿宋_GB2312"/>
          <w:b/>
          <w:kern w:val="0"/>
          <w:sz w:val="24"/>
          <w:highlight w:val="none"/>
        </w:rPr>
      </w:pPr>
      <w:bookmarkStart w:id="4" w:name="_Toc151354173"/>
      <w:bookmarkStart w:id="5" w:name="_Toc81372964"/>
      <w:bookmarkStart w:id="6" w:name="_Toc81372787"/>
      <w:bookmarkStart w:id="7" w:name="_Toc80157775"/>
      <w:bookmarkStart w:id="8" w:name="_Toc84325981"/>
    </w:p>
    <w:p>
      <w:pPr>
        <w:pStyle w:val="117"/>
        <w:keepNext w:val="0"/>
        <w:keepLines w:val="0"/>
        <w:pageBreakBefore w:val="0"/>
        <w:numPr>
          <w:ilvl w:val="-1"/>
          <w:numId w:val="0"/>
        </w:numPr>
        <w:kinsoku/>
        <w:wordWrap/>
        <w:overflowPunct/>
        <w:topLinePunct w:val="0"/>
        <w:autoSpaceDE/>
        <w:autoSpaceDN/>
        <w:bidi w:val="0"/>
        <w:adjustRightInd/>
        <w:snapToGrid/>
        <w:spacing w:after="0" w:line="580" w:lineRule="exact"/>
        <w:ind w:left="0" w:firstLine="0" w:firstLineChars="0"/>
        <w:textAlignment w:val="auto"/>
        <w:rPr>
          <w:rFonts w:hint="eastAsia" w:ascii="仿宋_GB2312" w:hAnsi="仿宋_GB2312" w:eastAsia="仿宋_GB2312" w:cs="仿宋_GB2312"/>
          <w:b/>
          <w:bCs/>
          <w:sz w:val="24"/>
          <w:szCs w:val="24"/>
          <w:highlight w:val="none"/>
          <w:lang w:eastAsia="zh-CN"/>
        </w:rPr>
      </w:pPr>
      <w:r>
        <w:rPr>
          <w:rFonts w:hint="eastAsia" w:ascii="仿宋_GB2312" w:hAnsi="仿宋_GB2312" w:eastAsia="仿宋_GB2312" w:cs="仿宋_GB2312"/>
          <w:b/>
          <w:bCs/>
          <w:sz w:val="24"/>
          <w:szCs w:val="24"/>
          <w:highlight w:val="none"/>
          <w:bdr w:val="single" w:color="auto" w:sz="4" w:space="0"/>
        </w:rPr>
        <w:t>01标</w:t>
      </w:r>
      <w:bookmarkStart w:id="9" w:name="_Toc32678"/>
      <w:bookmarkStart w:id="10" w:name="_Toc7206"/>
      <w:r>
        <w:rPr>
          <w:rFonts w:hint="eastAsia" w:ascii="仿宋_GB2312" w:hAnsi="仿宋_GB2312" w:eastAsia="仿宋_GB2312" w:cs="仿宋_GB2312"/>
          <w:b/>
          <w:bCs/>
          <w:sz w:val="24"/>
          <w:szCs w:val="24"/>
          <w:highlight w:val="none"/>
          <w:lang w:eastAsia="zh-CN"/>
        </w:rPr>
        <w:t>2024年物业管理采购项目</w:t>
      </w:r>
    </w:p>
    <w:bookmarkEnd w:id="4"/>
    <w:bookmarkEnd w:id="9"/>
    <w:bookmarkEnd w:id="10"/>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一、项目概况</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val="0"/>
          <w:bCs/>
          <w:color w:val="auto"/>
          <w:sz w:val="24"/>
          <w:szCs w:val="24"/>
          <w:lang w:eastAsia="zh-CN"/>
        </w:rPr>
        <w:t>本项目</w:t>
      </w:r>
      <w:r>
        <w:rPr>
          <w:rFonts w:hint="eastAsia" w:ascii="仿宋_GB2312" w:hAnsi="仿宋_GB2312" w:eastAsia="仿宋_GB2312" w:cs="仿宋_GB2312"/>
          <w:b w:val="0"/>
          <w:bCs/>
          <w:color w:val="auto"/>
          <w:sz w:val="24"/>
          <w:szCs w:val="24"/>
        </w:rPr>
        <w:t>总预算金额</w:t>
      </w:r>
      <w:r>
        <w:rPr>
          <w:rFonts w:hint="eastAsia" w:ascii="仿宋_GB2312" w:hAnsi="仿宋_GB2312" w:eastAsia="仿宋_GB2312" w:cs="仿宋_GB2312"/>
          <w:b w:val="0"/>
          <w:bCs/>
          <w:color w:val="auto"/>
          <w:sz w:val="24"/>
          <w:szCs w:val="24"/>
          <w:lang w:val="en-US" w:eastAsia="zh-CN"/>
        </w:rPr>
        <w:t>166.1</w:t>
      </w:r>
      <w:r>
        <w:rPr>
          <w:rFonts w:hint="eastAsia" w:ascii="仿宋_GB2312" w:hAnsi="仿宋_GB2312" w:eastAsia="仿宋_GB2312" w:cs="仿宋_GB2312"/>
          <w:b w:val="0"/>
          <w:bCs/>
          <w:color w:val="auto"/>
          <w:sz w:val="24"/>
          <w:szCs w:val="24"/>
        </w:rPr>
        <w:t>万元，</w:t>
      </w:r>
      <w:r>
        <w:rPr>
          <w:rFonts w:hint="eastAsia" w:ascii="仿宋_GB2312" w:hAnsi="仿宋_GB2312" w:eastAsia="仿宋_GB2312" w:cs="仿宋_GB2312"/>
          <w:b w:val="0"/>
          <w:bCs/>
          <w:color w:val="auto"/>
          <w:sz w:val="24"/>
          <w:szCs w:val="24"/>
          <w:lang w:val="en-US" w:eastAsia="zh-CN"/>
        </w:rPr>
        <w:t>涉及</w:t>
      </w:r>
      <w:r>
        <w:rPr>
          <w:rFonts w:hint="eastAsia" w:ascii="仿宋_GB2312" w:hAnsi="仿宋_GB2312" w:eastAsia="仿宋_GB2312" w:cs="仿宋_GB2312"/>
          <w:b w:val="0"/>
          <w:bCs/>
          <w:color w:val="auto"/>
          <w:sz w:val="24"/>
          <w:szCs w:val="24"/>
        </w:rPr>
        <w:t>中兴大道办公楼</w:t>
      </w:r>
      <w:r>
        <w:rPr>
          <w:rFonts w:hint="eastAsia" w:ascii="仿宋_GB2312" w:hAnsi="仿宋_GB2312" w:eastAsia="仿宋_GB2312" w:cs="仿宋_GB2312"/>
          <w:b w:val="0"/>
          <w:bCs/>
          <w:color w:val="auto"/>
          <w:sz w:val="24"/>
          <w:szCs w:val="24"/>
          <w:lang w:eastAsia="zh-CN"/>
        </w:rPr>
        <w:t>、</w:t>
      </w:r>
      <w:r>
        <w:rPr>
          <w:rFonts w:hint="eastAsia" w:ascii="仿宋_GB2312" w:hAnsi="仿宋_GB2312" w:eastAsia="仿宋_GB2312" w:cs="仿宋_GB2312"/>
          <w:b w:val="0"/>
          <w:bCs/>
          <w:color w:val="auto"/>
          <w:sz w:val="24"/>
          <w:szCs w:val="24"/>
        </w:rPr>
        <w:t>胜利西路办公楼及高速各中队</w:t>
      </w:r>
      <w:r>
        <w:rPr>
          <w:rFonts w:hint="eastAsia" w:ascii="仿宋_GB2312" w:hAnsi="仿宋_GB2312" w:eastAsia="仿宋_GB2312" w:cs="仿宋_GB2312"/>
          <w:b w:val="0"/>
          <w:bCs/>
          <w:color w:val="auto"/>
          <w:sz w:val="24"/>
          <w:szCs w:val="24"/>
          <w:lang w:val="en-US" w:eastAsia="zh-CN"/>
        </w:rPr>
        <w:t>8</w:t>
      </w:r>
      <w:r>
        <w:rPr>
          <w:rFonts w:hint="eastAsia" w:ascii="仿宋_GB2312" w:hAnsi="仿宋_GB2312" w:eastAsia="仿宋_GB2312" w:cs="仿宋_GB2312"/>
          <w:b w:val="0"/>
          <w:bCs/>
          <w:color w:val="auto"/>
          <w:sz w:val="24"/>
          <w:szCs w:val="24"/>
        </w:rPr>
        <w:t>个站所，需物业人员</w:t>
      </w:r>
      <w:r>
        <w:rPr>
          <w:rFonts w:hint="eastAsia" w:ascii="仿宋_GB2312" w:hAnsi="仿宋_GB2312" w:eastAsia="仿宋_GB2312" w:cs="仿宋_GB2312"/>
          <w:b w:val="0"/>
          <w:bCs/>
          <w:color w:val="auto"/>
          <w:sz w:val="24"/>
          <w:szCs w:val="24"/>
          <w:lang w:eastAsia="zh-CN"/>
        </w:rPr>
        <w:t>不少于</w:t>
      </w:r>
      <w:r>
        <w:rPr>
          <w:rFonts w:hint="eastAsia" w:ascii="仿宋_GB2312" w:hAnsi="仿宋_GB2312" w:eastAsia="仿宋_GB2312" w:cs="仿宋_GB2312"/>
          <w:b w:val="0"/>
          <w:bCs/>
          <w:color w:val="auto"/>
          <w:sz w:val="24"/>
          <w:szCs w:val="24"/>
        </w:rPr>
        <w:t>2</w:t>
      </w:r>
      <w:r>
        <w:rPr>
          <w:rFonts w:hint="eastAsia" w:ascii="仿宋_GB2312" w:hAnsi="仿宋_GB2312" w:eastAsia="仿宋_GB2312" w:cs="仿宋_GB2312"/>
          <w:b w:val="0"/>
          <w:bCs/>
          <w:color w:val="auto"/>
          <w:sz w:val="24"/>
          <w:szCs w:val="24"/>
          <w:lang w:val="en-US" w:eastAsia="zh-CN"/>
        </w:rPr>
        <w:t>8</w:t>
      </w:r>
      <w:r>
        <w:rPr>
          <w:rFonts w:hint="eastAsia" w:ascii="仿宋_GB2312" w:hAnsi="仿宋_GB2312" w:eastAsia="仿宋_GB2312" w:cs="仿宋_GB2312"/>
          <w:b w:val="0"/>
          <w:bCs/>
          <w:color w:val="auto"/>
          <w:sz w:val="24"/>
          <w:szCs w:val="24"/>
        </w:rPr>
        <w:t>人。</w:t>
      </w:r>
      <w:r>
        <w:rPr>
          <w:rFonts w:hint="eastAsia" w:ascii="仿宋_GB2312" w:hAnsi="仿宋_GB2312" w:eastAsia="仿宋_GB2312" w:cs="仿宋_GB2312"/>
          <w:color w:val="auto"/>
          <w:sz w:val="24"/>
          <w:szCs w:val="24"/>
        </w:rPr>
        <w:t>主要服务内容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办公点环境卫生管理；传达、保安、秩序管理和消防、监控设施管理；供电设备管理维护</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排水设备运行维护</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房屋日常管理及维修保养；</w:t>
      </w:r>
      <w:r>
        <w:rPr>
          <w:rFonts w:hint="eastAsia" w:ascii="仿宋_GB2312" w:hAnsi="仿宋_GB2312" w:eastAsia="仿宋_GB2312" w:cs="仿宋_GB2312"/>
          <w:color w:val="auto"/>
          <w:sz w:val="24"/>
          <w:szCs w:val="24"/>
          <w:lang w:val="en-US" w:eastAsia="zh-CN"/>
        </w:rPr>
        <w:t>保洁物资供应及垃圾清运；</w:t>
      </w:r>
      <w:r>
        <w:rPr>
          <w:rFonts w:hint="eastAsia" w:ascii="仿宋_GB2312" w:hAnsi="仿宋_GB2312" w:eastAsia="仿宋_GB2312" w:cs="仿宋_GB2312"/>
          <w:color w:val="auto"/>
          <w:sz w:val="24"/>
          <w:szCs w:val="24"/>
        </w:rPr>
        <w:t>环境绿化及办公室绿色植物摆放、维护；空调和电梯运行管理等。</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bookmarkStart w:id="11" w:name="_Toc136355502"/>
      <w:bookmarkStart w:id="12" w:name="_Toc308505981"/>
      <w:bookmarkStart w:id="13" w:name="_Toc258262144"/>
      <w:bookmarkStart w:id="14" w:name="_Toc203405664"/>
      <w:bookmarkStart w:id="15" w:name="_Toc258262170"/>
      <w:r>
        <w:rPr>
          <w:rFonts w:hint="eastAsia" w:ascii="仿宋_GB2312" w:hAnsi="仿宋_GB2312" w:eastAsia="仿宋_GB2312" w:cs="仿宋_GB2312"/>
          <w:b/>
          <w:bCs/>
          <w:color w:val="auto"/>
          <w:sz w:val="24"/>
          <w:szCs w:val="24"/>
          <w:lang w:val="en-US" w:eastAsia="zh-CN"/>
        </w:rPr>
        <w:t>二、</w:t>
      </w:r>
      <w:bookmarkEnd w:id="11"/>
      <w:r>
        <w:rPr>
          <w:rFonts w:hint="eastAsia" w:ascii="仿宋_GB2312" w:hAnsi="仿宋_GB2312" w:eastAsia="仿宋_GB2312" w:cs="仿宋_GB2312"/>
          <w:b/>
          <w:bCs/>
          <w:color w:val="auto"/>
          <w:sz w:val="24"/>
          <w:szCs w:val="24"/>
          <w:lang w:val="en-US" w:eastAsia="zh-CN"/>
        </w:rPr>
        <w:t>要求及标准</w:t>
      </w:r>
      <w:bookmarkEnd w:id="12"/>
      <w:bookmarkEnd w:id="13"/>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1．物业管理服务范围内的除“四害”以及下水道的定期清理：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1.1建立消杀工作管理制度，根据实际情况定期开展消杀工作，有效控制鼠、蟑、蝇、蚊等害虫孳生，定期对各类病虫害进行预防控制，适时投放消杀药物。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2．卫生保洁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w:t>
      </w:r>
      <w:r>
        <w:rPr>
          <w:rFonts w:hint="eastAsia" w:ascii="仿宋_GB2312" w:hAnsi="仿宋_GB2312" w:eastAsia="仿宋_GB2312" w:cs="仿宋_GB2312"/>
          <w:color w:val="auto"/>
          <w:sz w:val="24"/>
          <w:szCs w:val="24"/>
          <w:lang w:val="en-US" w:eastAsia="zh-CN"/>
        </w:rPr>
        <w:t>清理范围包括</w:t>
      </w:r>
      <w:r>
        <w:rPr>
          <w:rFonts w:hint="eastAsia" w:ascii="仿宋_GB2312" w:hAnsi="仿宋_GB2312" w:eastAsia="仿宋_GB2312" w:cs="仿宋_GB2312"/>
          <w:color w:val="auto"/>
          <w:sz w:val="24"/>
          <w:szCs w:val="24"/>
        </w:rPr>
        <w:t>已经介定划入</w:t>
      </w:r>
      <w:r>
        <w:rPr>
          <w:rFonts w:hint="eastAsia" w:ascii="仿宋_GB2312" w:hAnsi="仿宋_GB2312" w:eastAsia="仿宋_GB2312" w:cs="仿宋_GB2312"/>
          <w:color w:val="auto"/>
          <w:sz w:val="24"/>
          <w:szCs w:val="24"/>
          <w:lang w:val="en-US" w:eastAsia="zh-CN"/>
        </w:rPr>
        <w:t>的户外</w:t>
      </w:r>
      <w:r>
        <w:rPr>
          <w:rFonts w:hint="eastAsia" w:ascii="仿宋_GB2312" w:hAnsi="仿宋_GB2312" w:eastAsia="仿宋_GB2312" w:cs="仿宋_GB2312"/>
          <w:color w:val="auto"/>
          <w:sz w:val="24"/>
          <w:szCs w:val="24"/>
        </w:rPr>
        <w:t>范围（如室外停车场、广场等），</w:t>
      </w:r>
      <w:r>
        <w:rPr>
          <w:rFonts w:hint="eastAsia" w:ascii="仿宋_GB2312" w:hAnsi="仿宋_GB2312" w:eastAsia="仿宋_GB2312" w:cs="仿宋_GB2312"/>
          <w:color w:val="auto"/>
          <w:sz w:val="24"/>
          <w:szCs w:val="24"/>
          <w:lang w:val="en-US" w:eastAsia="zh-CN"/>
        </w:rPr>
        <w:t>以及附近</w:t>
      </w:r>
      <w:r>
        <w:rPr>
          <w:rFonts w:hint="eastAsia" w:ascii="仿宋_GB2312" w:hAnsi="仿宋_GB2312" w:eastAsia="仿宋_GB2312" w:cs="仿宋_GB2312"/>
          <w:color w:val="auto"/>
          <w:sz w:val="24"/>
          <w:szCs w:val="24"/>
        </w:rPr>
        <w:t>楼</w:t>
      </w:r>
      <w:r>
        <w:rPr>
          <w:rFonts w:hint="eastAsia" w:ascii="仿宋_GB2312" w:hAnsi="仿宋_GB2312" w:eastAsia="仿宋_GB2312" w:cs="仿宋_GB2312"/>
          <w:color w:val="auto"/>
          <w:sz w:val="24"/>
          <w:szCs w:val="24"/>
          <w:lang w:val="en-US" w:eastAsia="zh-CN"/>
        </w:rPr>
        <w:t>面</w:t>
      </w:r>
      <w:r>
        <w:rPr>
          <w:rFonts w:hint="eastAsia" w:ascii="仿宋_GB2312" w:hAnsi="仿宋_GB2312" w:eastAsia="仿宋_GB2312" w:cs="仿宋_GB2312"/>
          <w:color w:val="auto"/>
          <w:sz w:val="24"/>
          <w:szCs w:val="24"/>
        </w:rPr>
        <w:t>周围。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卫生保洁所需的清洁毛巾、扫帚、拖把、垃圾袋等必需工具和低值消耗品由</w:t>
      </w:r>
      <w:r>
        <w:rPr>
          <w:rFonts w:hint="eastAsia" w:ascii="仿宋_GB2312" w:hAnsi="仿宋_GB2312" w:eastAsia="仿宋_GB2312" w:cs="仿宋_GB2312"/>
          <w:color w:val="auto"/>
          <w:sz w:val="24"/>
          <w:szCs w:val="24"/>
          <w:lang w:val="en-US" w:eastAsia="zh-CN"/>
        </w:rPr>
        <w:t>投标</w:t>
      </w:r>
      <w:r>
        <w:rPr>
          <w:rFonts w:hint="eastAsia" w:ascii="仿宋_GB2312" w:hAnsi="仿宋_GB2312" w:eastAsia="仿宋_GB2312" w:cs="仿宋_GB2312"/>
          <w:color w:val="auto"/>
          <w:sz w:val="24"/>
          <w:szCs w:val="24"/>
        </w:rPr>
        <w:t>人提供</w:t>
      </w:r>
      <w:r>
        <w:rPr>
          <w:rFonts w:hint="eastAsia" w:ascii="仿宋_GB2312" w:hAnsi="仿宋_GB2312" w:eastAsia="仿宋_GB2312" w:cs="仿宋_GB2312"/>
          <w:color w:val="auto"/>
          <w:sz w:val="24"/>
          <w:szCs w:val="24"/>
          <w:lang w:eastAsia="zh-CN"/>
        </w:rPr>
        <w:t>，费用包含在投标报价内</w:t>
      </w:r>
      <w:r>
        <w:rPr>
          <w:rFonts w:hint="eastAsia" w:ascii="仿宋_GB2312" w:hAnsi="仿宋_GB2312" w:eastAsia="仿宋_GB2312" w:cs="仿宋_GB2312"/>
          <w:color w:val="auto"/>
          <w:sz w:val="24"/>
          <w:szCs w:val="24"/>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2.2外环境保洁：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每日</w:t>
      </w:r>
      <w:r>
        <w:rPr>
          <w:rFonts w:hint="eastAsia" w:ascii="仿宋_GB2312" w:hAnsi="仿宋_GB2312" w:eastAsia="仿宋_GB2312" w:cs="仿宋_GB2312"/>
          <w:color w:val="auto"/>
          <w:sz w:val="24"/>
          <w:szCs w:val="24"/>
        </w:rPr>
        <w:t>清扫地面两次，每小时巡视一次，做到无灰尘、树叶、垃圾，必要时用水冲洗地面，并保证无地面积水；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（2）保持室外场地各类标牌、栏杆、墙面、灯座的清洁；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（3）公共垃圾箱保持清洁、无污渍，并放置整齐、套袋</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周围无零散垃圾、无异味，每周</w:t>
      </w:r>
      <w:r>
        <w:rPr>
          <w:rFonts w:hint="eastAsia" w:ascii="仿宋_GB2312" w:hAnsi="仿宋_GB2312" w:eastAsia="仿宋_GB2312" w:cs="仿宋_GB2312"/>
          <w:color w:val="auto"/>
          <w:sz w:val="24"/>
          <w:szCs w:val="24"/>
          <w:lang w:val="en-US" w:eastAsia="zh-CN"/>
        </w:rPr>
        <w:t>至少</w:t>
      </w:r>
      <w:r>
        <w:rPr>
          <w:rFonts w:hint="eastAsia" w:ascii="仿宋_GB2312" w:hAnsi="仿宋_GB2312" w:eastAsia="仿宋_GB2312" w:cs="仿宋_GB2312"/>
          <w:color w:val="auto"/>
          <w:sz w:val="24"/>
          <w:szCs w:val="24"/>
        </w:rPr>
        <w:t>使用</w:t>
      </w:r>
      <w:r>
        <w:rPr>
          <w:rFonts w:hint="eastAsia" w:ascii="仿宋_GB2312" w:hAnsi="仿宋_GB2312" w:eastAsia="仿宋_GB2312" w:cs="仿宋_GB2312"/>
          <w:color w:val="auto"/>
          <w:sz w:val="24"/>
          <w:szCs w:val="24"/>
          <w:lang w:val="en-US" w:eastAsia="zh-CN"/>
        </w:rPr>
        <w:t>一次</w:t>
      </w:r>
      <w:r>
        <w:rPr>
          <w:rFonts w:hint="eastAsia" w:ascii="仿宋_GB2312" w:hAnsi="仿宋_GB2312" w:eastAsia="仿宋_GB2312" w:cs="仿宋_GB2312"/>
          <w:color w:val="auto"/>
          <w:sz w:val="24"/>
          <w:szCs w:val="24"/>
        </w:rPr>
        <w:t>消毒剂进行彻底消毒，</w:t>
      </w:r>
      <w:r>
        <w:rPr>
          <w:rFonts w:hint="eastAsia" w:ascii="仿宋_GB2312" w:hAnsi="仿宋_GB2312" w:eastAsia="仿宋_GB2312" w:cs="仿宋_GB2312"/>
          <w:color w:val="auto"/>
          <w:sz w:val="24"/>
          <w:szCs w:val="24"/>
          <w:lang w:val="en-US" w:eastAsia="zh-CN"/>
        </w:rPr>
        <w:t>无</w:t>
      </w:r>
      <w:r>
        <w:rPr>
          <w:rFonts w:hint="eastAsia" w:ascii="仿宋_GB2312" w:hAnsi="仿宋_GB2312" w:eastAsia="仿宋_GB2312" w:cs="仿宋_GB2312"/>
          <w:color w:val="auto"/>
          <w:sz w:val="24"/>
          <w:szCs w:val="24"/>
        </w:rPr>
        <w:t>蚊蝇鼠滋生</w:t>
      </w:r>
      <w:r>
        <w:rPr>
          <w:rFonts w:hint="eastAsia" w:ascii="仿宋_GB2312" w:hAnsi="仿宋_GB2312" w:eastAsia="仿宋_GB2312" w:cs="仿宋_GB2312"/>
          <w:color w:val="auto"/>
          <w:sz w:val="24"/>
          <w:szCs w:val="24"/>
          <w:lang w:val="en-US" w:eastAsia="zh-CN"/>
        </w:rPr>
        <w:t>现象；</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（4）台阶保持清洁光亮，无污物、异物、积尘和垃圾；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（5）室外绿化带内保持干净，做到无杂物、垃圾、枯叶；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（6）每周清除一次卫生死角，保持水管处、下水道口、排水沟、水池、雨水槽、阴沟、污水井等地方畅通</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无堵塞</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无杂物；</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（7）保持外墙干净、清洁，无污渍、无缺损、无蜘蛛网，不允许出现粘贴物和乱涂乱写迹象</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2.3 停车坪保洁：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时刻</w:t>
      </w:r>
      <w:r>
        <w:rPr>
          <w:rFonts w:hint="eastAsia" w:ascii="仿宋_GB2312" w:hAnsi="仿宋_GB2312" w:eastAsia="仿宋_GB2312" w:cs="仿宋_GB2312"/>
          <w:color w:val="auto"/>
          <w:sz w:val="24"/>
          <w:szCs w:val="24"/>
        </w:rPr>
        <w:t>保持交通通道的进出畅通，不允许堆放杂物</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堵塞通道，</w:t>
      </w:r>
      <w:r>
        <w:rPr>
          <w:rFonts w:hint="eastAsia" w:ascii="仿宋_GB2312" w:hAnsi="仿宋_GB2312" w:eastAsia="仿宋_GB2312" w:cs="仿宋_GB2312"/>
          <w:color w:val="auto"/>
          <w:sz w:val="24"/>
          <w:szCs w:val="24"/>
          <w:lang w:val="en-US" w:eastAsia="zh-CN"/>
        </w:rPr>
        <w:t>不得</w:t>
      </w:r>
      <w:r>
        <w:rPr>
          <w:rFonts w:hint="eastAsia" w:ascii="仿宋_GB2312" w:hAnsi="仿宋_GB2312" w:eastAsia="仿宋_GB2312" w:cs="仿宋_GB2312"/>
          <w:color w:val="auto"/>
          <w:sz w:val="24"/>
          <w:szCs w:val="24"/>
        </w:rPr>
        <w:t>影响车辆进出、停靠。</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2.4内环境保洁：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（1）每</w:t>
      </w:r>
      <w:r>
        <w:rPr>
          <w:rFonts w:hint="eastAsia" w:ascii="仿宋_GB2312" w:hAnsi="仿宋_GB2312" w:eastAsia="仿宋_GB2312" w:cs="仿宋_GB2312"/>
          <w:color w:val="auto"/>
          <w:sz w:val="24"/>
          <w:szCs w:val="24"/>
          <w:lang w:val="en-US" w:eastAsia="zh-CN"/>
        </w:rPr>
        <w:t>日打扫清洁</w:t>
      </w:r>
      <w:r>
        <w:rPr>
          <w:rFonts w:hint="eastAsia" w:ascii="仿宋_GB2312" w:hAnsi="仿宋_GB2312" w:eastAsia="仿宋_GB2312" w:cs="仿宋_GB2312"/>
          <w:color w:val="auto"/>
          <w:sz w:val="24"/>
          <w:szCs w:val="24"/>
        </w:rPr>
        <w:t>公共环境，</w:t>
      </w:r>
      <w:r>
        <w:rPr>
          <w:rFonts w:hint="eastAsia" w:ascii="仿宋_GB2312" w:hAnsi="仿宋_GB2312" w:eastAsia="仿宋_GB2312" w:cs="仿宋_GB2312"/>
          <w:color w:val="auto"/>
          <w:sz w:val="24"/>
          <w:szCs w:val="24"/>
          <w:lang w:val="en-US" w:eastAsia="zh-CN"/>
        </w:rPr>
        <w:t>包括</w:t>
      </w:r>
      <w:r>
        <w:rPr>
          <w:rFonts w:hint="eastAsia" w:ascii="仿宋_GB2312" w:hAnsi="仿宋_GB2312" w:eastAsia="仿宋_GB2312" w:cs="仿宋_GB2312"/>
          <w:color w:val="auto"/>
          <w:sz w:val="24"/>
          <w:szCs w:val="24"/>
        </w:rPr>
        <w:t>单位领导的办公室</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（2）日常保洁要求：</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对地面进行循环尘推</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玻璃、柱面、墙面、台面、椅子、栏杆、沙发、茶几、灯座等部位要</w:t>
      </w:r>
      <w:r>
        <w:rPr>
          <w:rFonts w:hint="eastAsia" w:ascii="仿宋_GB2312" w:hAnsi="仿宋_GB2312" w:eastAsia="仿宋_GB2312" w:cs="仿宋_GB2312"/>
          <w:color w:val="auto"/>
          <w:sz w:val="24"/>
          <w:szCs w:val="24"/>
          <w:lang w:val="en-US" w:eastAsia="zh-CN"/>
        </w:rPr>
        <w:t>定期</w:t>
      </w:r>
      <w:r>
        <w:rPr>
          <w:rFonts w:hint="eastAsia" w:ascii="仿宋_GB2312" w:hAnsi="仿宋_GB2312" w:eastAsia="仿宋_GB2312" w:cs="仿宋_GB2312"/>
          <w:color w:val="auto"/>
          <w:sz w:val="24"/>
          <w:szCs w:val="24"/>
        </w:rPr>
        <w:t>清洁，保持光亮、明净</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完好无损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（3）下雨天</w:t>
      </w:r>
      <w:r>
        <w:rPr>
          <w:rFonts w:hint="eastAsia" w:ascii="仿宋_GB2312" w:hAnsi="仿宋_GB2312" w:eastAsia="仿宋_GB2312" w:cs="仿宋_GB2312"/>
          <w:color w:val="auto"/>
          <w:sz w:val="24"/>
          <w:szCs w:val="24"/>
          <w:lang w:val="en-US" w:eastAsia="zh-CN"/>
        </w:rPr>
        <w:t>需</w:t>
      </w:r>
      <w:r>
        <w:rPr>
          <w:rFonts w:hint="eastAsia" w:ascii="仿宋_GB2312" w:hAnsi="仿宋_GB2312" w:eastAsia="仿宋_GB2312" w:cs="仿宋_GB2312"/>
          <w:color w:val="auto"/>
          <w:sz w:val="24"/>
          <w:szCs w:val="24"/>
        </w:rPr>
        <w:t>在办公楼进出口处铺上防滑地毯，增加拖地次数，以防地面光洁度受损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（4）保持地面大理石无脚印、无污渍、无痰迹、无烟蒂、</w:t>
      </w:r>
      <w:r>
        <w:rPr>
          <w:rFonts w:hint="eastAsia" w:ascii="仿宋_GB2312" w:hAnsi="仿宋_GB2312" w:eastAsia="仿宋_GB2312" w:cs="仿宋_GB2312"/>
          <w:color w:val="auto"/>
          <w:sz w:val="24"/>
          <w:szCs w:val="24"/>
          <w:lang w:val="en-US" w:eastAsia="zh-CN"/>
        </w:rPr>
        <w:t>无</w:t>
      </w:r>
      <w:r>
        <w:rPr>
          <w:rFonts w:hint="eastAsia" w:ascii="仿宋_GB2312" w:hAnsi="仿宋_GB2312" w:eastAsia="仿宋_GB2312" w:cs="仿宋_GB2312"/>
          <w:color w:val="auto"/>
          <w:sz w:val="24"/>
          <w:szCs w:val="24"/>
        </w:rPr>
        <w:t>纸屑和垃圾灰尘</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（5）玻璃大门无手印及无灰尘，保持干净，完好无损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（6）内部垃圾筒外围保持光亮、清洁</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无灰尘、无痰迹、无烟蒂</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（7）空调出风口定期清洗。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2.5走廊、楼梯扶梯、扶栏保洁：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（1）定时清洁走道、扶梯、扶栏，走道地面</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依次循环推尘，做到光滑、干净，无尘、无痰迹、无烟蒂</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用抹布擦尘走廊和楼梯的扶梯、扶栏</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包括档杆，保持整体清洁</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（3）及时清除四周墙面及消防器材上的灰尘。</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2.6电梯保洁：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（1）每日清扫拖净电梯轿厢地面，抹净内外壁，做到电梯壁无手印、无污渍、无灰尘</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（2）定期用金属清洁剂进行保养，减少氧化、锈蚀的程度，定期对电梯壁进行上光打蜡，保持电梯干净光亮、整洁</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清扫4次地毯，不得留有污渍、残留清洁剂等，水分要彻底吹干</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（4）在清洁电梯时，如发现电梯有不安全因素，应及时上报。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2.7公共卫生间及茶水间保洁：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（1）卫生间</w:t>
      </w:r>
      <w:r>
        <w:rPr>
          <w:rFonts w:hint="eastAsia" w:ascii="仿宋_GB2312" w:hAnsi="仿宋_GB2312" w:eastAsia="仿宋_GB2312" w:cs="仿宋_GB2312"/>
          <w:color w:val="auto"/>
          <w:sz w:val="24"/>
          <w:szCs w:val="24"/>
          <w:lang w:eastAsia="zh-CN"/>
        </w:rPr>
        <w:t>每日</w:t>
      </w:r>
      <w:r>
        <w:rPr>
          <w:rFonts w:hint="eastAsia" w:ascii="仿宋_GB2312" w:hAnsi="仿宋_GB2312" w:eastAsia="仿宋_GB2312" w:cs="仿宋_GB2312"/>
          <w:color w:val="auto"/>
          <w:sz w:val="24"/>
          <w:szCs w:val="24"/>
        </w:rPr>
        <w:t>第一次清洁工作必须在上班前做好，并且做到随脏随清，保持地面清洁、无杂物、无迹水、无毛发、无异味、冲水道要畅通</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（2）卫生间的门应干净、无划痕，把手要保持光亮、干净</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（3）每月1次全面清洗墙面瓷砖，地面用清洁剂刷洗，天花擦净，灯具、风口抹尘；墙面四周及阴角做到无水迹、无蜘蛛网；地面无脚印，无杂物，保持干净、无污渍</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（4）卫生间内镜子及金属部分，应保持干净，无浮尘、污渍、手印、水迹、无锈斑</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）天花板上无污渍、无漏水或有小水泡等现象，保持干净、清洁，完好无损</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）室内空气要保持新鲜，通风器设备要清洁，确保运作正常；并配好卷筒纸和洗手液</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）使用过程中要注意节约用水。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2.8玻璃及不锈钢保洁：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（1）玻璃无浮尘、污渍、手印、水迹，防止玻璃因清洁不当而发毛。</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（2）不锈钢无浮尘、污渍、手印，平时应用绒布擦试，并用不锈钢光亮剂定期上光。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2.9会务室及会务室家具</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（1）定时保洁会务中心，做到干净、无尘、无痰迹、无烟蒂</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（2）家具保洁应做到干净、无浮尘、污迹、水迹</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无锈斑。</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2.10其他部位保洁：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做好</w:t>
      </w:r>
      <w:r>
        <w:rPr>
          <w:rFonts w:hint="eastAsia" w:ascii="仿宋_GB2312" w:hAnsi="仿宋_GB2312" w:eastAsia="仿宋_GB2312" w:cs="仿宋_GB2312"/>
          <w:color w:val="auto"/>
          <w:sz w:val="24"/>
          <w:szCs w:val="24"/>
        </w:rPr>
        <w:t>室内</w:t>
      </w:r>
      <w:r>
        <w:rPr>
          <w:rFonts w:hint="eastAsia" w:ascii="仿宋_GB2312" w:hAnsi="仿宋_GB2312" w:eastAsia="仿宋_GB2312" w:cs="仿宋_GB2312"/>
          <w:color w:val="auto"/>
          <w:sz w:val="24"/>
          <w:szCs w:val="24"/>
          <w:lang w:val="en-US" w:eastAsia="zh-CN"/>
        </w:rPr>
        <w:t>保洁服务，</w:t>
      </w:r>
      <w:r>
        <w:rPr>
          <w:rFonts w:hint="eastAsia" w:ascii="仿宋_GB2312" w:hAnsi="仿宋_GB2312" w:eastAsia="仿宋_GB2312" w:cs="仿宋_GB2312"/>
          <w:color w:val="auto"/>
          <w:sz w:val="24"/>
          <w:szCs w:val="24"/>
        </w:rPr>
        <w:t>做到无蛛蜘网、无积尘、无杂物</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与</w:t>
      </w:r>
      <w:r>
        <w:rPr>
          <w:rFonts w:hint="eastAsia" w:ascii="仿宋_GB2312" w:hAnsi="仿宋_GB2312" w:eastAsia="仿宋_GB2312" w:cs="仿宋_GB2312"/>
          <w:color w:val="auto"/>
          <w:sz w:val="24"/>
          <w:szCs w:val="24"/>
        </w:rPr>
        <w:t>保洁服务</w:t>
      </w:r>
      <w:r>
        <w:rPr>
          <w:rFonts w:hint="eastAsia" w:ascii="仿宋_GB2312" w:hAnsi="仿宋_GB2312" w:eastAsia="仿宋_GB2312" w:cs="仿宋_GB2312"/>
          <w:color w:val="auto"/>
          <w:sz w:val="24"/>
          <w:szCs w:val="24"/>
          <w:lang w:val="en-US" w:eastAsia="zh-CN"/>
        </w:rPr>
        <w:t>相关的</w:t>
      </w:r>
      <w:r>
        <w:rPr>
          <w:rFonts w:hint="eastAsia" w:ascii="仿宋_GB2312" w:hAnsi="仿宋_GB2312" w:eastAsia="仿宋_GB2312" w:cs="仿宋_GB2312"/>
          <w:color w:val="auto"/>
          <w:sz w:val="24"/>
          <w:szCs w:val="24"/>
        </w:rPr>
        <w:t>设施设备和日常用具要保持清洁</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（3）机房等保洁需按市国税局提供</w:t>
      </w:r>
      <w:r>
        <w:rPr>
          <w:rFonts w:hint="eastAsia" w:ascii="仿宋_GB2312" w:hAnsi="仿宋_GB2312" w:eastAsia="仿宋_GB2312" w:cs="仿宋_GB2312"/>
          <w:color w:val="auto"/>
          <w:sz w:val="24"/>
          <w:szCs w:val="24"/>
          <w:lang w:eastAsia="zh-CN"/>
        </w:rPr>
        <w:t>的</w:t>
      </w:r>
      <w:r>
        <w:rPr>
          <w:rFonts w:hint="eastAsia" w:ascii="仿宋_GB2312" w:hAnsi="仿宋_GB2312" w:eastAsia="仿宋_GB2312" w:cs="仿宋_GB2312"/>
          <w:color w:val="auto"/>
          <w:sz w:val="24"/>
          <w:szCs w:val="24"/>
        </w:rPr>
        <w:t>操作手册进行。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2.11大楼内裸露管道的保洁。</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3．秩序维护及消防安全、公共秩序管理：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秩序维护、消防管理是指为保证办公楼内安全和正常工作秩序，对来访人员进行登记、查验，做好秩序维护和防火防盗工作，并做好车辆、道路及环境秩序管理等，做好安全监控系统的管理与记录。秩序维护巡视范围包括大楼各楼层、大楼地面停车场、物业管理范围内的室外公共区域。</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 对来访人员进行验证、登记，杜绝闲杂人员进入；</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3.2 办公楼内外环境秩序良好，道路通畅，安排专职秩序维护员进行车辆进出，停放指挥，车辆停放有序。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 保证消防自动报警系统、监控系统、对讲系统设备的正常运行；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3.4 各种消防设施、器材配备合理、更新及时、使用有效；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3.5 能及时发现和处理各种安全和事故隐患，确保不发生安全方面的问题，能迅速有效处置突发事件；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3.6 对突发事件有应急预案，完善责任制。</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4．工程设备管理区域：变配电室、水泵房、中控室等的运行管理：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u w:val="single" w:color="FFFFFF"/>
        </w:rPr>
        <w:t>4.1</w:t>
      </w:r>
      <w:r>
        <w:rPr>
          <w:rFonts w:hint="eastAsia" w:ascii="仿宋_GB2312" w:hAnsi="仿宋_GB2312" w:eastAsia="仿宋_GB2312" w:cs="仿宋_GB2312"/>
          <w:color w:val="auto"/>
          <w:sz w:val="24"/>
          <w:szCs w:val="24"/>
        </w:rPr>
        <w:t>给排水设备运行维护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给排水设备运行维护是指为保证办公楼内给排水设备、设施的正常运行使用所进行的日常养护维修。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要求及标准：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（1）加强日常检查巡视，保证给排水系统正常使用；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（2）建立正常供水管理制度，保证水质符合国家标准；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（3）加强巡查，对节水、节电进行检查和考核并与考核奖挂钩，防止跑、冒、滴、漏，保证设备设施完好；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（4）保证室内外排水系统通畅；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（5）设备出现故障时，维修人员应在接到报修后5分钟内到达现场，零修合格率100%，一般性故障排除不过夜。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4.2供电设备管理维护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供电设备管理维护是指为保证大楼供电系统正常运行对供电设备的日常管理和养护维修。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要求及标准：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（1）统筹规划，做到合理、节约用电；</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（2）加强日常维护检修，公共使用的照明、指示灯具线路、开关要保证完好；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（3）严格执行用电安全规范，确保用电安全；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4.3电梯管理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（1）建立电梯运行安全管理制度，确保电梯按规定时间运行。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（2）电梯在办公时段有效运行，电梯按时开启和关闭。轿厢内、外按钮及灯具等配件保持完好，维持轿厢整洁。</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（3）电梯发生一般故障时，应立即通知专业维保单位。发生电梯困人或其他重大事件时，应立即通知专业维保单位，并在专业维保单位的指导下做好现场的应急处理。</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5．房屋建筑的日常养护维修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房屋日常养护维修是指为保持房屋正常使用，进行日常养护和及时修复小损小坏等房屋维护管理工作。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要求及标准：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（1）确保大楼房屋及设施的完好等级和正常使用。爱护办公楼内设施、设备，未经产权人同意不得对大楼的结构、设施等进行改动；办公家具日常零星维修等。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（2）玻璃无破裂，五金配件完好，门窗开闭灵活、密封性好、无异常声响。否则应及时修复或更换，不能立即修复的涉及安全性的应采取措施消除安全隐患。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（3）墙面砖、地坪、地砖、地板平整不起壳、无遗缺，吊顶无污（水）渍、开缝和破损。发现有问题应及时修复。</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（4）屋面排水沟、室内室外排水管保障畅通；雨前及时巡查，排除隐患。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（5）发现屋面或其他防水层有气鼓、破裂，隔热板有断裂、缺损的，屋面、墙面有渗漏的，应报业主安排专项修理。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（6）及时完成</w:t>
      </w:r>
      <w:r>
        <w:rPr>
          <w:rFonts w:hint="eastAsia" w:ascii="仿宋_GB2312" w:hAnsi="仿宋_GB2312" w:eastAsia="仿宋_GB2312" w:cs="仿宋_GB2312"/>
          <w:color w:val="auto"/>
          <w:sz w:val="24"/>
          <w:szCs w:val="24"/>
          <w:lang w:eastAsia="zh-CN"/>
        </w:rPr>
        <w:t>各</w:t>
      </w:r>
      <w:r>
        <w:rPr>
          <w:rFonts w:hint="eastAsia" w:ascii="仿宋_GB2312" w:hAnsi="仿宋_GB2312" w:eastAsia="仿宋_GB2312" w:cs="仿宋_GB2312"/>
          <w:color w:val="auto"/>
          <w:sz w:val="24"/>
          <w:szCs w:val="24"/>
        </w:rPr>
        <w:t>项零星维修任务，一般维修任务确保不超过24小时，确保维修合格率达到100%。</w:t>
      </w:r>
      <w:r>
        <w:rPr>
          <w:rFonts w:hint="eastAsia" w:ascii="仿宋_GB2312" w:hAnsi="仿宋_GB2312" w:eastAsia="仿宋_GB2312" w:cs="仿宋_GB2312"/>
          <w:color w:val="auto"/>
          <w:sz w:val="24"/>
          <w:szCs w:val="24"/>
          <w:lang w:eastAsia="zh-CN"/>
        </w:rPr>
        <w:t>各办公大楼及中队</w:t>
      </w:r>
      <w:r>
        <w:rPr>
          <w:rFonts w:hint="eastAsia" w:ascii="仿宋_GB2312" w:hAnsi="仿宋_GB2312" w:eastAsia="仿宋_GB2312" w:cs="仿宋_GB2312"/>
          <w:color w:val="auto"/>
          <w:sz w:val="24"/>
          <w:szCs w:val="24"/>
        </w:rPr>
        <w:t>日常维修由物业公司免费提供人工和材料</w:t>
      </w:r>
      <w:r>
        <w:rPr>
          <w:rFonts w:hint="eastAsia" w:ascii="仿宋_GB2312" w:hAnsi="仿宋_GB2312" w:eastAsia="仿宋_GB2312" w:cs="仿宋_GB2312"/>
          <w:color w:val="auto"/>
          <w:sz w:val="24"/>
          <w:szCs w:val="24"/>
          <w:lang w:eastAsia="zh-CN"/>
        </w:rPr>
        <w:t>。</w:t>
      </w:r>
    </w:p>
    <w:p>
      <w:pPr>
        <w:keepNext w:val="0"/>
        <w:keepLines w:val="0"/>
        <w:pageBreakBefore w:val="0"/>
        <w:widowControl w:val="0"/>
        <w:kinsoku/>
        <w:wordWrap/>
        <w:overflowPunct/>
        <w:topLinePunct w:val="0"/>
        <w:bidi w:val="0"/>
        <w:spacing w:line="360" w:lineRule="auto"/>
        <w:ind w:firstLine="482" w:firstLineChars="200"/>
        <w:jc w:val="left"/>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6．绿植</w:t>
      </w:r>
    </w:p>
    <w:p>
      <w:pPr>
        <w:keepNext w:val="0"/>
        <w:keepLines w:val="0"/>
        <w:pageBreakBefore w:val="0"/>
        <w:widowControl w:val="0"/>
        <w:kinsoku/>
        <w:wordWrap/>
        <w:overflowPunct/>
        <w:topLinePunct w:val="0"/>
        <w:bidi w:val="0"/>
        <w:spacing w:line="360" w:lineRule="auto"/>
        <w:ind w:firstLine="480" w:firstLineChars="200"/>
        <w:jc w:val="left"/>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color w:val="auto"/>
          <w:sz w:val="24"/>
          <w:szCs w:val="24"/>
        </w:rPr>
        <w:t>各办公点所有绿化剪修、养护、夏季浇灌、白蚁防治、灭蚊、灭蝇、灭蟑消毒杀菌。根据</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需求</w:t>
      </w:r>
      <w:r>
        <w:rPr>
          <w:rFonts w:hint="eastAsia" w:ascii="仿宋_GB2312" w:hAnsi="仿宋_GB2312" w:eastAsia="仿宋_GB2312" w:cs="仿宋_GB2312"/>
          <w:color w:val="auto"/>
          <w:sz w:val="24"/>
          <w:szCs w:val="24"/>
          <w:lang w:eastAsia="zh-CN"/>
        </w:rPr>
        <w:t>在办公区域</w:t>
      </w:r>
      <w:r>
        <w:rPr>
          <w:rFonts w:hint="eastAsia" w:ascii="仿宋_GB2312" w:hAnsi="仿宋_GB2312" w:eastAsia="仿宋_GB2312" w:cs="仿宋_GB2312"/>
          <w:color w:val="auto"/>
          <w:sz w:val="24"/>
          <w:szCs w:val="24"/>
        </w:rPr>
        <w:t>摆放一定的绿植</w:t>
      </w:r>
      <w:r>
        <w:rPr>
          <w:rFonts w:hint="eastAsia" w:ascii="仿宋_GB2312" w:hAnsi="仿宋_GB2312" w:eastAsia="仿宋_GB2312" w:cs="仿宋_GB2312"/>
          <w:color w:val="auto"/>
          <w:sz w:val="24"/>
          <w:szCs w:val="24"/>
          <w:lang w:eastAsia="zh-CN"/>
        </w:rPr>
        <w:t>以及在大院补种绿植</w:t>
      </w:r>
      <w:r>
        <w:rPr>
          <w:rFonts w:hint="eastAsia" w:ascii="仿宋_GB2312" w:hAnsi="仿宋_GB2312" w:eastAsia="仿宋_GB2312" w:cs="仿宋_GB2312"/>
          <w:color w:val="auto"/>
          <w:sz w:val="24"/>
          <w:szCs w:val="24"/>
        </w:rPr>
        <w:t>。</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7.供水 、供电、供气、电信等专业单位在物业管理区域内对相关管线、设施维修养护时，进行必要的协调和管理。</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 xml:space="preserve">8．物业档案资料、各类设备设施资料的保管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资料、设施等统一专人管理。物业管理机构根据</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的要求，开展力所能及的延伸服务，完成业主临时交办的任务。</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9</w:t>
      </w:r>
      <w:r>
        <w:rPr>
          <w:rFonts w:hint="eastAsia" w:ascii="仿宋_GB2312" w:hAnsi="仿宋_GB2312" w:eastAsia="仿宋_GB2312" w:cs="仿宋_GB2312"/>
          <w:b/>
          <w:color w:val="auto"/>
          <w:sz w:val="24"/>
          <w:szCs w:val="24"/>
          <w:lang w:val="en-US" w:eastAsia="zh-CN"/>
        </w:rPr>
        <w:t>.</w:t>
      </w:r>
      <w:r>
        <w:rPr>
          <w:rFonts w:hint="eastAsia" w:ascii="仿宋_GB2312" w:hAnsi="仿宋_GB2312" w:eastAsia="仿宋_GB2312" w:cs="仿宋_GB2312"/>
          <w:b/>
          <w:color w:val="auto"/>
          <w:sz w:val="24"/>
          <w:szCs w:val="24"/>
        </w:rPr>
        <w:t>人员配置要求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（1）所有相关人员的配备如需获得相关主管部门认证的，均需培训并持证上岗，且根据不同岗位统一着装。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（2）所有相关人员要求政治上可靠，身体素质好，无不良行为记录。</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（3）项目经理：1人，大专及以上学历，持</w:t>
      </w:r>
      <w:r>
        <w:rPr>
          <w:rFonts w:hint="eastAsia" w:ascii="仿宋_GB2312" w:hAnsi="仿宋_GB2312" w:eastAsia="仿宋_GB2312" w:cs="仿宋_GB2312"/>
          <w:color w:val="auto"/>
          <w:sz w:val="24"/>
          <w:szCs w:val="24"/>
          <w:lang w:eastAsia="zh-CN"/>
        </w:rPr>
        <w:t>有人社部门颁发</w:t>
      </w:r>
      <w:r>
        <w:rPr>
          <w:rFonts w:hint="eastAsia" w:ascii="仿宋_GB2312" w:hAnsi="仿宋_GB2312" w:eastAsia="仿宋_GB2312" w:cs="仿宋_GB2312"/>
          <w:color w:val="auto"/>
          <w:sz w:val="24"/>
          <w:szCs w:val="24"/>
          <w:lang w:val="en-US" w:eastAsia="zh-CN"/>
        </w:rPr>
        <w:t>的中级职称证书（管理类），</w:t>
      </w:r>
      <w:r>
        <w:rPr>
          <w:rFonts w:hint="eastAsia" w:ascii="仿宋_GB2312" w:hAnsi="仿宋_GB2312" w:eastAsia="仿宋_GB2312" w:cs="仿宋_GB2312"/>
          <w:color w:val="auto"/>
          <w:sz w:val="24"/>
          <w:szCs w:val="24"/>
        </w:rPr>
        <w:t>持</w:t>
      </w:r>
      <w:r>
        <w:rPr>
          <w:rFonts w:hint="eastAsia" w:ascii="仿宋_GB2312" w:hAnsi="仿宋_GB2312" w:eastAsia="仿宋_GB2312" w:cs="仿宋_GB2312"/>
          <w:color w:val="auto"/>
          <w:sz w:val="24"/>
          <w:szCs w:val="24"/>
          <w:lang w:eastAsia="zh-CN"/>
        </w:rPr>
        <w:t>有人社部门颁发的劳动关系协调员</w:t>
      </w:r>
      <w:bookmarkStart w:id="142" w:name="_GoBack"/>
      <w:bookmarkEnd w:id="142"/>
      <w:r>
        <w:rPr>
          <w:rFonts w:hint="eastAsia" w:ascii="仿宋_GB2312" w:hAnsi="仿宋_GB2312" w:eastAsia="仿宋_GB2312" w:cs="仿宋_GB2312"/>
          <w:color w:val="auto"/>
          <w:sz w:val="24"/>
          <w:szCs w:val="24"/>
        </w:rPr>
        <w:t>证书。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eastAsia="zh-CN"/>
        </w:rPr>
        <w:t>）专职</w:t>
      </w:r>
      <w:r>
        <w:rPr>
          <w:rFonts w:hint="eastAsia" w:ascii="仿宋_GB2312" w:hAnsi="仿宋_GB2312" w:eastAsia="仿宋_GB2312" w:cs="仿宋_GB2312"/>
          <w:color w:val="auto"/>
          <w:sz w:val="24"/>
          <w:szCs w:val="24"/>
        </w:rPr>
        <w:t>客服：1人，大专及以上学历，负责保洁日常监督，报纸分发，会务服务等工作。</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w:t>
      </w:r>
      <w:r>
        <w:rPr>
          <w:rFonts w:hint="eastAsia" w:ascii="仿宋_GB2312" w:hAnsi="仿宋_GB2312" w:eastAsia="仿宋_GB2312" w:cs="仿宋_GB2312"/>
          <w:b w:val="0"/>
          <w:bCs w:val="0"/>
          <w:color w:val="auto"/>
          <w:sz w:val="24"/>
          <w:szCs w:val="24"/>
          <w:lang w:val="en-US" w:eastAsia="zh-CN"/>
        </w:rPr>
        <w:t>5</w:t>
      </w:r>
      <w:r>
        <w:rPr>
          <w:rFonts w:hint="eastAsia" w:ascii="仿宋_GB2312" w:hAnsi="仿宋_GB2312" w:eastAsia="仿宋_GB2312" w:cs="仿宋_GB2312"/>
          <w:b w:val="0"/>
          <w:bCs w:val="0"/>
          <w:color w:val="auto"/>
          <w:sz w:val="24"/>
          <w:szCs w:val="24"/>
        </w:rPr>
        <w:t>）保安：</w:t>
      </w:r>
      <w:r>
        <w:rPr>
          <w:rFonts w:hint="eastAsia" w:ascii="仿宋_GB2312" w:hAnsi="仿宋_GB2312" w:eastAsia="仿宋_GB2312" w:cs="仿宋_GB2312"/>
          <w:b w:val="0"/>
          <w:bCs w:val="0"/>
          <w:color w:val="auto"/>
          <w:sz w:val="24"/>
          <w:szCs w:val="24"/>
          <w:lang w:val="zh-CN"/>
        </w:rPr>
        <w:t>配置人数不少于</w:t>
      </w:r>
      <w:r>
        <w:rPr>
          <w:rFonts w:hint="eastAsia" w:ascii="仿宋_GB2312" w:hAnsi="仿宋_GB2312" w:eastAsia="仿宋_GB2312" w:cs="仿宋_GB2312"/>
          <w:b w:val="0"/>
          <w:bCs w:val="0"/>
          <w:color w:val="auto"/>
          <w:sz w:val="24"/>
          <w:szCs w:val="24"/>
          <w:lang w:val="en-US" w:eastAsia="zh-CN"/>
        </w:rPr>
        <w:t>8</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zh-CN"/>
        </w:rPr>
        <w:t>（含</w:t>
      </w:r>
      <w:r>
        <w:rPr>
          <w:rFonts w:hint="eastAsia" w:ascii="仿宋_GB2312" w:hAnsi="仿宋_GB2312" w:eastAsia="仿宋_GB2312" w:cs="仿宋_GB2312"/>
          <w:b w:val="0"/>
          <w:bCs w:val="0"/>
          <w:color w:val="auto"/>
          <w:sz w:val="24"/>
          <w:highlight w:val="none"/>
          <w:lang w:val="en-US" w:eastAsia="zh-CN"/>
        </w:rPr>
        <w:t>保安队长1人</w:t>
      </w:r>
      <w:r>
        <w:rPr>
          <w:rFonts w:hint="eastAsia" w:ascii="仿宋_GB2312" w:hAnsi="仿宋_GB2312" w:eastAsia="仿宋_GB2312" w:cs="仿宋_GB2312"/>
          <w:b w:val="0"/>
          <w:bCs w:val="0"/>
          <w:color w:val="auto"/>
          <w:sz w:val="24"/>
          <w:szCs w:val="24"/>
          <w:lang w:val="zh-CN"/>
        </w:rPr>
        <w:t>）,男，形象礼仪好，身体健康，统一着装，佩带胸牌。保安形象岗不少于</w:t>
      </w:r>
      <w:r>
        <w:rPr>
          <w:rFonts w:hint="eastAsia" w:ascii="仿宋_GB2312" w:hAnsi="仿宋_GB2312" w:eastAsia="仿宋_GB2312" w:cs="仿宋_GB2312"/>
          <w:b w:val="0"/>
          <w:bCs w:val="0"/>
          <w:color w:val="auto"/>
          <w:sz w:val="24"/>
          <w:szCs w:val="24"/>
        </w:rPr>
        <w:t>1</w:t>
      </w:r>
      <w:r>
        <w:rPr>
          <w:rFonts w:hint="eastAsia" w:ascii="仿宋_GB2312" w:hAnsi="仿宋_GB2312" w:eastAsia="仿宋_GB2312" w:cs="仿宋_GB2312"/>
          <w:b w:val="0"/>
          <w:bCs w:val="0"/>
          <w:color w:val="auto"/>
          <w:sz w:val="24"/>
          <w:szCs w:val="24"/>
          <w:lang w:val="zh-CN"/>
        </w:rPr>
        <w:t>名</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rPr>
        <w:t>维护</w:t>
      </w:r>
      <w:r>
        <w:rPr>
          <w:rFonts w:hint="eastAsia" w:ascii="仿宋_GB2312" w:hAnsi="仿宋_GB2312" w:eastAsia="仿宋_GB2312" w:cs="仿宋_GB2312"/>
          <w:b w:val="0"/>
          <w:bCs w:val="0"/>
          <w:color w:val="auto"/>
          <w:sz w:val="24"/>
          <w:szCs w:val="24"/>
          <w:lang w:val="en-US" w:eastAsia="zh-CN"/>
        </w:rPr>
        <w:t>各办公点</w:t>
      </w:r>
      <w:r>
        <w:rPr>
          <w:rFonts w:hint="eastAsia" w:ascii="仿宋_GB2312" w:hAnsi="仿宋_GB2312" w:eastAsia="仿宋_GB2312" w:cs="仿宋_GB2312"/>
          <w:b w:val="0"/>
          <w:bCs w:val="0"/>
          <w:color w:val="auto"/>
          <w:sz w:val="24"/>
          <w:szCs w:val="24"/>
        </w:rPr>
        <w:t>正常秩序，控制无关人员、车辆进入，做到举止端正、服装整齐、文明执勤，并把好人员、车辆和物资出入关，凭证放行、礼貌待人</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highlight w:val="none"/>
          <w:lang w:val="en-US" w:eastAsia="zh-CN"/>
        </w:rPr>
        <w:t>保安队长持有公安部门或人社部门颁发的保安员二级及以上证书；持有行政部门颁发的四级及以上消防设施操作员证书。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lang w:val="en-US" w:eastAsia="zh-CN"/>
        </w:rPr>
        <w:t>6</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lang w:val="zh-CN"/>
        </w:rPr>
        <w:t>消控室值班人员不少于</w:t>
      </w:r>
      <w:r>
        <w:rPr>
          <w:rFonts w:hint="eastAsia" w:ascii="仿宋_GB2312" w:hAnsi="仿宋_GB2312" w:eastAsia="仿宋_GB2312" w:cs="仿宋_GB2312"/>
          <w:b w:val="0"/>
          <w:bCs w:val="0"/>
          <w:color w:val="auto"/>
          <w:sz w:val="24"/>
          <w:szCs w:val="24"/>
          <w:lang w:val="en-US" w:eastAsia="zh-CN"/>
        </w:rPr>
        <w:t>1</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zh-CN"/>
        </w:rPr>
        <w:t>，</w:t>
      </w:r>
      <w:r>
        <w:rPr>
          <w:rFonts w:hint="eastAsia" w:ascii="仿宋_GB2312" w:hAnsi="仿宋_GB2312" w:eastAsia="仿宋_GB2312" w:cs="仿宋_GB2312"/>
          <w:b w:val="0"/>
          <w:bCs w:val="0"/>
          <w:color w:val="auto"/>
          <w:sz w:val="24"/>
          <w:szCs w:val="24"/>
        </w:rPr>
        <w:t>持有人社部门颁发的建（构）筑物消防员证书或消防设施操作员证书</w:t>
      </w:r>
      <w:r>
        <w:rPr>
          <w:rFonts w:hint="eastAsia" w:ascii="仿宋_GB2312" w:hAnsi="仿宋_GB2312" w:eastAsia="仿宋_GB2312" w:cs="仿宋_GB2312"/>
          <w:b w:val="0"/>
          <w:bCs w:val="0"/>
          <w:color w:val="auto"/>
          <w:sz w:val="24"/>
          <w:szCs w:val="24"/>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（7）维修人员：</w:t>
      </w:r>
      <w:r>
        <w:rPr>
          <w:rFonts w:hint="eastAsia" w:ascii="仿宋_GB2312" w:hAnsi="仿宋_GB2312" w:eastAsia="仿宋_GB2312" w:cs="仿宋_GB2312"/>
          <w:b w:val="0"/>
          <w:bCs w:val="0"/>
          <w:color w:val="auto"/>
          <w:sz w:val="24"/>
          <w:szCs w:val="24"/>
          <w:lang w:val="en-US" w:eastAsia="zh-CN"/>
        </w:rPr>
        <w:t>配备不少于1</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en-US" w:eastAsia="zh-CN"/>
        </w:rPr>
        <w:t>专职水电维修工，持有应急管理部门颁发或监制的特种作业操作证（</w:t>
      </w:r>
      <w:r>
        <w:rPr>
          <w:rFonts w:hint="eastAsia" w:ascii="仿宋_GB2312" w:hAnsi="仿宋_GB2312" w:eastAsia="仿宋_GB2312" w:cs="仿宋_GB2312"/>
          <w:b w:val="0"/>
          <w:bCs w:val="0"/>
          <w:color w:val="auto"/>
          <w:sz w:val="24"/>
          <w:szCs w:val="24"/>
          <w:lang w:val="en-US" w:eastAsia="zh-CN"/>
        </w:rPr>
        <w:fldChar w:fldCharType="begin"/>
      </w:r>
      <w:r>
        <w:rPr>
          <w:rFonts w:hint="eastAsia" w:ascii="仿宋_GB2312" w:hAnsi="仿宋_GB2312" w:eastAsia="仿宋_GB2312" w:cs="仿宋_GB2312"/>
          <w:b w:val="0"/>
          <w:bCs w:val="0"/>
          <w:color w:val="auto"/>
          <w:sz w:val="24"/>
          <w:szCs w:val="24"/>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b w:val="0"/>
          <w:bCs w:val="0"/>
          <w:color w:val="auto"/>
          <w:sz w:val="24"/>
          <w:szCs w:val="24"/>
          <w:lang w:val="en-US" w:eastAsia="zh-CN"/>
        </w:rPr>
        <w:fldChar w:fldCharType="separate"/>
      </w:r>
      <w:r>
        <w:rPr>
          <w:rFonts w:hint="eastAsia" w:ascii="仿宋_GB2312" w:hAnsi="仿宋_GB2312" w:eastAsia="仿宋_GB2312" w:cs="仿宋_GB2312"/>
          <w:b w:val="0"/>
          <w:bCs w:val="0"/>
          <w:color w:val="auto"/>
          <w:sz w:val="24"/>
          <w:szCs w:val="24"/>
          <w:lang w:val="en-US" w:eastAsia="zh-CN"/>
        </w:rPr>
        <w:t>高压电</w:t>
      </w:r>
      <w:r>
        <w:rPr>
          <w:rFonts w:hint="eastAsia" w:ascii="仿宋_GB2312" w:hAnsi="仿宋_GB2312" w:eastAsia="仿宋_GB2312" w:cs="仿宋_GB2312"/>
          <w:b w:val="0"/>
          <w:bCs w:val="0"/>
          <w:color w:val="auto"/>
          <w:sz w:val="24"/>
          <w:szCs w:val="24"/>
          <w:lang w:val="en-US" w:eastAsia="zh-CN"/>
        </w:rPr>
        <w:fldChar w:fldCharType="end"/>
      </w:r>
      <w:r>
        <w:rPr>
          <w:rFonts w:hint="eastAsia" w:ascii="仿宋_GB2312" w:hAnsi="仿宋_GB2312" w:eastAsia="仿宋_GB2312" w:cs="仿宋_GB2312"/>
          <w:b w:val="0"/>
          <w:bCs w:val="0"/>
          <w:color w:val="auto"/>
          <w:sz w:val="24"/>
          <w:szCs w:val="24"/>
          <w:lang w:val="en-US" w:eastAsia="zh-CN"/>
        </w:rPr>
        <w:t>工作业），持有应急管理部门颁发或监制的特种作业操作证（低压电工作业），</w:t>
      </w:r>
      <w:r>
        <w:rPr>
          <w:rFonts w:hint="eastAsia" w:ascii="仿宋_GB2312" w:hAnsi="仿宋_GB2312" w:eastAsia="仿宋_GB2312" w:cs="仿宋_GB2312"/>
          <w:b w:val="0"/>
          <w:bCs w:val="0"/>
          <w:color w:val="auto"/>
          <w:sz w:val="24"/>
          <w:szCs w:val="24"/>
          <w:lang w:val="zh-CN"/>
        </w:rPr>
        <w:t>具备一定小型维修能力，服从管理</w:t>
      </w:r>
      <w:r>
        <w:rPr>
          <w:rFonts w:hint="eastAsia" w:ascii="仿宋_GB2312" w:hAnsi="仿宋_GB2312" w:eastAsia="仿宋_GB2312" w:cs="仿宋_GB2312"/>
          <w:b w:val="0"/>
          <w:bCs w:val="0"/>
          <w:color w:val="auto"/>
          <w:sz w:val="24"/>
          <w:szCs w:val="24"/>
          <w:lang w:val="zh-CN"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（8）绿化养护人员:</w:t>
      </w:r>
      <w:r>
        <w:rPr>
          <w:rFonts w:hint="eastAsia" w:ascii="仿宋_GB2312" w:hAnsi="仿宋_GB2312" w:eastAsia="仿宋_GB2312" w:cs="仿宋_GB2312"/>
          <w:b w:val="0"/>
          <w:bCs w:val="0"/>
          <w:color w:val="auto"/>
          <w:sz w:val="24"/>
          <w:szCs w:val="24"/>
          <w:lang w:val="en-US" w:eastAsia="zh-CN"/>
        </w:rPr>
        <w:t>配置不少于2</w:t>
      </w:r>
      <w:r>
        <w:rPr>
          <w:rFonts w:hint="eastAsia" w:ascii="仿宋_GB2312" w:hAnsi="仿宋_GB2312" w:eastAsia="仿宋_GB2312" w:cs="仿宋_GB2312"/>
          <w:b w:val="0"/>
          <w:bCs w:val="0"/>
          <w:color w:val="auto"/>
          <w:sz w:val="24"/>
          <w:highlight w:val="none"/>
          <w:lang w:val="en-US" w:eastAsia="zh-CN"/>
        </w:rPr>
        <w:t>人</w:t>
      </w:r>
      <w:r>
        <w:rPr>
          <w:rFonts w:hint="eastAsia" w:ascii="仿宋_GB2312" w:hAnsi="仿宋_GB2312" w:eastAsia="仿宋_GB2312" w:cs="仿宋_GB2312"/>
          <w:b w:val="0"/>
          <w:bCs w:val="0"/>
          <w:color w:val="auto"/>
          <w:sz w:val="24"/>
          <w:szCs w:val="24"/>
          <w:lang w:val="en-US" w:eastAsia="zh-CN"/>
        </w:rPr>
        <w:t>专职绿化人员，</w:t>
      </w:r>
      <w:r>
        <w:rPr>
          <w:rFonts w:hint="eastAsia" w:ascii="仿宋_GB2312" w:hAnsi="仿宋_GB2312" w:eastAsia="仿宋_GB2312" w:cs="仿宋_GB2312"/>
          <w:bCs/>
          <w:color w:val="auto"/>
          <w:sz w:val="24"/>
          <w:highlight w:val="none"/>
        </w:rPr>
        <w:t>持有</w:t>
      </w:r>
      <w:r>
        <w:rPr>
          <w:rFonts w:hint="eastAsia" w:ascii="仿宋_GB2312" w:hAnsi="仿宋_GB2312" w:eastAsia="仿宋_GB2312" w:cs="仿宋_GB2312"/>
          <w:bCs/>
          <w:color w:val="auto"/>
          <w:sz w:val="24"/>
          <w:highlight w:val="none"/>
          <w:lang w:eastAsia="zh-CN"/>
        </w:rPr>
        <w:t>人社部门颁发的园林绿化工程师证</w:t>
      </w:r>
      <w:r>
        <w:rPr>
          <w:rFonts w:hint="eastAsia" w:ascii="仿宋_GB2312" w:hAnsi="仿宋_GB2312" w:eastAsia="仿宋_GB2312" w:cs="仿宋_GB2312"/>
          <w:bCs/>
          <w:color w:val="auto"/>
          <w:sz w:val="24"/>
          <w:highlight w:val="none"/>
          <w:lang w:val="en-US" w:eastAsia="zh-CN"/>
        </w:rPr>
        <w:t>书，</w:t>
      </w:r>
      <w:r>
        <w:rPr>
          <w:rFonts w:hint="eastAsia" w:ascii="仿宋_GB2312" w:hAnsi="仿宋_GB2312" w:eastAsia="仿宋_GB2312" w:cs="仿宋_GB2312"/>
          <w:color w:val="auto"/>
          <w:sz w:val="24"/>
          <w:szCs w:val="24"/>
          <w:lang w:val="en-US" w:eastAsia="zh-CN"/>
        </w:rPr>
        <w:t>负责全队绿化修剪养护，办公场所绿植更新，空闲地块利用，池塘管理等。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kern w:val="0"/>
          <w:sz w:val="24"/>
          <w:szCs w:val="24"/>
          <w:highlight w:val="none"/>
          <w:shd w:val="clear" w:color="auto" w:fill="auto"/>
          <w:lang w:val="en-US" w:eastAsia="zh-CN" w:bidi="ar-SA"/>
        </w:rPr>
      </w:pPr>
      <w:r>
        <w:rPr>
          <w:rFonts w:hint="eastAsia" w:ascii="仿宋_GB2312" w:hAnsi="仿宋_GB2312" w:eastAsia="仿宋_GB2312" w:cs="仿宋_GB2312"/>
          <w:color w:val="auto"/>
          <w:sz w:val="24"/>
          <w:szCs w:val="24"/>
          <w:lang w:val="en-US" w:eastAsia="zh-CN"/>
        </w:rPr>
        <w:t>（9）保洁人员：配置不少于15人专职保洁人员</w:t>
      </w:r>
      <w:r>
        <w:rPr>
          <w:rFonts w:hint="eastAsia" w:ascii="仿宋_GB2312" w:hAnsi="仿宋_GB2312" w:eastAsia="仿宋_GB2312" w:cs="仿宋_GB2312"/>
          <w:b w:val="0"/>
          <w:bCs w:val="0"/>
          <w:color w:val="auto"/>
          <w:sz w:val="24"/>
          <w:szCs w:val="24"/>
          <w:lang w:val="zh-CN"/>
        </w:rPr>
        <w:t>（含</w:t>
      </w:r>
      <w:r>
        <w:rPr>
          <w:rFonts w:hint="eastAsia" w:ascii="仿宋_GB2312" w:hAnsi="仿宋_GB2312" w:eastAsia="仿宋_GB2312" w:cs="仿宋_GB2312"/>
          <w:b w:val="0"/>
          <w:bCs w:val="0"/>
          <w:color w:val="auto"/>
          <w:sz w:val="24"/>
          <w:highlight w:val="none"/>
          <w:lang w:val="en-US" w:eastAsia="zh-CN"/>
        </w:rPr>
        <w:t>保洁队长1人</w:t>
      </w:r>
      <w:r>
        <w:rPr>
          <w:rFonts w:hint="eastAsia" w:ascii="仿宋_GB2312" w:hAnsi="仿宋_GB2312" w:eastAsia="仿宋_GB2312" w:cs="仿宋_GB2312"/>
          <w:b w:val="0"/>
          <w:bCs w:val="0"/>
          <w:color w:val="auto"/>
          <w:sz w:val="24"/>
          <w:szCs w:val="24"/>
          <w:lang w:val="zh-CN"/>
        </w:rPr>
        <w:t>）</w:t>
      </w:r>
      <w:r>
        <w:rPr>
          <w:rFonts w:hint="eastAsia" w:ascii="仿宋_GB2312" w:hAnsi="仿宋_GB2312" w:eastAsia="仿宋_GB2312" w:cs="仿宋_GB2312"/>
          <w:color w:val="auto"/>
          <w:sz w:val="24"/>
          <w:szCs w:val="24"/>
          <w:lang w:val="en-US" w:eastAsia="zh-CN"/>
        </w:rPr>
        <w:t>，确保各办公场所整洁，熟悉垃圾分类工作内容。保洁队长持有行政部门认可或颁发的中级及以上清洁管理师证书；持有行政部门认可或颁发的中级及以上有害生物防制员证书。</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highlight w:val="none"/>
          <w:shd w:val="clear" w:color="auto" w:fill="auto"/>
          <w:lang w:val="en-US" w:eastAsia="zh-CN" w:bidi="ar-SA"/>
        </w:rPr>
        <w:t>（10）所有人员均须持有合法有效身份证、体</w:t>
      </w:r>
      <w:r>
        <w:rPr>
          <w:rFonts w:hint="eastAsia" w:ascii="仿宋_GB2312" w:hAnsi="仿宋_GB2312" w:eastAsia="仿宋_GB2312" w:cs="仿宋_GB2312"/>
          <w:color w:val="auto"/>
          <w:sz w:val="24"/>
          <w:szCs w:val="24"/>
        </w:rPr>
        <w:t>检表，无重大疾病史和传染病史，无残疾及其它生理缺陷。原</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工作人员是否更换要征求</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意见</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lang w:eastAsia="zh-CN"/>
        </w:rPr>
        <w:t>不得转包、分包</w:t>
      </w:r>
      <w:r>
        <w:rPr>
          <w:rFonts w:hint="eastAsia" w:ascii="仿宋_GB2312" w:hAnsi="仿宋_GB2312" w:eastAsia="仿宋_GB2312" w:cs="仿宋_GB2312"/>
          <w:color w:val="auto"/>
          <w:sz w:val="24"/>
          <w:szCs w:val="24"/>
        </w:rPr>
        <w:t>。保洁人员根据需要可兼职食堂工作人员。</w:t>
      </w:r>
    </w:p>
    <w:p>
      <w:pPr>
        <w:keepNext w:val="0"/>
        <w:keepLines w:val="0"/>
        <w:pageBreakBefore w:val="0"/>
        <w:widowControl w:val="0"/>
        <w:kinsoku/>
        <w:wordWrap/>
        <w:overflowPunct/>
        <w:topLinePunct w:val="0"/>
        <w:bidi w:val="0"/>
        <w:spacing w:line="360" w:lineRule="auto"/>
        <w:ind w:firstLine="472" w:firstLineChars="196"/>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10. 其他要求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自己承担用餐费用，</w:t>
      </w:r>
      <w:r>
        <w:rPr>
          <w:rFonts w:hint="eastAsia" w:ascii="仿宋_GB2312" w:hAnsi="仿宋_GB2312" w:eastAsia="仿宋_GB2312" w:cs="仿宋_GB2312"/>
          <w:color w:val="auto"/>
          <w:sz w:val="24"/>
          <w:szCs w:val="24"/>
          <w:lang w:eastAsia="zh-CN"/>
        </w:rPr>
        <w:t>如需在采购人用餐的，</w:t>
      </w:r>
      <w:r>
        <w:rPr>
          <w:rFonts w:hint="eastAsia" w:ascii="仿宋_GB2312" w:hAnsi="仿宋_GB2312" w:eastAsia="仿宋_GB2312" w:cs="仿宋_GB2312"/>
          <w:color w:val="auto"/>
          <w:sz w:val="24"/>
          <w:szCs w:val="24"/>
        </w:rPr>
        <w:t>就餐按照</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统一安排，不得打包</w:t>
      </w:r>
      <w:r>
        <w:rPr>
          <w:rFonts w:hint="eastAsia" w:ascii="仿宋_GB2312" w:hAnsi="仿宋_GB2312" w:eastAsia="仿宋_GB2312" w:cs="仿宋_GB2312"/>
          <w:color w:val="auto"/>
          <w:sz w:val="24"/>
          <w:szCs w:val="24"/>
          <w:lang w:eastAsia="zh-CN"/>
        </w:rPr>
        <w:t>，每</w:t>
      </w:r>
      <w:r>
        <w:rPr>
          <w:rFonts w:hint="eastAsia" w:ascii="仿宋_GB2312" w:hAnsi="仿宋_GB2312" w:eastAsia="仿宋_GB2312" w:cs="仿宋_GB2312"/>
          <w:i w:val="0"/>
          <w:caps w:val="0"/>
          <w:color w:val="171A1D"/>
          <w:spacing w:val="0"/>
          <w:sz w:val="24"/>
          <w:szCs w:val="24"/>
          <w:shd w:val="clear" w:fill="auto"/>
        </w:rPr>
        <w:t>月月底根据当月实际就餐人次，按照</w:t>
      </w:r>
      <w:r>
        <w:rPr>
          <w:rFonts w:hint="eastAsia" w:ascii="仿宋_GB2312" w:hAnsi="仿宋_GB2312" w:eastAsia="仿宋_GB2312" w:cs="仿宋_GB2312"/>
          <w:i w:val="0"/>
          <w:caps w:val="0"/>
          <w:color w:val="171A1D"/>
          <w:spacing w:val="0"/>
          <w:sz w:val="24"/>
          <w:szCs w:val="24"/>
          <w:shd w:val="clear" w:fill="auto"/>
          <w:lang w:eastAsia="zh-CN"/>
        </w:rPr>
        <w:t>采购人</w:t>
      </w:r>
      <w:r>
        <w:rPr>
          <w:rFonts w:hint="eastAsia" w:ascii="仿宋_GB2312" w:hAnsi="仿宋_GB2312" w:eastAsia="仿宋_GB2312" w:cs="仿宋_GB2312"/>
          <w:i w:val="0"/>
          <w:caps w:val="0"/>
          <w:color w:val="171A1D"/>
          <w:spacing w:val="0"/>
          <w:sz w:val="24"/>
          <w:szCs w:val="24"/>
          <w:shd w:val="clear" w:fill="auto"/>
        </w:rPr>
        <w:t>在编人员的餐费标准，一次性打入</w:t>
      </w:r>
      <w:r>
        <w:rPr>
          <w:rFonts w:hint="eastAsia" w:ascii="仿宋_GB2312" w:hAnsi="仿宋_GB2312" w:eastAsia="仿宋_GB2312" w:cs="仿宋_GB2312"/>
          <w:i w:val="0"/>
          <w:caps w:val="0"/>
          <w:color w:val="171A1D"/>
          <w:spacing w:val="0"/>
          <w:sz w:val="24"/>
          <w:szCs w:val="24"/>
          <w:shd w:val="clear" w:fill="auto"/>
          <w:lang w:eastAsia="zh-CN"/>
        </w:rPr>
        <w:t>采购人</w:t>
      </w:r>
      <w:r>
        <w:rPr>
          <w:rFonts w:hint="eastAsia" w:ascii="仿宋_GB2312" w:hAnsi="仿宋_GB2312" w:eastAsia="仿宋_GB2312" w:cs="仿宋_GB2312"/>
          <w:i w:val="0"/>
          <w:caps w:val="0"/>
          <w:color w:val="171A1D"/>
          <w:spacing w:val="0"/>
          <w:sz w:val="24"/>
          <w:szCs w:val="24"/>
          <w:shd w:val="clear" w:fill="auto"/>
        </w:rPr>
        <w:t>指定的食堂账户。</w:t>
      </w:r>
      <w:r>
        <w:rPr>
          <w:rFonts w:hint="eastAsia" w:ascii="仿宋_GB2312" w:hAnsi="仿宋_GB2312" w:eastAsia="仿宋_GB2312" w:cs="仿宋_GB2312"/>
          <w:i w:val="0"/>
          <w:caps w:val="0"/>
          <w:color w:val="171A1D"/>
          <w:spacing w:val="0"/>
          <w:sz w:val="24"/>
          <w:szCs w:val="24"/>
          <w:shd w:val="clear" w:fill="auto"/>
          <w:lang w:eastAsia="zh-CN"/>
        </w:rPr>
        <w:t>投标报价中包含</w:t>
      </w:r>
      <w:r>
        <w:rPr>
          <w:rFonts w:hint="eastAsia" w:ascii="仿宋_GB2312" w:hAnsi="仿宋_GB2312" w:eastAsia="仿宋_GB2312" w:cs="仿宋_GB2312"/>
          <w:color w:val="auto"/>
          <w:sz w:val="24"/>
          <w:szCs w:val="24"/>
        </w:rPr>
        <w:t>各物业保安、保洁加班任务费用</w:t>
      </w:r>
      <w:r>
        <w:rPr>
          <w:rFonts w:hint="eastAsia" w:ascii="仿宋_GB2312" w:hAnsi="仿宋_GB2312" w:eastAsia="仿宋_GB2312" w:cs="仿宋_GB2312"/>
          <w:color w:val="auto"/>
          <w:sz w:val="24"/>
          <w:szCs w:val="24"/>
          <w:lang w:eastAsia="zh-CN"/>
        </w:rPr>
        <w:t>及节假日物业人员就餐</w:t>
      </w:r>
      <w:r>
        <w:rPr>
          <w:rFonts w:hint="eastAsia" w:ascii="仿宋_GB2312" w:hAnsi="仿宋_GB2312" w:eastAsia="仿宋_GB2312" w:cs="仿宋_GB2312"/>
          <w:color w:val="auto"/>
          <w:sz w:val="24"/>
          <w:szCs w:val="24"/>
        </w:rPr>
        <w:t>费用。</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所有工作人员的服装自行配备，</w:t>
      </w:r>
      <w:r>
        <w:rPr>
          <w:rFonts w:hint="eastAsia" w:ascii="仿宋_GB2312" w:hAnsi="仿宋_GB2312" w:eastAsia="仿宋_GB2312" w:cs="仿宋_GB2312"/>
          <w:color w:val="auto"/>
          <w:sz w:val="24"/>
          <w:szCs w:val="24"/>
          <w:lang w:eastAsia="zh-CN"/>
        </w:rPr>
        <w:t>费用包含在投标报价内，</w:t>
      </w:r>
      <w:r>
        <w:rPr>
          <w:rFonts w:hint="eastAsia" w:ascii="仿宋_GB2312" w:hAnsi="仿宋_GB2312" w:eastAsia="仿宋_GB2312" w:cs="仿宋_GB2312"/>
          <w:color w:val="auto"/>
          <w:sz w:val="24"/>
          <w:szCs w:val="24"/>
        </w:rPr>
        <w:t>但服装样式需经过</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认可。</w:t>
      </w:r>
    </w:p>
    <w:p>
      <w:pPr>
        <w:keepNext w:val="0"/>
        <w:keepLines w:val="0"/>
        <w:pageBreakBefore w:val="0"/>
        <w:widowControl w:val="0"/>
        <w:kinsoku/>
        <w:wordWrap/>
        <w:overflowPunct/>
        <w:topLinePunct w:val="0"/>
        <w:autoSpaceDE/>
        <w:autoSpaceDN/>
        <w:bidi w:val="0"/>
        <w:adjustRightInd w:val="0"/>
        <w:snapToGrid w:val="0"/>
        <w:spacing w:line="360" w:lineRule="auto"/>
        <w:ind w:right="172" w:rightChars="82"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免费提供物业管理所需办公场地，但办公用品（指办公桌、电脑、打印机、对讲机、文件柜等自身使用的办公用品）</w:t>
      </w:r>
      <w:r>
        <w:rPr>
          <w:rFonts w:hint="eastAsia" w:ascii="仿宋_GB2312" w:hAnsi="仿宋_GB2312" w:eastAsia="仿宋_GB2312" w:cs="仿宋_GB2312"/>
          <w:color w:val="auto"/>
          <w:sz w:val="24"/>
          <w:szCs w:val="24"/>
          <w:lang w:eastAsia="zh-CN"/>
        </w:rPr>
        <w:t>及</w:t>
      </w:r>
      <w:r>
        <w:rPr>
          <w:rFonts w:hint="eastAsia" w:ascii="仿宋_GB2312" w:hAnsi="仿宋_GB2312" w:eastAsia="仿宋_GB2312" w:cs="仿宋_GB2312"/>
          <w:color w:val="auto"/>
          <w:sz w:val="24"/>
          <w:szCs w:val="24"/>
        </w:rPr>
        <w:t>卫生保洁所需的清洁毛巾、扫帚、拖把、垃圾袋等必需的工具和低值消耗品由</w:t>
      </w:r>
      <w:r>
        <w:rPr>
          <w:rFonts w:hint="eastAsia" w:ascii="仿宋_GB2312" w:hAnsi="仿宋_GB2312" w:eastAsia="仿宋_GB2312" w:cs="仿宋_GB2312"/>
          <w:color w:val="auto"/>
          <w:sz w:val="24"/>
          <w:szCs w:val="24"/>
          <w:lang w:eastAsia="zh-CN"/>
        </w:rPr>
        <w:t>中标人承担</w:t>
      </w:r>
      <w:r>
        <w:rPr>
          <w:rFonts w:hint="eastAsia" w:ascii="仿宋_GB2312" w:hAnsi="仿宋_GB2312" w:eastAsia="仿宋_GB2312" w:cs="仿宋_GB2312"/>
          <w:b w:val="0"/>
          <w:bCs w:val="0"/>
          <w:color w:val="auto"/>
          <w:kern w:val="0"/>
          <w:sz w:val="24"/>
          <w:szCs w:val="24"/>
          <w:lang w:val="zh-CN"/>
        </w:rPr>
        <w:t>。</w:t>
      </w:r>
      <w:r>
        <w:rPr>
          <w:rFonts w:hint="eastAsia" w:ascii="仿宋_GB2312" w:hAnsi="仿宋_GB2312" w:eastAsia="仿宋_GB2312" w:cs="仿宋_GB2312"/>
          <w:color w:val="auto"/>
          <w:sz w:val="24"/>
          <w:szCs w:val="24"/>
        </w:rPr>
        <w:t>根据需要在适当的楼层配备洁具堆放间，其他工具放置间、物业办公室、保洁仓库、保洁工作间、员工更衣室等，进场后协调解决。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应制订具体的质量保证措施及质量保证和相关服务承诺。</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所有的工作除应按</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的内部流程实施外还应接受</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或第三方的检查。如因质量未达到目标，</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有权要求其整改，</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应承担责任和经济赔偿（扣款或终止合同）。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不得私自向第三方提供</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的相关信息；如有需求，须经</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color w:val="auto"/>
          <w:sz w:val="24"/>
          <w:szCs w:val="24"/>
        </w:rPr>
        <w:t>同意方可执行。</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三、服务期限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（1）服务期限</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2024年5月1日起至2025年4月30日止</w:t>
      </w:r>
      <w:r>
        <w:rPr>
          <w:rFonts w:hint="eastAsia" w:ascii="仿宋_GB2312" w:hAnsi="仿宋_GB2312" w:eastAsia="仿宋_GB2312" w:cs="仿宋_GB2312"/>
          <w:color w:val="auto"/>
          <w:sz w:val="24"/>
          <w:szCs w:val="24"/>
        </w:rPr>
        <w:t>。</w:t>
      </w:r>
    </w:p>
    <w:p>
      <w:pPr>
        <w:pStyle w:val="2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如本次招投标流程时间上和前期合同到期日（202</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年</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月</w:t>
      </w: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日）存在时间差，在新中标人单位合同签订日前，仍旧由原服务单位供应商提供服务，费用按本次中标金额为基础计算，按天计费。相关费用包含在本次中标金额中，由中标人支付给原服务单位供应商。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中标人</w:t>
      </w:r>
      <w:r>
        <w:rPr>
          <w:rFonts w:hint="eastAsia" w:ascii="仿宋_GB2312" w:hAnsi="仿宋_GB2312" w:eastAsia="仿宋_GB2312" w:cs="仿宋_GB2312"/>
          <w:color w:val="auto"/>
          <w:sz w:val="24"/>
          <w:szCs w:val="24"/>
        </w:rPr>
        <w:t>在签署合同后的5个工作日内进场，不得延误，进场当日各岗位工作人员须到岗齐全。</w:t>
      </w:r>
    </w:p>
    <w:p>
      <w:pPr>
        <w:pStyle w:val="33"/>
        <w:keepNext w:val="0"/>
        <w:keepLines w:val="0"/>
        <w:pageBreakBefore w:val="0"/>
        <w:widowControl w:val="0"/>
        <w:kinsoku/>
        <w:wordWrap/>
        <w:overflowPunct/>
        <w:topLinePunct w:val="0"/>
        <w:autoSpaceDE/>
        <w:autoSpaceDN/>
        <w:bidi w:val="0"/>
        <w:adjustRightInd w:val="0"/>
        <w:snapToGrid w:val="0"/>
        <w:spacing w:before="156" w:after="156" w:line="360" w:lineRule="auto"/>
        <w:jc w:val="both"/>
        <w:textAlignment w:val="auto"/>
        <w:outlineLvl w:val="0"/>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四、付款方式及履约保证金</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sz w:val="24"/>
          <w:szCs w:val="24"/>
          <w:highlight w:val="none"/>
        </w:rPr>
        <w:t>在签订合同时</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color w:val="auto"/>
          <w:sz w:val="24"/>
          <w:szCs w:val="24"/>
          <w:lang w:eastAsia="zh-CN"/>
        </w:rPr>
        <w:t>采购人</w:t>
      </w:r>
      <w:r>
        <w:rPr>
          <w:rFonts w:hint="eastAsia" w:ascii="仿宋_GB2312" w:hAnsi="仿宋_GB2312" w:eastAsia="仿宋_GB2312" w:cs="仿宋_GB2312"/>
          <w:sz w:val="24"/>
          <w:szCs w:val="24"/>
          <w:highlight w:val="none"/>
        </w:rPr>
        <w:t>向中标人</w:t>
      </w:r>
      <w:r>
        <w:rPr>
          <w:rFonts w:hint="eastAsia" w:ascii="仿宋_GB2312" w:hAnsi="仿宋_GB2312" w:eastAsia="仿宋_GB2312" w:cs="仿宋_GB2312"/>
          <w:sz w:val="24"/>
          <w:szCs w:val="24"/>
          <w:highlight w:val="none"/>
          <w:lang w:eastAsia="zh-CN"/>
        </w:rPr>
        <w:t>收取</w:t>
      </w:r>
      <w:r>
        <w:rPr>
          <w:rFonts w:hint="eastAsia" w:ascii="仿宋_GB2312" w:hAnsi="仿宋_GB2312" w:eastAsia="仿宋_GB2312" w:cs="仿宋_GB2312"/>
          <w:sz w:val="24"/>
          <w:szCs w:val="24"/>
          <w:highlight w:val="none"/>
        </w:rPr>
        <w:t>中标额的1%的履约保证金，项目验收结束后退还履约保证金</w:t>
      </w:r>
      <w:r>
        <w:rPr>
          <w:rFonts w:hint="eastAsia" w:ascii="仿宋_GB2312" w:hAnsi="仿宋_GB2312" w:eastAsia="仿宋_GB2312" w:cs="仿宋_GB2312"/>
          <w:sz w:val="24"/>
          <w:szCs w:val="24"/>
          <w:highlight w:val="none"/>
          <w:lang w:eastAsia="zh-CN"/>
        </w:rPr>
        <w:t>（不计息）</w:t>
      </w:r>
      <w:r>
        <w:rPr>
          <w:rFonts w:hint="eastAsia" w:ascii="仿宋_GB2312" w:hAnsi="仿宋_GB2312" w:eastAsia="仿宋_GB2312" w:cs="仿宋_GB2312"/>
          <w:sz w:val="24"/>
          <w:szCs w:val="24"/>
          <w:highlight w:val="none"/>
        </w:rPr>
        <w:t>。</w:t>
      </w:r>
    </w:p>
    <w:p>
      <w:pPr>
        <w:pStyle w:val="33"/>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付款方式：</w:t>
      </w:r>
      <w:r>
        <w:rPr>
          <w:rFonts w:hint="eastAsia" w:ascii="仿宋_GB2312" w:hAnsi="仿宋_GB2312" w:eastAsia="仿宋_GB2312" w:cs="仿宋_GB2312"/>
          <w:color w:val="auto"/>
          <w:sz w:val="24"/>
          <w:szCs w:val="24"/>
        </w:rPr>
        <w:t>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sz w:val="24"/>
          <w:szCs w:val="24"/>
        </w:rPr>
        <w:t>。</w:t>
      </w:r>
    </w:p>
    <w:p>
      <w:pPr>
        <w:pStyle w:val="23"/>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中标人需要与原服务供应商做好衔接工作，在过渡期产生的费用，由中标人按照本次中标总价按具体天数折算给原服务供应商，在五个工作日内交接完毕，不得无故拖延。</w:t>
      </w:r>
    </w:p>
    <w:p>
      <w:pPr>
        <w:pageBreakBefore/>
        <w:spacing w:line="360" w:lineRule="auto"/>
        <w:ind w:left="720" w:leftChars="343" w:firstLine="1084" w:firstLineChars="300"/>
        <w:outlineLvl w:val="0"/>
        <w:rPr>
          <w:rFonts w:ascii="仿宋_GB2312" w:hAnsi="仿宋" w:eastAsia="仿宋_GB2312" w:cs="仿宋"/>
          <w:b/>
          <w:sz w:val="36"/>
          <w:szCs w:val="36"/>
          <w:highlight w:val="none"/>
        </w:rPr>
      </w:pPr>
      <w:r>
        <w:rPr>
          <w:rFonts w:hint="eastAsia" w:ascii="仿宋_GB2312" w:hAnsi="宋体" w:eastAsia="仿宋_GB2312"/>
          <w:b/>
          <w:sz w:val="36"/>
          <w:szCs w:val="36"/>
          <w:highlight w:val="none"/>
        </w:rPr>
        <w:t xml:space="preserve">第四部分  </w:t>
      </w:r>
      <w:r>
        <w:rPr>
          <w:rFonts w:hint="eastAsia" w:ascii="仿宋_GB2312" w:hAnsi="仿宋" w:eastAsia="仿宋_GB2312" w:cs="仿宋"/>
          <w:b/>
          <w:sz w:val="36"/>
          <w:szCs w:val="36"/>
          <w:highlight w:val="none"/>
        </w:rPr>
        <w:t>拟签订的合同文本</w:t>
      </w:r>
    </w:p>
    <w:p>
      <w:pPr>
        <w:rPr>
          <w:rFonts w:ascii="仿宋_GB2312" w:hAnsi="仿宋" w:eastAsia="仿宋_GB2312" w:cs="仿宋"/>
          <w:sz w:val="24"/>
          <w:highlight w:val="none"/>
          <w:u w:val="single"/>
        </w:rPr>
      </w:pPr>
      <w:r>
        <w:rPr>
          <w:rFonts w:hint="eastAsia" w:ascii="仿宋_GB2312" w:hAnsi="仿宋" w:eastAsia="仿宋_GB2312" w:cs="仿宋"/>
          <w:sz w:val="24"/>
          <w:highlight w:val="none"/>
        </w:rPr>
        <w:t>合同编号：</w:t>
      </w:r>
      <w:r>
        <w:rPr>
          <w:rFonts w:hint="eastAsia" w:ascii="仿宋_GB2312" w:hAnsi="仿宋" w:eastAsia="仿宋_GB2312" w:cs="仿宋"/>
          <w:sz w:val="24"/>
          <w:highlight w:val="none"/>
          <w:u w:val="single"/>
        </w:rPr>
        <w:t xml:space="preserve">           </w:t>
      </w:r>
    </w:p>
    <w:p>
      <w:pPr>
        <w:spacing w:line="480" w:lineRule="auto"/>
        <w:jc w:val="center"/>
        <w:rPr>
          <w:rFonts w:ascii="仿宋_GB2312" w:hAnsi="仿宋" w:eastAsia="仿宋_GB2312" w:cs="仿宋"/>
          <w:b/>
          <w:sz w:val="28"/>
          <w:szCs w:val="28"/>
          <w:highlight w:val="none"/>
        </w:rPr>
      </w:pPr>
    </w:p>
    <w:p>
      <w:pPr>
        <w:spacing w:line="480" w:lineRule="auto"/>
        <w:jc w:val="center"/>
        <w:rPr>
          <w:rFonts w:ascii="仿宋_GB2312" w:hAnsi="仿宋" w:eastAsia="仿宋_GB2312" w:cs="仿宋"/>
          <w:b/>
          <w:sz w:val="24"/>
          <w:highlight w:val="none"/>
        </w:rPr>
      </w:pP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政府采购合同参考范本</w:t>
      </w:r>
    </w:p>
    <w:p>
      <w:pPr>
        <w:spacing w:line="480" w:lineRule="auto"/>
        <w:jc w:val="center"/>
        <w:rPr>
          <w:rFonts w:ascii="仿宋_GB2312" w:hAnsi="仿宋" w:eastAsia="仿宋_GB2312" w:cs="仿宋"/>
          <w:b/>
          <w:sz w:val="36"/>
          <w:szCs w:val="36"/>
          <w:highlight w:val="none"/>
        </w:rPr>
      </w:pPr>
      <w:r>
        <w:rPr>
          <w:rFonts w:hint="eastAsia" w:ascii="仿宋_GB2312" w:hAnsi="仿宋" w:eastAsia="仿宋_GB2312" w:cs="仿宋"/>
          <w:b/>
          <w:sz w:val="36"/>
          <w:szCs w:val="36"/>
          <w:highlight w:val="none"/>
        </w:rPr>
        <w:t>（服务类）</w:t>
      </w:r>
    </w:p>
    <w:p>
      <w:pPr>
        <w:pStyle w:val="310"/>
        <w:ind w:firstLine="2843" w:firstLineChars="1180"/>
        <w:rPr>
          <w:rFonts w:ascii="仿宋_GB2312" w:hAnsi="仿宋" w:eastAsia="仿宋_GB2312" w:cs="仿宋"/>
          <w:b/>
          <w:szCs w:val="24"/>
          <w:highlight w:val="none"/>
        </w:rPr>
      </w:pPr>
      <w:r>
        <w:rPr>
          <w:rFonts w:hint="eastAsia" w:ascii="仿宋_GB2312" w:hAnsi="仿宋" w:eastAsia="仿宋_GB2312" w:cs="仿宋"/>
          <w:b/>
          <w:szCs w:val="24"/>
          <w:highlight w:val="none"/>
        </w:rPr>
        <w:t>第一部分 合同书</w:t>
      </w:r>
    </w:p>
    <w:p>
      <w:pPr>
        <w:spacing w:before="120" w:line="22" w:lineRule="atLeast"/>
        <w:rPr>
          <w:rFonts w:ascii="仿宋_GB2312" w:hAnsi="仿宋" w:eastAsia="仿宋_GB2312" w:cs="仿宋"/>
          <w:sz w:val="24"/>
          <w:highlight w:val="none"/>
        </w:rPr>
      </w:pPr>
    </w:p>
    <w:p>
      <w:pPr>
        <w:pStyle w:val="5"/>
        <w:numPr>
          <w:ilvl w:val="0"/>
          <w:numId w:val="0"/>
        </w:numPr>
        <w:ind w:left="992"/>
        <w:rPr>
          <w:rFonts w:cs="仿宋"/>
          <w:highlight w:val="none"/>
        </w:rPr>
      </w:pPr>
    </w:p>
    <w:p>
      <w:pPr>
        <w:spacing w:before="120" w:line="22" w:lineRule="atLeast"/>
        <w:ind w:left="96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项目名称：</w:t>
      </w:r>
      <w:r>
        <w:rPr>
          <w:rFonts w:hint="eastAsia" w:ascii="仿宋_GB2312" w:hAnsi="仿宋" w:eastAsia="仿宋_GB2312" w:cs="仿宋"/>
          <w:sz w:val="24"/>
          <w:highlight w:val="none"/>
          <w:u w:val="single"/>
        </w:rPr>
        <w:t xml:space="preserve">                                   </w:t>
      </w:r>
    </w:p>
    <w:p>
      <w:pPr>
        <w:pStyle w:val="309"/>
        <w:spacing w:before="120" w:line="22" w:lineRule="atLeast"/>
        <w:rPr>
          <w:rFonts w:hAnsi="仿宋" w:cs="仿宋"/>
          <w:szCs w:val="24"/>
          <w:highlight w:val="none"/>
        </w:rPr>
      </w:pPr>
    </w:p>
    <w:p>
      <w:pPr>
        <w:pStyle w:val="309"/>
        <w:spacing w:before="120" w:line="22" w:lineRule="atLeast"/>
        <w:rPr>
          <w:rFonts w:hAnsi="仿宋" w:cs="仿宋"/>
          <w:szCs w:val="24"/>
          <w:highlight w:val="none"/>
        </w:rPr>
      </w:pPr>
    </w:p>
    <w:p>
      <w:pPr>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甲方：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left="960"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乙方：</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签订地：</w:t>
      </w:r>
      <w:r>
        <w:rPr>
          <w:rFonts w:hint="eastAsia" w:ascii="仿宋_GB2312" w:hAnsi="仿宋" w:eastAsia="仿宋_GB2312" w:cs="仿宋"/>
          <w:sz w:val="24"/>
          <w:highlight w:val="none"/>
          <w:u w:val="single"/>
        </w:rPr>
        <w:t xml:space="preserve">                                     </w:t>
      </w:r>
    </w:p>
    <w:p>
      <w:pPr>
        <w:spacing w:before="120" w:line="22" w:lineRule="atLeast"/>
        <w:rPr>
          <w:rFonts w:ascii="仿宋_GB2312" w:hAnsi="仿宋" w:eastAsia="仿宋_GB2312" w:cs="仿宋"/>
          <w:sz w:val="24"/>
          <w:highlight w:val="none"/>
        </w:rPr>
      </w:pPr>
    </w:p>
    <w:p>
      <w:pPr>
        <w:spacing w:before="120" w:line="22" w:lineRule="atLeast"/>
        <w:ind w:firstLine="1440" w:firstLineChars="600"/>
        <w:rPr>
          <w:rFonts w:ascii="仿宋_GB2312" w:hAnsi="仿宋" w:eastAsia="仿宋_GB2312" w:cs="仿宋"/>
          <w:sz w:val="24"/>
          <w:highlight w:val="none"/>
          <w:u w:val="single"/>
        </w:rPr>
      </w:pPr>
      <w:r>
        <w:rPr>
          <w:rFonts w:hint="eastAsia" w:ascii="仿宋_GB2312" w:hAnsi="仿宋" w:eastAsia="仿宋_GB2312" w:cs="仿宋"/>
          <w:sz w:val="24"/>
          <w:highlight w:val="none"/>
        </w:rPr>
        <w:t>签订日期：</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日</w:t>
      </w:r>
    </w:p>
    <w:p>
      <w:pPr>
        <w:widowControl/>
        <w:jc w:val="left"/>
        <w:rPr>
          <w:rFonts w:ascii="仿宋_GB2312" w:hAnsi="仿宋" w:eastAsia="仿宋_GB2312" w:cs="仿宋"/>
          <w:kern w:val="0"/>
          <w:sz w:val="24"/>
          <w:highlight w:val="none"/>
        </w:rPr>
        <w:sectPr>
          <w:headerReference r:id="rId4" w:type="first"/>
          <w:footerReference r:id="rId6" w:type="first"/>
          <w:headerReference r:id="rId3" w:type="default"/>
          <w:footerReference r:id="rId5" w:type="default"/>
          <w:pgSz w:w="11907" w:h="16840"/>
          <w:pgMar w:top="1194" w:right="1474" w:bottom="1814" w:left="1474" w:header="851" w:footer="851" w:gutter="0"/>
          <w:pgNumType w:fmt="decimal"/>
          <w:cols w:space="720" w:num="1"/>
          <w:docGrid w:linePitch="286" w:charSpace="0"/>
        </w:sectPr>
      </w:pP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年</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月</w:t>
      </w:r>
      <w:r>
        <w:rPr>
          <w:rFonts w:hint="eastAsia" w:ascii="仿宋_GB2312" w:hAnsi="仿宋" w:eastAsia="仿宋_GB2312" w:cs="仿宋"/>
          <w:sz w:val="24"/>
          <w:highlight w:val="none"/>
          <w:u w:val="single"/>
          <w:lang w:val="zh-CN"/>
        </w:rPr>
        <w:t xml:space="preserve">    </w:t>
      </w:r>
      <w:r>
        <w:rPr>
          <w:rFonts w:hint="eastAsia" w:ascii="仿宋_GB2312" w:hAnsi="仿宋" w:eastAsia="仿宋_GB2312" w:cs="仿宋"/>
          <w:sz w:val="24"/>
          <w:highlight w:val="none"/>
          <w:lang w:val="zh-CN"/>
        </w:rPr>
        <w:t>日</w:t>
      </w:r>
      <w:r>
        <w:rPr>
          <w:rFonts w:hint="eastAsia" w:ascii="仿宋_GB2312" w:hAnsi="仿宋" w:eastAsia="仿宋_GB2312" w:cs="仿宋"/>
          <w:sz w:val="24"/>
          <w:highlight w:val="none"/>
        </w:rPr>
        <w:t>，</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rPr>
        <w:t>以</w:t>
      </w:r>
      <w:r>
        <w:rPr>
          <w:rFonts w:hint="eastAsia" w:ascii="仿宋_GB2312" w:hAnsi="仿宋" w:eastAsia="仿宋_GB2312" w:cs="仿宋"/>
          <w:sz w:val="24"/>
          <w:highlight w:val="none"/>
          <w:u w:val="single"/>
        </w:rPr>
        <w:t xml:space="preserve">   （政府采购方式）  </w:t>
      </w:r>
      <w:r>
        <w:rPr>
          <w:rFonts w:hint="eastAsia" w:ascii="仿宋_GB2312" w:hAnsi="仿宋" w:eastAsia="仿宋_GB2312" w:cs="仿宋"/>
          <w:sz w:val="24"/>
          <w:highlight w:val="none"/>
        </w:rPr>
        <w:t>对</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项目进行了采购。经</w:t>
      </w:r>
      <w:r>
        <w:rPr>
          <w:rFonts w:hint="eastAsia" w:ascii="仿宋_GB2312" w:hAnsi="仿宋" w:eastAsia="仿宋_GB2312" w:cs="仿宋"/>
          <w:sz w:val="24"/>
          <w:highlight w:val="none"/>
          <w:u w:val="single"/>
        </w:rPr>
        <w:t xml:space="preserve">   （相关评定主体名称）   </w:t>
      </w:r>
      <w:r>
        <w:rPr>
          <w:rFonts w:hint="eastAsia" w:ascii="仿宋_GB2312" w:hAnsi="仿宋" w:eastAsia="仿宋_GB2312" w:cs="仿宋"/>
          <w:sz w:val="24"/>
          <w:highlight w:val="none"/>
        </w:rPr>
        <w:t>评定，</w:t>
      </w:r>
      <w:r>
        <w:rPr>
          <w:rFonts w:hint="eastAsia" w:ascii="仿宋_GB2312" w:hAnsi="仿宋" w:eastAsia="仿宋_GB2312" w:cs="仿宋"/>
          <w:sz w:val="24"/>
          <w:highlight w:val="none"/>
          <w:u w:val="single"/>
        </w:rPr>
        <w:t xml:space="preserve">   （中标或者成交供应商名称） </w:t>
      </w:r>
      <w:r>
        <w:rPr>
          <w:rFonts w:hint="eastAsia" w:ascii="仿宋_GB2312" w:hAnsi="仿宋" w:eastAsia="仿宋_GB2312" w:cs="仿宋"/>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highlight w:val="none"/>
          <w:u w:val="single"/>
        </w:rPr>
        <w:t xml:space="preserve">   （采购人）   </w:t>
      </w:r>
      <w:r>
        <w:rPr>
          <w:rFonts w:hint="eastAsia" w:ascii="仿宋_GB2312" w:hAnsi="仿宋" w:eastAsia="仿宋_GB2312" w:cs="仿宋"/>
          <w:sz w:val="24"/>
          <w:highlight w:val="none"/>
          <w:lang w:val="zh-CN"/>
        </w:rPr>
        <w:t>(以下简称：甲方)和</w:t>
      </w:r>
      <w:r>
        <w:rPr>
          <w:rFonts w:hint="eastAsia" w:ascii="仿宋_GB2312" w:hAnsi="仿宋" w:eastAsia="仿宋_GB2312" w:cs="仿宋"/>
          <w:sz w:val="24"/>
          <w:highlight w:val="none"/>
          <w:u w:val="single"/>
        </w:rPr>
        <w:t xml:space="preserve">   （中或者成交标供应商名称）   </w:t>
      </w:r>
      <w:r>
        <w:rPr>
          <w:rFonts w:hint="eastAsia" w:ascii="仿宋_GB2312" w:hAnsi="仿宋" w:eastAsia="仿宋_GB2312" w:cs="仿宋"/>
          <w:sz w:val="24"/>
          <w:highlight w:val="none"/>
          <w:lang w:val="zh-CN"/>
        </w:rPr>
        <w:t>(以下简称：乙方)协商一致，约定以下合同</w:t>
      </w:r>
      <w:r>
        <w:rPr>
          <w:rFonts w:hint="eastAsia" w:ascii="仿宋_GB2312" w:hAnsi="仿宋" w:eastAsia="仿宋_GB2312" w:cs="仿宋"/>
          <w:sz w:val="24"/>
          <w:highlight w:val="none"/>
        </w:rPr>
        <w:t>条款，以兹共同遵守、全面履行。</w:t>
      </w:r>
    </w:p>
    <w:p>
      <w:pPr>
        <w:spacing w:line="440" w:lineRule="exact"/>
        <w:ind w:firstLine="482" w:firstLineChars="200"/>
        <w:outlineLvl w:val="0"/>
        <w:rPr>
          <w:rFonts w:ascii="仿宋_GB2312" w:hAnsi="仿宋" w:eastAsia="仿宋_GB2312" w:cs="仿宋"/>
          <w:sz w:val="24"/>
          <w:highlight w:val="none"/>
        </w:rPr>
      </w:pPr>
      <w:bookmarkStart w:id="16" w:name="_Toc19273"/>
      <w:bookmarkStart w:id="17" w:name="_Toc22967"/>
      <w:bookmarkStart w:id="18" w:name="_Toc15367"/>
      <w:bookmarkStart w:id="19" w:name="_Toc28855"/>
      <w:bookmarkStart w:id="20" w:name="_Toc20421"/>
      <w:r>
        <w:rPr>
          <w:rFonts w:hint="eastAsia" w:ascii="仿宋_GB2312" w:hAnsi="仿宋" w:eastAsia="仿宋_GB2312" w:cs="仿宋"/>
          <w:b/>
          <w:sz w:val="24"/>
          <w:highlight w:val="none"/>
        </w:rPr>
        <w:t>1.1 合同组成部分</w:t>
      </w:r>
      <w:bookmarkEnd w:id="16"/>
      <w:bookmarkEnd w:id="17"/>
      <w:bookmarkEnd w:id="18"/>
      <w:bookmarkEnd w:id="19"/>
      <w:bookmarkEnd w:id="20"/>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1.1.1 本合同及其补充合同、变更协议；</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1.1.2 中标或者成交通知书；</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1.1.3 投标或者响应文件（含澄清或者说明文件）；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1.1.4 采购文件（含澄清或者修改文件）；</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1.1.5 其他相关采购文件。</w:t>
      </w:r>
    </w:p>
    <w:p>
      <w:pPr>
        <w:spacing w:line="440" w:lineRule="exact"/>
        <w:ind w:firstLine="482" w:firstLineChars="200"/>
        <w:outlineLvl w:val="0"/>
        <w:rPr>
          <w:rFonts w:ascii="仿宋_GB2312" w:hAnsi="仿宋" w:eastAsia="仿宋_GB2312" w:cs="仿宋"/>
          <w:b/>
          <w:sz w:val="24"/>
          <w:highlight w:val="none"/>
        </w:rPr>
      </w:pPr>
      <w:bookmarkStart w:id="21" w:name="_Toc2918"/>
      <w:bookmarkStart w:id="22" w:name="_Toc22185"/>
      <w:bookmarkStart w:id="23" w:name="_Toc18585"/>
      <w:bookmarkStart w:id="24" w:name="_Toc6311"/>
      <w:bookmarkStart w:id="25" w:name="_Toc6773"/>
      <w:r>
        <w:rPr>
          <w:rFonts w:hint="eastAsia" w:ascii="仿宋_GB2312" w:hAnsi="仿宋" w:eastAsia="仿宋_GB2312" w:cs="仿宋"/>
          <w:b/>
          <w:sz w:val="24"/>
          <w:highlight w:val="none"/>
        </w:rPr>
        <w:t>1.2 标的</w:t>
      </w:r>
      <w:bookmarkEnd w:id="21"/>
      <w:bookmarkEnd w:id="22"/>
      <w:bookmarkEnd w:id="23"/>
      <w:bookmarkEnd w:id="24"/>
      <w:bookmarkEnd w:id="25"/>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1.2.1 服务内容：</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1.2.2 服务标准：</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1.2.3 技术保障：</w:t>
      </w:r>
      <w:r>
        <w:rPr>
          <w:rFonts w:hint="eastAsia" w:ascii="仿宋_GB2312" w:hAnsi="仿宋" w:eastAsia="仿宋_GB2312" w:cs="仿宋"/>
          <w:sz w:val="24"/>
          <w:highlight w:val="none"/>
          <w:u w:val="single"/>
        </w:rPr>
        <w:t>　　　　　　　　　                      　      ；</w:t>
      </w:r>
    </w:p>
    <w:p>
      <w:pPr>
        <w:spacing w:line="44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1.2.4 服务人员组成：</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pStyle w:val="311"/>
        <w:spacing w:before="0" w:beforeAutospacing="0" w:after="0" w:afterAutospacing="0" w:line="44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1.2.5合同</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（是/否）涉及货物。若涉及货物的的，则：</w:t>
      </w:r>
    </w:p>
    <w:p>
      <w:pPr>
        <w:spacing w:line="440" w:lineRule="exact"/>
        <w:ind w:firstLine="480" w:firstLineChars="200"/>
        <w:rPr>
          <w:rFonts w:ascii="仿宋_GB2312" w:hAnsi="仿宋" w:eastAsia="仿宋_GB2312" w:cs="仿宋"/>
          <w:sz w:val="24"/>
          <w:highlight w:val="none"/>
          <w:u w:val="single"/>
        </w:rPr>
      </w:pPr>
      <w:bookmarkStart w:id="26" w:name="_Toc5635"/>
      <w:bookmarkStart w:id="27" w:name="_Toc4929"/>
      <w:bookmarkStart w:id="28" w:name="_Toc1386"/>
      <w:bookmarkStart w:id="29" w:name="_Toc13918"/>
      <w:bookmarkStart w:id="30" w:name="_Toc21124"/>
      <w:r>
        <w:rPr>
          <w:rFonts w:hint="eastAsia" w:ascii="仿宋_GB2312" w:hAnsi="仿宋" w:eastAsia="仿宋_GB2312" w:cs="仿宋"/>
          <w:sz w:val="24"/>
          <w:highlight w:val="none"/>
        </w:rPr>
        <w:t>1.2.5.1 货物名称、品牌、规格型号、花色：</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1.2.5.2 货物数量：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1.2.5.3 货物质量：</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p>
    <w:p>
      <w:pPr>
        <w:spacing w:line="44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1.3 价款</w:t>
      </w:r>
      <w:bookmarkEnd w:id="26"/>
      <w:bookmarkEnd w:id="27"/>
      <w:bookmarkEnd w:id="28"/>
      <w:bookmarkEnd w:id="29"/>
      <w:bookmarkEnd w:id="30"/>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本项目采用以下第</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条款规定的计价方式计价。</w:t>
      </w:r>
    </w:p>
    <w:p>
      <w:pPr>
        <w:spacing w:line="44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1.3.1总价合同，本合同总价（含税）为：￥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4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highlight w:val="none"/>
              </w:rPr>
            </w:pPr>
            <w:r>
              <w:rPr>
                <w:rFonts w:hint="eastAsia" w:ascii="仿宋_GB2312" w:hAnsi="仿宋" w:eastAsia="仿宋_GB2312" w:cs="仿宋"/>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highlight w:val="none"/>
              </w:rPr>
            </w:pPr>
          </w:p>
        </w:tc>
      </w:tr>
    </w:tbl>
    <w:p>
      <w:pPr>
        <w:spacing w:line="400" w:lineRule="exact"/>
        <w:ind w:firstLine="480" w:firstLineChars="200"/>
        <w:rPr>
          <w:rFonts w:ascii="仿宋_GB2312" w:hAnsi="仿宋" w:eastAsia="仿宋_GB2312" w:cs="仿宋"/>
          <w:sz w:val="24"/>
          <w:highlight w:val="none"/>
        </w:rPr>
      </w:pPr>
      <w:bookmarkStart w:id="31" w:name="_Toc30158"/>
      <w:bookmarkStart w:id="32" w:name="_Toc26916"/>
      <w:bookmarkStart w:id="33" w:name="_Toc14993"/>
      <w:bookmarkStart w:id="34" w:name="_Toc3654"/>
      <w:bookmarkStart w:id="35" w:name="_Toc30506"/>
      <w:r>
        <w:rPr>
          <w:rFonts w:hint="eastAsia" w:ascii="仿宋_GB2312" w:hAnsi="仿宋" w:eastAsia="仿宋_GB2312" w:cs="仿宋"/>
          <w:bCs/>
          <w:sz w:val="24"/>
          <w:highlight w:val="none"/>
        </w:rPr>
        <w:t>1.3.2单价合同，本合同单价（含税）标准为：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。服务工作量的计量方式为：</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元（大写：</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元人民币）。</w:t>
      </w:r>
    </w:p>
    <w:p>
      <w:pPr>
        <w:spacing w:line="400" w:lineRule="exact"/>
        <w:ind w:firstLine="480" w:firstLineChars="200"/>
        <w:rPr>
          <w:rFonts w:ascii="仿宋_GB2312" w:hAnsi="仿宋" w:eastAsia="仿宋_GB2312" w:cs="仿宋"/>
          <w:bCs/>
          <w:sz w:val="24"/>
          <w:highlight w:val="none"/>
        </w:rPr>
      </w:pPr>
      <w:r>
        <w:rPr>
          <w:rFonts w:hint="eastAsia" w:ascii="仿宋_GB2312" w:hAnsi="仿宋" w:eastAsia="仿宋_GB2312" w:cs="仿宋"/>
          <w:bCs/>
          <w:sz w:val="24"/>
          <w:highlight w:val="none"/>
        </w:rPr>
        <w:t>1.3.3其他计价方式：</w:t>
      </w:r>
      <w:r>
        <w:rPr>
          <w:rFonts w:hint="eastAsia" w:ascii="仿宋_GB2312" w:hAnsi="仿宋" w:eastAsia="仿宋_GB2312" w:cs="仿宋"/>
          <w:bCs/>
          <w:sz w:val="24"/>
          <w:highlight w:val="none"/>
          <w:u w:val="single"/>
        </w:rPr>
        <w:t xml:space="preserve">                   </w:t>
      </w:r>
      <w:r>
        <w:rPr>
          <w:rFonts w:hint="eastAsia" w:ascii="仿宋_GB2312" w:hAnsi="仿宋" w:eastAsia="仿宋_GB2312" w:cs="仿宋"/>
          <w:bCs/>
          <w:sz w:val="24"/>
          <w:highlight w:val="none"/>
        </w:rPr>
        <w:t>。</w:t>
      </w:r>
    </w:p>
    <w:bookmarkEnd w:id="31"/>
    <w:bookmarkEnd w:id="32"/>
    <w:bookmarkEnd w:id="33"/>
    <w:bookmarkEnd w:id="34"/>
    <w:bookmarkEnd w:id="35"/>
    <w:p>
      <w:pPr>
        <w:pStyle w:val="311"/>
        <w:spacing w:before="0" w:beforeAutospacing="0" w:after="0" w:afterAutospacing="0" w:line="400" w:lineRule="exact"/>
        <w:ind w:firstLine="482" w:firstLineChars="200"/>
        <w:rPr>
          <w:rFonts w:ascii="仿宋_GB2312" w:hAnsi="仿宋" w:eastAsia="仿宋_GB2312" w:cs="仿宋"/>
          <w:b/>
          <w:highlight w:val="none"/>
        </w:rPr>
      </w:pPr>
      <w:bookmarkStart w:id="36" w:name="_Toc22618"/>
      <w:bookmarkStart w:id="37" w:name="_Toc1814"/>
      <w:bookmarkStart w:id="38" w:name="_Toc10340"/>
      <w:bookmarkStart w:id="39" w:name="_Toc11108"/>
      <w:bookmarkStart w:id="40" w:name="_Toc31421"/>
      <w:bookmarkStart w:id="41" w:name="_Toc4760"/>
      <w:bookmarkStart w:id="42" w:name="_Toc3625"/>
      <w:bookmarkStart w:id="43" w:name="_Toc8772"/>
      <w:r>
        <w:rPr>
          <w:rFonts w:hint="eastAsia" w:ascii="仿宋_GB2312" w:hAnsi="仿宋" w:eastAsia="仿宋_GB2312" w:cs="仿宋"/>
          <w:b/>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乙方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1.4.1履约保证金的比例为合同金额的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1.4.2履约保证金支付方式详见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1.4.4甲方在项目验收结束后及时退还履约保证金。甲方在项目通过验收之日起</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%计算，最高限额为本合同履约保证金的</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 xml:space="preserve"> %。</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1.5</w:t>
      </w:r>
      <w:bookmarkEnd w:id="36"/>
      <w:bookmarkEnd w:id="37"/>
      <w:bookmarkEnd w:id="38"/>
      <w:r>
        <w:rPr>
          <w:rFonts w:hint="eastAsia" w:ascii="仿宋_GB2312" w:hAnsi="仿宋" w:eastAsia="仿宋_GB2312" w:cs="仿宋"/>
          <w:b/>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甲方</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（是/否）需要支付预付款。若需要支付预付款的，则：</w:t>
      </w:r>
    </w:p>
    <w:p>
      <w:pPr>
        <w:spacing w:line="400" w:lineRule="exact"/>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1.5.1预付款比例、支付方式、时间详见</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1.5.2预付款的扣回方式详见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0" w:firstLineChars="200"/>
        <w:rPr>
          <w:rFonts w:ascii="仿宋_GB2312" w:hAnsi="仿宋" w:eastAsia="仿宋_GB2312" w:cs="仿宋"/>
          <w:highlight w:val="none"/>
          <w:u w:val="single"/>
        </w:rPr>
      </w:pPr>
      <w:r>
        <w:rPr>
          <w:rFonts w:hint="eastAsia" w:ascii="仿宋_GB2312" w:hAnsi="仿宋" w:eastAsia="仿宋_GB2312" w:cs="仿宋"/>
          <w:highlight w:val="none"/>
        </w:rPr>
        <w:t>1.5.3预付款的担保措施详见</w:t>
      </w:r>
      <w:r>
        <w:rPr>
          <w:rFonts w:hint="eastAsia" w:ascii="仿宋_GB2312" w:hAnsi="仿宋" w:eastAsia="仿宋_GB2312" w:cs="仿宋"/>
          <w:highlight w:val="none"/>
          <w:u w:val="single"/>
        </w:rPr>
        <w:t xml:space="preserve">    </w:t>
      </w:r>
      <w:r>
        <w:rPr>
          <w:rFonts w:hint="eastAsia" w:ascii="仿宋_GB2312" w:hAnsi="仿宋" w:eastAsia="仿宋_GB2312" w:cs="仿宋"/>
          <w:b/>
          <w:i/>
          <w:highlight w:val="none"/>
          <w:u w:val="single"/>
        </w:rPr>
        <w:t>合同专用条款</w:t>
      </w:r>
      <w:r>
        <w:rPr>
          <w:rFonts w:hint="eastAsia" w:ascii="仿宋_GB2312" w:hAnsi="仿宋" w:eastAsia="仿宋_GB2312" w:cs="仿宋"/>
          <w:highlight w:val="none"/>
          <w:u w:val="single"/>
        </w:rPr>
        <w:t xml:space="preserve">          </w:t>
      </w:r>
      <w:r>
        <w:rPr>
          <w:rFonts w:hint="eastAsia" w:ascii="仿宋_GB2312" w:hAnsi="仿宋" w:eastAsia="仿宋_GB2312" w:cs="仿宋"/>
          <w:highlight w:val="none"/>
        </w:rPr>
        <w:t>。</w:t>
      </w:r>
    </w:p>
    <w:p>
      <w:pPr>
        <w:pStyle w:val="311"/>
        <w:spacing w:before="0" w:beforeAutospacing="0" w:after="0" w:afterAutospacing="0" w:line="400" w:lineRule="exact"/>
        <w:ind w:firstLine="482" w:firstLineChars="200"/>
        <w:rPr>
          <w:rFonts w:ascii="仿宋_GB2312" w:hAnsi="仿宋" w:eastAsia="仿宋_GB2312" w:cs="仿宋"/>
          <w:b/>
          <w:bCs/>
          <w:highlight w:val="none"/>
        </w:rPr>
      </w:pPr>
      <w:r>
        <w:rPr>
          <w:rFonts w:hint="eastAsia" w:ascii="仿宋_GB2312" w:hAnsi="仿宋" w:eastAsia="仿宋_GB2312" w:cs="仿宋"/>
          <w:b/>
          <w:bCs/>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highlight w:val="none"/>
        </w:rPr>
      </w:pPr>
      <w:r>
        <w:rPr>
          <w:rFonts w:hint="eastAsia" w:ascii="仿宋_GB2312" w:hAnsi="仿宋" w:eastAsia="仿宋_GB2312"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highlight w:val="none"/>
        </w:rPr>
      </w:pPr>
      <w:r>
        <w:rPr>
          <w:rFonts w:hint="eastAsia" w:ascii="仿宋_GB2312" w:hAnsi="仿宋" w:eastAsia="仿宋_GB2312" w:cs="仿宋"/>
          <w:sz w:val="24"/>
          <w:highlight w:val="none"/>
        </w:rPr>
        <w:t>1.6.2资金支付的方式、时间和条件详见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b/>
          <w:sz w:val="24"/>
          <w:highlight w:val="none"/>
        </w:rPr>
      </w:pPr>
      <w:r>
        <w:rPr>
          <w:rFonts w:hint="eastAsia" w:ascii="仿宋_GB2312" w:hAnsi="仿宋" w:eastAsia="仿宋_GB2312" w:cs="仿宋"/>
          <w:b/>
          <w:sz w:val="24"/>
          <w:highlight w:val="none"/>
        </w:rPr>
        <w:t>1.7 履行期限、地点和方式</w:t>
      </w:r>
      <w:bookmarkEnd w:id="39"/>
      <w:bookmarkEnd w:id="40"/>
      <w:bookmarkEnd w:id="41"/>
      <w:bookmarkEnd w:id="42"/>
      <w:bookmarkEnd w:id="43"/>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1.7.1 服务交付（实施）的时间（期限）：</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1.7.2 服务交付（实施）的地点（地域范围）：</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1.7.3 服务交付（实施）的方式：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outlineLvl w:val="0"/>
        <w:rPr>
          <w:rFonts w:ascii="仿宋_GB2312" w:hAnsi="仿宋" w:eastAsia="仿宋_GB2312" w:cs="仿宋"/>
          <w:bCs/>
          <w:sz w:val="24"/>
          <w:highlight w:val="none"/>
        </w:rPr>
      </w:pPr>
      <w:bookmarkStart w:id="44" w:name="_Toc2375"/>
      <w:bookmarkStart w:id="45" w:name="_Toc5698"/>
      <w:bookmarkStart w:id="46" w:name="_Toc24662"/>
      <w:bookmarkStart w:id="47" w:name="_Toc8586"/>
      <w:bookmarkStart w:id="48" w:name="_Toc3079"/>
      <w:r>
        <w:rPr>
          <w:rFonts w:hint="eastAsia" w:ascii="仿宋_GB2312" w:hAnsi="仿宋" w:eastAsia="仿宋_GB2312" w:cs="仿宋"/>
          <w:bCs/>
          <w:sz w:val="24"/>
          <w:highlight w:val="none"/>
        </w:rPr>
        <w:t>1.7.4若服务涉及货物的，则货物的：</w:t>
      </w:r>
    </w:p>
    <w:p>
      <w:pPr>
        <w:spacing w:line="400" w:lineRule="exact"/>
        <w:ind w:firstLine="480" w:firstLineChars="200"/>
        <w:rPr>
          <w:rFonts w:ascii="仿宋_GB2312" w:hAnsi="仿宋" w:eastAsia="仿宋_GB2312" w:cs="仿宋"/>
          <w:sz w:val="24"/>
          <w:highlight w:val="none"/>
          <w:u w:val="single"/>
        </w:rPr>
      </w:pPr>
      <w:r>
        <w:rPr>
          <w:rFonts w:hint="eastAsia" w:ascii="仿宋_GB2312" w:hAnsi="仿宋" w:eastAsia="仿宋_GB2312" w:cs="仿宋"/>
          <w:sz w:val="24"/>
          <w:highlight w:val="none"/>
        </w:rPr>
        <w:t>1.7.4.1 交付期限：详见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1.7.4.2 交付地点：</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1.7.4.3 交付方式：</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400" w:lineRule="exact"/>
        <w:ind w:firstLine="482" w:firstLineChars="200"/>
        <w:outlineLvl w:val="0"/>
        <w:rPr>
          <w:rFonts w:ascii="仿宋_GB2312" w:hAnsi="仿宋" w:eastAsia="仿宋_GB2312" w:cs="仿宋"/>
          <w:sz w:val="24"/>
          <w:highlight w:val="none"/>
          <w:u w:val="single"/>
        </w:rPr>
      </w:pPr>
      <w:r>
        <w:rPr>
          <w:rFonts w:hint="eastAsia" w:ascii="仿宋_GB2312" w:hAnsi="仿宋" w:eastAsia="仿宋_GB2312" w:cs="仿宋"/>
          <w:b/>
          <w:sz w:val="24"/>
          <w:highlight w:val="none"/>
        </w:rPr>
        <w:t>1.8违约责任</w:t>
      </w:r>
      <w:bookmarkEnd w:id="44"/>
      <w:bookmarkEnd w:id="45"/>
      <w:bookmarkEnd w:id="46"/>
      <w:bookmarkEnd w:id="47"/>
      <w:bookmarkEnd w:id="48"/>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%计算，最高限额为本合同总价的</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highlight w:val="none"/>
        </w:rPr>
      </w:pPr>
      <w:bookmarkStart w:id="49" w:name="_Toc26807"/>
      <w:bookmarkStart w:id="50" w:name="_Toc30329"/>
      <w:bookmarkStart w:id="51" w:name="_Toc9497"/>
      <w:bookmarkStart w:id="52" w:name="_Toc32454"/>
      <w:bookmarkStart w:id="53" w:name="_Toc18683"/>
      <w:r>
        <w:rPr>
          <w:rFonts w:hint="eastAsia" w:ascii="仿宋_GB2312" w:hAnsi="仿宋" w:eastAsia="仿宋_GB2312"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highlight w:val="none"/>
        </w:rPr>
      </w:pPr>
      <w:r>
        <w:rPr>
          <w:rFonts w:hint="eastAsia" w:ascii="仿宋_GB2312" w:hAnsi="仿宋" w:eastAsia="仿宋_GB2312" w:cs="仿宋"/>
          <w:sz w:val="24"/>
          <w:highlight w:val="none"/>
        </w:rPr>
        <w:t>1.8.7违约责任</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另有约定的，从其约定。</w:t>
      </w:r>
    </w:p>
    <w:bookmarkEnd w:id="49"/>
    <w:bookmarkEnd w:id="50"/>
    <w:bookmarkEnd w:id="51"/>
    <w:bookmarkEnd w:id="52"/>
    <w:bookmarkEnd w:id="53"/>
    <w:p>
      <w:pPr>
        <w:spacing w:line="400" w:lineRule="exact"/>
        <w:ind w:firstLine="482" w:firstLineChars="200"/>
        <w:outlineLvl w:val="0"/>
        <w:rPr>
          <w:rFonts w:ascii="仿宋_GB2312" w:hAnsi="仿宋" w:eastAsia="仿宋_GB2312" w:cs="仿宋"/>
          <w:b/>
          <w:sz w:val="24"/>
          <w:highlight w:val="none"/>
        </w:rPr>
      </w:pPr>
      <w:bookmarkStart w:id="54" w:name="_Toc15583"/>
      <w:bookmarkStart w:id="55" w:name="_Toc28375"/>
      <w:bookmarkStart w:id="56" w:name="_Toc16021"/>
      <w:r>
        <w:rPr>
          <w:rFonts w:hint="eastAsia" w:ascii="仿宋_GB2312" w:hAnsi="仿宋" w:eastAsia="仿宋_GB2312" w:cs="仿宋"/>
          <w:b/>
          <w:sz w:val="24"/>
          <w:highlight w:val="none"/>
        </w:rPr>
        <w:t>1.9合同争议的解决</w:t>
      </w:r>
      <w:bookmarkEnd w:id="54"/>
      <w:bookmarkEnd w:id="55"/>
      <w:bookmarkEnd w:id="56"/>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sz w:val="24"/>
          <w:highlight w:val="none"/>
          <w:u w:val="single"/>
        </w:rPr>
        <w:t xml:space="preserve">      </w:t>
      </w:r>
      <w:r>
        <w:rPr>
          <w:rFonts w:hint="eastAsia" w:ascii="仿宋_GB2312" w:hAnsi="仿宋" w:eastAsia="仿宋_GB2312" w:cs="仿宋"/>
          <w:sz w:val="24"/>
          <w:highlight w:val="none"/>
        </w:rPr>
        <w:t>条款规定的方式解决：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1.9.1 将争议提交</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仲裁委员会依申请仲裁时其现行有效的仲裁规则裁决；</w:t>
      </w:r>
    </w:p>
    <w:p>
      <w:pPr>
        <w:spacing w:line="40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1.9.2 向</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人民法院起诉。</w:t>
      </w:r>
    </w:p>
    <w:p>
      <w:pPr>
        <w:spacing w:line="400" w:lineRule="exact"/>
        <w:ind w:firstLine="482" w:firstLineChars="200"/>
        <w:outlineLvl w:val="0"/>
        <w:rPr>
          <w:rFonts w:ascii="仿宋_GB2312" w:hAnsi="仿宋" w:eastAsia="仿宋_GB2312" w:cs="仿宋"/>
          <w:b/>
          <w:sz w:val="24"/>
          <w:highlight w:val="none"/>
        </w:rPr>
      </w:pPr>
      <w:bookmarkStart w:id="57" w:name="_Toc11173"/>
      <w:bookmarkStart w:id="58" w:name="_Toc7245"/>
      <w:bookmarkStart w:id="59" w:name="_Toc15322"/>
      <w:r>
        <w:rPr>
          <w:rFonts w:hint="eastAsia" w:ascii="仿宋_GB2312" w:hAnsi="仿宋" w:eastAsia="仿宋_GB2312" w:cs="仿宋"/>
          <w:b/>
          <w:sz w:val="24"/>
          <w:highlight w:val="none"/>
        </w:rPr>
        <w:t>2.0 合同生效</w:t>
      </w:r>
      <w:bookmarkEnd w:id="57"/>
      <w:bookmarkEnd w:id="58"/>
      <w:bookmarkEnd w:id="59"/>
    </w:p>
    <w:p>
      <w:pPr>
        <w:spacing w:line="400" w:lineRule="exact"/>
        <w:ind w:firstLine="480" w:firstLineChars="200"/>
        <w:rPr>
          <w:rFonts w:ascii="仿宋_GB2312" w:hAnsi="仿宋" w:eastAsia="仿宋_GB2312" w:cs="仿宋"/>
          <w:sz w:val="24"/>
          <w:highlight w:val="none"/>
          <w:lang w:val="zh-CN"/>
        </w:rPr>
      </w:pPr>
      <w:r>
        <w:rPr>
          <w:rFonts w:hint="eastAsia" w:ascii="仿宋_GB2312" w:hAnsi="仿宋" w:eastAsia="仿宋_GB2312" w:cs="仿宋"/>
          <w:sz w:val="24"/>
          <w:highlight w:val="none"/>
        </w:rPr>
        <w:t>本合同自双方当事人盖章签字时生效。</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b/>
          <w:sz w:val="24"/>
          <w:highlight w:val="none"/>
          <w:lang w:val="zh-CN"/>
        </w:rPr>
        <w:t>甲方</w:t>
      </w:r>
      <w:r>
        <w:rPr>
          <w:rFonts w:hint="eastAsia" w:ascii="仿宋_GB2312" w:hAnsi="仿宋" w:eastAsia="仿宋_GB2312" w:cs="仿宋"/>
          <w:sz w:val="24"/>
          <w:highlight w:val="none"/>
          <w:lang w:val="zh-CN"/>
        </w:rPr>
        <w:t xml:space="preserve">：                             </w:t>
      </w:r>
      <w:r>
        <w:rPr>
          <w:rFonts w:hint="eastAsia" w:ascii="仿宋_GB2312" w:hAnsi="仿宋" w:eastAsia="仿宋_GB2312" w:cs="仿宋"/>
          <w:b/>
          <w:sz w:val="24"/>
          <w:highlight w:val="none"/>
          <w:lang w:val="zh-CN"/>
        </w:rPr>
        <w:t xml:space="preserve">      乙方</w:t>
      </w:r>
      <w:r>
        <w:rPr>
          <w:rFonts w:hint="eastAsia" w:ascii="仿宋_GB2312" w:hAnsi="仿宋" w:eastAsia="仿宋_GB2312" w:cs="仿宋"/>
          <w:sz w:val="24"/>
          <w:highlight w:val="none"/>
          <w:lang w:val="zh-CN"/>
        </w:rPr>
        <w:t>：</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住所：                                   住所：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法定代表人或                             法定代表人或</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授权代表（签字）：                       授权代表（签字）: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联系人：                                 联系人：</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约定送达地址：                           约定送达地址：</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邮政编码：                               邮政编码：</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 xml:space="preserve">电话:                                    电话: </w:t>
      </w:r>
    </w:p>
    <w:p>
      <w:pPr>
        <w:autoSpaceDE w:val="0"/>
        <w:autoSpaceDN w:val="0"/>
        <w:spacing w:line="400" w:lineRule="exact"/>
        <w:rPr>
          <w:rFonts w:ascii="仿宋_GB2312" w:hAnsi="仿宋" w:eastAsia="仿宋_GB2312" w:cs="仿宋"/>
          <w:sz w:val="24"/>
          <w:highlight w:val="none"/>
          <w:lang w:val="zh-CN"/>
        </w:rPr>
      </w:pPr>
      <w:r>
        <w:rPr>
          <w:rFonts w:hint="eastAsia" w:ascii="仿宋_GB2312" w:hAnsi="仿宋" w:eastAsia="仿宋_GB2312" w:cs="仿宋"/>
          <w:sz w:val="24"/>
          <w:highlight w:val="none"/>
          <w:lang w:val="zh-CN"/>
        </w:rPr>
        <w:t>传真:                                    传真:</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lang w:val="zh-CN"/>
        </w:rPr>
        <w:t>电子邮箱：                               电子邮箱：</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开户银行：                               开户银行：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 xml:space="preserve">开户名称：                               开户名称： </w:t>
      </w:r>
    </w:p>
    <w:p>
      <w:pPr>
        <w:autoSpaceDE w:val="0"/>
        <w:autoSpaceDN w:val="0"/>
        <w:spacing w:line="400" w:lineRule="exact"/>
        <w:rPr>
          <w:rFonts w:ascii="仿宋_GB2312" w:hAnsi="仿宋" w:eastAsia="仿宋_GB2312" w:cs="仿宋"/>
          <w:sz w:val="24"/>
          <w:highlight w:val="none"/>
        </w:rPr>
      </w:pPr>
      <w:r>
        <w:rPr>
          <w:rFonts w:hint="eastAsia" w:ascii="仿宋_GB2312" w:hAnsi="仿宋" w:eastAsia="仿宋_GB2312" w:cs="仿宋"/>
          <w:sz w:val="24"/>
          <w:highlight w:val="none"/>
        </w:rPr>
        <w:t>开户账号：</w:t>
      </w:r>
      <w:r>
        <w:rPr>
          <w:rFonts w:hint="eastAsia" w:ascii="仿宋_GB2312" w:hAnsi="仿宋" w:eastAsia="仿宋_GB2312" w:cs="仿宋"/>
          <w:sz w:val="24"/>
          <w:highlight w:val="none"/>
          <w:lang w:val="zh-CN"/>
        </w:rPr>
        <w:t xml:space="preserve">                               </w:t>
      </w:r>
      <w:r>
        <w:rPr>
          <w:rFonts w:hint="eastAsia" w:ascii="仿宋_GB2312" w:hAnsi="仿宋" w:eastAsia="仿宋_GB2312" w:cs="仿宋"/>
          <w:sz w:val="24"/>
          <w:highlight w:val="none"/>
        </w:rPr>
        <w:t>开户账号：</w:t>
      </w:r>
    </w:p>
    <w:p>
      <w:pPr>
        <w:widowControl/>
        <w:jc w:val="left"/>
        <w:rPr>
          <w:rFonts w:ascii="仿宋_GB2312" w:hAnsi="仿宋" w:eastAsia="仿宋_GB2312" w:cs="仿宋"/>
          <w:b/>
          <w:sz w:val="24"/>
          <w:highlight w:val="none"/>
        </w:rPr>
      </w:pPr>
      <w:r>
        <w:rPr>
          <w:rFonts w:hint="eastAsia" w:ascii="仿宋_GB2312" w:hAnsi="仿宋" w:eastAsia="仿宋_GB2312" w:cs="仿宋"/>
          <w:b/>
          <w:highlight w:val="none"/>
        </w:rPr>
        <w:br w:type="page"/>
      </w:r>
    </w:p>
    <w:p>
      <w:pPr>
        <w:pStyle w:val="310"/>
        <w:spacing w:line="560" w:lineRule="exact"/>
        <w:ind w:firstLine="482"/>
        <w:jc w:val="center"/>
        <w:rPr>
          <w:rFonts w:ascii="仿宋_GB2312" w:hAnsi="仿宋" w:eastAsia="仿宋_GB2312" w:cs="仿宋"/>
          <w:b/>
          <w:szCs w:val="24"/>
          <w:highlight w:val="none"/>
        </w:rPr>
      </w:pPr>
      <w:r>
        <w:rPr>
          <w:rFonts w:hint="eastAsia" w:ascii="仿宋_GB2312" w:hAnsi="仿宋" w:eastAsia="仿宋_GB2312" w:cs="仿宋"/>
          <w:b/>
          <w:szCs w:val="24"/>
          <w:highlight w:val="none"/>
        </w:rPr>
        <w:t>第二部分 合同一般条款</w:t>
      </w:r>
    </w:p>
    <w:p>
      <w:pPr>
        <w:spacing w:line="560" w:lineRule="exact"/>
        <w:ind w:firstLine="482" w:firstLineChars="200"/>
        <w:outlineLvl w:val="0"/>
        <w:rPr>
          <w:rFonts w:ascii="仿宋_GB2312" w:hAnsi="仿宋" w:eastAsia="仿宋_GB2312" w:cs="仿宋"/>
          <w:b/>
          <w:sz w:val="24"/>
          <w:highlight w:val="none"/>
        </w:rPr>
      </w:pPr>
      <w:bookmarkStart w:id="60" w:name="_Toc14021"/>
      <w:bookmarkStart w:id="61" w:name="_Toc31297"/>
      <w:bookmarkStart w:id="62" w:name="_Toc5228"/>
      <w:bookmarkStart w:id="63" w:name="_Toc19680"/>
      <w:bookmarkStart w:id="64" w:name="_Toc25079"/>
      <w:r>
        <w:rPr>
          <w:rFonts w:hint="eastAsia" w:ascii="仿宋_GB2312" w:hAnsi="仿宋" w:eastAsia="仿宋_GB2312" w:cs="仿宋"/>
          <w:b/>
          <w:sz w:val="24"/>
          <w:highlight w:val="none"/>
        </w:rPr>
        <w:t>2.1 定义</w:t>
      </w:r>
      <w:bookmarkEnd w:id="60"/>
      <w:bookmarkEnd w:id="61"/>
      <w:bookmarkEnd w:id="62"/>
      <w:bookmarkEnd w:id="63"/>
      <w:bookmarkEnd w:id="6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本合同中的下列词语应按以下内容进行解释：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2.1.6 “现场”系指合同约定提供服务的地点。</w:t>
      </w:r>
    </w:p>
    <w:p>
      <w:pPr>
        <w:spacing w:line="560" w:lineRule="exact"/>
        <w:ind w:firstLine="482" w:firstLineChars="200"/>
        <w:outlineLvl w:val="0"/>
        <w:rPr>
          <w:rFonts w:ascii="仿宋_GB2312" w:hAnsi="仿宋" w:eastAsia="仿宋_GB2312" w:cs="仿宋"/>
          <w:b/>
          <w:sz w:val="24"/>
          <w:highlight w:val="none"/>
        </w:rPr>
      </w:pPr>
      <w:bookmarkStart w:id="65" w:name="_Toc23289"/>
      <w:bookmarkStart w:id="66" w:name="_Toc3769"/>
      <w:bookmarkStart w:id="67" w:name="_Toc19539"/>
      <w:bookmarkStart w:id="68" w:name="_Toc16752"/>
      <w:bookmarkStart w:id="69" w:name="_Toc31402"/>
      <w:r>
        <w:rPr>
          <w:rFonts w:hint="eastAsia" w:ascii="仿宋_GB2312" w:hAnsi="仿宋" w:eastAsia="仿宋_GB2312" w:cs="仿宋"/>
          <w:b/>
          <w:sz w:val="24"/>
          <w:highlight w:val="none"/>
        </w:rPr>
        <w:t>2.2 技术规范</w:t>
      </w:r>
      <w:bookmarkEnd w:id="65"/>
      <w:bookmarkEnd w:id="66"/>
      <w:bookmarkEnd w:id="67"/>
      <w:bookmarkEnd w:id="68"/>
      <w:bookmarkEnd w:id="6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highlight w:val="none"/>
        </w:rPr>
      </w:pPr>
      <w:bookmarkStart w:id="70" w:name="_Toc9161"/>
      <w:bookmarkStart w:id="71" w:name="_Toc4133"/>
      <w:bookmarkStart w:id="72" w:name="_Toc27945"/>
      <w:bookmarkStart w:id="73" w:name="_Toc13673"/>
      <w:bookmarkStart w:id="74" w:name="_Toc12412"/>
      <w:r>
        <w:rPr>
          <w:rFonts w:hint="eastAsia" w:ascii="仿宋_GB2312" w:hAnsi="仿宋" w:eastAsia="仿宋_GB2312" w:cs="仿宋"/>
          <w:b/>
          <w:sz w:val="24"/>
          <w:highlight w:val="none"/>
        </w:rPr>
        <w:t>2.3 知识产权</w:t>
      </w:r>
      <w:bookmarkEnd w:id="70"/>
      <w:bookmarkEnd w:id="71"/>
      <w:bookmarkEnd w:id="72"/>
      <w:bookmarkEnd w:id="73"/>
      <w:bookmarkEnd w:id="7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2.3.2 合同涉及技术成果的归属和收益的分成办法的，详见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2.4 履约检查和问题反馈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highlight w:val="none"/>
        </w:rPr>
      </w:pPr>
      <w:bookmarkStart w:id="75" w:name="_Toc22011"/>
      <w:bookmarkStart w:id="76" w:name="_Toc31233"/>
      <w:bookmarkStart w:id="77" w:name="_Toc26555"/>
      <w:bookmarkStart w:id="78" w:name="_Toc15447"/>
      <w:bookmarkStart w:id="79" w:name="_Toc32670"/>
      <w:r>
        <w:rPr>
          <w:rFonts w:hint="eastAsia" w:ascii="仿宋_GB2312" w:hAnsi="仿宋" w:eastAsia="仿宋_GB2312" w:cs="仿宋"/>
          <w:b/>
          <w:sz w:val="24"/>
          <w:highlight w:val="none"/>
        </w:rPr>
        <w:t>2.5 结算方式和付款条件</w:t>
      </w:r>
      <w:bookmarkEnd w:id="75"/>
      <w:bookmarkEnd w:id="76"/>
      <w:bookmarkEnd w:id="77"/>
      <w:bookmarkEnd w:id="78"/>
      <w:bookmarkEnd w:id="79"/>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80" w:name="_Toc18990"/>
      <w:bookmarkStart w:id="81" w:name="_Toc13467"/>
      <w:bookmarkStart w:id="82" w:name="_Toc13154"/>
      <w:bookmarkStart w:id="83" w:name="_Toc16163"/>
      <w:bookmarkStart w:id="84" w:name="_Toc30507"/>
      <w:r>
        <w:rPr>
          <w:rFonts w:hint="eastAsia" w:ascii="仿宋_GB2312" w:hAnsi="仿宋" w:eastAsia="仿宋_GB2312" w:cs="仿宋"/>
          <w:b/>
          <w:sz w:val="24"/>
          <w:highlight w:val="none"/>
        </w:rPr>
        <w:t>2.6 技术资料和保密义务</w:t>
      </w:r>
      <w:bookmarkEnd w:id="80"/>
      <w:bookmarkEnd w:id="81"/>
      <w:bookmarkEnd w:id="82"/>
      <w:bookmarkEnd w:id="83"/>
      <w:bookmarkEnd w:id="8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highlight w:val="none"/>
        </w:rPr>
      </w:pPr>
      <w:bookmarkStart w:id="85" w:name="_Toc19069"/>
      <w:r>
        <w:rPr>
          <w:rFonts w:hint="eastAsia" w:ascii="仿宋_GB2312" w:hAnsi="仿宋" w:eastAsia="仿宋_GB2312" w:cs="仿宋"/>
          <w:b/>
          <w:sz w:val="24"/>
          <w:highlight w:val="none"/>
        </w:rPr>
        <w:t>2.7 质量保证</w:t>
      </w:r>
      <w:bookmarkEnd w:id="8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highlight w:val="none"/>
        </w:rPr>
      </w:pPr>
      <w:bookmarkStart w:id="86" w:name="_Toc22267"/>
      <w:r>
        <w:rPr>
          <w:rFonts w:hint="eastAsia" w:ascii="仿宋_GB2312" w:hAnsi="仿宋" w:eastAsia="仿宋_GB2312" w:cs="仿宋"/>
          <w:b/>
          <w:sz w:val="24"/>
          <w:highlight w:val="none"/>
        </w:rPr>
        <w:t>2.8 延迟履行</w:t>
      </w:r>
      <w:bookmarkEnd w:id="86"/>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highlight w:val="none"/>
        </w:rPr>
      </w:pPr>
      <w:bookmarkStart w:id="87" w:name="_Toc10611"/>
      <w:r>
        <w:rPr>
          <w:rFonts w:hint="eastAsia" w:ascii="仿宋_GB2312" w:hAnsi="仿宋" w:eastAsia="仿宋_GB2312" w:cs="仿宋"/>
          <w:b/>
          <w:sz w:val="24"/>
          <w:highlight w:val="none"/>
        </w:rPr>
        <w:t>2.9 合同变更</w:t>
      </w:r>
      <w:bookmarkEnd w:id="8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88" w:name="_Toc23368"/>
      <w:bookmarkStart w:id="89" w:name="_Toc10663"/>
      <w:bookmarkStart w:id="90" w:name="_Toc26689"/>
      <w:bookmarkStart w:id="91" w:name="_Toc42"/>
      <w:bookmarkStart w:id="92" w:name="_Toc21830"/>
      <w:r>
        <w:rPr>
          <w:rFonts w:hint="eastAsia" w:ascii="仿宋_GB2312" w:hAnsi="仿宋" w:eastAsia="仿宋_GB2312" w:cs="仿宋"/>
          <w:b/>
          <w:sz w:val="24"/>
          <w:highlight w:val="none"/>
        </w:rPr>
        <w:t>2.10 合同转让和分包</w:t>
      </w:r>
      <w:bookmarkEnd w:id="88"/>
      <w:bookmarkEnd w:id="89"/>
      <w:bookmarkEnd w:id="90"/>
      <w:bookmarkEnd w:id="91"/>
      <w:bookmarkEnd w:id="9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highlight w:val="none"/>
        </w:rPr>
      </w:pPr>
      <w:bookmarkStart w:id="93" w:name="_Toc25571"/>
      <w:bookmarkStart w:id="94" w:name="_Toc14371"/>
      <w:bookmarkStart w:id="95" w:name="_Toc32494"/>
      <w:bookmarkStart w:id="96" w:name="_Toc4720"/>
      <w:bookmarkStart w:id="97" w:name="_Toc26633"/>
      <w:r>
        <w:rPr>
          <w:rFonts w:hint="eastAsia" w:ascii="仿宋_GB2312" w:hAnsi="仿宋" w:eastAsia="仿宋_GB2312" w:cs="仿宋"/>
          <w:b/>
          <w:sz w:val="24"/>
          <w:highlight w:val="none"/>
        </w:rPr>
        <w:t>2.11 不可抗力</w:t>
      </w:r>
      <w:bookmarkEnd w:id="93"/>
      <w:bookmarkEnd w:id="94"/>
      <w:bookmarkEnd w:id="95"/>
      <w:bookmarkEnd w:id="96"/>
      <w:bookmarkEnd w:id="9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2.11.3 因不可抗力致使合同有变更必要的，双方当事人应在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约定时间内以书面形式变更合同；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2.11.4受不可抗力影响的一方在不可抗力发生后，应在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约定时间内以书面形式通知对方当事人，并在</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highlight w:val="none"/>
        </w:rPr>
      </w:pPr>
      <w:bookmarkStart w:id="98" w:name="_Toc25783"/>
      <w:bookmarkStart w:id="99" w:name="_Toc14115"/>
      <w:bookmarkStart w:id="100" w:name="_Toc23854"/>
      <w:bookmarkStart w:id="101" w:name="_Toc3638"/>
      <w:bookmarkStart w:id="102" w:name="_Toc24465"/>
      <w:r>
        <w:rPr>
          <w:rFonts w:hint="eastAsia" w:ascii="仿宋_GB2312" w:hAnsi="仿宋" w:eastAsia="仿宋_GB2312" w:cs="仿宋"/>
          <w:b/>
          <w:sz w:val="24"/>
          <w:highlight w:val="none"/>
        </w:rPr>
        <w:t>2.12 税费</w:t>
      </w:r>
      <w:bookmarkEnd w:id="98"/>
      <w:bookmarkEnd w:id="99"/>
      <w:bookmarkEnd w:id="100"/>
      <w:bookmarkEnd w:id="101"/>
      <w:bookmarkEnd w:id="102"/>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highlight w:val="none"/>
        </w:rPr>
      </w:pPr>
      <w:bookmarkStart w:id="103" w:name="_Toc25525"/>
      <w:bookmarkStart w:id="104" w:name="_Toc30105"/>
      <w:bookmarkStart w:id="105" w:name="_Toc14814"/>
      <w:bookmarkStart w:id="106" w:name="_Toc7315"/>
      <w:bookmarkStart w:id="107" w:name="_Toc26883"/>
      <w:r>
        <w:rPr>
          <w:rFonts w:hint="eastAsia" w:ascii="仿宋_GB2312" w:hAnsi="仿宋" w:eastAsia="仿宋_GB2312" w:cs="仿宋"/>
          <w:b/>
          <w:sz w:val="24"/>
          <w:highlight w:val="none"/>
        </w:rPr>
        <w:t>2.13 乙方破产</w:t>
      </w:r>
      <w:bookmarkEnd w:id="103"/>
      <w:bookmarkEnd w:id="104"/>
      <w:bookmarkEnd w:id="105"/>
      <w:bookmarkEnd w:id="106"/>
      <w:bookmarkEnd w:id="107"/>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highlight w:val="none"/>
        </w:rPr>
      </w:pPr>
      <w:bookmarkStart w:id="108" w:name="_Toc23323"/>
      <w:bookmarkStart w:id="109" w:name="_Toc2016"/>
      <w:bookmarkStart w:id="110" w:name="_Toc1123"/>
      <w:r>
        <w:rPr>
          <w:rFonts w:hint="eastAsia" w:ascii="仿宋_GB2312" w:hAnsi="仿宋" w:eastAsia="仿宋_GB2312" w:cs="仿宋"/>
          <w:b/>
          <w:sz w:val="24"/>
          <w:highlight w:val="none"/>
        </w:rPr>
        <w:t>2.14 合同中止、终止</w:t>
      </w:r>
      <w:bookmarkEnd w:id="108"/>
      <w:bookmarkEnd w:id="109"/>
      <w:bookmarkEnd w:id="110"/>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2.14.1 双方当事人不得擅自中止或者终止合同；</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highlight w:val="none"/>
        </w:rPr>
      </w:pPr>
      <w:bookmarkStart w:id="111" w:name="_Toc14525"/>
      <w:bookmarkStart w:id="112" w:name="_Toc1969"/>
      <w:bookmarkStart w:id="113" w:name="_Toc17363"/>
      <w:r>
        <w:rPr>
          <w:rFonts w:hint="eastAsia" w:ascii="仿宋_GB2312" w:hAnsi="仿宋" w:eastAsia="仿宋_GB2312" w:cs="仿宋"/>
          <w:b/>
          <w:sz w:val="24"/>
          <w:highlight w:val="none"/>
        </w:rPr>
        <w:t>2.15 检验和验收</w:t>
      </w:r>
      <w:bookmarkEnd w:id="111"/>
      <w:bookmarkEnd w:id="112"/>
      <w:bookmarkEnd w:id="113"/>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2.15.1 乙方按照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的约定，定期提交服务报告，甲方按照</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2.15.3 检验和验收标准、程序等具体内容以及前述验收书的效力详见</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i/>
          <w:sz w:val="24"/>
          <w:highlight w:val="none"/>
        </w:rPr>
        <w:t>。</w:t>
      </w:r>
    </w:p>
    <w:p>
      <w:pPr>
        <w:spacing w:line="560" w:lineRule="exact"/>
        <w:ind w:firstLine="482" w:firstLineChars="200"/>
        <w:outlineLvl w:val="0"/>
        <w:rPr>
          <w:rFonts w:ascii="仿宋_GB2312" w:hAnsi="仿宋" w:eastAsia="仿宋_GB2312" w:cs="仿宋"/>
          <w:b/>
          <w:sz w:val="24"/>
          <w:highlight w:val="none"/>
        </w:rPr>
      </w:pPr>
      <w:bookmarkStart w:id="114" w:name="_Toc31892"/>
      <w:bookmarkStart w:id="115" w:name="_Toc9808"/>
      <w:bookmarkStart w:id="116" w:name="_Toc2308"/>
      <w:bookmarkStart w:id="117" w:name="_Toc25198"/>
      <w:bookmarkStart w:id="118" w:name="_Toc12666"/>
      <w:r>
        <w:rPr>
          <w:rFonts w:hint="eastAsia" w:ascii="仿宋_GB2312" w:hAnsi="仿宋" w:eastAsia="仿宋_GB2312" w:cs="仿宋"/>
          <w:b/>
          <w:sz w:val="24"/>
          <w:highlight w:val="none"/>
        </w:rPr>
        <w:t>2.16 通知和送达</w:t>
      </w:r>
      <w:bookmarkEnd w:id="114"/>
      <w:bookmarkEnd w:id="115"/>
      <w:bookmarkEnd w:id="116"/>
      <w:bookmarkEnd w:id="117"/>
      <w:bookmarkEnd w:id="118"/>
    </w:p>
    <w:p>
      <w:pPr>
        <w:spacing w:line="560" w:lineRule="exact"/>
        <w:ind w:firstLine="480" w:firstLineChars="200"/>
        <w:rPr>
          <w:rFonts w:ascii="仿宋_GB2312" w:hAnsi="仿宋" w:eastAsia="仿宋_GB2312" w:cs="仿宋"/>
          <w:sz w:val="24"/>
          <w:highlight w:val="none"/>
        </w:rPr>
      </w:pPr>
      <w:bookmarkStart w:id="119" w:name="_Toc18401"/>
      <w:bookmarkStart w:id="120" w:name="_Toc27674"/>
      <w:r>
        <w:rPr>
          <w:rFonts w:hint="eastAsia" w:ascii="仿宋_GB2312" w:hAnsi="仿宋" w:eastAsia="仿宋_GB2312" w:cs="仿宋"/>
          <w:sz w:val="24"/>
          <w:highlight w:val="none"/>
        </w:rPr>
        <w:t xml:space="preserve">2.17.1任何一方因履行合同而以合同第一部分尾部所列明的传真或电子邮件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发出的所有通知、文件、材料，均视为已向对方当事人送达；任何一方变更上述送达方式或者地址的，应于</w:t>
      </w:r>
      <w:r>
        <w:rPr>
          <w:rFonts w:hint="eastAsia" w:ascii="仿宋_GB2312" w:hAnsi="仿宋" w:eastAsia="仿宋_GB2312" w:cs="仿宋"/>
          <w:sz w:val="24"/>
          <w:highlight w:val="none"/>
          <w:u w:val="single"/>
        </w:rPr>
        <w:t>3</w:t>
      </w:r>
      <w:r>
        <w:rPr>
          <w:rFonts w:hint="eastAsia" w:ascii="仿宋_GB2312" w:hAnsi="仿宋" w:eastAsia="仿宋_GB2312" w:cs="仿宋"/>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9"/>
      <w:bookmarkEnd w:id="120"/>
    </w:p>
    <w:p>
      <w:pPr>
        <w:spacing w:line="560" w:lineRule="exact"/>
        <w:ind w:firstLine="482" w:firstLineChars="200"/>
        <w:outlineLvl w:val="0"/>
        <w:rPr>
          <w:rFonts w:ascii="仿宋_GB2312" w:hAnsi="仿宋" w:eastAsia="仿宋_GB2312" w:cs="仿宋"/>
          <w:b/>
          <w:sz w:val="24"/>
          <w:highlight w:val="none"/>
        </w:rPr>
      </w:pPr>
      <w:bookmarkStart w:id="121" w:name="_Toc12254"/>
      <w:bookmarkStart w:id="122" w:name="_Toc20808"/>
      <w:bookmarkStart w:id="123" w:name="_Toc5063"/>
      <w:bookmarkStart w:id="124" w:name="_Toc27644"/>
      <w:bookmarkStart w:id="125" w:name="_Toc28906"/>
      <w:r>
        <w:rPr>
          <w:rFonts w:hint="eastAsia" w:ascii="仿宋_GB2312" w:hAnsi="仿宋" w:eastAsia="仿宋_GB2312" w:cs="仿宋"/>
          <w:b/>
          <w:sz w:val="24"/>
          <w:highlight w:val="none"/>
        </w:rPr>
        <w:t>2.17 合同使用的文字和适用的法律</w:t>
      </w:r>
      <w:bookmarkEnd w:id="121"/>
      <w:bookmarkEnd w:id="122"/>
      <w:bookmarkEnd w:id="123"/>
      <w:bookmarkEnd w:id="124"/>
      <w:bookmarkEnd w:id="125"/>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2.17.2 合同适用中华人民共和国法律。</w:t>
      </w:r>
    </w:p>
    <w:p>
      <w:pPr>
        <w:spacing w:line="560" w:lineRule="exact"/>
        <w:ind w:firstLine="482" w:firstLineChars="200"/>
        <w:outlineLvl w:val="0"/>
        <w:rPr>
          <w:rFonts w:ascii="仿宋_GB2312" w:hAnsi="仿宋" w:eastAsia="仿宋_GB2312" w:cs="仿宋"/>
          <w:b/>
          <w:sz w:val="24"/>
          <w:highlight w:val="none"/>
        </w:rPr>
      </w:pPr>
      <w:bookmarkStart w:id="126" w:name="_Toc18540"/>
      <w:bookmarkStart w:id="127" w:name="_Toc30599"/>
      <w:bookmarkStart w:id="128" w:name="_Toc4355"/>
      <w:r>
        <w:rPr>
          <w:rFonts w:hint="eastAsia" w:ascii="仿宋_GB2312" w:hAnsi="仿宋" w:eastAsia="仿宋_GB2312" w:cs="仿宋"/>
          <w:b/>
          <w:sz w:val="24"/>
          <w:highlight w:val="none"/>
        </w:rPr>
        <w:t>2.18 计量单位</w:t>
      </w:r>
      <w:bookmarkEnd w:id="126"/>
      <w:bookmarkEnd w:id="127"/>
      <w:bookmarkEnd w:id="128"/>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highlight w:val="none"/>
        </w:rPr>
      </w:pPr>
      <w:bookmarkStart w:id="129" w:name="_Toc10330"/>
      <w:bookmarkStart w:id="130" w:name="_Toc279701263"/>
      <w:bookmarkStart w:id="131" w:name="_Toc18567"/>
      <w:bookmarkStart w:id="132" w:name="_Toc259093692"/>
      <w:bookmarkStart w:id="133" w:name="_Toc12773"/>
      <w:bookmarkStart w:id="134" w:name="_Toc487900373"/>
      <w:r>
        <w:rPr>
          <w:rFonts w:hint="eastAsia" w:ascii="仿宋_GB2312" w:hAnsi="仿宋" w:eastAsia="仿宋_GB2312" w:cs="仿宋"/>
          <w:b/>
          <w:sz w:val="24"/>
          <w:highlight w:val="none"/>
        </w:rPr>
        <w:t>2.19 合同使用的文字和适用的法律</w:t>
      </w:r>
      <w:bookmarkEnd w:id="129"/>
      <w:bookmarkEnd w:id="130"/>
      <w:bookmarkEnd w:id="131"/>
      <w:bookmarkEnd w:id="132"/>
      <w:bookmarkEnd w:id="133"/>
      <w:bookmarkEnd w:id="134"/>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2.19.1 合同使用汉语书就、变更和解释；</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2.19.2 合同适用中华人民共和国法律。</w:t>
      </w:r>
    </w:p>
    <w:p>
      <w:pPr>
        <w:spacing w:line="560" w:lineRule="exact"/>
        <w:ind w:firstLine="482" w:firstLineChars="200"/>
        <w:rPr>
          <w:rFonts w:ascii="仿宋_GB2312" w:hAnsi="仿宋" w:eastAsia="仿宋_GB2312" w:cs="仿宋"/>
          <w:b/>
          <w:sz w:val="24"/>
          <w:highlight w:val="none"/>
        </w:rPr>
      </w:pPr>
      <w:r>
        <w:rPr>
          <w:rFonts w:hint="eastAsia" w:ascii="仿宋_GB2312" w:hAnsi="仿宋" w:eastAsia="仿宋_GB2312" w:cs="仿宋"/>
          <w:b/>
          <w:sz w:val="24"/>
          <w:highlight w:val="none"/>
        </w:rPr>
        <w:t>2.20合同份数</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合同份数按</w:t>
      </w:r>
      <w:r>
        <w:rPr>
          <w:rFonts w:hint="eastAsia" w:ascii="仿宋_GB2312" w:hAnsi="仿宋" w:eastAsia="仿宋_GB2312" w:cs="仿宋"/>
          <w:b/>
          <w:i/>
          <w:sz w:val="24"/>
          <w:highlight w:val="none"/>
          <w:u w:val="single"/>
        </w:rPr>
        <w:t>合同专用条款</w:t>
      </w:r>
      <w:r>
        <w:rPr>
          <w:rFonts w:hint="eastAsia" w:ascii="仿宋_GB2312" w:hAnsi="仿宋" w:eastAsia="仿宋_GB2312" w:cs="仿宋"/>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sz w:val="24"/>
          <w:highlight w:val="none"/>
        </w:rPr>
      </w:pPr>
      <w:r>
        <w:rPr>
          <w:rFonts w:hint="eastAsia" w:ascii="仿宋_GB2312" w:hAnsi="仿宋" w:eastAsia="仿宋_GB2312" w:cs="仿宋"/>
          <w:kern w:val="0"/>
          <w:highlight w:val="none"/>
        </w:rPr>
        <w:br w:type="page"/>
      </w:r>
      <w:bookmarkStart w:id="135" w:name="_Toc331685784"/>
      <w:r>
        <w:rPr>
          <w:rFonts w:hint="eastAsia" w:ascii="仿宋_GB2312" w:hAnsi="仿宋" w:eastAsia="仿宋_GB2312" w:cs="仿宋"/>
          <w:b/>
          <w:sz w:val="24"/>
          <w:highlight w:val="none"/>
        </w:rPr>
        <w:t xml:space="preserve"> </w:t>
      </w:r>
      <w:bookmarkEnd w:id="135"/>
      <w:r>
        <w:rPr>
          <w:rFonts w:hint="eastAsia" w:ascii="仿宋_GB2312" w:hAnsi="仿宋" w:eastAsia="仿宋_GB2312" w:cs="仿宋"/>
          <w:b/>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highlight w:val="none"/>
        </w:rPr>
      </w:pPr>
      <w:r>
        <w:rPr>
          <w:rFonts w:hint="eastAsia" w:ascii="仿宋_GB2312" w:hAnsi="仿宋" w:eastAsia="仿宋_GB2312"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条款号</w:t>
            </w:r>
          </w:p>
        </w:tc>
        <w:tc>
          <w:tcPr>
            <w:tcW w:w="8149"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1.3.2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1.5.1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1.5.2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1.5.3 </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1.6.2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1.7.4.3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1.8.7</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1.9.2</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2.11.3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2.11.4 </w:t>
            </w:r>
          </w:p>
        </w:tc>
        <w:tc>
          <w:tcPr>
            <w:tcW w:w="8149" w:type="dxa"/>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2.15.1</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2.15.3</w:t>
            </w:r>
          </w:p>
        </w:tc>
        <w:tc>
          <w:tcPr>
            <w:tcW w:w="8149" w:type="dxa"/>
            <w:vAlign w:val="center"/>
          </w:tcPr>
          <w:p>
            <w:pPr>
              <w:spacing w:line="360" w:lineRule="auto"/>
              <w:rPr>
                <w:rFonts w:ascii="仿宋_GB2312" w:hAnsi="仿宋" w:eastAsia="仿宋_GB2312"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lang w:val="en-US" w:eastAsia="zh-CN"/>
              </w:rPr>
              <w:t>20</w:t>
            </w:r>
          </w:p>
        </w:tc>
        <w:tc>
          <w:tcPr>
            <w:tcW w:w="8149" w:type="dxa"/>
          </w:tcPr>
          <w:p>
            <w:pPr>
              <w:spacing w:line="360" w:lineRule="auto"/>
              <w:rPr>
                <w:rFonts w:ascii="仿宋_GB2312" w:hAnsi="仿宋" w:eastAsia="仿宋_GB2312" w:cs="仿宋"/>
                <w:sz w:val="24"/>
                <w:highlight w:val="none"/>
              </w:rPr>
            </w:pPr>
          </w:p>
        </w:tc>
      </w:tr>
    </w:tbl>
    <w:p>
      <w:pPr>
        <w:pStyle w:val="33"/>
        <w:pageBreakBefore/>
        <w:spacing w:line="800" w:lineRule="exact"/>
        <w:ind w:firstLine="726"/>
        <w:jc w:val="center"/>
        <w:rPr>
          <w:rFonts w:ascii="仿宋_GB2312" w:hAnsi="宋体" w:eastAsia="仿宋_GB2312"/>
          <w:b/>
          <w:sz w:val="36"/>
          <w:szCs w:val="36"/>
          <w:highlight w:val="none"/>
        </w:rPr>
      </w:pPr>
      <w:r>
        <w:rPr>
          <w:rFonts w:hint="eastAsia" w:ascii="仿宋_GB2312" w:hAnsi="宋体" w:eastAsia="仿宋_GB2312"/>
          <w:b/>
          <w:sz w:val="36"/>
          <w:szCs w:val="36"/>
          <w:highlight w:val="none"/>
        </w:rPr>
        <w:t>第五部分  评标方法及标准</w:t>
      </w:r>
    </w:p>
    <w:p>
      <w:pPr>
        <w:spacing w:line="440" w:lineRule="exact"/>
        <w:jc w:val="left"/>
        <w:rPr>
          <w:rFonts w:ascii="仿宋_GB2312" w:hAnsi="宋体" w:eastAsia="仿宋_GB2312"/>
          <w:b/>
          <w:sz w:val="24"/>
          <w:highlight w:val="none"/>
        </w:rPr>
      </w:pPr>
      <w:r>
        <w:rPr>
          <w:rFonts w:hint="eastAsia" w:ascii="仿宋_GB2312" w:hAnsi="宋体" w:eastAsia="仿宋_GB2312"/>
          <w:b/>
          <w:sz w:val="24"/>
          <w:highlight w:val="none"/>
        </w:rPr>
        <w:t>1、评标方法：</w:t>
      </w:r>
    </w:p>
    <w:p>
      <w:pPr>
        <w:spacing w:line="44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highlight w:val="none"/>
        </w:rPr>
      </w:pPr>
      <w:r>
        <w:rPr>
          <w:rFonts w:hint="eastAsia" w:ascii="仿宋_GB2312" w:hAnsi="宋体" w:eastAsia="仿宋_GB2312"/>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highlight w:val="none"/>
        </w:rPr>
      </w:pPr>
      <w:r>
        <w:rPr>
          <w:rFonts w:hint="eastAsia" w:ascii="仿宋_GB2312" w:hAnsi="宋体" w:eastAsia="仿宋_GB2312"/>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highlight w:val="none"/>
        </w:rPr>
      </w:pPr>
      <w:r>
        <w:rPr>
          <w:rFonts w:hint="eastAsia" w:ascii="仿宋_GB2312" w:hAnsi="宋体" w:eastAsia="仿宋_GB2312"/>
          <w:b/>
          <w:sz w:val="24"/>
          <w:highlight w:val="none"/>
        </w:rPr>
        <w:t>2.评分标准：</w:t>
      </w:r>
      <w:r>
        <w:rPr>
          <w:rFonts w:hint="eastAsia" w:ascii="仿宋_GB2312" w:hAnsi="宋体" w:eastAsia="仿宋_GB2312"/>
          <w:sz w:val="24"/>
          <w:highlight w:val="none"/>
        </w:rPr>
        <w:t>共100分，其中商务技术分</w:t>
      </w:r>
      <w:r>
        <w:rPr>
          <w:rFonts w:hint="eastAsia" w:ascii="仿宋_GB2312" w:hAnsi="宋体" w:eastAsia="仿宋_GB2312"/>
          <w:sz w:val="24"/>
          <w:highlight w:val="none"/>
          <w:lang w:val="en-US" w:eastAsia="zh-CN"/>
        </w:rPr>
        <w:t>80</w:t>
      </w:r>
      <w:r>
        <w:rPr>
          <w:rFonts w:hint="eastAsia" w:ascii="仿宋_GB2312" w:hAnsi="宋体" w:eastAsia="仿宋_GB2312"/>
          <w:sz w:val="24"/>
          <w:highlight w:val="none"/>
        </w:rPr>
        <w:t>分，价格分</w:t>
      </w:r>
      <w:r>
        <w:rPr>
          <w:rFonts w:hint="eastAsia" w:ascii="仿宋_GB2312" w:hAnsi="宋体" w:eastAsia="仿宋_GB2312"/>
          <w:sz w:val="24"/>
          <w:highlight w:val="none"/>
          <w:lang w:val="en-US" w:eastAsia="zh-CN"/>
        </w:rPr>
        <w:t>20</w:t>
      </w:r>
      <w:r>
        <w:rPr>
          <w:rFonts w:hint="eastAsia" w:ascii="仿宋_GB2312" w:hAnsi="宋体" w:eastAsia="仿宋_GB2312"/>
          <w:sz w:val="24"/>
          <w:highlight w:val="none"/>
        </w:rPr>
        <w:t>分。评分依下述所列为评标打分依据，分值如下（计算分值时，按其算术平均值保留小数2位）。</w:t>
      </w:r>
    </w:p>
    <w:p>
      <w:pPr>
        <w:spacing w:line="440" w:lineRule="exact"/>
        <w:rPr>
          <w:rFonts w:hint="default"/>
          <w:highlight w:val="none"/>
          <w:lang w:val="en-US" w:eastAsia="zh-CN"/>
        </w:rPr>
      </w:pPr>
      <w:r>
        <w:rPr>
          <w:rFonts w:hint="eastAsia" w:ascii="仿宋_GB2312" w:hAnsi="宋体" w:eastAsia="仿宋_GB2312"/>
          <w:b/>
          <w:bCs/>
          <w:iCs/>
          <w:sz w:val="24"/>
          <w:highlight w:val="none"/>
        </w:rPr>
        <w:t>2.1商务技术分（</w:t>
      </w:r>
      <w:r>
        <w:rPr>
          <w:rFonts w:hint="eastAsia" w:ascii="仿宋_GB2312" w:hAnsi="宋体" w:eastAsia="仿宋_GB2312"/>
          <w:b/>
          <w:bCs/>
          <w:iCs/>
          <w:sz w:val="24"/>
          <w:highlight w:val="none"/>
          <w:lang w:val="en-US" w:eastAsia="zh-CN"/>
        </w:rPr>
        <w:t>80</w:t>
      </w:r>
      <w:r>
        <w:rPr>
          <w:rFonts w:hint="eastAsia" w:ascii="仿宋_GB2312" w:hAnsi="宋体" w:eastAsia="仿宋_GB2312"/>
          <w:b/>
          <w:bCs/>
          <w:iCs/>
          <w:sz w:val="24"/>
          <w:highlight w:val="none"/>
        </w:rPr>
        <w:t>分）</w:t>
      </w:r>
    </w:p>
    <w:tbl>
      <w:tblPr>
        <w:tblStyle w:val="63"/>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11"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序号</w:t>
            </w:r>
          </w:p>
        </w:tc>
        <w:tc>
          <w:tcPr>
            <w:tcW w:w="1413"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评分项</w:t>
            </w:r>
          </w:p>
        </w:tc>
        <w:tc>
          <w:tcPr>
            <w:tcW w:w="641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评审依据及标准</w:t>
            </w:r>
          </w:p>
        </w:tc>
        <w:tc>
          <w:tcPr>
            <w:tcW w:w="786" w:type="dxa"/>
            <w:vAlign w:val="center"/>
          </w:tcPr>
          <w:p>
            <w:pPr>
              <w:widowControl/>
              <w:snapToGrid w:val="0"/>
              <w:spacing w:line="440" w:lineRule="exact"/>
              <w:jc w:val="center"/>
              <w:rPr>
                <w:rFonts w:ascii="仿宋_GB2312" w:hAnsi="仿宋_GB2312" w:eastAsia="仿宋_GB2312" w:cs="仿宋_GB2312"/>
                <w:b/>
                <w:bCs/>
                <w:kern w:val="0"/>
                <w:sz w:val="24"/>
                <w:highlight w:val="none"/>
              </w:rPr>
            </w:pPr>
            <w:r>
              <w:rPr>
                <w:rFonts w:hint="eastAsia" w:ascii="仿宋_GB2312" w:hAnsi="仿宋_GB2312" w:eastAsia="仿宋_GB2312" w:cs="仿宋_GB2312"/>
                <w:b/>
                <w:bCs/>
                <w:kern w:val="0"/>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管理体系</w:t>
            </w:r>
          </w:p>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认证</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投标人具有有效的质量管理体系认证证书、环境管理体系认证证书、生活垃圾分类服务能力认证证书、职业健康安全管理体系认证证书的，每有一本得1分，最高得4分。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注：提供证书原件扫描件和全国认证认可信息公共服务平台http://cx.cnca.cn/CertECloud/result/skipResultList查询截图并加盖投标人公章，否则不得分。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业绩案例</w:t>
            </w:r>
          </w:p>
        </w:tc>
        <w:tc>
          <w:tcPr>
            <w:tcW w:w="6416" w:type="dxa"/>
            <w:vAlign w:val="center"/>
          </w:tcPr>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投标人自2021年1月1日以来（以合同签订时间为准）完成的同类案例，每有一个得1分，最高得2分。</w:t>
            </w:r>
          </w:p>
          <w:p>
            <w:pPr>
              <w:spacing w:line="320" w:lineRule="exact"/>
              <w:ind w:left="-92" w:leftChars="-44" w:right="-107" w:rightChars="-51"/>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注：每个案例提供合同复印件加盖投标人公章。</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3</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主要人员综合素质</w:t>
            </w:r>
          </w:p>
        </w:tc>
        <w:tc>
          <w:tcPr>
            <w:tcW w:w="6416" w:type="dxa"/>
            <w:vAlign w:val="center"/>
          </w:tcPr>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一、拟派项目经理：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1.具有大专及以上学历，得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2.持有人社部门颁发的中级</w:t>
            </w:r>
            <w:r>
              <w:rPr>
                <w:rFonts w:hint="eastAsia" w:ascii="仿宋_GB2312" w:eastAsia="仿宋_GB2312" w:cs="Times New Roman"/>
                <w:color w:val="auto"/>
                <w:sz w:val="24"/>
                <w:highlight w:val="none"/>
                <w:lang w:val="en-US" w:eastAsia="zh-CN"/>
              </w:rPr>
              <w:t>及以上</w:t>
            </w:r>
            <w:r>
              <w:rPr>
                <w:rFonts w:hint="eastAsia" w:ascii="仿宋_GB2312" w:hAnsi="Times New Roman" w:eastAsia="仿宋_GB2312" w:cs="Times New Roman"/>
                <w:color w:val="auto"/>
                <w:sz w:val="24"/>
                <w:highlight w:val="none"/>
                <w:lang w:val="en-US" w:eastAsia="zh-CN"/>
              </w:rPr>
              <w:t>职称证书，得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3.持有人社部门颁发的劳动关系协调员证书，得</w:t>
            </w:r>
            <w:r>
              <w:rPr>
                <w:rFonts w:hint="eastAsia" w:ascii="仿宋_GB2312" w:eastAsia="仿宋_GB2312" w:cs="Times New Roman"/>
                <w:color w:val="auto"/>
                <w:sz w:val="24"/>
                <w:highlight w:val="none"/>
                <w:lang w:val="en-US" w:eastAsia="zh-CN"/>
              </w:rPr>
              <w:t>2</w:t>
            </w:r>
            <w:r>
              <w:rPr>
                <w:rFonts w:hint="eastAsia" w:ascii="仿宋_GB2312" w:hAnsi="Times New Roman" w:eastAsia="仿宋_GB2312" w:cs="Times New Roman"/>
                <w:color w:val="auto"/>
                <w:sz w:val="24"/>
                <w:highlight w:val="none"/>
                <w:lang w:val="en-US" w:eastAsia="zh-CN"/>
              </w:rPr>
              <w:t>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二、拟派保安队长：</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1.持有公安部门或人社部门颁发的保安员二级及以上证书，得1分；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2.持有行政部门颁发的四级及以上消防设施操作员证书，得1分；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三、拟派保洁队长：</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1.持有行政部门认可或颁发的中级及以上清洁管理师证书，得1分；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2.持有行政部门认可或颁发的中级及以上有害生物防制员证书，得1分；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四、拟派绿化养护人持有人社部门颁发的园林绿化工程师证书，得1分；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五、拟派维修人员：</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1、持有应急管理部门颁发或监制的特种作业操作证（</w:t>
            </w:r>
            <w:r>
              <w:rPr>
                <w:rFonts w:hint="eastAsia" w:ascii="仿宋_GB2312" w:hAnsi="Times New Roman" w:eastAsia="仿宋_GB2312" w:cs="Times New Roman"/>
                <w:color w:val="auto"/>
                <w:sz w:val="24"/>
                <w:highlight w:val="none"/>
                <w:lang w:val="en-US" w:eastAsia="zh-CN"/>
              </w:rPr>
              <w:fldChar w:fldCharType="begin"/>
            </w:r>
            <w:r>
              <w:rPr>
                <w:rFonts w:hint="eastAsia" w:ascii="仿宋_GB2312" w:hAnsi="Times New Roman" w:eastAsia="仿宋_GB2312" w:cs="Times New Roman"/>
                <w:color w:val="auto"/>
                <w:sz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Times New Roman" w:eastAsia="仿宋_GB2312" w:cs="Times New Roman"/>
                <w:color w:val="auto"/>
                <w:sz w:val="24"/>
                <w:highlight w:val="none"/>
                <w:lang w:val="en-US" w:eastAsia="zh-CN"/>
              </w:rPr>
              <w:fldChar w:fldCharType="separate"/>
            </w:r>
            <w:r>
              <w:rPr>
                <w:rFonts w:hint="eastAsia" w:ascii="仿宋_GB2312" w:hAnsi="Times New Roman" w:eastAsia="仿宋_GB2312" w:cs="Times New Roman"/>
                <w:color w:val="auto"/>
                <w:sz w:val="24"/>
                <w:highlight w:val="none"/>
                <w:lang w:val="en-US" w:eastAsia="zh-CN"/>
              </w:rPr>
              <w:t>高压电</w:t>
            </w:r>
            <w:r>
              <w:rPr>
                <w:rFonts w:hint="eastAsia" w:ascii="仿宋_GB2312" w:hAnsi="Times New Roman" w:eastAsia="仿宋_GB2312" w:cs="Times New Roman"/>
                <w:color w:val="auto"/>
                <w:sz w:val="24"/>
                <w:highlight w:val="none"/>
                <w:lang w:val="en-US" w:eastAsia="zh-CN"/>
              </w:rPr>
              <w:fldChar w:fldCharType="end"/>
            </w:r>
            <w:r>
              <w:rPr>
                <w:rFonts w:hint="eastAsia" w:ascii="仿宋_GB2312" w:hAnsi="Times New Roman" w:eastAsia="仿宋_GB2312" w:cs="Times New Roman"/>
                <w:color w:val="auto"/>
                <w:sz w:val="24"/>
                <w:highlight w:val="none"/>
                <w:lang w:val="en-US" w:eastAsia="zh-CN"/>
              </w:rPr>
              <w:t>工作业），得1分；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2、持有应急管理部门颁发或监制的特种作业操作证（低压电工作业），得1分；</w:t>
            </w:r>
          </w:p>
          <w:p>
            <w:pPr>
              <w:rPr>
                <w:rFonts w:hint="eastAsia" w:ascii="仿宋_GB2312" w:hAnsi="Times New Roman" w:eastAsia="仿宋_GB2312" w:cs="Times New Roman"/>
                <w:color w:val="auto"/>
                <w:sz w:val="24"/>
                <w:highlight w:val="none"/>
                <w:lang w:val="en-US" w:eastAsia="zh-CN"/>
              </w:rPr>
            </w:pPr>
            <w:r>
              <w:rPr>
                <w:rFonts w:hint="eastAsia" w:ascii="仿宋_GB2312" w:hAnsi="Times New Roman" w:eastAsia="仿宋_GB2312" w:cs="Times New Roman"/>
                <w:color w:val="auto"/>
                <w:sz w:val="24"/>
                <w:highlight w:val="none"/>
                <w:lang w:val="en-US" w:eastAsia="zh-CN"/>
              </w:rPr>
              <w:t>六、拟派</w:t>
            </w:r>
            <w:r>
              <w:rPr>
                <w:rFonts w:hint="eastAsia" w:ascii="仿宋_GB2312" w:hAnsi="Times New Roman" w:eastAsia="仿宋_GB2312" w:cs="Times New Roman"/>
                <w:color w:val="auto"/>
                <w:sz w:val="24"/>
                <w:highlight w:val="none"/>
                <w:lang w:val="zh-CN" w:eastAsia="zh-CN"/>
              </w:rPr>
              <w:t>消控室值班人员</w:t>
            </w:r>
            <w:r>
              <w:rPr>
                <w:rFonts w:hint="eastAsia" w:ascii="仿宋_GB2312" w:hAnsi="Times New Roman" w:eastAsia="仿宋_GB2312" w:cs="Times New Roman"/>
                <w:color w:val="auto"/>
                <w:sz w:val="24"/>
                <w:highlight w:val="none"/>
                <w:lang w:val="en-US" w:eastAsia="zh-CN"/>
              </w:rPr>
              <w:t>持有人社部门颁发的建（构）筑物消防员证书或消防设施操作员证书，得1分；</w:t>
            </w:r>
          </w:p>
          <w:p>
            <w:pPr>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注：提供以上相关人员本单位的社保证明材料及相关证书材料复印件并加盖投标人公章,否则不得分。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4</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highlight w:val="none"/>
                <w:lang w:eastAsia="zh-CN"/>
              </w:rPr>
              <w:t>综合物业管理方案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提供全面综合管理方案，包含但不限于物业现状分析、总体管理、服务指标及措施等，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5</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保卫方案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提供完善安全保卫方案，包括但不限于门岗、巡逻、消防、监控、车辆管理、快递管控、重大活动保障、各类突发事件处置流程等，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卫生保洁方案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auto"/>
                <w:sz w:val="24"/>
                <w:szCs w:val="24"/>
              </w:rPr>
              <w:t>投标人</w:t>
            </w:r>
            <w:r>
              <w:rPr>
                <w:rFonts w:hint="eastAsia" w:ascii="仿宋_GB2312" w:eastAsia="仿宋_GB2312"/>
                <w:color w:val="000000" w:themeColor="text1"/>
                <w:sz w:val="24"/>
              </w:rPr>
              <w:t>针对本项目</w:t>
            </w:r>
            <w:r>
              <w:rPr>
                <w:rFonts w:hint="eastAsia" w:ascii="仿宋_GB2312" w:hAnsi="仿宋_GB2312" w:eastAsia="仿宋_GB2312" w:cs="仿宋_GB2312"/>
                <w:color w:val="auto"/>
                <w:sz w:val="24"/>
                <w:szCs w:val="24"/>
              </w:rPr>
              <w:t>提供各类场景下卫生保洁方案，包括但不限于包括但不限于公共区域及设施的卫生维护方案；灭“四害”消杀以及垃圾分类管理和回收等方面的计划和实施措施，</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7</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rPr>
              <w:t>维修服务方案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eastAsia="仿宋_GB2312"/>
                <w:color w:val="000000" w:themeColor="text1"/>
                <w:sz w:val="24"/>
              </w:rPr>
              <w:t>投标人针对本项目提供具有可行性的维修服务方案，包括但不限于照明设备管理维护方案、给排水设备运行维护方案、房屋及设备设施日常养护、巡查维修方案等，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pPr>
              <w:spacing w:line="440" w:lineRule="exact"/>
              <w:jc w:val="center"/>
              <w:rPr>
                <w:rFonts w:hint="eastAsia"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8</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宋体" w:eastAsia="仿宋_GB2312"/>
                <w:sz w:val="24"/>
                <w:szCs w:val="24"/>
              </w:rPr>
              <w:t>绿化服务方案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仿宋_GB2312" w:eastAsia="仿宋_GB2312" w:cs="仿宋_GB2312"/>
                <w:color w:val="000000"/>
                <w:sz w:val="24"/>
                <w:szCs w:val="24"/>
              </w:rPr>
              <w:t>投标人</w:t>
            </w:r>
            <w:r>
              <w:rPr>
                <w:rFonts w:hint="eastAsia" w:ascii="仿宋_GB2312" w:hAnsi="宋体" w:eastAsia="仿宋_GB2312"/>
                <w:sz w:val="24"/>
                <w:szCs w:val="24"/>
              </w:rPr>
              <w:t>针对本项目提供绿化服务方案，包括但不限于服务区域内树木、花草、色块等的日常养护和管理；室内外摆花及盆栽绿色植物的摆放和养护等，</w:t>
            </w:r>
            <w:r>
              <w:rPr>
                <w:rFonts w:hint="eastAsia" w:ascii="仿宋_GB2312" w:hAnsi="仿宋_GB2312" w:eastAsia="仿宋_GB2312" w:cs="仿宋_GB2312"/>
                <w:color w:val="auto"/>
                <w:sz w:val="24"/>
                <w:szCs w:val="24"/>
                <w:lang w:val="en-US" w:eastAsia="zh-CN"/>
              </w:rPr>
              <w:t>0-6分。</w:t>
            </w:r>
          </w:p>
        </w:tc>
        <w:tc>
          <w:tcPr>
            <w:tcW w:w="786"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9</w:t>
            </w:r>
          </w:p>
        </w:tc>
        <w:tc>
          <w:tcPr>
            <w:tcW w:w="1413" w:type="dxa"/>
            <w:vAlign w:val="center"/>
          </w:tcPr>
          <w:p>
            <w:pPr>
              <w:jc w:val="center"/>
              <w:rPr>
                <w:rFonts w:hint="eastAsia" w:ascii="仿宋_GB2312" w:hAnsi="宋体" w:eastAsia="仿宋_GB2312"/>
                <w:bCs/>
                <w:iCs/>
                <w:sz w:val="24"/>
                <w:highlight w:val="none"/>
                <w:lang w:val="en-US" w:eastAsia="zh-CN"/>
              </w:rPr>
            </w:pPr>
            <w:r>
              <w:rPr>
                <w:rFonts w:hint="eastAsia" w:ascii="仿宋_GB2312" w:hAnsi="Times New Roman" w:eastAsia="仿宋_GB2312" w:cs="Times New Roman"/>
                <w:color w:val="auto"/>
                <w:sz w:val="24"/>
                <w:highlight w:val="none"/>
                <w:lang w:val="en-US" w:eastAsia="zh-CN"/>
              </w:rPr>
              <w:t>应急方案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hAnsi="宋体" w:eastAsia="仿宋_GB2312"/>
                <w:bCs/>
                <w:iCs/>
                <w:sz w:val="24"/>
                <w:highlight w:val="none"/>
                <w:lang w:val="en-US" w:eastAsia="zh-CN"/>
              </w:rPr>
            </w:pPr>
            <w:r>
              <w:rPr>
                <w:rFonts w:hint="eastAsia" w:ascii="仿宋_GB2312" w:hAnsi="Times New Roman" w:eastAsia="仿宋_GB2312" w:cs="Times New Roman"/>
                <w:color w:val="auto"/>
                <w:sz w:val="24"/>
                <w:highlight w:val="none"/>
                <w:lang w:val="en-US" w:eastAsia="zh-CN"/>
              </w:rPr>
              <w:t>根据投标人提出的针对防台、防汛、防火、防震、突发事件处置的应急方案及措施进行打分，0-6分。</w:t>
            </w:r>
          </w:p>
        </w:tc>
        <w:tc>
          <w:tcPr>
            <w:tcW w:w="786" w:type="dxa"/>
            <w:vAlign w:val="center"/>
          </w:tcPr>
          <w:p>
            <w:pPr>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10</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hAnsi="宋体" w:eastAsia="仿宋_GB2312" w:cs="Times New Roman"/>
                <w:color w:val="auto"/>
                <w:sz w:val="24"/>
                <w:szCs w:val="24"/>
                <w:lang w:eastAsia="zh-CN"/>
              </w:rPr>
              <w:t>队伍建设方案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default" w:ascii="仿宋_GB2312" w:eastAsia="仿宋_GB2312"/>
                <w:color w:val="000000" w:themeColor="text1"/>
                <w:sz w:val="24"/>
                <w:highlight w:val="none"/>
                <w:lang w:val="en-US" w:eastAsia="zh-CN"/>
              </w:rPr>
            </w:pPr>
            <w:r>
              <w:rPr>
                <w:rFonts w:hint="eastAsia" w:ascii="仿宋_GB2312" w:hAnsi="宋体" w:eastAsia="仿宋_GB2312" w:cs="Times New Roman"/>
                <w:color w:val="auto"/>
                <w:sz w:val="24"/>
                <w:szCs w:val="24"/>
              </w:rPr>
              <w:t>投标人针对本项目提供</w:t>
            </w:r>
            <w:r>
              <w:rPr>
                <w:rFonts w:hint="eastAsia" w:ascii="仿宋_GB2312" w:hAnsi="宋体" w:eastAsia="仿宋_GB2312" w:cs="Times New Roman"/>
                <w:color w:val="auto"/>
                <w:sz w:val="24"/>
                <w:szCs w:val="24"/>
                <w:lang w:eastAsia="zh-CN"/>
              </w:rPr>
              <w:t>队伍建设方案，</w:t>
            </w:r>
            <w:r>
              <w:rPr>
                <w:rFonts w:hint="eastAsia" w:ascii="仿宋_GB2312" w:hAnsi="仿宋_GB2312" w:eastAsia="仿宋_GB2312" w:cs="仿宋_GB2312"/>
                <w:color w:val="auto"/>
                <w:sz w:val="24"/>
                <w:szCs w:val="24"/>
                <w:highlight w:val="none"/>
                <w:lang w:val="en-US" w:eastAsia="zh-CN"/>
              </w:rPr>
              <w:t>包括</w:t>
            </w:r>
            <w:r>
              <w:rPr>
                <w:rFonts w:hint="eastAsia" w:ascii="仿宋_GB2312" w:hAnsi="仿宋_GB2312" w:eastAsia="仿宋_GB2312" w:cs="仿宋_GB2312"/>
                <w:color w:val="auto"/>
                <w:sz w:val="24"/>
                <w:szCs w:val="24"/>
                <w:highlight w:val="none"/>
              </w:rPr>
              <w:t>各岗位培训计划的详细程度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人员录用与考核有</w:t>
            </w:r>
            <w:r>
              <w:rPr>
                <w:rFonts w:hint="eastAsia" w:ascii="仿宋_GB2312" w:hAnsi="仿宋_GB2312" w:eastAsia="仿宋_GB2312" w:cs="仿宋_GB2312"/>
                <w:color w:val="auto"/>
                <w:sz w:val="24"/>
                <w:szCs w:val="24"/>
                <w:highlight w:val="none"/>
                <w:lang w:val="en-US" w:eastAsia="zh-CN"/>
              </w:rPr>
              <w:t>具体</w:t>
            </w:r>
            <w:r>
              <w:rPr>
                <w:rFonts w:hint="eastAsia" w:ascii="仿宋_GB2312" w:hAnsi="仿宋_GB2312" w:eastAsia="仿宋_GB2312" w:cs="仿宋_GB2312"/>
                <w:color w:val="auto"/>
                <w:sz w:val="24"/>
                <w:szCs w:val="24"/>
                <w:highlight w:val="none"/>
              </w:rPr>
              <w:t>标准，</w:t>
            </w:r>
            <w:r>
              <w:rPr>
                <w:rFonts w:hint="eastAsia" w:ascii="仿宋_GB2312" w:hAnsi="宋体" w:eastAsia="仿宋_GB2312" w:cs="Times New Roman"/>
                <w:color w:val="auto"/>
                <w:sz w:val="24"/>
                <w:szCs w:val="24"/>
              </w:rPr>
              <w:t>稳定员工队伍</w:t>
            </w:r>
            <w:r>
              <w:rPr>
                <w:rFonts w:hint="eastAsia" w:ascii="仿宋_GB2312" w:hAnsi="宋体" w:eastAsia="仿宋_GB2312" w:cs="Times New Roman"/>
                <w:color w:val="auto"/>
                <w:sz w:val="24"/>
                <w:szCs w:val="24"/>
                <w:lang w:eastAsia="zh-CN"/>
              </w:rPr>
              <w:t>的</w:t>
            </w:r>
            <w:r>
              <w:rPr>
                <w:rFonts w:hint="eastAsia" w:ascii="仿宋_GB2312" w:hAnsi="宋体" w:eastAsia="仿宋_GB2312" w:cs="Times New Roman"/>
                <w:color w:val="auto"/>
                <w:sz w:val="24"/>
                <w:szCs w:val="24"/>
              </w:rPr>
              <w:t>措施</w:t>
            </w:r>
            <w:r>
              <w:rPr>
                <w:rFonts w:hint="eastAsia" w:ascii="仿宋_GB2312" w:hAnsi="仿宋_GB2312" w:eastAsia="仿宋_GB2312" w:cs="仿宋_GB2312"/>
                <w:color w:val="auto"/>
                <w:sz w:val="24"/>
                <w:szCs w:val="24"/>
                <w:highlight w:val="none"/>
                <w:lang w:val="en-US" w:eastAsia="zh-CN"/>
              </w:rPr>
              <w:t>等，0-6分</w:t>
            </w:r>
            <w:r>
              <w:rPr>
                <w:rFonts w:hint="eastAsia" w:ascii="仿宋_GB2312" w:hAnsi="仿宋_GB2312" w:eastAsia="仿宋_GB2312" w:cs="仿宋_GB2312"/>
                <w:color w:val="auto"/>
                <w:sz w:val="24"/>
                <w:szCs w:val="24"/>
                <w:lang w:val="en-US" w:eastAsia="zh-CN"/>
              </w:rPr>
              <w:t>。</w:t>
            </w:r>
          </w:p>
        </w:tc>
        <w:tc>
          <w:tcPr>
            <w:tcW w:w="786" w:type="dxa"/>
            <w:vAlign w:val="center"/>
          </w:tcPr>
          <w:p>
            <w:pPr>
              <w:spacing w:line="320" w:lineRule="exact"/>
              <w:ind w:left="-92" w:leftChars="-44" w:right="-107" w:rightChars="-51"/>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11</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员工稳定方案</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eastAsia" w:ascii="仿宋_GB2312" w:eastAsia="仿宋_GB2312"/>
                <w:color w:val="000000" w:themeColor="text1"/>
                <w:sz w:val="24"/>
                <w:highlight w:val="none"/>
                <w:lang w:val="en-US" w:eastAsia="zh-CN"/>
              </w:rPr>
            </w:pPr>
            <w:r>
              <w:rPr>
                <w:rFonts w:hint="eastAsia" w:ascii="仿宋_GB2312" w:hAnsi="Times New Roman" w:eastAsia="仿宋_GB2312" w:cs="Times New Roman"/>
                <w:color w:val="auto"/>
                <w:sz w:val="24"/>
                <w:highlight w:val="none"/>
                <w:lang w:val="en-US" w:eastAsia="zh-CN"/>
              </w:rPr>
              <w:t>投标人提供的稳定员工队伍的措施，包括但不限于员工福利待遇，工会福利等方面，0-6分。</w:t>
            </w:r>
          </w:p>
        </w:tc>
        <w:tc>
          <w:tcPr>
            <w:tcW w:w="786" w:type="dxa"/>
            <w:vAlign w:val="center"/>
          </w:tcPr>
          <w:p>
            <w:pPr>
              <w:spacing w:line="320" w:lineRule="exact"/>
              <w:ind w:left="-92" w:leftChars="-44" w:right="-107" w:rightChars="-51"/>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12</w:t>
            </w:r>
          </w:p>
        </w:tc>
        <w:tc>
          <w:tcPr>
            <w:tcW w:w="1413" w:type="dxa"/>
            <w:vAlign w:val="center"/>
          </w:tcPr>
          <w:p>
            <w:pPr>
              <w:spacing w:line="320" w:lineRule="exact"/>
              <w:ind w:left="-92" w:leftChars="-44" w:right="-107" w:rightChars="-51"/>
              <w:jc w:val="center"/>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交接方案</w:t>
            </w:r>
          </w:p>
        </w:tc>
        <w:tc>
          <w:tcPr>
            <w:tcW w:w="6416" w:type="dxa"/>
            <w:vAlign w:val="center"/>
          </w:tcPr>
          <w:p>
            <w:pPr>
              <w:spacing w:line="320" w:lineRule="exact"/>
              <w:ind w:left="-92" w:leftChars="-44" w:right="-107" w:rightChars="-51"/>
              <w:jc w:val="left"/>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投标人提供物业交接方案，包含但不限于人员安置、工作移交、设备盘点交接、提前对接等，0-</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分。</w:t>
            </w:r>
          </w:p>
        </w:tc>
        <w:tc>
          <w:tcPr>
            <w:tcW w:w="786" w:type="dxa"/>
            <w:vAlign w:val="center"/>
          </w:tcPr>
          <w:p>
            <w:pPr>
              <w:spacing w:line="320" w:lineRule="exact"/>
              <w:ind w:left="-92" w:leftChars="-44" w:right="-107" w:rightChars="-51"/>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13</w:t>
            </w:r>
          </w:p>
        </w:tc>
        <w:tc>
          <w:tcPr>
            <w:tcW w:w="1413" w:type="dxa"/>
            <w:vAlign w:val="center"/>
          </w:tcPr>
          <w:p>
            <w:pPr>
              <w:pageBreakBefore w:val="0"/>
              <w:kinsoku/>
              <w:wordWrap/>
              <w:overflowPunct/>
              <w:topLinePunct w:val="0"/>
              <w:bidi w:val="0"/>
              <w:spacing w:line="440" w:lineRule="exact"/>
              <w:ind w:left="240" w:leftChars="0" w:hanging="240" w:hangingChars="100"/>
              <w:jc w:val="center"/>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员工培训方案</w:t>
            </w:r>
          </w:p>
        </w:tc>
        <w:tc>
          <w:tcPr>
            <w:tcW w:w="6416" w:type="dxa"/>
            <w:vAlign w:val="center"/>
          </w:tcPr>
          <w:p>
            <w:pPr>
              <w:pageBreakBefore w:val="0"/>
              <w:widowControl/>
              <w:kinsoku/>
              <w:wordWrap/>
              <w:overflowPunct/>
              <w:topLinePunct w:val="0"/>
              <w:bidi w:val="0"/>
              <w:snapToGrid w:val="0"/>
              <w:spacing w:line="440" w:lineRule="exact"/>
              <w:jc w:val="left"/>
              <w:rPr>
                <w:rFonts w:hint="eastAsia" w:ascii="仿宋_GB2312" w:eastAsia="仿宋_GB2312"/>
                <w:color w:val="000000" w:themeColor="text1"/>
                <w:sz w:val="24"/>
                <w:highlight w:val="none"/>
                <w:lang w:val="en-US" w:eastAsia="zh-CN"/>
              </w:rPr>
            </w:pPr>
            <w:r>
              <w:rPr>
                <w:rFonts w:hint="eastAsia" w:ascii="仿宋_GB2312" w:hAnsi="仿宋_GB2312" w:eastAsia="仿宋_GB2312" w:cs="仿宋_GB2312"/>
                <w:color w:val="auto"/>
                <w:sz w:val="24"/>
                <w:szCs w:val="24"/>
              </w:rPr>
              <w:t>投标人提供的员工培训方案，包括但不限于职业技能培训教育能力或认定资质；培训的频次、内容等，0-</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p>
        </w:tc>
        <w:tc>
          <w:tcPr>
            <w:tcW w:w="786" w:type="dxa"/>
            <w:vAlign w:val="center"/>
          </w:tcPr>
          <w:p>
            <w:pPr>
              <w:pageBreakBefore w:val="0"/>
              <w:kinsoku/>
              <w:wordWrap/>
              <w:overflowPunct/>
              <w:topLinePunct w:val="0"/>
              <w:bidi w:val="0"/>
              <w:spacing w:line="440" w:lineRule="exact"/>
              <w:ind w:left="240" w:leftChars="0" w:hanging="240" w:hangingChars="100"/>
              <w:jc w:val="center"/>
              <w:rPr>
                <w:rFonts w:hint="default" w:ascii="仿宋_GB2312" w:eastAsia="仿宋_GB2312"/>
                <w:color w:val="000000" w:themeColor="text1"/>
                <w:sz w:val="24"/>
                <w:highlight w:val="none"/>
                <w:lang w:val="en-US" w:eastAsia="zh-CN"/>
              </w:rPr>
            </w:pPr>
            <w:r>
              <w:rPr>
                <w:rFonts w:hint="eastAsia" w:ascii="仿宋_GB2312" w:eastAsia="仿宋_GB2312"/>
                <w:color w:val="000000" w:themeColor="text1"/>
                <w:sz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pPr>
              <w:spacing w:line="440" w:lineRule="exact"/>
              <w:jc w:val="center"/>
              <w:rPr>
                <w:rFonts w:hint="default" w:ascii="仿宋_GB2312" w:hAnsi="宋体" w:eastAsia="仿宋_GB2312"/>
                <w:bCs/>
                <w:iCs/>
                <w:sz w:val="24"/>
                <w:highlight w:val="none"/>
                <w:lang w:val="en-US" w:eastAsia="zh-CN"/>
              </w:rPr>
            </w:pPr>
            <w:r>
              <w:rPr>
                <w:rFonts w:hint="eastAsia" w:ascii="仿宋_GB2312" w:hAnsi="宋体" w:eastAsia="仿宋_GB2312"/>
                <w:bCs/>
                <w:iCs/>
                <w:sz w:val="24"/>
                <w:highlight w:val="none"/>
                <w:lang w:val="en-US" w:eastAsia="zh-CN"/>
              </w:rPr>
              <w:t>14</w:t>
            </w:r>
          </w:p>
        </w:tc>
        <w:tc>
          <w:tcPr>
            <w:tcW w:w="1413"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center"/>
              <w:textAlignment w:val="auto"/>
              <w:outlineLvl w:val="9"/>
              <w:rPr>
                <w:rFonts w:hint="eastAsia" w:ascii="仿宋_GB2312" w:hAnsi="Times New Roman" w:eastAsia="仿宋_GB2312" w:cs="Times New Roman"/>
                <w:color w:val="000000" w:themeColor="text1"/>
                <w:kern w:val="2"/>
                <w:sz w:val="24"/>
                <w:szCs w:val="24"/>
                <w:highlight w:val="none"/>
                <w:lang w:val="en-US" w:eastAsia="zh-CN" w:bidi="ar-SA"/>
              </w:rPr>
            </w:pPr>
            <w:r>
              <w:rPr>
                <w:rFonts w:hint="eastAsia" w:ascii="仿宋_GB2312" w:hAnsi="宋体" w:eastAsia="仿宋_GB2312" w:cs="Times New Roman"/>
                <w:sz w:val="24"/>
                <w:szCs w:val="24"/>
                <w:lang w:eastAsia="zh-CN"/>
              </w:rPr>
              <w:t>优惠承诺</w:t>
            </w:r>
          </w:p>
        </w:tc>
        <w:tc>
          <w:tcPr>
            <w:tcW w:w="6416" w:type="dxa"/>
            <w:vAlign w:val="center"/>
          </w:tcPr>
          <w:p>
            <w:pPr>
              <w:keepNext w:val="0"/>
              <w:keepLines w:val="0"/>
              <w:pageBreakBefore w:val="0"/>
              <w:widowControl/>
              <w:kinsoku/>
              <w:wordWrap/>
              <w:overflowPunct/>
              <w:topLinePunct w:val="0"/>
              <w:autoSpaceDE/>
              <w:autoSpaceDN/>
              <w:bidi w:val="0"/>
              <w:adjustRightInd/>
              <w:snapToGrid/>
              <w:spacing w:line="400" w:lineRule="exact"/>
              <w:ind w:right="0" w:rightChars="0"/>
              <w:jc w:val="left"/>
              <w:textAlignment w:val="auto"/>
              <w:outlineLvl w:val="9"/>
              <w:rPr>
                <w:rFonts w:hint="default" w:ascii="仿宋_GB2312" w:hAnsi="Times New Roman" w:eastAsia="仿宋_GB2312" w:cs="Times New Roman"/>
                <w:color w:val="000000" w:themeColor="text1"/>
                <w:kern w:val="2"/>
                <w:sz w:val="24"/>
                <w:szCs w:val="24"/>
                <w:highlight w:val="none"/>
                <w:lang w:val="en-US" w:eastAsia="zh-CN" w:bidi="ar-SA"/>
              </w:rPr>
            </w:pPr>
            <w:r>
              <w:rPr>
                <w:rFonts w:hint="eastAsia" w:ascii="仿宋_GB2312" w:hAnsi="宋体" w:eastAsia="仿宋_GB2312" w:cs="Times New Roman"/>
                <w:sz w:val="24"/>
                <w:szCs w:val="24"/>
                <w:lang w:eastAsia="zh-CN"/>
              </w:rPr>
              <w:t>根据投标人承诺的其他实质性优惠承诺进行打分，包含但不仅限于增加服务时间、服务量、服务范围等方面，</w:t>
            </w:r>
            <w:r>
              <w:rPr>
                <w:rFonts w:hint="eastAsia" w:ascii="仿宋_GB2312" w:hAnsi="宋体" w:eastAsia="仿宋_GB2312" w:cs="Times New Roman"/>
                <w:sz w:val="24"/>
                <w:szCs w:val="24"/>
                <w:lang w:val="en-US" w:eastAsia="zh-CN"/>
              </w:rPr>
              <w:t>0-2分</w:t>
            </w:r>
            <w:r>
              <w:rPr>
                <w:rFonts w:hint="eastAsia" w:ascii="仿宋_GB2312" w:hAnsi="宋体" w:eastAsia="仿宋_GB2312" w:cs="Times New Roman"/>
                <w:sz w:val="24"/>
                <w:szCs w:val="24"/>
                <w:lang w:eastAsia="zh-CN"/>
              </w:rPr>
              <w:t>。</w:t>
            </w:r>
          </w:p>
        </w:tc>
        <w:tc>
          <w:tcPr>
            <w:tcW w:w="786" w:type="dxa"/>
            <w:vAlign w:val="center"/>
          </w:tcPr>
          <w:p>
            <w:pPr>
              <w:spacing w:line="320" w:lineRule="exact"/>
              <w:ind w:left="-92" w:leftChars="-44" w:right="-107" w:rightChars="-51"/>
              <w:jc w:val="center"/>
              <w:rPr>
                <w:rFonts w:hint="default" w:ascii="仿宋_GB2312" w:hAnsi="Times New Roman" w:eastAsia="仿宋_GB2312" w:cs="Times New Roman"/>
                <w:color w:val="000000" w:themeColor="text1"/>
                <w:kern w:val="2"/>
                <w:sz w:val="24"/>
                <w:szCs w:val="24"/>
                <w:highlight w:val="none"/>
                <w:lang w:val="en-US" w:eastAsia="zh-CN" w:bidi="ar-SA"/>
              </w:rPr>
            </w:pPr>
            <w:r>
              <w:rPr>
                <w:rFonts w:hint="eastAsia" w:ascii="仿宋_GB2312" w:eastAsia="仿宋_GB2312"/>
                <w:color w:val="000000" w:themeColor="text1"/>
                <w:sz w:val="24"/>
                <w:highlight w:val="none"/>
                <w:lang w:val="en-US" w:eastAsia="zh-CN"/>
              </w:rPr>
              <w:t>2</w:t>
            </w:r>
          </w:p>
        </w:tc>
      </w:tr>
    </w:tbl>
    <w:p>
      <w:pPr>
        <w:snapToGrid w:val="0"/>
        <w:spacing w:line="440" w:lineRule="exact"/>
        <w:jc w:val="left"/>
        <w:rPr>
          <w:rFonts w:ascii="仿宋_GB2312" w:hAnsi="仿宋" w:eastAsia="仿宋_GB2312" w:cs="仿宋"/>
          <w:sz w:val="24"/>
          <w:highlight w:val="none"/>
        </w:rPr>
      </w:pPr>
      <w:r>
        <w:rPr>
          <w:rFonts w:hint="eastAsia" w:ascii="仿宋_GB2312" w:hAnsi="仿宋" w:eastAsia="仿宋_GB2312" w:cs="仿宋"/>
          <w:b/>
          <w:sz w:val="24"/>
          <w:highlight w:val="none"/>
        </w:rPr>
        <w:t>备注：</w:t>
      </w:r>
      <w:r>
        <w:rPr>
          <w:rFonts w:hint="eastAsia" w:ascii="仿宋_GB2312" w:hAnsi="仿宋" w:eastAsia="仿宋_GB2312" w:cs="仿宋"/>
          <w:sz w:val="24"/>
          <w:highlight w:val="none"/>
        </w:rPr>
        <w:t>投标人编制投标文件（商务技术文件部分）时，建议按此目录（序号和内容）提供评标标准相应的商务技术资料。</w:t>
      </w:r>
    </w:p>
    <w:p>
      <w:pPr>
        <w:spacing w:line="440" w:lineRule="exact"/>
        <w:rPr>
          <w:rFonts w:hint="eastAsia" w:ascii="仿宋_GB2312" w:hAnsi="宋体" w:eastAsia="仿宋_GB2312"/>
          <w:b/>
          <w:bCs/>
          <w:iCs/>
          <w:sz w:val="24"/>
          <w:highlight w:val="none"/>
        </w:rPr>
      </w:pPr>
      <w:r>
        <w:rPr>
          <w:rFonts w:hint="eastAsia" w:ascii="仿宋_GB2312" w:hAnsi="宋体" w:eastAsia="仿宋_GB2312"/>
          <w:b/>
          <w:bCs/>
          <w:iCs/>
          <w:sz w:val="24"/>
          <w:highlight w:val="none"/>
        </w:rPr>
        <w:t>2.2价格分</w:t>
      </w:r>
      <w:r>
        <w:rPr>
          <w:rFonts w:hint="eastAsia" w:ascii="仿宋_GB2312" w:hAnsi="宋体" w:eastAsia="仿宋_GB2312"/>
          <w:b/>
          <w:bCs/>
          <w:iCs/>
          <w:sz w:val="24"/>
          <w:highlight w:val="none"/>
          <w:lang w:val="en-US" w:eastAsia="zh-CN"/>
        </w:rPr>
        <w:t>20</w:t>
      </w:r>
      <w:r>
        <w:rPr>
          <w:rFonts w:hint="eastAsia" w:ascii="仿宋_GB2312" w:hAnsi="宋体" w:eastAsia="仿宋_GB2312"/>
          <w:b/>
          <w:bCs/>
          <w:iCs/>
          <w:sz w:val="24"/>
          <w:highlight w:val="none"/>
        </w:rPr>
        <w:t>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highlight w:val="none"/>
        </w:rPr>
      </w:pPr>
      <w:r>
        <w:rPr>
          <w:rFonts w:hint="eastAsia" w:ascii="仿宋_GB2312" w:hAnsi="宋体" w:eastAsia="仿宋_GB2312"/>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highlight w:val="none"/>
          <w:lang w:val="en-US" w:eastAsia="zh-CN"/>
        </w:rPr>
      </w:pPr>
      <w:r>
        <w:rPr>
          <w:rFonts w:hint="eastAsia" w:ascii="仿宋_GB2312" w:hAnsi="宋体" w:eastAsia="仿宋_GB2312"/>
          <w:bCs/>
          <w:iCs/>
          <w:sz w:val="24"/>
          <w:highlight w:val="none"/>
        </w:rPr>
        <w:t>即：投标报价得分=(评标基准价／投标报价)×</w:t>
      </w:r>
      <w:bookmarkEnd w:id="5"/>
      <w:bookmarkEnd w:id="6"/>
      <w:bookmarkEnd w:id="7"/>
      <w:bookmarkEnd w:id="8"/>
      <w:r>
        <w:rPr>
          <w:rFonts w:hint="eastAsia" w:ascii="仿宋_GB2312" w:hAnsi="宋体" w:eastAsia="仿宋_GB2312"/>
          <w:bCs/>
          <w:iCs/>
          <w:sz w:val="24"/>
          <w:highlight w:val="none"/>
          <w:lang w:val="en-US" w:eastAsia="zh-CN"/>
        </w:rPr>
        <w:t>20</w:t>
      </w:r>
    </w:p>
    <w:p>
      <w:pPr>
        <w:pageBreakBefore/>
        <w:snapToGrid w:val="0"/>
        <w:spacing w:line="360" w:lineRule="auto"/>
        <w:jc w:val="center"/>
        <w:rPr>
          <w:rFonts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 xml:space="preserve">第六部分   </w:t>
      </w:r>
      <w:r>
        <w:rPr>
          <w:rFonts w:hint="eastAsia" w:ascii="仿宋_GB2312" w:hAnsi="仿宋" w:eastAsia="仿宋_GB2312" w:cs="仿宋"/>
          <w:b/>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sz w:val="24"/>
          <w:highlight w:val="none"/>
        </w:rPr>
      </w:pP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资格文件部分</w:t>
      </w:r>
    </w:p>
    <w:p>
      <w:pPr>
        <w:adjustRightInd w:val="0"/>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adjustRightInd w:val="0"/>
        <w:spacing w:line="360" w:lineRule="auto"/>
        <w:jc w:val="center"/>
        <w:outlineLvl w:val="0"/>
        <w:rPr>
          <w:rFonts w:ascii="仿宋_GB2312" w:hAnsi="仿宋" w:eastAsia="仿宋_GB2312" w:cs="仿宋"/>
          <w:b/>
          <w:kern w:val="0"/>
          <w:sz w:val="36"/>
          <w:szCs w:val="36"/>
          <w:highlight w:val="none"/>
        </w:rPr>
      </w:pP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napToGrid w:val="0"/>
          <w:kern w:val="28"/>
          <w:sz w:val="24"/>
          <w:szCs w:val="20"/>
          <w:highlight w:val="none"/>
        </w:rPr>
        <w:t>（2）联合协议</w:t>
      </w:r>
      <w:r>
        <w:rPr>
          <w:rFonts w:hint="eastAsia" w:ascii="仿宋_GB2312" w:hAnsi="仿宋" w:eastAsia="仿宋_GB2312" w:cs="仿宋"/>
          <w:sz w:val="24"/>
          <w:highlight w:val="none"/>
        </w:rPr>
        <w:t>………………………………………………………………（页码）</w:t>
      </w:r>
    </w:p>
    <w:p>
      <w:pPr>
        <w:autoSpaceDE w:val="0"/>
        <w:autoSpaceDN w:val="0"/>
        <w:adjustRightInd w:val="0"/>
        <w:spacing w:line="360" w:lineRule="auto"/>
        <w:rPr>
          <w:rFonts w:ascii="仿宋_GB2312" w:hAnsi="仿宋" w:eastAsia="仿宋_GB2312" w:cs="仿宋"/>
          <w:snapToGrid w:val="0"/>
          <w:sz w:val="24"/>
          <w:szCs w:val="21"/>
          <w:highlight w:val="none"/>
          <w:lang w:val="zh-CN"/>
        </w:rPr>
      </w:pPr>
      <w:r>
        <w:rPr>
          <w:rFonts w:hint="eastAsia" w:ascii="仿宋_GB2312" w:hAnsi="仿宋" w:eastAsia="仿宋_GB2312" w:cs="仿宋"/>
          <w:snapToGrid w:val="0"/>
          <w:sz w:val="24"/>
          <w:szCs w:val="21"/>
          <w:highlight w:val="none"/>
          <w:lang w:val="zh-CN"/>
        </w:rPr>
        <w:t>（3）分包协议………………………………………………………………（页码）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（4）落实政府采购政策需满足的资格要求………………………………（页码）</w:t>
      </w:r>
    </w:p>
    <w:p>
      <w:pPr>
        <w:adjustRightInd w:val="0"/>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（5）本项目的特定资格要求………………………………………………（页码）</w:t>
      </w:r>
    </w:p>
    <w:p>
      <w:pPr>
        <w:spacing w:line="360" w:lineRule="auto"/>
        <w:ind w:firstLine="480" w:firstLineChars="200"/>
        <w:outlineLvl w:val="0"/>
        <w:rPr>
          <w:rFonts w:ascii="仿宋_GB2312" w:hAnsi="仿宋_GB2312" w:eastAsia="仿宋_GB2312" w:cs="仿宋_GB2312"/>
          <w:sz w:val="24"/>
          <w:highlight w:val="none"/>
        </w:rPr>
      </w:pPr>
    </w:p>
    <w:p>
      <w:pPr>
        <w:pStyle w:val="25"/>
        <w:spacing w:line="800" w:lineRule="atLeast"/>
        <w:ind w:left="0" w:leftChars="0"/>
        <w:rPr>
          <w:rFonts w:ascii="仿宋_GB2312" w:hAnsi="宋体" w:eastAsia="仿宋_GB2312"/>
          <w:b/>
          <w:sz w:val="36"/>
          <w:szCs w:val="36"/>
          <w:highlight w:val="none"/>
        </w:rPr>
      </w:pPr>
    </w:p>
    <w:p>
      <w:pPr>
        <w:pStyle w:val="25"/>
        <w:spacing w:line="800" w:lineRule="atLeast"/>
        <w:ind w:left="0" w:leftChars="0"/>
        <w:rPr>
          <w:rFonts w:ascii="仿宋_GB2312" w:hAnsi="宋体" w:eastAsia="仿宋_GB2312"/>
          <w:b/>
          <w:sz w:val="36"/>
          <w:szCs w:val="36"/>
          <w:highlight w:val="none"/>
        </w:rPr>
      </w:pPr>
    </w:p>
    <w:p>
      <w:pPr>
        <w:rPr>
          <w:rFonts w:ascii="仿宋_GB2312" w:hAnsi="宋体" w:eastAsia="仿宋_GB2312"/>
          <w:b/>
          <w:sz w:val="30"/>
          <w:szCs w:val="30"/>
          <w:highlight w:val="none"/>
        </w:rPr>
      </w:pPr>
    </w:p>
    <w:p>
      <w:pPr>
        <w:rPr>
          <w:rFonts w:ascii="仿宋_GB2312" w:hAnsi="宋体" w:eastAsia="仿宋_GB2312"/>
          <w:b/>
          <w:sz w:val="30"/>
          <w:szCs w:val="30"/>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r>
        <w:rPr>
          <w:rFonts w:hint="eastAsia" w:ascii="仿宋_GB2312" w:hAnsi="仿宋" w:eastAsia="仿宋_GB2312" w:cs="仿宋"/>
          <w:b/>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sz w:val="24"/>
          <w:highlight w:val="none"/>
        </w:rPr>
      </w:pP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lang w:eastAsia="zh-CN"/>
        </w:rPr>
        <w:t>绍兴市交通运输行政执法队</w:t>
      </w:r>
      <w:r>
        <w:rPr>
          <w:rFonts w:hint="eastAsia" w:ascii="仿宋_GB2312" w:hAnsi="仿宋" w:eastAsia="仿宋_GB2312" w:cs="仿宋"/>
          <w:sz w:val="24"/>
          <w:highlight w:val="none"/>
        </w:rPr>
        <w:t>、绍兴市公共资源交易中心：</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我方参与</w:t>
      </w:r>
      <w:r>
        <w:rPr>
          <w:rFonts w:hint="eastAsia" w:ascii="仿宋_GB2312" w:hAnsi="仿宋" w:eastAsia="仿宋_GB2312" w:cs="仿宋"/>
          <w:sz w:val="24"/>
          <w:highlight w:val="none"/>
          <w:lang w:eastAsia="zh-CN"/>
        </w:rPr>
        <w:t>绍兴市交通运输行政执法队2024年物业管理采购项目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2024-04-0048</w:t>
      </w:r>
      <w:r>
        <w:rPr>
          <w:rFonts w:hint="eastAsia" w:ascii="仿宋_GB2312" w:hAnsi="仿宋" w:eastAsia="仿宋_GB2312" w:cs="仿宋"/>
          <w:sz w:val="24"/>
          <w:highlight w:val="none"/>
        </w:rPr>
        <w:t>）政府采购活动，郑重承诺：</w:t>
      </w:r>
    </w:p>
    <w:p>
      <w:pPr>
        <w:snapToGrid w:val="0"/>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6、具有法律、行政法规规定的其他条件。</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（三）不存在以下情况：</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投标人名称(电子签名)：</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 xml:space="preserve">                        </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 xml:space="preserve">：  年  </w:t>
      </w:r>
      <w:r>
        <w:rPr>
          <w:rFonts w:hint="eastAsia" w:ascii="仿宋_GB2312" w:hAnsi="仿宋" w:eastAsia="仿宋_GB2312" w:cs="仿宋"/>
          <w:kern w:val="0"/>
          <w:sz w:val="24"/>
          <w:highlight w:val="none"/>
          <w:lang w:val="zh-CN"/>
        </w:rPr>
        <w:t>月</w:t>
      </w:r>
      <w:r>
        <w:rPr>
          <w:rFonts w:hint="eastAsia" w:ascii="仿宋_GB2312" w:hAnsi="仿宋" w:eastAsia="仿宋_GB2312" w:cs="仿宋"/>
          <w:kern w:val="0"/>
          <w:sz w:val="24"/>
          <w:highlight w:val="none"/>
        </w:rPr>
        <w:t xml:space="preserve">   </w:t>
      </w:r>
      <w:r>
        <w:rPr>
          <w:rFonts w:hint="eastAsia" w:ascii="仿宋_GB2312" w:hAnsi="仿宋" w:eastAsia="仿宋_GB2312" w:cs="仿宋"/>
          <w:kern w:val="0"/>
          <w:sz w:val="24"/>
          <w:highlight w:val="none"/>
          <w:lang w:val="zh-CN"/>
        </w:rPr>
        <w:t>日</w:t>
      </w:r>
    </w:p>
    <w:p>
      <w:pPr>
        <w:snapToGrid w:val="0"/>
        <w:spacing w:line="440" w:lineRule="exact"/>
        <w:rPr>
          <w:rFonts w:ascii="仿宋_GB2312" w:hAnsi="仿宋_GB2312" w:eastAsia="仿宋_GB2312" w:cs="仿宋_GB2312"/>
          <w:sz w:val="24"/>
          <w:highlight w:val="none"/>
        </w:rPr>
      </w:pPr>
    </w:p>
    <w:p>
      <w:pPr>
        <w:snapToGrid w:val="0"/>
        <w:spacing w:line="440" w:lineRule="exact"/>
        <w:rPr>
          <w:rFonts w:ascii="仿宋_GB2312" w:hAnsi="仿宋_GB2312" w:eastAsia="仿宋_GB2312" w:cs="仿宋_GB2312"/>
          <w:sz w:val="24"/>
          <w:highlight w:val="none"/>
        </w:rPr>
      </w:pPr>
    </w:p>
    <w:p>
      <w:pPr>
        <w:pageBreakBefore/>
        <w:widowControl/>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sz w:val="24"/>
          <w:highlight w:val="none"/>
        </w:rPr>
      </w:pPr>
      <w:r>
        <w:rPr>
          <w:rFonts w:hint="eastAsia" w:ascii="仿宋_GB2312" w:hAnsi="仿宋" w:eastAsia="仿宋_GB2312" w:cs="仿宋"/>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四、落实政府采购政策需满足的资格要求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A</w:t>
      </w:r>
      <w:r>
        <w:rPr>
          <w:rFonts w:hint="eastAsia" w:ascii="仿宋_GB2312" w:hAnsi="仿宋" w:eastAsia="仿宋_GB2312" w:cs="仿宋"/>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highlight w:val="none"/>
        </w:rPr>
      </w:pPr>
      <w:r>
        <w:rPr>
          <w:rFonts w:hint="eastAsia" w:ascii="仿宋_GB2312" w:hAnsi="仿宋" w:eastAsia="仿宋_GB2312" w:cs="仿宋"/>
          <w:b/>
          <w:sz w:val="24"/>
          <w:highlight w:val="none"/>
        </w:rPr>
        <w:t>B.</w:t>
      </w:r>
      <w:r>
        <w:rPr>
          <w:rFonts w:hint="eastAsia" w:ascii="仿宋_GB2312" w:hAnsi="仿宋" w:eastAsia="仿宋_GB2312" w:cs="仿宋"/>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视同符合了资格条件，无需再与其他中小企业组成联合体参加政府采购活动，无需提供联合协议。</w:t>
      </w:r>
      <w:r>
        <w:rPr>
          <w:rFonts w:hint="eastAsia" w:ascii="仿宋_GB2312" w:hAnsi="仿宋" w:eastAsia="仿宋_GB2312" w:cs="仿宋"/>
          <w:b/>
          <w:sz w:val="24"/>
          <w:highlight w:val="none"/>
        </w:rPr>
        <w:t xml:space="preserve">    </w:t>
      </w:r>
    </w:p>
    <w:p>
      <w:pPr>
        <w:spacing w:line="360" w:lineRule="auto"/>
        <w:ind w:firstLine="482" w:firstLineChars="200"/>
        <w:rPr>
          <w:rFonts w:ascii="仿宋_GB2312" w:hAnsi="仿宋" w:eastAsia="仿宋_GB2312" w:cs="仿宋"/>
          <w:sz w:val="24"/>
          <w:highlight w:val="none"/>
        </w:rPr>
      </w:pPr>
      <w:r>
        <w:rPr>
          <w:rFonts w:hint="eastAsia" w:ascii="仿宋_GB2312" w:hAnsi="仿宋" w:eastAsia="仿宋_GB2312" w:cs="仿宋"/>
          <w:b/>
          <w:sz w:val="24"/>
          <w:highlight w:val="none"/>
        </w:rPr>
        <w:t>C、</w:t>
      </w:r>
      <w:r>
        <w:rPr>
          <w:rFonts w:hint="eastAsia" w:ascii="仿宋_GB2312" w:hAnsi="仿宋" w:eastAsia="仿宋_GB2312" w:cs="仿宋"/>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highlight w:val="none"/>
        </w:rPr>
        <w:t>并相应达到了前述比例要求，</w:t>
      </w:r>
      <w:r>
        <w:rPr>
          <w:rFonts w:hint="eastAsia" w:ascii="仿宋_GB2312" w:hAnsi="仿宋" w:eastAsia="仿宋_GB2312" w:cs="仿宋"/>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highlight w:val="none"/>
        </w:rPr>
      </w:pPr>
    </w:p>
    <w:p>
      <w:pPr>
        <w:widowControl/>
        <w:spacing w:line="360" w:lineRule="auto"/>
        <w:ind w:left="15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五、本项目的特定资格要求</w:t>
      </w:r>
    </w:p>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p>
    <w:p>
      <w:pPr>
        <w:spacing w:line="336" w:lineRule="auto"/>
        <w:jc w:val="center"/>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商务技术文件部分</w:t>
      </w:r>
    </w:p>
    <w:p>
      <w:pPr>
        <w:spacing w:line="336" w:lineRule="auto"/>
        <w:jc w:val="center"/>
        <w:outlineLvl w:val="0"/>
        <w:rPr>
          <w:rFonts w:ascii="仿宋_GB2312" w:hAnsi="仿宋" w:eastAsia="仿宋_GB2312" w:cs="仿宋"/>
          <w:b/>
          <w:kern w:val="0"/>
          <w:sz w:val="24"/>
          <w:highlight w:val="none"/>
        </w:rPr>
      </w:pPr>
    </w:p>
    <w:p>
      <w:pPr>
        <w:spacing w:line="336" w:lineRule="auto"/>
        <w:jc w:val="center"/>
        <w:outlineLvl w:val="0"/>
        <w:rPr>
          <w:rFonts w:ascii="仿宋_GB2312" w:hAnsi="仿宋" w:eastAsia="仿宋_GB2312" w:cs="仿宋"/>
          <w:b/>
          <w:kern w:val="0"/>
          <w:sz w:val="28"/>
          <w:szCs w:val="28"/>
          <w:highlight w:val="none"/>
        </w:rPr>
      </w:pPr>
      <w:r>
        <w:rPr>
          <w:rFonts w:hint="eastAsia" w:ascii="仿宋_GB2312" w:hAnsi="仿宋" w:eastAsia="仿宋_GB2312" w:cs="仿宋"/>
          <w:b/>
          <w:kern w:val="0"/>
          <w:sz w:val="28"/>
          <w:szCs w:val="28"/>
          <w:highlight w:val="none"/>
        </w:rPr>
        <w:t>目录</w:t>
      </w:r>
    </w:p>
    <w:p>
      <w:pPr>
        <w:pStyle w:val="221"/>
        <w:spacing w:line="336" w:lineRule="auto"/>
        <w:ind w:left="0" w:firstLine="0" w:firstLineChars="0"/>
        <w:rPr>
          <w:rFonts w:cs="仿宋"/>
          <w:highlight w:val="none"/>
        </w:rPr>
      </w:pPr>
      <w:r>
        <w:rPr>
          <w:rFonts w:hint="eastAsia" w:cs="仿宋"/>
          <w:highlight w:val="none"/>
          <w:lang w:val="zh-CN"/>
        </w:rPr>
        <w:t>（1）</w:t>
      </w:r>
      <w:r>
        <w:rPr>
          <w:rFonts w:hint="eastAsia" w:cs="仿宋"/>
          <w:highlight w:val="none"/>
        </w:rPr>
        <w:t>投标函</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（2）</w:t>
      </w:r>
      <w:r>
        <w:rPr>
          <w:rFonts w:hint="eastAsia" w:cs="仿宋"/>
          <w:highlight w:val="none"/>
        </w:rPr>
        <w:t>法定代表人授权书……………………………………</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（3）</w:t>
      </w:r>
      <w:r>
        <w:rPr>
          <w:rFonts w:hint="eastAsia" w:cs="仿宋"/>
          <w:highlight w:val="none"/>
        </w:rPr>
        <w:t>授权代表社保证明……………………………………</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（4）</w:t>
      </w:r>
      <w:r>
        <w:rPr>
          <w:rFonts w:hint="eastAsia" w:cs="仿宋"/>
          <w:highlight w:val="none"/>
        </w:rPr>
        <w:t>法定代表人及其授权代表身份证复印件（复印件）……………</w:t>
      </w:r>
      <w:r>
        <w:rPr>
          <w:rFonts w:hint="eastAsia" w:hAnsi="仿宋_GB2312" w:cs="仿宋_GB2312"/>
          <w:highlight w:val="none"/>
        </w:rPr>
        <w:t xml:space="preserve">……… </w:t>
      </w:r>
      <w:r>
        <w:rPr>
          <w:rFonts w:hint="eastAsia" w:cs="仿宋"/>
          <w:highlight w:val="none"/>
        </w:rPr>
        <w:t>（页码）</w:t>
      </w:r>
    </w:p>
    <w:p>
      <w:pPr>
        <w:pStyle w:val="221"/>
        <w:spacing w:line="336" w:lineRule="auto"/>
        <w:ind w:left="0" w:firstLine="0" w:firstLineChars="0"/>
        <w:rPr>
          <w:rFonts w:cs="仿宋"/>
          <w:highlight w:val="none"/>
        </w:rPr>
      </w:pPr>
      <w:r>
        <w:rPr>
          <w:rFonts w:hint="eastAsia" w:cs="仿宋"/>
          <w:highlight w:val="none"/>
          <w:lang w:val="zh-CN"/>
        </w:rPr>
        <w:t>（5）</w:t>
      </w:r>
      <w:r>
        <w:rPr>
          <w:rFonts w:hint="eastAsia" w:cs="仿宋"/>
          <w:highlight w:val="none"/>
        </w:rPr>
        <w:t>法定代表人身份证明书…………………………………………………… （页码）</w:t>
      </w:r>
    </w:p>
    <w:p>
      <w:pPr>
        <w:pStyle w:val="221"/>
        <w:spacing w:line="336" w:lineRule="auto"/>
        <w:ind w:left="0" w:firstLine="0" w:firstLineChars="0"/>
        <w:rPr>
          <w:rFonts w:cs="仿宋"/>
          <w:highlight w:val="none"/>
        </w:rPr>
      </w:pPr>
      <w:r>
        <w:rPr>
          <w:rFonts w:hint="eastAsia" w:cs="仿宋"/>
          <w:highlight w:val="none"/>
          <w:lang w:val="zh-CN"/>
        </w:rPr>
        <w:t>（6）</w:t>
      </w:r>
      <w:r>
        <w:rPr>
          <w:rFonts w:hint="eastAsia" w:cs="仿宋"/>
          <w:highlight w:val="none"/>
        </w:rPr>
        <w:t>商务技术偏离表…………………………………………………………… （页码）</w:t>
      </w:r>
    </w:p>
    <w:p>
      <w:pPr>
        <w:pStyle w:val="221"/>
        <w:spacing w:line="336" w:lineRule="auto"/>
        <w:ind w:left="0" w:firstLine="0" w:firstLineChars="0"/>
        <w:rPr>
          <w:rFonts w:cs="仿宋"/>
          <w:highlight w:val="none"/>
        </w:rPr>
      </w:pPr>
      <w:r>
        <w:rPr>
          <w:rFonts w:hint="eastAsia" w:cs="仿宋"/>
          <w:highlight w:val="none"/>
          <w:lang w:val="zh-CN"/>
        </w:rPr>
        <w:t>（7）政府采购供应商廉洁自律承诺书</w:t>
      </w:r>
      <w:r>
        <w:rPr>
          <w:rFonts w:hint="eastAsia" w:cs="仿宋"/>
          <w:highlight w:val="none"/>
        </w:rPr>
        <w:t>………………………………………… （页码）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 （页码）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（9）技术解决方案…………………………………………………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（10）组织实施方案……………………………………………</w:t>
      </w:r>
      <w:r>
        <w:rPr>
          <w:rFonts w:hint="eastAsia" w:ascii="仿宋_GB2312" w:hAnsi="仿宋_GB2312" w:eastAsia="仿宋_GB2312" w:cs="仿宋_GB2312"/>
          <w:sz w:val="24"/>
          <w:highlight w:val="none"/>
        </w:rPr>
        <w:t xml:space="preserve">………………… </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（11）售后服务方案……………………………………………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（12）供应商售后服务证明材料…………………………………………………（页码）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（13）项目小组人员名单………………………………………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（14）</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（15）</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（16）</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（17）</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（18）</w:t>
      </w:r>
      <w:r>
        <w:rPr>
          <w:rFonts w:hint="eastAsia" w:ascii="仿宋_GB2312" w:hAnsi="仿宋_GB2312" w:eastAsia="仿宋_GB2312" w:cs="仿宋_GB2312"/>
          <w:kern w:val="0"/>
          <w:sz w:val="24"/>
          <w:highlight w:val="none"/>
          <w:lang w:val="zh-CN"/>
        </w:rPr>
        <w:t>认为需要的其他商务技术（资信）文件或说明………</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0"/>
          <w:sz w:val="24"/>
          <w:highlight w:val="none"/>
        </w:rPr>
        <w:t>（页码）</w:t>
      </w: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kern w:val="0"/>
          <w:sz w:val="32"/>
          <w:szCs w:val="32"/>
          <w:highlight w:val="none"/>
        </w:rPr>
      </w:pPr>
    </w:p>
    <w:p>
      <w:pPr>
        <w:snapToGrid w:val="0"/>
        <w:spacing w:line="360" w:lineRule="auto"/>
        <w:ind w:firstLine="3855" w:firstLineChars="1200"/>
        <w:outlineLvl w:val="0"/>
        <w:rPr>
          <w:rFonts w:ascii="仿宋_GB2312" w:hAnsi="仿宋" w:eastAsia="仿宋_GB2312" w:cs="仿宋"/>
          <w:b/>
          <w:sz w:val="32"/>
          <w:szCs w:val="32"/>
          <w:highlight w:val="none"/>
        </w:rPr>
      </w:pPr>
      <w:r>
        <w:rPr>
          <w:rFonts w:hint="eastAsia" w:ascii="仿宋_GB2312" w:hAnsi="仿宋" w:eastAsia="仿宋_GB2312" w:cs="仿宋"/>
          <w:b/>
          <w:kern w:val="0"/>
          <w:sz w:val="32"/>
          <w:szCs w:val="32"/>
          <w:highlight w:val="none"/>
        </w:rPr>
        <w:t>一、投标</w:t>
      </w:r>
      <w:r>
        <w:rPr>
          <w:rFonts w:hint="eastAsia" w:ascii="仿宋_GB2312" w:hAnsi="仿宋" w:eastAsia="仿宋_GB2312" w:cs="仿宋"/>
          <w:b/>
          <w:sz w:val="32"/>
          <w:szCs w:val="32"/>
          <w:highlight w:val="none"/>
        </w:rPr>
        <w:t>函</w:t>
      </w:r>
    </w:p>
    <w:p>
      <w:pPr>
        <w:pStyle w:val="97"/>
        <w:spacing w:after="120" w:line="336" w:lineRule="auto"/>
        <w:ind w:firstLine="0" w:firstLineChars="0"/>
        <w:rPr>
          <w:rFonts w:ascii="仿宋_GB2312" w:hAnsi="仿宋" w:eastAsia="仿宋_GB2312" w:cs="仿宋"/>
          <w:szCs w:val="24"/>
          <w:highlight w:val="none"/>
        </w:rPr>
      </w:pPr>
      <w:r>
        <w:rPr>
          <w:rFonts w:hint="eastAsia" w:ascii="仿宋_GB2312" w:hAnsi="仿宋" w:eastAsia="仿宋_GB2312" w:cs="仿宋"/>
          <w:szCs w:val="24"/>
          <w:highlight w:val="none"/>
        </w:rPr>
        <w:t>致：</w:t>
      </w:r>
      <w:r>
        <w:rPr>
          <w:rFonts w:hint="eastAsia" w:ascii="仿宋_GB2312" w:hAnsi="仿宋" w:eastAsia="仿宋_GB2312" w:cs="仿宋"/>
          <w:szCs w:val="24"/>
          <w:highlight w:val="none"/>
          <w:u w:val="single"/>
          <w:lang w:eastAsia="zh-CN"/>
        </w:rPr>
        <w:t>绍兴市交通运输行政执法队</w:t>
      </w:r>
      <w:r>
        <w:rPr>
          <w:rFonts w:hint="eastAsia" w:ascii="仿宋_GB2312" w:hAnsi="仿宋" w:eastAsia="仿宋_GB2312" w:cs="仿宋"/>
          <w:szCs w:val="24"/>
          <w:highlight w:val="none"/>
          <w:u w:val="single"/>
        </w:rPr>
        <w:t>、绍兴市公共资源交易中心</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根据贵方招标文件（</w:t>
      </w:r>
      <w:r>
        <w:rPr>
          <w:rFonts w:hint="eastAsia" w:ascii="仿宋_GB2312" w:hAnsi="仿宋" w:eastAsia="仿宋_GB2312" w:cs="仿宋"/>
          <w:b/>
          <w:szCs w:val="24"/>
          <w:highlight w:val="none"/>
          <w:u w:val="single"/>
        </w:rPr>
        <w:t>填写招标编号：</w:t>
      </w:r>
      <w:r>
        <w:rPr>
          <w:rFonts w:hint="eastAsia" w:ascii="仿宋_GB2312" w:hAnsi="仿宋" w:eastAsia="仿宋_GB2312" w:cs="仿宋"/>
          <w:szCs w:val="24"/>
          <w:highlight w:val="none"/>
        </w:rPr>
        <w:t>）的要求，正式授权</w:t>
      </w:r>
      <w:r>
        <w:rPr>
          <w:rFonts w:hint="eastAsia" w:ascii="仿宋_GB2312" w:hAnsi="仿宋" w:eastAsia="仿宋_GB2312" w:cs="仿宋"/>
          <w:b/>
          <w:szCs w:val="24"/>
          <w:highlight w:val="none"/>
          <w:u w:val="single"/>
        </w:rPr>
        <w:t>（全权代表姓名    、单位    、职务   ）</w:t>
      </w:r>
      <w:r>
        <w:rPr>
          <w:rFonts w:hint="eastAsia" w:ascii="仿宋_GB2312" w:hAnsi="仿宋" w:eastAsia="仿宋_GB2312" w:cs="仿宋"/>
          <w:szCs w:val="24"/>
          <w:highlight w:val="none"/>
        </w:rPr>
        <w:t>代表投标人</w:t>
      </w:r>
      <w:r>
        <w:rPr>
          <w:rFonts w:hint="eastAsia" w:ascii="仿宋_GB2312" w:hAnsi="仿宋" w:eastAsia="仿宋_GB2312" w:cs="仿宋"/>
          <w:szCs w:val="24"/>
          <w:highlight w:val="none"/>
          <w:u w:val="single"/>
        </w:rPr>
        <w:t>（</w:t>
      </w:r>
      <w:r>
        <w:rPr>
          <w:rFonts w:hint="eastAsia" w:ascii="仿宋_GB2312" w:hAnsi="仿宋" w:eastAsia="仿宋_GB2312" w:cs="仿宋"/>
          <w:b/>
          <w:szCs w:val="24"/>
          <w:highlight w:val="none"/>
          <w:u w:val="single"/>
        </w:rPr>
        <w:t xml:space="preserve">填写单位    、地址   </w:t>
      </w:r>
      <w:r>
        <w:rPr>
          <w:rFonts w:hint="eastAsia" w:ascii="仿宋_GB2312" w:hAnsi="仿宋" w:eastAsia="仿宋_GB2312" w:cs="仿宋"/>
          <w:szCs w:val="24"/>
          <w:highlight w:val="none"/>
          <w:u w:val="single"/>
        </w:rPr>
        <w:t>）</w:t>
      </w:r>
      <w:r>
        <w:rPr>
          <w:rFonts w:hint="eastAsia" w:ascii="仿宋_GB2312" w:hAnsi="仿宋" w:eastAsia="仿宋_GB2312" w:cs="仿宋"/>
          <w:szCs w:val="24"/>
          <w:highlight w:val="none"/>
        </w:rPr>
        <w:t>提交投标文件。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1.我方同意在投标人</w:t>
      </w:r>
      <w:r>
        <w:rPr>
          <w:rFonts w:hint="eastAsia" w:ascii="仿宋_GB2312" w:hAnsi="仿宋" w:eastAsia="仿宋_GB2312" w:cs="仿宋"/>
          <w:kern w:val="44"/>
          <w:szCs w:val="24"/>
          <w:highlight w:val="none"/>
        </w:rPr>
        <w:t>须知</w:t>
      </w:r>
      <w:r>
        <w:rPr>
          <w:rFonts w:hint="eastAsia" w:ascii="仿宋_GB2312" w:hAnsi="仿宋" w:eastAsia="仿宋_GB2312" w:cs="仿宋"/>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highlight w:val="none"/>
        </w:rPr>
      </w:pPr>
      <w:r>
        <w:rPr>
          <w:rFonts w:hint="eastAsia" w:ascii="仿宋_GB2312" w:hAnsi="仿宋" w:eastAsia="仿宋_GB2312" w:cs="仿宋"/>
          <w:szCs w:val="24"/>
          <w:highlight w:val="none"/>
        </w:rPr>
        <w:t>5.本投标自开标之日（投标截止之日）起90天内有效。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a)提供虚假材料谋取中标、成交的；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b)采取不正当手段诋毁、排挤其他供应商的；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f)拒绝有关部门监督检查或提供虚假情况的。</w:t>
      </w:r>
    </w:p>
    <w:p>
      <w:pPr>
        <w:snapToGrid w:val="0"/>
        <w:spacing w:line="336"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供应商有前款第a)至e)项情形之一的，中标、成交无效。</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地址：　　　　　　　　　　　　　　　邮政编码：</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电话：                              传真：</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开户银行：                          帐号：</w:t>
      </w:r>
    </w:p>
    <w:p>
      <w:pPr>
        <w:pStyle w:val="97"/>
        <w:spacing w:after="120" w:line="336" w:lineRule="auto"/>
        <w:ind w:firstLine="480"/>
        <w:rPr>
          <w:rFonts w:ascii="仿宋_GB2312" w:hAnsi="仿宋" w:eastAsia="仿宋_GB2312" w:cs="仿宋"/>
          <w:szCs w:val="24"/>
          <w:highlight w:val="none"/>
        </w:rPr>
      </w:pPr>
      <w:r>
        <w:rPr>
          <w:rFonts w:hint="eastAsia" w:ascii="仿宋_GB2312" w:hAnsi="仿宋" w:eastAsia="仿宋_GB2312" w:cs="仿宋"/>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sz w:val="24"/>
          <w:highlight w:val="none"/>
        </w:rPr>
      </w:pPr>
    </w:p>
    <w:p>
      <w:pPr>
        <w:snapToGrid w:val="0"/>
        <w:spacing w:line="336" w:lineRule="auto"/>
        <w:ind w:firstLine="480" w:firstLineChars="200"/>
        <w:jc w:val="left"/>
        <w:rPr>
          <w:rFonts w:ascii="仿宋_GB2312" w:hAnsi="仿宋" w:eastAsia="仿宋_GB2312" w:cs="仿宋"/>
          <w:b/>
          <w:kern w:val="0"/>
          <w:sz w:val="32"/>
          <w:szCs w:val="32"/>
          <w:highlight w:val="none"/>
        </w:rPr>
      </w:pPr>
      <w:r>
        <w:rPr>
          <w:rFonts w:hint="eastAsia" w:ascii="仿宋_GB2312" w:hAnsi="仿宋" w:eastAsia="仿宋_GB2312" w:cs="仿宋"/>
          <w:sz w:val="24"/>
          <w:highlight w:val="none"/>
        </w:rPr>
        <w:t xml:space="preserve">投标人(电子签章)：　　　　　　　　　日期：  </w:t>
      </w:r>
    </w:p>
    <w:p>
      <w:pPr>
        <w:snapToGrid w:val="0"/>
        <w:spacing w:line="360" w:lineRule="auto"/>
        <w:jc w:val="center"/>
        <w:rPr>
          <w:rFonts w:ascii="仿宋_GB2312" w:hAnsi="仿宋" w:eastAsia="仿宋_GB2312" w:cs="仿宋"/>
          <w:b/>
          <w:kern w:val="0"/>
          <w:sz w:val="32"/>
          <w:szCs w:val="32"/>
          <w:highlight w:val="none"/>
        </w:rPr>
      </w:pPr>
    </w:p>
    <w:p>
      <w:pPr>
        <w:spacing w:line="360" w:lineRule="auto"/>
        <w:jc w:val="center"/>
        <w:rPr>
          <w:rFonts w:ascii="仿宋_GB2312" w:hAnsi="仿宋_GB2312" w:eastAsia="仿宋_GB2312" w:cs="仿宋_GB2312"/>
          <w:b/>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widowControl/>
        <w:jc w:val="center"/>
        <w:rPr>
          <w:rFonts w:ascii="仿宋_GB2312" w:hAnsi="仿宋" w:eastAsia="仿宋_GB2312" w:cs="仿宋"/>
          <w:b/>
          <w:sz w:val="30"/>
          <w:szCs w:val="30"/>
          <w:highlight w:val="none"/>
        </w:rPr>
      </w:pPr>
    </w:p>
    <w:p>
      <w:pPr>
        <w:pageBreakBefore/>
        <w:widowControl/>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二、法定代表人授权委托书（格式） </w:t>
      </w:r>
      <w:r>
        <w:rPr>
          <w:rFonts w:hint="eastAsia" w:ascii="仿宋_GB2312" w:hAnsi="仿宋" w:eastAsia="仿宋_GB2312" w:cs="仿宋"/>
          <w:b/>
          <w:kern w:val="0"/>
          <w:sz w:val="32"/>
          <w:szCs w:val="32"/>
          <w:highlight w:val="none"/>
          <w:lang w:val="zh-CN"/>
        </w:rPr>
        <w:t>（适用于非联合体投标）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本授权委托书声明：我</w:t>
      </w:r>
      <w:r>
        <w:rPr>
          <w:rFonts w:hint="eastAsia" w:ascii="仿宋_GB2312" w:hAnsi="仿宋" w:eastAsia="仿宋_GB2312" w:cs="仿宋"/>
          <w:sz w:val="24"/>
          <w:highlight w:val="none"/>
          <w:u w:val="single"/>
        </w:rPr>
        <w:t xml:space="preserve">         (填写姓名)</w:t>
      </w: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（填写投标人单位全称）</w:t>
      </w:r>
      <w:r>
        <w:rPr>
          <w:rFonts w:hint="eastAsia" w:ascii="仿宋_GB2312" w:hAnsi="仿宋" w:eastAsia="仿宋_GB2312" w:cs="仿宋"/>
          <w:sz w:val="24"/>
          <w:highlight w:val="none"/>
        </w:rPr>
        <w:t>的法定代表人，现授权委托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的（填写姓名）为我公司授权代表，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。以本公司的名义参加</w:t>
      </w:r>
      <w:r>
        <w:rPr>
          <w:rFonts w:hint="eastAsia" w:ascii="仿宋_GB2312" w:hAnsi="仿宋" w:eastAsia="仿宋_GB2312" w:cs="仿宋"/>
          <w:sz w:val="24"/>
          <w:highlight w:val="none"/>
          <w:u w:val="single"/>
          <w:lang w:eastAsia="zh-CN"/>
        </w:rPr>
        <w:t>绍兴市交通运输行政执法队</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绍兴市交通运输行政执法队2024年物业管理采购项目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2024-04-0048</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投标人（电子签章）：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法定代表人（签字或盖章）：</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ind w:firstLine="5280" w:firstLineChars="2200"/>
        <w:jc w:val="left"/>
        <w:rPr>
          <w:rFonts w:ascii="仿宋_GB2312" w:hAnsi="仿宋" w:eastAsia="仿宋_GB2312" w:cs="仿宋"/>
          <w:sz w:val="24"/>
          <w:highlight w:val="none"/>
        </w:rPr>
      </w:pPr>
      <w:r>
        <w:rPr>
          <w:rFonts w:hint="eastAsia" w:ascii="仿宋_GB2312" w:hAnsi="仿宋" w:eastAsia="仿宋_GB2312" w:cs="仿宋"/>
          <w:sz w:val="24"/>
          <w:highlight w:val="none"/>
        </w:rPr>
        <w:t>日期：    年   月   日</w:t>
      </w:r>
    </w:p>
    <w:p>
      <w:pPr>
        <w:ind w:firstLine="4920" w:firstLineChars="2050"/>
        <w:jc w:val="left"/>
        <w:rPr>
          <w:rFonts w:ascii="仿宋_GB2312" w:hAnsi="仿宋" w:eastAsia="仿宋_GB2312" w:cs="仿宋"/>
          <w:sz w:val="24"/>
          <w:highlight w:val="none"/>
        </w:rPr>
      </w:pPr>
    </w:p>
    <w:p>
      <w:pPr>
        <w:spacing w:line="800" w:lineRule="exact"/>
        <w:rPr>
          <w:rFonts w:ascii="仿宋_GB2312" w:hAnsi="仿宋" w:eastAsia="仿宋_GB2312" w:cs="仿宋"/>
          <w:b/>
          <w:sz w:val="24"/>
          <w:highlight w:val="none"/>
        </w:rPr>
      </w:pP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 xml:space="preserve">法定代表人授权委托书（格式） </w:t>
      </w:r>
      <w:r>
        <w:rPr>
          <w:rFonts w:hint="eastAsia" w:ascii="仿宋_GB2312" w:hAnsi="仿宋" w:eastAsia="仿宋_GB2312" w:cs="仿宋"/>
          <w:b/>
          <w:kern w:val="0"/>
          <w:sz w:val="32"/>
          <w:szCs w:val="32"/>
          <w:highlight w:val="none"/>
          <w:lang w:val="zh-CN"/>
        </w:rPr>
        <w:t>（适用于联合体投标）</w:t>
      </w:r>
    </w:p>
    <w:p>
      <w:pPr>
        <w:jc w:val="center"/>
        <w:rPr>
          <w:rFonts w:ascii="仿宋_GB2312" w:hAnsi="仿宋" w:eastAsia="仿宋_GB2312" w:cs="仿宋"/>
          <w:b/>
          <w:sz w:val="24"/>
          <w:highlight w:val="none"/>
        </w:rPr>
      </w:pP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本授权委托书声明：</w:t>
      </w:r>
    </w:p>
    <w:p>
      <w:pPr>
        <w:snapToGrid w:val="0"/>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现授权委托</w:t>
      </w:r>
      <w:r>
        <w:rPr>
          <w:rFonts w:hint="eastAsia" w:ascii="仿宋_GB2312" w:hAnsi="仿宋" w:eastAsia="仿宋_GB2312" w:cs="仿宋"/>
          <w:sz w:val="24"/>
          <w:highlight w:val="none"/>
          <w:u w:val="single"/>
        </w:rPr>
        <w:t xml:space="preserve">                  （填写单位全称）</w:t>
      </w:r>
      <w:r>
        <w:rPr>
          <w:rFonts w:hint="eastAsia" w:ascii="仿宋_GB2312" w:hAnsi="仿宋" w:eastAsia="仿宋_GB2312" w:cs="仿宋"/>
          <w:sz w:val="24"/>
          <w:highlight w:val="none"/>
        </w:rPr>
        <w:t>的（填写姓名）为我方授权代表，</w:t>
      </w:r>
      <w:r>
        <w:rPr>
          <w:rFonts w:hint="eastAsia" w:ascii="仿宋_GB2312" w:hAnsi="仿宋" w:eastAsia="仿宋_GB2312" w:cs="仿宋"/>
          <w:sz w:val="24"/>
          <w:highlight w:val="none"/>
          <w:u w:val="single"/>
        </w:rPr>
        <w:t>（填写身份证号码：                       ）</w:t>
      </w:r>
      <w:r>
        <w:rPr>
          <w:rFonts w:hint="eastAsia" w:ascii="仿宋_GB2312" w:hAnsi="仿宋" w:eastAsia="仿宋_GB2312" w:cs="仿宋"/>
          <w:sz w:val="24"/>
          <w:highlight w:val="none"/>
        </w:rPr>
        <w:t>。以我方的名义参加</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single"/>
          <w:lang w:eastAsia="zh-CN"/>
        </w:rPr>
        <w:t>绍兴市交通运输行政执法队</w:t>
      </w:r>
      <w:r>
        <w:rPr>
          <w:rFonts w:hint="eastAsia" w:ascii="仿宋_GB2312" w:hAnsi="仿宋" w:eastAsia="仿宋_GB2312" w:cs="仿宋"/>
          <w:sz w:val="24"/>
          <w:highlight w:val="none"/>
          <w:u w:val="single"/>
        </w:rPr>
        <w:t>、绍兴市公共资源交易中心</w:t>
      </w:r>
      <w:r>
        <w:rPr>
          <w:rFonts w:hint="eastAsia" w:ascii="仿宋_GB2312" w:hAnsi="仿宋" w:eastAsia="仿宋_GB2312" w:cs="仿宋"/>
          <w:sz w:val="24"/>
          <w:highlight w:val="none"/>
        </w:rPr>
        <w:t>组织的</w:t>
      </w:r>
      <w:r>
        <w:rPr>
          <w:rFonts w:hint="eastAsia" w:ascii="仿宋_GB2312" w:hAnsi="仿宋" w:eastAsia="仿宋_GB2312" w:cs="仿宋"/>
          <w:sz w:val="24"/>
          <w:highlight w:val="none"/>
          <w:u w:val="single"/>
          <w:lang w:eastAsia="zh-CN"/>
        </w:rPr>
        <w:t>绍兴市交通运输行政执法队2024年物业管理采购项目</w:t>
      </w:r>
      <w:r>
        <w:rPr>
          <w:rFonts w:hint="eastAsia" w:ascii="仿宋_GB2312" w:hAnsi="仿宋" w:eastAsia="仿宋_GB2312" w:cs="仿宋"/>
          <w:sz w:val="24"/>
          <w:highlight w:val="none"/>
          <w:u w:val="single"/>
        </w:rPr>
        <w:t>（招标编号:</w:t>
      </w:r>
      <w:r>
        <w:rPr>
          <w:rFonts w:hint="eastAsia" w:ascii="仿宋_GB2312" w:hAnsi="仿宋" w:eastAsia="仿宋_GB2312" w:cs="仿宋"/>
          <w:sz w:val="24"/>
          <w:highlight w:val="none"/>
          <w:u w:val="single"/>
          <w:lang w:eastAsia="zh-CN"/>
        </w:rPr>
        <w:t>2024-04-0048</w:t>
      </w:r>
      <w:r>
        <w:rPr>
          <w:rFonts w:hint="eastAsia" w:ascii="仿宋_GB2312" w:hAnsi="仿宋" w:eastAsia="仿宋_GB2312" w:cs="仿宋"/>
          <w:sz w:val="24"/>
          <w:highlight w:val="none"/>
          <w:u w:val="single"/>
        </w:rPr>
        <w:t>）</w:t>
      </w:r>
      <w:r>
        <w:rPr>
          <w:rFonts w:hint="eastAsia" w:ascii="仿宋_GB2312" w:hAnsi="仿宋" w:eastAsia="仿宋_GB2312" w:cs="仿宋"/>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授权代表无转委托权。特此委托。</w:t>
      </w:r>
    </w:p>
    <w:p>
      <w:pPr>
        <w:snapToGrid w:val="0"/>
        <w:spacing w:line="600" w:lineRule="exact"/>
        <w:jc w:val="lef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授权代表姓名：              性别：               年龄：</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r>
        <w:rPr>
          <w:rFonts w:hint="eastAsia" w:ascii="仿宋_GB2312" w:hAnsi="仿宋" w:eastAsia="仿宋_GB2312" w:cs="仿宋"/>
          <w:sz w:val="24"/>
          <w:highlight w:val="none"/>
        </w:rPr>
        <w:t>单位：                      部门：               职务：</w:t>
      </w:r>
    </w:p>
    <w:p>
      <w:pPr>
        <w:spacing w:line="360" w:lineRule="exact"/>
        <w:rPr>
          <w:rFonts w:ascii="仿宋_GB2312" w:hAnsi="仿宋" w:eastAsia="仿宋_GB2312" w:cs="仿宋"/>
          <w:sz w:val="24"/>
          <w:highlight w:val="none"/>
        </w:rPr>
      </w:pPr>
    </w:p>
    <w:p>
      <w:pPr>
        <w:widowControl/>
        <w:snapToGrid w:val="0"/>
        <w:spacing w:line="440" w:lineRule="exact"/>
        <w:rPr>
          <w:rFonts w:ascii="仿宋_GB2312" w:hAnsi="仿宋" w:eastAsia="仿宋_GB2312" w:cs="仿宋"/>
          <w:sz w:val="24"/>
          <w:highlight w:val="none"/>
        </w:rPr>
      </w:pPr>
      <w:r>
        <w:rPr>
          <w:rFonts w:hint="eastAsia" w:ascii="仿宋_GB2312" w:hAnsi="仿宋" w:eastAsia="仿宋_GB2312" w:cs="仿宋"/>
          <w:kern w:val="0"/>
          <w:sz w:val="24"/>
          <w:highlight w:val="none"/>
        </w:rPr>
        <w:t>办公地址：                  联系电话：           传真：</w:t>
      </w:r>
    </w:p>
    <w:p>
      <w:pPr>
        <w:spacing w:line="360" w:lineRule="exact"/>
        <w:rPr>
          <w:rFonts w:ascii="仿宋_GB2312" w:hAnsi="仿宋" w:eastAsia="仿宋_GB2312" w:cs="仿宋"/>
          <w:sz w:val="24"/>
          <w:highlight w:val="none"/>
        </w:rPr>
      </w:pPr>
    </w:p>
    <w:p>
      <w:pPr>
        <w:spacing w:line="360" w:lineRule="exact"/>
        <w:rPr>
          <w:rFonts w:ascii="仿宋_GB2312" w:hAnsi="仿宋" w:eastAsia="仿宋_GB2312" w:cs="仿宋"/>
          <w:sz w:val="24"/>
          <w:highlight w:val="none"/>
        </w:rPr>
      </w:pPr>
    </w:p>
    <w:p>
      <w:pPr>
        <w:jc w:val="center"/>
        <w:rPr>
          <w:rFonts w:ascii="仿宋_GB2312" w:hAnsi="仿宋" w:eastAsia="仿宋_GB2312" w:cs="仿宋"/>
          <w:b/>
          <w:kern w:val="0"/>
          <w:sz w:val="32"/>
          <w:szCs w:val="32"/>
          <w:highlight w:val="none"/>
        </w:rPr>
      </w:pPr>
    </w:p>
    <w:p>
      <w:pPr>
        <w:rPr>
          <w:rFonts w:ascii="仿宋_GB2312" w:hAnsi="仿宋" w:eastAsia="仿宋_GB2312" w:cs="仿宋"/>
          <w:highlight w:val="none"/>
        </w:rPr>
      </w:pP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napToGrid w:val="0"/>
        <w:spacing w:line="360" w:lineRule="auto"/>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highlight w:val="none"/>
          <w:lang w:val="zh-CN"/>
        </w:rPr>
      </w:pPr>
    </w:p>
    <w:p>
      <w:pPr>
        <w:pageBreakBefore/>
        <w:spacing w:line="800" w:lineRule="exact"/>
        <w:rPr>
          <w:rFonts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pPr>
        <w:spacing w:line="800" w:lineRule="exact"/>
        <w:ind w:firstLine="480" w:firstLineChars="200"/>
        <w:rPr>
          <w:rFonts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四、法定代表人及其授权代表身份证复印件（正反面）</w:t>
      </w:r>
    </w:p>
    <w:p>
      <w:pPr>
        <w:spacing w:line="800" w:lineRule="exact"/>
        <w:rPr>
          <w:rFonts w:ascii="仿宋_GB2312" w:hAnsi="仿宋" w:eastAsia="仿宋_GB2312" w:cs="仿宋"/>
          <w:b/>
          <w:sz w:val="24"/>
          <w:highlight w:val="none"/>
        </w:rPr>
      </w:pPr>
    </w:p>
    <w:p>
      <w:pPr>
        <w:spacing w:line="800" w:lineRule="exact"/>
        <w:rPr>
          <w:rFonts w:ascii="仿宋_GB2312" w:hAnsi="仿宋" w:eastAsia="仿宋_GB2312" w:cs="仿宋"/>
          <w:b/>
          <w:sz w:val="24"/>
          <w:highlight w:val="none"/>
        </w:rPr>
      </w:pPr>
    </w:p>
    <w:p>
      <w:pPr>
        <w:spacing w:line="800" w:lineRule="exact"/>
        <w:jc w:val="center"/>
        <w:rPr>
          <w:rFonts w:ascii="仿宋_GB2312" w:hAnsi="仿宋" w:eastAsia="仿宋_GB2312" w:cs="仿宋"/>
          <w:b/>
          <w:sz w:val="30"/>
          <w:szCs w:val="30"/>
          <w:highlight w:val="none"/>
        </w:rPr>
      </w:pPr>
      <w:r>
        <w:rPr>
          <w:rFonts w:hint="eastAsia" w:ascii="仿宋_GB2312" w:hAnsi="仿宋" w:eastAsia="仿宋_GB2312" w:cs="仿宋"/>
          <w:b/>
          <w:sz w:val="30"/>
          <w:szCs w:val="30"/>
          <w:highlight w:val="none"/>
        </w:rPr>
        <w:t>五、法定代表人身份证明书(格式)</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 标 人：</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姓    名：</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u w:val="single"/>
        </w:rPr>
      </w:pPr>
      <w:r>
        <w:rPr>
          <w:rFonts w:hint="eastAsia" w:ascii="仿宋_GB2312" w:hAnsi="仿宋" w:eastAsia="仿宋_GB2312" w:cs="仿宋"/>
          <w:sz w:val="24"/>
          <w:highlight w:val="none"/>
        </w:rPr>
        <w:t>身份证号码：</w:t>
      </w:r>
      <w:r>
        <w:rPr>
          <w:rFonts w:hint="eastAsia" w:ascii="仿宋_GB2312" w:hAnsi="仿宋" w:eastAsia="仿宋_GB2312" w:cs="仿宋"/>
          <w:sz w:val="24"/>
          <w:highlight w:val="none"/>
          <w:u w:val="single"/>
        </w:rPr>
        <w:t xml:space="preserve">                        </w:t>
      </w:r>
    </w:p>
    <w:p>
      <w:pPr>
        <w:spacing w:line="440" w:lineRule="exact"/>
        <w:ind w:right="281" w:rightChars="134"/>
        <w:rPr>
          <w:rFonts w:ascii="仿宋_GB2312" w:hAnsi="仿宋" w:eastAsia="仿宋_GB2312" w:cs="仿宋"/>
          <w:sz w:val="24"/>
          <w:highlight w:val="none"/>
        </w:rPr>
      </w:pPr>
      <w:r>
        <w:rPr>
          <w:rFonts w:hint="eastAsia" w:ascii="仿宋_GB2312" w:hAnsi="仿宋" w:eastAsia="仿宋_GB2312" w:cs="仿宋"/>
          <w:sz w:val="24"/>
          <w:highlight w:val="none"/>
        </w:rPr>
        <w:t>职   务：</w:t>
      </w:r>
      <w:r>
        <w:rPr>
          <w:rFonts w:hint="eastAsia" w:ascii="仿宋_GB2312" w:hAnsi="仿宋" w:eastAsia="仿宋_GB2312" w:cs="仿宋"/>
          <w:sz w:val="24"/>
          <w:highlight w:val="none"/>
          <w:u w:val="single"/>
        </w:rPr>
        <w:t xml:space="preserve">                           </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系</w:t>
      </w:r>
      <w:r>
        <w:rPr>
          <w:rFonts w:hint="eastAsia" w:ascii="仿宋_GB2312" w:hAnsi="仿宋" w:eastAsia="仿宋_GB2312" w:cs="仿宋"/>
          <w:sz w:val="24"/>
          <w:highlight w:val="none"/>
          <w:u w:val="single"/>
        </w:rPr>
        <w:t xml:space="preserve">                           （填写投标人名称）</w:t>
      </w:r>
      <w:r>
        <w:rPr>
          <w:rFonts w:hint="eastAsia" w:ascii="仿宋_GB2312" w:hAnsi="仿宋" w:eastAsia="仿宋_GB2312" w:cs="仿宋"/>
          <w:sz w:val="24"/>
          <w:highlight w:val="none"/>
        </w:rPr>
        <w:t>的法定代表人。</w:t>
      </w: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特此证明。</w:t>
      </w:r>
    </w:p>
    <w:p>
      <w:pPr>
        <w:spacing w:line="440" w:lineRule="exact"/>
        <w:rPr>
          <w:rFonts w:ascii="仿宋_GB2312" w:hAnsi="仿宋" w:eastAsia="仿宋_GB2312" w:cs="仿宋"/>
          <w:sz w:val="24"/>
          <w:highlight w:val="none"/>
        </w:rPr>
      </w:pPr>
    </w:p>
    <w:p>
      <w:pPr>
        <w:spacing w:line="440" w:lineRule="exact"/>
        <w:rPr>
          <w:rFonts w:ascii="仿宋_GB2312" w:hAnsi="仿宋" w:eastAsia="仿宋_GB2312" w:cs="仿宋"/>
          <w:sz w:val="24"/>
          <w:highlight w:val="none"/>
        </w:rPr>
      </w:pPr>
      <w:r>
        <w:rPr>
          <w:rFonts w:hint="eastAsia" w:ascii="仿宋_GB2312" w:hAnsi="仿宋" w:eastAsia="仿宋_GB2312" w:cs="仿宋"/>
          <w:sz w:val="24"/>
          <w:highlight w:val="none"/>
        </w:rPr>
        <w:t>投标人名称：                             （电子签章）</w:t>
      </w:r>
    </w:p>
    <w:p>
      <w:pPr>
        <w:spacing w:line="440" w:lineRule="exact"/>
        <w:ind w:right="480"/>
        <w:rPr>
          <w:rFonts w:ascii="仿宋_GB2312" w:hAnsi="仿宋" w:eastAsia="仿宋_GB2312" w:cs="仿宋"/>
          <w:sz w:val="24"/>
          <w:highlight w:val="none"/>
        </w:rPr>
      </w:pPr>
    </w:p>
    <w:p>
      <w:pPr>
        <w:spacing w:line="440" w:lineRule="exact"/>
        <w:ind w:right="720"/>
        <w:jc w:val="right"/>
        <w:rPr>
          <w:rFonts w:ascii="仿宋_GB2312" w:hAnsi="仿宋" w:eastAsia="仿宋_GB2312" w:cs="仿宋"/>
          <w:sz w:val="24"/>
          <w:highlight w:val="none"/>
        </w:rPr>
      </w:pPr>
      <w:r>
        <w:rPr>
          <w:rFonts w:hint="eastAsia" w:ascii="仿宋_GB2312" w:hAnsi="仿宋" w:eastAsia="仿宋_GB2312" w:cs="仿宋"/>
          <w:sz w:val="24"/>
          <w:highlight w:val="none"/>
        </w:rPr>
        <w:t>年   月   日</w:t>
      </w:r>
    </w:p>
    <w:p>
      <w:pPr>
        <w:jc w:val="center"/>
        <w:rPr>
          <w:rFonts w:ascii="仿宋_GB2312" w:hAnsi="仿宋" w:eastAsia="仿宋_GB2312" w:cs="仿宋"/>
          <w:b/>
          <w:kern w:val="0"/>
          <w:sz w:val="32"/>
          <w:szCs w:val="32"/>
          <w:highlight w:val="none"/>
        </w:rPr>
      </w:pPr>
    </w:p>
    <w:p>
      <w:pPr>
        <w:rPr>
          <w:rFonts w:ascii="仿宋_GB2312" w:eastAsia="仿宋_GB2312"/>
          <w:highlight w:val="none"/>
        </w:rPr>
      </w:pPr>
    </w:p>
    <w:p>
      <w:pPr>
        <w:jc w:val="center"/>
        <w:rPr>
          <w:rFonts w:ascii="仿宋_GB2312" w:hAnsi="仿宋" w:eastAsia="仿宋_GB2312" w:cs="仿宋"/>
          <w:b/>
          <w:kern w:val="0"/>
          <w:sz w:val="32"/>
          <w:szCs w:val="32"/>
          <w:highlight w:val="none"/>
        </w:rPr>
      </w:pPr>
    </w:p>
    <w:p>
      <w:pPr>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六、商务技术偏离表</w:t>
      </w:r>
    </w:p>
    <w:p>
      <w:pPr>
        <w:jc w:val="center"/>
        <w:rPr>
          <w:rFonts w:ascii="仿宋_GB2312" w:hAnsi="仿宋" w:eastAsia="仿宋_GB2312" w:cs="仿宋"/>
          <w:b/>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序号</w:t>
            </w:r>
          </w:p>
        </w:tc>
        <w:tc>
          <w:tcPr>
            <w:tcW w:w="3650" w:type="dxa"/>
            <w:vAlign w:val="center"/>
          </w:tcPr>
          <w:p>
            <w:pPr>
              <w:jc w:val="center"/>
              <w:rPr>
                <w:rFonts w:ascii="仿宋_GB2312" w:eastAsia="仿宋_GB2312"/>
                <w:b/>
                <w:highlight w:val="none"/>
              </w:rPr>
            </w:pPr>
            <w:r>
              <w:rPr>
                <w:rFonts w:hint="eastAsia" w:ascii="仿宋_GB2312" w:eastAsia="仿宋_GB2312"/>
                <w:b/>
                <w:highlight w:val="none"/>
              </w:rPr>
              <w:t>招标文件章节及具体内容</w:t>
            </w:r>
          </w:p>
        </w:tc>
        <w:tc>
          <w:tcPr>
            <w:tcW w:w="3514" w:type="dxa"/>
            <w:vAlign w:val="center"/>
          </w:tcPr>
          <w:p>
            <w:pPr>
              <w:jc w:val="center"/>
              <w:rPr>
                <w:rFonts w:ascii="仿宋_GB2312" w:eastAsia="仿宋_GB2312"/>
                <w:b/>
                <w:highlight w:val="none"/>
              </w:rPr>
            </w:pPr>
            <w:r>
              <w:rPr>
                <w:rFonts w:hint="eastAsia" w:ascii="仿宋_GB2312" w:eastAsia="仿宋_GB2312"/>
                <w:b/>
                <w:highlight w:val="none"/>
              </w:rPr>
              <w:t>投标文件章节及具体内容</w:t>
            </w:r>
          </w:p>
        </w:tc>
        <w:tc>
          <w:tcPr>
            <w:tcW w:w="1265" w:type="dxa"/>
            <w:vAlign w:val="center"/>
          </w:tcPr>
          <w:p>
            <w:pPr>
              <w:jc w:val="center"/>
              <w:rPr>
                <w:rFonts w:ascii="仿宋_GB2312" w:eastAsia="仿宋_GB2312"/>
                <w:b/>
                <w:highlight w:val="none"/>
              </w:rPr>
            </w:pPr>
            <w:r>
              <w:rPr>
                <w:rFonts w:hint="eastAsia" w:ascii="仿宋_GB2312" w:eastAsia="仿宋_GB2312"/>
                <w:b/>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1</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2</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highlight w:val="none"/>
              </w:rPr>
            </w:pPr>
            <w:r>
              <w:rPr>
                <w:rFonts w:hint="eastAsia" w:ascii="仿宋_GB2312" w:eastAsia="仿宋_GB2312"/>
                <w:b/>
                <w:highlight w:val="none"/>
              </w:rPr>
              <w:t>……</w:t>
            </w:r>
          </w:p>
        </w:tc>
        <w:tc>
          <w:tcPr>
            <w:tcW w:w="3650" w:type="dxa"/>
            <w:vAlign w:val="center"/>
          </w:tcPr>
          <w:p>
            <w:pPr>
              <w:jc w:val="center"/>
              <w:rPr>
                <w:rFonts w:ascii="仿宋_GB2312" w:eastAsia="仿宋_GB2312"/>
                <w:b/>
                <w:highlight w:val="none"/>
              </w:rPr>
            </w:pPr>
          </w:p>
        </w:tc>
        <w:tc>
          <w:tcPr>
            <w:tcW w:w="3514" w:type="dxa"/>
            <w:vAlign w:val="center"/>
          </w:tcPr>
          <w:p>
            <w:pPr>
              <w:jc w:val="center"/>
              <w:rPr>
                <w:rFonts w:ascii="仿宋_GB2312" w:eastAsia="仿宋_GB2312"/>
                <w:b/>
                <w:highlight w:val="none"/>
              </w:rPr>
            </w:pPr>
          </w:p>
        </w:tc>
        <w:tc>
          <w:tcPr>
            <w:tcW w:w="1265" w:type="dxa"/>
            <w:vAlign w:val="center"/>
          </w:tcPr>
          <w:p>
            <w:pPr>
              <w:jc w:val="center"/>
              <w:rPr>
                <w:rFonts w:ascii="仿宋_GB2312" w:eastAsia="仿宋_GB2312"/>
                <w:b/>
                <w:highlight w:val="none"/>
              </w:rPr>
            </w:pPr>
          </w:p>
        </w:tc>
      </w:tr>
    </w:tbl>
    <w:p>
      <w:pPr>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投标人保证：除商务技术偏离表列出的偏离外，投标人响应招标文件的全部要求</w:t>
      </w:r>
    </w:p>
    <w:p>
      <w:pPr>
        <w:jc w:val="center"/>
        <w:rPr>
          <w:rFonts w:ascii="仿宋_GB2312" w:hAnsi="仿宋" w:eastAsia="仿宋_GB2312" w:cs="仿宋"/>
          <w:b/>
          <w:kern w:val="0"/>
          <w:sz w:val="32"/>
          <w:szCs w:val="32"/>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ind w:firstLine="1911" w:firstLineChars="595"/>
        <w:rPr>
          <w:rFonts w:ascii="仿宋_GB2312" w:hAnsi="仿宋" w:eastAsia="仿宋_GB2312" w:cs="仿宋"/>
          <w:b/>
          <w:bCs/>
          <w:sz w:val="32"/>
          <w:szCs w:val="32"/>
          <w:highlight w:val="none"/>
        </w:rPr>
      </w:pPr>
    </w:p>
    <w:p>
      <w:pPr>
        <w:widowControl/>
        <w:jc w:val="center"/>
        <w:rPr>
          <w:rFonts w:ascii="仿宋_GB2312" w:hAnsi="仿宋" w:eastAsia="仿宋_GB2312" w:cs="仿宋"/>
          <w:b/>
          <w:kern w:val="0"/>
          <w:sz w:val="32"/>
          <w:szCs w:val="32"/>
          <w:highlight w:val="none"/>
        </w:rPr>
      </w:pPr>
      <w:r>
        <w:rPr>
          <w:rFonts w:hint="eastAsia" w:ascii="仿宋_GB2312" w:hAnsi="仿宋" w:eastAsia="仿宋_GB2312" w:cs="仿宋"/>
          <w:b/>
          <w:bCs/>
          <w:sz w:val="32"/>
          <w:szCs w:val="32"/>
          <w:highlight w:val="none"/>
        </w:rPr>
        <w:t>七</w:t>
      </w:r>
      <w:r>
        <w:rPr>
          <w:rFonts w:hint="eastAsia" w:ascii="仿宋_GB2312" w:hAnsi="仿宋" w:eastAsia="仿宋_GB2312" w:cs="仿宋"/>
          <w:b/>
          <w:kern w:val="0"/>
          <w:sz w:val="32"/>
          <w:szCs w:val="32"/>
          <w:highlight w:val="none"/>
        </w:rPr>
        <w:t>、</w:t>
      </w:r>
      <w:r>
        <w:rPr>
          <w:rFonts w:hint="eastAsia" w:ascii="仿宋_GB2312" w:hAnsi="仿宋" w:eastAsia="仿宋_GB2312" w:cs="仿宋"/>
          <w:b/>
          <w:kern w:val="0"/>
          <w:sz w:val="32"/>
          <w:szCs w:val="32"/>
          <w:highlight w:val="none"/>
          <w:lang w:val="zh-CN"/>
        </w:rPr>
        <w:t>政府采购供应商廉洁自律承诺书</w:t>
      </w:r>
    </w:p>
    <w:p>
      <w:pPr>
        <w:snapToGrid w:val="0"/>
        <w:spacing w:line="360" w:lineRule="auto"/>
        <w:rPr>
          <w:rFonts w:ascii="仿宋_GB2312" w:hAnsi="仿宋" w:eastAsia="仿宋_GB2312" w:cs="仿宋"/>
          <w:sz w:val="24"/>
          <w:highlight w:val="none"/>
        </w:rPr>
      </w:pP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绍兴市交通运输行政执法队</w:t>
      </w:r>
      <w:r>
        <w:rPr>
          <w:rFonts w:hint="eastAsia" w:ascii="仿宋_GB2312" w:hAnsi="仿宋" w:eastAsia="仿宋_GB2312" w:cs="仿宋"/>
          <w:sz w:val="24"/>
          <w:highlight w:val="none"/>
        </w:rPr>
        <w:t>、绍兴市公</w:t>
      </w:r>
      <w:r>
        <w:rPr>
          <w:rFonts w:hint="default" w:ascii="仿宋_GB2312" w:hAnsi="仿宋" w:eastAsia="仿宋_GB2312" w:cs="仿宋"/>
          <w:sz w:val="24"/>
          <w:highlight w:val="none"/>
        </w:rPr>
        <w:t>共</w:t>
      </w:r>
      <w:r>
        <w:rPr>
          <w:rFonts w:hint="eastAsia" w:ascii="仿宋_GB2312" w:hAnsi="仿宋" w:eastAsia="仿宋_GB2312" w:cs="仿宋"/>
          <w:sz w:val="24"/>
          <w:highlight w:val="none"/>
        </w:rPr>
        <w:t>资源交易中心</w:t>
      </w:r>
      <w:r>
        <w:rPr>
          <w:rFonts w:hint="eastAsia" w:ascii="仿宋_GB2312" w:hAnsi="仿宋" w:eastAsia="仿宋_GB2312" w:cs="仿宋"/>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我单位响应你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六、严格遵守《</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政府采购法》《</w:t>
      </w:r>
      <w:r>
        <w:rPr>
          <w:rFonts w:hint="eastAsia" w:ascii="仿宋_GB2312" w:hAnsi="仿宋" w:eastAsia="仿宋_GB2312" w:cs="仿宋"/>
          <w:sz w:val="24"/>
          <w:highlight w:val="none"/>
          <w:lang w:val="zh-CN"/>
        </w:rPr>
        <w:t>中华人民共和国</w:t>
      </w:r>
      <w:r>
        <w:rPr>
          <w:rFonts w:hint="eastAsia" w:ascii="仿宋_GB2312" w:hAnsi="仿宋" w:eastAsia="仿宋_GB2312" w:cs="仿宋"/>
          <w:kern w:val="0"/>
          <w:sz w:val="24"/>
          <w:highlight w:val="none"/>
          <w:lang w:val="zh-CN"/>
        </w:rPr>
        <w:t>招标投标</w:t>
      </w:r>
    </w:p>
    <w:p>
      <w:pPr>
        <w:autoSpaceDE w:val="0"/>
        <w:autoSpaceDN w:val="0"/>
        <w:spacing w:line="360" w:lineRule="auto"/>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法》</w:t>
      </w:r>
      <w:r>
        <w:rPr>
          <w:rFonts w:hint="eastAsia" w:ascii="仿宋_GB2312" w:hAnsi="仿宋" w:eastAsia="仿宋_GB2312" w:cs="仿宋"/>
          <w:sz w:val="24"/>
          <w:highlight w:val="none"/>
          <w:lang w:val="zh-CN"/>
        </w:rPr>
        <w:t>《中华人民共和国民法典》</w:t>
      </w:r>
      <w:r>
        <w:rPr>
          <w:rFonts w:hint="eastAsia" w:ascii="仿宋_GB2312" w:hAnsi="仿宋" w:eastAsia="仿宋_GB2312" w:cs="仿宋"/>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如违反上述承诺，你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sz w:val="24"/>
          <w:highlight w:val="none"/>
        </w:rPr>
        <w:t>单位</w:t>
      </w:r>
      <w:r>
        <w:rPr>
          <w:rFonts w:hint="eastAsia" w:ascii="仿宋_GB2312" w:hAnsi="仿宋" w:eastAsia="仿宋_GB2312" w:cs="仿宋"/>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jc w:val="left"/>
        <w:rPr>
          <w:rFonts w:ascii="仿宋_GB2312" w:hAnsi="仿宋" w:eastAsia="仿宋_GB2312" w:cs="仿宋"/>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投标人名称（</w:t>
      </w:r>
      <w:r>
        <w:rPr>
          <w:rFonts w:hint="eastAsia" w:ascii="仿宋_GB2312" w:hAnsi="仿宋" w:eastAsia="仿宋_GB2312" w:cs="仿宋"/>
          <w:sz w:val="24"/>
          <w:highlight w:val="none"/>
        </w:rPr>
        <w:t>电子签名</w:t>
      </w:r>
      <w:r>
        <w:rPr>
          <w:rFonts w:hint="eastAsia" w:ascii="仿宋_GB2312" w:hAnsi="仿宋" w:eastAsia="仿宋_GB2312" w:cs="仿宋"/>
          <w:kern w:val="0"/>
          <w:sz w:val="24"/>
          <w:highlight w:val="none"/>
          <w:lang w:val="zh-CN"/>
        </w:rPr>
        <w:t xml:space="preserve">）：                                                                                                                                                                                                               </w:t>
      </w:r>
    </w:p>
    <w:p>
      <w:pPr>
        <w:spacing w:line="360" w:lineRule="auto"/>
        <w:ind w:left="4620" w:leftChars="2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日期</w:t>
      </w:r>
      <w:r>
        <w:rPr>
          <w:rFonts w:hint="eastAsia" w:ascii="仿宋_GB2312" w:hAnsi="仿宋" w:eastAsia="仿宋_GB2312" w:cs="仿宋"/>
          <w:kern w:val="0"/>
          <w:sz w:val="24"/>
          <w:highlight w:val="none"/>
        </w:rPr>
        <w:t>：</w:t>
      </w:r>
      <w:r>
        <w:rPr>
          <w:rFonts w:hint="eastAsia" w:ascii="仿宋_GB2312" w:hAnsi="仿宋" w:eastAsia="仿宋_GB2312" w:cs="仿宋"/>
          <w:kern w:val="0"/>
          <w:sz w:val="24"/>
          <w:highlight w:val="none"/>
          <w:lang w:val="zh-CN"/>
        </w:rPr>
        <w:t xml:space="preserve">   年   月   日</w:t>
      </w:r>
    </w:p>
    <w:p>
      <w:pPr>
        <w:spacing w:line="360" w:lineRule="auto"/>
        <w:jc w:val="center"/>
        <w:rPr>
          <w:rFonts w:ascii="仿宋_GB2312" w:hAnsi="仿宋" w:eastAsia="仿宋_GB2312" w:cs="仿宋"/>
          <w:b/>
          <w:bCs/>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222"/>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hint="eastAsia" w:ascii="仿宋_GB2312" w:hAnsi="仿宋_GB2312" w:eastAsia="仿宋_GB2312" w:cs="仿宋_GB2312"/>
          <w:b/>
          <w:kern w:val="0"/>
          <w:sz w:val="28"/>
          <w:szCs w:val="28"/>
          <w:highlight w:val="none"/>
        </w:rPr>
        <w:object>
          <v:shape id="_x0000_i1025" o:spt="75" type="#_x0000_t75" style="height:42.1pt;width:443.5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highlight w:val="none"/>
        </w:rPr>
        <w:object>
          <v:shape id="_x0000_i1026" o:spt="75" type="#_x0000_t75" style="height:42.1pt;width:440.8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rPr>
          <w:rFonts w:ascii="仿宋_GB2312" w:hAnsi="仿宋_GB2312" w:eastAsia="仿宋_GB2312" w:cs="仿宋_GB2312"/>
          <w:b/>
          <w:sz w:val="30"/>
          <w:szCs w:val="30"/>
          <w:highlight w:val="none"/>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pPr>
        <w:spacing w:line="336" w:lineRule="auto"/>
        <w:ind w:firstLine="3600" w:firstLineChars="1500"/>
        <w:rPr>
          <w:rFonts w:ascii="仿宋_GB2312" w:hAnsi="仿宋" w:eastAsia="仿宋_GB2312" w:cs="仿宋"/>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pPr>
        <w:spacing w:line="360" w:lineRule="auto"/>
        <w:ind w:firstLine="480" w:firstLineChars="200"/>
        <w:rPr>
          <w:rFonts w:ascii="仿宋_GB2312" w:hAnsi="仿宋_GB2312" w:eastAsia="仿宋_GB2312" w:cs="仿宋_GB2312"/>
          <w:sz w:val="24"/>
          <w:szCs w:val="20"/>
          <w:highlight w:val="none"/>
        </w:rPr>
      </w:pP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投标人名称（电子签名）：</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sz w:val="32"/>
          <w:szCs w:val="32"/>
          <w:highlight w:val="none"/>
        </w:rPr>
      </w:pP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jc w:val="center"/>
        <w:rPr>
          <w:rFonts w:ascii="仿宋_GB2312" w:hAnsi="仿宋_GB2312" w:eastAsia="仿宋_GB2312" w:cs="仿宋_GB2312"/>
          <w:b/>
          <w:bCs/>
          <w:sz w:val="32"/>
          <w:szCs w:val="32"/>
          <w:highlight w:val="none"/>
        </w:rPr>
      </w:pPr>
    </w:p>
    <w:p>
      <w:pPr>
        <w:pageBreakBefore/>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pPr>
        <w:spacing w:line="360" w:lineRule="auto"/>
        <w:rPr>
          <w:rFonts w:ascii="仿宋_GB2312" w:hAnsi="仿宋_GB2312" w:eastAsia="仿宋_GB2312" w:cs="仿宋_GB2312"/>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sz w:val="24"/>
          <w:highlight w:val="none"/>
        </w:rPr>
      </w:pPr>
      <w:r>
        <w:rPr>
          <w:rFonts w:hint="eastAsia" w:ascii="仿宋_GB2312" w:hAnsi="仿宋" w:eastAsia="仿宋_GB2312" w:cs="仿宋"/>
          <w:sz w:val="24"/>
          <w:highlight w:val="none"/>
        </w:rPr>
        <w:t xml:space="preserve">投标人名称（电子签名）：                          </w:t>
      </w:r>
    </w:p>
    <w:p>
      <w:pPr>
        <w:spacing w:line="336"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315"/>
        <w:rPr>
          <w:rFonts w:ascii="仿宋_GB2312" w:eastAsia="仿宋_GB2312"/>
          <w:highlight w:val="none"/>
        </w:rPr>
        <w:sectPr>
          <w:footerReference r:id="rId8" w:type="first"/>
          <w:footerReference r:id="rId7" w:type="default"/>
          <w:pgSz w:w="11906" w:h="16838"/>
          <w:pgMar w:top="1560"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报价文件部分</w:t>
      </w:r>
    </w:p>
    <w:p>
      <w:pPr>
        <w:spacing w:line="360" w:lineRule="auto"/>
        <w:jc w:val="center"/>
        <w:outlineLvl w:val="0"/>
        <w:rPr>
          <w:rFonts w:ascii="仿宋_GB2312" w:hAnsi="仿宋" w:eastAsia="仿宋_GB2312" w:cs="仿宋"/>
          <w:b/>
          <w:kern w:val="0"/>
          <w:sz w:val="36"/>
          <w:szCs w:val="36"/>
          <w:highlight w:val="none"/>
        </w:rPr>
      </w:pPr>
      <w:r>
        <w:rPr>
          <w:rFonts w:hint="eastAsia" w:ascii="仿宋_GB2312" w:hAnsi="仿宋" w:eastAsia="仿宋_GB2312" w:cs="仿宋"/>
          <w:b/>
          <w:kern w:val="0"/>
          <w:sz w:val="36"/>
          <w:szCs w:val="36"/>
          <w:highlight w:val="none"/>
        </w:rPr>
        <w:t>目录</w:t>
      </w:r>
    </w:p>
    <w:p>
      <w:pPr>
        <w:spacing w:line="360" w:lineRule="auto"/>
        <w:jc w:val="center"/>
        <w:outlineLvl w:val="0"/>
        <w:rPr>
          <w:rFonts w:ascii="仿宋_GB2312" w:hAnsi="仿宋" w:eastAsia="仿宋_GB2312" w:cs="仿宋"/>
          <w:b/>
          <w:kern w:val="0"/>
          <w:sz w:val="36"/>
          <w:szCs w:val="36"/>
          <w:highlight w:val="none"/>
        </w:rPr>
      </w:pP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（1）开标一览表（报价表）………………………………………………………（页码）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（2）中小企业声明函………………………………………………………………（页码）</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（3）残疾人福利性单位声明函……………………………………………………（页码）</w:t>
      </w: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jc w:val="center"/>
        <w:rPr>
          <w:rFonts w:ascii="仿宋_GB2312" w:hAnsi="仿宋" w:eastAsia="仿宋_GB2312" w:cs="仿宋"/>
          <w:b/>
          <w:kern w:val="0"/>
          <w:sz w:val="32"/>
          <w:szCs w:val="32"/>
          <w:highlight w:val="none"/>
        </w:rPr>
      </w:pPr>
    </w:p>
    <w:p>
      <w:pPr>
        <w:snapToGrid w:val="0"/>
        <w:spacing w:line="360" w:lineRule="auto"/>
        <w:ind w:right="480"/>
        <w:rPr>
          <w:rFonts w:ascii="仿宋_GB2312" w:hAnsi="仿宋" w:eastAsia="仿宋_GB2312" w:cs="仿宋"/>
          <w:b/>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footerReference r:id="rId10" w:type="first"/>
          <w:footerReference r:id="rId9" w:type="default"/>
          <w:pgSz w:w="11906" w:h="16838"/>
          <w:pgMar w:top="1814" w:right="1474" w:bottom="1814" w:left="1474" w:header="851" w:footer="992" w:gutter="0"/>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r>
        <w:rPr>
          <w:rFonts w:hint="eastAsia" w:ascii="仿宋_GB2312" w:hAnsi="仿宋" w:eastAsia="仿宋_GB2312" w:cs="仿宋"/>
          <w:kern w:val="2"/>
          <w:sz w:val="32"/>
          <w:szCs w:val="32"/>
          <w:highlight w:val="none"/>
        </w:rPr>
        <w:t>一、开标一览表（报价表）</w:t>
      </w:r>
    </w:p>
    <w:p>
      <w:pPr>
        <w:snapToGrid w:val="0"/>
        <w:spacing w:line="360" w:lineRule="auto"/>
        <w:rPr>
          <w:rFonts w:ascii="仿宋_GB2312" w:hAnsi="仿宋" w:eastAsia="仿宋_GB2312" w:cs="仿宋"/>
          <w:kern w:val="0"/>
          <w:sz w:val="24"/>
          <w:highlight w:val="none"/>
        </w:rPr>
      </w:pPr>
      <w:r>
        <w:rPr>
          <w:rFonts w:hint="eastAsia" w:ascii="仿宋_GB2312" w:hAnsi="仿宋" w:eastAsia="仿宋_GB2312" w:cs="仿宋"/>
          <w:sz w:val="24"/>
          <w:highlight w:val="none"/>
          <w:lang w:eastAsia="zh-CN"/>
        </w:rPr>
        <w:t>绍兴市交通运输行政执法队</w:t>
      </w:r>
      <w:r>
        <w:rPr>
          <w:rFonts w:hint="eastAsia" w:ascii="仿宋_GB2312" w:hAnsi="仿宋" w:eastAsia="仿宋_GB2312" w:cs="仿宋"/>
          <w:sz w:val="24"/>
          <w:highlight w:val="none"/>
        </w:rPr>
        <w:t>、绍兴市公共资源交易中心</w:t>
      </w:r>
      <w:r>
        <w:rPr>
          <w:rFonts w:hint="eastAsia" w:ascii="仿宋_GB2312" w:hAnsi="仿宋" w:eastAsia="仿宋_GB2312" w:cs="仿宋"/>
          <w:kern w:val="0"/>
          <w:sz w:val="24"/>
          <w:highlight w:val="none"/>
          <w:lang w:val="zh-CN"/>
        </w:rPr>
        <w:t>：</w:t>
      </w:r>
    </w:p>
    <w:p>
      <w:pPr>
        <w:snapToGrid w:val="0"/>
        <w:spacing w:line="360" w:lineRule="auto"/>
        <w:ind w:firstLine="482"/>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highlight w:val="none"/>
          <w:lang w:eastAsia="zh-CN"/>
        </w:rPr>
        <w:t>绍兴市交通运输行政执法队2024年物业管理采购项目</w:t>
      </w:r>
      <w:r>
        <w:rPr>
          <w:rFonts w:hint="eastAsia" w:ascii="仿宋_GB2312" w:hAnsi="仿宋" w:eastAsia="仿宋_GB2312" w:cs="仿宋"/>
          <w:sz w:val="24"/>
          <w:highlight w:val="none"/>
        </w:rPr>
        <w:t>（招标编号:</w:t>
      </w:r>
      <w:r>
        <w:rPr>
          <w:rFonts w:hint="eastAsia" w:ascii="仿宋_GB2312" w:hAnsi="仿宋" w:eastAsia="仿宋_GB2312" w:cs="仿宋"/>
          <w:sz w:val="24"/>
          <w:highlight w:val="none"/>
          <w:lang w:eastAsia="zh-CN"/>
        </w:rPr>
        <w:t>2024-04-0048</w:t>
      </w:r>
      <w:r>
        <w:rPr>
          <w:rFonts w:hint="eastAsia" w:ascii="仿宋_GB2312" w:hAnsi="仿宋" w:eastAsia="仿宋_GB2312" w:cs="仿宋"/>
          <w:sz w:val="24"/>
          <w:highlight w:val="none"/>
        </w:rPr>
        <w:t>）的实施</w:t>
      </w: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序号</w:t>
            </w:r>
          </w:p>
        </w:tc>
        <w:tc>
          <w:tcPr>
            <w:tcW w:w="1417"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名称</w:t>
            </w:r>
          </w:p>
        </w:tc>
        <w:tc>
          <w:tcPr>
            <w:tcW w:w="1843"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服务范围</w:t>
            </w:r>
          </w:p>
        </w:tc>
        <w:tc>
          <w:tcPr>
            <w:tcW w:w="269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服务要求</w:t>
            </w:r>
          </w:p>
        </w:tc>
        <w:tc>
          <w:tcPr>
            <w:tcW w:w="2410"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服务时间</w:t>
            </w:r>
          </w:p>
        </w:tc>
        <w:tc>
          <w:tcPr>
            <w:tcW w:w="1843" w:type="dxa"/>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服务标准</w:t>
            </w:r>
          </w:p>
        </w:tc>
        <w:tc>
          <w:tcPr>
            <w:tcW w:w="1701" w:type="dxa"/>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服务人数</w:t>
            </w:r>
          </w:p>
        </w:tc>
        <w:tc>
          <w:tcPr>
            <w:tcW w:w="2126" w:type="dxa"/>
            <w:vAlign w:val="center"/>
          </w:tcPr>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备注（如果有）</w:t>
            </w:r>
          </w:p>
          <w:p>
            <w:pPr>
              <w:spacing w:line="360" w:lineRule="auto"/>
              <w:jc w:val="center"/>
              <w:rPr>
                <w:rFonts w:ascii="仿宋_GB2312" w:hAnsi="仿宋" w:eastAsia="仿宋_GB2312"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1</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2</w:t>
            </w:r>
          </w:p>
        </w:tc>
        <w:tc>
          <w:tcPr>
            <w:tcW w:w="1417" w:type="dxa"/>
            <w:vAlign w:val="center"/>
          </w:tcPr>
          <w:p>
            <w:pPr>
              <w:snapToGrid w:val="0"/>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XX</w:t>
            </w: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r>
              <w:rPr>
                <w:rFonts w:hint="eastAsia" w:ascii="仿宋_GB2312" w:hAnsi="仿宋" w:eastAsia="仿宋_GB2312" w:cs="仿宋"/>
                <w:sz w:val="24"/>
                <w:highlight w:val="none"/>
              </w:rPr>
              <w:t>…</w:t>
            </w: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highlight w:val="none"/>
              </w:rPr>
            </w:pPr>
          </w:p>
        </w:tc>
        <w:tc>
          <w:tcPr>
            <w:tcW w:w="1417"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napToGrid w:val="0"/>
              <w:spacing w:line="360" w:lineRule="auto"/>
              <w:jc w:val="center"/>
              <w:rPr>
                <w:rFonts w:ascii="仿宋_GB2312" w:hAnsi="仿宋" w:eastAsia="仿宋_GB2312" w:cs="仿宋"/>
                <w:sz w:val="24"/>
                <w:highlight w:val="none"/>
              </w:rPr>
            </w:pPr>
          </w:p>
        </w:tc>
        <w:tc>
          <w:tcPr>
            <w:tcW w:w="2693" w:type="dxa"/>
            <w:vAlign w:val="center"/>
          </w:tcPr>
          <w:p>
            <w:pPr>
              <w:snapToGrid w:val="0"/>
              <w:spacing w:line="360" w:lineRule="auto"/>
              <w:jc w:val="center"/>
              <w:rPr>
                <w:rFonts w:ascii="仿宋_GB2312" w:hAnsi="仿宋" w:eastAsia="仿宋_GB2312" w:cs="仿宋"/>
                <w:sz w:val="24"/>
                <w:highlight w:val="none"/>
              </w:rPr>
            </w:pPr>
          </w:p>
        </w:tc>
        <w:tc>
          <w:tcPr>
            <w:tcW w:w="2410" w:type="dxa"/>
            <w:vAlign w:val="center"/>
          </w:tcPr>
          <w:p>
            <w:pPr>
              <w:snapToGrid w:val="0"/>
              <w:spacing w:line="360" w:lineRule="auto"/>
              <w:jc w:val="center"/>
              <w:rPr>
                <w:rFonts w:ascii="仿宋_GB2312" w:hAnsi="仿宋" w:eastAsia="仿宋_GB2312" w:cs="仿宋"/>
                <w:sz w:val="24"/>
                <w:highlight w:val="none"/>
              </w:rPr>
            </w:pPr>
          </w:p>
        </w:tc>
        <w:tc>
          <w:tcPr>
            <w:tcW w:w="1843" w:type="dxa"/>
            <w:vAlign w:val="center"/>
          </w:tcPr>
          <w:p>
            <w:pPr>
              <w:spacing w:line="360" w:lineRule="auto"/>
              <w:jc w:val="center"/>
              <w:rPr>
                <w:rFonts w:ascii="仿宋_GB2312" w:hAnsi="仿宋" w:eastAsia="仿宋_GB2312" w:cs="仿宋"/>
                <w:sz w:val="24"/>
                <w:highlight w:val="none"/>
              </w:rPr>
            </w:pPr>
          </w:p>
        </w:tc>
        <w:tc>
          <w:tcPr>
            <w:tcW w:w="1701" w:type="dxa"/>
            <w:vAlign w:val="center"/>
          </w:tcPr>
          <w:p>
            <w:pPr>
              <w:spacing w:line="360" w:lineRule="auto"/>
              <w:jc w:val="center"/>
              <w:rPr>
                <w:rFonts w:ascii="仿宋_GB2312" w:hAnsi="仿宋" w:eastAsia="仿宋_GB2312" w:cs="仿宋"/>
                <w:sz w:val="24"/>
                <w:highlight w:val="none"/>
              </w:rPr>
            </w:pPr>
          </w:p>
        </w:tc>
        <w:tc>
          <w:tcPr>
            <w:tcW w:w="2126" w:type="dxa"/>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投标报价（小写）</w:t>
            </w:r>
          </w:p>
        </w:tc>
        <w:tc>
          <w:tcPr>
            <w:tcW w:w="8080" w:type="dxa"/>
            <w:gridSpan w:val="4"/>
            <w:vAlign w:val="center"/>
          </w:tcPr>
          <w:p>
            <w:pPr>
              <w:spacing w:line="360" w:lineRule="auto"/>
              <w:jc w:val="center"/>
              <w:rPr>
                <w:rFonts w:ascii="仿宋_GB2312" w:hAnsi="仿宋" w:eastAsia="仿宋_GB2312"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highlight w:val="none"/>
              </w:rPr>
            </w:pPr>
            <w:r>
              <w:rPr>
                <w:rFonts w:hint="eastAsia" w:ascii="仿宋_GB2312" w:hAnsi="仿宋" w:eastAsia="仿宋_GB2312" w:cs="仿宋"/>
                <w:b/>
                <w:sz w:val="24"/>
                <w:highlight w:val="none"/>
              </w:rPr>
              <w:t>投标报价（大写）</w:t>
            </w:r>
          </w:p>
        </w:tc>
        <w:tc>
          <w:tcPr>
            <w:tcW w:w="8080" w:type="dxa"/>
            <w:gridSpan w:val="4"/>
            <w:vAlign w:val="center"/>
          </w:tcPr>
          <w:p>
            <w:pPr>
              <w:spacing w:line="360" w:lineRule="auto"/>
              <w:jc w:val="center"/>
              <w:rPr>
                <w:rFonts w:ascii="仿宋_GB2312" w:hAnsi="仿宋" w:eastAsia="仿宋_GB2312" w:cs="仿宋"/>
                <w:sz w:val="24"/>
                <w:highlight w:val="none"/>
              </w:rPr>
            </w:pPr>
          </w:p>
        </w:tc>
      </w:tr>
    </w:tbl>
    <w:p>
      <w:pPr>
        <w:snapToGrid w:val="0"/>
        <w:spacing w:line="360" w:lineRule="auto"/>
        <w:ind w:left="480"/>
        <w:rPr>
          <w:rFonts w:ascii="仿宋_GB2312" w:hAnsi="仿宋" w:eastAsia="仿宋_GB2312" w:cs="仿宋"/>
          <w:b/>
          <w:kern w:val="0"/>
          <w:sz w:val="24"/>
          <w:highlight w:val="none"/>
          <w:lang w:val="zh-CN"/>
        </w:rPr>
      </w:pPr>
      <w:r>
        <w:rPr>
          <w:rFonts w:hint="eastAsia" w:ascii="仿宋_GB2312" w:hAnsi="仿宋" w:eastAsia="仿宋_GB2312" w:cs="仿宋"/>
          <w:b/>
          <w:kern w:val="0"/>
          <w:sz w:val="24"/>
          <w:highlight w:val="none"/>
          <w:lang w:val="zh-CN"/>
        </w:rPr>
        <w:t>注：</w:t>
      </w:r>
    </w:p>
    <w:p>
      <w:pPr>
        <w:spacing w:line="360" w:lineRule="auto"/>
        <w:ind w:left="-2" w:leftChars="-1" w:firstLine="480" w:firstLineChars="2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1、投标人需按本表格式填写</w:t>
      </w:r>
      <w:r>
        <w:rPr>
          <w:rFonts w:hint="eastAsia" w:ascii="仿宋_GB2312" w:hAnsi="仿宋" w:eastAsia="仿宋_GB2312" w:cs="仿宋"/>
          <w:b/>
          <w:kern w:val="0"/>
          <w:sz w:val="24"/>
          <w:highlight w:val="none"/>
          <w:lang w:val="zh-CN"/>
        </w:rPr>
        <w:t>，</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kern w:val="0"/>
          <w:sz w:val="24"/>
          <w:highlight w:val="none"/>
          <w:lang w:val="zh-CN"/>
        </w:rPr>
        <w:t>。</w:t>
      </w:r>
    </w:p>
    <w:p>
      <w:pPr>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kern w:val="0"/>
          <w:sz w:val="24"/>
          <w:highlight w:val="none"/>
          <w:lang w:val="zh-CN"/>
        </w:rPr>
        <w:t>2、有关本项目实施所涉及的一切费用均计入报价。</w:t>
      </w:r>
      <w:r>
        <w:rPr>
          <w:rFonts w:hint="eastAsia" w:ascii="仿宋_GB2312" w:hAnsi="仿宋" w:eastAsia="仿宋_GB2312" w:cs="仿宋"/>
          <w:b/>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不得出现“0元”“免费赠送”等形式的无偿报价，</w:t>
      </w:r>
      <w:r>
        <w:rPr>
          <w:rFonts w:hint="eastAsia" w:ascii="仿宋_GB2312" w:hAnsi="仿宋" w:eastAsia="仿宋_GB2312" w:cs="仿宋"/>
          <w:b/>
          <w:kern w:val="0"/>
          <w:sz w:val="24"/>
          <w:highlight w:val="none"/>
        </w:rPr>
        <w:t>否则视为</w:t>
      </w:r>
      <w:r>
        <w:rPr>
          <w:rFonts w:hint="eastAsia" w:ascii="仿宋_GB2312" w:hAnsi="仿宋" w:eastAsia="仿宋_GB2312" w:cs="仿宋"/>
          <w:b/>
          <w:sz w:val="24"/>
          <w:highlight w:val="none"/>
        </w:rPr>
        <w:t>投标文件含有采购人不能接受的附加条件，投标无效</w:t>
      </w:r>
      <w:r>
        <w:rPr>
          <w:rFonts w:hint="eastAsia" w:ascii="仿宋_GB2312" w:hAnsi="仿宋" w:eastAsia="仿宋_GB2312" w:cs="仿宋"/>
          <w:b/>
          <w:kern w:val="0"/>
          <w:sz w:val="24"/>
          <w:highlight w:val="none"/>
          <w:lang w:val="zh-CN"/>
        </w:rPr>
        <w:t>；采购内容未包含在《开标一览表（报价表）》名称栏中，投标人不能作出合理解释的，</w:t>
      </w:r>
      <w:r>
        <w:rPr>
          <w:rFonts w:hint="eastAsia" w:ascii="仿宋_GB2312" w:hAnsi="仿宋" w:eastAsia="仿宋_GB2312" w:cs="仿宋"/>
          <w:b/>
          <w:kern w:val="0"/>
          <w:sz w:val="24"/>
          <w:highlight w:val="none"/>
        </w:rPr>
        <w:t>视为</w:t>
      </w:r>
      <w:r>
        <w:rPr>
          <w:rFonts w:hint="eastAsia" w:ascii="仿宋_GB2312" w:hAnsi="仿宋" w:eastAsia="仿宋_GB2312" w:cs="仿宋"/>
          <w:b/>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highlight w:val="none"/>
          <w:lang w:val="zh-CN"/>
        </w:rPr>
      </w:pPr>
      <w:r>
        <w:rPr>
          <w:rFonts w:hint="eastAsia" w:ascii="仿宋_GB2312" w:hAnsi="仿宋" w:eastAsia="仿宋_GB2312" w:cs="仿宋"/>
          <w:kern w:val="0"/>
          <w:sz w:val="24"/>
          <w:szCs w:val="22"/>
          <w:highlight w:val="none"/>
          <w:lang w:val="zh-CN"/>
        </w:rPr>
        <w:t>4、</w:t>
      </w:r>
      <w:r>
        <w:rPr>
          <w:rFonts w:hint="eastAsia" w:ascii="仿宋_GB2312" w:hAnsi="仿宋" w:eastAsia="仿宋_GB2312"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highlight w:val="none"/>
        </w:rPr>
      </w:pPr>
      <w:r>
        <w:rPr>
          <w:rFonts w:hint="eastAsia" w:ascii="仿宋_GB2312" w:hAnsi="仿宋" w:eastAsia="仿宋_GB2312" w:cs="仿宋"/>
          <w:kern w:val="2"/>
          <w:sz w:val="32"/>
          <w:szCs w:val="32"/>
          <w:highlight w:val="none"/>
        </w:rPr>
        <w:t>二、</w:t>
      </w:r>
      <w:r>
        <w:rPr>
          <w:rFonts w:hint="eastAsia" w:ascii="仿宋_GB2312" w:hAnsi="仿宋" w:eastAsia="仿宋_GB2312" w:cs="仿宋"/>
          <w:sz w:val="32"/>
          <w:szCs w:val="32"/>
          <w:highlight w:val="none"/>
        </w:rPr>
        <w:t>中小企业声明函</w:t>
      </w:r>
      <w:bookmarkStart w:id="136" w:name="_Hlk101259491"/>
      <w:r>
        <w:rPr>
          <w:rFonts w:hint="eastAsia" w:ascii="仿宋_GB2312" w:hAnsi="仿宋" w:eastAsia="仿宋_GB2312" w:cs="仿宋"/>
          <w:sz w:val="32"/>
          <w:szCs w:val="32"/>
          <w:highlight w:val="none"/>
        </w:rPr>
        <w:t>（如果有）</w:t>
      </w:r>
      <w:bookmarkEnd w:id="136"/>
    </w:p>
    <w:p>
      <w:pPr>
        <w:widowControl/>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sz w:val="24"/>
          <w:highlight w:val="none"/>
        </w:rPr>
      </w:pPr>
    </w:p>
    <w:p>
      <w:pPr>
        <w:rPr>
          <w:rFonts w:ascii="仿宋_GB2312" w:hAnsi="仿宋" w:eastAsia="仿宋_GB2312" w:cs="仿宋"/>
          <w:b/>
          <w:sz w:val="24"/>
          <w:highlight w:val="none"/>
        </w:rPr>
      </w:pPr>
    </w:p>
    <w:p>
      <w:pPr>
        <w:pStyle w:val="140"/>
        <w:rPr>
          <w:rFonts w:hAnsi="仿宋" w:cs="仿宋"/>
          <w:b/>
          <w:color w:val="auto"/>
          <w:highlight w:val="none"/>
        </w:rPr>
      </w:pPr>
    </w:p>
    <w:p>
      <w:pPr>
        <w:pStyle w:val="315"/>
        <w:rPr>
          <w:rFonts w:ascii="仿宋_GB2312" w:eastAsia="仿宋_GB2312"/>
          <w:highlight w:val="none"/>
        </w:rPr>
      </w:pPr>
    </w:p>
    <w:p>
      <w:pPr>
        <w:pStyle w:val="315"/>
        <w:rPr>
          <w:rFonts w:ascii="仿宋_GB2312" w:eastAsia="仿宋_GB2312"/>
          <w:highlight w:val="none"/>
        </w:rPr>
      </w:pPr>
    </w:p>
    <w:p>
      <w:pPr>
        <w:widowControl/>
        <w:spacing w:line="360" w:lineRule="auto"/>
        <w:ind w:firstLine="161" w:firstLineChars="50"/>
        <w:jc w:val="center"/>
        <w:rPr>
          <w:rFonts w:ascii="仿宋_GB2312" w:hAnsi="仿宋" w:eastAsia="仿宋_GB2312" w:cs="仿宋"/>
          <w:b/>
          <w:sz w:val="24"/>
          <w:highlight w:val="none"/>
        </w:rPr>
      </w:pPr>
      <w:r>
        <w:rPr>
          <w:rFonts w:hint="eastAsia" w:ascii="仿宋_GB2312" w:hAnsi="仿宋" w:eastAsia="仿宋_GB2312" w:cs="仿宋"/>
          <w:b/>
          <w:bCs/>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highlight w:val="none"/>
        </w:rPr>
      </w:pPr>
      <w:r>
        <w:rPr>
          <w:rFonts w:hint="eastAsia" w:ascii="仿宋_GB2312" w:hAnsi="仿宋" w:eastAsia="仿宋_GB2312" w:cs="仿宋"/>
          <w:b/>
          <w:bCs/>
          <w:snapToGrid w:val="0"/>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sz w:val="24"/>
          <w:szCs w:val="21"/>
          <w:highlight w:val="none"/>
        </w:rPr>
        <w:t>6</w:t>
      </w:r>
      <w:r>
        <w:rPr>
          <w:rFonts w:hint="eastAsia" w:ascii="仿宋_GB2312" w:hAnsi="仿宋" w:eastAsia="仿宋_GB2312" w:cs="仿宋"/>
          <w:b/>
          <w:bCs/>
          <w:snapToGrid w:val="0"/>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spacing w:line="360" w:lineRule="auto"/>
        <w:ind w:right="420" w:firstLine="3614" w:firstLineChars="1000"/>
        <w:rPr>
          <w:rFonts w:ascii="仿宋_GB2312" w:hAnsi="仿宋" w:eastAsia="仿宋_GB2312" w:cs="仿宋"/>
          <w:b/>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highlight w:val="none"/>
        </w:rPr>
      </w:pPr>
      <w:bookmarkStart w:id="137" w:name="_Toc465665161"/>
      <w:r>
        <w:rPr>
          <w:rFonts w:hint="eastAsia" w:ascii="仿宋_GB2312" w:hAnsi="仿宋" w:cs="仿宋"/>
          <w:highlight w:val="none"/>
        </w:rPr>
        <w:t>附件</w:t>
      </w:r>
      <w:bookmarkEnd w:id="137"/>
    </w:p>
    <w:p>
      <w:pPr>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附件1：质疑函范本及制作说明</w:t>
      </w: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质疑函范本</w:t>
      </w:r>
    </w:p>
    <w:p>
      <w:pPr>
        <w:snapToGrid w:val="0"/>
        <w:spacing w:beforeLines="100"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一、质疑供应商基本信息</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质疑供应商：</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地址：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地址： </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二、质疑项目基本情况</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质疑项目的编号：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采购文件获取日期：</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三、质疑事项具体内容</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质疑事项1：</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质疑事项2</w:t>
      </w:r>
    </w:p>
    <w:p>
      <w:pPr>
        <w:snapToGrid w:val="0"/>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w:t>
      </w:r>
    </w:p>
    <w:p>
      <w:pPr>
        <w:snapToGrid w:val="0"/>
        <w:spacing w:line="360" w:lineRule="auto"/>
        <w:rPr>
          <w:rFonts w:ascii="仿宋_GB2312" w:hAnsi="仿宋" w:eastAsia="仿宋_GB2312" w:cs="仿宋"/>
          <w:bCs/>
          <w:sz w:val="24"/>
          <w:highlight w:val="none"/>
        </w:rPr>
      </w:pPr>
      <w:r>
        <w:rPr>
          <w:rFonts w:hint="eastAsia" w:ascii="仿宋_GB2312" w:hAnsi="仿宋" w:eastAsia="仿宋_GB2312" w:cs="仿宋"/>
          <w:bCs/>
          <w:sz w:val="24"/>
          <w:highlight w:val="none"/>
        </w:rPr>
        <w:t>四、与质疑事项相关的质疑请求</w:t>
      </w:r>
    </w:p>
    <w:p>
      <w:pPr>
        <w:snapToGrid w:val="0"/>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jc w:val="center"/>
        <w:rPr>
          <w:rFonts w:ascii="仿宋_GB2312" w:hAnsi="仿宋" w:eastAsia="仿宋_GB2312" w:cs="仿宋"/>
          <w:b/>
          <w:bCs/>
          <w:sz w:val="24"/>
          <w:highlight w:val="none"/>
        </w:rPr>
      </w:pP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质疑函制作说明：</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2.质疑供应商若委托代理人进行质疑的，质疑函应按要求列明“授权代表”的有关内容，并在附件中提交由质疑</w:t>
      </w:r>
      <w:r>
        <w:rPr>
          <w:rFonts w:hint="eastAsia" w:ascii="仿宋_GB2312" w:hAnsi="仿宋" w:eastAsia="仿宋_GB2312" w:cs="仿宋"/>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center"/>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spacing w:line="360" w:lineRule="auto"/>
        <w:jc w:val="left"/>
        <w:rPr>
          <w:rFonts w:ascii="仿宋_GB2312" w:hAnsi="仿宋" w:eastAsia="仿宋_GB2312" w:cs="仿宋"/>
          <w:b/>
          <w:spacing w:val="6"/>
          <w:sz w:val="32"/>
          <w:szCs w:val="32"/>
          <w:highlight w:val="none"/>
        </w:rPr>
      </w:pPr>
    </w:p>
    <w:p>
      <w:pPr>
        <w:pageBreakBefore/>
        <w:spacing w:line="360" w:lineRule="auto"/>
        <w:jc w:val="left"/>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附件2：投诉书范本及制作说明</w:t>
      </w:r>
    </w:p>
    <w:p>
      <w:pPr>
        <w:spacing w:line="360" w:lineRule="auto"/>
        <w:jc w:val="center"/>
        <w:rPr>
          <w:rFonts w:ascii="仿宋_GB2312" w:hAnsi="仿宋" w:eastAsia="仿宋_GB2312" w:cs="仿宋"/>
          <w:b/>
          <w:sz w:val="24"/>
          <w:highlight w:val="none"/>
        </w:rPr>
      </w:pPr>
    </w:p>
    <w:p>
      <w:pPr>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投诉书范本</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一、投诉相关主体基本情况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投诉人：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tabs>
          <w:tab w:val="left" w:pos="6510"/>
        </w:tabs>
        <w:spacing w:line="360" w:lineRule="auto"/>
        <w:jc w:val="left"/>
        <w:rPr>
          <w:rFonts w:ascii="仿宋_GB2312" w:hAnsi="仿宋" w:eastAsia="仿宋_GB2312" w:cs="仿宋"/>
          <w:sz w:val="24"/>
          <w:highlight w:val="none"/>
        </w:rPr>
      </w:pPr>
      <w:r>
        <w:rPr>
          <w:rFonts w:hint="eastAsia" w:ascii="仿宋_GB2312" w:hAnsi="仿宋" w:eastAsia="仿宋_GB2312" w:cs="仿宋"/>
          <w:sz w:val="24"/>
          <w:highlight w:val="none"/>
        </w:rPr>
        <w:t>法定代表人/主要负责人：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tabs>
          <w:tab w:val="left" w:pos="6510"/>
        </w:tabs>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授权代表：</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被投诉人1：</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被投诉人2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相关供应商：</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地     址：</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邮编：</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联系人：</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联系电话：</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二、投诉项目基本情况</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采购项目名称：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采购项目编号：</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包号：</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采购人名称：</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u w:val="singl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代理机构名称：</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采购文件公告: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采购结果公告:</w:t>
      </w:r>
      <w:r>
        <w:rPr>
          <w:rFonts w:hint="eastAsia" w:ascii="仿宋_GB2312" w:hAnsi="仿宋" w:eastAsia="仿宋_GB2312" w:cs="仿宋"/>
          <w:sz w:val="24"/>
          <w:highlight w:val="none"/>
          <w:u w:val="dotted"/>
        </w:rPr>
        <w:t xml:space="preserve">是/否 </w:t>
      </w:r>
      <w:r>
        <w:rPr>
          <w:rFonts w:hint="eastAsia" w:ascii="仿宋_GB2312" w:hAnsi="仿宋" w:eastAsia="仿宋_GB2312" w:cs="仿宋"/>
          <w:sz w:val="24"/>
          <w:highlight w:val="none"/>
        </w:rPr>
        <w:t>公告期限：</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三、质疑基本情况</w:t>
      </w:r>
    </w:p>
    <w:p>
      <w:pPr>
        <w:spacing w:line="360" w:lineRule="auto"/>
        <w:ind w:firstLine="480" w:firstLineChars="200"/>
        <w:rPr>
          <w:rFonts w:ascii="仿宋_GB2312" w:hAnsi="仿宋" w:eastAsia="仿宋_GB2312" w:cs="仿宋"/>
          <w:sz w:val="24"/>
          <w:highlight w:val="none"/>
          <w:u w:val="dotted"/>
        </w:rPr>
      </w:pPr>
      <w:r>
        <w:rPr>
          <w:rFonts w:hint="eastAsia" w:ascii="仿宋_GB2312" w:hAnsi="仿宋" w:eastAsia="仿宋_GB2312" w:cs="仿宋"/>
          <w:sz w:val="24"/>
          <w:highlight w:val="none"/>
        </w:rPr>
        <w:t>投诉人于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日,向</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提出质疑，质疑事项为：</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ind w:firstLine="360" w:firstLineChars="150"/>
        <w:rPr>
          <w:rFonts w:ascii="仿宋_GB2312" w:hAnsi="仿宋" w:eastAsia="仿宋_GB2312" w:cs="仿宋"/>
          <w:sz w:val="24"/>
          <w:highlight w:val="none"/>
        </w:rPr>
      </w:pPr>
      <w:r>
        <w:rPr>
          <w:rFonts w:hint="eastAsia" w:ascii="仿宋_GB2312" w:hAnsi="仿宋" w:eastAsia="仿宋_GB2312" w:cs="仿宋"/>
          <w:sz w:val="24"/>
          <w:highlight w:val="none"/>
          <w:u w:val="dotted"/>
        </w:rPr>
        <w:t>采购人/代理机构</w:t>
      </w:r>
      <w:r>
        <w:rPr>
          <w:rFonts w:hint="eastAsia" w:ascii="仿宋_GB2312" w:hAnsi="仿宋" w:eastAsia="仿宋_GB2312" w:cs="仿宋"/>
          <w:sz w:val="24"/>
          <w:highlight w:val="none"/>
        </w:rPr>
        <w:t>于</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年</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月</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日,就质疑事项作出了答复/没有在法定期限内作出答复。</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四、投诉事项具体内容</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投诉事项 1：</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事实依据：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法律依据：</w:t>
      </w: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u w:val="dotted"/>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投诉事项2</w:t>
      </w:r>
    </w:p>
    <w:p>
      <w:pPr>
        <w:spacing w:line="360" w:lineRule="auto"/>
        <w:rPr>
          <w:rFonts w:ascii="仿宋_GB2312" w:hAnsi="仿宋" w:eastAsia="仿宋_GB2312" w:cs="仿宋"/>
          <w:sz w:val="24"/>
          <w:highlight w:val="none"/>
          <w:u w:val="dotted"/>
        </w:rPr>
      </w:pPr>
      <w:r>
        <w:rPr>
          <w:rFonts w:hint="eastAsia" w:ascii="仿宋_GB2312" w:hAnsi="仿宋" w:eastAsia="仿宋_GB2312" w:cs="仿宋"/>
          <w:sz w:val="24"/>
          <w:highlight w:val="none"/>
        </w:rPr>
        <w:t>……</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五、与投诉事项相关的投诉请求</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请求：</w:t>
      </w:r>
      <w:r>
        <w:rPr>
          <w:rFonts w:hint="eastAsia" w:ascii="仿宋_GB2312" w:hAnsi="仿宋" w:eastAsia="仿宋_GB2312" w:cs="仿宋"/>
          <w:sz w:val="24"/>
          <w:highlight w:val="none"/>
          <w:u w:val="dotted"/>
        </w:rPr>
        <w:t xml:space="preserve">                                              </w:t>
      </w: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u w:val="single"/>
        </w:rPr>
      </w:pPr>
      <w:r>
        <w:rPr>
          <w:rFonts w:hint="eastAsia" w:ascii="仿宋_GB2312" w:hAnsi="仿宋" w:eastAsia="仿宋_GB2312" w:cs="仿宋"/>
          <w:sz w:val="24"/>
          <w:highlight w:val="none"/>
        </w:rPr>
        <w:t xml:space="preserve">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签字(签章)：                   公章：                      </w:t>
      </w: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rPr>
        <w:t xml:space="preserve">日期：    </w:t>
      </w:r>
    </w:p>
    <w:p>
      <w:pPr>
        <w:spacing w:line="360" w:lineRule="auto"/>
        <w:rPr>
          <w:rFonts w:ascii="仿宋_GB2312" w:hAnsi="仿宋" w:eastAsia="仿宋_GB2312" w:cs="仿宋"/>
          <w:b/>
          <w:sz w:val="24"/>
          <w:highlight w:val="none"/>
        </w:rPr>
      </w:pPr>
    </w:p>
    <w:p>
      <w:pPr>
        <w:spacing w:line="360" w:lineRule="auto"/>
        <w:rPr>
          <w:rFonts w:ascii="仿宋_GB2312" w:hAnsi="仿宋" w:eastAsia="仿宋_GB2312" w:cs="仿宋"/>
          <w:b/>
          <w:sz w:val="24"/>
          <w:highlight w:val="none"/>
        </w:rPr>
      </w:pPr>
      <w:r>
        <w:rPr>
          <w:rFonts w:hint="eastAsia" w:ascii="仿宋_GB2312" w:hAnsi="仿宋" w:eastAsia="仿宋_GB2312" w:cs="仿宋"/>
          <w:b/>
          <w:sz w:val="24"/>
          <w:highlight w:val="none"/>
        </w:rPr>
        <w:t>投诉书制作说明：</w:t>
      </w:r>
    </w:p>
    <w:p>
      <w:pPr>
        <w:widowControl/>
        <w:spacing w:line="360" w:lineRule="auto"/>
        <w:ind w:firstLine="480" w:firstLineChars="200"/>
        <w:rPr>
          <w:rFonts w:ascii="仿宋_GB2312" w:hAnsi="仿宋" w:eastAsia="仿宋_GB2312" w:cs="仿宋"/>
          <w:kern w:val="0"/>
          <w:sz w:val="24"/>
          <w:highlight w:val="none"/>
        </w:rPr>
      </w:pPr>
      <w:r>
        <w:rPr>
          <w:rFonts w:hint="eastAsia" w:ascii="仿宋_GB2312" w:hAnsi="仿宋" w:eastAsia="仿宋_GB2312" w:cs="仿宋"/>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2.投诉人若委托代理人进行投诉的，投诉书应按照要求列明“授权代表”的有关内容，并在附件中提交由</w:t>
      </w:r>
      <w:r>
        <w:rPr>
          <w:rFonts w:hint="eastAsia" w:ascii="仿宋_GB2312" w:hAnsi="仿宋" w:eastAsia="仿宋_GB2312" w:cs="仿宋"/>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kern w:val="0"/>
          <w:sz w:val="24"/>
          <w:highlight w:val="none"/>
        </w:rPr>
      </w:pPr>
      <w:r>
        <w:rPr>
          <w:rFonts w:hint="eastAsia" w:ascii="仿宋_GB2312" w:hAnsi="仿宋" w:eastAsia="仿宋_GB2312" w:cs="仿宋"/>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附件3：业务专用章使用说明函</w:t>
      </w:r>
    </w:p>
    <w:p>
      <w:pPr>
        <w:spacing w:line="360" w:lineRule="auto"/>
        <w:rPr>
          <w:rFonts w:ascii="仿宋_GB2312" w:hAnsi="仿宋" w:eastAsia="仿宋_GB2312" w:cs="仿宋"/>
          <w:sz w:val="24"/>
          <w:highlight w:val="none"/>
          <w:u w:val="single"/>
        </w:rPr>
      </w:pPr>
    </w:p>
    <w:p>
      <w:pPr>
        <w:spacing w:line="360" w:lineRule="auto"/>
        <w:rPr>
          <w:rFonts w:ascii="仿宋_GB2312" w:hAnsi="仿宋" w:eastAsia="仿宋_GB2312" w:cs="仿宋"/>
          <w:sz w:val="24"/>
          <w:highlight w:val="none"/>
        </w:rPr>
      </w:pPr>
      <w:r>
        <w:rPr>
          <w:rFonts w:hint="eastAsia" w:ascii="仿宋_GB2312" w:hAnsi="仿宋" w:eastAsia="仿宋_GB2312" w:cs="仿宋"/>
          <w:sz w:val="24"/>
          <w:highlight w:val="none"/>
          <w:u w:val="single"/>
        </w:rPr>
        <w:t>（采购人）、（采购代理机构）：</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kern w:val="0"/>
          <w:sz w:val="24"/>
          <w:highlight w:val="none"/>
          <w:lang w:val="zh-CN"/>
        </w:rPr>
        <w:t>我方</w:t>
      </w:r>
      <w:r>
        <w:rPr>
          <w:rFonts w:hint="eastAsia" w:ascii="仿宋_GB2312" w:hAnsi="仿宋" w:eastAsia="仿宋_GB2312" w:cs="仿宋"/>
          <w:kern w:val="0"/>
          <w:sz w:val="24"/>
          <w:highlight w:val="none"/>
          <w:u w:val="single"/>
          <w:lang w:val="zh-CN"/>
        </w:rPr>
        <w:t xml:space="preserve">                         </w:t>
      </w:r>
      <w:r>
        <w:rPr>
          <w:rFonts w:hint="eastAsia" w:ascii="仿宋_GB2312" w:hAnsi="仿宋" w:eastAsia="仿宋_GB2312" w:cs="仿宋"/>
          <w:sz w:val="24"/>
          <w:highlight w:val="none"/>
        </w:rPr>
        <w:t>(投标人全称)是中华人民共和国依法登记注册的合法企业，</w:t>
      </w:r>
      <w:r>
        <w:rPr>
          <w:rFonts w:hint="eastAsia" w:ascii="仿宋_GB2312" w:hAnsi="仿宋" w:eastAsia="仿宋_GB2312" w:cs="仿宋"/>
          <w:bCs/>
          <w:sz w:val="24"/>
          <w:highlight w:val="none"/>
        </w:rPr>
        <w:t>在参加</w:t>
      </w:r>
      <w:r>
        <w:rPr>
          <w:rFonts w:hint="eastAsia" w:ascii="仿宋_GB2312" w:hAnsi="仿宋" w:eastAsia="仿宋_GB2312" w:cs="仿宋"/>
          <w:sz w:val="24"/>
          <w:highlight w:val="none"/>
        </w:rPr>
        <w:t>你方组织的（项目名称）【招标编号：（采购编号）】</w:t>
      </w:r>
      <w:r>
        <w:rPr>
          <w:rFonts w:hint="eastAsia" w:ascii="仿宋_GB2312" w:hAnsi="仿宋" w:eastAsia="仿宋_GB2312" w:cs="仿宋"/>
          <w:bCs/>
          <w:sz w:val="24"/>
          <w:highlight w:val="none"/>
        </w:rPr>
        <w:t>投标活动中作如下说明：</w:t>
      </w:r>
      <w:r>
        <w:rPr>
          <w:rFonts w:hint="eastAsia" w:ascii="仿宋_GB2312" w:hAnsi="仿宋" w:eastAsia="仿宋_GB2312" w:cs="仿宋"/>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特此说明。</w:t>
      </w: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firstLine="494"/>
        <w:rPr>
          <w:rFonts w:ascii="仿宋_GB2312" w:hAnsi="仿宋" w:eastAsia="仿宋_GB2312" w:cs="仿宋"/>
          <w:sz w:val="24"/>
          <w:highlight w:val="none"/>
        </w:rPr>
      </w:pPr>
    </w:p>
    <w:p>
      <w:pPr>
        <w:spacing w:line="360" w:lineRule="auto"/>
        <w:ind w:right="480" w:firstLine="4080" w:firstLineChars="1700"/>
        <w:rPr>
          <w:rFonts w:ascii="仿宋_GB2312" w:hAnsi="仿宋" w:eastAsia="仿宋_GB2312" w:cs="仿宋"/>
          <w:sz w:val="24"/>
          <w:highlight w:val="none"/>
        </w:rPr>
      </w:pPr>
      <w:r>
        <w:rPr>
          <w:rFonts w:hint="eastAsia" w:ascii="仿宋_GB2312" w:hAnsi="仿宋" w:eastAsia="仿宋_GB2312" w:cs="仿宋"/>
          <w:sz w:val="24"/>
          <w:highlight w:val="none"/>
        </w:rPr>
        <w:t>投标单位（法定名称章）：</w:t>
      </w:r>
    </w:p>
    <w:p>
      <w:pPr>
        <w:ind w:right="1440" w:firstLine="494"/>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日期：       年     月     日</w:t>
      </w:r>
    </w:p>
    <w:p>
      <w:pPr>
        <w:pStyle w:val="140"/>
        <w:rPr>
          <w:color w:val="auto"/>
          <w:highlight w:val="none"/>
        </w:rPr>
      </w:pPr>
    </w:p>
    <w:p>
      <w:pPr>
        <w:rPr>
          <w:rFonts w:ascii="仿宋_GB2312" w:hAnsi="仿宋" w:eastAsia="仿宋_GB2312" w:cs="仿宋"/>
          <w:sz w:val="24"/>
          <w:highlight w:val="none"/>
        </w:rPr>
      </w:pPr>
      <w:r>
        <w:rPr>
          <w:rFonts w:hint="eastAsia" w:ascii="仿宋_GB2312" w:hAnsi="仿宋" w:eastAsia="仿宋_GB2312" w:cs="仿宋"/>
          <w:b/>
          <w:bCs/>
          <w:sz w:val="24"/>
          <w:highlight w:val="none"/>
        </w:rPr>
        <w:t>附：</w:t>
      </w:r>
    </w:p>
    <w:p>
      <w:pPr>
        <w:spacing w:line="360" w:lineRule="auto"/>
        <w:rPr>
          <w:rFonts w:ascii="仿宋_GB2312" w:hAnsi="仿宋" w:eastAsia="仿宋_GB2312" w:cs="仿宋"/>
          <w:bCs/>
          <w:sz w:val="24"/>
          <w:highlight w:val="none"/>
        </w:rPr>
      </w:pPr>
      <w:r>
        <w:rPr>
          <w:rFonts w:ascii="仿宋_GB2312" w:hAnsi="仿宋" w:eastAsia="仿宋_GB2312" w:cs="仿宋"/>
          <w:b/>
          <w:bCs/>
          <w:sz w:val="24"/>
          <w:highlight w:val="none"/>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highlight w:val="none"/>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highlight w:val="none"/>
        </w:rPr>
        <w:t>投标单位法定名称章（印模）                投标单位“XX专用章”（印模）</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adjustRightInd w:val="0"/>
        <w:jc w:val="center"/>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（联合体所有成员名称）</w:t>
      </w:r>
      <w:r>
        <w:rPr>
          <w:rFonts w:hint="eastAsia" w:ascii="仿宋_GB2312" w:hAnsi="仿宋" w:eastAsia="仿宋_GB2312" w:cs="仿宋"/>
          <w:kern w:val="0"/>
          <w:sz w:val="24"/>
          <w:highlight w:val="none"/>
        </w:rPr>
        <w:t>自愿</w:t>
      </w:r>
      <w:r>
        <w:rPr>
          <w:rFonts w:hint="eastAsia" w:ascii="仿宋_GB2312" w:hAnsi="仿宋" w:eastAsia="仿宋_GB2312" w:cs="仿宋"/>
          <w:kern w:val="0"/>
          <w:sz w:val="24"/>
          <w:highlight w:val="none"/>
          <w:lang w:val="zh-CN"/>
        </w:rPr>
        <w:t>组成一个联合体，以一个投标人的身份</w:t>
      </w:r>
      <w:r>
        <w:rPr>
          <w:rFonts w:hint="eastAsia" w:ascii="仿宋_GB2312" w:hAnsi="仿宋" w:eastAsia="仿宋_GB2312" w:cs="仿宋"/>
          <w:kern w:val="0"/>
          <w:sz w:val="24"/>
          <w:highlight w:val="none"/>
        </w:rPr>
        <w:t>参加</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 xml:space="preserve">投标。 </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一、各方一致决定，</w:t>
      </w:r>
      <w:r>
        <w:rPr>
          <w:rFonts w:hint="eastAsia" w:ascii="仿宋_GB2312" w:hAnsi="仿宋" w:eastAsia="仿宋_GB2312" w:cs="仿宋"/>
          <w:kern w:val="0"/>
          <w:sz w:val="24"/>
          <w:highlight w:val="none"/>
          <w:u w:val="single"/>
        </w:rPr>
        <w:t>（某联合体成员名称）</w:t>
      </w:r>
      <w:r>
        <w:rPr>
          <w:rFonts w:hint="eastAsia" w:ascii="仿宋_GB2312" w:hAnsi="仿宋" w:eastAsia="仿宋_GB2312" w:cs="仿宋"/>
          <w:kern w:val="0"/>
          <w:sz w:val="24"/>
          <w:highlight w:val="none"/>
        </w:rPr>
        <w:t>为联合体</w:t>
      </w:r>
      <w:r>
        <w:rPr>
          <w:rFonts w:hint="eastAsia" w:ascii="仿宋_GB2312" w:hAnsi="仿宋" w:eastAsia="仿宋_GB2312" w:cs="仿宋"/>
          <w:kern w:val="0"/>
          <w:sz w:val="24"/>
          <w:highlight w:val="none"/>
          <w:lang w:val="zh-CN"/>
        </w:rPr>
        <w:t>牵头人</w:t>
      </w:r>
      <w:r>
        <w:rPr>
          <w:rFonts w:hint="eastAsia" w:ascii="仿宋_GB2312" w:hAnsi="仿宋" w:eastAsia="仿宋_GB2312" w:cs="仿宋"/>
          <w:sz w:val="24"/>
          <w:highlight w:val="none"/>
        </w:rPr>
        <w:t>，代表所有联合体成员负责投标和合同实施阶段的主办、协调工作</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w:t>
      </w:r>
      <w:r>
        <w:rPr>
          <w:rFonts w:hint="eastAsia" w:ascii="仿宋_GB2312" w:hAnsi="仿宋" w:eastAsia="仿宋_GB2312" w:cs="仿宋"/>
          <w:sz w:val="24"/>
          <w:highlight w:val="none"/>
        </w:rPr>
        <w:t>所有联合体成员各方签署授权书，授权书载明的</w:t>
      </w:r>
      <w:r>
        <w:rPr>
          <w:rFonts w:hint="eastAsia" w:ascii="仿宋_GB2312" w:hAnsi="仿宋" w:eastAsia="仿宋_GB2312" w:cs="仿宋"/>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三、本次联合投标中，分工如下：</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（联合体成员1）</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（联合体成员2）</w:t>
      </w:r>
      <w:r>
        <w:rPr>
          <w:rFonts w:hint="eastAsia" w:ascii="仿宋_GB2312" w:hAnsi="仿宋" w:eastAsia="仿宋_GB2312" w:cs="仿宋"/>
          <w:kern w:val="0"/>
          <w:sz w:val="24"/>
          <w:highlight w:val="none"/>
          <w:lang w:val="zh-CN"/>
        </w:rPr>
        <w:t>承担的工作和义务为：</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四、联合体成员中小企业合同份额。</w:t>
      </w:r>
    </w:p>
    <w:p>
      <w:pPr>
        <w:snapToGrid w:val="0"/>
        <w:spacing w:line="42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lang w:val="zh-CN"/>
        </w:rPr>
        <w:t>1、</w:t>
      </w:r>
      <w:r>
        <w:rPr>
          <w:rFonts w:hint="eastAsia" w:ascii="仿宋_GB2312" w:hAnsi="仿宋" w:eastAsia="仿宋_GB2312" w:cs="仿宋"/>
          <w:kern w:val="0"/>
          <w:sz w:val="24"/>
          <w:highlight w:val="none"/>
          <w:u w:val="single"/>
        </w:rPr>
        <w:t>（</w:t>
      </w:r>
      <w:bookmarkStart w:id="138" w:name="_Hlk101131882"/>
      <w:r>
        <w:rPr>
          <w:rFonts w:hint="eastAsia" w:ascii="仿宋_GB2312" w:hAnsi="仿宋" w:eastAsia="仿宋_GB2312" w:cs="仿宋"/>
          <w:kern w:val="0"/>
          <w:sz w:val="24"/>
          <w:highlight w:val="none"/>
          <w:u w:val="single"/>
        </w:rPr>
        <w:t>联合体成员X,……</w:t>
      </w:r>
      <w:bookmarkEnd w:id="138"/>
      <w:r>
        <w:rPr>
          <w:rFonts w:hint="eastAsia" w:ascii="仿宋_GB2312" w:hAnsi="仿宋" w:eastAsia="仿宋_GB2312" w:cs="仿宋"/>
          <w:kern w:val="0"/>
          <w:sz w:val="24"/>
          <w:highlight w:val="none"/>
          <w:u w:val="single"/>
        </w:rPr>
        <w:t>）</w:t>
      </w:r>
      <w:r>
        <w:rPr>
          <w:rFonts w:hint="eastAsia" w:ascii="仿宋_GB2312" w:hAnsi="仿宋" w:eastAsia="仿宋_GB2312" w:cs="仿宋"/>
          <w:kern w:val="0"/>
          <w:sz w:val="24"/>
          <w:highlight w:val="none"/>
        </w:rPr>
        <w:t>提供的服务由小微企业承接，其合同份额占到合同总金额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kern w:val="0"/>
          <w:sz w:val="24"/>
          <w:highlight w:val="none"/>
          <w:lang w:val="zh-CN"/>
        </w:rPr>
        <w:t>。</w:t>
      </w:r>
      <w:r>
        <w:rPr>
          <w:rFonts w:hint="eastAsia" w:ascii="仿宋_GB2312" w:hAnsi="仿宋" w:eastAsia="仿宋_GB2312" w:cs="仿宋"/>
          <w:b/>
          <w:kern w:val="0"/>
          <w:sz w:val="24"/>
          <w:highlight w:val="none"/>
          <w:lang w:val="zh-CN"/>
        </w:rPr>
        <w:t>（</w:t>
      </w:r>
      <w:bookmarkStart w:id="139" w:name="_Hlk101133598"/>
      <w:r>
        <w:rPr>
          <w:rFonts w:hint="eastAsia" w:ascii="仿宋_GB2312" w:hAnsi="仿宋" w:eastAsia="仿宋_GB2312"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highlight w:val="none"/>
        </w:rPr>
        <w:t>拟享受以上价格扣除政策的，填写有关内容。</w:t>
      </w:r>
      <w:bookmarkEnd w:id="139"/>
      <w:r>
        <w:rPr>
          <w:rFonts w:hint="eastAsia" w:ascii="仿宋_GB2312" w:hAnsi="仿宋" w:eastAsia="仿宋_GB2312" w:cs="仿宋"/>
          <w:b/>
          <w:kern w:val="0"/>
          <w:sz w:val="24"/>
          <w:highlight w:val="none"/>
          <w:lang w:val="zh-CN"/>
        </w:rPr>
        <w:t>）</w:t>
      </w:r>
    </w:p>
    <w:p>
      <w:pPr>
        <w:spacing w:line="42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五、如果中标，</w:t>
      </w:r>
      <w:r>
        <w:rPr>
          <w:rFonts w:hint="eastAsia" w:ascii="仿宋_GB2312" w:hAnsi="仿宋" w:eastAsia="仿宋_GB2312" w:cs="仿宋"/>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六、有关本次联合投标的其他事宜：</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snapToGrid w:val="0"/>
        <w:spacing w:line="360" w:lineRule="auto"/>
        <w:jc w:val="center"/>
        <w:outlineLvl w:val="0"/>
        <w:rPr>
          <w:rFonts w:ascii="仿宋_GB2312" w:hAnsi="仿宋" w:eastAsia="仿宋_GB2312" w:cs="仿宋"/>
          <w:b/>
          <w:kern w:val="0"/>
          <w:sz w:val="32"/>
          <w:szCs w:val="32"/>
          <w:highlight w:val="none"/>
        </w:rPr>
      </w:pPr>
    </w:p>
    <w:p>
      <w:pPr>
        <w:pageBreakBefore/>
        <w:snapToGrid w:val="0"/>
        <w:spacing w:line="360" w:lineRule="auto"/>
        <w:jc w:val="center"/>
        <w:outlineLvl w:val="0"/>
        <w:rPr>
          <w:rFonts w:ascii="仿宋_GB2312" w:hAnsi="仿宋" w:eastAsia="仿宋_GB2312" w:cs="仿宋"/>
          <w:b/>
          <w:kern w:val="0"/>
          <w:sz w:val="32"/>
          <w:szCs w:val="32"/>
          <w:highlight w:val="none"/>
        </w:rPr>
      </w:pPr>
      <w:r>
        <w:rPr>
          <w:rFonts w:hint="eastAsia" w:ascii="仿宋_GB2312" w:hAnsi="仿宋" w:eastAsia="仿宋_GB2312" w:cs="仿宋"/>
          <w:b/>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sz w:val="24"/>
          <w:highlight w:val="none"/>
        </w:rPr>
      </w:pPr>
      <w:r>
        <w:rPr>
          <w:rFonts w:hint="eastAsia" w:ascii="仿宋_GB2312" w:hAnsi="仿宋" w:eastAsia="仿宋_GB2312" w:cs="仿宋"/>
          <w:sz w:val="24"/>
          <w:highlight w:val="none"/>
        </w:rPr>
        <w:t>（</w:t>
      </w:r>
      <w:r>
        <w:rPr>
          <w:rFonts w:hint="eastAsia" w:ascii="仿宋_GB2312" w:hAnsi="仿宋" w:eastAsia="仿宋_GB2312" w:cs="仿宋"/>
          <w:b/>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highlight w:val="none"/>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若成为</w:t>
      </w:r>
      <w:r>
        <w:rPr>
          <w:rFonts w:hint="eastAsia" w:ascii="仿宋_GB2312" w:hAnsi="仿宋" w:eastAsia="仿宋_GB2312" w:cs="仿宋"/>
          <w:sz w:val="24"/>
          <w:highlight w:val="none"/>
        </w:rPr>
        <w:t>（项目名称）【招标编号：（采购编号）】</w:t>
      </w:r>
      <w:r>
        <w:rPr>
          <w:rFonts w:hint="eastAsia" w:ascii="仿宋_GB2312" w:hAnsi="仿宋" w:eastAsia="仿宋_GB2312" w:cs="仿宋"/>
          <w:kern w:val="0"/>
          <w:sz w:val="24"/>
          <w:highlight w:val="none"/>
          <w:lang w:val="zh-CN"/>
        </w:rPr>
        <w:t>的中标供应商，将依法采取分包方式履行合同。</w:t>
      </w: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rPr>
        <w:t>与</w:t>
      </w:r>
      <w:r>
        <w:rPr>
          <w:rFonts w:hint="eastAsia" w:ascii="仿宋_GB2312" w:hAnsi="仿宋" w:eastAsia="仿宋_GB2312" w:cs="仿宋"/>
          <w:kern w:val="0"/>
          <w:sz w:val="24"/>
          <w:highlight w:val="none"/>
          <w:u w:val="single"/>
        </w:rPr>
        <w:t>（所有分包供应商名称）</w:t>
      </w:r>
      <w:r>
        <w:rPr>
          <w:rFonts w:hint="eastAsia" w:ascii="仿宋_GB2312" w:hAnsi="仿宋" w:eastAsia="仿宋_GB2312" w:cs="仿宋"/>
          <w:kern w:val="0"/>
          <w:sz w:val="24"/>
          <w:highlight w:val="none"/>
        </w:rPr>
        <w:t>达成分包意向协议</w:t>
      </w:r>
      <w:r>
        <w:rPr>
          <w:rFonts w:hint="eastAsia" w:ascii="仿宋_GB2312" w:hAnsi="仿宋" w:eastAsia="仿宋_GB2312" w:cs="仿宋"/>
          <w:kern w:val="0"/>
          <w:sz w:val="24"/>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一、分包标的及数量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u w:val="single"/>
        </w:rPr>
        <w:t>（投标人名称）</w:t>
      </w:r>
      <w:r>
        <w:rPr>
          <w:rFonts w:hint="eastAsia" w:ascii="仿宋_GB2312" w:hAnsi="仿宋" w:eastAsia="仿宋_GB2312" w:cs="仿宋"/>
          <w:kern w:val="0"/>
          <w:sz w:val="24"/>
          <w:highlight w:val="none"/>
          <w:lang w:val="zh-CN"/>
        </w:rPr>
        <w:t>将</w:t>
      </w:r>
      <w:r>
        <w:rPr>
          <w:rFonts w:hint="eastAsia" w:ascii="仿宋_GB2312" w:hAnsi="仿宋" w:eastAsia="仿宋_GB2312" w:cs="仿宋"/>
          <w:highlight w:val="none"/>
          <w:u w:val="single"/>
        </w:rPr>
        <w:t xml:space="preserve">  </w:t>
      </w:r>
      <w:r>
        <w:rPr>
          <w:rFonts w:hint="eastAsia" w:ascii="仿宋_GB2312" w:hAnsi="仿宋" w:eastAsia="仿宋_GB2312" w:cs="仿宋"/>
          <w:kern w:val="0"/>
          <w:sz w:val="24"/>
          <w:highlight w:val="none"/>
          <w:u w:val="single"/>
        </w:rPr>
        <w:t xml:space="preserve"> XX工作内容   </w:t>
      </w:r>
      <w:r>
        <w:rPr>
          <w:rFonts w:hint="eastAsia" w:ascii="仿宋_GB2312" w:hAnsi="仿宋" w:eastAsia="仿宋_GB2312" w:cs="仿宋"/>
          <w:sz w:val="24"/>
          <w:highlight w:val="none"/>
        </w:rPr>
        <w:t>分包给</w:t>
      </w:r>
      <w:r>
        <w:rPr>
          <w:rFonts w:hint="eastAsia" w:ascii="仿宋_GB2312" w:hAnsi="仿宋" w:eastAsia="仿宋_GB2312" w:cs="仿宋"/>
          <w:kern w:val="0"/>
          <w:sz w:val="24"/>
          <w:highlight w:val="none"/>
          <w:u w:val="single"/>
        </w:rPr>
        <w:t>（分包供应商1名称）</w:t>
      </w:r>
      <w:r>
        <w:rPr>
          <w:rFonts w:hint="eastAsia" w:ascii="仿宋_GB2312" w:hAnsi="仿宋" w:eastAsia="仿宋_GB2312" w:cs="仿宋"/>
          <w:kern w:val="0"/>
          <w:sz w:val="24"/>
          <w:highlight w:val="none"/>
          <w:lang w:val="zh-CN"/>
        </w:rPr>
        <w:t>，</w:t>
      </w:r>
      <w:r>
        <w:rPr>
          <w:rFonts w:hint="eastAsia" w:ascii="仿宋_GB2312" w:hAnsi="仿宋" w:eastAsia="仿宋_GB2312" w:cs="仿宋"/>
          <w:kern w:val="0"/>
          <w:sz w:val="24"/>
          <w:highlight w:val="none"/>
          <w:u w:val="single"/>
        </w:rPr>
        <w:t>（分包供应商2名称），</w:t>
      </w:r>
      <w:r>
        <w:rPr>
          <w:rFonts w:hint="eastAsia" w:ascii="仿宋_GB2312" w:hAnsi="仿宋" w:eastAsia="仿宋_GB2312" w:cs="仿宋"/>
          <w:kern w:val="0"/>
          <w:sz w:val="24"/>
          <w:highlight w:val="none"/>
          <w:lang w:val="zh-CN"/>
        </w:rPr>
        <w:t>具备承</w:t>
      </w:r>
      <w:r>
        <w:rPr>
          <w:rFonts w:hint="eastAsia" w:ascii="仿宋_GB2312" w:hAnsi="仿宋" w:eastAsia="仿宋_GB2312" w:cs="仿宋"/>
          <w:kern w:val="0"/>
          <w:sz w:val="24"/>
          <w:highlight w:val="none"/>
        </w:rPr>
        <w:t>担</w:t>
      </w:r>
      <w:r>
        <w:rPr>
          <w:rFonts w:hint="eastAsia" w:ascii="仿宋_GB2312" w:hAnsi="仿宋" w:eastAsia="仿宋_GB2312" w:cs="仿宋"/>
          <w:kern w:val="0"/>
          <w:sz w:val="24"/>
          <w:highlight w:val="none"/>
          <w:u w:val="single"/>
          <w:lang w:val="zh-CN"/>
        </w:rPr>
        <w:t>XX工作内容</w:t>
      </w:r>
      <w:r>
        <w:rPr>
          <w:rFonts w:hint="eastAsia" w:ascii="仿宋_GB2312" w:hAnsi="仿宋" w:eastAsia="仿宋_GB2312" w:cs="仿宋"/>
          <w:kern w:val="0"/>
          <w:sz w:val="24"/>
          <w:highlight w:val="none"/>
          <w:lang w:val="zh-CN"/>
        </w:rPr>
        <w:t>相应资质条件且不得再次分包；</w:t>
      </w:r>
    </w:p>
    <w:p>
      <w:pPr>
        <w:snapToGrid w:val="0"/>
        <w:spacing w:line="440" w:lineRule="exact"/>
        <w:ind w:firstLine="576"/>
        <w:rPr>
          <w:rFonts w:cs="仿宋"/>
          <w:kern w:val="0"/>
          <w:sz w:val="24"/>
          <w:highlight w:val="none"/>
        </w:rPr>
      </w:pPr>
      <w:r>
        <w:rPr>
          <w:rFonts w:hint="eastAsia" w:cs="仿宋"/>
          <w:kern w:val="0"/>
          <w:sz w:val="24"/>
          <w:highlight w:val="none"/>
        </w:rPr>
        <w:t>……</w:t>
      </w:r>
    </w:p>
    <w:p>
      <w:pPr>
        <w:spacing w:line="440" w:lineRule="exact"/>
        <w:rPr>
          <w:rFonts w:ascii="仿宋_GB2312" w:hAnsi="仿宋" w:eastAsia="仿宋_GB2312" w:cs="仿宋"/>
          <w:highlight w:val="none"/>
        </w:rPr>
      </w:pPr>
      <w:r>
        <w:rPr>
          <w:rFonts w:hint="eastAsia" w:ascii="仿宋_GB2312" w:hAnsi="仿宋" w:eastAsia="仿宋_GB2312" w:cs="仿宋"/>
          <w:highlight w:val="none"/>
          <w:lang w:val="zh-CN"/>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二、分包供应商中小企业合同份额</w:t>
      </w:r>
    </w:p>
    <w:p>
      <w:pPr>
        <w:snapToGrid w:val="0"/>
        <w:spacing w:line="440" w:lineRule="exact"/>
        <w:ind w:firstLine="576"/>
        <w:rPr>
          <w:rFonts w:ascii="仿宋_GB2312" w:hAnsi="仿宋" w:eastAsia="仿宋_GB2312" w:cs="仿宋"/>
          <w:b/>
          <w:kern w:val="0"/>
          <w:sz w:val="24"/>
          <w:highlight w:val="none"/>
          <w:lang w:val="zh-CN"/>
        </w:rPr>
      </w:pPr>
      <w:r>
        <w:rPr>
          <w:rFonts w:hint="eastAsia" w:ascii="仿宋_GB2312" w:hAnsi="仿宋" w:eastAsia="仿宋_GB2312" w:cs="仿宋"/>
          <w:kern w:val="0"/>
          <w:sz w:val="24"/>
          <w:highlight w:val="none"/>
        </w:rPr>
        <w:t>1、</w:t>
      </w:r>
      <w:r>
        <w:rPr>
          <w:rFonts w:hint="eastAsia" w:ascii="仿宋_GB2312" w:hAnsi="仿宋" w:eastAsia="仿宋_GB2312" w:cs="仿宋"/>
          <w:kern w:val="0"/>
          <w:sz w:val="24"/>
          <w:highlight w:val="none"/>
          <w:u w:val="single"/>
        </w:rPr>
        <w:t>（分包供应商X,……）提供的服务全部由小微企业承接，</w:t>
      </w:r>
      <w:r>
        <w:rPr>
          <w:rFonts w:hint="eastAsia" w:ascii="仿宋_GB2312" w:hAnsi="仿宋" w:eastAsia="仿宋_GB2312" w:cs="仿宋"/>
          <w:kern w:val="0"/>
          <w:sz w:val="24"/>
          <w:highlight w:val="none"/>
        </w:rPr>
        <w:t>其合同份额占到合同总金额</w:t>
      </w:r>
      <w:r>
        <w:rPr>
          <w:rFonts w:hint="eastAsia" w:ascii="仿宋_GB2312" w:hAnsi="仿宋" w:eastAsia="仿宋_GB2312" w:cs="仿宋"/>
          <w:kern w:val="0"/>
          <w:sz w:val="24"/>
          <w:highlight w:val="none"/>
          <w:u w:val="single"/>
        </w:rPr>
        <w:t xml:space="preserve">     </w:t>
      </w:r>
      <w:r>
        <w:rPr>
          <w:rFonts w:hint="eastAsia" w:ascii="仿宋_GB2312" w:hAnsi="仿宋" w:eastAsia="仿宋_GB2312" w:cs="仿宋"/>
          <w:kern w:val="0"/>
          <w:sz w:val="24"/>
          <w:highlight w:val="none"/>
        </w:rPr>
        <w:t>%以上</w:t>
      </w:r>
      <w:r>
        <w:rPr>
          <w:rFonts w:hint="eastAsia" w:ascii="仿宋_GB2312" w:hAnsi="仿宋" w:eastAsia="仿宋_GB2312" w:cs="仿宋"/>
          <w:highlight w:val="none"/>
        </w:rPr>
        <w:t>。</w:t>
      </w:r>
      <w:r>
        <w:rPr>
          <w:rFonts w:hint="eastAsia" w:ascii="仿宋_GB2312" w:hAnsi="仿宋" w:eastAsia="仿宋_GB2312"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highlight w:val="none"/>
        </w:rPr>
        <w:t>拟享受以上价格扣除政策的，填写有关内容。</w:t>
      </w:r>
      <w:r>
        <w:rPr>
          <w:rFonts w:hint="eastAsia" w:ascii="仿宋_GB2312" w:hAnsi="仿宋" w:eastAsia="仿宋_GB2312" w:cs="仿宋"/>
          <w:b/>
          <w:kern w:val="0"/>
          <w:sz w:val="24"/>
          <w:highlight w:val="none"/>
          <w:lang w:val="zh-CN"/>
        </w:rPr>
        <w:t>）</w:t>
      </w:r>
    </w:p>
    <w:p>
      <w:pPr>
        <w:spacing w:line="440" w:lineRule="exact"/>
        <w:ind w:firstLine="480" w:firstLineChars="200"/>
        <w:rPr>
          <w:rFonts w:ascii="仿宋_GB2312" w:hAnsi="仿宋" w:eastAsia="仿宋_GB2312" w:cs="仿宋"/>
          <w:b/>
          <w:bCs/>
          <w:kern w:val="0"/>
          <w:sz w:val="24"/>
          <w:highlight w:val="none"/>
          <w:lang w:val="zh-CN"/>
        </w:rPr>
      </w:pPr>
      <w:r>
        <w:rPr>
          <w:rFonts w:hint="eastAsia" w:ascii="仿宋_GB2312" w:hAnsi="仿宋" w:eastAsia="仿宋_GB2312" w:cs="仿宋"/>
          <w:sz w:val="24"/>
          <w:highlight w:val="none"/>
        </w:rPr>
        <w:t>2、中小企业合同金额达到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w:t>
      </w:r>
      <w:r>
        <w:rPr>
          <w:rFonts w:hint="eastAsia" w:ascii="仿宋_GB2312" w:hAnsi="仿宋" w:eastAsia="仿宋_GB2312" w:cs="仿宋"/>
          <w:b/>
          <w:bCs/>
          <w:kern w:val="0"/>
          <w:sz w:val="24"/>
          <w:highlight w:val="none"/>
          <w:lang w:val="zh-CN"/>
        </w:rPr>
        <w:t>（</w:t>
      </w:r>
      <w:r>
        <w:rPr>
          <w:rFonts w:hint="eastAsia" w:ascii="仿宋_GB2312" w:hAnsi="仿宋" w:eastAsia="仿宋_GB2312" w:cs="仿宋"/>
          <w:b/>
          <w:bCs/>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kern w:val="0"/>
          <w:sz w:val="24"/>
          <w:highlight w:val="none"/>
          <w:lang w:val="zh-CN"/>
        </w:rPr>
        <w:t>分包意向协议</w:t>
      </w:r>
      <w:r>
        <w:rPr>
          <w:rFonts w:hint="eastAsia" w:ascii="仿宋_GB2312" w:hAnsi="仿宋" w:eastAsia="仿宋_GB2312" w:cs="仿宋"/>
          <w:b/>
          <w:bCs/>
          <w:sz w:val="24"/>
          <w:highlight w:val="none"/>
        </w:rPr>
        <w:t>中中小企业、小微企业合同金额应当达到的比例要求填写。</w:t>
      </w:r>
      <w:r>
        <w:rPr>
          <w:rFonts w:hint="eastAsia" w:ascii="仿宋_GB2312" w:hAnsi="仿宋" w:eastAsia="仿宋_GB2312" w:cs="仿宋"/>
          <w:b/>
          <w:bCs/>
          <w:kern w:val="0"/>
          <w:sz w:val="24"/>
          <w:highlight w:val="none"/>
          <w:lang w:val="zh-CN"/>
        </w:rPr>
        <w:t>）</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三、分包工作履行期限、地点、方式</w:t>
      </w:r>
    </w:p>
    <w:p>
      <w:pPr>
        <w:snapToGrid w:val="0"/>
        <w:spacing w:line="440" w:lineRule="exact"/>
        <w:ind w:firstLine="576"/>
        <w:rPr>
          <w:rFonts w:ascii="仿宋_GB2312" w:hAnsi="仿宋" w:eastAsia="仿宋_GB2312" w:cs="仿宋"/>
          <w:highlight w:val="none"/>
          <w:u w:val="single"/>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四、质量</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五、价款或者报酬</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六、违约责任</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七、争议解决的办法</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highlight w:val="none"/>
          <w:u w:val="single"/>
        </w:rPr>
        <w:t xml:space="preserve">                                                                                  </w:t>
      </w:r>
    </w:p>
    <w:p>
      <w:pPr>
        <w:snapToGrid w:val="0"/>
        <w:spacing w:line="440" w:lineRule="exact"/>
        <w:ind w:firstLine="576"/>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八、其他</w:t>
      </w:r>
    </w:p>
    <w:p>
      <w:pPr>
        <w:snapToGrid w:val="0"/>
        <w:spacing w:line="360" w:lineRule="auto"/>
        <w:ind w:firstLine="576"/>
        <w:rPr>
          <w:rFonts w:ascii="仿宋_GB2312" w:hAnsi="仿宋" w:eastAsia="仿宋_GB2312" w:cs="仿宋"/>
          <w:kern w:val="0"/>
          <w:sz w:val="24"/>
          <w:highlight w:val="none"/>
          <w:lang w:val="zh-CN"/>
        </w:rPr>
      </w:pPr>
      <w:r>
        <w:rPr>
          <w:rFonts w:hint="eastAsia" w:ascii="仿宋_GB2312" w:hAnsi="仿宋" w:eastAsia="仿宋_GB2312" w:cs="仿宋"/>
          <w:sz w:val="24"/>
          <w:highlight w:val="none"/>
        </w:rPr>
        <w:t>中小企业合同金额达到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%，小微企业合同金额达到</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w:t>
      </w:r>
      <w:r>
        <w:rPr>
          <w:rFonts w:hint="eastAsia" w:ascii="仿宋_GB2312" w:hAnsi="仿宋" w:eastAsia="仿宋_GB2312" w:cs="仿宋"/>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投标人名称(电子签名)：        </w:t>
      </w:r>
    </w:p>
    <w:p>
      <w:pPr>
        <w:snapToGrid w:val="0"/>
        <w:spacing w:line="360" w:lineRule="auto"/>
        <w:jc w:val="right"/>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highlight w:val="none"/>
        </w:rPr>
      </w:pPr>
      <w:r>
        <w:rPr>
          <w:rFonts w:hint="eastAsia" w:ascii="仿宋_GB2312" w:hAnsi="仿宋" w:eastAsia="仿宋_GB2312" w:cs="仿宋"/>
          <w:kern w:val="0"/>
          <w:sz w:val="24"/>
          <w:highlight w:val="none"/>
          <w:lang w:val="zh-CN"/>
        </w:rPr>
        <w:t>……</w:t>
      </w:r>
    </w:p>
    <w:p>
      <w:pPr>
        <w:spacing w:line="360" w:lineRule="auto"/>
        <w:jc w:val="center"/>
        <w:rPr>
          <w:rFonts w:ascii="仿宋_GB2312" w:hAnsi="仿宋" w:eastAsia="仿宋_GB2312" w:cs="仿宋"/>
          <w:kern w:val="0"/>
          <w:sz w:val="24"/>
          <w:highlight w:val="none"/>
          <w:lang w:val="zh-CN"/>
        </w:rPr>
      </w:pPr>
      <w:r>
        <w:rPr>
          <w:rFonts w:hint="eastAsia" w:ascii="仿宋_GB2312" w:hAnsi="仿宋" w:eastAsia="仿宋_GB2312" w:cs="仿宋"/>
          <w:kern w:val="0"/>
          <w:sz w:val="24"/>
          <w:highlight w:val="none"/>
          <w:lang w:val="zh-CN"/>
        </w:rPr>
        <w:t xml:space="preserve">                                        日期：  年  月   日</w:t>
      </w: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注：按本格式和要求提供。</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spacing w:val="6"/>
          <w:sz w:val="32"/>
          <w:szCs w:val="32"/>
          <w:highlight w:val="none"/>
        </w:rPr>
      </w:pPr>
    </w:p>
    <w:p>
      <w:pPr>
        <w:rPr>
          <w:rFonts w:ascii="仿宋_GB2312" w:hAnsi="仿宋" w:eastAsia="仿宋_GB2312" w:cs="仿宋"/>
          <w:b/>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highlight w:val="none"/>
        </w:rPr>
      </w:pPr>
    </w:p>
    <w:p>
      <w:pPr>
        <w:spacing w:line="360" w:lineRule="auto"/>
        <w:rPr>
          <w:rFonts w:ascii="仿宋_GB2312" w:hAnsi="仿宋" w:eastAsia="仿宋_GB2312" w:cs="仿宋"/>
          <w:b/>
          <w:spacing w:val="6"/>
          <w:sz w:val="32"/>
          <w:szCs w:val="32"/>
          <w:highlight w:val="none"/>
        </w:rPr>
      </w:pPr>
      <w:bookmarkStart w:id="140" w:name="OLE_LINK13"/>
      <w:bookmarkStart w:id="141" w:name="OLE_LINK14"/>
    </w:p>
    <w:p>
      <w:pPr>
        <w:pageBreakBefore/>
        <w:spacing w:line="360" w:lineRule="auto"/>
        <w:jc w:val="center"/>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附件6：残疾人福利性单位声明函</w:t>
      </w:r>
    </w:p>
    <w:bookmarkEnd w:id="140"/>
    <w:bookmarkEnd w:id="141"/>
    <w:p>
      <w:pPr>
        <w:spacing w:line="360" w:lineRule="auto"/>
        <w:rPr>
          <w:rFonts w:ascii="仿宋_GB2312" w:hAnsi="仿宋" w:eastAsia="仿宋_GB2312" w:cs="仿宋"/>
          <w:b/>
          <w:spacing w:val="6"/>
          <w:sz w:val="30"/>
          <w:szCs w:val="30"/>
          <w:highlight w:val="none"/>
        </w:rPr>
      </w:pP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highlight w:val="none"/>
          <w:u w:val="single"/>
        </w:rPr>
        <w:t>（采购人）</w:t>
      </w:r>
      <w:r>
        <w:rPr>
          <w:rFonts w:hint="eastAsia" w:ascii="仿宋_GB2312" w:hAnsi="仿宋" w:eastAsia="仿宋_GB2312" w:cs="仿宋"/>
          <w:sz w:val="24"/>
          <w:highlight w:val="none"/>
        </w:rPr>
        <w:t>_单位的_</w:t>
      </w:r>
      <w:r>
        <w:rPr>
          <w:rFonts w:hint="eastAsia" w:ascii="仿宋_GB2312" w:hAnsi="仿宋" w:eastAsia="仿宋_GB2312" w:cs="仿宋"/>
          <w:sz w:val="24"/>
          <w:highlight w:val="none"/>
          <w:u w:val="single"/>
        </w:rPr>
        <w:t>（项目名称）</w:t>
      </w:r>
      <w:r>
        <w:rPr>
          <w:rFonts w:hint="eastAsia" w:ascii="仿宋_GB2312" w:hAnsi="仿宋" w:eastAsia="仿宋_GB2312" w:cs="仿宋"/>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sz w:val="24"/>
          <w:highlight w:val="none"/>
        </w:rPr>
      </w:pPr>
    </w:p>
    <w:p>
      <w:pPr>
        <w:spacing w:line="360" w:lineRule="auto"/>
        <w:ind w:firstLine="480" w:firstLineChars="200"/>
        <w:rPr>
          <w:rFonts w:ascii="仿宋_GB2312" w:hAnsi="仿宋" w:eastAsia="仿宋_GB2312" w:cs="仿宋"/>
          <w:sz w:val="24"/>
          <w:highlight w:val="none"/>
        </w:rPr>
      </w:pP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w:t>
      </w:r>
      <w:r>
        <w:rPr>
          <w:rFonts w:hint="eastAsia" w:ascii="仿宋_GB2312" w:hAnsi="仿宋" w:eastAsia="仿宋_GB2312" w:cs="仿宋"/>
          <w:kern w:val="0"/>
          <w:sz w:val="24"/>
          <w:highlight w:val="none"/>
          <w:lang w:val="zh-CN"/>
        </w:rPr>
        <w:t>投标人名称（电子签名）</w:t>
      </w:r>
      <w:r>
        <w:rPr>
          <w:rFonts w:hint="eastAsia" w:ascii="仿宋_GB2312" w:hAnsi="仿宋" w:eastAsia="仿宋_GB2312" w:cs="仿宋"/>
          <w:sz w:val="24"/>
          <w:highlight w:val="none"/>
        </w:rPr>
        <w:t>：</w:t>
      </w:r>
    </w:p>
    <w:p>
      <w:pPr>
        <w:tabs>
          <w:tab w:val="left" w:pos="4860"/>
        </w:tabs>
        <w:spacing w:line="360" w:lineRule="auto"/>
        <w:ind w:right="1560" w:firstLine="480" w:firstLineChars="200"/>
        <w:jc w:val="center"/>
        <w:rPr>
          <w:rFonts w:ascii="仿宋_GB2312" w:hAnsi="仿宋" w:eastAsia="仿宋_GB2312" w:cs="仿宋"/>
          <w:sz w:val="24"/>
          <w:highlight w:val="none"/>
        </w:rPr>
      </w:pPr>
      <w:r>
        <w:rPr>
          <w:rFonts w:hint="eastAsia" w:ascii="仿宋_GB2312" w:hAnsi="仿宋" w:eastAsia="仿宋_GB2312" w:cs="仿宋"/>
          <w:sz w:val="24"/>
          <w:highlight w:val="none"/>
        </w:rPr>
        <w:t xml:space="preserve">       日  期：</w:t>
      </w: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autoSpaceDE w:val="0"/>
        <w:autoSpaceDN w:val="0"/>
        <w:jc w:val="center"/>
        <w:rPr>
          <w:rFonts w:ascii="仿宋_GB2312" w:hAnsi="仿宋" w:eastAsia="仿宋_GB2312" w:cs="仿宋"/>
          <w:b/>
          <w:spacing w:val="6"/>
          <w:sz w:val="32"/>
          <w:szCs w:val="32"/>
          <w:highlight w:val="none"/>
        </w:rPr>
      </w:pPr>
    </w:p>
    <w:p>
      <w:pPr>
        <w:pageBreakBefore/>
        <w:spacing w:line="360" w:lineRule="auto"/>
        <w:rPr>
          <w:rFonts w:ascii="仿宋_GB2312" w:hAnsi="仿宋" w:eastAsia="仿宋_GB2312" w:cs="仿宋"/>
          <w:b/>
          <w:spacing w:val="6"/>
          <w:sz w:val="32"/>
          <w:szCs w:val="32"/>
          <w:highlight w:val="none"/>
        </w:rPr>
      </w:pPr>
      <w:r>
        <w:rPr>
          <w:rFonts w:hint="eastAsia" w:ascii="仿宋_GB2312" w:hAnsi="仿宋" w:eastAsia="仿宋_GB2312" w:cs="仿宋"/>
          <w:b/>
          <w:spacing w:val="6"/>
          <w:sz w:val="32"/>
          <w:szCs w:val="32"/>
          <w:highlight w:val="none"/>
        </w:rPr>
        <w:t>附件7：</w:t>
      </w:r>
      <w:r>
        <w:rPr>
          <w:rFonts w:hint="eastAsia" w:ascii="仿宋_GB2312" w:hAnsi="仿宋" w:eastAsia="仿宋_GB2312" w:cs="仿宋"/>
          <w:b/>
          <w:kern w:val="0"/>
          <w:sz w:val="32"/>
          <w:szCs w:val="32"/>
          <w:highlight w:val="none"/>
        </w:rPr>
        <w:t>中小企业声明函</w:t>
      </w:r>
    </w:p>
    <w:p>
      <w:pPr>
        <w:spacing w:line="360" w:lineRule="auto"/>
        <w:jc w:val="center"/>
        <w:rPr>
          <w:rFonts w:ascii="仿宋_GB2312" w:hAnsi="仿宋" w:eastAsia="仿宋_GB2312" w:cs="仿宋"/>
          <w:sz w:val="24"/>
          <w:highlight w:val="none"/>
          <w:u w:val="single"/>
        </w:rPr>
      </w:pPr>
    </w:p>
    <w:p>
      <w:pPr>
        <w:spacing w:line="360" w:lineRule="auto"/>
        <w:jc w:val="center"/>
        <w:rPr>
          <w:rFonts w:ascii="仿宋_GB2312" w:hAnsi="仿宋" w:eastAsia="仿宋_GB2312" w:cs="仿宋"/>
          <w:b/>
          <w:sz w:val="32"/>
          <w:szCs w:val="32"/>
          <w:highlight w:val="none"/>
        </w:rPr>
      </w:pPr>
      <w:r>
        <w:rPr>
          <w:rFonts w:hint="eastAsia" w:ascii="仿宋_GB2312" w:hAnsi="仿宋" w:eastAsia="仿宋_GB2312" w:cs="仿宋"/>
          <w:b/>
          <w:sz w:val="32"/>
          <w:szCs w:val="32"/>
          <w:highlight w:val="none"/>
        </w:rPr>
        <w:t>中小企业声明函（服务）</w:t>
      </w:r>
    </w:p>
    <w:p>
      <w:pPr>
        <w:spacing w:line="360" w:lineRule="auto"/>
        <w:ind w:firstLine="360" w:firstLineChars="150"/>
        <w:jc w:val="left"/>
        <w:rPr>
          <w:rFonts w:ascii="仿宋_GB2312" w:hAnsi="仿宋" w:eastAsia="仿宋_GB2312" w:cs="仿宋"/>
          <w:sz w:val="24"/>
          <w:highlight w:val="none"/>
        </w:rPr>
      </w:pPr>
      <w:r>
        <w:rPr>
          <w:rFonts w:hint="eastAsia" w:ascii="仿宋_GB2312" w:hAnsi="仿宋" w:eastAsia="仿宋_GB2312" w:cs="仿宋"/>
          <w:sz w:val="24"/>
          <w:highlight w:val="none"/>
        </w:rPr>
        <w:t>本公司（联合体）郑重声明，根据《政府采购促进中小企业发展管理办法》（财库</w:t>
      </w:r>
      <w:r>
        <w:rPr>
          <w:rFonts w:hint="eastAsia" w:ascii="仿宋_GB2312" w:hAnsi="仿宋" w:eastAsia="仿宋" w:cs="仿宋"/>
          <w:sz w:val="24"/>
          <w:highlight w:val="none"/>
        </w:rPr>
        <w:t>﹝</w:t>
      </w:r>
      <w:r>
        <w:rPr>
          <w:rFonts w:hint="eastAsia" w:ascii="仿宋_GB2312" w:hAnsi="仿宋" w:eastAsia="仿宋_GB2312" w:cs="仿宋"/>
          <w:sz w:val="24"/>
          <w:highlight w:val="none"/>
        </w:rPr>
        <w:t>2020</w:t>
      </w:r>
      <w:r>
        <w:rPr>
          <w:rFonts w:hint="eastAsia" w:ascii="仿宋_GB2312" w:hAnsi="仿宋" w:eastAsia="仿宋" w:cs="仿宋"/>
          <w:sz w:val="24"/>
          <w:highlight w:val="none"/>
        </w:rPr>
        <w:t>﹞</w:t>
      </w:r>
      <w:r>
        <w:rPr>
          <w:rFonts w:hint="eastAsia" w:ascii="仿宋_GB2312" w:hAnsi="仿宋" w:eastAsia="仿宋_GB2312" w:cs="仿宋"/>
          <w:sz w:val="24"/>
          <w:highlight w:val="none"/>
        </w:rPr>
        <w:t xml:space="preserve">46 号）的规定，本公司（联合体）参加 </w:t>
      </w:r>
      <w:r>
        <w:rPr>
          <w:rFonts w:hint="eastAsia" w:ascii="仿宋_GB2312" w:hAnsi="仿宋" w:eastAsia="仿宋_GB2312" w:cs="仿宋"/>
          <w:sz w:val="24"/>
          <w:highlight w:val="none"/>
          <w:u w:val="single"/>
        </w:rPr>
        <w:t xml:space="preserve">（采购人） </w:t>
      </w:r>
      <w:r>
        <w:rPr>
          <w:rFonts w:hint="eastAsia" w:ascii="仿宋_GB2312" w:hAnsi="仿宋" w:eastAsia="仿宋_GB2312" w:cs="仿宋"/>
          <w:sz w:val="24"/>
          <w:highlight w:val="none"/>
        </w:rPr>
        <w:t>的</w:t>
      </w:r>
      <w:r>
        <w:rPr>
          <w:rFonts w:hint="eastAsia" w:ascii="仿宋_GB2312" w:hAnsi="仿宋" w:eastAsia="仿宋_GB2312" w:cs="仿宋"/>
          <w:sz w:val="24"/>
          <w:highlight w:val="none"/>
          <w:u w:val="single"/>
        </w:rPr>
        <w:t xml:space="preserve"> （项目名称） </w:t>
      </w:r>
      <w:r>
        <w:rPr>
          <w:rFonts w:hint="eastAsia" w:ascii="仿宋_GB2312" w:hAnsi="仿宋" w:eastAsia="仿宋_GB2312" w:cs="仿宋"/>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1.</w:t>
      </w:r>
      <w:r>
        <w:rPr>
          <w:rFonts w:hint="eastAsia" w:ascii="仿宋_GB2312" w:hAnsi="仿宋" w:eastAsia="仿宋_GB2312" w:cs="仿宋"/>
          <w:highlight w:val="none"/>
        </w:rPr>
        <w:t xml:space="preserve"> </w:t>
      </w:r>
      <w:r>
        <w:rPr>
          <w:rFonts w:hint="eastAsia" w:ascii="仿宋_GB2312" w:hAnsi="仿宋" w:eastAsia="仿宋_GB2312" w:cs="仿宋"/>
          <w:sz w:val="24"/>
          <w:highlight w:val="none"/>
          <w:u w:val="single"/>
        </w:rPr>
        <w:t>（标的名称）</w:t>
      </w:r>
      <w:r>
        <w:rPr>
          <w:rFonts w:hint="eastAsia" w:ascii="仿宋_GB2312" w:hAnsi="仿宋" w:eastAsia="仿宋_GB2312" w:cs="仿宋"/>
          <w:sz w:val="24"/>
          <w:highlight w:val="none"/>
        </w:rPr>
        <w:t>，属于</w:t>
      </w:r>
      <w:r>
        <w:rPr>
          <w:rFonts w:hint="eastAsia" w:ascii="仿宋_GB2312" w:hAnsi="仿宋" w:eastAsia="仿宋_GB2312" w:cs="仿宋"/>
          <w:sz w:val="24"/>
          <w:highlight w:val="none"/>
          <w:u w:val="single"/>
        </w:rPr>
        <w:t xml:space="preserve"> （采购文件中明确的所属行业）</w:t>
      </w:r>
      <w:r>
        <w:rPr>
          <w:rFonts w:hint="eastAsia" w:ascii="仿宋_GB2312" w:hAnsi="仿宋" w:eastAsia="仿宋_GB2312" w:cs="仿宋"/>
          <w:sz w:val="24"/>
          <w:highlight w:val="none"/>
        </w:rPr>
        <w:t xml:space="preserve"> ；承建（承接）企业为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2.</w:t>
      </w:r>
      <w:r>
        <w:rPr>
          <w:rFonts w:hint="eastAsia" w:ascii="仿宋_GB2312" w:hAnsi="仿宋" w:eastAsia="仿宋_GB2312" w:cs="仿宋"/>
          <w:sz w:val="24"/>
          <w:highlight w:val="none"/>
          <w:u w:val="single"/>
        </w:rPr>
        <w:t xml:space="preserve"> （标的名称），</w:t>
      </w:r>
      <w:r>
        <w:rPr>
          <w:rFonts w:hint="eastAsia" w:ascii="仿宋_GB2312" w:hAnsi="仿宋" w:eastAsia="仿宋_GB2312" w:cs="仿宋"/>
          <w:sz w:val="24"/>
          <w:highlight w:val="none"/>
        </w:rPr>
        <w:t xml:space="preserve">属于 </w:t>
      </w:r>
      <w:r>
        <w:rPr>
          <w:rFonts w:hint="eastAsia" w:ascii="仿宋_GB2312" w:hAnsi="仿宋" w:eastAsia="仿宋_GB2312" w:cs="仿宋"/>
          <w:sz w:val="24"/>
          <w:highlight w:val="none"/>
          <w:u w:val="single"/>
        </w:rPr>
        <w:t xml:space="preserve">（采购文件中明确的所属行业） </w:t>
      </w:r>
      <w:r>
        <w:rPr>
          <w:rFonts w:hint="eastAsia" w:ascii="仿宋_GB2312" w:hAnsi="仿宋" w:eastAsia="仿宋_GB2312" w:cs="仿宋"/>
          <w:sz w:val="24"/>
          <w:highlight w:val="none"/>
        </w:rPr>
        <w:t xml:space="preserve">；承建（承接）企业为 </w:t>
      </w:r>
      <w:r>
        <w:rPr>
          <w:rFonts w:hint="eastAsia" w:ascii="仿宋_GB2312" w:hAnsi="仿宋" w:eastAsia="仿宋_GB2312" w:cs="仿宋"/>
          <w:sz w:val="24"/>
          <w:highlight w:val="none"/>
          <w:u w:val="single"/>
        </w:rPr>
        <w:t>（企业名称）</w:t>
      </w:r>
      <w:r>
        <w:rPr>
          <w:rFonts w:hint="eastAsia" w:ascii="仿宋_GB2312" w:hAnsi="仿宋" w:eastAsia="仿宋_GB2312" w:cs="仿宋"/>
          <w:sz w:val="24"/>
          <w:highlight w:val="none"/>
        </w:rPr>
        <w:t xml:space="preserve"> ，从业人员</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人，营业收入为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万元，资产总额为</w:t>
      </w:r>
      <w:r>
        <w:rPr>
          <w:rFonts w:hint="eastAsia" w:ascii="仿宋_GB2312" w:hAnsi="仿宋" w:eastAsia="仿宋_GB2312" w:cs="仿宋"/>
          <w:sz w:val="24"/>
          <w:highlight w:val="none"/>
          <w:u w:val="single"/>
        </w:rPr>
        <w:t xml:space="preserve">   </w:t>
      </w:r>
      <w:r>
        <w:rPr>
          <w:rFonts w:hint="eastAsia" w:ascii="仿宋_GB2312" w:hAnsi="仿宋" w:eastAsia="仿宋_GB2312" w:cs="仿宋"/>
          <w:sz w:val="24"/>
          <w:highlight w:val="none"/>
        </w:rPr>
        <w:t>万元属于</w:t>
      </w:r>
      <w:r>
        <w:rPr>
          <w:rFonts w:hint="eastAsia" w:ascii="仿宋_GB2312" w:hAnsi="仿宋" w:eastAsia="仿宋_GB2312" w:cs="仿宋"/>
          <w:sz w:val="24"/>
          <w:highlight w:val="none"/>
          <w:u w:val="single"/>
        </w:rPr>
        <w:t xml:space="preserve"> （中型企业、小型企业、微型企业） </w:t>
      </w: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highlight w:val="none"/>
        </w:rPr>
      </w:pPr>
      <w:r>
        <w:rPr>
          <w:rFonts w:hint="eastAsia" w:ascii="仿宋_GB2312" w:hAnsi="仿宋" w:eastAsia="仿宋_GB2312" w:cs="仿宋"/>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sz w:val="24"/>
          <w:highlight w:val="none"/>
        </w:rPr>
      </w:pPr>
      <w:r>
        <w:rPr>
          <w:rFonts w:hint="eastAsia" w:ascii="仿宋_GB2312" w:hAnsi="仿宋" w:eastAsia="仿宋_GB2312" w:cs="仿宋"/>
          <w:sz w:val="24"/>
          <w:highlight w:val="none"/>
        </w:rPr>
        <w:t>投标人名称（电子签名）：</w:t>
      </w:r>
    </w:p>
    <w:p>
      <w:pPr>
        <w:spacing w:line="360" w:lineRule="auto"/>
        <w:ind w:right="1120" w:firstLine="4680" w:firstLineChars="1950"/>
        <w:rPr>
          <w:rFonts w:ascii="仿宋_GB2312" w:hAnsi="仿宋" w:eastAsia="仿宋_GB2312" w:cs="仿宋"/>
          <w:sz w:val="24"/>
          <w:highlight w:val="none"/>
        </w:rPr>
      </w:pPr>
      <w:r>
        <w:rPr>
          <w:rFonts w:hint="eastAsia" w:ascii="仿宋_GB2312" w:hAnsi="仿宋" w:eastAsia="仿宋_GB2312" w:cs="仿宋"/>
          <w:sz w:val="24"/>
          <w:highlight w:val="none"/>
        </w:rPr>
        <w:t>日 期：</w:t>
      </w:r>
    </w:p>
    <w:p>
      <w:pPr>
        <w:spacing w:line="360" w:lineRule="auto"/>
        <w:ind w:firstLine="310" w:firstLineChars="147"/>
        <w:jc w:val="left"/>
        <w:rPr>
          <w:rFonts w:ascii="仿宋_GB2312" w:hAnsi="仿宋" w:eastAsia="仿宋_GB2312" w:cs="仿宋"/>
          <w:b/>
          <w:szCs w:val="21"/>
          <w:highlight w:val="none"/>
        </w:rPr>
      </w:pPr>
    </w:p>
    <w:p>
      <w:pPr>
        <w:spacing w:line="360" w:lineRule="auto"/>
        <w:ind w:firstLine="310" w:firstLineChars="147"/>
        <w:jc w:val="left"/>
        <w:rPr>
          <w:rFonts w:ascii="仿宋_GB2312" w:hAnsi="仿宋" w:eastAsia="仿宋_GB2312" w:cs="仿宋"/>
          <w:b/>
          <w:szCs w:val="21"/>
          <w:highlight w:val="none"/>
        </w:rPr>
      </w:pPr>
      <w:r>
        <w:rPr>
          <w:rFonts w:hint="eastAsia" w:ascii="仿宋_GB2312" w:hAnsi="仿宋" w:eastAsia="仿宋_GB2312" w:cs="仿宋"/>
          <w:b/>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sz w:val="24"/>
          <w:highlight w:val="none"/>
        </w:rPr>
      </w:pPr>
    </w:p>
    <w:p>
      <w:pPr>
        <w:spacing w:line="360" w:lineRule="auto"/>
        <w:ind w:right="420"/>
        <w:rPr>
          <w:rFonts w:ascii="仿宋_GB2312" w:hAnsi="仿宋" w:eastAsia="仿宋_GB2312" w:cs="仿宋"/>
          <w:sz w:val="24"/>
          <w:highlight w:val="none"/>
        </w:rPr>
      </w:pPr>
      <w:r>
        <w:rPr>
          <w:rFonts w:hint="eastAsia" w:ascii="仿宋_GB2312" w:hAnsi="仿宋" w:eastAsia="仿宋_GB2312" w:cs="仿宋"/>
          <w:sz w:val="24"/>
          <w:highlight w:val="none"/>
        </w:rPr>
        <w:t xml:space="preserve">   注：</w:t>
      </w:r>
    </w:p>
    <w:p>
      <w:pPr>
        <w:spacing w:line="360" w:lineRule="auto"/>
        <w:ind w:right="420" w:firstLine="480" w:firstLineChars="200"/>
        <w:rPr>
          <w:rFonts w:ascii="仿宋_GB2312" w:hAnsi="仿宋" w:eastAsia="仿宋_GB2312" w:cs="仿宋"/>
          <w:sz w:val="24"/>
          <w:highlight w:val="none"/>
        </w:rPr>
      </w:pPr>
      <w:r>
        <w:rPr>
          <w:rFonts w:hint="eastAsia" w:ascii="仿宋_GB2312" w:hAnsi="仿宋" w:eastAsia="仿宋_GB2312"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highlight w:val="none"/>
        </w:rPr>
      </w:pPr>
      <w:r>
        <w:rPr>
          <w:rFonts w:hint="eastAsia" w:ascii="仿宋_GB2312" w:hAnsi="仿宋" w:eastAsia="仿宋_GB2312"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仿宋" w:eastAsia="仿宋_GB2312" w:cs="仿宋"/>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spacing w:line="360" w:lineRule="auto"/>
        <w:jc w:val="center"/>
        <w:rPr>
          <w:rFonts w:ascii="仿宋_GB2312" w:hAnsi="宋体" w:eastAsia="仿宋_GB2312" w:cs="宋体"/>
          <w:b/>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2017年12月28日</w:t>
      </w:r>
    </w:p>
    <w:p>
      <w:pPr>
        <w:pStyle w:val="23"/>
        <w:spacing w:line="240" w:lineRule="auto"/>
        <w:rPr>
          <w:rFonts w:ascii="仿宋_GB2312"/>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附表：统计上大中小微型企业划分标准</w:t>
      </w: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农、林、牧、渔业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工业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建筑业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6000≤Y＜80000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300≤Y＜6000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Z≥80000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5000≤Z＜80000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批发业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5≤X＜20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Y≥40000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5000≤Y＜40000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零售业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10≤X＜50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100≤Y＜500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交通运输业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200≤Y＜3000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仓储业*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邮政业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Y≥30000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2000≤Y＜30000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住宿业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餐饮业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100≤Y＜2000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信息传输业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X≥2000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100≤X＜2000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软件和信息技术服务业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房地产开发经营</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Y≥200000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1000≤Y＜200000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5000≤Z＜10000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2000≤Z＜5000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物业管理</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300≤X＜1000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营业收入(Y)</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1000≤Y＜5000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500≤Y＜1000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租赁和商务服务业</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highlight w:val="none"/>
              </w:rPr>
            </w:pP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资产总额(Z)</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万元</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Z≥120000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8000≤Z＜120000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100≤Z＜8000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其他未列明行业 *</w:t>
            </w:r>
          </w:p>
        </w:tc>
        <w:tc>
          <w:tcPr>
            <w:tcW w:w="156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从业人员(X)</w:t>
            </w:r>
          </w:p>
        </w:tc>
        <w:tc>
          <w:tcPr>
            <w:tcW w:w="67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人</w:t>
            </w:r>
          </w:p>
        </w:tc>
        <w:tc>
          <w:tcPr>
            <w:tcW w:w="123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X≥300</w:t>
            </w:r>
          </w:p>
        </w:tc>
        <w:tc>
          <w:tcPr>
            <w:tcW w:w="1891"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100≤X＜300</w:t>
            </w:r>
          </w:p>
        </w:tc>
        <w:tc>
          <w:tcPr>
            <w:tcW w:w="1730"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10≤X＜100</w:t>
            </w:r>
          </w:p>
        </w:tc>
        <w:tc>
          <w:tcPr>
            <w:tcW w:w="1203"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（3）资产总额，采用资产总计代替。</w:t>
      </w:r>
    </w:p>
    <w:p>
      <w:pPr>
        <w:widowControl/>
        <w:jc w:val="left"/>
        <w:rPr>
          <w:rFonts w:ascii="仿宋_GB2312" w:hAnsi="仿宋" w:eastAsia="仿宋_GB2312" w:cs="仿宋"/>
          <w:kern w:val="0"/>
          <w:sz w:val="24"/>
          <w:highlight w:val="none"/>
        </w:rPr>
      </w:pPr>
    </w:p>
    <w:p>
      <w:pPr>
        <w:widowControl/>
        <w:jc w:val="left"/>
        <w:rPr>
          <w:rFonts w:ascii="仿宋_GB2312" w:hAnsi="仿宋" w:eastAsia="仿宋_GB2312" w:cs="仿宋"/>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highlight w:val="none"/>
        </w:rPr>
      </w:pPr>
      <w:r>
        <w:rPr>
          <w:rFonts w:hint="eastAsia" w:ascii="仿宋_GB2312" w:hAnsi="仿宋" w:eastAsia="仿宋_GB2312" w:cs="仿宋"/>
          <w:b/>
          <w:bCs/>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jc w:val="left"/>
        <w:rPr>
          <w:rFonts w:ascii="仿宋_GB2312" w:hAnsi="仿宋" w:eastAsia="仿宋_GB2312" w:cs="仿宋"/>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七、 标准值的评估和调整。金融业企业划型标准工作组</w:t>
      </w:r>
      <w:r>
        <w:rPr>
          <w:rFonts w:hint="eastAsia" w:ascii="仿宋_GB2312" w:hAnsi="仿宋" w:eastAsia="仿宋" w:cs="仿宋"/>
          <w:kern w:val="0"/>
          <w:szCs w:val="21"/>
          <w:highlight w:val="none"/>
        </w:rPr>
        <w:t>毎</w:t>
      </w:r>
      <w:r>
        <w:rPr>
          <w:rFonts w:hint="eastAsia" w:ascii="仿宋_GB2312" w:hAnsi="仿宋" w:eastAsia="仿宋_GB2312" w:cs="仿宋"/>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highlight w:val="none"/>
        </w:rPr>
      </w:pPr>
      <w:r>
        <w:rPr>
          <w:rFonts w:hint="eastAsia" w:ascii="仿宋_GB2312" w:hAnsi="仿宋" w:eastAsia="仿宋_GB2312" w:cs="仿宋"/>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highlight w:val="none"/>
        </w:rPr>
      </w:pPr>
      <w:r>
        <w:rPr>
          <w:rFonts w:hint="eastAsia" w:ascii="仿宋_GB2312" w:hAnsi="仿宋" w:eastAsia="仿宋_GB2312"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highlight w:val="none"/>
              </w:rPr>
            </w:pPr>
            <w:r>
              <w:rPr>
                <w:rFonts w:hint="eastAsia" w:ascii="仿宋_GB2312" w:hAnsi="仿宋" w:eastAsia="仿宋_GB2312"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货币金融服务</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非货币银行服务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银行业非存款类金融机构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贷款公司、小额贷款公司及典当行</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资本市场服务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证券业金融机构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保险业金融机构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其他金融业</w:t>
            </w: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信托公司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控股公司服务</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金融控股公司</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中型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小型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highlight w:val="none"/>
              </w:rPr>
            </w:pPr>
          </w:p>
        </w:tc>
        <w:tc>
          <w:tcPr>
            <w:tcW w:w="1025" w:type="dxa"/>
            <w:vMerge w:val="continue"/>
            <w:vAlign w:val="center"/>
          </w:tcPr>
          <w:p>
            <w:pPr>
              <w:widowControl/>
              <w:jc w:val="left"/>
              <w:rPr>
                <w:rFonts w:ascii="仿宋_GB2312" w:hAnsi="仿宋" w:eastAsia="仿宋_GB2312" w:cs="仿宋"/>
                <w:kern w:val="0"/>
                <w:sz w:val="24"/>
                <w:highlight w:val="none"/>
              </w:rPr>
            </w:pPr>
          </w:p>
        </w:tc>
        <w:tc>
          <w:tcPr>
            <w:tcW w:w="2836" w:type="dxa"/>
            <w:vMerge w:val="continue"/>
            <w:vAlign w:val="center"/>
          </w:tcPr>
          <w:p>
            <w:pPr>
              <w:widowControl/>
              <w:jc w:val="left"/>
              <w:rPr>
                <w:rFonts w:ascii="仿宋_GB2312" w:hAnsi="仿宋" w:eastAsia="仿宋_GB2312" w:cs="仿宋"/>
                <w:kern w:val="0"/>
                <w:sz w:val="24"/>
                <w:highlight w:val="none"/>
              </w:rPr>
            </w:pPr>
          </w:p>
        </w:tc>
        <w:tc>
          <w:tcPr>
            <w:tcW w:w="60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微型</w:t>
            </w:r>
          </w:p>
        </w:tc>
        <w:tc>
          <w:tcPr>
            <w:tcW w:w="3326" w:type="dxa"/>
            <w:vAlign w:val="center"/>
          </w:tcPr>
          <w:p>
            <w:pPr>
              <w:widowControl/>
              <w:jc w:val="left"/>
              <w:rPr>
                <w:rFonts w:ascii="仿宋_GB2312" w:hAnsi="仿宋" w:eastAsia="仿宋_GB2312" w:cs="仿宋"/>
                <w:kern w:val="0"/>
                <w:sz w:val="24"/>
                <w:highlight w:val="none"/>
              </w:rPr>
            </w:pPr>
            <w:r>
              <w:rPr>
                <w:rFonts w:hint="eastAsia" w:ascii="仿宋_GB2312" w:hAnsi="仿宋" w:eastAsia="仿宋_GB2312" w:cs="仿宋"/>
                <w:kern w:val="0"/>
                <w:sz w:val="24"/>
                <w:highlight w:val="none"/>
              </w:rPr>
              <w:t>50亿元以下</w:t>
            </w:r>
          </w:p>
        </w:tc>
      </w:tr>
    </w:tbl>
    <w:p>
      <w:pPr>
        <w:spacing w:line="360" w:lineRule="auto"/>
        <w:rPr>
          <w:rFonts w:ascii="仿宋_GB2312" w:hAnsi="仿宋" w:eastAsia="仿宋_GB2312" w:cs="仿宋"/>
          <w:sz w:val="24"/>
          <w:highlight w:val="none"/>
        </w:rPr>
      </w:pPr>
    </w:p>
    <w:sectPr>
      <w:footerReference r:id="rId11" w:type="default"/>
      <w:footerReference r:id="rId12"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w:t>
    </w:r>
    <w:r>
      <w:rPr>
        <w:rFonts w:hint="eastAsia"/>
        <w:lang w:eastAsia="zh-CN"/>
      </w:rPr>
      <w:t>2024-04-0048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5E37EA"/>
    <w:rsid w:val="05D134BB"/>
    <w:rsid w:val="06347AD6"/>
    <w:rsid w:val="0BB66081"/>
    <w:rsid w:val="0CCC0614"/>
    <w:rsid w:val="0CDF7698"/>
    <w:rsid w:val="0E2376AA"/>
    <w:rsid w:val="0EC73CBB"/>
    <w:rsid w:val="10E13271"/>
    <w:rsid w:val="12673BDD"/>
    <w:rsid w:val="12E77EAF"/>
    <w:rsid w:val="132A7240"/>
    <w:rsid w:val="13CD449C"/>
    <w:rsid w:val="143C4CC3"/>
    <w:rsid w:val="14FB4CF0"/>
    <w:rsid w:val="156A779B"/>
    <w:rsid w:val="16610A3D"/>
    <w:rsid w:val="16FD2A66"/>
    <w:rsid w:val="171A4BA4"/>
    <w:rsid w:val="17C0774A"/>
    <w:rsid w:val="19A84266"/>
    <w:rsid w:val="1C1B6A4E"/>
    <w:rsid w:val="1C630679"/>
    <w:rsid w:val="1D2E539D"/>
    <w:rsid w:val="1E7A5314"/>
    <w:rsid w:val="1F783D50"/>
    <w:rsid w:val="20343288"/>
    <w:rsid w:val="20DC375B"/>
    <w:rsid w:val="20E96F35"/>
    <w:rsid w:val="218A3D29"/>
    <w:rsid w:val="21C30966"/>
    <w:rsid w:val="237F5946"/>
    <w:rsid w:val="23AD2E0D"/>
    <w:rsid w:val="24160A64"/>
    <w:rsid w:val="24BE55D5"/>
    <w:rsid w:val="250A361A"/>
    <w:rsid w:val="27CF28C5"/>
    <w:rsid w:val="281403AA"/>
    <w:rsid w:val="28C05D8B"/>
    <w:rsid w:val="2B0648B2"/>
    <w:rsid w:val="2B710F04"/>
    <w:rsid w:val="2B7A20E1"/>
    <w:rsid w:val="2BCE6AC7"/>
    <w:rsid w:val="2CBD087C"/>
    <w:rsid w:val="2EBC13E0"/>
    <w:rsid w:val="2F344436"/>
    <w:rsid w:val="326775CE"/>
    <w:rsid w:val="331F385F"/>
    <w:rsid w:val="34242317"/>
    <w:rsid w:val="34C71A6F"/>
    <w:rsid w:val="35D421F1"/>
    <w:rsid w:val="37F12C1A"/>
    <w:rsid w:val="38176E9C"/>
    <w:rsid w:val="38D86FBA"/>
    <w:rsid w:val="38E10FE0"/>
    <w:rsid w:val="39A8144C"/>
    <w:rsid w:val="3BEF62E9"/>
    <w:rsid w:val="3C26660B"/>
    <w:rsid w:val="3C592EDE"/>
    <w:rsid w:val="3E1744A2"/>
    <w:rsid w:val="43931164"/>
    <w:rsid w:val="44353810"/>
    <w:rsid w:val="459375CB"/>
    <w:rsid w:val="47733541"/>
    <w:rsid w:val="47E67918"/>
    <w:rsid w:val="48237E23"/>
    <w:rsid w:val="48F30A4A"/>
    <w:rsid w:val="4C011499"/>
    <w:rsid w:val="4ED701A0"/>
    <w:rsid w:val="507206F5"/>
    <w:rsid w:val="512C581F"/>
    <w:rsid w:val="519C075F"/>
    <w:rsid w:val="52324A13"/>
    <w:rsid w:val="538D2B0D"/>
    <w:rsid w:val="55A13923"/>
    <w:rsid w:val="568A1872"/>
    <w:rsid w:val="577F7DC9"/>
    <w:rsid w:val="57EB3CC4"/>
    <w:rsid w:val="581B26E1"/>
    <w:rsid w:val="58443516"/>
    <w:rsid w:val="58EA122E"/>
    <w:rsid w:val="5B784BE0"/>
    <w:rsid w:val="5C7F34EE"/>
    <w:rsid w:val="5D4A0441"/>
    <w:rsid w:val="5D937524"/>
    <w:rsid w:val="5E001FA1"/>
    <w:rsid w:val="60126884"/>
    <w:rsid w:val="620D7D01"/>
    <w:rsid w:val="63196CDE"/>
    <w:rsid w:val="632353B0"/>
    <w:rsid w:val="63E16B9C"/>
    <w:rsid w:val="63EF1AF0"/>
    <w:rsid w:val="65B25CA0"/>
    <w:rsid w:val="65EE2DCE"/>
    <w:rsid w:val="65FC0B4C"/>
    <w:rsid w:val="66B04EF4"/>
    <w:rsid w:val="677A34E3"/>
    <w:rsid w:val="68637E6E"/>
    <w:rsid w:val="69A56BA1"/>
    <w:rsid w:val="69B965BF"/>
    <w:rsid w:val="6AE6492D"/>
    <w:rsid w:val="6B6D5621"/>
    <w:rsid w:val="6EA10013"/>
    <w:rsid w:val="719A0F60"/>
    <w:rsid w:val="72E87C49"/>
    <w:rsid w:val="75273C7A"/>
    <w:rsid w:val="763A3561"/>
    <w:rsid w:val="766F48A1"/>
    <w:rsid w:val="7A346240"/>
    <w:rsid w:val="7B4103A5"/>
    <w:rsid w:val="7BC039EC"/>
    <w:rsid w:val="7C102E52"/>
    <w:rsid w:val="7C23788B"/>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0"/>
    <w:qFormat/>
    <w:uiPriority w:val="0"/>
    <w:pPr>
      <w:spacing w:after="120" w:line="240" w:lineRule="auto"/>
      <w:ind w:firstLine="420" w:firstLineChars="100"/>
    </w:pPr>
    <w:rPr>
      <w:rFonts w:eastAsia="宋体"/>
      <w:sz w:val="21"/>
    </w:rPr>
  </w:style>
  <w:style w:type="paragraph" w:styleId="25">
    <w:name w:val="Body Text Indent"/>
    <w:basedOn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3"/>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7"/>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29"/>
    <w:qFormat/>
    <w:uiPriority w:val="0"/>
    <w:pPr>
      <w:widowControl/>
      <w:spacing w:afterLines="50"/>
    </w:pPr>
    <w:rPr>
      <w:b/>
      <w:bCs/>
      <w:kern w:val="0"/>
      <w:sz w:val="24"/>
      <w:szCs w:val="20"/>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3"/>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6"/>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3"/>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3"/>
    <w:qFormat/>
    <w:uiPriority w:val="0"/>
    <w:rPr>
      <w:kern w:val="2"/>
      <w:sz w:val="16"/>
      <w:szCs w:val="16"/>
    </w:rPr>
  </w:style>
  <w:style w:type="character" w:customStyle="1" w:styleId="228">
    <w:name w:val="HTML 预设格式 Char"/>
    <w:basedOn w:val="70"/>
    <w:link w:val="58"/>
    <w:qFormat/>
    <w:uiPriority w:val="0"/>
    <w:rPr>
      <w:rFonts w:ascii="黑体" w:hAnsi="Courier New" w:eastAsia="黑体" w:cs="Courier New"/>
    </w:rPr>
  </w:style>
  <w:style w:type="character" w:customStyle="1" w:styleId="229">
    <w:name w:val="批注主题 Char"/>
    <w:basedOn w:val="196"/>
    <w:link w:val="61"/>
    <w:qFormat/>
    <w:uiPriority w:val="0"/>
    <w:rPr>
      <w:rFonts w:eastAsia="宋体"/>
      <w:b/>
      <w:bCs/>
      <w:kern w:val="2"/>
      <w:sz w:val="24"/>
      <w:szCs w:val="24"/>
      <w:lang w:val="en-US" w:eastAsia="zh-CN" w:bidi="ar-SA"/>
    </w:rPr>
  </w:style>
  <w:style w:type="character" w:customStyle="1" w:styleId="230">
    <w:name w:val="正文首行缩进 Char"/>
    <w:basedOn w:val="191"/>
    <w:link w:val="24"/>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47"/>
    <w:qFormat/>
    <w:uiPriority w:val="0"/>
    <w:rPr>
      <w:rFonts w:ascii="Arial" w:hAnsi="Arial" w:eastAsia="隶书"/>
      <w:b/>
      <w:bCs/>
      <w:kern w:val="28"/>
      <w:sz w:val="44"/>
      <w:szCs w:val="32"/>
    </w:rPr>
  </w:style>
  <w:style w:type="character" w:customStyle="1" w:styleId="322">
    <w:name w:val="脚注文本 Char"/>
    <w:basedOn w:val="70"/>
    <w:link w:val="50"/>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53" textRotate="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85</Pages>
  <Words>7970</Words>
  <Characters>45434</Characters>
  <Lines>378</Lines>
  <Paragraphs>106</Paragraphs>
  <TotalTime>4</TotalTime>
  <ScaleCrop>false</ScaleCrop>
  <LinksUpToDate>false</LinksUpToDate>
  <CharactersWithSpaces>53298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2024-03-19T02:22:00Z</cp:lastPrinted>
  <dcterms:modified xsi:type="dcterms:W3CDTF">2024-04-19T06:44:44Z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