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BA" w:rsidRDefault="003065BA" w:rsidP="003065BA">
      <w:pPr>
        <w:spacing w:line="440" w:lineRule="exact"/>
        <w:jc w:val="center"/>
        <w:rPr>
          <w:rFonts w:ascii="隶书" w:eastAsia="隶书" w:hAnsi="新宋体" w:cs="Arial" w:hint="eastAsia"/>
          <w:bCs/>
          <w:color w:val="000000"/>
          <w:sz w:val="36"/>
          <w:szCs w:val="30"/>
        </w:rPr>
      </w:pPr>
      <w:bookmarkStart w:id="0" w:name="_Toc151354173"/>
      <w:r w:rsidRPr="003065BA">
        <w:rPr>
          <w:rFonts w:ascii="隶书" w:eastAsia="隶书" w:hAnsi="新宋体" w:cs="Arial" w:hint="eastAsia"/>
          <w:bCs/>
          <w:color w:val="000000"/>
          <w:sz w:val="36"/>
          <w:szCs w:val="30"/>
        </w:rPr>
        <w:t>绍兴文理学院附属医院人工肝系统及过氧化氢空气消毒机供货项目</w:t>
      </w:r>
    </w:p>
    <w:p w:rsidR="00A00288" w:rsidRPr="0088246B" w:rsidRDefault="00092E49" w:rsidP="0088246B">
      <w:pPr>
        <w:spacing w:line="440" w:lineRule="exact"/>
        <w:rPr>
          <w:rFonts w:ascii="隶书" w:eastAsia="隶书" w:hAnsi="新宋体" w:cs="Arial"/>
          <w:bCs/>
          <w:color w:val="000000"/>
          <w:sz w:val="36"/>
          <w:szCs w:val="30"/>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27722B" w:rsidRPr="008423DF" w:rsidRDefault="0027722B" w:rsidP="0027722B">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1.符合政府采购法第二十二条之供应商资格规定。</w:t>
      </w:r>
    </w:p>
    <w:p w:rsidR="0027722B" w:rsidRPr="008423DF" w:rsidRDefault="0027722B" w:rsidP="0027722B">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2.</w:t>
      </w:r>
      <w:r w:rsidR="003065BA" w:rsidRPr="003065BA">
        <w:rPr>
          <w:rFonts w:ascii="仿宋_GB2312" w:eastAsia="仿宋_GB2312" w:hAnsi="宋体" w:cs="宋体" w:hint="eastAsia"/>
          <w:kern w:val="0"/>
          <w:sz w:val="24"/>
          <w:bdr w:val="single" w:sz="4" w:space="0" w:color="auto"/>
        </w:rPr>
        <w:t>01标</w:t>
      </w:r>
      <w:r w:rsidRPr="008423DF">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27722B" w:rsidRPr="008423DF" w:rsidRDefault="0027722B" w:rsidP="0027722B">
      <w:pPr>
        <w:autoSpaceDE w:val="0"/>
        <w:autoSpaceDN w:val="0"/>
        <w:adjustRightInd w:val="0"/>
        <w:spacing w:line="420" w:lineRule="exact"/>
        <w:ind w:firstLineChars="200" w:firstLine="480"/>
        <w:jc w:val="left"/>
        <w:rPr>
          <w:rFonts w:ascii="仿宋_GB2312" w:eastAsia="仿宋_GB2312" w:hAnsi="宋体" w:cs="宋体"/>
          <w:kern w:val="0"/>
          <w:sz w:val="24"/>
        </w:rPr>
      </w:pPr>
      <w:r w:rsidRPr="008423DF">
        <w:rPr>
          <w:rFonts w:ascii="仿宋_GB2312" w:eastAsia="仿宋_GB2312" w:hAnsi="宋体" w:cs="宋体" w:hint="eastAsia"/>
          <w:kern w:val="0"/>
          <w:sz w:val="24"/>
        </w:rPr>
        <w:t>3. 未被“信用中国”（www.creditchina.gov.cn）、中国政府采购网（www.ccgp.gov.cn）列入失信被执行人、重大税收违法案件当事人名单、政府采购严重违法失信行为记录名单。</w:t>
      </w:r>
    </w:p>
    <w:p w:rsidR="0027722B" w:rsidRPr="008423DF" w:rsidRDefault="0027722B" w:rsidP="0027722B">
      <w:pPr>
        <w:autoSpaceDE w:val="0"/>
        <w:autoSpaceDN w:val="0"/>
        <w:adjustRightInd w:val="0"/>
        <w:spacing w:line="420" w:lineRule="exact"/>
        <w:ind w:firstLineChars="200" w:firstLine="480"/>
        <w:jc w:val="left"/>
        <w:rPr>
          <w:rFonts w:ascii="仿宋_GB2312" w:eastAsia="仿宋_GB2312" w:hAnsi="宋体" w:cs="宋体"/>
          <w:kern w:val="0"/>
          <w:sz w:val="24"/>
        </w:rPr>
      </w:pPr>
      <w:r w:rsidRPr="008423DF">
        <w:rPr>
          <w:rFonts w:ascii="仿宋_GB2312" w:eastAsia="仿宋_GB2312" w:hAnsi="宋体" w:cs="宋体" w:hint="eastAsia"/>
          <w:kern w:val="0"/>
          <w:sz w:val="24"/>
        </w:rPr>
        <w:t>4.不接受联合体投标。</w:t>
      </w:r>
    </w:p>
    <w:p w:rsidR="00402578" w:rsidRDefault="00092E49" w:rsidP="00402578">
      <w:pPr>
        <w:spacing w:line="440" w:lineRule="exact"/>
        <w:outlineLvl w:val="0"/>
        <w:rPr>
          <w:rFonts w:ascii="仿宋_GB2312" w:eastAsia="仿宋_GB2312"/>
          <w:b/>
          <w:color w:val="000000"/>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、采购人联系方式：</w:t>
      </w:r>
      <w:r w:rsidR="00F1424B" w:rsidRPr="00F1424B">
        <w:rPr>
          <w:rFonts w:ascii="仿宋_GB2312" w:eastAsia="仿宋_GB2312" w:hint="eastAsia"/>
          <w:sz w:val="24"/>
        </w:rPr>
        <w:t>绍兴文理学院附属医院，蒋秀娥, 88293115。</w:t>
      </w:r>
    </w:p>
    <w:p w:rsidR="00A00288" w:rsidRDefault="00092E49" w:rsidP="00402578">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561"/>
        <w:gridCol w:w="1973"/>
        <w:gridCol w:w="1695"/>
      </w:tblGrid>
      <w:tr w:rsidR="003065BA" w:rsidRPr="00B17B18" w:rsidTr="00EF064D">
        <w:trPr>
          <w:trHeight w:val="70"/>
          <w:jc w:val="center"/>
        </w:trPr>
        <w:tc>
          <w:tcPr>
            <w:tcW w:w="1701" w:type="dxa"/>
            <w:vAlign w:val="center"/>
          </w:tcPr>
          <w:bookmarkEnd w:id="0"/>
          <w:p w:rsidR="003065BA" w:rsidRPr="00B17B18" w:rsidRDefault="003065BA" w:rsidP="00EF064D">
            <w:pPr>
              <w:jc w:val="center"/>
              <w:rPr>
                <w:rFonts w:ascii="仿宋_GB2312" w:eastAsia="仿宋_GB2312" w:hAnsi="新宋体" w:cs="Arial"/>
                <w:b/>
                <w:szCs w:val="21"/>
              </w:rPr>
            </w:pPr>
            <w:r w:rsidRPr="00B17B18">
              <w:rPr>
                <w:rFonts w:ascii="仿宋_GB2312" w:eastAsia="仿宋_GB2312" w:hAnsi="新宋体" w:cs="宋体" w:hint="eastAsia"/>
                <w:b/>
                <w:szCs w:val="21"/>
              </w:rPr>
              <w:t>标项</w:t>
            </w:r>
          </w:p>
        </w:tc>
        <w:tc>
          <w:tcPr>
            <w:tcW w:w="3561" w:type="dxa"/>
            <w:vAlign w:val="center"/>
          </w:tcPr>
          <w:p w:rsidR="003065BA" w:rsidRPr="00B17B18" w:rsidRDefault="003065BA" w:rsidP="00EF064D">
            <w:pPr>
              <w:jc w:val="center"/>
              <w:rPr>
                <w:rFonts w:ascii="仿宋_GB2312" w:eastAsia="仿宋_GB2312" w:hAnsi="新宋体" w:cs="宋体"/>
                <w:b/>
                <w:szCs w:val="21"/>
              </w:rPr>
            </w:pPr>
            <w:r w:rsidRPr="00B17B18">
              <w:rPr>
                <w:rFonts w:ascii="仿宋_GB2312" w:eastAsia="仿宋_GB2312" w:hAnsi="新宋体" w:cs="宋体" w:hint="eastAsia"/>
                <w:b/>
                <w:szCs w:val="21"/>
              </w:rPr>
              <w:t>标段名称及数量</w:t>
            </w:r>
          </w:p>
          <w:p w:rsidR="003065BA" w:rsidRPr="00B17B18" w:rsidRDefault="003065BA" w:rsidP="00EF064D">
            <w:pPr>
              <w:jc w:val="center"/>
              <w:rPr>
                <w:rFonts w:ascii="仿宋_GB2312" w:eastAsia="仿宋_GB2312" w:hAnsi="新宋体" w:cs="Arial"/>
                <w:b/>
                <w:szCs w:val="21"/>
              </w:rPr>
            </w:pPr>
            <w:r w:rsidRPr="00B17B18">
              <w:rPr>
                <w:rFonts w:ascii="仿宋_GB2312" w:eastAsia="仿宋_GB2312" w:hAnsi="新宋体" w:hint="eastAsia"/>
                <w:b/>
                <w:bCs/>
                <w:szCs w:val="21"/>
              </w:rPr>
              <w:t>（详见招标文件）</w:t>
            </w:r>
          </w:p>
        </w:tc>
        <w:tc>
          <w:tcPr>
            <w:tcW w:w="1973" w:type="dxa"/>
            <w:vAlign w:val="center"/>
          </w:tcPr>
          <w:p w:rsidR="003065BA" w:rsidRPr="00B17B18" w:rsidRDefault="003065BA" w:rsidP="00EF064D">
            <w:pPr>
              <w:jc w:val="center"/>
              <w:rPr>
                <w:rFonts w:ascii="仿宋_GB2312" w:eastAsia="仿宋_GB2312" w:hAnsi="新宋体" w:cs="Arial"/>
                <w:b/>
                <w:szCs w:val="21"/>
              </w:rPr>
            </w:pPr>
            <w:r w:rsidRPr="00B17B18">
              <w:rPr>
                <w:rFonts w:ascii="仿宋_GB2312" w:eastAsia="仿宋_GB2312" w:hAnsi="新宋体" w:cs="Arial" w:hint="eastAsia"/>
                <w:b/>
                <w:szCs w:val="21"/>
              </w:rPr>
              <w:t>预算金额或上限价（单位：人民币元）</w:t>
            </w:r>
          </w:p>
        </w:tc>
        <w:tc>
          <w:tcPr>
            <w:tcW w:w="1695" w:type="dxa"/>
            <w:vAlign w:val="center"/>
          </w:tcPr>
          <w:p w:rsidR="003065BA" w:rsidRPr="00B17B18" w:rsidRDefault="003065BA" w:rsidP="00EF064D">
            <w:pPr>
              <w:jc w:val="center"/>
              <w:rPr>
                <w:rFonts w:ascii="仿宋_GB2312" w:eastAsia="仿宋_GB2312" w:hAnsi="新宋体" w:cs="Arial"/>
                <w:b/>
                <w:szCs w:val="21"/>
              </w:rPr>
            </w:pPr>
            <w:r w:rsidRPr="00B17B18">
              <w:rPr>
                <w:rFonts w:ascii="仿宋_GB2312" w:eastAsia="仿宋_GB2312" w:hAnsi="新宋体" w:cs="Arial" w:hint="eastAsia"/>
                <w:b/>
                <w:szCs w:val="21"/>
              </w:rPr>
              <w:t>投标保证金（单位：人民币元）</w:t>
            </w:r>
          </w:p>
        </w:tc>
      </w:tr>
      <w:tr w:rsidR="003065BA" w:rsidRPr="00B17B18" w:rsidTr="00EF064D">
        <w:trPr>
          <w:trHeight w:val="237"/>
          <w:jc w:val="center"/>
        </w:trPr>
        <w:tc>
          <w:tcPr>
            <w:tcW w:w="1701" w:type="dxa"/>
            <w:vAlign w:val="center"/>
          </w:tcPr>
          <w:p w:rsidR="003065BA" w:rsidRPr="00B17B18" w:rsidRDefault="003065BA" w:rsidP="00EF064D">
            <w:pPr>
              <w:jc w:val="center"/>
              <w:rPr>
                <w:rFonts w:ascii="仿宋_GB2312" w:eastAsia="仿宋_GB2312" w:hAnsi="新宋体" w:cs="Arial"/>
                <w:szCs w:val="21"/>
              </w:rPr>
            </w:pPr>
            <w:r>
              <w:rPr>
                <w:rFonts w:ascii="仿宋_GB2312" w:eastAsia="仿宋_GB2312" w:hAnsi="新宋体" w:cs="Arial"/>
                <w:szCs w:val="21"/>
              </w:rPr>
              <w:t>2020-07-0090</w:t>
            </w:r>
            <w:r w:rsidRPr="00B17B18">
              <w:rPr>
                <w:rFonts w:ascii="仿宋_GB2312" w:eastAsia="仿宋_GB2312" w:hAnsi="新宋体" w:cs="Arial"/>
                <w:szCs w:val="21"/>
              </w:rPr>
              <w:t>-1</w:t>
            </w:r>
          </w:p>
        </w:tc>
        <w:tc>
          <w:tcPr>
            <w:tcW w:w="3561" w:type="dxa"/>
            <w:vAlign w:val="center"/>
          </w:tcPr>
          <w:p w:rsidR="003065BA" w:rsidRPr="00B17B18" w:rsidRDefault="003065BA" w:rsidP="00EF064D">
            <w:pPr>
              <w:rPr>
                <w:rFonts w:ascii="仿宋_GB2312" w:eastAsia="仿宋_GB2312" w:hAnsi="新宋体" w:cs="Arial"/>
                <w:szCs w:val="21"/>
              </w:rPr>
            </w:pPr>
            <w:r w:rsidRPr="00F564FA">
              <w:rPr>
                <w:rFonts w:ascii="仿宋_GB2312" w:eastAsia="仿宋_GB2312" w:hAnsi="新宋体" w:cs="Arial" w:hint="eastAsia"/>
                <w:szCs w:val="21"/>
              </w:rPr>
              <w:t>人工肝系统(血液净化装置)一套</w:t>
            </w:r>
          </w:p>
        </w:tc>
        <w:tc>
          <w:tcPr>
            <w:tcW w:w="1973" w:type="dxa"/>
            <w:vAlign w:val="center"/>
          </w:tcPr>
          <w:p w:rsidR="003065BA" w:rsidRPr="00B17B18" w:rsidRDefault="003065BA" w:rsidP="00EF064D">
            <w:pPr>
              <w:rPr>
                <w:rFonts w:ascii="仿宋_GB2312" w:eastAsia="仿宋_GB2312" w:hAnsi="新宋体" w:cs="Arial"/>
                <w:szCs w:val="21"/>
              </w:rPr>
            </w:pPr>
            <w:r w:rsidRPr="00B17B18">
              <w:rPr>
                <w:rFonts w:ascii="仿宋_GB2312" w:eastAsia="仿宋_GB2312" w:hAnsi="新宋体" w:cs="Arial" w:hint="eastAsia"/>
                <w:szCs w:val="21"/>
              </w:rPr>
              <w:t>￥</w:t>
            </w:r>
            <w:r>
              <w:rPr>
                <w:rFonts w:ascii="仿宋_GB2312" w:eastAsia="仿宋_GB2312" w:hAnsi="新宋体" w:cs="Arial" w:hint="eastAsia"/>
                <w:szCs w:val="21"/>
              </w:rPr>
              <w:t>330000</w:t>
            </w:r>
            <w:r w:rsidRPr="00B17B18">
              <w:rPr>
                <w:rFonts w:ascii="仿宋_GB2312" w:eastAsia="仿宋_GB2312" w:hAnsi="新宋体" w:cs="Arial"/>
                <w:szCs w:val="21"/>
              </w:rPr>
              <w:t>.00</w:t>
            </w:r>
          </w:p>
        </w:tc>
        <w:tc>
          <w:tcPr>
            <w:tcW w:w="1695" w:type="dxa"/>
            <w:vAlign w:val="center"/>
          </w:tcPr>
          <w:p w:rsidR="003065BA" w:rsidRPr="00B17B18" w:rsidRDefault="003065BA" w:rsidP="00EF064D">
            <w:pPr>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r w:rsidR="003065BA" w:rsidRPr="00B17B18" w:rsidTr="00EF064D">
        <w:trPr>
          <w:trHeight w:val="237"/>
          <w:jc w:val="center"/>
        </w:trPr>
        <w:tc>
          <w:tcPr>
            <w:tcW w:w="1701" w:type="dxa"/>
            <w:vAlign w:val="center"/>
          </w:tcPr>
          <w:p w:rsidR="003065BA" w:rsidRPr="00B17B18" w:rsidRDefault="003065BA" w:rsidP="00EF064D">
            <w:pPr>
              <w:jc w:val="center"/>
              <w:rPr>
                <w:rFonts w:ascii="仿宋_GB2312" w:eastAsia="仿宋_GB2312" w:hAnsi="新宋体" w:cs="Arial"/>
                <w:szCs w:val="21"/>
              </w:rPr>
            </w:pPr>
            <w:r>
              <w:rPr>
                <w:rFonts w:ascii="仿宋_GB2312" w:eastAsia="仿宋_GB2312" w:hAnsi="新宋体" w:cs="Arial"/>
                <w:szCs w:val="21"/>
              </w:rPr>
              <w:t>2020-07-0090</w:t>
            </w:r>
            <w:r w:rsidRPr="00B17B18">
              <w:rPr>
                <w:rFonts w:ascii="仿宋_GB2312" w:eastAsia="仿宋_GB2312" w:hAnsi="新宋体" w:cs="Arial"/>
                <w:szCs w:val="21"/>
              </w:rPr>
              <w:t>-</w:t>
            </w:r>
            <w:r>
              <w:rPr>
                <w:rFonts w:ascii="仿宋_GB2312" w:eastAsia="仿宋_GB2312" w:hAnsi="新宋体" w:cs="Arial" w:hint="eastAsia"/>
                <w:szCs w:val="21"/>
              </w:rPr>
              <w:t>2</w:t>
            </w:r>
          </w:p>
        </w:tc>
        <w:tc>
          <w:tcPr>
            <w:tcW w:w="3561" w:type="dxa"/>
            <w:vAlign w:val="center"/>
          </w:tcPr>
          <w:p w:rsidR="003065BA" w:rsidRPr="00B17B18" w:rsidRDefault="003065BA" w:rsidP="00EF064D">
            <w:pPr>
              <w:rPr>
                <w:rFonts w:ascii="仿宋_GB2312" w:eastAsia="仿宋_GB2312" w:hAnsi="新宋体" w:cs="Arial"/>
                <w:szCs w:val="21"/>
              </w:rPr>
            </w:pPr>
            <w:r w:rsidRPr="00F564FA">
              <w:rPr>
                <w:rFonts w:ascii="仿宋_GB2312" w:eastAsia="仿宋_GB2312" w:hAnsi="新宋体" w:cs="Arial" w:hint="eastAsia"/>
                <w:szCs w:val="21"/>
              </w:rPr>
              <w:t>过氧化氢空气消毒机一套</w:t>
            </w:r>
          </w:p>
        </w:tc>
        <w:tc>
          <w:tcPr>
            <w:tcW w:w="1973" w:type="dxa"/>
            <w:vAlign w:val="center"/>
          </w:tcPr>
          <w:p w:rsidR="003065BA" w:rsidRPr="00B17B18" w:rsidRDefault="003065BA" w:rsidP="00EF064D">
            <w:pPr>
              <w:rPr>
                <w:rFonts w:ascii="仿宋_GB2312" w:eastAsia="仿宋_GB2312" w:hAnsi="新宋体" w:cs="Arial"/>
                <w:szCs w:val="21"/>
              </w:rPr>
            </w:pPr>
            <w:r w:rsidRPr="00B17B18">
              <w:rPr>
                <w:rFonts w:ascii="仿宋_GB2312" w:eastAsia="仿宋_GB2312" w:hAnsi="新宋体" w:cs="Arial" w:hint="eastAsia"/>
                <w:szCs w:val="21"/>
              </w:rPr>
              <w:t>￥</w:t>
            </w:r>
            <w:r>
              <w:rPr>
                <w:rFonts w:ascii="仿宋_GB2312" w:eastAsia="仿宋_GB2312" w:hAnsi="新宋体" w:cs="Arial" w:hint="eastAsia"/>
                <w:szCs w:val="21"/>
              </w:rPr>
              <w:t>15</w:t>
            </w:r>
            <w:r w:rsidRPr="00B17B18">
              <w:rPr>
                <w:rFonts w:ascii="仿宋_GB2312" w:eastAsia="仿宋_GB2312" w:hAnsi="新宋体" w:cs="Arial" w:hint="eastAsia"/>
                <w:szCs w:val="21"/>
              </w:rPr>
              <w:t>0</w:t>
            </w:r>
            <w:r w:rsidRPr="00B17B18">
              <w:rPr>
                <w:rFonts w:ascii="仿宋_GB2312" w:eastAsia="仿宋_GB2312" w:hAnsi="新宋体" w:cs="Arial"/>
                <w:szCs w:val="21"/>
              </w:rPr>
              <w:t>000.00</w:t>
            </w:r>
          </w:p>
        </w:tc>
        <w:tc>
          <w:tcPr>
            <w:tcW w:w="1695" w:type="dxa"/>
            <w:vAlign w:val="center"/>
          </w:tcPr>
          <w:p w:rsidR="003065BA" w:rsidRPr="00B17B18" w:rsidRDefault="003065BA" w:rsidP="00EF064D">
            <w:pPr>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bl>
    <w:p w:rsidR="003065BA" w:rsidRPr="00811C5C" w:rsidRDefault="003065BA" w:rsidP="003065BA">
      <w:pPr>
        <w:pStyle w:val="a8"/>
        <w:adjustRightInd w:val="0"/>
        <w:snapToGrid w:val="0"/>
        <w:spacing w:line="300" w:lineRule="auto"/>
        <w:rPr>
          <w:rFonts w:ascii="仿宋_GB2312" w:eastAsia="仿宋_GB2312" w:hAnsi="仿宋_GB2312" w:cs="仿宋_GB2312" w:hint="eastAsia"/>
          <w:b/>
          <w:sz w:val="24"/>
          <w:szCs w:val="24"/>
        </w:rPr>
      </w:pPr>
      <w:r w:rsidRPr="00811C5C">
        <w:rPr>
          <w:rFonts w:ascii="仿宋_GB2312" w:eastAsia="仿宋_GB2312" w:hAnsi="宋体" w:hint="eastAsia"/>
          <w:b/>
          <w:sz w:val="24"/>
          <w:szCs w:val="24"/>
          <w:bdr w:val="single" w:sz="4" w:space="0" w:color="auto"/>
        </w:rPr>
        <w:t>01标</w:t>
      </w:r>
      <w:r w:rsidRPr="00811C5C">
        <w:rPr>
          <w:rFonts w:ascii="仿宋_GB2312" w:eastAsia="仿宋_GB2312" w:hAnsi="宋体" w:hint="eastAsia"/>
          <w:b/>
          <w:sz w:val="24"/>
          <w:szCs w:val="24"/>
        </w:rPr>
        <w:t>人工肝系统(血液净化装置)</w:t>
      </w:r>
      <w:r w:rsidRPr="00811C5C">
        <w:rPr>
          <w:rFonts w:ascii="仿宋_GB2312" w:eastAsia="仿宋_GB2312" w:hint="eastAsia"/>
          <w:b/>
          <w:sz w:val="24"/>
          <w:szCs w:val="24"/>
        </w:rPr>
        <w:t>一套</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8080"/>
      </w:tblGrid>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序号</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招标规格</w:t>
            </w:r>
          </w:p>
        </w:tc>
      </w:tr>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一、</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适合范围：肝科</w:t>
            </w:r>
          </w:p>
        </w:tc>
      </w:tr>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二、</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用途：ICU、血液净化中心、人工肝中心等科室进行血液净化和血浆净化治疗。治疗模式包括：血浆吸附（PA）、双重血浆置换（DFPP）、细胞净化（LCAP）和连续性血液净化（CRRT）</w:t>
            </w:r>
          </w:p>
        </w:tc>
      </w:tr>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三、</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功能和技术参数：</w:t>
            </w:r>
          </w:p>
        </w:tc>
      </w:tr>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原装进口设备，品牌型号自选</w:t>
            </w:r>
          </w:p>
        </w:tc>
      </w:tr>
      <w:tr w:rsidR="003065BA" w:rsidRPr="00811C5C" w:rsidTr="00EF064D">
        <w:trPr>
          <w:trHeight w:val="20"/>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出具生产厂家对本项目的授权文件</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▲3.23</w:t>
            </w:r>
          </w:p>
        </w:tc>
        <w:tc>
          <w:tcPr>
            <w:tcW w:w="8080"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血浆净化治疗模式:血浆吸附（PA）、双重血浆置换（DFPP）、细胞净化（LCAP）、单重血浆置换（PE）。</w:t>
            </w:r>
          </w:p>
        </w:tc>
      </w:tr>
      <w:tr w:rsidR="003065BA" w:rsidRPr="00811C5C" w:rsidTr="00EF064D">
        <w:trPr>
          <w:trHeight w:val="328"/>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3.4</w:t>
            </w:r>
          </w:p>
        </w:tc>
        <w:tc>
          <w:tcPr>
            <w:tcW w:w="8080"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血液净化治疗模式:血液灌流（HA）、持续徐缓式血液滤过（CVVH）、持续徐缓式血液透析（CVVHD）、持续徐缓式血液透析滤过（CVVHDF）、持续缓慢超滤（SCUF）</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▲3.5</w:t>
            </w:r>
          </w:p>
        </w:tc>
        <w:tc>
          <w:tcPr>
            <w:tcW w:w="8080"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耗材:以上所有治疗模式的耗材齐备</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3.6</w:t>
            </w:r>
          </w:p>
        </w:tc>
        <w:tc>
          <w:tcPr>
            <w:tcW w:w="8080"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血泵类型：三滚柱管道泵；管道安装：定子可动方式(与泵盖联动）</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3.7</w:t>
            </w:r>
          </w:p>
        </w:tc>
        <w:tc>
          <w:tcPr>
            <w:tcW w:w="8080"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分离泵/滤过泵（FP)：类型：三滚柱管道泵；管道安装：定子可动方式(与泵盖联动）；流量范围：0.01-12.00L/h</w:t>
            </w:r>
          </w:p>
        </w:tc>
      </w:tr>
      <w:tr w:rsidR="003065BA" w:rsidRPr="00811C5C" w:rsidTr="00EF064D">
        <w:trPr>
          <w:trHeight w:val="382"/>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lastRenderedPageBreak/>
              <w:t>3.8</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弃液泵/透析泵(DP)：类型：三滚柱管道泵；管道安装：定子可动方式(与泵盖联动）；流量范围：0.01-10.00L/h</w:t>
            </w:r>
          </w:p>
        </w:tc>
      </w:tr>
      <w:tr w:rsidR="003065BA" w:rsidRPr="00811C5C" w:rsidTr="00EF064D">
        <w:trPr>
          <w:trHeight w:val="59"/>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 xml:space="preserve">3.9 </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返浆泵/补液泵(RP)：类型：三滚柱管道泵；管道安装：定子可动方式(与泵盖联动）；流量范围：0.01-10.00L/h</w:t>
            </w:r>
          </w:p>
        </w:tc>
      </w:tr>
      <w:tr w:rsidR="003065BA" w:rsidRPr="00811C5C" w:rsidTr="00EF064D">
        <w:trPr>
          <w:trHeight w:val="262"/>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3.10</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注射泵:适用注射器20、30和50mL注射器</w:t>
            </w:r>
          </w:p>
          <w:p w:rsidR="003065BA" w:rsidRPr="00811C5C" w:rsidRDefault="003065BA" w:rsidP="00EF064D">
            <w:pPr>
              <w:rPr>
                <w:rFonts w:ascii="仿宋_GB2312" w:eastAsia="仿宋_GB2312" w:hint="eastAsia"/>
                <w:sz w:val="24"/>
              </w:rPr>
            </w:pPr>
            <w:r w:rsidRPr="00811C5C">
              <w:rPr>
                <w:rFonts w:ascii="仿宋_GB2312" w:eastAsia="仿宋_GB2312" w:hint="eastAsia"/>
                <w:sz w:val="24"/>
              </w:rPr>
              <w:t>流量控制范围0.1-15.0mL/h</w:t>
            </w:r>
          </w:p>
          <w:p w:rsidR="003065BA" w:rsidRPr="00811C5C" w:rsidRDefault="003065BA" w:rsidP="00EF064D">
            <w:pPr>
              <w:rPr>
                <w:rFonts w:ascii="仿宋_GB2312" w:eastAsia="仿宋_GB2312" w:hint="eastAsia"/>
                <w:sz w:val="24"/>
              </w:rPr>
            </w:pPr>
            <w:r w:rsidRPr="00811C5C">
              <w:rPr>
                <w:rFonts w:ascii="仿宋_GB2312" w:eastAsia="仿宋_GB2312" w:hint="eastAsia"/>
                <w:sz w:val="24"/>
              </w:rPr>
              <w:t>快送时流量0.1mL/s以上</w:t>
            </w:r>
          </w:p>
        </w:tc>
      </w:tr>
      <w:tr w:rsidR="003065BA" w:rsidRPr="00811C5C" w:rsidTr="00EF064D">
        <w:trPr>
          <w:trHeight w:val="312"/>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3.11</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管路安装:采用一体式管路，动静脉管路可同时安装上机，保证所有气泡检测器的正确定位，安装管路的平均用时5分钟。</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3.12</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气泡检测器1：类型：超声波透过型；检测灵敏度≥0.1mL（血泵流速：100mL/min)</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3.13</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气泡检测器2：类型：超声波透过型；检测灵敏度≥0.1mL（血泵流速：100mL/min)</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3.14</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血液检测器：类型：光学（红外线）</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3.15</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液空检测器1，类型：超声波透过型</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3.16</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液空检测器2：具备</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3.17</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漏血检测器：具备</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3.18</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压力检测器：具备</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3.19</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压力自动追踪功能具备，当管路内发生压力异常时，及时报警</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3.20</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加温器1：温度设定范围35-40℃（面板表面温度），可通过加温面板进行单面加温</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3.21</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加温器2：温度设定范围35-40℃（面板表面温度），可通过加温面板进行单面加温</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3.22</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加温器功能:当装置处于DFPP,PA治疗模式时，2级膜/吸附柱的入口与出口同时得到加温。当装置处于CRRT治疗模式时，可对透析液和补液进行加温。</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3.23</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重量计:额定重量 3</w:t>
            </w:r>
            <w:r w:rsidRPr="00811C5C">
              <w:rPr>
                <w:rFonts w:ascii="宋体" w:hAnsi="宋体" w:cs="宋体" w:hint="eastAsia"/>
                <w:sz w:val="24"/>
              </w:rPr>
              <w:t>㎏</w:t>
            </w:r>
            <w:r w:rsidRPr="00811C5C">
              <w:rPr>
                <w:rFonts w:ascii="仿宋_GB2312" w:eastAsia="仿宋_GB2312" w:hint="eastAsia"/>
                <w:sz w:val="24"/>
              </w:rPr>
              <w:t>,将滤过、透析液、补液的各个计量器一体化。</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3.24</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脱水控制系统:将滤过、透析液、补液隔离到计量室，并对其3液的总和进行“总和平衡式”测量。</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3.25</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脱水精度:24小时内脱水误差在0.5%以内</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3.26</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治疗液更换系统:不用中断治疗即可进行治疗液更换。</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3.27</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导航功能:采用LED触摸式导航屏幕全方位支持治疗。全程指导管路安装及下机回收。治疗中发生异常时，从报警提示到具体的报警处理方式，提供简单易懂的说明及对策。</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3.28</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稀释模式:具有前稀释或后稀释</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3.29</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数据管理:装置中所储存的数据可用USB进行读取。</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3.30</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蓄电池：停电时可运转血液泵约15分钟</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3.31</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EMC电磁兼容性:适用于EMC规格IEC60601-1-2：2001</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3.32</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防水:IPX1</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▲3.33</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免费连接医院LIS系统,若设备有信息系统接口，则全部免费开放</w:t>
            </w:r>
            <w:r>
              <w:rPr>
                <w:rFonts w:ascii="仿宋_GB2312" w:eastAsia="仿宋_GB2312" w:hint="eastAsia"/>
                <w:sz w:val="24"/>
              </w:rPr>
              <w:t>，</w:t>
            </w:r>
            <w:r w:rsidRPr="00811C5C">
              <w:rPr>
                <w:rFonts w:ascii="仿宋_GB2312" w:eastAsia="仿宋_GB2312" w:hint="eastAsia"/>
                <w:sz w:val="24"/>
              </w:rPr>
              <w:t>信号输出开放端口</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配置要求</w:t>
            </w:r>
          </w:p>
        </w:tc>
      </w:tr>
      <w:tr w:rsidR="003065BA" w:rsidRPr="00811C5C" w:rsidTr="00EF064D">
        <w:trPr>
          <w:trHeight w:val="257"/>
        </w:trPr>
        <w:tc>
          <w:tcPr>
            <w:tcW w:w="1276"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3.34.1</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血液净化装置主机1台(核心产品)</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3.34.2</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2次膜固定器 1个</w:t>
            </w:r>
          </w:p>
        </w:tc>
      </w:tr>
      <w:tr w:rsidR="003065BA" w:rsidRPr="00811C5C" w:rsidTr="00EF064D">
        <w:trPr>
          <w:trHeight w:val="296"/>
        </w:trPr>
        <w:tc>
          <w:tcPr>
            <w:tcW w:w="1276"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lastRenderedPageBreak/>
              <w:t>3.34.3</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托盘1个</w:t>
            </w:r>
          </w:p>
        </w:tc>
      </w:tr>
      <w:tr w:rsidR="003065BA" w:rsidRPr="00811C5C" w:rsidTr="00EF064D">
        <w:trPr>
          <w:trHeight w:val="545"/>
        </w:trPr>
        <w:tc>
          <w:tcPr>
            <w:tcW w:w="1276"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3.34.4</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信息要求:开放端口配品牌电脑一套，负责接入医院信息系统（含接口费）</w:t>
            </w:r>
            <w:r>
              <w:rPr>
                <w:rFonts w:ascii="仿宋_GB2312" w:eastAsia="仿宋_GB2312" w:hint="eastAsia"/>
                <w:sz w:val="24"/>
              </w:rPr>
              <w:t>（电脑必须提供节能产品认证证书）</w:t>
            </w:r>
          </w:p>
        </w:tc>
      </w:tr>
      <w:tr w:rsidR="003065BA" w:rsidRPr="00811C5C" w:rsidTr="00EF064D">
        <w:trPr>
          <w:trHeight w:val="459"/>
        </w:trPr>
        <w:tc>
          <w:tcPr>
            <w:tcW w:w="1276" w:type="dxa"/>
            <w:tcBorders>
              <w:top w:val="single" w:sz="6" w:space="0" w:color="auto"/>
              <w:left w:val="single" w:sz="6" w:space="0" w:color="auto"/>
              <w:bottom w:val="single" w:sz="6" w:space="0" w:color="auto"/>
              <w:right w:val="single" w:sz="6"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3.34.5</w:t>
            </w:r>
          </w:p>
        </w:tc>
        <w:tc>
          <w:tcPr>
            <w:tcW w:w="8080" w:type="dxa"/>
            <w:tcBorders>
              <w:top w:val="single" w:sz="6" w:space="0" w:color="auto"/>
              <w:left w:val="single" w:sz="6" w:space="0" w:color="auto"/>
              <w:bottom w:val="single" w:sz="6" w:space="0" w:color="auto"/>
              <w:right w:val="single" w:sz="6" w:space="0" w:color="auto"/>
            </w:tcBorders>
            <w:vAlign w:val="center"/>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其他按要求提供相应配置和设备规范使用设计方案</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3.34.6</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提供设备安装调试所需耗材</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四</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售后服务：</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4.1</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维修</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Ansi="仿宋" w:cs="仿宋" w:hint="eastAsia"/>
                <w:sz w:val="24"/>
              </w:rPr>
              <w:t>▲</w:t>
            </w:r>
            <w:r w:rsidRPr="00811C5C">
              <w:rPr>
                <w:rFonts w:ascii="仿宋_GB2312" w:eastAsia="仿宋_GB2312" w:hint="eastAsia"/>
                <w:sz w:val="24"/>
              </w:rPr>
              <w:t>4.1.1</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Ansi="仿宋" w:cs="宋体" w:hint="eastAsia"/>
                <w:sz w:val="24"/>
                <w:lang w:val="zh-CN"/>
              </w:rPr>
              <w:t>设备验收合格后整机免费保修叁年，保修后免收维修费，保证零配件供应8年以上；保修起始时间以医院验收合格之日为准，不得用任何方式将设备到货至安装完毕后验收的该段时间，部分的或全部的计入设备的保修期</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4.1.2</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提供仪器电子版SOP文件、中英文操作手册和维修手册</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4.1.3</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免费提供操作和维修培训（包含时间、地点、人次、内容）</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4.1.4</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维修响应时间8个工作小时，24个工作小时未修复提供备品</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4.1.5</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请注明售后服务（包括浙江地区维修力量说明）Service</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附加必备条件：</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4.2.1</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提供符合上述参数和配置要求的详细配置清单及单价，必需的耗材清单，承诺长期供应的优惠价格</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4.2.2</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列出上述已明确选件及未作要求但可提供选件的清单和优惠价格</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4.2.3</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所有配置为同品牌原装产品(除注明要求例外)</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4.2.4</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所有设备必须是全新的，未曾使用过的原装产品</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4.2.5</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提供所投产品的原厂技术白皮书（DATASHEET）</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★4.2.6</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五、</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安装及验收要求</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5.1</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到货期：中标即日起两个月内；如有例外，可在合同中另行约定</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5.2</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安装地点：由销售方免费将货送至医院安装现场</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5.3</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安装完成时间：接用户通知后7个工作日内全部调试完成</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5.4</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安装标准：符合国家有关安全技术规范和技术标准</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5.5</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验收标准：应与产品原始样本技术数据及标书技术文件一致，符合国家有关技术规范和技术标准</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5.6</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投标商应在投标文件中提供其安装调试过程中医院需配合的内容。</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六、</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付款方式：抗疫期间，按照浙财采监[2020]3号文件精神执行，具体支付条款双方协商。</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七、</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其他</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7.1</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请注明进入市场时间 Year first sold</w:t>
            </w:r>
          </w:p>
        </w:tc>
      </w:tr>
      <w:tr w:rsidR="003065BA" w:rsidRPr="00811C5C" w:rsidTr="00EF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76"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7.2</w:t>
            </w:r>
          </w:p>
        </w:tc>
        <w:tc>
          <w:tcPr>
            <w:tcW w:w="8080" w:type="dxa"/>
            <w:tcBorders>
              <w:top w:val="single" w:sz="4" w:space="0" w:color="auto"/>
              <w:left w:val="single" w:sz="4" w:space="0" w:color="auto"/>
              <w:bottom w:val="single" w:sz="4" w:space="0" w:color="auto"/>
              <w:right w:val="single" w:sz="4" w:space="0" w:color="auto"/>
            </w:tcBorders>
          </w:tcPr>
          <w:p w:rsidR="003065BA" w:rsidRPr="00811C5C" w:rsidRDefault="003065BA" w:rsidP="00EF064D">
            <w:pPr>
              <w:rPr>
                <w:rFonts w:ascii="仿宋_GB2312" w:eastAsia="仿宋_GB2312" w:hint="eastAsia"/>
                <w:sz w:val="24"/>
              </w:rPr>
            </w:pPr>
            <w:r w:rsidRPr="00811C5C">
              <w:rPr>
                <w:rFonts w:ascii="仿宋_GB2312" w:eastAsia="仿宋_GB2312" w:hint="eastAsia"/>
                <w:sz w:val="24"/>
              </w:rPr>
              <w:t>请提供国内医院投标机型安装台数 Number sold</w:t>
            </w:r>
          </w:p>
        </w:tc>
      </w:tr>
    </w:tbl>
    <w:p w:rsidR="003065BA" w:rsidRPr="00AA6E2C" w:rsidRDefault="003065BA" w:rsidP="003065BA">
      <w:pPr>
        <w:rPr>
          <w:rFonts w:ascii="仿宋_GB2312" w:eastAsia="仿宋_GB2312" w:hint="eastAsia"/>
          <w:b/>
          <w:sz w:val="24"/>
        </w:rPr>
      </w:pPr>
      <w:r w:rsidRPr="00AA6E2C">
        <w:rPr>
          <w:rFonts w:ascii="仿宋_GB2312" w:eastAsia="仿宋_GB2312" w:hint="eastAsia"/>
          <w:b/>
          <w:sz w:val="24"/>
          <w:bdr w:val="single" w:sz="4" w:space="0" w:color="auto"/>
        </w:rPr>
        <w:t>02标</w:t>
      </w:r>
      <w:r w:rsidRPr="00AA6E2C">
        <w:rPr>
          <w:rFonts w:ascii="仿宋_GB2312" w:eastAsia="仿宋_GB2312" w:hint="eastAsia"/>
          <w:b/>
          <w:sz w:val="24"/>
        </w:rPr>
        <w:t>过氧化氢空气消毒机一套</w:t>
      </w:r>
    </w:p>
    <w:tbl>
      <w:tblPr>
        <w:tblStyle w:val="a7"/>
        <w:tblW w:w="8755" w:type="dxa"/>
        <w:tblLayout w:type="fixed"/>
        <w:tblLook w:val="04A0"/>
      </w:tblPr>
      <w:tblGrid>
        <w:gridCol w:w="1101"/>
        <w:gridCol w:w="7654"/>
      </w:tblGrid>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lastRenderedPageBreak/>
              <w:t>序号</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招标规格</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一、</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适合范围：检验科实验室</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二、</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用途：保护医护人员安全，杀灭包括革兰氏菌，真菌，芽孢，病毒及实验室常见的耐药菌种;</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三、</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功能和技术参数：</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原装进口设备，品牌型号自选</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出具生产厂家对本项目的授权文件</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主要规格及系统描述</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设备尺寸：小于50cmx40cmx40cm(长×宽×高)</w:t>
            </w:r>
            <w:r w:rsidRPr="00AA6E2C">
              <w:rPr>
                <w:rFonts w:ascii="仿宋_GB2312" w:eastAsia="仿宋_GB2312" w:hint="eastAsia"/>
                <w:sz w:val="24"/>
              </w:rPr>
              <w:t> </w:t>
            </w:r>
            <w:r w:rsidRPr="00AA6E2C">
              <w:rPr>
                <w:rFonts w:ascii="仿宋_GB2312" w:eastAsia="仿宋_GB2312" w:hint="eastAsia"/>
                <w:sz w:val="24"/>
              </w:rPr>
              <w:t>，便于进出传递窗；</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有单个手柄，单手可提携；</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原理：非加热常温干雾化避免冷凝造成腐蚀损害，灭菌剂无损耗，并且没有温度、湿度要求，正常温湿度即可灭菌工作；</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功  率：小于1.5KW；</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使用过氧化氢浓度：进口3-9.5%或国产食品级30-35%;</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3.3.6</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气体粒径大小：小于5微米，需提供粒径检测报告；</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灭菌要求</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广谱杀菌，对嗜热脂肪芽孢杆菌的杀灭能力符合GMP验证标准，（有证明消毒效果）；</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每立方米使用可调节到6ml(6ml/立方米)，避免湿度过大或凝液风险，无凝液产生；</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消毒无残留，完全分解水汽和氧气，消毒后浓度低于1ppm的安全值；</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PLC人机界面触摸屏精准控制，自动灭菌；</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需具备省级中心CNAS安全无害无毒的检测报告，吸入LC50＞10000mg/m3，对动物安全</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3.4.6</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具有国际CE认证，ISO9001认证，原产地证明，卫计委备案等资质(具备二项)；</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3.4.7</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灭菌时间2-3个小时完成；</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其他</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3.5.1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记录灭菌主要参数，支持打印输出；</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▲3.5.2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设备具备1分钟延时启动;或远程,遥控操作启停；</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3.6</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配置</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3.6.1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过氧化氢空气消毒机(核心产品)1套</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3.6.2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配套过氧化氢溶液瓶  1只</w:t>
            </w:r>
          </w:p>
        </w:tc>
      </w:tr>
      <w:tr w:rsidR="003065BA" w:rsidRPr="00AA6E2C" w:rsidTr="00EF064D">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3.6.3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配套消毒数据读取软1套(如有)</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四</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售后服务：</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维修</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Ansi="仿宋" w:cs="仿宋" w:hint="eastAsia"/>
                <w:sz w:val="24"/>
              </w:rPr>
              <w:t>▲</w:t>
            </w:r>
            <w:r w:rsidRPr="00AA6E2C">
              <w:rPr>
                <w:rFonts w:ascii="仿宋_GB2312" w:eastAsia="仿宋_GB2312" w:hint="eastAsia"/>
                <w:sz w:val="24"/>
              </w:rPr>
              <w:t>4.1.1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Ansi="仿宋" w:cs="宋体" w:hint="eastAsia"/>
                <w:sz w:val="24"/>
                <w:lang w:val="zh-CN"/>
              </w:rPr>
              <w:t>设备验收合格后整机免费保修≥贰年，保修后免收维修费，保证零配件供应8年以上；保修起始时间以医院验收合格之日为准，不得用任何方式将设备到货至安装完毕后验收的该段时间，部分的或全部的计入设备的保修期</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4.1.2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提供仪器电子版SOP文件、中英文操作手册和维修手册</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4.1.3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免费提供操作和维修培训（包含时间、地点、人次、内容）</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4.1.4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维修响应时间8个工作小时，24个工作小时未修复提供备品</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lastRenderedPageBreak/>
              <w:t>4.1.5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请注明售后服务（包括浙江地区维修力量说明）Service</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附加必备条件：</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提供符合上述参数和配置要求的详细配置清单及单价，必需的耗材清单，承诺长期供应的优惠价格</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列出上述已明确选件及未作要求但可提供选件的清单和优惠价格</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所有配置为同品牌原装产品(除注明要求例外)</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所有设备必须是全新的，未曾使用过的原装产品</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4.2.5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提供所投产品的原厂技术白皮书（DATASHEET）</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五、</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安装及验收要求</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到货期：中标即日起两个月内；如有例外，可在合同中另行约定</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安装地点：由销售方免费将货送至医院安装现场</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5.3</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安装完成时间：接用户通知后7个工作日内全部调试完成</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5.4</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安装标准：符合国家有关安全技术规范和技术标准</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5.5</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验收标准：应与产品原始样本技术数据及标书技术文件一致，符合国家有关技术规范和技术标准</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5.6</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投标商应在投标文件中提供其安装调试过程中医院需配合的内容。</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六、</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付款方式：抗疫期间，按照浙财采监[2020]3号文件精神执行，具体支付条款双方协商。</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七、</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其他</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7.1</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请注明进入市场时间 Year first sold</w:t>
            </w:r>
          </w:p>
        </w:tc>
      </w:tr>
      <w:tr w:rsidR="003065BA" w:rsidRPr="00AA6E2C" w:rsidTr="00EF064D">
        <w:trPr>
          <w:trHeight w:val="20"/>
        </w:trPr>
        <w:tc>
          <w:tcPr>
            <w:tcW w:w="1101"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7.2</w:t>
            </w:r>
          </w:p>
        </w:tc>
        <w:tc>
          <w:tcPr>
            <w:tcW w:w="7654" w:type="dxa"/>
          </w:tcPr>
          <w:p w:rsidR="003065BA" w:rsidRPr="00AA6E2C" w:rsidRDefault="003065BA" w:rsidP="00EF064D">
            <w:pPr>
              <w:rPr>
                <w:rFonts w:ascii="仿宋_GB2312" w:eastAsia="仿宋_GB2312" w:hint="eastAsia"/>
                <w:sz w:val="24"/>
              </w:rPr>
            </w:pPr>
            <w:r w:rsidRPr="00AA6E2C">
              <w:rPr>
                <w:rFonts w:ascii="仿宋_GB2312" w:eastAsia="仿宋_GB2312" w:hint="eastAsia"/>
                <w:sz w:val="24"/>
              </w:rPr>
              <w:t>请提供国内医院投标机型安装台数 Number sold</w:t>
            </w:r>
          </w:p>
        </w:tc>
      </w:tr>
    </w:tbl>
    <w:p w:rsidR="0043684C" w:rsidRPr="00E3181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02578" w:rsidRPr="00075C0A" w:rsidRDefault="00402578" w:rsidP="00402578">
      <w:pPr>
        <w:spacing w:line="440" w:lineRule="exact"/>
        <w:jc w:val="left"/>
        <w:rPr>
          <w:rFonts w:ascii="仿宋_GB2312" w:eastAsia="仿宋_GB2312" w:hAnsi="宋体"/>
          <w:b/>
          <w:sz w:val="24"/>
        </w:rPr>
      </w:pPr>
      <w:r w:rsidRPr="00075C0A">
        <w:rPr>
          <w:rFonts w:ascii="仿宋_GB2312" w:eastAsia="仿宋_GB2312" w:hAnsi="宋体" w:hint="eastAsia"/>
          <w:b/>
          <w:sz w:val="24"/>
        </w:rPr>
        <w:t>1、评标方法：</w:t>
      </w:r>
    </w:p>
    <w:p w:rsidR="00402578" w:rsidRPr="00075C0A" w:rsidRDefault="00402578" w:rsidP="00402578">
      <w:pPr>
        <w:spacing w:line="440" w:lineRule="exact"/>
        <w:ind w:firstLineChars="200" w:firstLine="480"/>
        <w:jc w:val="left"/>
        <w:rPr>
          <w:rFonts w:ascii="仿宋_GB2312" w:eastAsia="仿宋_GB2312" w:hAnsi="宋体"/>
          <w:sz w:val="24"/>
        </w:rPr>
      </w:pPr>
      <w:r w:rsidRPr="00075C0A">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27722B" w:rsidRPr="008423DF" w:rsidRDefault="0027722B" w:rsidP="0027722B">
      <w:pPr>
        <w:spacing w:line="440" w:lineRule="exact"/>
        <w:jc w:val="left"/>
        <w:rPr>
          <w:rFonts w:ascii="仿宋_GB2312" w:eastAsia="仿宋_GB2312" w:hAnsi="宋体"/>
          <w:sz w:val="24"/>
        </w:rPr>
      </w:pPr>
      <w:r w:rsidRPr="008423DF">
        <w:rPr>
          <w:rFonts w:ascii="仿宋_GB2312" w:eastAsia="仿宋_GB2312" w:hAnsi="宋体" w:hint="eastAsia"/>
          <w:b/>
          <w:sz w:val="24"/>
        </w:rPr>
        <w:t>2.评分标准：</w:t>
      </w:r>
      <w:r w:rsidRPr="008423DF">
        <w:rPr>
          <w:rFonts w:ascii="仿宋_GB2312" w:eastAsia="仿宋_GB2312" w:hAnsi="宋体" w:hint="eastAsia"/>
          <w:sz w:val="24"/>
        </w:rPr>
        <w:t>共100分，其中商务技术分70分，价格分30分。评分依下述所列为评标打分依据，分值如下（计算分值时，按其算术平均值保留小数2位）。</w:t>
      </w:r>
    </w:p>
    <w:p w:rsidR="009B2F9F" w:rsidRPr="008423DF" w:rsidRDefault="0027722B" w:rsidP="0027722B">
      <w:pPr>
        <w:spacing w:line="440" w:lineRule="exact"/>
        <w:rPr>
          <w:rFonts w:ascii="仿宋_GB2312" w:eastAsia="仿宋_GB2312" w:hAnsi="宋体"/>
          <w:b/>
          <w:bCs/>
          <w:iCs/>
          <w:sz w:val="24"/>
        </w:rPr>
      </w:pPr>
      <w:r w:rsidRPr="008423DF">
        <w:rPr>
          <w:rFonts w:ascii="仿宋_GB2312" w:eastAsia="仿宋_GB2312" w:hAnsi="宋体" w:hint="eastAsia"/>
          <w:b/>
          <w:bCs/>
          <w:iCs/>
          <w:sz w:val="24"/>
        </w:rPr>
        <w:t>2.1商务技术分（70分）</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序号</w:t>
            </w:r>
          </w:p>
        </w:tc>
        <w:tc>
          <w:tcPr>
            <w:tcW w:w="7182"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评分标准</w:t>
            </w:r>
          </w:p>
        </w:tc>
        <w:tc>
          <w:tcPr>
            <w:tcW w:w="540" w:type="dxa"/>
            <w:vAlign w:val="center"/>
          </w:tcPr>
          <w:p w:rsidR="009B2F9F" w:rsidRPr="00FE18F8" w:rsidRDefault="009B2F9F" w:rsidP="009B2F9F">
            <w:pPr>
              <w:ind w:leftChars="-49" w:left="-103" w:rightChars="-54" w:right="-113"/>
              <w:jc w:val="center"/>
              <w:rPr>
                <w:rFonts w:ascii="仿宋_GB2312" w:eastAsia="仿宋_GB2312"/>
                <w:szCs w:val="21"/>
              </w:rPr>
            </w:pPr>
            <w:r w:rsidRPr="00FE18F8">
              <w:rPr>
                <w:rFonts w:ascii="仿宋_GB2312" w:eastAsia="仿宋_GB2312" w:hint="eastAsia"/>
                <w:szCs w:val="21"/>
              </w:rPr>
              <w:t>分数</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1</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20</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2</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10</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lastRenderedPageBreak/>
              <w:t>3</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10</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4</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根据投标设备的技术先进性、易用性、稳定性进行评价，考虑所投产品的成熟性、用户认可度等方面打分，优于招标文件要求的得6-5分，基本符合招标文件要求的得4-3分，部分符合招标文件要求的得2-1分,不符合招标文件要求的得0分。共6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6</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5</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对公司技术力量情况、供货安装进度的安排合理性、现场安全措施的可行性等方面打分。优于招标文件要求的得5分，基本符合招标文件要求的得4-3分，部分符合招标文件要求的得2-1分,不符合招标文件要求的得0分。共5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5</w:t>
            </w:r>
          </w:p>
        </w:tc>
      </w:tr>
      <w:tr w:rsidR="009B2F9F" w:rsidRPr="00FE18F8" w:rsidTr="009B2F9F">
        <w:trPr>
          <w:trHeight w:val="60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6</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4</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7</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根据提供相应产品的培训，培训方案、时间、内容、地点、人员数等方面打分，优于招标文件要求的得4分，基本符合招标文件要求的得3分，部分符合招标文件要求的得2-1分,不符合招标文件要求的得0分，共4分。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4</w:t>
            </w:r>
          </w:p>
        </w:tc>
      </w:tr>
      <w:tr w:rsidR="009B2F9F" w:rsidRPr="00FE18F8" w:rsidTr="009B2F9F">
        <w:trPr>
          <w:trHeight w:val="63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8</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对提供的售后服务的响应情况（维修网点、维修人员、维修能力、定期巡检、故障响应等）及配件供应、优惠条件情况等方面打分；优于招标文件要求的得6-5分，基本符合招标文件要求的得4-3分，部分符合招标文件要求的得2-1分,不符合招标文件要求的得0分，共6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6</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9</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运行成本（根据保修价格、年运行费用和消耗品、易耗品价格），随机提供的耗材、备品配件、易损件是否齐全，保修期内外选购价格合理性等因素综合打分，优于招标文件要求的得3分，基本符合招标文件要求的得2分，部分符合招标文件要求的得1-0.1分,不符合招标文件要求的得0分。共3分。</w:t>
            </w:r>
            <w:r w:rsidRPr="00FE18F8">
              <w:rPr>
                <w:rFonts w:ascii="仿宋_GB2312" w:eastAsia="仿宋_GB2312"/>
                <w:szCs w:val="21"/>
              </w:rPr>
              <w:t xml:space="preserve"> </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3</w:t>
            </w:r>
          </w:p>
        </w:tc>
      </w:tr>
      <w:tr w:rsidR="009B2F9F" w:rsidRPr="00FE18F8" w:rsidTr="009B2F9F">
        <w:trPr>
          <w:trHeight w:val="70"/>
        </w:trPr>
        <w:tc>
          <w:tcPr>
            <w:tcW w:w="943" w:type="dxa"/>
            <w:vAlign w:val="center"/>
          </w:tcPr>
          <w:p w:rsidR="009B2F9F" w:rsidRPr="00FE18F8" w:rsidRDefault="009B2F9F" w:rsidP="009B2F9F">
            <w:pPr>
              <w:jc w:val="center"/>
              <w:rPr>
                <w:rFonts w:ascii="仿宋_GB2312" w:eastAsia="仿宋_GB2312"/>
                <w:szCs w:val="21"/>
              </w:rPr>
            </w:pPr>
            <w:r w:rsidRPr="00FE18F8">
              <w:rPr>
                <w:rFonts w:ascii="仿宋_GB2312" w:eastAsia="仿宋_GB2312" w:hint="eastAsia"/>
                <w:szCs w:val="21"/>
              </w:rPr>
              <w:t>10</w:t>
            </w:r>
          </w:p>
        </w:tc>
        <w:tc>
          <w:tcPr>
            <w:tcW w:w="7182" w:type="dxa"/>
            <w:vAlign w:val="center"/>
          </w:tcPr>
          <w:p w:rsidR="009B2F9F" w:rsidRPr="00FE18F8" w:rsidRDefault="009B2F9F" w:rsidP="009B2F9F">
            <w:pPr>
              <w:rPr>
                <w:rFonts w:ascii="仿宋_GB2312" w:eastAsia="仿宋_GB2312"/>
                <w:szCs w:val="21"/>
              </w:rPr>
            </w:pPr>
            <w:r w:rsidRPr="00FE18F8">
              <w:rPr>
                <w:rFonts w:ascii="仿宋_GB2312" w:eastAsia="仿宋_GB2312" w:hint="eastAsia"/>
                <w:szCs w:val="21"/>
              </w:rPr>
              <w:t>根据投标文件制作情况，询标情况，投标文件不以大量无关内容充数。提供产品生产商盖章的投标产品同型号datasheet或中文说明书为好得2分，其他1-0分。共2分。</w:t>
            </w:r>
          </w:p>
        </w:tc>
        <w:tc>
          <w:tcPr>
            <w:tcW w:w="540" w:type="dxa"/>
            <w:vAlign w:val="center"/>
          </w:tcPr>
          <w:p w:rsidR="009B2F9F" w:rsidRPr="00FE18F8" w:rsidRDefault="009B2F9F" w:rsidP="009B2F9F">
            <w:pPr>
              <w:ind w:leftChars="-51" w:left="-107" w:rightChars="-54" w:right="-113"/>
              <w:jc w:val="center"/>
              <w:rPr>
                <w:rFonts w:ascii="仿宋_GB2312" w:eastAsia="仿宋_GB2312"/>
                <w:szCs w:val="21"/>
              </w:rPr>
            </w:pPr>
            <w:r w:rsidRPr="00FE18F8">
              <w:rPr>
                <w:rFonts w:ascii="仿宋_GB2312" w:eastAsia="仿宋_GB2312" w:hint="eastAsia"/>
                <w:szCs w:val="21"/>
              </w:rPr>
              <w:t>2</w:t>
            </w:r>
          </w:p>
        </w:tc>
      </w:tr>
    </w:tbl>
    <w:p w:rsidR="0027722B" w:rsidRPr="008423DF" w:rsidRDefault="0027722B" w:rsidP="0027722B">
      <w:pPr>
        <w:spacing w:line="440" w:lineRule="exact"/>
        <w:rPr>
          <w:rFonts w:ascii="仿宋_GB2312" w:eastAsia="仿宋_GB2312" w:hAnsi="仿宋_GB2312" w:cs="仿宋_GB2312"/>
          <w:sz w:val="24"/>
        </w:rPr>
      </w:pPr>
      <w:r w:rsidRPr="008423DF">
        <w:rPr>
          <w:rFonts w:ascii="仿宋_GB2312" w:eastAsia="仿宋_GB2312" w:hAnsi="仿宋_GB2312" w:cs="仿宋_GB2312" w:hint="eastAsia"/>
          <w:b/>
          <w:sz w:val="24"/>
        </w:rPr>
        <w:t>▲ 减分：投标人的信誉情况：</w:t>
      </w:r>
      <w:r w:rsidRPr="008423DF">
        <w:rPr>
          <w:rFonts w:ascii="仿宋_GB2312" w:eastAsia="仿宋_GB2312" w:hAnsi="仿宋_GB2312" w:cs="仿宋_GB2312" w:hint="eastAsia"/>
          <w:kern w:val="0"/>
          <w:sz w:val="24"/>
        </w:rPr>
        <w:t>政府采购领域中</w:t>
      </w:r>
      <w:r w:rsidRPr="008423DF">
        <w:rPr>
          <w:rFonts w:ascii="仿宋_GB2312" w:eastAsia="仿宋_GB2312" w:hAnsi="仿宋_GB2312" w:cs="仿宋_GB2312" w:hint="eastAsia"/>
          <w:sz w:val="24"/>
        </w:rPr>
        <w:t>投标人在项目招标、投标和合同履约期间是否存在不良行为记录。</w:t>
      </w:r>
    </w:p>
    <w:p w:rsidR="0027722B" w:rsidRPr="008423DF" w:rsidRDefault="0027722B" w:rsidP="0027722B">
      <w:pPr>
        <w:rPr>
          <w:rFonts w:ascii="仿宋_GB2312" w:eastAsia="仿宋_GB2312" w:hAnsi="仿宋_GB2312" w:cs="仿宋_GB2312"/>
          <w:sz w:val="24"/>
        </w:rPr>
      </w:pPr>
      <w:r w:rsidRPr="008423DF">
        <w:rPr>
          <w:rFonts w:ascii="仿宋_GB2312" w:eastAsia="仿宋_GB2312" w:hAnsi="仿宋_GB2312" w:cs="仿宋_GB2312" w:hint="eastAsia"/>
          <w:sz w:val="24"/>
        </w:rPr>
        <w:t>●</w:t>
      </w:r>
      <w:r w:rsidRPr="008423DF">
        <w:rPr>
          <w:rFonts w:ascii="仿宋_GB2312" w:eastAsia="仿宋_GB2312" w:hAnsi="仿宋_GB2312" w:cs="仿宋_GB2312" w:hint="eastAsia"/>
          <w:szCs w:val="21"/>
        </w:rPr>
        <w:t xml:space="preserve"> </w:t>
      </w:r>
      <w:r w:rsidRPr="008423DF">
        <w:rPr>
          <w:rFonts w:ascii="仿宋_GB2312" w:eastAsia="仿宋_GB2312" w:hAnsi="仿宋_GB2312" w:cs="仿宋_GB2312" w:hint="eastAsia"/>
          <w:sz w:val="24"/>
        </w:rPr>
        <w:t>投标人参加本次政府采购活动前三年内在浙江省范围内政府采购领域中受到不良行为记录处罚的每次扣1分。</w:t>
      </w:r>
    </w:p>
    <w:p w:rsidR="0027722B" w:rsidRPr="008423DF" w:rsidRDefault="0027722B" w:rsidP="0027722B">
      <w:pPr>
        <w:spacing w:line="440" w:lineRule="exact"/>
        <w:rPr>
          <w:rFonts w:ascii="仿宋_GB2312" w:eastAsia="仿宋_GB2312" w:hAnsi="宋体"/>
          <w:b/>
          <w:bCs/>
          <w:iCs/>
          <w:sz w:val="24"/>
        </w:rPr>
      </w:pPr>
      <w:r w:rsidRPr="008423DF">
        <w:rPr>
          <w:rFonts w:ascii="仿宋_GB2312" w:eastAsia="仿宋_GB2312" w:hAnsi="宋体" w:hint="eastAsia"/>
          <w:b/>
          <w:bCs/>
          <w:iCs/>
          <w:sz w:val="24"/>
        </w:rPr>
        <w:t>2.2价格分</w:t>
      </w:r>
      <w:r w:rsidRPr="008423DF">
        <w:rPr>
          <w:rFonts w:ascii="仿宋_GB2312" w:eastAsia="仿宋_GB2312" w:hAnsi="宋体" w:hint="eastAsia"/>
          <w:b/>
          <w:sz w:val="24"/>
        </w:rPr>
        <w:t>30分</w:t>
      </w:r>
    </w:p>
    <w:p w:rsidR="0027722B" w:rsidRPr="008423DF" w:rsidRDefault="0027722B" w:rsidP="0027722B">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8423DF">
          <w:rPr>
            <w:rFonts w:ascii="仿宋_GB2312" w:eastAsia="仿宋_GB2312" w:hAnsi="宋体" w:hint="eastAsia"/>
            <w:bCs/>
            <w:iCs/>
            <w:sz w:val="24"/>
          </w:rPr>
          <w:t>2.2.1</w:t>
        </w:r>
      </w:smartTag>
      <w:r w:rsidRPr="008423DF">
        <w:rPr>
          <w:rFonts w:ascii="仿宋_GB2312" w:eastAsia="仿宋_GB2312" w:hAnsi="宋体" w:hint="eastAsia"/>
          <w:bCs/>
          <w:iCs/>
          <w:sz w:val="24"/>
        </w:rPr>
        <w:t>评标基准价：即满足招标文件要求且投标价格最低的投标报价为评标基准价，其价格分为满分。</w:t>
      </w:r>
    </w:p>
    <w:p w:rsidR="0027722B" w:rsidRPr="008423DF" w:rsidRDefault="0027722B" w:rsidP="0027722B">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8423DF">
          <w:rPr>
            <w:rFonts w:ascii="仿宋_GB2312" w:eastAsia="仿宋_GB2312" w:hAnsi="宋体" w:hint="eastAsia"/>
            <w:bCs/>
            <w:iCs/>
            <w:sz w:val="24"/>
          </w:rPr>
          <w:t>2.2.2</w:t>
        </w:r>
      </w:smartTag>
      <w:r w:rsidRPr="008423DF">
        <w:rPr>
          <w:rFonts w:ascii="仿宋_GB2312" w:eastAsia="仿宋_GB2312" w:hAnsi="宋体" w:hint="eastAsia"/>
          <w:bCs/>
          <w:iCs/>
          <w:sz w:val="24"/>
        </w:rPr>
        <w:t>其他投标人的价格分统一按照下列公式计算(</w:t>
      </w:r>
      <w:r w:rsidRPr="008423DF">
        <w:rPr>
          <w:rFonts w:ascii="仿宋_GB2312" w:eastAsia="仿宋_GB2312" w:hAnsi="宋体" w:hint="eastAsia"/>
          <w:sz w:val="24"/>
        </w:rPr>
        <w:t>保留小数2位</w:t>
      </w:r>
      <w:r w:rsidRPr="008423DF">
        <w:rPr>
          <w:rFonts w:ascii="仿宋_GB2312" w:eastAsia="仿宋_GB2312" w:hAnsi="宋体" w:hint="eastAsia"/>
          <w:bCs/>
          <w:iCs/>
          <w:sz w:val="24"/>
        </w:rPr>
        <w:t>)：</w:t>
      </w:r>
    </w:p>
    <w:p w:rsidR="0027722B" w:rsidRPr="008423DF" w:rsidRDefault="0027722B" w:rsidP="0027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8423DF">
        <w:rPr>
          <w:rFonts w:ascii="仿宋_GB2312" w:eastAsia="仿宋_GB2312" w:hAnsi="宋体" w:hint="eastAsia"/>
          <w:bCs/>
          <w:iCs/>
          <w:sz w:val="24"/>
        </w:rPr>
        <w:t>投标报价得分=(评标基准价／投标报价)×价格权值×100</w:t>
      </w:r>
    </w:p>
    <w:p w:rsidR="0027722B" w:rsidRPr="00075C0A" w:rsidRDefault="0027722B" w:rsidP="0027722B">
      <w:pPr>
        <w:snapToGrid w:val="0"/>
        <w:spacing w:line="360" w:lineRule="auto"/>
        <w:rPr>
          <w:rFonts w:ascii="仿宋_GB2312" w:eastAsia="仿宋_GB2312" w:hAnsi="仿宋_GB2312" w:cs="仿宋_GB2312"/>
          <w:b/>
          <w:sz w:val="36"/>
          <w:szCs w:val="20"/>
        </w:rPr>
      </w:pPr>
      <w:r w:rsidRPr="00075C0A">
        <w:rPr>
          <w:rFonts w:ascii="仿宋_GB2312" w:eastAsia="仿宋_GB2312" w:hAnsi="宋体" w:hint="eastAsia"/>
          <w:bCs/>
          <w:iCs/>
          <w:sz w:val="24"/>
        </w:rPr>
        <w:t>即：投标报价得分=(评标基准价／投标报价)×</w:t>
      </w:r>
      <w:r>
        <w:rPr>
          <w:rFonts w:ascii="仿宋_GB2312" w:eastAsia="仿宋_GB2312" w:hAnsi="宋体" w:hint="eastAsia"/>
          <w:bCs/>
          <w:iCs/>
          <w:sz w:val="24"/>
        </w:rPr>
        <w:t>30</w:t>
      </w:r>
    </w:p>
    <w:p w:rsidR="0027722B" w:rsidRPr="00494F19" w:rsidRDefault="0027722B" w:rsidP="0027722B">
      <w:pPr>
        <w:snapToGrid w:val="0"/>
        <w:rPr>
          <w:rFonts w:ascii="仿宋_GB2312" w:eastAsia="仿宋_GB2312" w:hAnsi="宋体"/>
          <w:b/>
          <w:sz w:val="24"/>
          <w:u w:val="single"/>
        </w:rPr>
      </w:pPr>
    </w:p>
    <w:p w:rsidR="00C9555A" w:rsidRPr="0027722B" w:rsidRDefault="00C9555A" w:rsidP="0027722B">
      <w:pPr>
        <w:spacing w:line="440" w:lineRule="exact"/>
        <w:jc w:val="left"/>
        <w:rPr>
          <w:rFonts w:ascii="仿宋_GB2312" w:eastAsia="仿宋_GB2312"/>
          <w:color w:val="000000" w:themeColor="text1"/>
          <w:sz w:val="24"/>
        </w:rPr>
      </w:pPr>
    </w:p>
    <w:sectPr w:rsidR="00C9555A" w:rsidRPr="0027722B" w:rsidSect="00171E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BE" w:rsidRDefault="003130BE" w:rsidP="00C9555A">
      <w:r>
        <w:separator/>
      </w:r>
    </w:p>
  </w:endnote>
  <w:endnote w:type="continuationSeparator" w:id="1">
    <w:p w:rsidR="003130BE" w:rsidRDefault="003130BE" w:rsidP="00C95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CD70E7" w:rsidP="00C9555A">
    <w:pPr>
      <w:pStyle w:val="a4"/>
      <w:jc w:val="center"/>
    </w:pPr>
    <w:r>
      <w:rPr>
        <w:kern w:val="0"/>
        <w:szCs w:val="21"/>
      </w:rPr>
      <w:fldChar w:fldCharType="begin"/>
    </w:r>
    <w:r w:rsidR="00B57723">
      <w:rPr>
        <w:kern w:val="0"/>
        <w:szCs w:val="21"/>
      </w:rPr>
      <w:instrText xml:space="preserve"> PAGE </w:instrText>
    </w:r>
    <w:r>
      <w:rPr>
        <w:kern w:val="0"/>
        <w:szCs w:val="21"/>
      </w:rPr>
      <w:fldChar w:fldCharType="separate"/>
    </w:r>
    <w:r w:rsidR="003065BA">
      <w:rPr>
        <w:noProof/>
        <w:kern w:val="0"/>
        <w:szCs w:val="21"/>
      </w:rPr>
      <w:t>1</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BE" w:rsidRDefault="003130BE" w:rsidP="00C9555A">
      <w:r>
        <w:separator/>
      </w:r>
    </w:p>
  </w:footnote>
  <w:footnote w:type="continuationSeparator" w:id="1">
    <w:p w:rsidR="003130BE" w:rsidRDefault="003130BE" w:rsidP="00C95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23C"/>
    <w:rsid w:val="000128C9"/>
    <w:rsid w:val="000352B2"/>
    <w:rsid w:val="000607E2"/>
    <w:rsid w:val="0006211C"/>
    <w:rsid w:val="00064E78"/>
    <w:rsid w:val="00092E49"/>
    <w:rsid w:val="000B088F"/>
    <w:rsid w:val="000F183A"/>
    <w:rsid w:val="0014271B"/>
    <w:rsid w:val="00171E2C"/>
    <w:rsid w:val="00173537"/>
    <w:rsid w:val="001971A8"/>
    <w:rsid w:val="001A61DE"/>
    <w:rsid w:val="001C24EC"/>
    <w:rsid w:val="001E52BB"/>
    <w:rsid w:val="0020215B"/>
    <w:rsid w:val="00206E90"/>
    <w:rsid w:val="00216EFB"/>
    <w:rsid w:val="0025145E"/>
    <w:rsid w:val="0027722B"/>
    <w:rsid w:val="00290E88"/>
    <w:rsid w:val="0029510F"/>
    <w:rsid w:val="002B1DC6"/>
    <w:rsid w:val="002D7DCD"/>
    <w:rsid w:val="002F7174"/>
    <w:rsid w:val="003065BA"/>
    <w:rsid w:val="003130BE"/>
    <w:rsid w:val="00372323"/>
    <w:rsid w:val="00395269"/>
    <w:rsid w:val="00397211"/>
    <w:rsid w:val="003A2914"/>
    <w:rsid w:val="003E0441"/>
    <w:rsid w:val="00402578"/>
    <w:rsid w:val="004345C3"/>
    <w:rsid w:val="0043684C"/>
    <w:rsid w:val="00480888"/>
    <w:rsid w:val="00481392"/>
    <w:rsid w:val="0049071E"/>
    <w:rsid w:val="00490E14"/>
    <w:rsid w:val="004E7F54"/>
    <w:rsid w:val="00527CD9"/>
    <w:rsid w:val="005449E8"/>
    <w:rsid w:val="0056762C"/>
    <w:rsid w:val="0058446E"/>
    <w:rsid w:val="006662C2"/>
    <w:rsid w:val="006715B3"/>
    <w:rsid w:val="00676542"/>
    <w:rsid w:val="00686E28"/>
    <w:rsid w:val="006C121B"/>
    <w:rsid w:val="006C18B8"/>
    <w:rsid w:val="006F457D"/>
    <w:rsid w:val="007029BA"/>
    <w:rsid w:val="0071475D"/>
    <w:rsid w:val="00725F55"/>
    <w:rsid w:val="00727F3B"/>
    <w:rsid w:val="007359F7"/>
    <w:rsid w:val="00745BE5"/>
    <w:rsid w:val="00751C0F"/>
    <w:rsid w:val="0076040C"/>
    <w:rsid w:val="007627A6"/>
    <w:rsid w:val="00777DB3"/>
    <w:rsid w:val="00780ABA"/>
    <w:rsid w:val="007B2238"/>
    <w:rsid w:val="007B481A"/>
    <w:rsid w:val="007C2EB6"/>
    <w:rsid w:val="007C410E"/>
    <w:rsid w:val="007E4981"/>
    <w:rsid w:val="007F6E5F"/>
    <w:rsid w:val="008070DB"/>
    <w:rsid w:val="00817959"/>
    <w:rsid w:val="00840FE3"/>
    <w:rsid w:val="008434E3"/>
    <w:rsid w:val="00875C5D"/>
    <w:rsid w:val="0088246B"/>
    <w:rsid w:val="00883529"/>
    <w:rsid w:val="0088475E"/>
    <w:rsid w:val="00906784"/>
    <w:rsid w:val="00907F18"/>
    <w:rsid w:val="009341D2"/>
    <w:rsid w:val="0093671D"/>
    <w:rsid w:val="0096237E"/>
    <w:rsid w:val="00985ACA"/>
    <w:rsid w:val="00994F86"/>
    <w:rsid w:val="009A2CC1"/>
    <w:rsid w:val="009B2F9F"/>
    <w:rsid w:val="009C0572"/>
    <w:rsid w:val="00A00288"/>
    <w:rsid w:val="00A22187"/>
    <w:rsid w:val="00A45B18"/>
    <w:rsid w:val="00A620BE"/>
    <w:rsid w:val="00A71563"/>
    <w:rsid w:val="00A921A8"/>
    <w:rsid w:val="00AB0250"/>
    <w:rsid w:val="00AD15E0"/>
    <w:rsid w:val="00B510DF"/>
    <w:rsid w:val="00B55C41"/>
    <w:rsid w:val="00B57723"/>
    <w:rsid w:val="00B8558D"/>
    <w:rsid w:val="00C34111"/>
    <w:rsid w:val="00C7166C"/>
    <w:rsid w:val="00C80095"/>
    <w:rsid w:val="00C82774"/>
    <w:rsid w:val="00C84F99"/>
    <w:rsid w:val="00C9530D"/>
    <w:rsid w:val="00C9555A"/>
    <w:rsid w:val="00C97925"/>
    <w:rsid w:val="00CB2E1E"/>
    <w:rsid w:val="00CD70E7"/>
    <w:rsid w:val="00CE37CA"/>
    <w:rsid w:val="00CF4588"/>
    <w:rsid w:val="00D13CD0"/>
    <w:rsid w:val="00D47797"/>
    <w:rsid w:val="00D53D00"/>
    <w:rsid w:val="00D7764A"/>
    <w:rsid w:val="00D87DC6"/>
    <w:rsid w:val="00E02D2D"/>
    <w:rsid w:val="00E0550C"/>
    <w:rsid w:val="00E5456C"/>
    <w:rsid w:val="00E81449"/>
    <w:rsid w:val="00E81515"/>
    <w:rsid w:val="00E92DDB"/>
    <w:rsid w:val="00E96375"/>
    <w:rsid w:val="00EB39D8"/>
    <w:rsid w:val="00EC1742"/>
    <w:rsid w:val="00EE1959"/>
    <w:rsid w:val="00F02540"/>
    <w:rsid w:val="00F0274F"/>
    <w:rsid w:val="00F06A7E"/>
    <w:rsid w:val="00F1424B"/>
    <w:rsid w:val="00F32D67"/>
    <w:rsid w:val="00F50322"/>
    <w:rsid w:val="00FC4BA7"/>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55A"/>
    <w:rPr>
      <w:sz w:val="18"/>
      <w:szCs w:val="18"/>
    </w:rPr>
  </w:style>
  <w:style w:type="paragraph" w:styleId="a4">
    <w:name w:val="footer"/>
    <w:basedOn w:val="a"/>
    <w:link w:val="Char0"/>
    <w:uiPriority w:val="99"/>
    <w:unhideWhenUsed/>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555A"/>
    <w:rPr>
      <w:sz w:val="18"/>
      <w:szCs w:val="18"/>
    </w:rPr>
  </w:style>
  <w:style w:type="paragraph" w:styleId="a5">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5"/>
    <w:rsid w:val="00C9555A"/>
    <w:rPr>
      <w:rFonts w:ascii="Times New Roman" w:eastAsia="宋体" w:hAnsi="Times New Roman" w:cs="Times New Roman"/>
      <w:szCs w:val="24"/>
    </w:rPr>
  </w:style>
  <w:style w:type="paragraph" w:styleId="3">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1"/>
    <w:uiPriority w:val="59"/>
    <w:qFormat/>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
    <w:basedOn w:val="a0"/>
    <w:qFormat/>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0"/>
    <w:uiPriority w:val="99"/>
    <w:semiHidden/>
    <w:unhideWhenUsed/>
    <w:rsid w:val="001971A8"/>
    <w:rPr>
      <w:sz w:val="21"/>
      <w:szCs w:val="21"/>
    </w:rPr>
  </w:style>
  <w:style w:type="paragraph" w:styleId="aa">
    <w:name w:val="annotation text"/>
    <w:basedOn w:val="a"/>
    <w:link w:val="Char4"/>
    <w:unhideWhenUsed/>
    <w:qFormat/>
    <w:rsid w:val="001971A8"/>
    <w:pPr>
      <w:jc w:val="left"/>
    </w:pPr>
  </w:style>
  <w:style w:type="character" w:customStyle="1" w:styleId="Char4">
    <w:name w:val="批注文字 Char"/>
    <w:basedOn w:val="a0"/>
    <w:link w:val="aa"/>
    <w:uiPriority w:val="99"/>
    <w:rsid w:val="001971A8"/>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1971A8"/>
    <w:rPr>
      <w:b/>
      <w:bCs/>
    </w:rPr>
  </w:style>
  <w:style w:type="character" w:customStyle="1" w:styleId="Char5">
    <w:name w:val="批注主题 Char"/>
    <w:basedOn w:val="Char4"/>
    <w:link w:val="ab"/>
    <w:uiPriority w:val="99"/>
    <w:semiHidden/>
    <w:rsid w:val="001971A8"/>
    <w:rPr>
      <w:rFonts w:ascii="Times New Roman" w:eastAsia="宋体" w:hAnsi="Times New Roman" w:cs="Times New Roman"/>
      <w:b/>
      <w:bCs/>
      <w:szCs w:val="24"/>
    </w:rPr>
  </w:style>
  <w:style w:type="paragraph" w:styleId="ac">
    <w:name w:val="Balloon Text"/>
    <w:basedOn w:val="a"/>
    <w:link w:val="Char6"/>
    <w:uiPriority w:val="99"/>
    <w:semiHidden/>
    <w:unhideWhenUsed/>
    <w:rsid w:val="001971A8"/>
    <w:rPr>
      <w:sz w:val="18"/>
      <w:szCs w:val="18"/>
    </w:rPr>
  </w:style>
  <w:style w:type="character" w:customStyle="1" w:styleId="Char6">
    <w:name w:val="批注框文本 Char"/>
    <w:basedOn w:val="a0"/>
    <w:link w:val="ac"/>
    <w:uiPriority w:val="99"/>
    <w:semiHidden/>
    <w:rsid w:val="001971A8"/>
    <w:rPr>
      <w:rFonts w:ascii="Times New Roman" w:eastAsia="宋体" w:hAnsi="Times New Roman" w:cs="Times New Roman"/>
      <w:sz w:val="18"/>
      <w:szCs w:val="18"/>
    </w:rPr>
  </w:style>
  <w:style w:type="character" w:customStyle="1" w:styleId="Char11">
    <w:name w:val="批注文字 Char1"/>
    <w:qFormat/>
    <w:rsid w:val="00402578"/>
    <w:rPr>
      <w:rFonts w:eastAsia="宋体"/>
      <w:kern w:val="2"/>
      <w:sz w:val="21"/>
      <w:szCs w:val="24"/>
      <w:lang w:val="en-US" w:eastAsia="zh-CN" w:bidi="ar-SA"/>
    </w:rPr>
  </w:style>
  <w:style w:type="paragraph" w:customStyle="1" w:styleId="Style2">
    <w:name w:val="_Style 2"/>
    <w:basedOn w:val="a"/>
    <w:qFormat/>
    <w:rsid w:val="0027722B"/>
    <w:pPr>
      <w:ind w:firstLineChars="200" w:firstLine="420"/>
    </w:pPr>
    <w:rPr>
      <w:rFonts w:ascii="Calibri" w:hAnsi="Calibri"/>
      <w:szCs w:val="22"/>
    </w:rPr>
  </w:style>
  <w:style w:type="character" w:customStyle="1" w:styleId="font11">
    <w:name w:val="font11"/>
    <w:qFormat/>
    <w:rsid w:val="00216EFB"/>
    <w:rPr>
      <w:rFonts w:ascii="宋体" w:eastAsia="宋体" w:hAnsi="宋体" w:cs="宋体" w:hint="eastAsia"/>
      <w:color w:val="000000"/>
      <w:sz w:val="20"/>
      <w:szCs w:val="20"/>
      <w:u w:val="none"/>
    </w:rPr>
  </w:style>
  <w:style w:type="character" w:customStyle="1" w:styleId="font51">
    <w:name w:val="font51"/>
    <w:qFormat/>
    <w:rsid w:val="00216EFB"/>
    <w:rPr>
      <w:rFonts w:ascii="宋体" w:eastAsia="宋体" w:hAnsi="宋体" w:cs="宋体" w:hint="eastAsia"/>
      <w:color w:val="000000"/>
      <w:sz w:val="22"/>
      <w:szCs w:val="22"/>
      <w:u w:val="none"/>
    </w:rPr>
  </w:style>
  <w:style w:type="character" w:customStyle="1" w:styleId="font41">
    <w:name w:val="font41"/>
    <w:qFormat/>
    <w:rsid w:val="00216EFB"/>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154339604">
      <w:bodyDiv w:val="1"/>
      <w:marLeft w:val="0"/>
      <w:marRight w:val="0"/>
      <w:marTop w:val="0"/>
      <w:marBottom w:val="0"/>
      <w:divBdr>
        <w:top w:val="none" w:sz="0" w:space="0" w:color="auto"/>
        <w:left w:val="none" w:sz="0" w:space="0" w:color="auto"/>
        <w:bottom w:val="none" w:sz="0" w:space="0" w:color="auto"/>
        <w:right w:val="none" w:sz="0" w:space="0" w:color="auto"/>
      </w:divBdr>
    </w:div>
    <w:div w:id="423765589">
      <w:bodyDiv w:val="1"/>
      <w:marLeft w:val="0"/>
      <w:marRight w:val="0"/>
      <w:marTop w:val="0"/>
      <w:marBottom w:val="0"/>
      <w:divBdr>
        <w:top w:val="none" w:sz="0" w:space="0" w:color="auto"/>
        <w:left w:val="none" w:sz="0" w:space="0" w:color="auto"/>
        <w:bottom w:val="none" w:sz="0" w:space="0" w:color="auto"/>
        <w:right w:val="none" w:sz="0" w:space="0" w:color="auto"/>
      </w:divBdr>
    </w:div>
    <w:div w:id="446697851">
      <w:bodyDiv w:val="1"/>
      <w:marLeft w:val="0"/>
      <w:marRight w:val="0"/>
      <w:marTop w:val="0"/>
      <w:marBottom w:val="0"/>
      <w:divBdr>
        <w:top w:val="none" w:sz="0" w:space="0" w:color="auto"/>
        <w:left w:val="none" w:sz="0" w:space="0" w:color="auto"/>
        <w:bottom w:val="none" w:sz="0" w:space="0" w:color="auto"/>
        <w:right w:val="none" w:sz="0" w:space="0" w:color="auto"/>
      </w:divBdr>
    </w:div>
    <w:div w:id="806244344">
      <w:bodyDiv w:val="1"/>
      <w:marLeft w:val="0"/>
      <w:marRight w:val="0"/>
      <w:marTop w:val="0"/>
      <w:marBottom w:val="0"/>
      <w:divBdr>
        <w:top w:val="none" w:sz="0" w:space="0" w:color="auto"/>
        <w:left w:val="none" w:sz="0" w:space="0" w:color="auto"/>
        <w:bottom w:val="none" w:sz="0" w:space="0" w:color="auto"/>
        <w:right w:val="none" w:sz="0" w:space="0" w:color="auto"/>
      </w:divBdr>
    </w:div>
    <w:div w:id="1052852387">
      <w:bodyDiv w:val="1"/>
      <w:marLeft w:val="0"/>
      <w:marRight w:val="0"/>
      <w:marTop w:val="0"/>
      <w:marBottom w:val="0"/>
      <w:divBdr>
        <w:top w:val="none" w:sz="0" w:space="0" w:color="auto"/>
        <w:left w:val="none" w:sz="0" w:space="0" w:color="auto"/>
        <w:bottom w:val="none" w:sz="0" w:space="0" w:color="auto"/>
        <w:right w:val="none" w:sz="0" w:space="0" w:color="auto"/>
      </w:divBdr>
    </w:div>
    <w:div w:id="1305810908">
      <w:bodyDiv w:val="1"/>
      <w:marLeft w:val="0"/>
      <w:marRight w:val="0"/>
      <w:marTop w:val="0"/>
      <w:marBottom w:val="0"/>
      <w:divBdr>
        <w:top w:val="none" w:sz="0" w:space="0" w:color="auto"/>
        <w:left w:val="none" w:sz="0" w:space="0" w:color="auto"/>
        <w:bottom w:val="none" w:sz="0" w:space="0" w:color="auto"/>
        <w:right w:val="none" w:sz="0" w:space="0" w:color="auto"/>
      </w:divBdr>
    </w:div>
    <w:div w:id="1512063951">
      <w:bodyDiv w:val="1"/>
      <w:marLeft w:val="0"/>
      <w:marRight w:val="0"/>
      <w:marTop w:val="0"/>
      <w:marBottom w:val="0"/>
      <w:divBdr>
        <w:top w:val="none" w:sz="0" w:space="0" w:color="auto"/>
        <w:left w:val="none" w:sz="0" w:space="0" w:color="auto"/>
        <w:bottom w:val="none" w:sz="0" w:space="0" w:color="auto"/>
        <w:right w:val="none" w:sz="0" w:space="0" w:color="auto"/>
      </w:divBdr>
    </w:div>
    <w:div w:id="16656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958</Words>
  <Characters>5462</Characters>
  <Application>Microsoft Office Word</Application>
  <DocSecurity>0</DocSecurity>
  <Lines>45</Lines>
  <Paragraphs>12</Paragraphs>
  <ScaleCrop>false</ScaleCrop>
  <Company>Microsoft</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14</cp:revision>
  <cp:lastPrinted>2019-09-12T08:39:00Z</cp:lastPrinted>
  <dcterms:created xsi:type="dcterms:W3CDTF">2019-09-23T02:26:00Z</dcterms:created>
  <dcterms:modified xsi:type="dcterms:W3CDTF">2020-07-24T07:50:00Z</dcterms:modified>
</cp:coreProperties>
</file>