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0E" w:rsidRDefault="00BD010E" w:rsidP="00BD010E">
      <w:pPr>
        <w:spacing w:line="440" w:lineRule="exact"/>
        <w:jc w:val="center"/>
        <w:rPr>
          <w:rFonts w:ascii="隶书" w:eastAsia="隶书" w:hAnsi="新宋体" w:cs="Arial" w:hint="eastAsia"/>
          <w:bCs/>
          <w:color w:val="000000"/>
          <w:sz w:val="36"/>
          <w:szCs w:val="30"/>
        </w:rPr>
      </w:pPr>
      <w:bookmarkStart w:id="0" w:name="_Toc151354173"/>
      <w:r w:rsidRPr="00BD010E">
        <w:rPr>
          <w:rFonts w:ascii="隶书" w:eastAsia="隶书" w:hAnsi="新宋体" w:cs="Arial" w:hint="eastAsia"/>
          <w:bCs/>
          <w:color w:val="000000"/>
          <w:sz w:val="36"/>
          <w:szCs w:val="30"/>
        </w:rPr>
        <w:t>绍兴市妇幼保健院彩色多普勒超声仪供货项目</w:t>
      </w:r>
    </w:p>
    <w:p w:rsidR="00A00288" w:rsidRPr="0088246B" w:rsidRDefault="00092E49" w:rsidP="0088246B">
      <w:pPr>
        <w:spacing w:line="440" w:lineRule="exact"/>
        <w:rPr>
          <w:rFonts w:ascii="隶书" w:eastAsia="隶书" w:hAnsi="新宋体" w:cs="Arial"/>
          <w:bCs/>
          <w:color w:val="000000"/>
          <w:sz w:val="36"/>
          <w:szCs w:val="30"/>
        </w:rPr>
      </w:pPr>
      <w:r>
        <w:rPr>
          <w:rFonts w:ascii="仿宋_GB2312" w:eastAsia="仿宋_GB2312" w:hAnsi="新宋体" w:cs="Arial" w:hint="eastAsia"/>
          <w:color w:val="000000"/>
          <w:sz w:val="24"/>
        </w:rPr>
        <w:t>一</w:t>
      </w:r>
      <w:r w:rsidR="00A00288" w:rsidRPr="00DD3A21">
        <w:rPr>
          <w:rFonts w:ascii="仿宋_GB2312" w:eastAsia="仿宋_GB2312" w:hAnsi="新宋体" w:cs="Arial" w:hint="eastAsia"/>
          <w:b/>
          <w:color w:val="000000"/>
          <w:sz w:val="24"/>
        </w:rPr>
        <w:t>、</w:t>
      </w:r>
      <w:r w:rsidR="00A00288" w:rsidRPr="00DD3A21">
        <w:rPr>
          <w:rFonts w:ascii="仿宋_GB2312" w:eastAsia="仿宋_GB2312" w:hAnsi="新宋体" w:cs="Arial" w:hint="eastAsia"/>
          <w:b/>
          <w:bCs/>
          <w:color w:val="000000"/>
          <w:sz w:val="24"/>
        </w:rPr>
        <w:t>供应商的资格要求：</w:t>
      </w:r>
    </w:p>
    <w:p w:rsidR="0027722B" w:rsidRPr="008423DF" w:rsidRDefault="0027722B" w:rsidP="0027722B">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1.符合政府采购法第二十二条之供应商资格规定。</w:t>
      </w:r>
    </w:p>
    <w:p w:rsidR="004717C8"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2.</w:t>
      </w:r>
      <w:r w:rsidR="004717C8" w:rsidRPr="004717C8">
        <w:rPr>
          <w:rFonts w:hint="eastAsia"/>
        </w:rPr>
        <w:t xml:space="preserve"> </w:t>
      </w:r>
      <w:r w:rsidR="004717C8" w:rsidRPr="004717C8">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27722B" w:rsidRPr="008423DF" w:rsidRDefault="0027722B" w:rsidP="004717C8">
      <w:pPr>
        <w:spacing w:line="420" w:lineRule="exact"/>
        <w:ind w:firstLineChars="225" w:firstLine="540"/>
        <w:rPr>
          <w:rFonts w:ascii="仿宋_GB2312" w:eastAsia="仿宋_GB2312" w:hAnsi="宋体" w:cs="宋体"/>
          <w:kern w:val="0"/>
          <w:sz w:val="24"/>
        </w:rPr>
      </w:pPr>
      <w:r w:rsidRPr="008423DF">
        <w:rPr>
          <w:rFonts w:ascii="仿宋_GB2312" w:eastAsia="仿宋_GB2312" w:hAnsi="宋体" w:cs="宋体" w:hint="eastAsia"/>
          <w:kern w:val="0"/>
          <w:sz w:val="24"/>
        </w:rPr>
        <w:t>3. 未被“信用中国”（www.creditchina.gov.cn）、中国政府采购网（www.ccgp.gov.cn）列入失信被执行人、重大税收违法案件当事人名单、政府采购严重违法失信行为记录名单。</w:t>
      </w:r>
    </w:p>
    <w:p w:rsidR="0027722B" w:rsidRPr="008423DF" w:rsidRDefault="0027722B" w:rsidP="0027722B">
      <w:pPr>
        <w:autoSpaceDE w:val="0"/>
        <w:autoSpaceDN w:val="0"/>
        <w:adjustRightInd w:val="0"/>
        <w:spacing w:line="420" w:lineRule="exact"/>
        <w:ind w:firstLineChars="200" w:firstLine="480"/>
        <w:jc w:val="left"/>
        <w:rPr>
          <w:rFonts w:ascii="仿宋_GB2312" w:eastAsia="仿宋_GB2312" w:hAnsi="宋体" w:cs="宋体"/>
          <w:kern w:val="0"/>
          <w:sz w:val="24"/>
        </w:rPr>
      </w:pPr>
      <w:r w:rsidRPr="008423DF">
        <w:rPr>
          <w:rFonts w:ascii="仿宋_GB2312" w:eastAsia="仿宋_GB2312" w:hAnsi="宋体" w:cs="宋体" w:hint="eastAsia"/>
          <w:kern w:val="0"/>
          <w:sz w:val="24"/>
        </w:rPr>
        <w:t>4.不接受联合体投标。</w:t>
      </w:r>
    </w:p>
    <w:p w:rsidR="00AE7191" w:rsidRDefault="00092E49" w:rsidP="00402578">
      <w:pPr>
        <w:spacing w:line="440" w:lineRule="exact"/>
        <w:outlineLvl w:val="0"/>
        <w:rPr>
          <w:rFonts w:ascii="仿宋_GB2312" w:eastAsia="仿宋_GB2312"/>
          <w:sz w:val="24"/>
        </w:rPr>
      </w:pPr>
      <w:r>
        <w:rPr>
          <w:rFonts w:ascii="仿宋_GB2312" w:eastAsia="仿宋_GB2312" w:hAnsi="新宋体" w:cs="Arial" w:hint="eastAsia"/>
          <w:b/>
          <w:bCs/>
          <w:color w:val="000000"/>
          <w:sz w:val="24"/>
        </w:rPr>
        <w:t>二</w:t>
      </w:r>
      <w:r w:rsidR="00A00288" w:rsidRPr="00092E49">
        <w:rPr>
          <w:rFonts w:ascii="仿宋_GB2312" w:eastAsia="仿宋_GB2312" w:hAnsi="新宋体" w:cs="Arial" w:hint="eastAsia"/>
          <w:b/>
          <w:bCs/>
          <w:color w:val="000000"/>
          <w:sz w:val="24"/>
        </w:rPr>
        <w:t>、采购人联系方式：</w:t>
      </w:r>
      <w:r w:rsidR="008F54B8">
        <w:rPr>
          <w:rFonts w:ascii="仿宋_GB2312" w:eastAsia="仿宋_GB2312" w:hint="eastAsia"/>
          <w:sz w:val="24"/>
        </w:rPr>
        <w:t>绍兴市</w:t>
      </w:r>
      <w:r w:rsidR="00BD010E">
        <w:rPr>
          <w:rFonts w:ascii="仿宋_GB2312" w:eastAsia="仿宋_GB2312" w:hint="eastAsia"/>
          <w:sz w:val="24"/>
        </w:rPr>
        <w:t>妇幼保健</w:t>
      </w:r>
      <w:r w:rsidR="000F7A1C" w:rsidRPr="000F7A1C">
        <w:rPr>
          <w:rFonts w:ascii="仿宋_GB2312" w:eastAsia="仿宋_GB2312" w:hint="eastAsia"/>
          <w:sz w:val="24"/>
        </w:rPr>
        <w:t>院</w:t>
      </w:r>
      <w:r w:rsidR="000F7A1C">
        <w:rPr>
          <w:rFonts w:ascii="仿宋_GB2312" w:eastAsia="仿宋_GB2312" w:hint="eastAsia"/>
          <w:sz w:val="24"/>
        </w:rPr>
        <w:t>，</w:t>
      </w:r>
      <w:r w:rsidR="00BD010E">
        <w:rPr>
          <w:rFonts w:ascii="仿宋_GB2312" w:eastAsia="仿宋_GB2312" w:hint="eastAsia"/>
          <w:sz w:val="24"/>
        </w:rPr>
        <w:t>姚新琴，850</w:t>
      </w:r>
      <w:r w:rsidR="00B3440B">
        <w:rPr>
          <w:rFonts w:ascii="仿宋_GB2312" w:eastAsia="仿宋_GB2312" w:hint="eastAsia"/>
          <w:sz w:val="24"/>
        </w:rPr>
        <w:t>81491</w:t>
      </w:r>
      <w:r w:rsidR="00AE7191" w:rsidRPr="00B17B18">
        <w:rPr>
          <w:rFonts w:ascii="仿宋_GB2312" w:eastAsia="仿宋_GB2312" w:hint="eastAsia"/>
          <w:sz w:val="24"/>
        </w:rPr>
        <w:t>。</w:t>
      </w:r>
    </w:p>
    <w:p w:rsidR="00A00288" w:rsidRDefault="00092E49" w:rsidP="00402578">
      <w:pPr>
        <w:spacing w:line="440" w:lineRule="exact"/>
        <w:outlineLvl w:val="0"/>
        <w:rPr>
          <w:rFonts w:ascii="仿宋_GB2312" w:eastAsia="仿宋_GB2312" w:hAnsi="宋体"/>
          <w:b/>
          <w:color w:val="000000"/>
          <w:sz w:val="24"/>
        </w:rPr>
      </w:pPr>
      <w:r>
        <w:rPr>
          <w:rFonts w:ascii="仿宋_GB2312" w:eastAsia="仿宋_GB2312" w:hAnsi="新宋体" w:cs="Arial" w:hint="eastAsia"/>
          <w:b/>
          <w:bCs/>
          <w:color w:val="000000"/>
          <w:sz w:val="24"/>
        </w:rPr>
        <w:t>三</w:t>
      </w:r>
      <w:r w:rsidR="00A00288" w:rsidRPr="00DD3A21">
        <w:rPr>
          <w:rFonts w:ascii="仿宋_GB2312" w:eastAsia="仿宋_GB2312" w:hAnsi="新宋体" w:cs="Arial" w:hint="eastAsia"/>
          <w:b/>
          <w:bCs/>
          <w:color w:val="000000"/>
          <w:sz w:val="24"/>
        </w:rPr>
        <w:t>、</w:t>
      </w:r>
      <w:r w:rsidR="00A00288" w:rsidRPr="00DD3A21">
        <w:rPr>
          <w:rFonts w:ascii="仿宋_GB2312" w:eastAsia="仿宋_GB2312" w:hAnsi="宋体" w:hint="eastAsia"/>
          <w:b/>
          <w:color w:val="000000"/>
          <w:sz w:val="24"/>
        </w:rPr>
        <w:t>招标项目设备名称及数量：</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561"/>
        <w:gridCol w:w="1973"/>
        <w:gridCol w:w="1695"/>
      </w:tblGrid>
      <w:tr w:rsidR="00AE27BE" w:rsidRPr="00B17B18" w:rsidTr="00ED03DF">
        <w:trPr>
          <w:trHeight w:val="70"/>
          <w:jc w:val="center"/>
        </w:trPr>
        <w:tc>
          <w:tcPr>
            <w:tcW w:w="1701" w:type="dxa"/>
            <w:vAlign w:val="center"/>
          </w:tcPr>
          <w:bookmarkEnd w:id="0"/>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宋体" w:hint="eastAsia"/>
                <w:b/>
                <w:szCs w:val="21"/>
              </w:rPr>
              <w:t>标项</w:t>
            </w:r>
          </w:p>
        </w:tc>
        <w:tc>
          <w:tcPr>
            <w:tcW w:w="3561" w:type="dxa"/>
            <w:vAlign w:val="center"/>
          </w:tcPr>
          <w:p w:rsidR="00AE27BE" w:rsidRPr="00B17B18" w:rsidRDefault="00AE27BE" w:rsidP="00ED03DF">
            <w:pPr>
              <w:jc w:val="center"/>
              <w:rPr>
                <w:rFonts w:ascii="仿宋_GB2312" w:eastAsia="仿宋_GB2312" w:hAnsi="新宋体" w:cs="宋体"/>
                <w:b/>
                <w:szCs w:val="21"/>
              </w:rPr>
            </w:pPr>
            <w:r w:rsidRPr="00B17B18">
              <w:rPr>
                <w:rFonts w:ascii="仿宋_GB2312" w:eastAsia="仿宋_GB2312" w:hAnsi="新宋体" w:cs="宋体" w:hint="eastAsia"/>
                <w:b/>
                <w:szCs w:val="21"/>
              </w:rPr>
              <w:t>标段名称及数量</w:t>
            </w:r>
          </w:p>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hint="eastAsia"/>
                <w:b/>
                <w:bCs/>
                <w:szCs w:val="21"/>
              </w:rPr>
              <w:t>（详见招标文件）</w:t>
            </w:r>
          </w:p>
        </w:tc>
        <w:tc>
          <w:tcPr>
            <w:tcW w:w="1973" w:type="dxa"/>
            <w:vAlign w:val="center"/>
          </w:tcPr>
          <w:p w:rsidR="00AE27BE" w:rsidRPr="00B17B18" w:rsidRDefault="001810C8" w:rsidP="00ED03DF">
            <w:pPr>
              <w:jc w:val="center"/>
              <w:rPr>
                <w:rFonts w:ascii="仿宋_GB2312" w:eastAsia="仿宋_GB2312" w:hAnsi="新宋体" w:cs="Arial"/>
                <w:b/>
                <w:szCs w:val="21"/>
              </w:rPr>
            </w:pPr>
            <w:r>
              <w:rPr>
                <w:rFonts w:ascii="仿宋_GB2312" w:eastAsia="仿宋_GB2312" w:hAnsi="新宋体" w:cs="Arial" w:hint="eastAsia"/>
                <w:b/>
                <w:szCs w:val="21"/>
              </w:rPr>
              <w:t>预算金额</w:t>
            </w:r>
            <w:r w:rsidR="00AE27BE" w:rsidRPr="00B17B18">
              <w:rPr>
                <w:rFonts w:ascii="仿宋_GB2312" w:eastAsia="仿宋_GB2312" w:hAnsi="新宋体" w:cs="Arial" w:hint="eastAsia"/>
                <w:b/>
                <w:szCs w:val="21"/>
              </w:rPr>
              <w:t>（单位：人民币元）</w:t>
            </w:r>
          </w:p>
        </w:tc>
        <w:tc>
          <w:tcPr>
            <w:tcW w:w="1695" w:type="dxa"/>
            <w:vAlign w:val="center"/>
          </w:tcPr>
          <w:p w:rsidR="00AE27BE" w:rsidRPr="00B17B18" w:rsidRDefault="00AE27BE" w:rsidP="00ED03DF">
            <w:pPr>
              <w:jc w:val="center"/>
              <w:rPr>
                <w:rFonts w:ascii="仿宋_GB2312" w:eastAsia="仿宋_GB2312" w:hAnsi="新宋体" w:cs="Arial"/>
                <w:b/>
                <w:szCs w:val="21"/>
              </w:rPr>
            </w:pPr>
            <w:r w:rsidRPr="00B17B18">
              <w:rPr>
                <w:rFonts w:ascii="仿宋_GB2312" w:eastAsia="仿宋_GB2312" w:hAnsi="新宋体" w:cs="Arial" w:hint="eastAsia"/>
                <w:b/>
                <w:szCs w:val="21"/>
              </w:rPr>
              <w:t>投标保证金（单位：人民币元）</w:t>
            </w:r>
          </w:p>
        </w:tc>
      </w:tr>
      <w:tr w:rsidR="00BD010E" w:rsidRPr="00B17B18" w:rsidTr="00ED03DF">
        <w:trPr>
          <w:trHeight w:val="237"/>
          <w:jc w:val="center"/>
        </w:trPr>
        <w:tc>
          <w:tcPr>
            <w:tcW w:w="1701" w:type="dxa"/>
            <w:vAlign w:val="center"/>
          </w:tcPr>
          <w:p w:rsidR="00BD010E" w:rsidRPr="00B17B18" w:rsidRDefault="00BD010E" w:rsidP="008F54B8">
            <w:pPr>
              <w:jc w:val="center"/>
              <w:rPr>
                <w:rFonts w:ascii="仿宋_GB2312" w:eastAsia="仿宋_GB2312" w:hAnsi="新宋体" w:cs="Arial"/>
                <w:szCs w:val="21"/>
              </w:rPr>
            </w:pPr>
            <w:r w:rsidRPr="00BD010E">
              <w:rPr>
                <w:rFonts w:ascii="仿宋_GB2312" w:eastAsia="仿宋_GB2312" w:hAnsi="新宋体" w:cs="Arial"/>
                <w:szCs w:val="21"/>
              </w:rPr>
              <w:t>2020-10-0158</w:t>
            </w:r>
            <w:r w:rsidRPr="00B17B18">
              <w:rPr>
                <w:rFonts w:ascii="仿宋_GB2312" w:eastAsia="仿宋_GB2312" w:hAnsi="新宋体" w:cs="Arial"/>
                <w:szCs w:val="21"/>
              </w:rPr>
              <w:t>-1</w:t>
            </w:r>
          </w:p>
        </w:tc>
        <w:tc>
          <w:tcPr>
            <w:tcW w:w="3561" w:type="dxa"/>
            <w:vAlign w:val="center"/>
          </w:tcPr>
          <w:p w:rsidR="00BD010E" w:rsidRPr="00EB1024" w:rsidRDefault="00BD010E" w:rsidP="00EA16A4">
            <w:pPr>
              <w:rPr>
                <w:rFonts w:ascii="仿宋_GB2312" w:eastAsia="仿宋_GB2312" w:hAnsi="Calibri" w:cs="宋体" w:hint="eastAsia"/>
                <w:sz w:val="24"/>
                <w:lang w:val="zh-CN"/>
              </w:rPr>
            </w:pPr>
            <w:r w:rsidRPr="00EB1024">
              <w:rPr>
                <w:rFonts w:ascii="仿宋_GB2312" w:eastAsia="仿宋_GB2312" w:hAnsi="宋体" w:hint="eastAsia"/>
                <w:bCs/>
                <w:sz w:val="24"/>
              </w:rPr>
              <w:t>彩超1台（心脏）</w:t>
            </w:r>
          </w:p>
        </w:tc>
        <w:tc>
          <w:tcPr>
            <w:tcW w:w="1973" w:type="dxa"/>
            <w:vAlign w:val="center"/>
          </w:tcPr>
          <w:p w:rsidR="00BD010E" w:rsidRPr="00EB1024" w:rsidRDefault="00BD010E" w:rsidP="00EA16A4">
            <w:pPr>
              <w:rPr>
                <w:rFonts w:ascii="仿宋_GB2312" w:eastAsia="仿宋_GB2312" w:hAnsi="Calibri" w:cs="宋体" w:hint="eastAsia"/>
                <w:sz w:val="24"/>
                <w:lang w:val="zh-CN"/>
              </w:rPr>
            </w:pPr>
            <w:r w:rsidRPr="00EB1024">
              <w:rPr>
                <w:rFonts w:ascii="仿宋_GB2312" w:eastAsia="仿宋_GB2312" w:hAnsi="Calibri" w:cs="宋体" w:hint="eastAsia"/>
                <w:sz w:val="24"/>
                <w:lang w:val="zh-CN"/>
              </w:rPr>
              <w:t>￥</w:t>
            </w:r>
            <w:r w:rsidRPr="00EB1024">
              <w:rPr>
                <w:rFonts w:ascii="仿宋_GB2312" w:eastAsia="仿宋_GB2312" w:hAnsi="Calibri" w:cs="宋体" w:hint="eastAsia"/>
                <w:sz w:val="24"/>
              </w:rPr>
              <w:t>180</w:t>
            </w:r>
            <w:r w:rsidRPr="00EB1024">
              <w:rPr>
                <w:rFonts w:ascii="仿宋_GB2312" w:eastAsia="仿宋_GB2312" w:hAnsi="Calibri" w:cs="宋体" w:hint="eastAsia"/>
                <w:sz w:val="24"/>
                <w:lang w:val="zh-CN"/>
              </w:rPr>
              <w:t>0000.00</w:t>
            </w:r>
          </w:p>
        </w:tc>
        <w:tc>
          <w:tcPr>
            <w:tcW w:w="1695" w:type="dxa"/>
            <w:vAlign w:val="center"/>
          </w:tcPr>
          <w:p w:rsidR="00BD010E" w:rsidRPr="00B17B18" w:rsidRDefault="00BD010E" w:rsidP="001C0B64">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r w:rsidR="00BD010E" w:rsidRPr="00B17B18" w:rsidTr="00ED03DF">
        <w:trPr>
          <w:trHeight w:val="237"/>
          <w:jc w:val="center"/>
        </w:trPr>
        <w:tc>
          <w:tcPr>
            <w:tcW w:w="1701" w:type="dxa"/>
            <w:vAlign w:val="center"/>
          </w:tcPr>
          <w:p w:rsidR="00BD010E" w:rsidRPr="00B17B18" w:rsidRDefault="00BD010E" w:rsidP="00613A53">
            <w:pPr>
              <w:jc w:val="center"/>
              <w:rPr>
                <w:rFonts w:ascii="仿宋_GB2312" w:eastAsia="仿宋_GB2312" w:hAnsi="新宋体" w:cs="Arial"/>
                <w:szCs w:val="21"/>
              </w:rPr>
            </w:pPr>
            <w:r w:rsidRPr="00BD010E">
              <w:rPr>
                <w:rFonts w:ascii="仿宋_GB2312" w:eastAsia="仿宋_GB2312" w:hAnsi="新宋体" w:cs="Arial"/>
                <w:szCs w:val="21"/>
              </w:rPr>
              <w:t>2020-10-0158</w:t>
            </w:r>
            <w:r w:rsidRPr="00B17B18">
              <w:rPr>
                <w:rFonts w:ascii="仿宋_GB2312" w:eastAsia="仿宋_GB2312" w:hAnsi="新宋体" w:cs="Arial"/>
                <w:szCs w:val="21"/>
              </w:rPr>
              <w:t>-</w:t>
            </w:r>
            <w:r>
              <w:rPr>
                <w:rFonts w:ascii="仿宋_GB2312" w:eastAsia="仿宋_GB2312" w:hAnsi="新宋体" w:cs="Arial" w:hint="eastAsia"/>
                <w:szCs w:val="21"/>
              </w:rPr>
              <w:t>2</w:t>
            </w:r>
          </w:p>
        </w:tc>
        <w:tc>
          <w:tcPr>
            <w:tcW w:w="3561" w:type="dxa"/>
            <w:vAlign w:val="center"/>
          </w:tcPr>
          <w:p w:rsidR="00BD010E" w:rsidRPr="00EB1024" w:rsidRDefault="00BD010E" w:rsidP="00EA16A4">
            <w:pPr>
              <w:rPr>
                <w:rFonts w:ascii="仿宋_GB2312" w:eastAsia="仿宋_GB2312" w:hAnsi="宋体" w:hint="eastAsia"/>
                <w:bCs/>
                <w:sz w:val="24"/>
              </w:rPr>
            </w:pPr>
            <w:r w:rsidRPr="00EB1024">
              <w:rPr>
                <w:rFonts w:ascii="仿宋_GB2312" w:eastAsia="仿宋_GB2312" w:hAnsi="宋体" w:hint="eastAsia"/>
                <w:bCs/>
                <w:sz w:val="24"/>
              </w:rPr>
              <w:t>彩超1台（盆底）</w:t>
            </w:r>
          </w:p>
        </w:tc>
        <w:tc>
          <w:tcPr>
            <w:tcW w:w="1973" w:type="dxa"/>
            <w:vAlign w:val="center"/>
          </w:tcPr>
          <w:p w:rsidR="00BD010E" w:rsidRPr="00EB1024" w:rsidRDefault="00BD010E" w:rsidP="00EA16A4">
            <w:pPr>
              <w:rPr>
                <w:rFonts w:ascii="仿宋_GB2312" w:eastAsia="仿宋_GB2312" w:hAnsi="Calibri" w:cs="宋体" w:hint="eastAsia"/>
                <w:sz w:val="24"/>
                <w:lang w:val="zh-CN"/>
              </w:rPr>
            </w:pPr>
            <w:r w:rsidRPr="00EB1024">
              <w:rPr>
                <w:rFonts w:ascii="仿宋_GB2312" w:eastAsia="仿宋_GB2312" w:hAnsi="Calibri" w:cs="宋体" w:hint="eastAsia"/>
                <w:sz w:val="24"/>
                <w:lang w:val="zh-CN"/>
              </w:rPr>
              <w:t>￥</w:t>
            </w:r>
            <w:r w:rsidRPr="00EB1024">
              <w:rPr>
                <w:rFonts w:ascii="仿宋_GB2312" w:eastAsia="仿宋_GB2312" w:hAnsi="Calibri" w:cs="宋体" w:hint="eastAsia"/>
                <w:sz w:val="24"/>
              </w:rPr>
              <w:t>160</w:t>
            </w:r>
            <w:r w:rsidRPr="00EB1024">
              <w:rPr>
                <w:rFonts w:ascii="仿宋_GB2312" w:eastAsia="仿宋_GB2312" w:hAnsi="Calibri" w:cs="宋体" w:hint="eastAsia"/>
                <w:sz w:val="24"/>
                <w:lang w:val="zh-CN"/>
              </w:rPr>
              <w:t>0000.00</w:t>
            </w:r>
          </w:p>
        </w:tc>
        <w:tc>
          <w:tcPr>
            <w:tcW w:w="1695" w:type="dxa"/>
            <w:vAlign w:val="center"/>
          </w:tcPr>
          <w:p w:rsidR="00BD010E" w:rsidRPr="00B17B18" w:rsidRDefault="00BD010E" w:rsidP="003B412E">
            <w:pPr>
              <w:jc w:val="left"/>
              <w:rPr>
                <w:rFonts w:ascii="仿宋_GB2312" w:eastAsia="仿宋_GB2312" w:hAnsi="新宋体" w:cs="Arial"/>
                <w:szCs w:val="21"/>
              </w:rPr>
            </w:pPr>
            <w:r w:rsidRPr="00B17B18">
              <w:rPr>
                <w:rFonts w:ascii="仿宋_GB2312" w:eastAsia="仿宋_GB2312" w:hAnsi="新宋体" w:cs="Arial" w:hint="eastAsia"/>
                <w:szCs w:val="21"/>
              </w:rPr>
              <w:t>￥</w:t>
            </w:r>
            <w:r w:rsidRPr="00B17B18">
              <w:rPr>
                <w:rFonts w:ascii="仿宋_GB2312" w:eastAsia="仿宋_GB2312" w:hAnsi="新宋体" w:cs="Arial"/>
                <w:szCs w:val="21"/>
              </w:rPr>
              <w:t>0.00</w:t>
            </w:r>
          </w:p>
        </w:tc>
      </w:tr>
    </w:tbl>
    <w:p w:rsidR="00BD010E" w:rsidRPr="00EB1024" w:rsidRDefault="00BD010E" w:rsidP="00BD010E">
      <w:pPr>
        <w:rPr>
          <w:rFonts w:ascii="仿宋_GB2312" w:eastAsia="仿宋_GB2312" w:hAnsi="宋体" w:hint="eastAsia"/>
          <w:b/>
          <w:bCs/>
          <w:sz w:val="24"/>
        </w:rPr>
      </w:pPr>
      <w:r w:rsidRPr="00EB1024">
        <w:rPr>
          <w:rFonts w:ascii="仿宋_GB2312" w:eastAsia="仿宋_GB2312" w:hAnsi="宋体" w:hint="eastAsia"/>
          <w:b/>
          <w:bCs/>
          <w:sz w:val="24"/>
          <w:bdr w:val="single" w:sz="4" w:space="0" w:color="auto"/>
          <w:lang w:val="zh-CN"/>
        </w:rPr>
        <w:t>01标</w:t>
      </w:r>
      <w:r w:rsidRPr="00EB1024">
        <w:rPr>
          <w:rFonts w:ascii="仿宋_GB2312" w:eastAsia="仿宋_GB2312" w:hAnsi="宋体" w:hint="eastAsia"/>
          <w:b/>
          <w:bCs/>
          <w:sz w:val="24"/>
        </w:rPr>
        <w:t xml:space="preserve"> 彩超1台（心脏）</w:t>
      </w:r>
    </w:p>
    <w:tbl>
      <w:tblPr>
        <w:tblW w:w="9805"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0"/>
        <w:gridCol w:w="7145"/>
        <w:gridCol w:w="1600"/>
      </w:tblGrid>
      <w:tr w:rsidR="00BD010E" w:rsidRPr="00EB1024" w:rsidTr="00EA16A4">
        <w:trPr>
          <w:trHeight w:val="601"/>
        </w:trPr>
        <w:tc>
          <w:tcPr>
            <w:tcW w:w="1060"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序号</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招标文件技术要求</w:t>
            </w:r>
          </w:p>
        </w:tc>
        <w:tc>
          <w:tcPr>
            <w:tcW w:w="1600" w:type="dxa"/>
            <w:tcBorders>
              <w:top w:val="single" w:sz="4" w:space="0" w:color="auto"/>
              <w:left w:val="single" w:sz="4" w:space="0" w:color="auto"/>
              <w:bottom w:val="single" w:sz="4" w:space="0" w:color="auto"/>
              <w:right w:val="single" w:sz="4" w:space="0" w:color="auto"/>
            </w:tcBorders>
          </w:tcPr>
          <w:p w:rsidR="00BD010E" w:rsidRPr="00EB1024" w:rsidRDefault="00BD010E" w:rsidP="00EA16A4">
            <w:pPr>
              <w:rPr>
                <w:rFonts w:ascii="仿宋_GB2312" w:eastAsia="仿宋_GB2312" w:hint="eastAsia"/>
                <w:sz w:val="24"/>
              </w:rPr>
            </w:pPr>
            <w:r w:rsidRPr="00EB1024">
              <w:rPr>
                <w:rFonts w:ascii="仿宋_GB2312" w:eastAsia="仿宋_GB2312" w:hint="eastAsia"/>
                <w:sz w:val="24"/>
              </w:rPr>
              <w:t>对应指标,详细说明,否则视为不符要求</w:t>
            </w:r>
          </w:p>
        </w:tc>
      </w:tr>
      <w:tr w:rsidR="00BD010E" w:rsidRPr="00EB1024" w:rsidTr="00EA16A4">
        <w:tc>
          <w:tcPr>
            <w:tcW w:w="1060" w:type="dxa"/>
            <w:tcBorders>
              <w:top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一</w:t>
            </w:r>
          </w:p>
        </w:tc>
        <w:tc>
          <w:tcPr>
            <w:tcW w:w="7145" w:type="dxa"/>
            <w:tcBorders>
              <w:top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Ansi="宋体" w:cs="宋体" w:hint="eastAsia"/>
                <w:b/>
                <w:color w:val="000000"/>
                <w:sz w:val="24"/>
              </w:rPr>
              <w:t>品牌、型号</w:t>
            </w:r>
            <w:r w:rsidRPr="00EB1024">
              <w:rPr>
                <w:rFonts w:ascii="仿宋_GB2312" w:eastAsia="仿宋_GB2312" w:hint="eastAsia"/>
                <w:sz w:val="24"/>
              </w:rPr>
              <w:t>：原装进口，品牌型号自选</w:t>
            </w:r>
          </w:p>
        </w:tc>
        <w:tc>
          <w:tcPr>
            <w:tcW w:w="1600" w:type="dxa"/>
            <w:tcBorders>
              <w:top w:val="single" w:sz="4" w:space="0" w:color="auto"/>
            </w:tcBorders>
          </w:tcPr>
          <w:p w:rsidR="00BD010E" w:rsidRPr="00EB1024" w:rsidRDefault="00BD010E" w:rsidP="00EA16A4">
            <w:pPr>
              <w:rPr>
                <w:rFonts w:ascii="仿宋_GB2312" w:eastAsia="仿宋_GB2312" w:hAnsi="宋体" w:hint="eastAsia"/>
                <w:color w:val="000000"/>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二</w:t>
            </w:r>
          </w:p>
        </w:tc>
        <w:tc>
          <w:tcPr>
            <w:tcW w:w="7145" w:type="dxa"/>
          </w:tcPr>
          <w:p w:rsidR="00BD010E" w:rsidRPr="00EB1024" w:rsidRDefault="00BD010E" w:rsidP="00EA16A4">
            <w:pPr>
              <w:jc w:val="left"/>
              <w:rPr>
                <w:rFonts w:ascii="仿宋_GB2312" w:eastAsia="仿宋_GB2312" w:hAnsi="宋体" w:hint="eastAsia"/>
                <w:sz w:val="24"/>
              </w:rPr>
            </w:pPr>
            <w:r w:rsidRPr="00EB1024">
              <w:rPr>
                <w:rFonts w:ascii="仿宋_GB2312" w:eastAsia="仿宋_GB2312" w:hAnsi="宋体" w:cs="宋体" w:hint="eastAsia"/>
                <w:b/>
                <w:sz w:val="24"/>
              </w:rPr>
              <w:t>适用范</w:t>
            </w:r>
            <w:r w:rsidRPr="00EB1024">
              <w:rPr>
                <w:rFonts w:ascii="仿宋_GB2312" w:eastAsia="仿宋_GB2312" w:hAnsi="宋体" w:cs="宋体" w:hint="eastAsia"/>
                <w:b/>
                <w:color w:val="000000"/>
                <w:sz w:val="24"/>
              </w:rPr>
              <w:t>围：</w:t>
            </w:r>
            <w:r w:rsidRPr="00EB1024">
              <w:rPr>
                <w:rFonts w:ascii="仿宋_GB2312" w:eastAsia="仿宋_GB2312" w:hint="eastAsia"/>
                <w:sz w:val="24"/>
              </w:rPr>
              <w:t>适用于开展心脏、腹部、妇科、产科、外周血管、小器官、介入等超声</w:t>
            </w:r>
          </w:p>
        </w:tc>
        <w:tc>
          <w:tcPr>
            <w:tcW w:w="1600" w:type="dxa"/>
          </w:tcPr>
          <w:p w:rsidR="00BD010E" w:rsidRPr="00EB1024" w:rsidRDefault="00BD010E" w:rsidP="00EA16A4">
            <w:pPr>
              <w:rPr>
                <w:rFonts w:ascii="仿宋_GB2312" w:eastAsia="仿宋_GB2312" w:hAnsi="宋体"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三</w:t>
            </w:r>
          </w:p>
        </w:tc>
        <w:tc>
          <w:tcPr>
            <w:tcW w:w="7145" w:type="dxa"/>
          </w:tcPr>
          <w:p w:rsidR="00BD010E" w:rsidRPr="00EB1024" w:rsidRDefault="00BD010E" w:rsidP="00EA16A4">
            <w:pPr>
              <w:rPr>
                <w:rFonts w:ascii="仿宋_GB2312" w:eastAsia="仿宋_GB2312" w:hAnsi="宋体" w:hint="eastAsia"/>
                <w:b/>
                <w:sz w:val="24"/>
              </w:rPr>
            </w:pPr>
            <w:r w:rsidRPr="00EB1024">
              <w:rPr>
                <w:rFonts w:ascii="仿宋_GB2312" w:eastAsia="仿宋_GB2312" w:hAnsi="宋体" w:cs="宋体" w:hint="eastAsia"/>
                <w:b/>
                <w:sz w:val="24"/>
              </w:rPr>
              <w:t>主要技术规格及系统概述</w:t>
            </w:r>
          </w:p>
        </w:tc>
        <w:tc>
          <w:tcPr>
            <w:tcW w:w="1600" w:type="dxa"/>
          </w:tcPr>
          <w:p w:rsidR="00BD010E" w:rsidRPr="00EB1024" w:rsidRDefault="00BD010E" w:rsidP="00EA16A4">
            <w:pPr>
              <w:rPr>
                <w:rFonts w:ascii="仿宋_GB2312" w:eastAsia="仿宋_GB2312" w:hAnsi="宋体"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w:t>
            </w:r>
          </w:p>
        </w:tc>
        <w:tc>
          <w:tcPr>
            <w:tcW w:w="7145" w:type="dxa"/>
          </w:tcPr>
          <w:p w:rsidR="00BD010E" w:rsidRPr="00EB1024" w:rsidRDefault="00BD010E" w:rsidP="00EA16A4">
            <w:pPr>
              <w:rPr>
                <w:rFonts w:ascii="仿宋_GB2312" w:eastAsia="仿宋_GB2312" w:hint="eastAsia"/>
                <w:b/>
                <w:sz w:val="24"/>
              </w:rPr>
            </w:pPr>
            <w:r w:rsidRPr="00EB1024">
              <w:rPr>
                <w:rFonts w:ascii="仿宋_GB2312" w:eastAsia="仿宋_GB2312" w:hint="eastAsia"/>
                <w:bCs/>
                <w:sz w:val="24"/>
              </w:rPr>
              <w:t>主机成像系统</w:t>
            </w:r>
          </w:p>
        </w:tc>
        <w:tc>
          <w:tcPr>
            <w:tcW w:w="1600" w:type="dxa"/>
          </w:tcPr>
          <w:p w:rsidR="00BD010E" w:rsidRPr="00EB1024" w:rsidRDefault="00BD010E" w:rsidP="00EA16A4">
            <w:pPr>
              <w:rPr>
                <w:rFonts w:ascii="仿宋_GB2312" w:eastAsia="仿宋_GB2312" w:hAnsi="宋体" w:hint="eastAsia"/>
                <w:sz w:val="24"/>
              </w:rPr>
            </w:pPr>
          </w:p>
        </w:tc>
      </w:tr>
      <w:tr w:rsidR="00BD010E" w:rsidRPr="00EB1024" w:rsidTr="00EA16A4">
        <w:trPr>
          <w:trHeight w:val="317"/>
        </w:trPr>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最高档次彩色多普勒超声诊断仪</w:t>
            </w:r>
            <w:r>
              <w:rPr>
                <w:rFonts w:ascii="仿宋_GB2312" w:eastAsia="仿宋_GB2312" w:hint="eastAsia"/>
                <w:color w:val="000000"/>
                <w:sz w:val="24"/>
              </w:rPr>
              <w:t>，</w:t>
            </w:r>
            <w:r w:rsidRPr="00EB1024">
              <w:rPr>
                <w:rFonts w:ascii="仿宋_GB2312" w:eastAsia="仿宋_GB2312" w:hint="eastAsia"/>
                <w:color w:val="000000"/>
                <w:sz w:val="24"/>
              </w:rPr>
              <w:t>具有开展心脏、腹部、妇科、产科、外周血管、小器官、介入等超声新技术的能力</w:t>
            </w:r>
          </w:p>
        </w:tc>
        <w:tc>
          <w:tcPr>
            <w:tcW w:w="1600" w:type="dxa"/>
            <w:vAlign w:val="center"/>
          </w:tcPr>
          <w:p w:rsidR="00BD010E" w:rsidRPr="00EB1024" w:rsidRDefault="00BD010E" w:rsidP="00BD010E">
            <w:pPr>
              <w:pStyle w:val="Style2"/>
              <w:ind w:firstLine="480"/>
              <w:rPr>
                <w:rFonts w:ascii="仿宋_GB2312" w:eastAsia="仿宋_GB2312" w:hAnsi="宋体" w:hint="eastAsia"/>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显示器：≥21英寸医用专业显示器, 英寸分辨率1920×1080,可上下左右任意旋转，可前后折叠</w:t>
            </w:r>
          </w:p>
        </w:tc>
        <w:tc>
          <w:tcPr>
            <w:tcW w:w="1600" w:type="dxa"/>
            <w:vAlign w:val="center"/>
          </w:tcPr>
          <w:p w:rsidR="00BD010E" w:rsidRPr="00EB1024" w:rsidRDefault="00BD010E" w:rsidP="00BD010E">
            <w:pPr>
              <w:pStyle w:val="Style2"/>
              <w:ind w:firstLine="480"/>
              <w:rPr>
                <w:rFonts w:ascii="仿宋_GB2312" w:eastAsia="仿宋_GB2312" w:hAnsi="宋体" w:hint="eastAsia"/>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3.1.3</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操作面板具备液晶触摸屏≥12英寸,触摸屏可显示键盘</w:t>
            </w:r>
          </w:p>
        </w:tc>
        <w:tc>
          <w:tcPr>
            <w:tcW w:w="1600" w:type="dxa"/>
            <w:vAlign w:val="center"/>
          </w:tcPr>
          <w:p w:rsidR="00BD010E" w:rsidRPr="00EB1024" w:rsidRDefault="00BD010E" w:rsidP="00BD010E">
            <w:pPr>
              <w:pStyle w:val="Style2"/>
              <w:ind w:firstLine="480"/>
              <w:rPr>
                <w:rFonts w:ascii="仿宋_GB2312" w:eastAsia="仿宋_GB2312" w:hAnsi="宋体" w:hint="eastAsia"/>
                <w:sz w:val="24"/>
                <w:szCs w:val="24"/>
              </w:rPr>
            </w:pPr>
          </w:p>
        </w:tc>
      </w:tr>
      <w:tr w:rsidR="00BD010E" w:rsidRPr="00EB1024" w:rsidTr="00EA16A4">
        <w:trPr>
          <w:trHeight w:val="90"/>
        </w:trPr>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3.1.4</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操作面板具备抽拉操作键盘，可上下左右进行高度调整及旋转</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3.1.5</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屏幕相关要求：</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3.1.5.1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具备术者模式，触摸屏和主屏幕可同时显示超声图像（提供该功能性说明资料）</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3.1.5.2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具备全屏高清放大功能，通过触摸屏一键获取，放大后图像显示区</w:t>
            </w:r>
            <w:r w:rsidRPr="00EB1024">
              <w:rPr>
                <w:rFonts w:ascii="仿宋_GB2312" w:eastAsia="仿宋_GB2312" w:hint="eastAsia"/>
                <w:color w:val="000000"/>
                <w:sz w:val="24"/>
              </w:rPr>
              <w:lastRenderedPageBreak/>
              <w:t>域尺寸≥21.5</w:t>
            </w:r>
            <w:r>
              <w:rPr>
                <w:rFonts w:ascii="仿宋_GB2312" w:eastAsia="仿宋_GB2312" w:hint="eastAsia"/>
                <w:color w:val="000000"/>
                <w:sz w:val="24"/>
              </w:rPr>
              <w:t>英寸，同时支持触控屏与主机显示屏的实时双屏同步显示</w:t>
            </w:r>
            <w:r w:rsidRPr="00EB1024">
              <w:rPr>
                <w:rFonts w:ascii="仿宋_GB2312" w:eastAsia="仿宋_GB2312" w:hint="eastAsia"/>
                <w:color w:val="000000"/>
                <w:sz w:val="24"/>
              </w:rPr>
              <w:t>（提供该功能性说明资料）</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lastRenderedPageBreak/>
              <w:t>3.1.6</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系统接收超声信号动态范围≥320dB</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3.1.7</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系统具备自适应核磁像素图像优化技术，支持所有探头</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3.1.8</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系统智能平台具备全程集束精准发射，全程动态聚焦</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3.1.9</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具备细微分辨血流技术，自适应宽频带彩色多普勒成像技术或血管增强技术</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3.1.10</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多影像实时对比联合诊断技术：主机可直接获取和浏览CT/NM/MR，乳房X线/超声的DICOM图像，同屏对比既往和目前的超声图像，回顾实时的、存储的、输出的图像进行对比诊断</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实时软组织弹性成像技术，具有灰阶</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实时剪切波弹性定量技术</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3.1.13</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测量值可以两种单位显示，KPa及m/s</w:t>
            </w:r>
          </w:p>
        </w:tc>
        <w:tc>
          <w:tcPr>
            <w:tcW w:w="1600" w:type="dxa"/>
            <w:vAlign w:val="center"/>
          </w:tcPr>
          <w:p w:rsidR="00BD010E" w:rsidRPr="00EB1024" w:rsidRDefault="00BD010E" w:rsidP="00EA16A4">
            <w:pPr>
              <w:rPr>
                <w:rFonts w:ascii="仿宋_GB2312" w:eastAsia="仿宋_GB2312" w:hAnsi="宋体" w:hint="eastAsia"/>
                <w:color w:val="FF0000"/>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3.1.14</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取样框ROI可调节大小，最大达5x6cm</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具有多种测量模式</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3.1.16</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具有实时双幅造影对比成像模式，并可进行同步测量</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3.1.17</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造影技术支持凸阵，线阵，腔内探头，相控阵</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3.1.18</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支持2种造影剂应用或双时钟造影成像技术</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3.1.19</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具备微血管造影成像技术</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3.1.20</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支持双微造影成像模式，支持腹部、浅表探头，造影图像和微血流图像同屏显示，全程观测血管走形及灌注，同时显示组织灌注细节。（提供该功能性说明资料）；具有相交互两个平面同屏同时相实时显示造影成像技术</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测量和分析： ( B 型、M 型、D 型、彩色模式)</w:t>
            </w:r>
          </w:p>
        </w:tc>
        <w:tc>
          <w:tcPr>
            <w:tcW w:w="160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3.2.1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一般测量：距离、面积、周长等</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3.2.2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产科测量：包括全面的产科径线测量、NT测量、单/双胎儿孕龄及生长曲线、羊水指数、新生儿髋关节角度等</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3.2.3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外周血管测量和计算功能</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3.2.4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多普勒血流测量与分析 (含自动多普勒频谱包络计算)</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图像存储 (电影) 回放重显及病案管理单元</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3.3.1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数字化捕捉、回放、存储静、动态图像，实时图像传输，实时 JPEG 解压缩，可进行参数编程调节</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3.3.2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硬盘≥1TB，DVD／CD图像存储,电影回放重现单元≥2200帧</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3.3.3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具备主机硬盘图像数据存储</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3.3.4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病案管理单元包括病人资料、报告、图像等的存储、修改、检索和打印等</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3.3.5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可根据检查要求对工作站参数（存储、压缩、回放）进行编程调节</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输入/输出信号</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3.4.1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输入：DICOM DATA</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3.4.2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输出：内置DICOM3.0和S-VIDEO标准输出接口</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b/>
                <w:bCs/>
                <w:color w:val="000000"/>
                <w:sz w:val="24"/>
              </w:rPr>
            </w:pPr>
            <w:r w:rsidRPr="00EB1024">
              <w:rPr>
                <w:rFonts w:ascii="仿宋_GB2312" w:eastAsia="仿宋_GB2312" w:hint="eastAsia"/>
                <w:color w:val="000000"/>
                <w:sz w:val="24"/>
              </w:rPr>
              <w:t>四</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b/>
                <w:bCs/>
                <w:color w:val="000000"/>
                <w:sz w:val="24"/>
              </w:rPr>
            </w:pPr>
            <w:r w:rsidRPr="00EB1024">
              <w:rPr>
                <w:rFonts w:ascii="仿宋_GB2312" w:eastAsia="仿宋_GB2312" w:hint="eastAsia"/>
                <w:b/>
                <w:bCs/>
                <w:color w:val="000000"/>
                <w:sz w:val="24"/>
              </w:rPr>
              <w:t>主要技术参数</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系统通用功能</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显示器与操作系统：≥21英寸医用专业显示器，可上下左右任意旋</w:t>
            </w:r>
            <w:r w:rsidRPr="00EB1024">
              <w:rPr>
                <w:rFonts w:ascii="仿宋_GB2312" w:eastAsia="仿宋_GB2312" w:hint="eastAsia"/>
                <w:color w:val="000000"/>
                <w:sz w:val="24"/>
              </w:rPr>
              <w:lastRenderedPageBreak/>
              <w:t>转</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lastRenderedPageBreak/>
              <w:t>4.1.2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操作面板具有触摸屏操作界面≥12英寸</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探头接口选择：≥4个，并可全部激活，接口一致且可互换通用，支持热插拔，接口具备照明系统方便在暗室环境更换探头。</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预设条件: 针对不同的检查脏器,预置最佳化图像的检查条件,及常用所需的外部调节及组合调节</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主要配置</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主机：1套（核心产品）</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探头5个：</w:t>
            </w:r>
          </w:p>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腹部探头1个</w:t>
            </w:r>
          </w:p>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腔内探头1个</w:t>
            </w:r>
          </w:p>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高频探头1个(小儿腹部、小儿头颅及成人血管方向)</w:t>
            </w:r>
          </w:p>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心脏探头1个</w:t>
            </w:r>
          </w:p>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小儿心脏探头1个</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超声专用检查床，桌，椅各1套</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探头规格</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频率：超宽频带或变频探头，二维、彩色、多普勒均可独立变频</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所配探头采用纯净波探头或冰晶探头或单晶体探头或面阵探头</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腹部探头厚度≤20mm，视角72°，扫描深度≥30cm</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高频探头</w:t>
            </w:r>
            <w:r w:rsidRPr="00EB1024">
              <w:rPr>
                <w:rFonts w:ascii="仿宋_GB2312" w:eastAsia="仿宋_GB2312" w:hint="eastAsia"/>
                <w:sz w:val="24"/>
              </w:rPr>
              <w:t>具备纯净波探头或单晶体探头技术，扫</w:t>
            </w:r>
            <w:r w:rsidRPr="00EB1024">
              <w:rPr>
                <w:rFonts w:ascii="仿宋_GB2312" w:eastAsia="仿宋_GB2312" w:hint="eastAsia"/>
                <w:color w:val="000000"/>
                <w:sz w:val="24"/>
              </w:rPr>
              <w:t>描深度≥14cm，探头阵元1920，具有穿刺针增强技术</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4.3.6</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具备解剖M型技术，可360度任意旋转M型取样线角度</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4.3.7</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不依赖ECG，可编辑收缩及舒张帧，支持成人、儿童心脏及胎儿心脏斑点追踪</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二维显像主要参数</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成像速度：相控阵探头，85°角,18CM深度时,帧速度≥55帧/秒</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扫描线：每帧线密度≥230超声线</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增益调节：增益补偿≥8 段，B/M 可独立调节</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数字式声束形成器：数字式全程动态聚焦，数字式可变孔径及动态变迹，A/D≥12bit</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高分辨率放大：放大时增加信息量，提高分辨率及帧率</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4.4.6</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声束聚焦：发射及接收自动连续聚焦</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4.4.7</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接收方式：独立接收和发射通道数, 多倍信号并行处理</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4.4.8</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二维灰阶成像 ≥ 256 灰阶</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频谱多普勒</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显示模式：脉冲多普勒 (PWD)、高脉冲重复频率 (HPRF)、连续波多普勒（CW）</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发射频率: 电子相控阵: PWD,CWD2.0-4.0MHz；电子凸阵:PWD:3.0-5.0MHz；电子线阵:PWD:3.5-7.5MHz</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显示方式：B/D、M/D、D、B/CDV、B/CDE、B/CDV/PW；B/CDE/PW；B/CDV/CW；B/CDE/CW</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最大测量速度：PWD正或反向血流速度：≥ 7.6 m/s；CWD:血流速度</w:t>
            </w:r>
            <w:r w:rsidRPr="00EB1024">
              <w:rPr>
                <w:rFonts w:ascii="仿宋_GB2312" w:eastAsia="仿宋_GB2312" w:hint="eastAsia"/>
                <w:color w:val="000000"/>
                <w:sz w:val="24"/>
              </w:rPr>
              <w:sym w:font="Symbol" w:char="00B3"/>
            </w:r>
            <w:r w:rsidRPr="00EB1024">
              <w:rPr>
                <w:rFonts w:ascii="仿宋_GB2312" w:eastAsia="仿宋_GB2312" w:hint="eastAsia"/>
                <w:color w:val="000000"/>
                <w:sz w:val="24"/>
              </w:rPr>
              <w:t>19.0m/s</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lastRenderedPageBreak/>
              <w:t>4.5.5</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最低测量速度：≤ 1 mm/s (非噪音信号)</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4.5.6</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取样宽度及位置范围：宽度 1mm至20mm多级可调</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4.5.7</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零位移动：≥ 9 级</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4.5.8</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HighQ自动包络频谱并完成频谱测量计算</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4.6</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彩色多普勒</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4.6.1</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显示模式：速度图 (CDV)、能量图 (CDE)、高分辨率血流成像（HD-Color）；BDF/MDF、BDF/MDF/FFT</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4.6.2</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扫描速率：扇扩探头，全视野，18 cm 深度时，彩色扫描帧率≥15 帧/秒；或扫描速率：相控阵探头，全视野，18cm深度时，彩色扫描帧速率≥10帧/秒</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4.6.3</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显示位置调整：线阵扫描感兴趣的图像范围：-20°～ +20°</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4.7</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记录装置</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4.7.1</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内置一体化超声工作站：数字化储存静态及动态图像，动态图像及静态图像以AVI、BMP或JPEG等PC通用格式直接储存</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4.7.2</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USB接口≥４个</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五</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b/>
                <w:color w:val="000000"/>
                <w:sz w:val="24"/>
              </w:rPr>
              <w:t>售后服务：</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5.1</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设备保修：整机免费保修2年(包括配件及易损件) （签订合同时提供厂方承诺书）；保修期过后免费维修(只收配件成本费),终身维修；保证零配件供应8年以上。</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5.2</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维修响应时间＜12小时，12工作小时未能修复，则无偿提供备件或备机；保修期内开机率达到95%，否则每超过一天保修期相应延期长10天。</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5.3</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免费提供操作和维修培训。</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5.4</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软件终身免费升级。</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5.5</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提供原厂售后服务承诺。</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六</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b/>
                <w:color w:val="000000"/>
                <w:sz w:val="24"/>
              </w:rPr>
              <w:t>附加条件</w:t>
            </w:r>
            <w:r w:rsidRPr="00EB1024">
              <w:rPr>
                <w:rFonts w:ascii="仿宋_GB2312" w:eastAsia="仿宋_GB2312" w:hint="eastAsia"/>
                <w:color w:val="000000"/>
                <w:sz w:val="24"/>
              </w:rPr>
              <w:t>：</w:t>
            </w:r>
          </w:p>
        </w:tc>
        <w:tc>
          <w:tcPr>
            <w:tcW w:w="1600" w:type="dxa"/>
            <w:tcBorders>
              <w:bottom w:val="single" w:sz="4" w:space="0" w:color="auto"/>
            </w:tcBorders>
            <w:vAlign w:val="center"/>
          </w:tcPr>
          <w:p w:rsidR="00BD010E" w:rsidRPr="00EB1024" w:rsidRDefault="00BD010E" w:rsidP="00EA16A4">
            <w:pPr>
              <w:jc w:val="cente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Ansi="宋体" w:hint="eastAsia"/>
                <w:sz w:val="24"/>
              </w:rPr>
              <w:t>★</w:t>
            </w:r>
            <w:r w:rsidRPr="00EB1024">
              <w:rPr>
                <w:rFonts w:ascii="仿宋_GB2312" w:eastAsia="仿宋_GB2312" w:hint="eastAsia"/>
                <w:color w:val="000000"/>
                <w:sz w:val="24"/>
              </w:rPr>
              <w:t>6.1</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6D2D70">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6.2</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交货时</w:t>
            </w:r>
            <w:r w:rsidRPr="00EB1024">
              <w:rPr>
                <w:rFonts w:ascii="仿宋_GB2312" w:eastAsia="仿宋_GB2312" w:hint="eastAsia"/>
                <w:sz w:val="24"/>
              </w:rPr>
              <w:t>提供仪器</w:t>
            </w:r>
            <w:r w:rsidRPr="00EB1024">
              <w:rPr>
                <w:rFonts w:ascii="仿宋_GB2312" w:eastAsia="仿宋_GB2312" w:hAnsi="宋体" w:hint="eastAsia"/>
                <w:sz w:val="24"/>
              </w:rPr>
              <w:t>SOP</w:t>
            </w:r>
            <w:r w:rsidRPr="00EB1024">
              <w:rPr>
                <w:rFonts w:ascii="仿宋_GB2312" w:eastAsia="仿宋_GB2312" w:hint="eastAsia"/>
                <w:sz w:val="24"/>
              </w:rPr>
              <w:t>文件、操作手册和维修手册</w:t>
            </w:r>
            <w:r w:rsidRPr="00EB1024">
              <w:rPr>
                <w:rFonts w:ascii="仿宋_GB2312" w:eastAsia="仿宋_GB2312" w:hint="eastAsia"/>
                <w:color w:val="000000"/>
                <w:sz w:val="24"/>
              </w:rPr>
              <w:t>。</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6.3</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详细列出配置清单(主要配置必须符合标书)及单价和必需的耗材清单及承诺长期供应的优惠价格。</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6.4</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所有配置为同品牌原装产品(除注明要求例外)。</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6.5</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所有设备必须是全新的，未曾使用过的。</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6.6</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sz w:val="24"/>
              </w:rPr>
              <w:t>提供所投产品的原厂技术白皮书（DATASHEET）</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6.7</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如有备件，应随机向</w:t>
            </w:r>
            <w:r>
              <w:rPr>
                <w:rFonts w:ascii="仿宋_GB2312" w:eastAsia="仿宋_GB2312" w:hint="eastAsia"/>
                <w:color w:val="000000"/>
                <w:sz w:val="24"/>
              </w:rPr>
              <w:t>采购人</w:t>
            </w:r>
            <w:r w:rsidRPr="00EB1024">
              <w:rPr>
                <w:rFonts w:ascii="仿宋_GB2312" w:eastAsia="仿宋_GB2312" w:hint="eastAsia"/>
                <w:color w:val="000000"/>
                <w:sz w:val="24"/>
              </w:rPr>
              <w:t>提供一套标准备件包，并列出清单及单价</w:t>
            </w:r>
            <w:r>
              <w:rPr>
                <w:rFonts w:ascii="仿宋_GB2312" w:eastAsia="仿宋_GB2312" w:hint="eastAsia"/>
                <w:color w:val="000000"/>
                <w:sz w:val="24"/>
              </w:rPr>
              <w:t>。</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6.8</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专用工具：如有专用工具，应向</w:t>
            </w:r>
            <w:r>
              <w:rPr>
                <w:rFonts w:ascii="仿宋_GB2312" w:eastAsia="仿宋_GB2312" w:hint="eastAsia"/>
                <w:color w:val="000000"/>
                <w:sz w:val="24"/>
              </w:rPr>
              <w:t>采购人</w:t>
            </w:r>
            <w:r w:rsidRPr="00EB1024">
              <w:rPr>
                <w:rFonts w:ascii="仿宋_GB2312" w:eastAsia="仿宋_GB2312" w:hint="eastAsia"/>
                <w:color w:val="000000"/>
                <w:sz w:val="24"/>
              </w:rPr>
              <w:t>提供设备维护的专用工具</w:t>
            </w:r>
            <w:r>
              <w:rPr>
                <w:rFonts w:ascii="仿宋_GB2312" w:eastAsia="仿宋_GB2312" w:hint="eastAsia"/>
                <w:color w:val="000000"/>
                <w:sz w:val="24"/>
              </w:rPr>
              <w:t>。</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lastRenderedPageBreak/>
              <w:t>七</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b/>
                <w:color w:val="000000"/>
                <w:sz w:val="24"/>
              </w:rPr>
              <w:t>安装及验收要求</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7.1</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到货期：中标后＜90天。</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7.2</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安装地点：由销售方免费将货送至医院安装现场</w:t>
            </w:r>
            <w:r>
              <w:rPr>
                <w:rFonts w:ascii="仿宋_GB2312" w:eastAsia="仿宋_GB2312" w:hint="eastAsia"/>
                <w:color w:val="000000"/>
                <w:sz w:val="24"/>
              </w:rPr>
              <w:t>。</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7.3</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安装完成时间：到货后三个工作日内全部安装、调试完成。</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7.4</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安装标准：符合国家有关安全技术规范和技术标准。</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7.5</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验收标准：应与产品原始样本技术数据及标书技术文件一致，符合国家有关技术规范和技术标准。</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八</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b/>
                <w:sz w:val="24"/>
              </w:rPr>
              <w:t>付款方式：</w:t>
            </w:r>
            <w:r w:rsidRPr="00EB1024">
              <w:rPr>
                <w:rFonts w:ascii="仿宋_GB2312" w:eastAsia="仿宋_GB2312" w:hint="eastAsia"/>
                <w:color w:val="000000"/>
                <w:sz w:val="24"/>
              </w:rPr>
              <w:t>抗疫期间，按照浙财采监[2020]3号文件精神执行，具体支付条款双方协商。</w:t>
            </w:r>
          </w:p>
        </w:tc>
        <w:tc>
          <w:tcPr>
            <w:tcW w:w="1600" w:type="dxa"/>
            <w:tcBorders>
              <w:bottom w:val="single" w:sz="4" w:space="0" w:color="auto"/>
            </w:tcBorders>
            <w:vAlign w:val="center"/>
          </w:tcPr>
          <w:p w:rsidR="00BD010E" w:rsidRPr="00EB1024" w:rsidRDefault="00BD010E" w:rsidP="00EA16A4">
            <w:pPr>
              <w:tabs>
                <w:tab w:val="left" w:pos="575"/>
              </w:tabs>
              <w:jc w:val="left"/>
              <w:rPr>
                <w:rFonts w:ascii="仿宋_GB2312" w:eastAsia="仿宋_GB2312" w:hint="eastAsia"/>
                <w:sz w:val="24"/>
              </w:rPr>
            </w:pPr>
          </w:p>
        </w:tc>
      </w:tr>
    </w:tbl>
    <w:p w:rsidR="00BD010E" w:rsidRPr="00EB1024" w:rsidRDefault="00BD010E" w:rsidP="00BD010E">
      <w:pPr>
        <w:rPr>
          <w:rFonts w:ascii="仿宋_GB2312" w:eastAsia="仿宋_GB2312" w:hAnsi="宋体" w:hint="eastAsia"/>
          <w:b/>
          <w:color w:val="000000"/>
          <w:sz w:val="24"/>
        </w:rPr>
      </w:pPr>
      <w:r w:rsidRPr="00EB1024">
        <w:rPr>
          <w:rFonts w:ascii="仿宋_GB2312" w:eastAsia="仿宋_GB2312" w:hAnsi="宋体" w:hint="eastAsia"/>
          <w:b/>
          <w:bCs/>
          <w:sz w:val="24"/>
          <w:bdr w:val="single" w:sz="4" w:space="0" w:color="auto"/>
        </w:rPr>
        <w:t>02标</w:t>
      </w:r>
      <w:r w:rsidRPr="00EB1024">
        <w:rPr>
          <w:rFonts w:ascii="仿宋_GB2312" w:eastAsia="仿宋_GB2312" w:hAnsi="宋体" w:hint="eastAsia"/>
          <w:b/>
          <w:bCs/>
          <w:sz w:val="24"/>
        </w:rPr>
        <w:t xml:space="preserve"> 彩超1台（盆底）</w:t>
      </w:r>
    </w:p>
    <w:tbl>
      <w:tblPr>
        <w:tblW w:w="9805"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0"/>
        <w:gridCol w:w="7145"/>
        <w:gridCol w:w="1600"/>
      </w:tblGrid>
      <w:tr w:rsidR="00BD010E" w:rsidRPr="00EB1024" w:rsidTr="00EA16A4">
        <w:trPr>
          <w:trHeight w:val="601"/>
        </w:trPr>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序号</w:t>
            </w:r>
          </w:p>
        </w:tc>
        <w:tc>
          <w:tcPr>
            <w:tcW w:w="7145"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招标文件技术要求</w:t>
            </w:r>
          </w:p>
        </w:tc>
        <w:tc>
          <w:tcPr>
            <w:tcW w:w="1600" w:type="dxa"/>
          </w:tcPr>
          <w:p w:rsidR="00BD010E" w:rsidRPr="00EB1024" w:rsidRDefault="00BD010E" w:rsidP="00EA16A4">
            <w:pPr>
              <w:rPr>
                <w:rFonts w:ascii="仿宋_GB2312" w:eastAsia="仿宋_GB2312" w:hint="eastAsia"/>
                <w:sz w:val="24"/>
              </w:rPr>
            </w:pPr>
            <w:r w:rsidRPr="00EB1024">
              <w:rPr>
                <w:rFonts w:ascii="仿宋_GB2312" w:eastAsia="仿宋_GB2312" w:hint="eastAsia"/>
                <w:sz w:val="24"/>
              </w:rPr>
              <w:t>对应指标,详细说明,否则视为不符要求</w:t>
            </w: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一</w:t>
            </w:r>
          </w:p>
        </w:tc>
        <w:tc>
          <w:tcPr>
            <w:tcW w:w="7145" w:type="dxa"/>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Ansi="宋体" w:cs="宋体" w:hint="eastAsia"/>
                <w:b/>
                <w:color w:val="000000"/>
                <w:sz w:val="24"/>
              </w:rPr>
              <w:t>品牌、型号</w:t>
            </w:r>
            <w:r w:rsidRPr="00EB1024">
              <w:rPr>
                <w:rFonts w:ascii="仿宋_GB2312" w:eastAsia="仿宋_GB2312" w:hint="eastAsia"/>
                <w:sz w:val="24"/>
              </w:rPr>
              <w:t>：原装进口，品牌型号自选</w:t>
            </w:r>
          </w:p>
        </w:tc>
        <w:tc>
          <w:tcPr>
            <w:tcW w:w="1600" w:type="dxa"/>
          </w:tcPr>
          <w:p w:rsidR="00BD010E" w:rsidRPr="00EB1024" w:rsidRDefault="00BD010E" w:rsidP="00EA16A4">
            <w:pPr>
              <w:rPr>
                <w:rFonts w:ascii="仿宋_GB2312" w:eastAsia="仿宋_GB2312" w:hAnsi="宋体" w:hint="eastAsia"/>
                <w:color w:val="000000"/>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二</w:t>
            </w:r>
          </w:p>
        </w:tc>
        <w:tc>
          <w:tcPr>
            <w:tcW w:w="7145" w:type="dxa"/>
          </w:tcPr>
          <w:p w:rsidR="00BD010E" w:rsidRPr="00EB1024" w:rsidRDefault="00BD010E" w:rsidP="00EA16A4">
            <w:pPr>
              <w:jc w:val="left"/>
              <w:rPr>
                <w:rFonts w:ascii="仿宋_GB2312" w:eastAsia="仿宋_GB2312" w:hAnsi="宋体" w:hint="eastAsia"/>
                <w:sz w:val="24"/>
              </w:rPr>
            </w:pPr>
            <w:r w:rsidRPr="00EB1024">
              <w:rPr>
                <w:rFonts w:ascii="仿宋_GB2312" w:eastAsia="仿宋_GB2312" w:hAnsi="宋体" w:cs="宋体" w:hint="eastAsia"/>
                <w:b/>
                <w:sz w:val="24"/>
              </w:rPr>
              <w:t>适用范</w:t>
            </w:r>
            <w:r w:rsidRPr="00EB1024">
              <w:rPr>
                <w:rFonts w:ascii="仿宋_GB2312" w:eastAsia="仿宋_GB2312" w:hAnsi="宋体" w:cs="宋体" w:hint="eastAsia"/>
                <w:b/>
                <w:color w:val="000000"/>
                <w:sz w:val="24"/>
              </w:rPr>
              <w:t>围：</w:t>
            </w:r>
            <w:r w:rsidRPr="00EB1024">
              <w:rPr>
                <w:rFonts w:ascii="仿宋_GB2312" w:eastAsia="仿宋_GB2312" w:hint="eastAsia"/>
                <w:sz w:val="24"/>
              </w:rPr>
              <w:t>适用于腹部、产科、妇科、心脏、小器官、泌尿、血管、儿科、急诊、麻醉、其它</w:t>
            </w:r>
          </w:p>
        </w:tc>
        <w:tc>
          <w:tcPr>
            <w:tcW w:w="1600" w:type="dxa"/>
          </w:tcPr>
          <w:p w:rsidR="00BD010E" w:rsidRPr="00EB1024" w:rsidRDefault="00BD010E" w:rsidP="00EA16A4">
            <w:pPr>
              <w:rPr>
                <w:rFonts w:ascii="仿宋_GB2312" w:eastAsia="仿宋_GB2312" w:hAnsi="宋体"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三</w:t>
            </w:r>
          </w:p>
        </w:tc>
        <w:tc>
          <w:tcPr>
            <w:tcW w:w="7145" w:type="dxa"/>
          </w:tcPr>
          <w:p w:rsidR="00BD010E" w:rsidRPr="00EB1024" w:rsidRDefault="00BD010E" w:rsidP="00EA16A4">
            <w:pPr>
              <w:rPr>
                <w:rFonts w:ascii="仿宋_GB2312" w:eastAsia="仿宋_GB2312" w:hAnsi="宋体" w:hint="eastAsia"/>
                <w:b/>
                <w:sz w:val="24"/>
              </w:rPr>
            </w:pPr>
            <w:r w:rsidRPr="00EB1024">
              <w:rPr>
                <w:rFonts w:ascii="仿宋_GB2312" w:eastAsia="仿宋_GB2312" w:hint="eastAsia"/>
                <w:b/>
                <w:sz w:val="24"/>
              </w:rPr>
              <w:t>系统概述及配置</w:t>
            </w:r>
          </w:p>
        </w:tc>
        <w:tc>
          <w:tcPr>
            <w:tcW w:w="1600" w:type="dxa"/>
          </w:tcPr>
          <w:p w:rsidR="00BD010E" w:rsidRPr="00EB1024" w:rsidRDefault="00BD010E" w:rsidP="00EA16A4">
            <w:pPr>
              <w:rPr>
                <w:rFonts w:ascii="仿宋_GB2312" w:eastAsia="仿宋_GB2312" w:hAnsi="宋体"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主机系统性能具备以下功能或技术</w:t>
            </w:r>
          </w:p>
        </w:tc>
        <w:tc>
          <w:tcPr>
            <w:tcW w:w="1600" w:type="dxa"/>
          </w:tcPr>
          <w:p w:rsidR="00BD010E" w:rsidRPr="00EB1024" w:rsidRDefault="00BD010E" w:rsidP="00EA16A4">
            <w:pPr>
              <w:rPr>
                <w:rFonts w:ascii="仿宋_GB2312" w:eastAsia="仿宋_GB2312" w:hAnsi="宋体" w:hint="eastAsia"/>
                <w:sz w:val="24"/>
              </w:rPr>
            </w:pPr>
          </w:p>
        </w:tc>
      </w:tr>
      <w:tr w:rsidR="00BD010E" w:rsidRPr="00EB1024" w:rsidTr="00EA16A4">
        <w:trPr>
          <w:trHeight w:val="317"/>
        </w:trPr>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空间复合成像技术</w:t>
            </w:r>
          </w:p>
        </w:tc>
        <w:tc>
          <w:tcPr>
            <w:tcW w:w="1600" w:type="dxa"/>
            <w:vAlign w:val="center"/>
          </w:tcPr>
          <w:p w:rsidR="00BD010E" w:rsidRPr="00EB1024" w:rsidRDefault="00BD010E" w:rsidP="00BD010E">
            <w:pPr>
              <w:pStyle w:val="Style2"/>
              <w:ind w:firstLine="480"/>
              <w:rPr>
                <w:rFonts w:ascii="仿宋_GB2312" w:eastAsia="仿宋_GB2312" w:hAnsi="宋体" w:hint="eastAsia"/>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二维灰阶成像模式</w:t>
            </w:r>
          </w:p>
        </w:tc>
        <w:tc>
          <w:tcPr>
            <w:tcW w:w="1600" w:type="dxa"/>
            <w:vAlign w:val="center"/>
          </w:tcPr>
          <w:p w:rsidR="00BD010E" w:rsidRPr="00EB1024" w:rsidRDefault="00BD010E" w:rsidP="00BD010E">
            <w:pPr>
              <w:pStyle w:val="Style2"/>
              <w:ind w:firstLine="480"/>
              <w:rPr>
                <w:rFonts w:ascii="仿宋_GB2312" w:eastAsia="仿宋_GB2312" w:hAnsi="宋体" w:hint="eastAsia"/>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3.1.3</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频谱多普勒显示及分析系统</w:t>
            </w:r>
          </w:p>
        </w:tc>
        <w:tc>
          <w:tcPr>
            <w:tcW w:w="1600" w:type="dxa"/>
            <w:vAlign w:val="center"/>
          </w:tcPr>
          <w:p w:rsidR="00BD010E" w:rsidRPr="00EB1024" w:rsidRDefault="00BD010E" w:rsidP="00BD010E">
            <w:pPr>
              <w:pStyle w:val="Style2"/>
              <w:ind w:firstLine="480"/>
              <w:rPr>
                <w:rFonts w:ascii="仿宋_GB2312" w:eastAsia="仿宋_GB2312" w:hAnsi="宋体" w:hint="eastAsia"/>
                <w:sz w:val="24"/>
                <w:szCs w:val="24"/>
              </w:rPr>
            </w:pPr>
          </w:p>
        </w:tc>
      </w:tr>
      <w:tr w:rsidR="00BD010E" w:rsidRPr="00EB1024" w:rsidTr="00EA16A4">
        <w:trPr>
          <w:trHeight w:val="90"/>
        </w:trPr>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3.1.4</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彩色血流成像模式</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3.1.5</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微血流成像模式</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3.1.6</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多普勒能量图</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3.1.7</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组织多普勒技术</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3.1.8</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组织谐波成像技术，支持二次谐波和次谐波成像，对应所有探头</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3.1.9</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全自动多普勒包络和分析系统</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3.1.10</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二维彩色偏转成像功能</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扩展成像技术</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动静态声学数字化放大技术</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3.1.13</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自适应增益补偿</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3.1.14</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一键自动优化，要求一键快速优化造影图像、二维图像、彩色图像、彩色取样框位置、频谱图像、频谱取样门大小、取样门位置、偏转角度及造影图像</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3.1.15</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声速匹配技术，对所有器官、组织实时进行最佳声速匹配成像，获得最佳分辨率，并实时显示成像声速值</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3.1.16</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 xml:space="preserve">全域动态聚焦技术，即全程发射及全程接收聚焦技术，使得图像近、中、远场保持均匀一致 </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3.1.17</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具备原始数据采集、存储、处理技术，可以对存储的原始数据信号进行二次优化处理</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3.1.18</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域扫描成像技术，相对传统波束形成器提高线扫描速度</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lastRenderedPageBreak/>
              <w:t>3.1.19</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宽景成像（支持彩色宽景，扫描速度提示）</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3.1.20</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自由臂三维成像</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精细血流自动识别成像</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 xml:space="preserve">图文用户显示操作界面       </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3.1.23</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具有硬盘、CD-RW/DVD+RW/DVD-RAM、USB移动硬盘存储功能</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3.1.24</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有效探头接口4个，全部支持高端机特有的超大数据传输无针触点探头接口连接技术</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3.1.25</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主要配置</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3.1.25.1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主机：1套(核心产品)</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3.1.25.2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探头5把：</w:t>
            </w:r>
          </w:p>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腹部探头：1把</w:t>
            </w:r>
          </w:p>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腹部容积探头：1把</w:t>
            </w:r>
          </w:p>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高频探头：2把</w:t>
            </w:r>
          </w:p>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腔内容积探头：1把</w:t>
            </w:r>
          </w:p>
        </w:tc>
        <w:tc>
          <w:tcPr>
            <w:tcW w:w="1600" w:type="dxa"/>
            <w:vAlign w:val="center"/>
          </w:tcPr>
          <w:p w:rsidR="00BD010E" w:rsidRPr="00EB1024" w:rsidRDefault="00BD010E" w:rsidP="00EA16A4">
            <w:pPr>
              <w:rPr>
                <w:rFonts w:ascii="仿宋_GB2312" w:eastAsia="仿宋_GB2312" w:hAnsi="宋体"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3.1.25.3</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color w:val="000000"/>
                <w:sz w:val="24"/>
              </w:rPr>
              <w:t>超声专用检查床，桌，椅各1套</w:t>
            </w:r>
          </w:p>
        </w:tc>
        <w:tc>
          <w:tcPr>
            <w:tcW w:w="1600" w:type="dxa"/>
            <w:vAlign w:val="center"/>
          </w:tcPr>
          <w:p w:rsidR="00BD010E" w:rsidRPr="00EB1024" w:rsidRDefault="00BD010E" w:rsidP="00EA16A4">
            <w:pPr>
              <w:rPr>
                <w:rFonts w:ascii="仿宋_GB2312" w:eastAsia="仿宋_GB2312" w:hAnsi="宋体"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3.1.26</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具有外周血管诊断功能</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测量和分析（B型、M型、频谱多普勒、彩色多普勒）</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一般测量（距离、面积、周长、容积、角度、时间、斜率、心率、流速、压力、流速比等）</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 xml:space="preserve">多普勒血流测量及分析 </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3.2.3</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心脏功能测量与分析</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3.2.4</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自动、实时多普勒频谱波形分析，在实时或者冻结模式下都可以使用</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3.2.5</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外周血管测量与分析</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3.2.6</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妇产科测量与分析，含胎儿参数、生长发育曲线、胎儿体重估测、预产期等</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3.2.7</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自动产科测量，要求自动测量≥4项胎儿发育评估指标</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3.2.8</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自动NT测量</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3.2.9</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用户可建立自定义用途测量软件包</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3.3</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图像存储与（电影）回放重现单元</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3.4</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输入/输出信号</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3.4.1</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输入：USB、SVHS、复合视频、RGB彩色视频</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sz w:val="24"/>
              </w:rPr>
            </w:pPr>
            <w:r w:rsidRPr="00EB1024">
              <w:rPr>
                <w:rFonts w:ascii="仿宋_GB2312" w:eastAsia="仿宋_GB2312" w:hint="eastAsia"/>
                <w:sz w:val="24"/>
              </w:rPr>
              <w:t>3.4.2</w:t>
            </w:r>
          </w:p>
        </w:tc>
        <w:tc>
          <w:tcPr>
            <w:tcW w:w="7145" w:type="dxa"/>
            <w:vAlign w:val="center"/>
          </w:tcPr>
          <w:p w:rsidR="00BD010E" w:rsidRPr="00EB1024" w:rsidRDefault="00BD010E" w:rsidP="00EA16A4">
            <w:pPr>
              <w:jc w:val="left"/>
              <w:rPr>
                <w:rFonts w:ascii="仿宋_GB2312" w:eastAsia="仿宋_GB2312" w:hint="eastAsia"/>
                <w:sz w:val="24"/>
              </w:rPr>
            </w:pPr>
            <w:r w:rsidRPr="00EB1024">
              <w:rPr>
                <w:rFonts w:ascii="仿宋_GB2312" w:eastAsia="仿宋_GB2312" w:hint="eastAsia"/>
                <w:sz w:val="24"/>
              </w:rPr>
              <w:t>输出：复合视频、RGB彩色视频、HDMI/DVI全数字高清输出接口、USB,</w:t>
            </w:r>
            <w:r w:rsidRPr="00EB1024">
              <w:rPr>
                <w:rFonts w:ascii="仿宋_GB2312" w:eastAsia="仿宋_GB2312" w:hint="eastAsia"/>
                <w:color w:val="000000"/>
                <w:sz w:val="24"/>
              </w:rPr>
              <w:t>内置DICOM3.0和S-VIDEO标准输出接口</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Ansi="宋体" w:hint="eastAsia"/>
                <w:color w:val="000000"/>
                <w:sz w:val="24"/>
              </w:rPr>
              <w:t>四</w:t>
            </w:r>
          </w:p>
        </w:tc>
        <w:tc>
          <w:tcPr>
            <w:tcW w:w="7145" w:type="dxa"/>
            <w:vAlign w:val="center"/>
          </w:tcPr>
          <w:p w:rsidR="00BD010E" w:rsidRPr="00EB1024" w:rsidRDefault="00BD010E" w:rsidP="00EA16A4">
            <w:pPr>
              <w:rPr>
                <w:rFonts w:ascii="仿宋_GB2312" w:eastAsia="仿宋_GB2312" w:hint="eastAsia"/>
                <w:sz w:val="24"/>
              </w:rPr>
            </w:pPr>
            <w:r w:rsidRPr="00EB1024">
              <w:rPr>
                <w:rFonts w:ascii="仿宋_GB2312" w:eastAsia="仿宋_GB2312" w:hint="eastAsia"/>
                <w:b/>
                <w:sz w:val="24"/>
              </w:rPr>
              <w:t>主要技术参数及要求：</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系统通用功能</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监视器：≥21寸高分辨率彩色纯平液晶监视器，无闪烁，不间断逐行扫描，可折叠、平移、旋转及升降</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≥12寸防反光彩色触摸屏，支持手势操作，触摸屏角度可调</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4.1.3</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控制面板可独立旋转、升降及平移</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4.1.4</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探头接口选择≥4个，大小一致，探头接口可通用</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lastRenderedPageBreak/>
              <w:t>4.2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探头规格</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二维及多普勒（B/D）兼用：电子凸阵探头B/PW、电子线阵B/PW</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类型：电子凸阵，电子线阵、电子相控阵</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4.2.3</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频率：宽频带、变频探头，所有探头及所有模式要有明确的工作频率显示，实现二维、彩色、多普勒频率独立可调，同一探头二维模式中心频率可选择中心频率≥5种，多普勒可选频率≥2种</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4.2.4</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所有探头均具备谐波成像功能</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4.2.5</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阵元：最大有效阵元数≥576阵元</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4.3</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扫描方式：域扫描成像</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4.4</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 xml:space="preserve">声束聚焦：全域聚焦 </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4.5</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回放重现：灰阶图像回放≥128幅</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4.6</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增益调节：D/B/M/CFM可独立调节， TGC: ≥8段，LGC: ≥8段</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4.7</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系统最大扫描深度≥380mm</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频率多普勒</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方式：脉冲波多普勒：PWD, 连续波多普勒(CWD) ,高脉冲重复频率(HPRF)</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4.8.2</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多普勒发射频率： 2.0-8.3MHz</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4.8.3</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最大测量速度：PWD 血流速度最大≥7.0m/s，CWD 血流速度最大≥14.0m/s</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4.8.4</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最低测量速度1mm/s（非噪声信号）</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4.8.5</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显示方式：B/D，M/D，D，B/CFM/M/D，B/CFM/PW</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4.8.6</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 xml:space="preserve">冻结后多普勒基线可调 </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4.8.7</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多普勒取样容积宽度和范围: 1-10mm，分级可调</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彩色多普勒</w:t>
            </w:r>
          </w:p>
        </w:tc>
        <w:tc>
          <w:tcPr>
            <w:tcW w:w="1600" w:type="dxa"/>
            <w:vAlign w:val="center"/>
          </w:tcPr>
          <w:p w:rsidR="00BD010E" w:rsidRPr="00EB1024" w:rsidRDefault="00BD010E" w:rsidP="00BD010E">
            <w:pPr>
              <w:pStyle w:val="Style2"/>
              <w:ind w:firstLine="480"/>
              <w:rPr>
                <w:rFonts w:ascii="仿宋_GB2312" w:eastAsia="仿宋_GB2312" w:hAnsi="宋体" w:hint="eastAsia"/>
                <w:color w:val="0000FF"/>
                <w:sz w:val="24"/>
                <w:szCs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4.9.1</w:t>
            </w:r>
          </w:p>
        </w:tc>
        <w:tc>
          <w:tcPr>
            <w:tcW w:w="7145" w:type="dxa"/>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显示方式：速度方差显示、能量显示、速度显示；</w:t>
            </w:r>
          </w:p>
        </w:tc>
        <w:tc>
          <w:tcPr>
            <w:tcW w:w="1600" w:type="dxa"/>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彩色显示帧数：相控阵彩色帧率：最大扫描角度、深度17cm，彩色帧频≥12帧/秒，凸阵彩色帧率：最大扫描角度、18cm深，彩色帧频≥ 10帧/秒</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4.9.3</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显示位置调整</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4.9.4</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彩色增强功能：彩色多普勒能量图</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4.9.5</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显示控制：零位移动分±10级、黑/白与彩色比较、彩色对比</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4.9.6</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最大帧率: ≥200 帧/秒</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四维模式：</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4.10.1</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支持多种模式渲染成像及裁剪等功能，容积图像支持斑点噪声抑制</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4.10.2</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容积厚层成像，包括任意剖面成像,通过不同平面观察三维立体数据，显示不同器官间的空间立体关系</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4.10.3</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支持深度渲染成像,通过深度伪彩的强弱显示不同距离间三维信息</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4.10.4</w:t>
            </w:r>
          </w:p>
        </w:tc>
        <w:tc>
          <w:tcPr>
            <w:tcW w:w="7145" w:type="dxa"/>
            <w:tcBorders>
              <w:top w:val="single" w:sz="4" w:space="0" w:color="auto"/>
              <w:left w:val="single" w:sz="4" w:space="0" w:color="auto"/>
              <w:bottom w:val="single" w:sz="4" w:space="0" w:color="auto"/>
              <w:right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4D最大显示帧率 ≥45</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支持VOI 在同一平面进行360度旋转</w:t>
            </w:r>
          </w:p>
        </w:tc>
        <w:tc>
          <w:tcPr>
            <w:tcW w:w="1600" w:type="dxa"/>
            <w:tcBorders>
              <w:bottom w:val="single" w:sz="4" w:space="0" w:color="auto"/>
            </w:tcBorders>
            <w:vAlign w:val="center"/>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4.10.6</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胎儿面部自动导航,可以一键去除面部遮挡物,并且能够自动纠正方向,上下倒转,同时还具备反向擦除功能,可以一键还原真实图像</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4.10.7</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胎儿头颅自动切面识别功能,自动获取胎儿颅脑4个标准切面,并自动获取6项生理参数值</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lastRenderedPageBreak/>
              <w:t>4.10.8</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胎心自动容积导航,获取胎儿心脏容积数据之后</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容积光源渲染成像，通过虚拟光源位置的改变可得到常规容积成像难以获得的多方位容积增强显示（可调节阴影强度及移动光源）</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智能盆底解决方案，可以对盆底超声检查中的前盆腔和肛提肌裂孔的测量进行自动测量与评估</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4.12.1</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前盆腔自动测量系统可以自动的建立参考基准线,按照一定的流程顺序,自动输出前盆腔测量的参数</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4.12.2</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肛提肌裂孔自动评估系统只需定标两点,即可自动完成对肛提肌裂孔范围的描记,并输出五项肛提肌指标</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4.13</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自动卵泡测量功能,自动测量所有卵泡的体积,并对卵泡体积的大小进行自动排序,可以描绘卵泡发育曲线,监测卵泡生长发育情况</w:t>
            </w:r>
          </w:p>
        </w:tc>
        <w:tc>
          <w:tcPr>
            <w:tcW w:w="1600" w:type="dxa"/>
            <w:tcBorders>
              <w:bottom w:val="single" w:sz="4" w:space="0" w:color="auto"/>
            </w:tcBorders>
            <w:vAlign w:val="center"/>
          </w:tcPr>
          <w:p w:rsidR="00BD010E" w:rsidRPr="00EB1024" w:rsidRDefault="00BD010E" w:rsidP="00EA16A4">
            <w:pPr>
              <w:jc w:val="center"/>
              <w:rPr>
                <w:rFonts w:ascii="仿宋_GB2312" w:eastAsia="仿宋_GB2312" w:hint="eastAsia"/>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4.14</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STIC时空关联成像:快速实时获取完整的胎儿心动周期，自动显示胎儿心率，用于多切面动态观察胎儿心脏结构和运动</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rPr>
          <w:trHeight w:val="90"/>
        </w:trPr>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4.15</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实时弹性成像-应变式弹性,支持浅表</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4.16</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超声图像存档与病案管理功能：实时动态静态捕获/存储超声图像，可进行调节动态图像的压缩比, 无需特殊软件即能在普通PC直接观察图像</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4.17</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超声功率输出调节：B/M、PWD、Color Doppler输出功率可调</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4.18</w:t>
            </w:r>
          </w:p>
        </w:tc>
        <w:tc>
          <w:tcPr>
            <w:tcW w:w="7145" w:type="dxa"/>
            <w:tcBorders>
              <w:bottom w:val="single" w:sz="4" w:space="0" w:color="auto"/>
            </w:tcBorders>
            <w:vAlign w:val="center"/>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DICOM 3.0基本通讯单元</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sz w:val="24"/>
              </w:rPr>
              <w:t>五</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b/>
                <w:color w:val="000000"/>
                <w:sz w:val="24"/>
              </w:rPr>
              <w:t>售后服务：</w:t>
            </w:r>
          </w:p>
        </w:tc>
        <w:tc>
          <w:tcPr>
            <w:tcW w:w="1600" w:type="dxa"/>
            <w:tcBorders>
              <w:bottom w:val="single" w:sz="4" w:space="0" w:color="auto"/>
            </w:tcBorders>
            <w:vAlign w:val="center"/>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5.1</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设备保修：整机免费保修</w:t>
            </w:r>
            <w:r w:rsidRPr="00EB1024">
              <w:rPr>
                <w:rFonts w:ascii="仿宋_GB2312" w:eastAsia="仿宋_GB2312" w:hint="eastAsia"/>
                <w:sz w:val="24"/>
              </w:rPr>
              <w:t xml:space="preserve">2年(包括探头、配件及易损件) </w:t>
            </w:r>
            <w:r w:rsidRPr="00EB1024">
              <w:rPr>
                <w:rFonts w:ascii="仿宋_GB2312" w:eastAsia="仿宋_GB2312" w:hint="eastAsia"/>
                <w:color w:val="000000"/>
                <w:sz w:val="24"/>
              </w:rPr>
              <w:t>（签订合同时提供厂方承诺书）；保修期过后免费维修(只收配件成本费),终身维修；保证零配件供应8年以上。</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5.2</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维修响应时间＜12小时，12工作小时未能修复，则无偿提供备件或备机；保修期内开机率达到95%，否则每超过一天保修期相应延期长10天。</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int="eastAsia"/>
                <w:color w:val="000000"/>
                <w:sz w:val="24"/>
              </w:rPr>
            </w:pPr>
            <w:r w:rsidRPr="00EB1024">
              <w:rPr>
                <w:rFonts w:ascii="仿宋_GB2312" w:eastAsia="仿宋_GB2312" w:hint="eastAsia"/>
                <w:color w:val="000000"/>
                <w:sz w:val="24"/>
              </w:rPr>
              <w:t>5.3</w:t>
            </w:r>
          </w:p>
        </w:tc>
        <w:tc>
          <w:tcPr>
            <w:tcW w:w="7145" w:type="dxa"/>
            <w:tcBorders>
              <w:bottom w:val="single" w:sz="4" w:space="0" w:color="auto"/>
            </w:tcBorders>
          </w:tcPr>
          <w:p w:rsidR="00BD010E" w:rsidRPr="00EB1024" w:rsidRDefault="00BD010E" w:rsidP="00EA16A4">
            <w:pPr>
              <w:rPr>
                <w:rFonts w:ascii="仿宋_GB2312" w:eastAsia="仿宋_GB2312" w:hint="eastAsia"/>
                <w:color w:val="000000"/>
                <w:sz w:val="24"/>
              </w:rPr>
            </w:pPr>
            <w:r w:rsidRPr="00EB1024">
              <w:rPr>
                <w:rFonts w:ascii="仿宋_GB2312" w:eastAsia="仿宋_GB2312" w:hint="eastAsia"/>
                <w:color w:val="000000"/>
                <w:sz w:val="24"/>
              </w:rPr>
              <w:t>提供保修期内每年至少2次巡视、保养与检测，并提交相关检测报告</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5.4</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免费提供操作和维修培训。</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5.5</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软件终身免费升级。</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5.6</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提供原厂售后服务承诺。</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int="eastAsia"/>
                <w:color w:val="000000"/>
                <w:sz w:val="24"/>
              </w:rPr>
              <w:t>六</w:t>
            </w:r>
          </w:p>
        </w:tc>
        <w:tc>
          <w:tcPr>
            <w:tcW w:w="7145" w:type="dxa"/>
            <w:tcBorders>
              <w:bottom w:val="single" w:sz="4" w:space="0" w:color="auto"/>
            </w:tcBorders>
            <w:vAlign w:val="center"/>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b/>
                <w:color w:val="000000"/>
                <w:sz w:val="24"/>
              </w:rPr>
              <w:t>附加条件</w:t>
            </w:r>
            <w:r w:rsidRPr="00EB1024">
              <w:rPr>
                <w:rFonts w:ascii="仿宋_GB2312" w:eastAsia="仿宋_GB2312" w:hint="eastAsia"/>
                <w:color w:val="000000"/>
                <w:sz w:val="24"/>
              </w:rPr>
              <w:t>：</w:t>
            </w:r>
          </w:p>
        </w:tc>
        <w:tc>
          <w:tcPr>
            <w:tcW w:w="1600" w:type="dxa"/>
            <w:tcBorders>
              <w:bottom w:val="single" w:sz="4" w:space="0" w:color="auto"/>
            </w:tcBorders>
            <w:vAlign w:val="center"/>
          </w:tcPr>
          <w:p w:rsidR="00BD010E" w:rsidRPr="00EB1024" w:rsidRDefault="00BD010E" w:rsidP="00EA16A4">
            <w:pPr>
              <w:jc w:val="cente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color w:val="000000"/>
                <w:sz w:val="24"/>
              </w:rPr>
            </w:pPr>
            <w:r w:rsidRPr="00EB1024">
              <w:rPr>
                <w:rFonts w:ascii="仿宋_GB2312" w:eastAsia="仿宋_GB2312" w:hAnsi="宋体" w:hint="eastAsia"/>
                <w:sz w:val="24"/>
              </w:rPr>
              <w:t>★</w:t>
            </w:r>
            <w:r w:rsidRPr="00EB1024">
              <w:rPr>
                <w:rFonts w:ascii="仿宋_GB2312" w:eastAsia="仿宋_GB2312" w:hint="eastAsia"/>
                <w:color w:val="000000"/>
                <w:sz w:val="24"/>
              </w:rPr>
              <w:t>6.1</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6D2D70">
              <w:rPr>
                <w:rFonts w:ascii="仿宋_GB2312" w:eastAsia="仿宋_GB2312" w:hAnsi="宋体" w:hint="eastAsia"/>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1600" w:type="dxa"/>
            <w:tcBorders>
              <w:bottom w:val="single" w:sz="4" w:space="0" w:color="auto"/>
            </w:tcBorders>
          </w:tcPr>
          <w:p w:rsidR="00BD010E" w:rsidRPr="00EB1024" w:rsidRDefault="00BD010E" w:rsidP="00EA16A4">
            <w:pPr>
              <w:rPr>
                <w:rFonts w:ascii="仿宋_GB2312" w:eastAsia="仿宋_GB2312" w:hint="eastAsia"/>
                <w:color w:val="FF0000"/>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color w:val="000000"/>
                <w:sz w:val="24"/>
              </w:rPr>
              <w:t>6.2</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交货时</w:t>
            </w:r>
            <w:r w:rsidRPr="00EB1024">
              <w:rPr>
                <w:rFonts w:ascii="仿宋_GB2312" w:eastAsia="仿宋_GB2312" w:hint="eastAsia"/>
                <w:sz w:val="24"/>
              </w:rPr>
              <w:t>提供仪器</w:t>
            </w:r>
            <w:r w:rsidRPr="00EB1024">
              <w:rPr>
                <w:rFonts w:ascii="仿宋_GB2312" w:eastAsia="仿宋_GB2312" w:hAnsi="宋体" w:hint="eastAsia"/>
                <w:sz w:val="24"/>
              </w:rPr>
              <w:t>SOP</w:t>
            </w:r>
            <w:r w:rsidRPr="00EB1024">
              <w:rPr>
                <w:rFonts w:ascii="仿宋_GB2312" w:eastAsia="仿宋_GB2312" w:hint="eastAsia"/>
                <w:sz w:val="24"/>
              </w:rPr>
              <w:t>文件、操作手册和维修手册</w:t>
            </w:r>
            <w:r w:rsidRPr="00EB1024">
              <w:rPr>
                <w:rFonts w:ascii="仿宋_GB2312" w:eastAsia="仿宋_GB2312" w:hint="eastAsia"/>
                <w:color w:val="000000"/>
                <w:sz w:val="24"/>
              </w:rPr>
              <w:t>。</w:t>
            </w:r>
          </w:p>
        </w:tc>
        <w:tc>
          <w:tcPr>
            <w:tcW w:w="1600" w:type="dxa"/>
            <w:tcBorders>
              <w:bottom w:val="single" w:sz="4" w:space="0" w:color="auto"/>
            </w:tcBorders>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color w:val="000000"/>
                <w:sz w:val="24"/>
              </w:rPr>
              <w:t>6.3</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详细列出配置清单(主要配置必须符合标书)及单价和必需的耗材清单及承诺长期供应的优惠价格。</w:t>
            </w:r>
          </w:p>
        </w:tc>
        <w:tc>
          <w:tcPr>
            <w:tcW w:w="1600" w:type="dxa"/>
            <w:tcBorders>
              <w:bottom w:val="single" w:sz="4" w:space="0" w:color="auto"/>
            </w:tcBorders>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color w:val="000000"/>
                <w:sz w:val="24"/>
              </w:rPr>
              <w:lastRenderedPageBreak/>
              <w:t>6.4</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所有配置为同品牌原装产品(除注明要求例外)。</w:t>
            </w:r>
          </w:p>
        </w:tc>
        <w:tc>
          <w:tcPr>
            <w:tcW w:w="1600" w:type="dxa"/>
            <w:tcBorders>
              <w:bottom w:val="single" w:sz="4" w:space="0" w:color="auto"/>
            </w:tcBorders>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color w:val="000000"/>
                <w:sz w:val="24"/>
              </w:rPr>
              <w:t>6.5</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color w:val="000000"/>
                <w:sz w:val="24"/>
              </w:rPr>
              <w:t>所有设备必须是全新的，未曾使用过的。</w:t>
            </w:r>
          </w:p>
        </w:tc>
        <w:tc>
          <w:tcPr>
            <w:tcW w:w="1600" w:type="dxa"/>
            <w:tcBorders>
              <w:bottom w:val="single" w:sz="4" w:space="0" w:color="auto"/>
            </w:tcBorders>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tcBorders>
              <w:bottom w:val="single" w:sz="4" w:space="0" w:color="auto"/>
            </w:tcBorders>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color w:val="000000"/>
                <w:sz w:val="24"/>
              </w:rPr>
              <w:t>6.6</w:t>
            </w:r>
          </w:p>
        </w:tc>
        <w:tc>
          <w:tcPr>
            <w:tcW w:w="7145" w:type="dxa"/>
            <w:tcBorders>
              <w:bottom w:val="single" w:sz="4" w:space="0" w:color="auto"/>
            </w:tcBorders>
          </w:tcPr>
          <w:p w:rsidR="00BD010E" w:rsidRPr="00EB1024" w:rsidRDefault="00BD010E" w:rsidP="00EA16A4">
            <w:pPr>
              <w:rPr>
                <w:rFonts w:ascii="仿宋_GB2312" w:eastAsia="仿宋_GB2312" w:hAnsi="宋体" w:hint="eastAsia"/>
                <w:color w:val="000000"/>
                <w:sz w:val="24"/>
              </w:rPr>
            </w:pPr>
            <w:r w:rsidRPr="00EB1024">
              <w:rPr>
                <w:rFonts w:ascii="仿宋_GB2312" w:eastAsia="仿宋_GB2312" w:hint="eastAsia"/>
                <w:sz w:val="24"/>
              </w:rPr>
              <w:t>提供所投产品的原厂技术白皮书（DATASHEET）</w:t>
            </w:r>
          </w:p>
        </w:tc>
        <w:tc>
          <w:tcPr>
            <w:tcW w:w="1600" w:type="dxa"/>
            <w:tcBorders>
              <w:bottom w:val="single" w:sz="4" w:space="0" w:color="auto"/>
            </w:tcBorders>
          </w:tcPr>
          <w:p w:rsidR="00BD010E" w:rsidRPr="00EB1024" w:rsidRDefault="00BD010E" w:rsidP="00EA16A4">
            <w:pPr>
              <w:rPr>
                <w:rFonts w:ascii="仿宋_GB2312" w:eastAsia="仿宋_GB2312" w:hAnsi="宋体" w:hint="eastAsia"/>
                <w:color w:val="0000FF"/>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七</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b/>
                <w:color w:val="000000"/>
                <w:sz w:val="24"/>
              </w:rPr>
              <w:t>安装及验收要求</w:t>
            </w:r>
          </w:p>
        </w:tc>
        <w:tc>
          <w:tcPr>
            <w:tcW w:w="1600" w:type="dxa"/>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7.1</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color w:val="000000"/>
                <w:sz w:val="24"/>
              </w:rPr>
              <w:t>到货期：中标后＜90天。</w:t>
            </w:r>
          </w:p>
        </w:tc>
        <w:tc>
          <w:tcPr>
            <w:tcW w:w="1600" w:type="dxa"/>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7.2</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color w:val="000000"/>
                <w:sz w:val="24"/>
              </w:rPr>
              <w:t>安装地点：由销售方免费将货送至医院安装现场</w:t>
            </w:r>
          </w:p>
        </w:tc>
        <w:tc>
          <w:tcPr>
            <w:tcW w:w="1600" w:type="dxa"/>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7.3</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color w:val="000000"/>
                <w:sz w:val="24"/>
              </w:rPr>
              <w:t>安装完成时间：到货后三个工作日内全部安装、调试完成。</w:t>
            </w:r>
          </w:p>
        </w:tc>
        <w:tc>
          <w:tcPr>
            <w:tcW w:w="1600" w:type="dxa"/>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7.4</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color w:val="000000"/>
                <w:sz w:val="24"/>
              </w:rPr>
              <w:t>安装标准：符合国家有关安全技术规范和技术标准。</w:t>
            </w:r>
          </w:p>
        </w:tc>
        <w:tc>
          <w:tcPr>
            <w:tcW w:w="1600" w:type="dxa"/>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7.5</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color w:val="000000"/>
                <w:sz w:val="24"/>
              </w:rPr>
              <w:t>验收标准：应与产品原始样本技术数据及标书技术文件一致，符合国家有关技术规范和技术标准。</w:t>
            </w:r>
          </w:p>
        </w:tc>
        <w:tc>
          <w:tcPr>
            <w:tcW w:w="1600" w:type="dxa"/>
            <w:vAlign w:val="center"/>
          </w:tcPr>
          <w:p w:rsidR="00BD010E" w:rsidRPr="00EB1024" w:rsidRDefault="00BD010E" w:rsidP="00EA16A4">
            <w:pPr>
              <w:rPr>
                <w:rFonts w:ascii="仿宋_GB2312" w:eastAsia="仿宋_GB2312" w:hint="eastAsia"/>
                <w:sz w:val="24"/>
              </w:rPr>
            </w:pPr>
          </w:p>
        </w:tc>
      </w:tr>
      <w:tr w:rsidR="00BD010E" w:rsidRPr="00EB1024" w:rsidTr="00EA16A4">
        <w:tc>
          <w:tcPr>
            <w:tcW w:w="1060" w:type="dxa"/>
            <w:vAlign w:val="center"/>
          </w:tcPr>
          <w:p w:rsidR="00BD010E" w:rsidRPr="00EB1024" w:rsidRDefault="00BD010E" w:rsidP="00EA16A4">
            <w:pPr>
              <w:jc w:val="center"/>
              <w:rPr>
                <w:rFonts w:ascii="仿宋_GB2312" w:eastAsia="仿宋_GB2312" w:hAnsi="宋体" w:hint="eastAsia"/>
                <w:sz w:val="24"/>
              </w:rPr>
            </w:pPr>
            <w:r w:rsidRPr="00EB1024">
              <w:rPr>
                <w:rFonts w:ascii="仿宋_GB2312" w:eastAsia="仿宋_GB2312" w:hint="eastAsia"/>
                <w:sz w:val="24"/>
              </w:rPr>
              <w:t>八</w:t>
            </w:r>
          </w:p>
        </w:tc>
        <w:tc>
          <w:tcPr>
            <w:tcW w:w="7145" w:type="dxa"/>
            <w:vAlign w:val="center"/>
          </w:tcPr>
          <w:p w:rsidR="00BD010E" w:rsidRPr="00EB1024" w:rsidRDefault="00BD010E" w:rsidP="00EA16A4">
            <w:pPr>
              <w:rPr>
                <w:rFonts w:ascii="仿宋_GB2312" w:eastAsia="仿宋_GB2312" w:hAnsi="宋体" w:hint="eastAsia"/>
                <w:color w:val="000000"/>
                <w:sz w:val="24"/>
                <w:highlight w:val="yellow"/>
              </w:rPr>
            </w:pPr>
            <w:r w:rsidRPr="00EB1024">
              <w:rPr>
                <w:rFonts w:ascii="仿宋_GB2312" w:eastAsia="仿宋_GB2312" w:hint="eastAsia"/>
                <w:b/>
                <w:sz w:val="24"/>
              </w:rPr>
              <w:t>付款方式：</w:t>
            </w:r>
            <w:r w:rsidRPr="00EB1024">
              <w:rPr>
                <w:rFonts w:ascii="仿宋_GB2312" w:eastAsia="仿宋_GB2312" w:hint="eastAsia"/>
                <w:color w:val="000000"/>
                <w:sz w:val="24"/>
              </w:rPr>
              <w:t>抗疫期间，按照浙财采监[2020]3号文件精神执行，具体支付条款双方协商。</w:t>
            </w:r>
          </w:p>
        </w:tc>
        <w:tc>
          <w:tcPr>
            <w:tcW w:w="1600" w:type="dxa"/>
            <w:vAlign w:val="center"/>
          </w:tcPr>
          <w:p w:rsidR="00BD010E" w:rsidRPr="00EB1024" w:rsidRDefault="00BD010E" w:rsidP="00EA16A4">
            <w:pPr>
              <w:jc w:val="center"/>
              <w:rPr>
                <w:rFonts w:ascii="仿宋_GB2312" w:eastAsia="仿宋_GB2312" w:hint="eastAsia"/>
                <w:sz w:val="24"/>
              </w:rPr>
            </w:pPr>
          </w:p>
        </w:tc>
      </w:tr>
    </w:tbl>
    <w:p w:rsidR="0043684C" w:rsidRPr="00E3181C" w:rsidRDefault="00092E49" w:rsidP="0043684C">
      <w:pPr>
        <w:pStyle w:val="a8"/>
        <w:spacing w:line="800" w:lineRule="exact"/>
        <w:rPr>
          <w:rFonts w:ascii="仿宋_GB2312" w:eastAsia="仿宋_GB2312" w:hAnsi="宋体"/>
          <w:b/>
          <w:sz w:val="24"/>
          <w:szCs w:val="24"/>
        </w:rPr>
      </w:pPr>
      <w:r>
        <w:rPr>
          <w:rFonts w:ascii="仿宋_GB2312" w:eastAsia="仿宋_GB2312" w:hAnsi="宋体" w:hint="eastAsia"/>
          <w:b/>
          <w:sz w:val="24"/>
          <w:szCs w:val="24"/>
        </w:rPr>
        <w:t>四</w:t>
      </w:r>
      <w:r w:rsidR="0043684C">
        <w:rPr>
          <w:rFonts w:ascii="仿宋_GB2312" w:eastAsia="仿宋_GB2312" w:hAnsi="宋体" w:hint="eastAsia"/>
          <w:b/>
          <w:sz w:val="24"/>
          <w:szCs w:val="24"/>
        </w:rPr>
        <w:t>、</w:t>
      </w:r>
      <w:r w:rsidR="0043684C" w:rsidRPr="00E3181C">
        <w:rPr>
          <w:rFonts w:ascii="仿宋_GB2312" w:eastAsia="仿宋_GB2312" w:hAnsi="宋体" w:hint="eastAsia"/>
          <w:b/>
          <w:sz w:val="24"/>
          <w:szCs w:val="24"/>
        </w:rPr>
        <w:t>评标方法及标准</w:t>
      </w:r>
    </w:p>
    <w:p w:rsidR="00402578" w:rsidRPr="00075C0A" w:rsidRDefault="00402578" w:rsidP="00402578">
      <w:pPr>
        <w:spacing w:line="440" w:lineRule="exact"/>
        <w:jc w:val="left"/>
        <w:rPr>
          <w:rFonts w:ascii="仿宋_GB2312" w:eastAsia="仿宋_GB2312" w:hAnsi="宋体"/>
          <w:b/>
          <w:sz w:val="24"/>
        </w:rPr>
      </w:pPr>
      <w:r w:rsidRPr="00075C0A">
        <w:rPr>
          <w:rFonts w:ascii="仿宋_GB2312" w:eastAsia="仿宋_GB2312" w:hAnsi="宋体" w:hint="eastAsia"/>
          <w:b/>
          <w:sz w:val="24"/>
        </w:rPr>
        <w:t>1、评标方法：</w:t>
      </w:r>
    </w:p>
    <w:p w:rsidR="00402578" w:rsidRPr="00075C0A" w:rsidRDefault="00402578" w:rsidP="00402578">
      <w:pPr>
        <w:spacing w:line="440" w:lineRule="exact"/>
        <w:ind w:firstLineChars="200" w:firstLine="480"/>
        <w:jc w:val="left"/>
        <w:rPr>
          <w:rFonts w:ascii="仿宋_GB2312" w:eastAsia="仿宋_GB2312" w:hAnsi="宋体"/>
          <w:sz w:val="24"/>
        </w:rPr>
      </w:pPr>
      <w:r w:rsidRPr="00075C0A">
        <w:rPr>
          <w:rFonts w:ascii="仿宋_GB2312" w:eastAsia="仿宋_GB2312" w:hAnsi="宋体"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1C0B64" w:rsidRPr="00BD0AEE" w:rsidRDefault="001C0B64" w:rsidP="001C0B64">
      <w:pPr>
        <w:spacing w:line="440" w:lineRule="exact"/>
        <w:jc w:val="left"/>
        <w:rPr>
          <w:rFonts w:ascii="仿宋_GB2312" w:eastAsia="仿宋_GB2312" w:hAnsi="宋体"/>
          <w:sz w:val="24"/>
        </w:rPr>
      </w:pPr>
      <w:r w:rsidRPr="00BD0AEE">
        <w:rPr>
          <w:rFonts w:ascii="仿宋_GB2312" w:eastAsia="仿宋_GB2312" w:hAnsi="宋体" w:hint="eastAsia"/>
          <w:b/>
          <w:sz w:val="24"/>
        </w:rPr>
        <w:t>2.评分标准：</w:t>
      </w:r>
      <w:r w:rsidRPr="00BD0AEE">
        <w:rPr>
          <w:rFonts w:ascii="仿宋_GB2312" w:eastAsia="仿宋_GB2312" w:hAnsi="宋体" w:hint="eastAsia"/>
          <w:sz w:val="24"/>
        </w:rPr>
        <w:t>共100分，其中商务技术分</w:t>
      </w:r>
      <w:r w:rsidR="00BE3DD2">
        <w:rPr>
          <w:rFonts w:ascii="仿宋_GB2312" w:eastAsia="仿宋_GB2312" w:hAnsi="宋体" w:hint="eastAsia"/>
          <w:sz w:val="24"/>
        </w:rPr>
        <w:t>70</w:t>
      </w:r>
      <w:r w:rsidRPr="00BD0AEE">
        <w:rPr>
          <w:rFonts w:ascii="仿宋_GB2312" w:eastAsia="仿宋_GB2312" w:hAnsi="宋体" w:hint="eastAsia"/>
          <w:sz w:val="24"/>
        </w:rPr>
        <w:t>分，价格分</w:t>
      </w:r>
      <w:r w:rsidR="00BE3DD2">
        <w:rPr>
          <w:rFonts w:ascii="仿宋_GB2312" w:eastAsia="仿宋_GB2312" w:hAnsi="宋体" w:hint="eastAsia"/>
          <w:sz w:val="24"/>
        </w:rPr>
        <w:t>30</w:t>
      </w:r>
      <w:r w:rsidRPr="00BD0AEE">
        <w:rPr>
          <w:rFonts w:ascii="仿宋_GB2312" w:eastAsia="仿宋_GB2312" w:hAnsi="宋体" w:hint="eastAsia"/>
          <w:sz w:val="24"/>
        </w:rPr>
        <w:t>分。评分依下述所列为评标打分依据，分值如下（计算分值时，按其算术平均值保留小数2位）。</w:t>
      </w:r>
    </w:p>
    <w:p w:rsidR="001C0B64" w:rsidRPr="00BD0AEE" w:rsidRDefault="001C0B64" w:rsidP="001C0B64">
      <w:pPr>
        <w:spacing w:line="440" w:lineRule="exact"/>
        <w:rPr>
          <w:rFonts w:ascii="仿宋_GB2312" w:eastAsia="仿宋_GB2312" w:hAnsi="宋体"/>
          <w:b/>
          <w:bCs/>
          <w:iCs/>
          <w:sz w:val="24"/>
        </w:rPr>
      </w:pPr>
      <w:r w:rsidRPr="00BD0AEE">
        <w:rPr>
          <w:rFonts w:ascii="仿宋_GB2312" w:eastAsia="仿宋_GB2312" w:hAnsi="宋体" w:hint="eastAsia"/>
          <w:b/>
          <w:bCs/>
          <w:iCs/>
          <w:sz w:val="24"/>
        </w:rPr>
        <w:t>2.1商务技术分（</w:t>
      </w:r>
      <w:r w:rsidR="00BE3DD2">
        <w:rPr>
          <w:rFonts w:ascii="仿宋_GB2312" w:eastAsia="仿宋_GB2312" w:hAnsi="宋体" w:hint="eastAsia"/>
          <w:b/>
          <w:bCs/>
          <w:iCs/>
          <w:sz w:val="24"/>
        </w:rPr>
        <w:t>70</w:t>
      </w:r>
      <w:r w:rsidRPr="00BD0AEE">
        <w:rPr>
          <w:rFonts w:ascii="仿宋_GB2312" w:eastAsia="仿宋_GB2312" w:hAnsi="宋体" w:hint="eastAsia"/>
          <w:b/>
          <w:bCs/>
          <w:iCs/>
          <w:sz w:val="24"/>
        </w:rPr>
        <w:t>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序号</w:t>
            </w:r>
          </w:p>
        </w:tc>
        <w:tc>
          <w:tcPr>
            <w:tcW w:w="7182"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评分标准</w:t>
            </w:r>
          </w:p>
        </w:tc>
        <w:tc>
          <w:tcPr>
            <w:tcW w:w="540" w:type="dxa"/>
            <w:vAlign w:val="center"/>
          </w:tcPr>
          <w:p w:rsidR="00BE3DD2" w:rsidRPr="00BD0AEE" w:rsidRDefault="00BE3DD2" w:rsidP="000A611E">
            <w:pPr>
              <w:ind w:leftChars="-49" w:left="-103" w:rightChars="-54" w:right="-113"/>
              <w:jc w:val="center"/>
              <w:rPr>
                <w:rFonts w:ascii="仿宋_GB2312" w:eastAsia="仿宋_GB2312"/>
                <w:szCs w:val="21"/>
              </w:rPr>
            </w:pPr>
            <w:r w:rsidRPr="00BD0AEE">
              <w:rPr>
                <w:rFonts w:ascii="仿宋_GB2312" w:eastAsia="仿宋_GB2312" w:hint="eastAsia"/>
                <w:szCs w:val="21"/>
              </w:rPr>
              <w:t>分数</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1</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20</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2</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10</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3</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提供投标人成功销售同类产品的合同（提供完整的合同复印件，复印件能清楚的辨析设备名称、型号和价格，否则不得分），每有一份合同得2.5分，最高得10分。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10</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4</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根据投标设备的技术先进性、易用性、稳定性进行评价，考虑所投产品的成熟性、用户认可度等方面打分，优于招标文件要求的得6-5分，基本符合招标文件要求的得4-3分，部分符合招标文件要求的得2-1分,不符合招标文件要求的得0分。共6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6</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5</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对公司技术力量情况、供货安装进度的安排合理性、现场安全措施的可行性等方面打分。优于招标文件要求的得5分，基本符合招标文件要求的得4-3</w:t>
            </w:r>
            <w:r w:rsidRPr="00BD0AEE">
              <w:rPr>
                <w:rFonts w:ascii="仿宋_GB2312" w:eastAsia="仿宋_GB2312" w:hint="eastAsia"/>
                <w:szCs w:val="21"/>
              </w:rPr>
              <w:lastRenderedPageBreak/>
              <w:t>分，部分符合招标文件要求的得2-1分,不符合招标文件要求的得0分。共5分。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lastRenderedPageBreak/>
              <w:t>5</w:t>
            </w:r>
          </w:p>
        </w:tc>
      </w:tr>
      <w:tr w:rsidR="00BE3DD2" w:rsidRPr="00BD0AEE" w:rsidTr="000A611E">
        <w:trPr>
          <w:trHeight w:val="60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lastRenderedPageBreak/>
              <w:t>6</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4</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7</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根据提供相应产品的培训，培训方案、时间、内容、地点、人员数等方面打分，优于招标文件要求的得4分，基本符合招标文件要求的得3分，部分符合招标文件要求的得2-1分,不符合招标文件要求的得0分，共4分。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4</w:t>
            </w:r>
          </w:p>
        </w:tc>
      </w:tr>
      <w:tr w:rsidR="00BE3DD2" w:rsidRPr="00BD0AEE" w:rsidTr="000A611E">
        <w:trPr>
          <w:trHeight w:val="63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8</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对提供的售后服务的响应情况（维修网点、维修人员、维修能力、定期巡检、故障响应等）及配件供应、优惠条件情况等方面打分；优于招标文件要求的得6-5分，基本符合招标文件要求的得4-3分，部分符合招标文件要求的得2-1分,不符合招标文件要求的得0分，共6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6</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9</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运行成本（根据保修价格、年运行费用和消耗品、易耗品价格），随机提供的耗材、备品配件、易损件是否齐全，保修期内外选购价格合理性等因素综合打分，优于招标文件要求的得3分，基本符合招标文件要求的得2分，部分符合招标文件要求的得1-0.1分,不符合招标文件要求的得0分。共3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3</w:t>
            </w:r>
          </w:p>
        </w:tc>
      </w:tr>
      <w:tr w:rsidR="00BE3DD2" w:rsidRPr="00BD0AEE" w:rsidTr="000A611E">
        <w:trPr>
          <w:trHeight w:val="70"/>
        </w:trPr>
        <w:tc>
          <w:tcPr>
            <w:tcW w:w="943" w:type="dxa"/>
            <w:vAlign w:val="center"/>
          </w:tcPr>
          <w:p w:rsidR="00BE3DD2" w:rsidRPr="00BD0AEE" w:rsidRDefault="00BE3DD2" w:rsidP="000A611E">
            <w:pPr>
              <w:jc w:val="center"/>
              <w:rPr>
                <w:rFonts w:ascii="仿宋_GB2312" w:eastAsia="仿宋_GB2312"/>
                <w:szCs w:val="21"/>
              </w:rPr>
            </w:pPr>
            <w:r w:rsidRPr="00BD0AEE">
              <w:rPr>
                <w:rFonts w:ascii="仿宋_GB2312" w:eastAsia="仿宋_GB2312" w:hint="eastAsia"/>
                <w:szCs w:val="21"/>
              </w:rPr>
              <w:t>10</w:t>
            </w:r>
          </w:p>
        </w:tc>
        <w:tc>
          <w:tcPr>
            <w:tcW w:w="7182" w:type="dxa"/>
            <w:vAlign w:val="center"/>
          </w:tcPr>
          <w:p w:rsidR="00BE3DD2" w:rsidRPr="00BD0AEE" w:rsidRDefault="00BE3DD2" w:rsidP="000A611E">
            <w:pPr>
              <w:rPr>
                <w:rFonts w:ascii="仿宋_GB2312" w:eastAsia="仿宋_GB2312"/>
                <w:szCs w:val="21"/>
              </w:rPr>
            </w:pPr>
            <w:r w:rsidRPr="00BD0AEE">
              <w:rPr>
                <w:rFonts w:ascii="仿宋_GB2312" w:eastAsia="仿宋_GB2312" w:hint="eastAsia"/>
                <w:szCs w:val="21"/>
              </w:rPr>
              <w:t>根据投标文件制作情况，询标情况，投标文件不以大量无关内容充数。提供产品生产商盖章的投标产品同型号datasheet或中文说明书为好得2分，其他1-0分。共2分。</w:t>
            </w:r>
          </w:p>
        </w:tc>
        <w:tc>
          <w:tcPr>
            <w:tcW w:w="540" w:type="dxa"/>
            <w:vAlign w:val="center"/>
          </w:tcPr>
          <w:p w:rsidR="00BE3DD2" w:rsidRPr="00BD0AEE" w:rsidRDefault="00BE3DD2" w:rsidP="000A611E">
            <w:pPr>
              <w:ind w:leftChars="-51" w:left="-107" w:rightChars="-54" w:right="-113"/>
              <w:jc w:val="center"/>
              <w:rPr>
                <w:rFonts w:ascii="仿宋_GB2312" w:eastAsia="仿宋_GB2312"/>
                <w:szCs w:val="21"/>
              </w:rPr>
            </w:pPr>
            <w:r w:rsidRPr="00BD0AEE">
              <w:rPr>
                <w:rFonts w:ascii="仿宋_GB2312" w:eastAsia="仿宋_GB2312" w:hint="eastAsia"/>
                <w:szCs w:val="21"/>
              </w:rPr>
              <w:t>2</w:t>
            </w:r>
          </w:p>
        </w:tc>
      </w:tr>
    </w:tbl>
    <w:p w:rsidR="001C0B64" w:rsidRPr="00BD0AEE" w:rsidRDefault="001C0B64" w:rsidP="001C0B64">
      <w:pPr>
        <w:spacing w:line="440" w:lineRule="exact"/>
        <w:rPr>
          <w:rFonts w:ascii="仿宋_GB2312" w:eastAsia="仿宋_GB2312" w:hAnsi="宋体"/>
          <w:b/>
          <w:bCs/>
          <w:iCs/>
          <w:sz w:val="24"/>
        </w:rPr>
      </w:pPr>
      <w:r w:rsidRPr="00BD0AEE">
        <w:rPr>
          <w:rFonts w:ascii="仿宋_GB2312" w:eastAsia="仿宋_GB2312" w:hAnsi="宋体" w:hint="eastAsia"/>
          <w:b/>
          <w:bCs/>
          <w:iCs/>
          <w:sz w:val="24"/>
        </w:rPr>
        <w:t>2.2价格分</w:t>
      </w:r>
      <w:r w:rsidR="00BE3DD2">
        <w:rPr>
          <w:rFonts w:ascii="仿宋_GB2312" w:eastAsia="仿宋_GB2312" w:hAnsi="宋体" w:hint="eastAsia"/>
          <w:b/>
          <w:sz w:val="24"/>
        </w:rPr>
        <w:t>30</w:t>
      </w:r>
      <w:r w:rsidRPr="00BD0AEE">
        <w:rPr>
          <w:rFonts w:ascii="仿宋_GB2312" w:eastAsia="仿宋_GB2312" w:hAnsi="宋体" w:hint="eastAsia"/>
          <w:b/>
          <w:sz w:val="24"/>
        </w:rPr>
        <w:t>分</w:t>
      </w:r>
    </w:p>
    <w:p w:rsidR="001C0B64" w:rsidRPr="00BD0AEE" w:rsidRDefault="001C0B64" w:rsidP="001C0B64">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D0AEE">
          <w:rPr>
            <w:rFonts w:ascii="仿宋_GB2312" w:eastAsia="仿宋_GB2312" w:hAnsi="宋体" w:hint="eastAsia"/>
            <w:bCs/>
            <w:iCs/>
            <w:sz w:val="24"/>
          </w:rPr>
          <w:t>2.2.1</w:t>
        </w:r>
      </w:smartTag>
      <w:r w:rsidRPr="00BD0AEE">
        <w:rPr>
          <w:rFonts w:ascii="仿宋_GB2312" w:eastAsia="仿宋_GB2312" w:hAnsi="宋体" w:hint="eastAsia"/>
          <w:bCs/>
          <w:iCs/>
          <w:sz w:val="24"/>
        </w:rPr>
        <w:t>评标基准价：即满足招标文件要求且投标价格最低的投标报价为评标基准价，其价格分为满分。</w:t>
      </w:r>
    </w:p>
    <w:p w:rsidR="001C0B64" w:rsidRPr="00BD0AEE" w:rsidRDefault="001C0B64" w:rsidP="001C0B64">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BD0AEE">
          <w:rPr>
            <w:rFonts w:ascii="仿宋_GB2312" w:eastAsia="仿宋_GB2312" w:hAnsi="宋体" w:hint="eastAsia"/>
            <w:bCs/>
            <w:iCs/>
            <w:sz w:val="24"/>
          </w:rPr>
          <w:t>2.2.2</w:t>
        </w:r>
      </w:smartTag>
      <w:r w:rsidRPr="00BD0AEE">
        <w:rPr>
          <w:rFonts w:ascii="仿宋_GB2312" w:eastAsia="仿宋_GB2312" w:hAnsi="宋体" w:hint="eastAsia"/>
          <w:bCs/>
          <w:iCs/>
          <w:sz w:val="24"/>
        </w:rPr>
        <w:t>其他投标人的价格分统一按照下列公式计算(</w:t>
      </w:r>
      <w:r w:rsidRPr="00BD0AEE">
        <w:rPr>
          <w:rFonts w:ascii="仿宋_GB2312" w:eastAsia="仿宋_GB2312" w:hAnsi="宋体" w:hint="eastAsia"/>
          <w:sz w:val="24"/>
        </w:rPr>
        <w:t>保留小数2位</w:t>
      </w:r>
      <w:r w:rsidRPr="00BD0AEE">
        <w:rPr>
          <w:rFonts w:ascii="仿宋_GB2312" w:eastAsia="仿宋_GB2312" w:hAnsi="宋体" w:hint="eastAsia"/>
          <w:bCs/>
          <w:iCs/>
          <w:sz w:val="24"/>
        </w:rPr>
        <w:t>)：</w:t>
      </w:r>
    </w:p>
    <w:p w:rsidR="001C0B64" w:rsidRPr="00BD0AEE" w:rsidRDefault="001C0B64" w:rsidP="001C0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D0AEE">
        <w:rPr>
          <w:rFonts w:ascii="仿宋_GB2312" w:eastAsia="仿宋_GB2312" w:hAnsi="宋体" w:hint="eastAsia"/>
          <w:bCs/>
          <w:iCs/>
          <w:sz w:val="24"/>
        </w:rPr>
        <w:t>投标报价得分=(评标基准价／投标报价)×价格权值×100</w:t>
      </w:r>
    </w:p>
    <w:p w:rsidR="001C0B64" w:rsidRPr="00075C0A" w:rsidRDefault="001C0B64" w:rsidP="001C0B64">
      <w:pPr>
        <w:snapToGrid w:val="0"/>
        <w:spacing w:line="360" w:lineRule="auto"/>
        <w:rPr>
          <w:rFonts w:ascii="仿宋_GB2312" w:eastAsia="仿宋_GB2312" w:hAnsi="仿宋_GB2312" w:cs="仿宋_GB2312"/>
          <w:b/>
          <w:sz w:val="36"/>
          <w:szCs w:val="20"/>
        </w:rPr>
      </w:pPr>
      <w:r w:rsidRPr="00075C0A">
        <w:rPr>
          <w:rFonts w:ascii="仿宋_GB2312" w:eastAsia="仿宋_GB2312" w:hAnsi="宋体" w:hint="eastAsia"/>
          <w:bCs/>
          <w:iCs/>
          <w:sz w:val="24"/>
        </w:rPr>
        <w:t>即：投标报价得分=(评标基准价／投标报价)×</w:t>
      </w:r>
      <w:r w:rsidR="00957EB2">
        <w:rPr>
          <w:rFonts w:ascii="仿宋_GB2312" w:eastAsia="仿宋_GB2312" w:hAnsi="宋体" w:hint="eastAsia"/>
          <w:bCs/>
          <w:iCs/>
          <w:sz w:val="24"/>
        </w:rPr>
        <w:t>30</w:t>
      </w:r>
    </w:p>
    <w:p w:rsidR="0027722B" w:rsidRPr="001C0B64" w:rsidRDefault="0027722B" w:rsidP="0027722B">
      <w:pPr>
        <w:snapToGrid w:val="0"/>
        <w:rPr>
          <w:rFonts w:ascii="仿宋_GB2312" w:eastAsia="仿宋_GB2312" w:hAnsi="宋体"/>
          <w:b/>
          <w:sz w:val="24"/>
          <w:u w:val="single"/>
        </w:rPr>
      </w:pPr>
    </w:p>
    <w:p w:rsidR="00C9555A" w:rsidRPr="0027722B" w:rsidRDefault="00C9555A" w:rsidP="0027722B">
      <w:pPr>
        <w:spacing w:line="440" w:lineRule="exact"/>
        <w:jc w:val="left"/>
        <w:rPr>
          <w:rFonts w:ascii="仿宋_GB2312" w:eastAsia="仿宋_GB2312"/>
          <w:color w:val="000000" w:themeColor="text1"/>
          <w:sz w:val="24"/>
        </w:rPr>
      </w:pPr>
    </w:p>
    <w:sectPr w:rsidR="00C9555A" w:rsidRPr="0027722B" w:rsidSect="00171E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F7B" w:rsidRDefault="00F00F7B" w:rsidP="00C9555A">
      <w:r>
        <w:separator/>
      </w:r>
    </w:p>
  </w:endnote>
  <w:endnote w:type="continuationSeparator" w:id="1">
    <w:p w:rsidR="00F00F7B" w:rsidRDefault="00F00F7B" w:rsidP="00C95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723" w:rsidRDefault="0006520F" w:rsidP="00C9555A">
    <w:pPr>
      <w:pStyle w:val="a5"/>
      <w:jc w:val="center"/>
    </w:pPr>
    <w:r>
      <w:rPr>
        <w:kern w:val="0"/>
        <w:szCs w:val="21"/>
      </w:rPr>
      <w:fldChar w:fldCharType="begin"/>
    </w:r>
    <w:r w:rsidR="00B57723">
      <w:rPr>
        <w:kern w:val="0"/>
        <w:szCs w:val="21"/>
      </w:rPr>
      <w:instrText xml:space="preserve"> PAGE </w:instrText>
    </w:r>
    <w:r>
      <w:rPr>
        <w:kern w:val="0"/>
        <w:szCs w:val="21"/>
      </w:rPr>
      <w:fldChar w:fldCharType="separate"/>
    </w:r>
    <w:r w:rsidR="00B3440B">
      <w:rPr>
        <w:noProof/>
        <w:kern w:val="0"/>
        <w:szCs w:val="21"/>
      </w:rPr>
      <w:t>1</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F7B" w:rsidRDefault="00F00F7B" w:rsidP="00C9555A">
      <w:r>
        <w:separator/>
      </w:r>
    </w:p>
  </w:footnote>
  <w:footnote w:type="continuationSeparator" w:id="1">
    <w:p w:rsidR="00F00F7B" w:rsidRDefault="00F00F7B" w:rsidP="00C9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1">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55A"/>
    <w:rsid w:val="0001223C"/>
    <w:rsid w:val="000128C9"/>
    <w:rsid w:val="000352B2"/>
    <w:rsid w:val="000607E2"/>
    <w:rsid w:val="0006211C"/>
    <w:rsid w:val="00064E78"/>
    <w:rsid w:val="0006520F"/>
    <w:rsid w:val="00092E49"/>
    <w:rsid w:val="000B088F"/>
    <w:rsid w:val="000F183A"/>
    <w:rsid w:val="000F7A1C"/>
    <w:rsid w:val="0014271B"/>
    <w:rsid w:val="00171E2C"/>
    <w:rsid w:val="00173537"/>
    <w:rsid w:val="001810C8"/>
    <w:rsid w:val="001971A8"/>
    <w:rsid w:val="001A61DE"/>
    <w:rsid w:val="001C0B64"/>
    <w:rsid w:val="001C24EC"/>
    <w:rsid w:val="001E52BB"/>
    <w:rsid w:val="0020215B"/>
    <w:rsid w:val="00206E90"/>
    <w:rsid w:val="00207DA7"/>
    <w:rsid w:val="00216EFB"/>
    <w:rsid w:val="0025145E"/>
    <w:rsid w:val="0027722B"/>
    <w:rsid w:val="002908F1"/>
    <w:rsid w:val="00290E88"/>
    <w:rsid w:val="0029510F"/>
    <w:rsid w:val="002B1DC6"/>
    <w:rsid w:val="002D7DCD"/>
    <w:rsid w:val="002F515B"/>
    <w:rsid w:val="002F7174"/>
    <w:rsid w:val="003065BA"/>
    <w:rsid w:val="003117EC"/>
    <w:rsid w:val="003130BE"/>
    <w:rsid w:val="00320325"/>
    <w:rsid w:val="00372323"/>
    <w:rsid w:val="00395269"/>
    <w:rsid w:val="00397211"/>
    <w:rsid w:val="003A2914"/>
    <w:rsid w:val="003D49A4"/>
    <w:rsid w:val="003E0441"/>
    <w:rsid w:val="00400F42"/>
    <w:rsid w:val="00402578"/>
    <w:rsid w:val="004345C3"/>
    <w:rsid w:val="0043684C"/>
    <w:rsid w:val="004717C8"/>
    <w:rsid w:val="00480888"/>
    <w:rsid w:val="00481392"/>
    <w:rsid w:val="0049071E"/>
    <w:rsid w:val="00490E14"/>
    <w:rsid w:val="004B14FE"/>
    <w:rsid w:val="004C6C4C"/>
    <w:rsid w:val="004E7F54"/>
    <w:rsid w:val="00527CD9"/>
    <w:rsid w:val="005449E8"/>
    <w:rsid w:val="0056762C"/>
    <w:rsid w:val="0058446E"/>
    <w:rsid w:val="005E186E"/>
    <w:rsid w:val="005E713A"/>
    <w:rsid w:val="00613A53"/>
    <w:rsid w:val="00645A59"/>
    <w:rsid w:val="006662C2"/>
    <w:rsid w:val="006715B3"/>
    <w:rsid w:val="00676542"/>
    <w:rsid w:val="00686E28"/>
    <w:rsid w:val="006B33BE"/>
    <w:rsid w:val="006C121B"/>
    <w:rsid w:val="006C18B8"/>
    <w:rsid w:val="006D307D"/>
    <w:rsid w:val="006F457D"/>
    <w:rsid w:val="007029BA"/>
    <w:rsid w:val="00706785"/>
    <w:rsid w:val="0071475D"/>
    <w:rsid w:val="00725F55"/>
    <w:rsid w:val="00727F3B"/>
    <w:rsid w:val="007359F7"/>
    <w:rsid w:val="00745BE5"/>
    <w:rsid w:val="00751C0F"/>
    <w:rsid w:val="0076040C"/>
    <w:rsid w:val="007627A6"/>
    <w:rsid w:val="00777DB3"/>
    <w:rsid w:val="00780ABA"/>
    <w:rsid w:val="00797872"/>
    <w:rsid w:val="007A39EC"/>
    <w:rsid w:val="007B2238"/>
    <w:rsid w:val="007B481A"/>
    <w:rsid w:val="007C2EB6"/>
    <w:rsid w:val="007C410E"/>
    <w:rsid w:val="007E4981"/>
    <w:rsid w:val="007F6E5F"/>
    <w:rsid w:val="008070DB"/>
    <w:rsid w:val="00817959"/>
    <w:rsid w:val="00840FE3"/>
    <w:rsid w:val="008434E3"/>
    <w:rsid w:val="00875C5D"/>
    <w:rsid w:val="0088246B"/>
    <w:rsid w:val="00883529"/>
    <w:rsid w:val="0088475E"/>
    <w:rsid w:val="008B640B"/>
    <w:rsid w:val="008F54B8"/>
    <w:rsid w:val="00906784"/>
    <w:rsid w:val="00907F18"/>
    <w:rsid w:val="009341D2"/>
    <w:rsid w:val="0093671D"/>
    <w:rsid w:val="00957EB2"/>
    <w:rsid w:val="00961F31"/>
    <w:rsid w:val="0096237E"/>
    <w:rsid w:val="00985ACA"/>
    <w:rsid w:val="00994F86"/>
    <w:rsid w:val="009A2CC1"/>
    <w:rsid w:val="009B2F9F"/>
    <w:rsid w:val="009C0572"/>
    <w:rsid w:val="009F28C2"/>
    <w:rsid w:val="00A00288"/>
    <w:rsid w:val="00A22187"/>
    <w:rsid w:val="00A4401F"/>
    <w:rsid w:val="00A45B18"/>
    <w:rsid w:val="00A620BE"/>
    <w:rsid w:val="00A71563"/>
    <w:rsid w:val="00A921A8"/>
    <w:rsid w:val="00AB0250"/>
    <w:rsid w:val="00AB7973"/>
    <w:rsid w:val="00AD15E0"/>
    <w:rsid w:val="00AE27BE"/>
    <w:rsid w:val="00AE7191"/>
    <w:rsid w:val="00B3440B"/>
    <w:rsid w:val="00B510DF"/>
    <w:rsid w:val="00B55C41"/>
    <w:rsid w:val="00B57723"/>
    <w:rsid w:val="00B8558D"/>
    <w:rsid w:val="00BD010E"/>
    <w:rsid w:val="00BD0B77"/>
    <w:rsid w:val="00BE3DD2"/>
    <w:rsid w:val="00C34111"/>
    <w:rsid w:val="00C43C8D"/>
    <w:rsid w:val="00C7166C"/>
    <w:rsid w:val="00C80095"/>
    <w:rsid w:val="00C82774"/>
    <w:rsid w:val="00C84F99"/>
    <w:rsid w:val="00C92B3A"/>
    <w:rsid w:val="00C9530D"/>
    <w:rsid w:val="00C9555A"/>
    <w:rsid w:val="00C97925"/>
    <w:rsid w:val="00CB2E1E"/>
    <w:rsid w:val="00CD70E7"/>
    <w:rsid w:val="00CE37CA"/>
    <w:rsid w:val="00CF4588"/>
    <w:rsid w:val="00CF597B"/>
    <w:rsid w:val="00D13CD0"/>
    <w:rsid w:val="00D47797"/>
    <w:rsid w:val="00D53D00"/>
    <w:rsid w:val="00D7764A"/>
    <w:rsid w:val="00D80FCC"/>
    <w:rsid w:val="00D87DC6"/>
    <w:rsid w:val="00E02D2D"/>
    <w:rsid w:val="00E0550C"/>
    <w:rsid w:val="00E5456C"/>
    <w:rsid w:val="00E81449"/>
    <w:rsid w:val="00E81515"/>
    <w:rsid w:val="00E92DDB"/>
    <w:rsid w:val="00E96375"/>
    <w:rsid w:val="00EB39D8"/>
    <w:rsid w:val="00EC1742"/>
    <w:rsid w:val="00ED5779"/>
    <w:rsid w:val="00EE1959"/>
    <w:rsid w:val="00F00F7B"/>
    <w:rsid w:val="00F02540"/>
    <w:rsid w:val="00F0274F"/>
    <w:rsid w:val="00F06A7E"/>
    <w:rsid w:val="00F139A2"/>
    <w:rsid w:val="00F1424B"/>
    <w:rsid w:val="00F32D67"/>
    <w:rsid w:val="00F50322"/>
    <w:rsid w:val="00FC4BA7"/>
    <w:rsid w:val="00FF2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5A"/>
    <w:pPr>
      <w:widowControl w:val="0"/>
      <w:jc w:val="both"/>
    </w:pPr>
    <w:rPr>
      <w:rFonts w:ascii="Times New Roman" w:eastAsia="宋体" w:hAnsi="Times New Roman" w:cs="Times New Roman"/>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1C0B64"/>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1C0B64"/>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1C0B64"/>
    <w:pPr>
      <w:keepNext/>
      <w:keepLines/>
      <w:numPr>
        <w:ilvl w:val="3"/>
        <w:numId w:val="1"/>
      </w:numPr>
      <w:spacing w:before="280" w:after="290" w:line="376" w:lineRule="auto"/>
      <w:outlineLvl w:val="3"/>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C9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qFormat/>
    <w:rsid w:val="00C9555A"/>
    <w:rPr>
      <w:sz w:val="18"/>
      <w:szCs w:val="18"/>
    </w:rPr>
  </w:style>
  <w:style w:type="paragraph" w:styleId="a5">
    <w:name w:val="footer"/>
    <w:basedOn w:val="a"/>
    <w:link w:val="Char0"/>
    <w:unhideWhenUsed/>
    <w:qFormat/>
    <w:rsid w:val="00C9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qFormat/>
    <w:rsid w:val="00C9555A"/>
    <w:rPr>
      <w:sz w:val="18"/>
      <w:szCs w:val="18"/>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C9555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C9555A"/>
    <w:rPr>
      <w:rFonts w:ascii="Times New Roman" w:eastAsia="宋体" w:hAnsi="Times New Roman" w:cs="Times New Roman"/>
      <w:szCs w:val="24"/>
    </w:rPr>
  </w:style>
  <w:style w:type="paragraph" w:styleId="3">
    <w:name w:val="List Number 3"/>
    <w:basedOn w:val="a"/>
    <w:rsid w:val="00C9555A"/>
    <w:pPr>
      <w:widowControl/>
      <w:tabs>
        <w:tab w:val="num" w:pos="482"/>
      </w:tabs>
      <w:spacing w:afterLines="50"/>
      <w:ind w:left="482" w:hanging="340"/>
      <w:jc w:val="left"/>
    </w:pPr>
    <w:rPr>
      <w:kern w:val="0"/>
      <w:sz w:val="24"/>
      <w:szCs w:val="20"/>
    </w:rPr>
  </w:style>
  <w:style w:type="paragraph" w:customStyle="1" w:styleId="a6">
    <w:name w:val="正文段"/>
    <w:basedOn w:val="a"/>
    <w:link w:val="Char2"/>
    <w:rsid w:val="00C9555A"/>
    <w:pPr>
      <w:widowControl/>
      <w:snapToGrid w:val="0"/>
      <w:spacing w:afterLines="50"/>
      <w:ind w:firstLineChars="200" w:firstLine="200"/>
    </w:pPr>
    <w:rPr>
      <w:kern w:val="0"/>
      <w:sz w:val="24"/>
      <w:szCs w:val="20"/>
    </w:rPr>
  </w:style>
  <w:style w:type="character" w:customStyle="1" w:styleId="Char2">
    <w:name w:val="正文段 Char"/>
    <w:link w:val="a6"/>
    <w:rsid w:val="00C9555A"/>
    <w:rPr>
      <w:rFonts w:ascii="Times New Roman" w:eastAsia="宋体" w:hAnsi="Times New Roman" w:cs="Times New Roman"/>
      <w:kern w:val="0"/>
      <w:sz w:val="24"/>
      <w:szCs w:val="20"/>
    </w:rPr>
  </w:style>
  <w:style w:type="table" w:styleId="a7">
    <w:name w:val="Table Grid"/>
    <w:basedOn w:val="a2"/>
    <w:uiPriority w:val="59"/>
    <w:qFormat/>
    <w:rsid w:val="00C9555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普通文字 Char Char,普通文字 Char,普通文字,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C9555A"/>
    <w:rPr>
      <w:rFonts w:ascii="宋体" w:hAnsi="Courier New"/>
      <w:szCs w:val="20"/>
    </w:rPr>
  </w:style>
  <w:style w:type="character" w:customStyle="1" w:styleId="Char3">
    <w:name w:val="纯文本 Char"/>
    <w:aliases w:val="普通文字 Char Char Char2,普通文字 Char Char2,普通文字 Char2,纯文本 Char Char Char1,普通文字 Char Char Char Char Char1,普通文字 Char Char Char Char2,小 Char1,Texte Char1,正 文 1 Char1,普通文字1 Char1,普通文字2 Char1,普通文字3 Char1,普通文字4 Char1,普通文字5 Char1,普通文字6 Char1"/>
    <w:basedOn w:val="a1"/>
    <w:qFormat/>
    <w:rsid w:val="00C9555A"/>
    <w:rPr>
      <w:rFonts w:ascii="宋体" w:eastAsia="宋体" w:hAnsi="Courier New" w:cs="Courier New"/>
      <w:szCs w:val="21"/>
    </w:rPr>
  </w:style>
  <w:style w:type="character" w:customStyle="1" w:styleId="Char10">
    <w:name w:val="纯文本 Char1"/>
    <w:aliases w:val="普通文字 Char Char Char1,普通文字 Char Char1,普通文字 Char1,纯文本 Char Char Char,普通文字 Char Char Char Char Char,普通文字 Char Char Char Char1,小 Char,Texte Char,正 文 1 Char,普通文字1 Char,普通文字2 Char,普通文字3 Char,普通文字4 Char,普通文字5 Char,普通文字6 Char,普通文字11 Char,普通文字21 Char"/>
    <w:link w:val="a8"/>
    <w:qFormat/>
    <w:rsid w:val="00C9555A"/>
    <w:rPr>
      <w:rFonts w:ascii="宋体" w:eastAsia="宋体" w:hAnsi="Courier New" w:cs="Times New Roman"/>
      <w:szCs w:val="20"/>
    </w:rPr>
  </w:style>
  <w:style w:type="character" w:styleId="a9">
    <w:name w:val="annotation reference"/>
    <w:basedOn w:val="a1"/>
    <w:unhideWhenUsed/>
    <w:rsid w:val="001971A8"/>
    <w:rPr>
      <w:sz w:val="21"/>
      <w:szCs w:val="21"/>
    </w:rPr>
  </w:style>
  <w:style w:type="paragraph" w:styleId="aa">
    <w:name w:val="annotation text"/>
    <w:basedOn w:val="a"/>
    <w:link w:val="Char4"/>
    <w:unhideWhenUsed/>
    <w:qFormat/>
    <w:rsid w:val="001971A8"/>
    <w:pPr>
      <w:jc w:val="left"/>
    </w:pPr>
  </w:style>
  <w:style w:type="character" w:customStyle="1" w:styleId="Char4">
    <w:name w:val="批注文字 Char"/>
    <w:basedOn w:val="a1"/>
    <w:link w:val="aa"/>
    <w:rsid w:val="001971A8"/>
    <w:rPr>
      <w:rFonts w:ascii="Times New Roman" w:eastAsia="宋体" w:hAnsi="Times New Roman" w:cs="Times New Roman"/>
      <w:szCs w:val="24"/>
    </w:rPr>
  </w:style>
  <w:style w:type="paragraph" w:styleId="ab">
    <w:name w:val="annotation subject"/>
    <w:basedOn w:val="aa"/>
    <w:next w:val="aa"/>
    <w:link w:val="Char5"/>
    <w:unhideWhenUsed/>
    <w:rsid w:val="001971A8"/>
    <w:rPr>
      <w:b/>
      <w:bCs/>
    </w:rPr>
  </w:style>
  <w:style w:type="character" w:customStyle="1" w:styleId="Char5">
    <w:name w:val="批注主题 Char"/>
    <w:basedOn w:val="Char4"/>
    <w:link w:val="ab"/>
    <w:rsid w:val="001971A8"/>
    <w:rPr>
      <w:rFonts w:ascii="Times New Roman" w:eastAsia="宋体" w:hAnsi="Times New Roman" w:cs="Times New Roman"/>
      <w:b/>
      <w:bCs/>
      <w:szCs w:val="24"/>
    </w:rPr>
  </w:style>
  <w:style w:type="paragraph" w:styleId="ac">
    <w:name w:val="Balloon Text"/>
    <w:basedOn w:val="a"/>
    <w:link w:val="Char6"/>
    <w:unhideWhenUsed/>
    <w:rsid w:val="001971A8"/>
    <w:rPr>
      <w:sz w:val="18"/>
      <w:szCs w:val="18"/>
    </w:rPr>
  </w:style>
  <w:style w:type="character" w:customStyle="1" w:styleId="Char6">
    <w:name w:val="批注框文本 Char"/>
    <w:basedOn w:val="a1"/>
    <w:link w:val="ac"/>
    <w:qFormat/>
    <w:rsid w:val="001971A8"/>
    <w:rPr>
      <w:rFonts w:ascii="Times New Roman" w:eastAsia="宋体" w:hAnsi="Times New Roman" w:cs="Times New Roman"/>
      <w:sz w:val="18"/>
      <w:szCs w:val="18"/>
    </w:rPr>
  </w:style>
  <w:style w:type="character" w:customStyle="1" w:styleId="Char11">
    <w:name w:val="批注文字 Char1"/>
    <w:qFormat/>
    <w:rsid w:val="00402578"/>
    <w:rPr>
      <w:rFonts w:eastAsia="宋体"/>
      <w:kern w:val="2"/>
      <w:sz w:val="21"/>
      <w:szCs w:val="24"/>
      <w:lang w:val="en-US" w:eastAsia="zh-CN" w:bidi="ar-SA"/>
    </w:rPr>
  </w:style>
  <w:style w:type="paragraph" w:customStyle="1" w:styleId="Style2">
    <w:name w:val="_Style 2"/>
    <w:basedOn w:val="a"/>
    <w:qFormat/>
    <w:rsid w:val="0027722B"/>
    <w:pPr>
      <w:ind w:firstLineChars="200" w:firstLine="420"/>
    </w:pPr>
    <w:rPr>
      <w:rFonts w:ascii="Calibri" w:hAnsi="Calibri"/>
      <w:szCs w:val="22"/>
    </w:rPr>
  </w:style>
  <w:style w:type="character" w:customStyle="1" w:styleId="font11">
    <w:name w:val="font11"/>
    <w:qFormat/>
    <w:rsid w:val="00216EFB"/>
    <w:rPr>
      <w:rFonts w:ascii="宋体" w:eastAsia="宋体" w:hAnsi="宋体" w:cs="宋体" w:hint="eastAsia"/>
      <w:color w:val="000000"/>
      <w:sz w:val="20"/>
      <w:szCs w:val="20"/>
      <w:u w:val="none"/>
    </w:rPr>
  </w:style>
  <w:style w:type="character" w:customStyle="1" w:styleId="font51">
    <w:name w:val="font51"/>
    <w:qFormat/>
    <w:rsid w:val="00216EFB"/>
    <w:rPr>
      <w:rFonts w:ascii="宋体" w:eastAsia="宋体" w:hAnsi="宋体" w:cs="宋体" w:hint="eastAsia"/>
      <w:color w:val="000000"/>
      <w:sz w:val="22"/>
      <w:szCs w:val="22"/>
      <w:u w:val="none"/>
    </w:rPr>
  </w:style>
  <w:style w:type="character" w:customStyle="1" w:styleId="font41">
    <w:name w:val="font41"/>
    <w:qFormat/>
    <w:rsid w:val="00216EFB"/>
    <w:rPr>
      <w:rFonts w:ascii="宋体" w:eastAsia="宋体" w:hAnsi="宋体" w:cs="宋体" w:hint="eastAsia"/>
      <w:color w:val="000000"/>
      <w:sz w:val="22"/>
      <w:szCs w:val="22"/>
      <w:u w:val="none"/>
    </w:rPr>
  </w:style>
  <w:style w:type="paragraph" w:styleId="ad">
    <w:name w:val="List Paragraph"/>
    <w:basedOn w:val="a"/>
    <w:uiPriority w:val="26"/>
    <w:qFormat/>
    <w:rsid w:val="003D49A4"/>
    <w:pPr>
      <w:widowControl/>
      <w:spacing w:after="200" w:line="276" w:lineRule="auto"/>
      <w:ind w:left="720"/>
      <w:contextualSpacing/>
      <w:jc w:val="left"/>
    </w:pPr>
    <w:rPr>
      <w:rFonts w:ascii="Calibri" w:hAnsi="Calibri"/>
      <w:kern w:val="0"/>
      <w:sz w:val="22"/>
      <w:szCs w:val="22"/>
    </w:rPr>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basedOn w:val="a1"/>
    <w:link w:val="1"/>
    <w:rsid w:val="001C0B64"/>
    <w:rPr>
      <w:rFonts w:ascii="Times New Roman" w:eastAsia="仿宋_GB2312" w:hAnsi="Times New Roman" w:cs="Times New Roman"/>
      <w:b/>
      <w:kern w:val="44"/>
      <w:sz w:val="4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basedOn w:val="a1"/>
    <w:link w:val="2"/>
    <w:rsid w:val="001C0B64"/>
    <w:rPr>
      <w:rFonts w:ascii="Arial" w:eastAsia="黑体" w:hAnsi="Arial" w:cs="Times New Roman"/>
      <w:b/>
      <w:sz w:val="32"/>
      <w:szCs w:val="20"/>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
    <w:basedOn w:val="a1"/>
    <w:link w:val="4"/>
    <w:rsid w:val="001C0B64"/>
    <w:rPr>
      <w:rFonts w:ascii="Arial" w:eastAsia="黑体" w:hAnsi="Arial" w:cs="Times New Roman"/>
      <w:b/>
      <w:sz w:val="28"/>
      <w:szCs w:val="20"/>
    </w:rPr>
  </w:style>
  <w:style w:type="paragraph" w:customStyle="1" w:styleId="10">
    <w:name w:val="列出段落1"/>
    <w:basedOn w:val="a"/>
    <w:uiPriority w:val="34"/>
    <w:qFormat/>
    <w:rsid w:val="00BE3DD2"/>
    <w:pPr>
      <w:adjustRightInd w:val="0"/>
      <w:spacing w:line="360" w:lineRule="auto"/>
      <w:ind w:firstLineChars="200" w:firstLine="200"/>
    </w:pPr>
    <w:rPr>
      <w:rFonts w:eastAsia="楷体_GB2312" w:cs="Lucida Sans"/>
      <w:sz w:val="24"/>
    </w:rPr>
  </w:style>
</w:styles>
</file>

<file path=word/webSettings.xml><?xml version="1.0" encoding="utf-8"?>
<w:webSettings xmlns:r="http://schemas.openxmlformats.org/officeDocument/2006/relationships" xmlns:w="http://schemas.openxmlformats.org/wordprocessingml/2006/main">
  <w:divs>
    <w:div w:id="154339604">
      <w:bodyDiv w:val="1"/>
      <w:marLeft w:val="0"/>
      <w:marRight w:val="0"/>
      <w:marTop w:val="0"/>
      <w:marBottom w:val="0"/>
      <w:divBdr>
        <w:top w:val="none" w:sz="0" w:space="0" w:color="auto"/>
        <w:left w:val="none" w:sz="0" w:space="0" w:color="auto"/>
        <w:bottom w:val="none" w:sz="0" w:space="0" w:color="auto"/>
        <w:right w:val="none" w:sz="0" w:space="0" w:color="auto"/>
      </w:divBdr>
    </w:div>
    <w:div w:id="185098167">
      <w:bodyDiv w:val="1"/>
      <w:marLeft w:val="0"/>
      <w:marRight w:val="0"/>
      <w:marTop w:val="0"/>
      <w:marBottom w:val="0"/>
      <w:divBdr>
        <w:top w:val="none" w:sz="0" w:space="0" w:color="auto"/>
        <w:left w:val="none" w:sz="0" w:space="0" w:color="auto"/>
        <w:bottom w:val="none" w:sz="0" w:space="0" w:color="auto"/>
        <w:right w:val="none" w:sz="0" w:space="0" w:color="auto"/>
      </w:divBdr>
    </w:div>
    <w:div w:id="226383711">
      <w:bodyDiv w:val="1"/>
      <w:marLeft w:val="0"/>
      <w:marRight w:val="0"/>
      <w:marTop w:val="0"/>
      <w:marBottom w:val="0"/>
      <w:divBdr>
        <w:top w:val="none" w:sz="0" w:space="0" w:color="auto"/>
        <w:left w:val="none" w:sz="0" w:space="0" w:color="auto"/>
        <w:bottom w:val="none" w:sz="0" w:space="0" w:color="auto"/>
        <w:right w:val="none" w:sz="0" w:space="0" w:color="auto"/>
      </w:divBdr>
    </w:div>
    <w:div w:id="226959273">
      <w:bodyDiv w:val="1"/>
      <w:marLeft w:val="0"/>
      <w:marRight w:val="0"/>
      <w:marTop w:val="0"/>
      <w:marBottom w:val="0"/>
      <w:divBdr>
        <w:top w:val="none" w:sz="0" w:space="0" w:color="auto"/>
        <w:left w:val="none" w:sz="0" w:space="0" w:color="auto"/>
        <w:bottom w:val="none" w:sz="0" w:space="0" w:color="auto"/>
        <w:right w:val="none" w:sz="0" w:space="0" w:color="auto"/>
      </w:divBdr>
    </w:div>
    <w:div w:id="229389236">
      <w:bodyDiv w:val="1"/>
      <w:marLeft w:val="0"/>
      <w:marRight w:val="0"/>
      <w:marTop w:val="0"/>
      <w:marBottom w:val="0"/>
      <w:divBdr>
        <w:top w:val="none" w:sz="0" w:space="0" w:color="auto"/>
        <w:left w:val="none" w:sz="0" w:space="0" w:color="auto"/>
        <w:bottom w:val="none" w:sz="0" w:space="0" w:color="auto"/>
        <w:right w:val="none" w:sz="0" w:space="0" w:color="auto"/>
      </w:divBdr>
    </w:div>
    <w:div w:id="408580763">
      <w:bodyDiv w:val="1"/>
      <w:marLeft w:val="0"/>
      <w:marRight w:val="0"/>
      <w:marTop w:val="0"/>
      <w:marBottom w:val="0"/>
      <w:divBdr>
        <w:top w:val="none" w:sz="0" w:space="0" w:color="auto"/>
        <w:left w:val="none" w:sz="0" w:space="0" w:color="auto"/>
        <w:bottom w:val="none" w:sz="0" w:space="0" w:color="auto"/>
        <w:right w:val="none" w:sz="0" w:space="0" w:color="auto"/>
      </w:divBdr>
    </w:div>
    <w:div w:id="423765589">
      <w:bodyDiv w:val="1"/>
      <w:marLeft w:val="0"/>
      <w:marRight w:val="0"/>
      <w:marTop w:val="0"/>
      <w:marBottom w:val="0"/>
      <w:divBdr>
        <w:top w:val="none" w:sz="0" w:space="0" w:color="auto"/>
        <w:left w:val="none" w:sz="0" w:space="0" w:color="auto"/>
        <w:bottom w:val="none" w:sz="0" w:space="0" w:color="auto"/>
        <w:right w:val="none" w:sz="0" w:space="0" w:color="auto"/>
      </w:divBdr>
    </w:div>
    <w:div w:id="446697851">
      <w:bodyDiv w:val="1"/>
      <w:marLeft w:val="0"/>
      <w:marRight w:val="0"/>
      <w:marTop w:val="0"/>
      <w:marBottom w:val="0"/>
      <w:divBdr>
        <w:top w:val="none" w:sz="0" w:space="0" w:color="auto"/>
        <w:left w:val="none" w:sz="0" w:space="0" w:color="auto"/>
        <w:bottom w:val="none" w:sz="0" w:space="0" w:color="auto"/>
        <w:right w:val="none" w:sz="0" w:space="0" w:color="auto"/>
      </w:divBdr>
    </w:div>
    <w:div w:id="455103063">
      <w:bodyDiv w:val="1"/>
      <w:marLeft w:val="0"/>
      <w:marRight w:val="0"/>
      <w:marTop w:val="0"/>
      <w:marBottom w:val="0"/>
      <w:divBdr>
        <w:top w:val="none" w:sz="0" w:space="0" w:color="auto"/>
        <w:left w:val="none" w:sz="0" w:space="0" w:color="auto"/>
        <w:bottom w:val="none" w:sz="0" w:space="0" w:color="auto"/>
        <w:right w:val="none" w:sz="0" w:space="0" w:color="auto"/>
      </w:divBdr>
    </w:div>
    <w:div w:id="466776099">
      <w:bodyDiv w:val="1"/>
      <w:marLeft w:val="0"/>
      <w:marRight w:val="0"/>
      <w:marTop w:val="0"/>
      <w:marBottom w:val="0"/>
      <w:divBdr>
        <w:top w:val="none" w:sz="0" w:space="0" w:color="auto"/>
        <w:left w:val="none" w:sz="0" w:space="0" w:color="auto"/>
        <w:bottom w:val="none" w:sz="0" w:space="0" w:color="auto"/>
        <w:right w:val="none" w:sz="0" w:space="0" w:color="auto"/>
      </w:divBdr>
    </w:div>
    <w:div w:id="545872719">
      <w:bodyDiv w:val="1"/>
      <w:marLeft w:val="0"/>
      <w:marRight w:val="0"/>
      <w:marTop w:val="0"/>
      <w:marBottom w:val="0"/>
      <w:divBdr>
        <w:top w:val="none" w:sz="0" w:space="0" w:color="auto"/>
        <w:left w:val="none" w:sz="0" w:space="0" w:color="auto"/>
        <w:bottom w:val="none" w:sz="0" w:space="0" w:color="auto"/>
        <w:right w:val="none" w:sz="0" w:space="0" w:color="auto"/>
      </w:divBdr>
    </w:div>
    <w:div w:id="575432796">
      <w:bodyDiv w:val="1"/>
      <w:marLeft w:val="0"/>
      <w:marRight w:val="0"/>
      <w:marTop w:val="0"/>
      <w:marBottom w:val="0"/>
      <w:divBdr>
        <w:top w:val="none" w:sz="0" w:space="0" w:color="auto"/>
        <w:left w:val="none" w:sz="0" w:space="0" w:color="auto"/>
        <w:bottom w:val="none" w:sz="0" w:space="0" w:color="auto"/>
        <w:right w:val="none" w:sz="0" w:space="0" w:color="auto"/>
      </w:divBdr>
    </w:div>
    <w:div w:id="602882339">
      <w:bodyDiv w:val="1"/>
      <w:marLeft w:val="0"/>
      <w:marRight w:val="0"/>
      <w:marTop w:val="0"/>
      <w:marBottom w:val="0"/>
      <w:divBdr>
        <w:top w:val="none" w:sz="0" w:space="0" w:color="auto"/>
        <w:left w:val="none" w:sz="0" w:space="0" w:color="auto"/>
        <w:bottom w:val="none" w:sz="0" w:space="0" w:color="auto"/>
        <w:right w:val="none" w:sz="0" w:space="0" w:color="auto"/>
      </w:divBdr>
    </w:div>
    <w:div w:id="792552111">
      <w:bodyDiv w:val="1"/>
      <w:marLeft w:val="0"/>
      <w:marRight w:val="0"/>
      <w:marTop w:val="0"/>
      <w:marBottom w:val="0"/>
      <w:divBdr>
        <w:top w:val="none" w:sz="0" w:space="0" w:color="auto"/>
        <w:left w:val="none" w:sz="0" w:space="0" w:color="auto"/>
        <w:bottom w:val="none" w:sz="0" w:space="0" w:color="auto"/>
        <w:right w:val="none" w:sz="0" w:space="0" w:color="auto"/>
      </w:divBdr>
    </w:div>
    <w:div w:id="806244344">
      <w:bodyDiv w:val="1"/>
      <w:marLeft w:val="0"/>
      <w:marRight w:val="0"/>
      <w:marTop w:val="0"/>
      <w:marBottom w:val="0"/>
      <w:divBdr>
        <w:top w:val="none" w:sz="0" w:space="0" w:color="auto"/>
        <w:left w:val="none" w:sz="0" w:space="0" w:color="auto"/>
        <w:bottom w:val="none" w:sz="0" w:space="0" w:color="auto"/>
        <w:right w:val="none" w:sz="0" w:space="0" w:color="auto"/>
      </w:divBdr>
    </w:div>
    <w:div w:id="828985208">
      <w:bodyDiv w:val="1"/>
      <w:marLeft w:val="0"/>
      <w:marRight w:val="0"/>
      <w:marTop w:val="0"/>
      <w:marBottom w:val="0"/>
      <w:divBdr>
        <w:top w:val="none" w:sz="0" w:space="0" w:color="auto"/>
        <w:left w:val="none" w:sz="0" w:space="0" w:color="auto"/>
        <w:bottom w:val="none" w:sz="0" w:space="0" w:color="auto"/>
        <w:right w:val="none" w:sz="0" w:space="0" w:color="auto"/>
      </w:divBdr>
    </w:div>
    <w:div w:id="881986566">
      <w:bodyDiv w:val="1"/>
      <w:marLeft w:val="0"/>
      <w:marRight w:val="0"/>
      <w:marTop w:val="0"/>
      <w:marBottom w:val="0"/>
      <w:divBdr>
        <w:top w:val="none" w:sz="0" w:space="0" w:color="auto"/>
        <w:left w:val="none" w:sz="0" w:space="0" w:color="auto"/>
        <w:bottom w:val="none" w:sz="0" w:space="0" w:color="auto"/>
        <w:right w:val="none" w:sz="0" w:space="0" w:color="auto"/>
      </w:divBdr>
    </w:div>
    <w:div w:id="1052852387">
      <w:bodyDiv w:val="1"/>
      <w:marLeft w:val="0"/>
      <w:marRight w:val="0"/>
      <w:marTop w:val="0"/>
      <w:marBottom w:val="0"/>
      <w:divBdr>
        <w:top w:val="none" w:sz="0" w:space="0" w:color="auto"/>
        <w:left w:val="none" w:sz="0" w:space="0" w:color="auto"/>
        <w:bottom w:val="none" w:sz="0" w:space="0" w:color="auto"/>
        <w:right w:val="none" w:sz="0" w:space="0" w:color="auto"/>
      </w:divBdr>
    </w:div>
    <w:div w:id="1087729094">
      <w:bodyDiv w:val="1"/>
      <w:marLeft w:val="0"/>
      <w:marRight w:val="0"/>
      <w:marTop w:val="0"/>
      <w:marBottom w:val="0"/>
      <w:divBdr>
        <w:top w:val="none" w:sz="0" w:space="0" w:color="auto"/>
        <w:left w:val="none" w:sz="0" w:space="0" w:color="auto"/>
        <w:bottom w:val="none" w:sz="0" w:space="0" w:color="auto"/>
        <w:right w:val="none" w:sz="0" w:space="0" w:color="auto"/>
      </w:divBdr>
    </w:div>
    <w:div w:id="1104616217">
      <w:bodyDiv w:val="1"/>
      <w:marLeft w:val="0"/>
      <w:marRight w:val="0"/>
      <w:marTop w:val="0"/>
      <w:marBottom w:val="0"/>
      <w:divBdr>
        <w:top w:val="none" w:sz="0" w:space="0" w:color="auto"/>
        <w:left w:val="none" w:sz="0" w:space="0" w:color="auto"/>
        <w:bottom w:val="none" w:sz="0" w:space="0" w:color="auto"/>
        <w:right w:val="none" w:sz="0" w:space="0" w:color="auto"/>
      </w:divBdr>
    </w:div>
    <w:div w:id="1305810908">
      <w:bodyDiv w:val="1"/>
      <w:marLeft w:val="0"/>
      <w:marRight w:val="0"/>
      <w:marTop w:val="0"/>
      <w:marBottom w:val="0"/>
      <w:divBdr>
        <w:top w:val="none" w:sz="0" w:space="0" w:color="auto"/>
        <w:left w:val="none" w:sz="0" w:space="0" w:color="auto"/>
        <w:bottom w:val="none" w:sz="0" w:space="0" w:color="auto"/>
        <w:right w:val="none" w:sz="0" w:space="0" w:color="auto"/>
      </w:divBdr>
    </w:div>
    <w:div w:id="1375160138">
      <w:bodyDiv w:val="1"/>
      <w:marLeft w:val="0"/>
      <w:marRight w:val="0"/>
      <w:marTop w:val="0"/>
      <w:marBottom w:val="0"/>
      <w:divBdr>
        <w:top w:val="none" w:sz="0" w:space="0" w:color="auto"/>
        <w:left w:val="none" w:sz="0" w:space="0" w:color="auto"/>
        <w:bottom w:val="none" w:sz="0" w:space="0" w:color="auto"/>
        <w:right w:val="none" w:sz="0" w:space="0" w:color="auto"/>
      </w:divBdr>
    </w:div>
    <w:div w:id="1467897116">
      <w:bodyDiv w:val="1"/>
      <w:marLeft w:val="0"/>
      <w:marRight w:val="0"/>
      <w:marTop w:val="0"/>
      <w:marBottom w:val="0"/>
      <w:divBdr>
        <w:top w:val="none" w:sz="0" w:space="0" w:color="auto"/>
        <w:left w:val="none" w:sz="0" w:space="0" w:color="auto"/>
        <w:bottom w:val="none" w:sz="0" w:space="0" w:color="auto"/>
        <w:right w:val="none" w:sz="0" w:space="0" w:color="auto"/>
      </w:divBdr>
    </w:div>
    <w:div w:id="1512063951">
      <w:bodyDiv w:val="1"/>
      <w:marLeft w:val="0"/>
      <w:marRight w:val="0"/>
      <w:marTop w:val="0"/>
      <w:marBottom w:val="0"/>
      <w:divBdr>
        <w:top w:val="none" w:sz="0" w:space="0" w:color="auto"/>
        <w:left w:val="none" w:sz="0" w:space="0" w:color="auto"/>
        <w:bottom w:val="none" w:sz="0" w:space="0" w:color="auto"/>
        <w:right w:val="none" w:sz="0" w:space="0" w:color="auto"/>
      </w:divBdr>
    </w:div>
    <w:div w:id="1665622323">
      <w:bodyDiv w:val="1"/>
      <w:marLeft w:val="0"/>
      <w:marRight w:val="0"/>
      <w:marTop w:val="0"/>
      <w:marBottom w:val="0"/>
      <w:divBdr>
        <w:top w:val="none" w:sz="0" w:space="0" w:color="auto"/>
        <w:left w:val="none" w:sz="0" w:space="0" w:color="auto"/>
        <w:bottom w:val="none" w:sz="0" w:space="0" w:color="auto"/>
        <w:right w:val="none" w:sz="0" w:space="0" w:color="auto"/>
      </w:divBdr>
    </w:div>
    <w:div w:id="1692339020">
      <w:bodyDiv w:val="1"/>
      <w:marLeft w:val="0"/>
      <w:marRight w:val="0"/>
      <w:marTop w:val="0"/>
      <w:marBottom w:val="0"/>
      <w:divBdr>
        <w:top w:val="none" w:sz="0" w:space="0" w:color="auto"/>
        <w:left w:val="none" w:sz="0" w:space="0" w:color="auto"/>
        <w:bottom w:val="none" w:sz="0" w:space="0" w:color="auto"/>
        <w:right w:val="none" w:sz="0" w:space="0" w:color="auto"/>
      </w:divBdr>
    </w:div>
    <w:div w:id="1809517152">
      <w:bodyDiv w:val="1"/>
      <w:marLeft w:val="0"/>
      <w:marRight w:val="0"/>
      <w:marTop w:val="0"/>
      <w:marBottom w:val="0"/>
      <w:divBdr>
        <w:top w:val="none" w:sz="0" w:space="0" w:color="auto"/>
        <w:left w:val="none" w:sz="0" w:space="0" w:color="auto"/>
        <w:bottom w:val="none" w:sz="0" w:space="0" w:color="auto"/>
        <w:right w:val="none" w:sz="0" w:space="0" w:color="auto"/>
      </w:divBdr>
    </w:div>
    <w:div w:id="19962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1509</Words>
  <Characters>8604</Characters>
  <Application>Microsoft Office Word</Application>
  <DocSecurity>0</DocSecurity>
  <Lines>71</Lines>
  <Paragraphs>20</Paragraphs>
  <ScaleCrop>false</ScaleCrop>
  <Company>Microsoft</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马燕华</dc:creator>
  <cp:lastModifiedBy>admin</cp:lastModifiedBy>
  <cp:revision>29</cp:revision>
  <cp:lastPrinted>2019-09-12T08:39:00Z</cp:lastPrinted>
  <dcterms:created xsi:type="dcterms:W3CDTF">2019-09-23T02:26:00Z</dcterms:created>
  <dcterms:modified xsi:type="dcterms:W3CDTF">2020-10-16T02:11:00Z</dcterms:modified>
</cp:coreProperties>
</file>