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4D4" w:rsidRPr="003E426E" w:rsidRDefault="00F1778D" w:rsidP="00F1778D">
      <w:pPr>
        <w:spacing w:line="400" w:lineRule="exact"/>
        <w:ind w:firstLineChars="176" w:firstLine="424"/>
        <w:rPr>
          <w:rFonts w:ascii="仿宋_GB2312" w:eastAsia="仿宋_GB2312" w:hAnsi="新宋体" w:cs="Arial"/>
          <w:sz w:val="24"/>
        </w:rPr>
      </w:pPr>
      <w:r w:rsidRPr="00F1778D">
        <w:rPr>
          <w:rFonts w:ascii="仿宋_GB2312" w:eastAsia="仿宋_GB2312" w:hAnsi="新宋体" w:cs="Arial" w:hint="eastAsia"/>
          <w:b/>
          <w:bCs/>
          <w:sz w:val="24"/>
        </w:rPr>
        <w:t>一</w:t>
      </w:r>
      <w:r w:rsidR="000D64D4" w:rsidRPr="00F1778D">
        <w:rPr>
          <w:rFonts w:ascii="仿宋_GB2312" w:eastAsia="仿宋_GB2312" w:hAnsi="新宋体" w:cs="Arial" w:hint="eastAsia"/>
          <w:b/>
          <w:bCs/>
          <w:sz w:val="24"/>
        </w:rPr>
        <w:t>、</w:t>
      </w:r>
      <w:r w:rsidR="000D64D4" w:rsidRPr="003E426E">
        <w:rPr>
          <w:rFonts w:ascii="仿宋_GB2312" w:eastAsia="仿宋_GB2312" w:hAnsi="新宋体" w:cs="Arial" w:hint="eastAsia"/>
          <w:b/>
          <w:bCs/>
          <w:sz w:val="24"/>
        </w:rPr>
        <w:t>供应商的资格要求</w:t>
      </w:r>
    </w:p>
    <w:p w:rsidR="00E51C1B" w:rsidRPr="003E426E" w:rsidRDefault="000D64D4" w:rsidP="003E426E">
      <w:pPr>
        <w:spacing w:line="400" w:lineRule="exact"/>
        <w:ind w:firstLineChars="225" w:firstLine="540"/>
        <w:rPr>
          <w:rFonts w:ascii="仿宋_GB2312" w:eastAsia="仿宋_GB2312" w:hAnsi="宋体" w:cs="宋体"/>
          <w:kern w:val="0"/>
          <w:sz w:val="24"/>
        </w:rPr>
      </w:pPr>
      <w:r w:rsidRPr="003E426E">
        <w:rPr>
          <w:rFonts w:ascii="仿宋_GB2312" w:eastAsia="仿宋_GB2312" w:hAnsi="宋体" w:cs="宋体" w:hint="eastAsia"/>
          <w:kern w:val="0"/>
          <w:sz w:val="24"/>
        </w:rPr>
        <w:t>1.符合政府采购法第二十二条之供应商资格规定</w:t>
      </w:r>
      <w:r w:rsidR="009C3597" w:rsidRPr="003E426E">
        <w:rPr>
          <w:rFonts w:ascii="仿宋_GB2312" w:eastAsia="仿宋_GB2312" w:hAnsi="宋体" w:cs="宋体" w:hint="eastAsia"/>
          <w:kern w:val="0"/>
          <w:sz w:val="24"/>
        </w:rPr>
        <w:t>。</w:t>
      </w:r>
    </w:p>
    <w:p w:rsidR="00600E63" w:rsidRPr="003E426E" w:rsidRDefault="00E51C1B" w:rsidP="003E426E">
      <w:pPr>
        <w:autoSpaceDE w:val="0"/>
        <w:autoSpaceDN w:val="0"/>
        <w:adjustRightInd w:val="0"/>
        <w:spacing w:line="400" w:lineRule="exact"/>
        <w:ind w:firstLineChars="200" w:firstLine="480"/>
        <w:jc w:val="left"/>
        <w:rPr>
          <w:rFonts w:ascii="仿宋_GB2312" w:eastAsia="仿宋_GB2312" w:hAnsi="宋体" w:cs="宋体"/>
          <w:kern w:val="0"/>
          <w:sz w:val="24"/>
        </w:rPr>
      </w:pPr>
      <w:r w:rsidRPr="003E426E">
        <w:rPr>
          <w:rFonts w:ascii="仿宋_GB2312" w:eastAsia="仿宋_GB2312" w:hAnsi="宋体" w:cs="宋体" w:hint="eastAsia"/>
          <w:kern w:val="0"/>
          <w:sz w:val="24"/>
        </w:rPr>
        <w:t>2.</w:t>
      </w:r>
      <w:r w:rsidR="00600E63" w:rsidRPr="003E426E">
        <w:rPr>
          <w:rFonts w:ascii="仿宋_GB2312" w:eastAsia="仿宋_GB2312" w:hAnsi="宋体" w:cs="宋体" w:hint="eastAsia"/>
          <w:kern w:val="0"/>
          <w:sz w:val="24"/>
        </w:rPr>
        <w:t>投标产品属第三类医疗器械的，供应商应提供有效的医疗器械经营企业许可证，投标产品属第二类医疗器械，供应商应提供有效的医疗器械备案登记表；投标产品有生产许可要求的，应提供生产厂家的有效的医疗器械生产企业许可证；且医疗器械生产企业许可证生产范围或医疗器械经营企业许可证经营范围是与投标产品相适用的。</w:t>
      </w:r>
    </w:p>
    <w:p w:rsidR="00027D17" w:rsidRPr="003E426E" w:rsidRDefault="00027D17" w:rsidP="003E426E">
      <w:pPr>
        <w:autoSpaceDE w:val="0"/>
        <w:autoSpaceDN w:val="0"/>
        <w:adjustRightInd w:val="0"/>
        <w:spacing w:line="400" w:lineRule="exact"/>
        <w:ind w:firstLineChars="200" w:firstLine="480"/>
        <w:jc w:val="left"/>
        <w:rPr>
          <w:rFonts w:ascii="仿宋_GB2312" w:eastAsia="仿宋_GB2312" w:hAnsi="宋体" w:cs="宋体"/>
          <w:kern w:val="0"/>
          <w:sz w:val="24"/>
        </w:rPr>
      </w:pPr>
      <w:r w:rsidRPr="003E426E">
        <w:rPr>
          <w:rFonts w:ascii="仿宋_GB2312" w:eastAsia="仿宋_GB2312" w:hAnsi="宋体" w:cs="宋体" w:hint="eastAsia"/>
          <w:kern w:val="0"/>
          <w:sz w:val="24"/>
        </w:rPr>
        <w:t>3. 不接受联合体投标。</w:t>
      </w:r>
    </w:p>
    <w:p w:rsidR="002A13E9" w:rsidRDefault="00F1778D" w:rsidP="002A13E9">
      <w:pPr>
        <w:snapToGrid w:val="0"/>
        <w:spacing w:line="440" w:lineRule="exact"/>
        <w:jc w:val="left"/>
        <w:rPr>
          <w:rFonts w:ascii="仿宋_GB2312" w:eastAsia="仿宋_GB2312" w:hAnsi="宋体"/>
          <w:b/>
          <w:sz w:val="24"/>
        </w:rPr>
      </w:pPr>
      <w:bookmarkStart w:id="0" w:name="_Toc151354173"/>
      <w:bookmarkStart w:id="1" w:name="_Toc80157775"/>
      <w:bookmarkStart w:id="2" w:name="_Toc81372787"/>
      <w:bookmarkStart w:id="3" w:name="_Toc81372964"/>
      <w:bookmarkStart w:id="4" w:name="_Toc84325981"/>
      <w:r>
        <w:rPr>
          <w:rFonts w:ascii="仿宋_GB2312" w:eastAsia="仿宋_GB2312" w:hAnsi="宋体" w:hint="eastAsia"/>
          <w:b/>
          <w:sz w:val="24"/>
        </w:rPr>
        <w:t>二、</w:t>
      </w:r>
      <w:r w:rsidR="002A13E9" w:rsidRPr="003E426E">
        <w:rPr>
          <w:rFonts w:ascii="仿宋_GB2312" w:eastAsia="仿宋_GB2312" w:hAnsi="宋体" w:hint="eastAsia"/>
          <w:b/>
          <w:sz w:val="24"/>
        </w:rPr>
        <w:t>招标项目设备名称及数量：</w:t>
      </w:r>
    </w:p>
    <w:bookmarkEnd w:id="0"/>
    <w:p w:rsidR="00276422" w:rsidRPr="00505D65" w:rsidRDefault="00276422" w:rsidP="00276422">
      <w:pPr>
        <w:rPr>
          <w:rFonts w:ascii="仿宋_GB2312" w:eastAsia="仿宋_GB2312" w:hAnsi="宋体"/>
          <w:b/>
          <w:sz w:val="24"/>
        </w:rPr>
      </w:pPr>
      <w:r w:rsidRPr="00505D65">
        <w:rPr>
          <w:rFonts w:ascii="仿宋_GB2312" w:eastAsia="仿宋_GB2312" w:hAnsi="宋体" w:hint="eastAsia"/>
          <w:b/>
          <w:sz w:val="24"/>
          <w:bdr w:val="single" w:sz="4" w:space="0" w:color="auto"/>
        </w:rPr>
        <w:t>01标</w:t>
      </w:r>
      <w:r w:rsidRPr="00505D65">
        <w:rPr>
          <w:rFonts w:ascii="仿宋_GB2312" w:eastAsia="仿宋_GB2312" w:hAnsi="宋体" w:hint="eastAsia"/>
          <w:b/>
          <w:sz w:val="24"/>
        </w:rPr>
        <w:t>DSA（医用血管造影X射线系统）1套</w:t>
      </w:r>
    </w:p>
    <w:tbl>
      <w:tblPr>
        <w:tblW w:w="8755" w:type="dxa"/>
        <w:tblLayout w:type="fixed"/>
        <w:tblLook w:val="0000"/>
      </w:tblPr>
      <w:tblGrid>
        <w:gridCol w:w="5495"/>
        <w:gridCol w:w="3260"/>
      </w:tblGrid>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sz w:val="24"/>
              </w:rPr>
            </w:pPr>
            <w:r w:rsidRPr="00505D65">
              <w:rPr>
                <w:rFonts w:ascii="仿宋_GB2312" w:eastAsia="仿宋_GB2312" w:hAnsi="宋体" w:cs="宋体" w:hint="eastAsia"/>
                <w:sz w:val="24"/>
                <w:lang w:val="zh-CN"/>
              </w:rPr>
              <w:t>一、适用科室：DSA、</w:t>
            </w:r>
            <w:r w:rsidRPr="00505D65">
              <w:rPr>
                <w:rFonts w:ascii="仿宋_GB2312" w:eastAsia="仿宋_GB2312" w:hAnsi="宋体" w:hint="eastAsia"/>
                <w:sz w:val="24"/>
              </w:rPr>
              <w:t>放射科、心内科等科室</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r w:rsidRPr="00505D65">
              <w:rPr>
                <w:rFonts w:ascii="仿宋_GB2312" w:eastAsia="仿宋_GB2312" w:hAnsi="宋体" w:cs="宋体" w:hint="eastAsia"/>
                <w:sz w:val="24"/>
                <w:lang w:val="zh-CN"/>
              </w:rPr>
              <w:t>对应指标，详细说明，否则视为不符要求</w:t>
            </w: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r w:rsidRPr="00505D65">
              <w:rPr>
                <w:rFonts w:ascii="仿宋_GB2312" w:eastAsia="仿宋_GB2312" w:hAnsi="宋体" w:cs="宋体" w:hint="eastAsia"/>
                <w:sz w:val="24"/>
                <w:lang w:val="zh-CN"/>
              </w:rPr>
              <w:t>二、用途：</w:t>
            </w:r>
            <w:r w:rsidRPr="00505D65">
              <w:rPr>
                <w:rFonts w:ascii="仿宋_GB2312" w:eastAsia="仿宋_GB2312" w:hAnsi="宋体" w:hint="eastAsia"/>
                <w:sz w:val="24"/>
                <w:shd w:val="clear" w:color="auto" w:fill="FFFFFF"/>
              </w:rPr>
              <w:t>用于临床血管和心血管介入过程的X射线成像和诊断</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rPr>
                <w:rFonts w:ascii="Calibri" w:hAnsi="Calibri"/>
                <w:szCs w:val="22"/>
              </w:rPr>
            </w:pPr>
            <w:r w:rsidRPr="00505D65">
              <w:rPr>
                <w:rFonts w:ascii="仿宋_GB2312" w:eastAsia="仿宋_GB2312" w:hAnsi="宋体" w:cs="宋体" w:hint="eastAsia"/>
                <w:sz w:val="24"/>
                <w:lang w:val="zh-CN"/>
              </w:rPr>
              <w:t>▲三、原装进口，</w:t>
            </w:r>
            <w:r w:rsidRPr="00505D65">
              <w:rPr>
                <w:rFonts w:ascii="仿宋_GB2312" w:eastAsia="仿宋_GB2312" w:hAnsi="宋体" w:hint="eastAsia"/>
                <w:bCs/>
                <w:sz w:val="24"/>
              </w:rPr>
              <w:t>品牌自选，出具生产厂家本项目的授权文件</w:t>
            </w:r>
            <w:r w:rsidRPr="00505D65">
              <w:rPr>
                <w:rFonts w:ascii="仿宋_GB2312" w:eastAsia="仿宋_GB2312" w:hAnsi="宋体" w:cs="宋体" w:hint="eastAsia"/>
                <w:sz w:val="24"/>
              </w:rPr>
              <w:t>，</w:t>
            </w:r>
            <w:r w:rsidRPr="00505D65">
              <w:rPr>
                <w:rFonts w:ascii="仿宋_GB2312" w:eastAsia="仿宋_GB2312" w:hAnsi="宋体" w:cs="宋体" w:hint="eastAsia"/>
                <w:sz w:val="24"/>
                <w:lang w:val="zh-CN"/>
              </w:rPr>
              <w:t>提供的设备为最新机型与最新软件版本，并开放与心血管</w:t>
            </w:r>
            <w:r w:rsidRPr="00505D65">
              <w:rPr>
                <w:rFonts w:ascii="仿宋_GB2312" w:eastAsia="仿宋_GB2312" w:hAnsi="宋体" w:hint="eastAsia"/>
                <w:sz w:val="24"/>
              </w:rPr>
              <w:t>造影及介入</w:t>
            </w:r>
            <w:r w:rsidRPr="00505D65">
              <w:rPr>
                <w:rFonts w:ascii="仿宋_GB2312" w:eastAsia="仿宋_GB2312" w:hAnsi="宋体" w:cs="宋体" w:hint="eastAsia"/>
                <w:sz w:val="24"/>
                <w:lang w:val="zh-CN"/>
              </w:rPr>
              <w:t>有关的所有软硬件功能，</w:t>
            </w:r>
            <w:r w:rsidRPr="00505D65">
              <w:rPr>
                <w:rFonts w:ascii="仿宋_GB2312" w:eastAsia="仿宋_GB2312" w:hAnsi="宋体" w:hint="eastAsia"/>
                <w:sz w:val="24"/>
              </w:rPr>
              <w:t>包括所有标配、选配件</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sz w:val="24"/>
              </w:rPr>
            </w:pPr>
            <w:r w:rsidRPr="00505D65">
              <w:rPr>
                <w:rFonts w:ascii="仿宋_GB2312" w:eastAsia="仿宋_GB2312" w:hAnsi="宋体" w:cs="宋体" w:hint="eastAsia"/>
                <w:sz w:val="24"/>
                <w:lang w:val="zh-CN"/>
              </w:rPr>
              <w:t>四、功能和技术参数及配置：</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b/>
                <w:sz w:val="24"/>
              </w:rPr>
              <w:t>4.1机架系统：</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4.1.1基本要求：满足心血管和部分外周的造影、介入治疗需要,悬吊式三轴或四轴机架 ，能覆盖全身之功能</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　若是悬吊式三轴机架：</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4.1.2.1机架运动包括电动和手动两种方式</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4.1.2.2 C型臂旋转速度（非旋转采集）LAO/RAO≥25°/秒</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4.1.2.3 C型臂环内滑动速度（非旋转采集）CRAN/CAU≥18°/秒</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 xml:space="preserve">4.1.2.4 CRA≥45°   </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 xml:space="preserve">4.1.2.5 CAU≥45° </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4.1.2.6 RAO≥120°</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4.1.2.7 LAO≥120°</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4.1.2.8 C臂弧深≥90厘米</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4.1.2.9　操作C型臂机架运动：床旁可以单手柄控制</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4.1.2.10 C型臂旋转角度信息：数码显示</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4.1.2.11机架（L臂）可移出手术野，L臂纵向移动范围≥260 cm，以满足病人急救时床旁拥有足够大的空间</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lastRenderedPageBreak/>
              <w:t>4.1.2.12机架可分别在头位、左侧位、右侧位进行透视和采集</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4.1.2.13具有磁力线探测保护、非接触式防碰撞装置</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r w:rsidRPr="00505D65">
              <w:rPr>
                <w:rFonts w:ascii="仿宋_GB2312" w:eastAsia="仿宋_GB2312" w:hAnsi="宋体" w:cs="宋体" w:hint="eastAsia"/>
                <w:sz w:val="24"/>
                <w:lang w:val="zh-CN"/>
              </w:rPr>
              <w:t>4.1.3　若是悬吊式四轴机架：</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jc w:val="left"/>
              <w:rPr>
                <w:rFonts w:ascii="仿宋_GB2312" w:eastAsia="仿宋_GB2312" w:hAnsi="宋体"/>
                <w:sz w:val="24"/>
              </w:rPr>
            </w:pPr>
            <w:r w:rsidRPr="00505D65">
              <w:rPr>
                <w:rFonts w:ascii="仿宋_GB2312" w:eastAsia="仿宋_GB2312" w:hAnsi="宋体" w:hint="eastAsia"/>
                <w:sz w:val="24"/>
              </w:rPr>
              <w:t>4.1.3.1具有智能床旁控制系统可以控制机架和导管床的运动</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jc w:val="left"/>
              <w:rPr>
                <w:rFonts w:ascii="仿宋_GB2312" w:eastAsia="仿宋_GB2312" w:hAnsi="宋体"/>
                <w:sz w:val="24"/>
              </w:rPr>
            </w:pPr>
            <w:r w:rsidRPr="00505D65">
              <w:rPr>
                <w:rFonts w:ascii="仿宋_GB2312" w:eastAsia="仿宋_GB2312" w:hAnsi="宋体" w:hint="eastAsia"/>
                <w:sz w:val="24"/>
              </w:rPr>
              <w:t>4.1.3.2 CRA≥100°</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jc w:val="left"/>
              <w:rPr>
                <w:rFonts w:ascii="仿宋_GB2312" w:eastAsia="仿宋_GB2312" w:hAnsi="宋体"/>
                <w:sz w:val="24"/>
              </w:rPr>
            </w:pPr>
            <w:r w:rsidRPr="00505D65">
              <w:rPr>
                <w:rFonts w:ascii="仿宋_GB2312" w:eastAsia="仿宋_GB2312" w:hAnsi="宋体" w:hint="eastAsia"/>
                <w:sz w:val="24"/>
              </w:rPr>
              <w:t>4.1.3.3 CAU≥100°</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jc w:val="left"/>
              <w:rPr>
                <w:rFonts w:ascii="仿宋_GB2312" w:eastAsia="仿宋_GB2312" w:hAnsi="宋体"/>
                <w:sz w:val="24"/>
              </w:rPr>
            </w:pPr>
            <w:r w:rsidRPr="00505D65">
              <w:rPr>
                <w:rFonts w:ascii="仿宋_GB2312" w:eastAsia="仿宋_GB2312" w:hAnsi="宋体" w:hint="eastAsia"/>
                <w:sz w:val="24"/>
              </w:rPr>
              <w:t>4.1.3.4 RAO ≥180°</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jc w:val="left"/>
              <w:rPr>
                <w:rFonts w:ascii="仿宋_GB2312" w:eastAsia="仿宋_GB2312" w:hAnsi="宋体"/>
                <w:sz w:val="24"/>
              </w:rPr>
            </w:pPr>
            <w:r w:rsidRPr="00505D65">
              <w:rPr>
                <w:rFonts w:ascii="仿宋_GB2312" w:eastAsia="仿宋_GB2312" w:hAnsi="宋体" w:hint="eastAsia"/>
                <w:sz w:val="24"/>
              </w:rPr>
              <w:t>4.1.3.5 LAO ≥150°</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jc w:val="left"/>
              <w:rPr>
                <w:rFonts w:ascii="仿宋_GB2312" w:eastAsia="仿宋_GB2312" w:hAnsi="宋体"/>
                <w:sz w:val="24"/>
              </w:rPr>
            </w:pPr>
            <w:r w:rsidRPr="00505D65">
              <w:rPr>
                <w:rFonts w:ascii="仿宋_GB2312" w:eastAsia="仿宋_GB2312" w:hAnsi="宋体" w:hint="eastAsia"/>
                <w:sz w:val="24"/>
              </w:rPr>
              <w:t>4.1.3.6 SID范围：90cm</w:t>
            </w:r>
            <w:r w:rsidRPr="00505D65">
              <w:rPr>
                <w:rFonts w:ascii="仿宋_GB2312" w:hAnsi="宋体" w:hint="eastAsia"/>
                <w:sz w:val="24"/>
              </w:rPr>
              <w:t>―</w:t>
            </w:r>
            <w:r w:rsidRPr="00505D65">
              <w:rPr>
                <w:rFonts w:ascii="仿宋_GB2312" w:eastAsia="仿宋_GB2312" w:hAnsi="宋体" w:hint="eastAsia"/>
                <w:sz w:val="24"/>
              </w:rPr>
              <w:t>120cm</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jc w:val="left"/>
              <w:rPr>
                <w:rFonts w:ascii="仿宋_GB2312" w:eastAsia="仿宋_GB2312" w:hAnsi="宋体"/>
                <w:sz w:val="24"/>
              </w:rPr>
            </w:pPr>
            <w:r w:rsidRPr="00505D65">
              <w:rPr>
                <w:rFonts w:ascii="仿宋_GB2312" w:eastAsia="仿宋_GB2312" w:hAnsi="宋体" w:hint="eastAsia"/>
                <w:sz w:val="24"/>
              </w:rPr>
              <w:t>4.1.3.7 C臂旋转速度（非旋转采集）≥25度/秒</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jc w:val="left"/>
              <w:rPr>
                <w:rFonts w:ascii="仿宋_GB2312" w:eastAsia="仿宋_GB2312" w:hAnsi="宋体"/>
                <w:sz w:val="24"/>
              </w:rPr>
            </w:pPr>
            <w:r w:rsidRPr="00505D65">
              <w:rPr>
                <w:rFonts w:ascii="仿宋_GB2312" w:eastAsia="仿宋_GB2312" w:hAnsi="宋体" w:hint="eastAsia"/>
                <w:sz w:val="24"/>
              </w:rPr>
              <w:t>4.1.3.8机架可移动至抢救位</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jc w:val="left"/>
              <w:rPr>
                <w:rFonts w:ascii="仿宋_GB2312" w:eastAsia="仿宋_GB2312" w:hAnsi="宋体"/>
                <w:sz w:val="24"/>
              </w:rPr>
            </w:pPr>
            <w:r w:rsidRPr="00505D65">
              <w:rPr>
                <w:rFonts w:ascii="仿宋_GB2312" w:eastAsia="仿宋_GB2312" w:hAnsi="宋体" w:hint="eastAsia"/>
                <w:sz w:val="24"/>
              </w:rPr>
              <w:t>4.1.3.9准直器和平板探测器具备自动跟踪旋转技术，无论C臂机架与检查床投照角度如何，平板探测器始终与检查床保持相对静止，实时图像始终保持正直向上无偏转</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r w:rsidRPr="00505D65">
              <w:rPr>
                <w:rFonts w:ascii="仿宋_GB2312" w:eastAsia="仿宋_GB2312" w:hAnsi="宋体" w:hint="eastAsia"/>
                <w:sz w:val="24"/>
              </w:rPr>
              <w:t>4.1.4 机架多位置预设, 存储位置：≥55种</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r w:rsidRPr="00505D65">
              <w:rPr>
                <w:rFonts w:ascii="仿宋_GB2312" w:eastAsia="仿宋_GB2312" w:hAnsi="宋体" w:cs="宋体" w:hint="eastAsia"/>
                <w:sz w:val="24"/>
                <w:lang w:val="zh-CN"/>
              </w:rPr>
              <w:t>4.1.5 探测器、球管、床碰撞保护模式及功能：具备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lang w:val="zh-CN"/>
              </w:rPr>
            </w:pPr>
            <w:r w:rsidRPr="00505D65">
              <w:rPr>
                <w:rFonts w:ascii="仿宋_GB2312" w:eastAsia="仿宋_GB2312" w:hAnsi="宋体" w:cs="宋体" w:hint="eastAsia"/>
                <w:b/>
                <w:sz w:val="24"/>
                <w:lang w:val="zh-CN"/>
              </w:rPr>
              <w:t>4.2 导管床:</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4.2.1满足全身检查、治疗的要求</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4.2.2床面要求为碳纤维材料</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4.2.3床面Al当量≤0.8mmAl</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4.2.4纵向运动范围≥120 cm</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4.2.5导管床横向运动范围≥24cm</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4.2.6床面升降范围≥28cm</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4.2.7床面最低高度≤80cm</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4.2.8承重≥250Kg+ 50 Kg额外CPR承重,请予详细说明</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4.2.9床长度≥280cm(不包含延长板长度)</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4.2.10床宽度≥45cm</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vAlign w:val="center"/>
          </w:tcPr>
          <w:p w:rsidR="00276422" w:rsidRPr="00505D65" w:rsidRDefault="00276422" w:rsidP="00C273FF">
            <w:pPr>
              <w:rPr>
                <w:rFonts w:ascii="仿宋_GB2312" w:eastAsia="仿宋_GB2312" w:hAnsi="宋体" w:cs="宋体"/>
                <w:sz w:val="24"/>
              </w:rPr>
            </w:pPr>
            <w:r w:rsidRPr="00505D65">
              <w:rPr>
                <w:rFonts w:ascii="仿宋_GB2312" w:eastAsia="仿宋_GB2312" w:hAnsi="宋体" w:hint="eastAsia"/>
                <w:sz w:val="24"/>
              </w:rPr>
              <w:t>4.2.11床面旋转范围≥240°</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jc w:val="left"/>
              <w:rPr>
                <w:rFonts w:ascii="仿宋_GB2312" w:eastAsia="仿宋_GB2312" w:hAnsi="宋体"/>
                <w:sz w:val="24"/>
              </w:rPr>
            </w:pPr>
            <w:r w:rsidRPr="00505D65">
              <w:rPr>
                <w:rFonts w:ascii="仿宋_GB2312" w:eastAsia="仿宋_GB2312" w:hAnsi="宋体" w:hint="eastAsia"/>
                <w:sz w:val="24"/>
              </w:rPr>
              <w:t>4.2.12导管床手臂支架、头架及输液架：具备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lang w:val="zh-CN"/>
              </w:rPr>
            </w:pPr>
            <w:r w:rsidRPr="00505D65">
              <w:rPr>
                <w:rFonts w:ascii="仿宋_GB2312" w:eastAsia="仿宋_GB2312" w:hAnsi="宋体" w:hint="eastAsia"/>
                <w:b/>
                <w:sz w:val="24"/>
              </w:rPr>
              <w:t>4.3 床旁控制系统：</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 xml:space="preserve">4.3.1检查床旁液晶触摸控制屏：具备            </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4.3.2控制屏可置于导管床3边，或者控制室内，便于医生操作</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4.3.3图像采集条件控制功能：具备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4.3.4图像后处理及量化分析控制功能：具备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4.3.5床旁液晶屏上触摸式鼠标功能：具备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tabs>
                <w:tab w:val="left" w:pos="960"/>
              </w:tabs>
              <w:autoSpaceDE w:val="0"/>
              <w:autoSpaceDN w:val="0"/>
              <w:adjustRightInd w:val="0"/>
              <w:rPr>
                <w:rFonts w:ascii="仿宋_GB2312" w:eastAsia="仿宋_GB2312" w:hAnsi="宋体" w:cs="宋体"/>
                <w:b/>
                <w:sz w:val="24"/>
                <w:lang w:val="zh-CN"/>
              </w:rPr>
            </w:pPr>
            <w:r w:rsidRPr="00505D65">
              <w:rPr>
                <w:rFonts w:ascii="仿宋_GB2312" w:eastAsia="仿宋_GB2312" w:hAnsi="宋体" w:hint="eastAsia"/>
                <w:b/>
                <w:sz w:val="24"/>
              </w:rPr>
              <w:t>4.4 高压发生器：</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lastRenderedPageBreak/>
              <w:t>4.4.1高频逆变发生器功率：≥100KW</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4.4.2最大管电流：≥1000mA</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4.4.3 最小管电压：≤40KV</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4.4.4最大管电压：≥125KV</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4.4.5最短曝光时间≤1ms</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4.4.6自动SID跟踪</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4.4.7全自动曝光控制，无需测试曝光</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lang w:val="zh-CN"/>
              </w:rPr>
            </w:pPr>
            <w:r w:rsidRPr="00505D65">
              <w:rPr>
                <w:rFonts w:ascii="仿宋_GB2312" w:eastAsia="仿宋_GB2312" w:hAnsi="宋体" w:hint="eastAsia"/>
                <w:b/>
                <w:sz w:val="24"/>
              </w:rPr>
              <w:t>4.6 X线球管：</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4.6.1液态金属轴承球管</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4.6.2阳极热容量≥2.4Mhu</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4.6.3球管阳极散热率≥6500 W</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4.6.4球管阳极转速≥4000转/分钟</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4.6.5球管焦点≥2个，并提供焦点大小参数</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4.6.6最小焦点≤0.5mm</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4.6.7最小焦点功率≥42KW</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4.6.8最大焦点功率≥85KW</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4.6.9球管冷却方式：采用直接油冷技术或采用油冷加水冷技术</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4.6.10球管内置栅控技术：具备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4.6.11球管内置多档金属铜滤片，铜滤片数：≥5片，并详细提供滤片参数（具体说明）</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4.6.12配备通用型、虹膜型等多种遮光器</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4.6.13遮光器位置可存储</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4.6.14心脏介入手术中，半透明楔形挡板可根据投照角度自动定位</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4.6.15透视末帧图像上可实现无射线调节遮光板、滤线器位置</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lang w:val="zh-CN"/>
              </w:rPr>
            </w:pPr>
            <w:r w:rsidRPr="00505D65">
              <w:rPr>
                <w:rFonts w:ascii="仿宋_GB2312" w:eastAsia="仿宋_GB2312" w:hAnsi="宋体" w:hint="eastAsia"/>
                <w:b/>
                <w:sz w:val="24"/>
              </w:rPr>
              <w:t>4.7 平板探测器：</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4.7.1采用非晶硅数字化平板探测技术</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 xml:space="preserve">4.7.2 正方形探测器，最大有效探测面积尺寸：≤22 cm  x22cm </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4.7.3物理切换视野：≥3个</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4.7.4图像矩阵灰阶输出：≥1k x 1k x 14 bit</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4.7.5平板探测器分辨率：≥2.7LP／mm</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4.7.6像素尺寸：≤184μm</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4.7.7 采集/透视模式DQE：≥75％</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4.7.8平板冷却方式：水冷或自然冷却</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4.7.9平板探测器带有非接触式防碰撞保护装置及防碰撞自动控制功能：具备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lang w:val="zh-CN"/>
              </w:rPr>
            </w:pPr>
            <w:r w:rsidRPr="00505D65">
              <w:rPr>
                <w:rFonts w:ascii="仿宋_GB2312" w:eastAsia="仿宋_GB2312" w:hAnsi="宋体" w:hint="eastAsia"/>
                <w:b/>
                <w:sz w:val="24"/>
              </w:rPr>
              <w:t>4.8 图像显视器：</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4.8.1基要要求：提供医用级高分辨率显视器，数量按以下条件配置</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4.8.2显视器分辨率：≥1280 x 1024</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lastRenderedPageBreak/>
              <w:t>4.8.3亮度要求：若为黑白显视器亮度：≥1000 cd/m</w:t>
            </w:r>
            <w:r w:rsidRPr="00505D65">
              <w:rPr>
                <w:rFonts w:ascii="仿宋_GB2312" w:eastAsia="仿宋_GB2312" w:hAnsi="宋体" w:hint="eastAsia"/>
                <w:sz w:val="24"/>
                <w:vertAlign w:val="superscript"/>
              </w:rPr>
              <w:t>2</w:t>
            </w:r>
            <w:r w:rsidRPr="00505D65">
              <w:rPr>
                <w:rFonts w:ascii="仿宋_GB2312" w:eastAsia="仿宋_GB2312" w:hAnsi="宋体" w:hint="eastAsia"/>
                <w:sz w:val="24"/>
              </w:rPr>
              <w:t>；若为彩色显示器亮度：≥700 cd/m</w:t>
            </w:r>
            <w:r w:rsidRPr="00505D65">
              <w:rPr>
                <w:rFonts w:ascii="仿宋_GB2312" w:eastAsia="仿宋_GB2312" w:hAnsi="宋体" w:hint="eastAsia"/>
                <w:sz w:val="24"/>
                <w:vertAlign w:val="superscript"/>
              </w:rPr>
              <w:t>2</w:t>
            </w:r>
            <w:r w:rsidRPr="00505D65">
              <w:rPr>
                <w:rFonts w:ascii="仿宋_GB2312" w:eastAsia="仿宋_GB2312" w:hAnsi="宋体" w:hint="eastAsia"/>
                <w:sz w:val="24"/>
              </w:rPr>
              <w:t>，可依周围环境亮度变化自动调节亮度</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4.8.4显示器图像观察视角≥170°</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4.8.5配置要求：</w:t>
            </w:r>
          </w:p>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操作室：≥19英</w:t>
            </w:r>
            <w:r w:rsidRPr="00505D65">
              <w:rPr>
                <w:rFonts w:ascii="仿宋_GB2312" w:hAnsi="宋体" w:hint="eastAsia"/>
                <w:sz w:val="24"/>
              </w:rPr>
              <w:t>吋</w:t>
            </w:r>
            <w:r w:rsidRPr="00505D65">
              <w:rPr>
                <w:rFonts w:ascii="仿宋_GB2312" w:eastAsia="仿宋_GB2312" w:hAnsi="宋体" w:hint="eastAsia"/>
                <w:sz w:val="24"/>
              </w:rPr>
              <w:t>高亮医用高分辨率黑白显视器2台，≥19英</w:t>
            </w:r>
            <w:r w:rsidRPr="00505D65">
              <w:rPr>
                <w:rFonts w:ascii="仿宋_GB2312" w:hAnsi="宋体" w:hint="eastAsia"/>
                <w:sz w:val="24"/>
              </w:rPr>
              <w:t>吋</w:t>
            </w:r>
            <w:r w:rsidRPr="00505D65">
              <w:rPr>
                <w:rFonts w:ascii="仿宋_GB2312" w:eastAsia="仿宋_GB2312" w:hAnsi="宋体" w:hint="eastAsia"/>
                <w:sz w:val="24"/>
              </w:rPr>
              <w:t>高分辨彩色显视器2台；</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4.8.6控制室：≥19英</w:t>
            </w:r>
            <w:r w:rsidRPr="00505D65">
              <w:rPr>
                <w:rFonts w:ascii="仿宋_GB2312" w:hAnsi="宋体" w:hint="eastAsia"/>
                <w:sz w:val="24"/>
              </w:rPr>
              <w:t>吋</w:t>
            </w:r>
            <w:r w:rsidRPr="00505D65">
              <w:rPr>
                <w:rFonts w:ascii="仿宋_GB2312" w:eastAsia="仿宋_GB2312" w:hAnsi="宋体" w:hint="eastAsia"/>
                <w:sz w:val="24"/>
              </w:rPr>
              <w:t>高亮医用高分辨率黑白显视器二台，≥19英</w:t>
            </w:r>
            <w:r w:rsidRPr="00505D65">
              <w:rPr>
                <w:rFonts w:ascii="仿宋_GB2312" w:hAnsi="宋体" w:hint="eastAsia"/>
                <w:sz w:val="24"/>
              </w:rPr>
              <w:t>吋</w:t>
            </w:r>
            <w:r w:rsidRPr="00505D65">
              <w:rPr>
                <w:rFonts w:ascii="仿宋_GB2312" w:eastAsia="仿宋_GB2312" w:hAnsi="宋体" w:hint="eastAsia"/>
                <w:sz w:val="24"/>
              </w:rPr>
              <w:t>高分辨率彩色显视一台</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4.8.7显视器架位要求：≥4架位</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4.8.8显示器吊架可移动置于床旁三侧位置</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4.8.9显示器吊架可进行人性化电动升降</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4.8.10显示器吊架旋转范围：≥320°</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sz w:val="24"/>
              </w:rPr>
            </w:pPr>
            <w:r w:rsidRPr="00505D65">
              <w:rPr>
                <w:rFonts w:ascii="仿宋_GB2312" w:eastAsia="仿宋_GB2312" w:hAnsi="宋体" w:hint="eastAsia"/>
                <w:sz w:val="24"/>
              </w:rPr>
              <w:t>4.8.11所有显示器与吊架均为原厂进口配置</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b/>
                <w:sz w:val="24"/>
              </w:rPr>
            </w:pPr>
            <w:r w:rsidRPr="00505D65">
              <w:rPr>
                <w:rFonts w:ascii="仿宋_GB2312" w:eastAsia="仿宋_GB2312" w:hAnsi="宋体" w:hint="eastAsia"/>
                <w:b/>
                <w:sz w:val="24"/>
              </w:rPr>
              <w:t xml:space="preserve">4.9　</w:t>
            </w:r>
            <w:r w:rsidRPr="00505D65">
              <w:rPr>
                <w:rFonts w:ascii="仿宋_GB2312" w:eastAsia="仿宋_GB2312" w:hAnsi="宋体" w:hint="eastAsia"/>
                <w:b/>
                <w:bCs/>
                <w:sz w:val="24"/>
              </w:rPr>
              <w:t>图像系统：</w:t>
            </w:r>
            <w:r w:rsidRPr="00505D65">
              <w:rPr>
                <w:rFonts w:ascii="仿宋_GB2312" w:eastAsia="仿宋_GB2312" w:hAnsi="宋体" w:hint="eastAsia"/>
                <w:b/>
                <w:sz w:val="24"/>
              </w:rPr>
              <w:t xml:space="preserve"> </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4.9.1采集1k矩阵速率：15-30帧 /秒</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4.9.2连续透视功能：具备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4.9.3脉冲透视功能：具备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4.9.4床旁可直接选择透视剂量：≥3档</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4.9.5储存连续动态透视图象≥20S，透视图象、透视序列可以同屏多幅图像形式显示于参考屏上</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4.9.6脉冲透视图象速度：4~30幅/秒</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4.9.7透视末帧图像保持功能：具备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4.9.8实时DSA功能和DA功能：具备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4.9.9主机图象存储量1k矩阵10bit容量：≥25000幅</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4.9.10后处理功能包括：改变回放速度、选择路标图像、电子遮光器、边缘增强、图像反转、附加注解、选择图像、移动放大、可变速度循环放映、造影图像自动窗宽、窗位调节</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4.9.11图像显示功能：采集时间、日期显示、图像冻结、灰阶反转、图像标注、左／右标识、文字注释、解剖背景等</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4.9.12动态范围扩展软件：具备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4.9.13实时X线剂量及曝光参数显示</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b/>
                <w:sz w:val="24"/>
              </w:rPr>
            </w:pPr>
            <w:r w:rsidRPr="00505D65">
              <w:rPr>
                <w:rFonts w:ascii="仿宋_GB2312" w:eastAsia="仿宋_GB2312" w:hAnsi="宋体" w:hint="eastAsia"/>
                <w:b/>
                <w:sz w:val="24"/>
              </w:rPr>
              <w:t>4.10　软件应用技术：</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r w:rsidRPr="00505D65">
              <w:rPr>
                <w:rFonts w:ascii="仿宋_GB2312" w:eastAsia="仿宋_GB2312" w:hAnsi="宋体" w:hint="eastAsia"/>
                <w:sz w:val="24"/>
              </w:rPr>
              <w:t>4.10.1　测量与分析：主机系统上实现，床边测量</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4.10.1.1具备左心室分析软件，舒张末期和收缩末期容积、射血分数、每博量测定，包括：自动边缘检测、异博计算，容积和指数、中心线,放射和区域室壁运动分析、 用方位及密度计值决定狭窄程度、自动及手动校正、距离及角度测量</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4.10.1.2 评价室壁运动曲线：≥3种方法</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lastRenderedPageBreak/>
              <w:t>4.10.1.3冠脉分析软件：冠脉血管评估，自动边缘检测，狭窄程度检测，自动和手动选定参考直径，狭窄血流保留，自动及手动校正，距离及角度测量</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4.10.1.4研究型心血管分析软件：具备，床旁通过触摸屏控制台进行精确测量</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r w:rsidRPr="00505D65">
              <w:rPr>
                <w:rFonts w:ascii="仿宋_GB2312" w:eastAsia="仿宋_GB2312" w:hAnsi="宋体" w:hint="eastAsia"/>
                <w:sz w:val="24"/>
              </w:rPr>
              <w:t>4.10.2 智能路径图功能：</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4.10.2.1可针对脑血管、胸部、腹部等不同检查部位，设置专门的路径图参数，床旁液晶触摸屏上直接实现参数调整</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4.10.2.2可在床旁液晶触摸屏上选择针对导管引导、打胶、放置弹簧圈等不同介入操作的专门路径图模式</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4.10.2.3医生可自定义针对特殊介入操作类型的路径图显示模式</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4.10.2.4在不同路径图模式下，可对路径图中的减影血管影像、介入植入物（导丝导管、胶、弹簧圈等）、解剖背景的亮度进行独立调节，以满足复杂介入操作引导的需要</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4.10.2.5具有路径图运动伪影自动消除键，床旁操作，可随时对由于病人微小运动导致的路径图伪影进行自动实时补偿校正</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r w:rsidRPr="00505D65">
              <w:rPr>
                <w:rFonts w:ascii="仿宋_GB2312" w:eastAsia="仿宋_GB2312" w:hAnsi="宋体" w:hint="eastAsia"/>
                <w:sz w:val="24"/>
              </w:rPr>
              <w:t>4.10.3　支架精细显影功能：</w:t>
            </w:r>
            <w:r w:rsidRPr="00505D65">
              <w:rPr>
                <w:rFonts w:ascii="仿宋_GB2312" w:eastAsia="仿宋_GB2312" w:hAnsi="宋体" w:cs="宋体" w:hint="eastAsia"/>
                <w:sz w:val="24"/>
                <w:lang w:val="zh-CN"/>
              </w:rPr>
              <w:t xml:space="preserve"> </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4.10.3.1术中支架释放导管、球囊仍在血管内时，采集含支架的血管造影序列，使支架清晰显影</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4.10.3.2自动探测支架释放导管、球囊的标记点，对扩张支架增强显示</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4.10.3.3可显示支架和血管内腔之间的关系，支架可呈减影效果</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4.10.3.4可回放处理前后支架序列</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4.10.3.5可测量分析支架展开程度及长度测量</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4.10.3.6可创建AVI、JPEG格式的支架显影序列、图像</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4.10.3.7可在检查室内进行支架精细图像与血管造影图像实时交替显示功能</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autoSpaceDE w:val="0"/>
              <w:autoSpaceDN w:val="0"/>
              <w:adjustRightInd w:val="0"/>
              <w:rPr>
                <w:rFonts w:ascii="仿宋_GB2312" w:eastAsia="仿宋_GB2312" w:hAnsi="宋体"/>
                <w:b/>
                <w:sz w:val="24"/>
              </w:rPr>
            </w:pPr>
            <w:r w:rsidRPr="00505D65">
              <w:rPr>
                <w:rFonts w:ascii="仿宋_GB2312" w:eastAsia="仿宋_GB2312" w:hAnsi="宋体" w:hint="eastAsia"/>
                <w:b/>
                <w:sz w:val="24"/>
              </w:rPr>
              <w:t>4.11 射线剂量防护技术：</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4.11.1射线剂量防护功能：具备，需提供Clarity低剂量射平台，或care+clear低剂量平台，或Dosesense低剂量平台，或Dose rite低剂量平台，其它厂家需提供同档次低剂量平台</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jc w:val="left"/>
              <w:rPr>
                <w:rFonts w:ascii="仿宋_GB2312" w:eastAsia="仿宋_GB2312" w:hAnsi="宋体"/>
                <w:sz w:val="24"/>
              </w:rPr>
            </w:pPr>
            <w:r w:rsidRPr="00505D65">
              <w:rPr>
                <w:rFonts w:ascii="仿宋_GB2312" w:eastAsia="仿宋_GB2312" w:hAnsi="宋体" w:hint="eastAsia"/>
                <w:sz w:val="24"/>
              </w:rPr>
              <w:t>4.11.2射线剂量监测功能：具备，透视时，表面剂量率显示；透视间期，显示积累剂量、区域剂量和剂量限值</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jc w:val="left"/>
              <w:rPr>
                <w:rFonts w:ascii="仿宋_GB2312" w:eastAsia="仿宋_GB2312" w:hAnsi="宋体"/>
                <w:sz w:val="24"/>
              </w:rPr>
            </w:pPr>
            <w:r w:rsidRPr="00505D65">
              <w:rPr>
                <w:rFonts w:ascii="仿宋_GB2312" w:eastAsia="仿宋_GB2312" w:hAnsi="宋体" w:hint="eastAsia"/>
                <w:sz w:val="24"/>
              </w:rPr>
              <w:t>4.11.3　DICOM格式的剂量报告功能：具备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autoSpaceDE w:val="0"/>
              <w:autoSpaceDN w:val="0"/>
              <w:adjustRightInd w:val="0"/>
              <w:rPr>
                <w:rFonts w:ascii="仿宋_GB2312" w:eastAsia="仿宋_GB2312" w:hAnsi="宋体"/>
                <w:sz w:val="24"/>
              </w:rPr>
            </w:pPr>
            <w:r w:rsidRPr="00505D65">
              <w:rPr>
                <w:rFonts w:ascii="仿宋_GB2312" w:eastAsia="仿宋_GB2312" w:hAnsi="宋体" w:hint="eastAsia"/>
                <w:sz w:val="24"/>
              </w:rPr>
              <w:t>4.11.4　低剂量采集协议或低剂量曝光脚闸开关：</w:t>
            </w:r>
            <w:r w:rsidRPr="00505D65">
              <w:rPr>
                <w:rFonts w:ascii="仿宋_GB2312" w:eastAsia="仿宋_GB2312" w:hAnsi="宋体" w:hint="eastAsia"/>
                <w:sz w:val="24"/>
              </w:rPr>
              <w:lastRenderedPageBreak/>
              <w:t>提供</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vAlign w:val="center"/>
          </w:tcPr>
          <w:p w:rsidR="00276422" w:rsidRPr="00505D65" w:rsidRDefault="00276422" w:rsidP="00C273FF">
            <w:pPr>
              <w:rPr>
                <w:rFonts w:ascii="仿宋_GB2312" w:eastAsia="仿宋_GB2312" w:hAnsi="宋体"/>
                <w:b/>
                <w:sz w:val="24"/>
              </w:rPr>
            </w:pPr>
            <w:r w:rsidRPr="00505D65">
              <w:rPr>
                <w:rFonts w:ascii="仿宋_GB2312" w:eastAsia="仿宋_GB2312" w:hAnsi="宋体" w:hint="eastAsia"/>
                <w:b/>
                <w:sz w:val="24"/>
              </w:rPr>
              <w:lastRenderedPageBreak/>
              <w:t>4.12后处理工作站：</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vAlign w:val="center"/>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4.12.1除主机系统外，提供原厂最高配置最新版本三维独立后处理工作站：2套，并提供配套软件（包含血管瘤、脑肿瘤等分析软件），飞利浦提供XtraVision工作站，西门子提供Syngo X Workplace工作站，GE提供AW4.7 工作站，其他公司提供同类原厂工作站</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638"/>
        </w:trPr>
        <w:tc>
          <w:tcPr>
            <w:tcW w:w="5495" w:type="dxa"/>
            <w:tcBorders>
              <w:top w:val="single" w:sz="4" w:space="0" w:color="auto"/>
              <w:left w:val="single" w:sz="4" w:space="0" w:color="auto"/>
              <w:bottom w:val="single" w:sz="4" w:space="0" w:color="auto"/>
              <w:right w:val="single" w:sz="4" w:space="0" w:color="auto"/>
            </w:tcBorders>
            <w:vAlign w:val="center"/>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4.12.2图像后处理功能：具备，包括图像全幅和局部放大，多幅图像显示，图像边缘增强、边缘平滑，图像正负像切换</w:t>
            </w:r>
          </w:p>
        </w:tc>
        <w:tc>
          <w:tcPr>
            <w:tcW w:w="3260" w:type="dxa"/>
            <w:tcBorders>
              <w:top w:val="single" w:sz="6" w:space="0" w:color="auto"/>
              <w:left w:val="single" w:sz="6" w:space="0" w:color="auto"/>
              <w:bottom w:val="single" w:sz="4"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964"/>
        </w:trPr>
        <w:tc>
          <w:tcPr>
            <w:tcW w:w="5495" w:type="dxa"/>
            <w:tcBorders>
              <w:top w:val="single" w:sz="4" w:space="0" w:color="auto"/>
              <w:left w:val="single" w:sz="4" w:space="0" w:color="auto"/>
              <w:bottom w:val="single" w:sz="4" w:space="0" w:color="auto"/>
              <w:right w:val="single" w:sz="4" w:space="0" w:color="auto"/>
            </w:tcBorders>
            <w:vAlign w:val="center"/>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4.12.3全兼容性的CD/DVD刻录系统：具备，可制作标准DICOM3.0血管造影光盘，输出及叠加单幅图象，可用AVI文件输出完整图象</w:t>
            </w:r>
          </w:p>
        </w:tc>
        <w:tc>
          <w:tcPr>
            <w:tcW w:w="3260" w:type="dxa"/>
            <w:tcBorders>
              <w:top w:val="single" w:sz="4" w:space="0" w:color="auto"/>
              <w:left w:val="single" w:sz="6" w:space="0" w:color="auto"/>
              <w:bottom w:val="single" w:sz="4"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350"/>
        </w:trPr>
        <w:tc>
          <w:tcPr>
            <w:tcW w:w="5495" w:type="dxa"/>
            <w:tcBorders>
              <w:top w:val="single" w:sz="4" w:space="0" w:color="auto"/>
              <w:left w:val="single" w:sz="4" w:space="0" w:color="auto"/>
              <w:bottom w:val="single" w:sz="4" w:space="0" w:color="auto"/>
              <w:right w:val="single" w:sz="4" w:space="0" w:color="auto"/>
            </w:tcBorders>
            <w:vAlign w:val="center"/>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4.12.4光盘刻录数据可随时回传至主机，并进行后处理、分析功能：具备</w:t>
            </w:r>
          </w:p>
        </w:tc>
        <w:tc>
          <w:tcPr>
            <w:tcW w:w="3260" w:type="dxa"/>
            <w:tcBorders>
              <w:top w:val="single" w:sz="4" w:space="0" w:color="auto"/>
              <w:left w:val="single" w:sz="6" w:space="0" w:color="auto"/>
              <w:bottom w:val="single" w:sz="4"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401"/>
        </w:trPr>
        <w:tc>
          <w:tcPr>
            <w:tcW w:w="5495" w:type="dxa"/>
            <w:tcBorders>
              <w:top w:val="single" w:sz="4" w:space="0" w:color="auto"/>
              <w:left w:val="single" w:sz="4" w:space="0" w:color="auto"/>
              <w:bottom w:val="single" w:sz="4" w:space="0" w:color="auto"/>
              <w:right w:val="single" w:sz="4" w:space="0" w:color="auto"/>
            </w:tcBorders>
            <w:vAlign w:val="center"/>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4.12.5可完成全身各部位（包括神经，胸腹，四肢）三维图像的重建、后处理、显示和归档</w:t>
            </w:r>
          </w:p>
        </w:tc>
        <w:tc>
          <w:tcPr>
            <w:tcW w:w="3260" w:type="dxa"/>
            <w:tcBorders>
              <w:top w:val="single" w:sz="4" w:space="0" w:color="auto"/>
              <w:left w:val="single" w:sz="6" w:space="0" w:color="auto"/>
              <w:bottom w:val="single" w:sz="4"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770"/>
        </w:trPr>
        <w:tc>
          <w:tcPr>
            <w:tcW w:w="5495" w:type="dxa"/>
            <w:tcBorders>
              <w:top w:val="single" w:sz="4" w:space="0" w:color="auto"/>
              <w:left w:val="single" w:sz="4" w:space="0" w:color="auto"/>
              <w:bottom w:val="single" w:sz="4" w:space="0" w:color="auto"/>
              <w:right w:val="single" w:sz="4" w:space="0" w:color="auto"/>
            </w:tcBorders>
            <w:vAlign w:val="center"/>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4.12.6快速二维和多平面显示、回放，三维处理：3D血管表面重建（MPR）、最大密度投影重建（MIP）、3D容积重建（VRT）等功能：具备</w:t>
            </w:r>
          </w:p>
        </w:tc>
        <w:tc>
          <w:tcPr>
            <w:tcW w:w="3260" w:type="dxa"/>
            <w:tcBorders>
              <w:top w:val="single" w:sz="4" w:space="0" w:color="auto"/>
              <w:left w:val="single" w:sz="6" w:space="0" w:color="auto"/>
              <w:bottom w:val="single" w:sz="4"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74"/>
        </w:trPr>
        <w:tc>
          <w:tcPr>
            <w:tcW w:w="5495" w:type="dxa"/>
            <w:tcBorders>
              <w:top w:val="single" w:sz="4" w:space="0" w:color="auto"/>
              <w:left w:val="single" w:sz="4" w:space="0" w:color="auto"/>
              <w:bottom w:val="single" w:sz="4" w:space="0" w:color="auto"/>
              <w:right w:val="single" w:sz="4" w:space="0" w:color="auto"/>
            </w:tcBorders>
            <w:vAlign w:val="center"/>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4.12.7工作站端口开放，可与其他支持标准DICOM3.0的影像设备和PACS相连</w:t>
            </w:r>
          </w:p>
        </w:tc>
        <w:tc>
          <w:tcPr>
            <w:tcW w:w="3260" w:type="dxa"/>
            <w:tcBorders>
              <w:top w:val="single" w:sz="4"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74"/>
        </w:trPr>
        <w:tc>
          <w:tcPr>
            <w:tcW w:w="5495" w:type="dxa"/>
            <w:tcBorders>
              <w:top w:val="single" w:sz="4" w:space="0" w:color="auto"/>
              <w:left w:val="single" w:sz="4" w:space="0" w:color="auto"/>
              <w:bottom w:val="single" w:sz="4" w:space="0" w:color="auto"/>
              <w:right w:val="single" w:sz="4" w:space="0" w:color="auto"/>
            </w:tcBorders>
            <w:vAlign w:val="center"/>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4.12.8 USB图像输出，图像输出格式可多种选择（DICOM格式，MPEG、AVI）</w:t>
            </w:r>
          </w:p>
        </w:tc>
        <w:tc>
          <w:tcPr>
            <w:tcW w:w="3260" w:type="dxa"/>
            <w:tcBorders>
              <w:top w:val="single" w:sz="4"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74"/>
        </w:trPr>
        <w:tc>
          <w:tcPr>
            <w:tcW w:w="5495" w:type="dxa"/>
            <w:tcBorders>
              <w:top w:val="single" w:sz="4" w:space="0" w:color="auto"/>
              <w:left w:val="single" w:sz="4" w:space="0" w:color="auto"/>
              <w:bottom w:val="single" w:sz="4" w:space="0" w:color="auto"/>
              <w:right w:val="single" w:sz="4" w:space="0" w:color="auto"/>
            </w:tcBorders>
            <w:vAlign w:val="center"/>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4.12.9标准DICOM3.0接口及功能：具备</w:t>
            </w:r>
          </w:p>
        </w:tc>
        <w:tc>
          <w:tcPr>
            <w:tcW w:w="3260" w:type="dxa"/>
            <w:tcBorders>
              <w:top w:val="single" w:sz="4"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74"/>
        </w:trPr>
        <w:tc>
          <w:tcPr>
            <w:tcW w:w="5495" w:type="dxa"/>
            <w:tcBorders>
              <w:top w:val="single" w:sz="4" w:space="0" w:color="auto"/>
              <w:left w:val="single" w:sz="4" w:space="0" w:color="auto"/>
              <w:bottom w:val="single" w:sz="4" w:space="0" w:color="auto"/>
              <w:right w:val="single" w:sz="4" w:space="0" w:color="auto"/>
            </w:tcBorders>
            <w:vAlign w:val="center"/>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4.12.10控制室：≥19英</w:t>
            </w:r>
            <w:r w:rsidRPr="00505D65">
              <w:rPr>
                <w:rFonts w:ascii="仿宋_GB2312" w:hAnsi="宋体" w:hint="eastAsia"/>
                <w:sz w:val="24"/>
              </w:rPr>
              <w:t>吋</w:t>
            </w:r>
            <w:r w:rsidRPr="00505D65">
              <w:rPr>
                <w:rFonts w:ascii="仿宋_GB2312" w:eastAsia="仿宋_GB2312" w:hAnsi="宋体" w:hint="eastAsia"/>
                <w:sz w:val="24"/>
              </w:rPr>
              <w:t>高分辨率LCD彩色监视器一台</w:t>
            </w:r>
          </w:p>
        </w:tc>
        <w:tc>
          <w:tcPr>
            <w:tcW w:w="3260" w:type="dxa"/>
            <w:tcBorders>
              <w:top w:val="single" w:sz="4"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vAlign w:val="center"/>
          </w:tcPr>
          <w:p w:rsidR="00276422" w:rsidRPr="00505D65" w:rsidRDefault="00276422" w:rsidP="00C273FF">
            <w:pPr>
              <w:rPr>
                <w:rFonts w:ascii="仿宋_GB2312" w:eastAsia="仿宋_GB2312" w:hAnsi="宋体"/>
                <w:b/>
                <w:sz w:val="24"/>
              </w:rPr>
            </w:pPr>
            <w:r w:rsidRPr="00505D65">
              <w:rPr>
                <w:rFonts w:ascii="仿宋_GB2312" w:eastAsia="仿宋_GB2312" w:hAnsi="宋体" w:hint="eastAsia"/>
                <w:b/>
                <w:sz w:val="24"/>
              </w:rPr>
              <w:t>4.13　多用途工作站：1套</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vAlign w:val="center"/>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4.13.1　提供图文报告工作站及附件1套，并对详细配置予以说明，实现DSA报告的制作、存储、传输、检索、打印、拷贝等功能</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4.13.2　具有电脑DICOM光盘阅读软件，并可制作带图像的诊断报告</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4.13.3　提供家用PC机DICOM阅读软件</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4.13.4各种图像处理功能,可从硬盘或网络中提取及存储图像</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4.13.5多图象显示用于选择与报告</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4.13.6动态图象显示，速率30幅/秒,单幅图象显示</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4.13.7输出及叠加单幅图象，用JPEG文件</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4.13.8用AVI文件输出完整图象</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4.13.9可向PACS网发送图像</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4.13.10与DICOM．net的双向高速接口</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lastRenderedPageBreak/>
              <w:t>4.13.11 CD-R刻盘功能，光盘刻录数据可回传至主机，并进行后处理、分析</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autoSpaceDE w:val="0"/>
              <w:autoSpaceDN w:val="0"/>
              <w:adjustRightInd w:val="0"/>
              <w:rPr>
                <w:rFonts w:ascii="仿宋_GB2312" w:eastAsia="仿宋_GB2312" w:hAnsi="宋体"/>
                <w:b/>
                <w:sz w:val="24"/>
              </w:rPr>
            </w:pPr>
            <w:r w:rsidRPr="00505D65">
              <w:rPr>
                <w:rFonts w:ascii="仿宋_GB2312" w:eastAsia="仿宋_GB2312" w:hAnsi="宋体" w:hint="eastAsia"/>
                <w:b/>
                <w:sz w:val="24"/>
              </w:rPr>
              <w:t>4.14 医生报告工作站</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autoSpaceDE w:val="0"/>
              <w:autoSpaceDN w:val="0"/>
              <w:adjustRightInd w:val="0"/>
              <w:rPr>
                <w:rFonts w:ascii="仿宋_GB2312" w:eastAsia="仿宋_GB2312" w:hAnsi="宋体"/>
                <w:sz w:val="24"/>
              </w:rPr>
            </w:pPr>
            <w:r w:rsidRPr="00505D65">
              <w:rPr>
                <w:rFonts w:ascii="仿宋_GB2312" w:eastAsia="仿宋_GB2312" w:hAnsi="宋体" w:hint="eastAsia"/>
                <w:sz w:val="24"/>
              </w:rPr>
              <w:t>4.14.1 数量：3套，用于图像浏览、分析及报告书写。请供应商提供型号并单独报价，包含在投标总价中</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autoSpaceDE w:val="0"/>
              <w:autoSpaceDN w:val="0"/>
              <w:adjustRightInd w:val="0"/>
              <w:rPr>
                <w:rFonts w:ascii="仿宋_GB2312" w:eastAsia="仿宋_GB2312" w:hAnsi="宋体"/>
                <w:sz w:val="24"/>
              </w:rPr>
            </w:pPr>
            <w:r w:rsidRPr="00505D65">
              <w:rPr>
                <w:rFonts w:ascii="仿宋_GB2312" w:eastAsia="仿宋_GB2312" w:hAnsi="宋体" w:hint="eastAsia"/>
                <w:sz w:val="24"/>
              </w:rPr>
              <w:t>4.14.2　主机：3台，CPU主频≥3.0 GHz，内存≥8 G，硬盘≥1 TB</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autoSpaceDE w:val="0"/>
              <w:autoSpaceDN w:val="0"/>
              <w:adjustRightInd w:val="0"/>
              <w:rPr>
                <w:rFonts w:ascii="仿宋_GB2312" w:eastAsia="仿宋_GB2312" w:hAnsi="宋体"/>
                <w:sz w:val="24"/>
              </w:rPr>
            </w:pPr>
            <w:r w:rsidRPr="00505D65">
              <w:rPr>
                <w:rFonts w:ascii="仿宋_GB2312" w:eastAsia="仿宋_GB2312" w:hAnsi="宋体" w:hint="eastAsia"/>
                <w:sz w:val="24"/>
              </w:rPr>
              <w:t>4.12.3　专业黑白显示器：6台，显示屏≥21″，分辨率≥3M</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autoSpaceDE w:val="0"/>
              <w:autoSpaceDN w:val="0"/>
              <w:adjustRightInd w:val="0"/>
              <w:rPr>
                <w:rFonts w:ascii="仿宋_GB2312" w:eastAsia="仿宋_GB2312" w:hAnsi="宋体"/>
                <w:b/>
                <w:sz w:val="24"/>
              </w:rPr>
            </w:pPr>
            <w:r w:rsidRPr="00505D65">
              <w:rPr>
                <w:rFonts w:ascii="仿宋_GB2312" w:eastAsia="仿宋_GB2312" w:hAnsi="宋体" w:hint="eastAsia"/>
                <w:sz w:val="24"/>
              </w:rPr>
              <w:t xml:space="preserve">4.12.4 </w:t>
            </w:r>
            <w:r w:rsidRPr="00505D65">
              <w:rPr>
                <w:rFonts w:ascii="仿宋_GB2312" w:eastAsia="仿宋_GB2312" w:hAnsi="宋体" w:hint="eastAsia"/>
                <w:bCs/>
                <w:sz w:val="24"/>
                <w:lang w:val="zh-CN"/>
              </w:rPr>
              <w:t>请供应商提供型号并单独报价，包含在投标总价中</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autoSpaceDE w:val="0"/>
              <w:autoSpaceDN w:val="0"/>
              <w:adjustRightInd w:val="0"/>
              <w:rPr>
                <w:rFonts w:ascii="仿宋_GB2312" w:eastAsia="仿宋_GB2312" w:hAnsi="宋体" w:cs="宋体"/>
                <w:b/>
                <w:sz w:val="24"/>
                <w:lang w:val="zh-CN"/>
              </w:rPr>
            </w:pPr>
            <w:r w:rsidRPr="00505D65">
              <w:rPr>
                <w:rFonts w:ascii="仿宋_GB2312" w:eastAsia="仿宋_GB2312" w:hAnsi="宋体" w:hint="eastAsia"/>
                <w:b/>
                <w:sz w:val="24"/>
              </w:rPr>
              <w:t>4.15　联网与接口：</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4.15.1系统须联入医院的PACS、HIS等系统，供应商应承诺由此产生的全部费用</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4.15.2设备应开放DICOM3.0端口，并具有以下功能</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4.15.2.1 DICOM Send功能：具备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4.15.2.2 DICOM Print功能：具备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lang w:val="pt-BR"/>
              </w:rPr>
            </w:pPr>
            <w:r w:rsidRPr="00505D65">
              <w:rPr>
                <w:rFonts w:ascii="仿宋_GB2312" w:eastAsia="仿宋_GB2312" w:hAnsi="宋体" w:hint="eastAsia"/>
                <w:sz w:val="24"/>
              </w:rPr>
              <w:t>4.15.2.3</w:t>
            </w:r>
            <w:r w:rsidRPr="00505D65">
              <w:rPr>
                <w:rFonts w:ascii="仿宋_GB2312" w:eastAsia="仿宋_GB2312" w:hAnsi="宋体" w:hint="eastAsia"/>
                <w:sz w:val="24"/>
                <w:lang w:val="pt-BR"/>
              </w:rPr>
              <w:t xml:space="preserve"> DICOM Query/Retrieve</w:t>
            </w:r>
            <w:r w:rsidRPr="00505D65">
              <w:rPr>
                <w:rFonts w:ascii="仿宋_GB2312" w:eastAsia="仿宋_GB2312" w:hAnsi="宋体" w:hint="eastAsia"/>
                <w:sz w:val="24"/>
              </w:rPr>
              <w:t>功能：具备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4.15.2.4 DICOM Worklist功能：具备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4.15.2.5 DICOM MPPS功能：具备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4.15.3激光相机接口：具备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4.15.4高压注射器接口：具备</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cs="宋体" w:hint="eastAsia"/>
                <w:sz w:val="24"/>
              </w:rPr>
              <w:t>4.15.5标准视频输出接口：具备，能够支持视频转播，用于会议，教学，家属等待区图像浏览等</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vAlign w:val="center"/>
          </w:tcPr>
          <w:p w:rsidR="00276422" w:rsidRPr="00505D65" w:rsidRDefault="00276422" w:rsidP="00C273FF">
            <w:pPr>
              <w:rPr>
                <w:rFonts w:ascii="仿宋_GB2312" w:eastAsia="仿宋_GB2312" w:hAnsi="宋体"/>
                <w:b/>
                <w:sz w:val="24"/>
              </w:rPr>
            </w:pPr>
            <w:r w:rsidRPr="00505D65">
              <w:rPr>
                <w:rFonts w:ascii="仿宋_GB2312" w:eastAsia="仿宋_GB2312" w:hAnsi="宋体" w:hint="eastAsia"/>
                <w:b/>
                <w:sz w:val="24"/>
              </w:rPr>
              <w:t>4.16　必要附件：以下附件均要求为原装进口</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4.16.1　双向对讲系统：1套</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4.16.2　图像处理操作面板：1套</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4.16.3　悬吊式射线防护屏：1套</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4.16.4　床旁射线防护帘：1套</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4.16.5　悬吊式LED手术灯：1套</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vAlign w:val="center"/>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 xml:space="preserve">4.16.6　</w:t>
            </w:r>
            <w:r w:rsidRPr="00505D65">
              <w:rPr>
                <w:rFonts w:ascii="仿宋_GB2312" w:eastAsia="仿宋_GB2312" w:hAnsi="宋体" w:cs="宋体" w:hint="eastAsia"/>
                <w:sz w:val="24"/>
                <w:lang w:val="zh-CN"/>
              </w:rPr>
              <w:t>双屏双控单筒高压注射器（150ml）： 1套；</w:t>
            </w:r>
            <w:r w:rsidRPr="00505D65">
              <w:rPr>
                <w:rFonts w:ascii="仿宋_GB2312" w:eastAsia="仿宋_GB2312" w:hAnsi="宋体" w:hint="eastAsia"/>
                <w:bCs/>
                <w:sz w:val="24"/>
                <w:lang w:val="zh-CN"/>
              </w:rPr>
              <w:t>请供应商提供型号并单独报价，包含在投标总价中</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vAlign w:val="center"/>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 xml:space="preserve">4.16.7　</w:t>
            </w:r>
            <w:r w:rsidRPr="00505D65">
              <w:rPr>
                <w:rFonts w:ascii="仿宋_GB2312" w:eastAsia="仿宋_GB2312" w:hAnsi="宋体" w:cs="宋体" w:hint="eastAsia"/>
                <w:sz w:val="24"/>
                <w:lang w:val="zh-CN"/>
              </w:rPr>
              <w:t>双向波低能量除颤仪：1套；</w:t>
            </w:r>
            <w:r w:rsidRPr="00505D65">
              <w:rPr>
                <w:rFonts w:ascii="仿宋_GB2312" w:eastAsia="仿宋_GB2312" w:hAnsi="宋体" w:hint="eastAsia"/>
                <w:bCs/>
                <w:sz w:val="24"/>
                <w:lang w:val="zh-CN"/>
              </w:rPr>
              <w:t>请供应商提供型号并单独报价，包含在投标总价中</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r w:rsidRPr="00505D65">
              <w:rPr>
                <w:rFonts w:ascii="仿宋_GB2312" w:eastAsia="仿宋_GB2312" w:hAnsi="宋体" w:cs="宋体" w:hint="eastAsia"/>
                <w:sz w:val="24"/>
              </w:rPr>
              <w:t xml:space="preserve">4.16.8　</w:t>
            </w:r>
            <w:r w:rsidRPr="00505D65">
              <w:rPr>
                <w:rFonts w:ascii="仿宋_GB2312" w:eastAsia="仿宋_GB2312" w:hAnsi="宋体" w:cs="宋体" w:hint="eastAsia"/>
                <w:sz w:val="24"/>
                <w:lang w:val="zh-CN"/>
              </w:rPr>
              <w:t>心电监护仪：1套，模块化结构，屏幕≥17英寸，实现心电、呼吸、血氧、有创/无创血压监护，模块置于介入床上，监护参数在悬挂屏与操作室内主机同步显示</w:t>
            </w:r>
            <w:r w:rsidRPr="00505D65">
              <w:rPr>
                <w:rFonts w:ascii="仿宋_GB2312" w:eastAsia="仿宋_GB2312" w:hAnsi="宋体" w:cs="宋体" w:hint="eastAsia"/>
                <w:sz w:val="24"/>
              </w:rPr>
              <w:t xml:space="preserve"> ；</w:t>
            </w:r>
            <w:r w:rsidRPr="00505D65">
              <w:rPr>
                <w:rFonts w:ascii="仿宋_GB2312" w:eastAsia="仿宋_GB2312" w:hAnsi="宋体" w:hint="eastAsia"/>
                <w:bCs/>
                <w:sz w:val="24"/>
                <w:lang w:val="zh-CN"/>
              </w:rPr>
              <w:t>请供应商提供型号并单独报价，包含在投标总价中</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 xml:space="preserve">4.16.9　</w:t>
            </w:r>
            <w:r w:rsidRPr="00505D65">
              <w:rPr>
                <w:rFonts w:ascii="仿宋_GB2312" w:eastAsia="仿宋_GB2312" w:hAnsi="宋体" w:cs="宋体" w:hint="eastAsia"/>
                <w:sz w:val="24"/>
                <w:lang w:val="zh-CN"/>
              </w:rPr>
              <w:t>防护衣：3套，轻薄型，0.5mm铅当量，</w:t>
            </w:r>
            <w:r w:rsidRPr="00505D65">
              <w:rPr>
                <w:rFonts w:ascii="仿宋_GB2312" w:eastAsia="仿宋_GB2312" w:hAnsi="宋体" w:hint="eastAsia"/>
                <w:bCs/>
                <w:sz w:val="24"/>
                <w:lang w:val="zh-CN"/>
              </w:rPr>
              <w:t>请供应商提供型号并单独报价，包含在投标总价中</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lastRenderedPageBreak/>
              <w:t>4.16.10　提供主控台工作桌椅套件</w:t>
            </w:r>
            <w:r w:rsidRPr="00505D65">
              <w:rPr>
                <w:rFonts w:ascii="仿宋_GB2312" w:eastAsia="仿宋_GB2312" w:hAnsi="宋体" w:cs="宋体" w:hint="eastAsia"/>
                <w:sz w:val="24"/>
                <w:lang w:val="zh-CN"/>
              </w:rPr>
              <w:t>，尺寸符合采购人场地要求，允许现场踏看</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4.15.11　计算机UPS：1套，输出功率符合工作站要求，</w:t>
            </w:r>
            <w:r w:rsidRPr="00505D65">
              <w:rPr>
                <w:rFonts w:ascii="仿宋_GB2312" w:eastAsia="仿宋_GB2312" w:hAnsi="宋体" w:hint="eastAsia"/>
                <w:bCs/>
                <w:sz w:val="24"/>
                <w:lang w:val="zh-CN"/>
              </w:rPr>
              <w:t>请供应商提供型号并单独报价，包含在投标总价中</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b/>
                <w:sz w:val="24"/>
              </w:rPr>
            </w:pPr>
            <w:r w:rsidRPr="00505D65">
              <w:rPr>
                <w:rFonts w:ascii="仿宋_GB2312" w:eastAsia="仿宋_GB2312" w:hAnsi="宋体" w:hint="eastAsia"/>
                <w:b/>
                <w:sz w:val="24"/>
              </w:rPr>
              <w:t>4.17　其他要求：</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lang w:val="zh-CN"/>
              </w:rPr>
            </w:pPr>
          </w:p>
        </w:tc>
      </w:tr>
      <w:tr w:rsidR="00276422" w:rsidRPr="00505D65" w:rsidTr="00C273FF">
        <w:trPr>
          <w:trHeight w:val="283"/>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 xml:space="preserve">4.17.1　</w:t>
            </w:r>
            <w:r w:rsidRPr="00505D65">
              <w:rPr>
                <w:rFonts w:ascii="仿宋_GB2312" w:eastAsia="仿宋_GB2312" w:hAnsi="宋体" w:hint="eastAsia"/>
                <w:sz w:val="24"/>
                <w:shd w:val="clear" w:color="auto" w:fill="FFFFFF"/>
              </w:rPr>
              <w:t>报价方式（含税总价）：人民币（CIP），并提供分项报价</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4" w:space="0" w:color="auto"/>
              <w:left w:val="single" w:sz="4" w:space="0" w:color="auto"/>
              <w:bottom w:val="single" w:sz="4" w:space="0" w:color="auto"/>
              <w:right w:val="single" w:sz="4" w:space="0" w:color="auto"/>
            </w:tcBorders>
          </w:tcPr>
          <w:p w:rsidR="00276422" w:rsidRPr="00505D65" w:rsidRDefault="00276422" w:rsidP="00C273FF">
            <w:pPr>
              <w:rPr>
                <w:rFonts w:ascii="仿宋_GB2312" w:eastAsia="仿宋_GB2312" w:hAnsi="宋体"/>
                <w:sz w:val="24"/>
              </w:rPr>
            </w:pPr>
            <w:r w:rsidRPr="00505D65">
              <w:rPr>
                <w:rFonts w:ascii="仿宋_GB2312" w:eastAsia="仿宋_GB2312" w:hAnsi="宋体" w:hint="eastAsia"/>
                <w:sz w:val="24"/>
              </w:rPr>
              <w:t xml:space="preserve">4.17.2　</w:t>
            </w:r>
            <w:r w:rsidRPr="00505D65">
              <w:rPr>
                <w:rFonts w:ascii="仿宋_GB2312" w:eastAsia="仿宋_GB2312" w:hAnsi="宋体" w:cs="宋体" w:hint="eastAsia"/>
                <w:sz w:val="24"/>
                <w:lang w:val="zh-CN"/>
              </w:rPr>
              <w:t>本项目为交钥匙工程，供应商须承担以下工作：旧设备拆机，现有机房重装修，新设备安装、调试、培训工作，组织专家对设备验收，诊疗许可证、辐射安全许可证等相关证件的获得，上述产生的费用均由供应商承担，相关工作采购人予以配合；允许现场踏看</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lang w:val="zh-CN"/>
              </w:rPr>
            </w:pPr>
            <w:r w:rsidRPr="00505D65">
              <w:rPr>
                <w:rFonts w:ascii="仿宋_GB2312" w:eastAsia="仿宋_GB2312" w:hAnsi="宋体" w:hint="eastAsia"/>
                <w:b/>
                <w:sz w:val="24"/>
              </w:rPr>
              <w:t>4.18主要配置：</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b/>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r w:rsidRPr="00505D65">
              <w:rPr>
                <w:rFonts w:ascii="仿宋_GB2312" w:eastAsia="仿宋_GB2312" w:hAnsi="宋体" w:cs="宋体" w:hint="eastAsia"/>
                <w:sz w:val="24"/>
                <w:lang w:val="zh-CN"/>
              </w:rPr>
              <w:t>4.18.1 原装DSA设备：1套</w:t>
            </w:r>
            <w:r w:rsidR="00B65B1D">
              <w:rPr>
                <w:rFonts w:ascii="仿宋_GB2312" w:eastAsia="仿宋_GB2312" w:hAnsi="宋体" w:cs="宋体" w:hint="eastAsia"/>
                <w:sz w:val="24"/>
                <w:lang w:val="zh-CN"/>
              </w:rPr>
              <w:t>（核心产品）</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r w:rsidRPr="00505D65">
              <w:rPr>
                <w:rFonts w:ascii="仿宋_GB2312" w:eastAsia="仿宋_GB2312" w:hAnsi="宋体" w:cs="宋体" w:hint="eastAsia"/>
                <w:sz w:val="24"/>
                <w:lang w:val="zh-CN"/>
              </w:rPr>
              <w:t>4.18.2 原装</w:t>
            </w:r>
            <w:r w:rsidRPr="00505D65">
              <w:rPr>
                <w:rFonts w:ascii="仿宋_GB2312" w:eastAsia="仿宋_GB2312" w:hAnsi="宋体" w:hint="eastAsia"/>
                <w:sz w:val="24"/>
              </w:rPr>
              <w:t>后处理工作站：2套</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r w:rsidRPr="00505D65">
              <w:rPr>
                <w:rFonts w:ascii="仿宋_GB2312" w:eastAsia="仿宋_GB2312" w:hAnsi="宋体" w:cs="宋体" w:hint="eastAsia"/>
                <w:sz w:val="24"/>
              </w:rPr>
              <w:t>4.18.3</w:t>
            </w:r>
            <w:r w:rsidRPr="00505D65">
              <w:rPr>
                <w:rFonts w:ascii="仿宋_GB2312" w:eastAsia="仿宋_GB2312" w:hAnsi="宋体" w:cs="宋体" w:hint="eastAsia"/>
                <w:sz w:val="24"/>
                <w:lang w:val="zh-CN"/>
              </w:rPr>
              <w:t xml:space="preserve"> 多用途工作站</w:t>
            </w:r>
            <w:r w:rsidRPr="00505D65">
              <w:rPr>
                <w:rFonts w:ascii="仿宋_GB2312" w:eastAsia="仿宋_GB2312" w:hAnsi="宋体" w:cs="宋体" w:hint="eastAsia"/>
                <w:sz w:val="24"/>
              </w:rPr>
              <w:t>：1</w:t>
            </w:r>
            <w:r w:rsidRPr="00505D65">
              <w:rPr>
                <w:rFonts w:ascii="仿宋_GB2312" w:eastAsia="仿宋_GB2312" w:hAnsi="宋体" w:cs="宋体" w:hint="eastAsia"/>
                <w:sz w:val="24"/>
                <w:lang w:val="zh-CN"/>
              </w:rPr>
              <w:t>套</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r w:rsidRPr="00505D65">
              <w:rPr>
                <w:rFonts w:ascii="仿宋_GB2312" w:eastAsia="仿宋_GB2312" w:hAnsi="宋体" w:cs="宋体" w:hint="eastAsia"/>
                <w:sz w:val="24"/>
                <w:lang w:val="zh-CN"/>
              </w:rPr>
              <w:t>4.18.4 双筒高压注射器：1套</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r w:rsidRPr="00505D65">
              <w:rPr>
                <w:rFonts w:ascii="仿宋_GB2312" w:eastAsia="仿宋_GB2312" w:hAnsi="宋体" w:cs="宋体" w:hint="eastAsia"/>
                <w:sz w:val="24"/>
              </w:rPr>
              <w:t xml:space="preserve">4.18.5 </w:t>
            </w:r>
            <w:r w:rsidRPr="00505D65">
              <w:rPr>
                <w:rFonts w:ascii="仿宋_GB2312" w:eastAsia="仿宋_GB2312" w:hAnsi="宋体" w:cs="宋体" w:hint="eastAsia"/>
                <w:sz w:val="24"/>
                <w:lang w:val="zh-CN"/>
              </w:rPr>
              <w:t>除颤仪：1套</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r w:rsidRPr="00505D65">
              <w:rPr>
                <w:rFonts w:ascii="仿宋_GB2312" w:eastAsia="仿宋_GB2312" w:hAnsi="宋体" w:cs="宋体" w:hint="eastAsia"/>
                <w:sz w:val="24"/>
                <w:lang w:val="zh-CN"/>
              </w:rPr>
              <w:t>4.18.6 心电监护仪：1套</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r w:rsidRPr="00505D65">
              <w:rPr>
                <w:rFonts w:ascii="仿宋_GB2312" w:eastAsia="仿宋_GB2312" w:hAnsi="宋体" w:cs="宋体" w:hint="eastAsia"/>
                <w:sz w:val="24"/>
                <w:lang w:val="zh-CN"/>
              </w:rPr>
              <w:t>3.18.7 医生报告工作站：3套</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r w:rsidRPr="00505D65">
              <w:rPr>
                <w:rFonts w:ascii="仿宋_GB2312" w:eastAsia="仿宋_GB2312" w:hAnsi="宋体" w:cs="宋体" w:hint="eastAsia"/>
                <w:sz w:val="24"/>
                <w:lang w:val="zh-CN"/>
              </w:rPr>
              <w:t>4.18.8 防护衣：3套</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r w:rsidRPr="00505D65">
              <w:rPr>
                <w:rFonts w:ascii="仿宋_GB2312" w:eastAsia="仿宋_GB2312" w:hAnsi="宋体" w:cs="宋体" w:hint="eastAsia"/>
                <w:sz w:val="24"/>
              </w:rPr>
              <w:t>4.18.9</w:t>
            </w:r>
            <w:r w:rsidRPr="00505D65">
              <w:rPr>
                <w:rFonts w:ascii="仿宋_GB2312" w:eastAsia="仿宋_GB2312" w:hAnsi="宋体" w:cs="宋体" w:hint="eastAsia"/>
                <w:sz w:val="24"/>
                <w:lang w:val="zh-CN"/>
              </w:rPr>
              <w:t xml:space="preserve"> UPS：1套</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r w:rsidRPr="00505D65">
              <w:rPr>
                <w:rFonts w:ascii="仿宋_GB2312" w:eastAsia="仿宋_GB2312" w:hAnsi="宋体" w:cs="宋体" w:hint="eastAsia"/>
                <w:sz w:val="24"/>
                <w:lang w:val="zh-CN"/>
              </w:rPr>
              <w:t>4.18.10 附件：标配</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hAnsi="宋体"/>
                <w:sz w:val="24"/>
              </w:rPr>
            </w:pPr>
            <w:r w:rsidRPr="00505D65">
              <w:rPr>
                <w:rFonts w:ascii="仿宋_GB2312" w:eastAsia="仿宋_GB2312" w:hAnsi="宋体" w:hint="eastAsia"/>
                <w:sz w:val="24"/>
              </w:rPr>
              <w:t>五、售后服务</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hAnsi="宋体"/>
                <w:sz w:val="24"/>
              </w:rPr>
            </w:pPr>
            <w:r w:rsidRPr="00505D65">
              <w:rPr>
                <w:rFonts w:ascii="仿宋_GB2312" w:eastAsia="仿宋_GB2312" w:hAnsi="宋体" w:hint="eastAsia"/>
                <w:sz w:val="24"/>
              </w:rPr>
              <w:t>5.1维修</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hAnsi="宋体"/>
                <w:sz w:val="24"/>
              </w:rPr>
            </w:pPr>
            <w:r w:rsidRPr="00505D65">
              <w:rPr>
                <w:rFonts w:ascii="仿宋_GB2312" w:eastAsia="仿宋_GB2312" w:hAnsi="宋体" w:hint="eastAsia"/>
                <w:sz w:val="24"/>
              </w:rPr>
              <w:t>★5.1.1　设备验收合格后免费保修2年（包含球管、平板探测器及附件），需提供原厂保修承诺。保修后免收维修费，保证零配件供应8年以上；保修起始时间以医院验收合格之日为准，不得用任何方式将设备到货至安装完毕后验收的该段时间，部分的或全部的计入设备的保修期</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hAnsi="宋体"/>
                <w:sz w:val="24"/>
              </w:rPr>
            </w:pPr>
            <w:r w:rsidRPr="00505D65">
              <w:rPr>
                <w:rFonts w:ascii="仿宋_GB2312" w:eastAsia="仿宋_GB2312" w:cs="宋体" w:hint="eastAsia"/>
                <w:sz w:val="24"/>
                <w:lang w:val="zh-CN"/>
              </w:rPr>
              <w:t>5.1.2提供仪器电子版SOP文件、中英文操作手册和维修手册</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sz w:val="24"/>
              </w:rPr>
            </w:pPr>
            <w:r w:rsidRPr="00505D65">
              <w:rPr>
                <w:rFonts w:ascii="仿宋_GB2312" w:eastAsia="仿宋_GB2312" w:hAnsi="宋体" w:hint="eastAsia"/>
                <w:sz w:val="24"/>
              </w:rPr>
              <w:t>5.1.3免费提供操作和维修培训（包含时间、地点、人次、内容）</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cs="宋体"/>
                <w:sz w:val="24"/>
                <w:lang w:val="zh-CN"/>
              </w:rPr>
            </w:pPr>
            <w:r w:rsidRPr="00505D65">
              <w:rPr>
                <w:rFonts w:ascii="仿宋_GB2312" w:eastAsia="仿宋_GB2312" w:hint="eastAsia"/>
                <w:sz w:val="24"/>
              </w:rPr>
              <w:t>5.1.4</w:t>
            </w:r>
            <w:r w:rsidRPr="00505D65">
              <w:rPr>
                <w:rFonts w:ascii="仿宋_GB2312" w:eastAsia="仿宋_GB2312" w:cs="宋体" w:hint="eastAsia"/>
                <w:sz w:val="24"/>
                <w:lang w:val="zh-CN"/>
              </w:rPr>
              <w:t>维修响应时间8个工作小时，24个工作小时未修复提供备品</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sz w:val="24"/>
              </w:rPr>
            </w:pPr>
            <w:r w:rsidRPr="00505D65">
              <w:rPr>
                <w:rFonts w:ascii="仿宋_GB2312" w:eastAsia="仿宋_GB2312" w:hint="eastAsia"/>
                <w:sz w:val="24"/>
              </w:rPr>
              <w:t>5.1.5</w:t>
            </w:r>
            <w:r w:rsidRPr="00505D65">
              <w:rPr>
                <w:rFonts w:ascii="仿宋_GB2312" w:eastAsia="仿宋_GB2312" w:cs="宋体" w:hint="eastAsia"/>
                <w:sz w:val="24"/>
                <w:lang w:val="zh-CN"/>
              </w:rPr>
              <w:t>请注明售后服务（包括浙江地区维修力量说明）</w:t>
            </w:r>
            <w:r w:rsidRPr="00505D65">
              <w:rPr>
                <w:rFonts w:ascii="仿宋_GB2312" w:eastAsia="仿宋_GB2312" w:hint="eastAsia"/>
                <w:sz w:val="24"/>
              </w:rPr>
              <w:t>Service</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sz w:val="24"/>
              </w:rPr>
            </w:pPr>
            <w:r w:rsidRPr="00505D65">
              <w:rPr>
                <w:rFonts w:ascii="仿宋_GB2312" w:eastAsia="仿宋_GB2312" w:hint="eastAsia"/>
                <w:sz w:val="24"/>
              </w:rPr>
              <w:t>5.2</w:t>
            </w:r>
            <w:r w:rsidRPr="00505D65">
              <w:rPr>
                <w:rFonts w:ascii="仿宋_GB2312" w:eastAsia="仿宋_GB2312" w:cs="宋体" w:hint="eastAsia"/>
                <w:sz w:val="24"/>
                <w:lang w:val="zh-CN"/>
              </w:rPr>
              <w:t>附加必备条件：</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sz w:val="24"/>
              </w:rPr>
            </w:pPr>
            <w:r w:rsidRPr="00505D65">
              <w:rPr>
                <w:rFonts w:ascii="仿宋_GB2312" w:eastAsia="仿宋_GB2312" w:hint="eastAsia"/>
                <w:sz w:val="24"/>
              </w:rPr>
              <w:t>5.2.1</w:t>
            </w:r>
            <w:r w:rsidRPr="00505D65">
              <w:rPr>
                <w:rFonts w:ascii="仿宋_GB2312" w:eastAsia="仿宋_GB2312" w:cs="宋体" w:hint="eastAsia"/>
                <w:sz w:val="24"/>
                <w:lang w:val="zh-CN"/>
              </w:rPr>
              <w:t>提供符合上述参数和配置要求的详细配置清单及单价，必需的耗材清单，承诺长期供应的优惠价格</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sz w:val="24"/>
              </w:rPr>
            </w:pPr>
            <w:r w:rsidRPr="00505D65">
              <w:rPr>
                <w:rFonts w:ascii="仿宋_GB2312" w:eastAsia="仿宋_GB2312" w:hint="eastAsia"/>
                <w:sz w:val="24"/>
              </w:rPr>
              <w:lastRenderedPageBreak/>
              <w:t>5.2.2</w:t>
            </w:r>
            <w:r w:rsidRPr="00505D65">
              <w:rPr>
                <w:rFonts w:ascii="仿宋_GB2312" w:eastAsia="仿宋_GB2312" w:cs="宋体" w:hint="eastAsia"/>
                <w:sz w:val="24"/>
                <w:lang w:val="zh-CN"/>
              </w:rPr>
              <w:t>列出上述已明确选件及未作要求但可提供选件的清单和优惠价格</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sz w:val="24"/>
              </w:rPr>
            </w:pPr>
            <w:r w:rsidRPr="00505D65">
              <w:rPr>
                <w:rFonts w:ascii="仿宋_GB2312" w:eastAsia="仿宋_GB2312" w:hint="eastAsia"/>
                <w:sz w:val="24"/>
              </w:rPr>
              <w:t>5.2.3</w:t>
            </w:r>
            <w:r w:rsidRPr="00505D65">
              <w:rPr>
                <w:rFonts w:ascii="仿宋_GB2312" w:eastAsia="仿宋_GB2312" w:cs="宋体" w:hint="eastAsia"/>
                <w:sz w:val="24"/>
                <w:lang w:val="zh-CN"/>
              </w:rPr>
              <w:t>所有配置为同品牌原装产品</w:t>
            </w:r>
            <w:r w:rsidRPr="00505D65">
              <w:rPr>
                <w:rFonts w:ascii="仿宋_GB2312" w:eastAsia="仿宋_GB2312" w:hint="eastAsia"/>
                <w:sz w:val="24"/>
              </w:rPr>
              <w:t>(</w:t>
            </w:r>
            <w:r w:rsidRPr="00505D65">
              <w:rPr>
                <w:rFonts w:ascii="仿宋_GB2312" w:eastAsia="仿宋_GB2312" w:cs="宋体" w:hint="eastAsia"/>
                <w:sz w:val="24"/>
                <w:lang w:val="zh-CN"/>
              </w:rPr>
              <w:t>除注明要求例外</w:t>
            </w:r>
            <w:r w:rsidRPr="00505D65">
              <w:rPr>
                <w:rFonts w:ascii="仿宋_GB2312" w:eastAsia="仿宋_GB2312" w:hint="eastAsia"/>
                <w:sz w:val="24"/>
              </w:rPr>
              <w:t>)</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sz w:val="24"/>
              </w:rPr>
            </w:pPr>
            <w:r w:rsidRPr="00505D65">
              <w:rPr>
                <w:rFonts w:ascii="仿宋_GB2312" w:eastAsia="仿宋_GB2312" w:hint="eastAsia"/>
                <w:sz w:val="24"/>
              </w:rPr>
              <w:t>5.2.4</w:t>
            </w:r>
            <w:r w:rsidRPr="00505D65">
              <w:rPr>
                <w:rFonts w:ascii="仿宋_GB2312" w:eastAsia="仿宋_GB2312" w:cs="宋体" w:hint="eastAsia"/>
                <w:sz w:val="24"/>
                <w:lang w:val="zh-CN"/>
              </w:rPr>
              <w:t>所有设备必须是全新的，未曾使用过的原装产品</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cs="宋体"/>
                <w:sz w:val="24"/>
              </w:rPr>
            </w:pPr>
            <w:r w:rsidRPr="00505D65">
              <w:rPr>
                <w:rFonts w:ascii="仿宋_GB2312" w:eastAsia="仿宋_GB2312" w:hint="eastAsia"/>
                <w:sz w:val="24"/>
              </w:rPr>
              <w:t>★5.2.5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cs="宋体"/>
                <w:sz w:val="24"/>
                <w:lang w:val="zh-CN"/>
              </w:rPr>
            </w:pPr>
            <w:r w:rsidRPr="00505D65">
              <w:rPr>
                <w:rFonts w:ascii="仿宋_GB2312" w:eastAsia="仿宋_GB2312" w:hint="eastAsia"/>
                <w:sz w:val="24"/>
              </w:rPr>
              <w:t>5.2.6提供所投产品的原厂技术白皮书（DATASHEET）</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cs="宋体"/>
                <w:sz w:val="24"/>
                <w:lang w:val="zh-CN"/>
              </w:rPr>
            </w:pPr>
            <w:r w:rsidRPr="00505D65">
              <w:rPr>
                <w:rFonts w:ascii="仿宋_GB2312" w:eastAsia="仿宋_GB2312" w:cs="宋体" w:hint="eastAsia"/>
                <w:sz w:val="24"/>
                <w:lang w:val="zh-CN"/>
              </w:rPr>
              <w:t>六、安装及验收要求</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314"/>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sz w:val="24"/>
              </w:rPr>
            </w:pPr>
            <w:r w:rsidRPr="00505D65">
              <w:rPr>
                <w:rFonts w:ascii="仿宋_GB2312" w:eastAsia="仿宋_GB2312" w:hint="eastAsia"/>
                <w:sz w:val="24"/>
              </w:rPr>
              <w:t>6.1</w:t>
            </w:r>
            <w:r w:rsidRPr="00505D65">
              <w:rPr>
                <w:rFonts w:ascii="仿宋_GB2312" w:eastAsia="仿宋_GB2312" w:cs="宋体" w:hint="eastAsia"/>
                <w:sz w:val="24"/>
                <w:lang w:val="zh-CN"/>
              </w:rPr>
              <w:t>到货期：中标即日起二个月内；如有例外，可在合同中另行约定</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sz w:val="24"/>
              </w:rPr>
            </w:pPr>
            <w:r w:rsidRPr="00505D65">
              <w:rPr>
                <w:rFonts w:ascii="仿宋_GB2312" w:eastAsia="仿宋_GB2312" w:hint="eastAsia"/>
                <w:sz w:val="24"/>
              </w:rPr>
              <w:t>6.2</w:t>
            </w:r>
            <w:r w:rsidRPr="00505D65">
              <w:rPr>
                <w:rFonts w:ascii="仿宋_GB2312" w:eastAsia="仿宋_GB2312" w:cs="宋体" w:hint="eastAsia"/>
                <w:sz w:val="24"/>
                <w:lang w:val="zh-CN"/>
              </w:rPr>
              <w:t>安装地点：由销售方免费将货送至医院安装现场</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sz w:val="24"/>
              </w:rPr>
            </w:pPr>
            <w:r w:rsidRPr="00505D65">
              <w:rPr>
                <w:rFonts w:ascii="仿宋_GB2312" w:eastAsia="仿宋_GB2312" w:hint="eastAsia"/>
                <w:sz w:val="24"/>
              </w:rPr>
              <w:t>6.3</w:t>
            </w:r>
            <w:r w:rsidRPr="00505D65">
              <w:rPr>
                <w:rFonts w:ascii="仿宋_GB2312" w:eastAsia="仿宋_GB2312" w:cs="宋体" w:hint="eastAsia"/>
                <w:sz w:val="24"/>
                <w:lang w:val="zh-CN"/>
              </w:rPr>
              <w:t>安装完成时间：接用户通知后</w:t>
            </w:r>
            <w:r w:rsidRPr="00505D65">
              <w:rPr>
                <w:rFonts w:ascii="仿宋_GB2312" w:eastAsia="仿宋_GB2312" w:hint="eastAsia"/>
                <w:sz w:val="24"/>
              </w:rPr>
              <w:t>7</w:t>
            </w:r>
            <w:r w:rsidRPr="00505D65">
              <w:rPr>
                <w:rFonts w:ascii="仿宋_GB2312" w:eastAsia="仿宋_GB2312" w:cs="宋体" w:hint="eastAsia"/>
                <w:sz w:val="24"/>
                <w:lang w:val="zh-CN"/>
              </w:rPr>
              <w:t>个工作日内全部调试完成</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sz w:val="24"/>
              </w:rPr>
            </w:pPr>
            <w:r w:rsidRPr="00505D65">
              <w:rPr>
                <w:rFonts w:ascii="仿宋_GB2312" w:eastAsia="仿宋_GB2312" w:hint="eastAsia"/>
                <w:sz w:val="24"/>
              </w:rPr>
              <w:t>6.4</w:t>
            </w:r>
            <w:r w:rsidRPr="00505D65">
              <w:rPr>
                <w:rFonts w:ascii="仿宋_GB2312" w:eastAsia="仿宋_GB2312" w:cs="宋体" w:hint="eastAsia"/>
                <w:sz w:val="24"/>
                <w:lang w:val="zh-CN"/>
              </w:rPr>
              <w:t>安装标准：符合国家有关安全技术规范和技术标准</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sz w:val="24"/>
              </w:rPr>
            </w:pPr>
            <w:r w:rsidRPr="00505D65">
              <w:rPr>
                <w:rFonts w:ascii="仿宋_GB2312" w:eastAsia="仿宋_GB2312" w:hint="eastAsia"/>
                <w:sz w:val="24"/>
              </w:rPr>
              <w:t>6.5</w:t>
            </w:r>
            <w:r w:rsidRPr="00505D65">
              <w:rPr>
                <w:rFonts w:ascii="仿宋_GB2312" w:eastAsia="仿宋_GB2312" w:cs="宋体" w:hint="eastAsia"/>
                <w:sz w:val="24"/>
                <w:lang w:val="zh-CN"/>
              </w:rPr>
              <w:t>验收标准：应与产品原始样本技术数据及标书技术文件一致，符合国家有关技术规范和技术标准</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cs="宋体"/>
                <w:sz w:val="24"/>
                <w:lang w:val="zh-CN"/>
              </w:rPr>
            </w:pPr>
            <w:r w:rsidRPr="00505D65">
              <w:rPr>
                <w:rFonts w:ascii="仿宋_GB2312" w:eastAsia="仿宋_GB2312" w:cs="宋体" w:hint="eastAsia"/>
                <w:sz w:val="24"/>
                <w:lang w:val="zh-CN"/>
              </w:rPr>
              <w:t>七、付款方式：验收合格后首次支付合同总金额的80%,提供全额发票；在首次验收合格之日起正常运行1年后的30天内再支付20%，均不计利息</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cs="宋体"/>
                <w:sz w:val="24"/>
                <w:lang w:val="zh-CN"/>
              </w:rPr>
            </w:pPr>
            <w:r w:rsidRPr="00505D65">
              <w:rPr>
                <w:rFonts w:ascii="仿宋_GB2312" w:eastAsia="仿宋_GB2312" w:cs="宋体" w:hint="eastAsia"/>
                <w:sz w:val="24"/>
                <w:lang w:val="zh-CN"/>
              </w:rPr>
              <w:t>八、其他</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sz w:val="24"/>
              </w:rPr>
            </w:pPr>
            <w:r w:rsidRPr="00505D65">
              <w:rPr>
                <w:rFonts w:ascii="仿宋_GB2312" w:eastAsia="仿宋_GB2312" w:hint="eastAsia"/>
                <w:sz w:val="24"/>
              </w:rPr>
              <w:t>8.1</w:t>
            </w:r>
            <w:r w:rsidRPr="00505D65">
              <w:rPr>
                <w:rFonts w:ascii="仿宋_GB2312" w:eastAsia="仿宋_GB2312" w:cs="宋体" w:hint="eastAsia"/>
                <w:sz w:val="24"/>
                <w:lang w:val="zh-CN"/>
              </w:rPr>
              <w:t>请注明进入市场时间</w:t>
            </w:r>
            <w:r w:rsidRPr="00505D65">
              <w:rPr>
                <w:rFonts w:ascii="仿宋_GB2312" w:eastAsia="仿宋_GB2312" w:hint="eastAsia"/>
                <w:sz w:val="24"/>
              </w:rPr>
              <w:t xml:space="preserve"> Year first sold</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sz w:val="24"/>
              </w:rPr>
            </w:pPr>
            <w:r w:rsidRPr="00505D65">
              <w:rPr>
                <w:rFonts w:ascii="仿宋_GB2312" w:eastAsia="仿宋_GB2312" w:hint="eastAsia"/>
                <w:sz w:val="24"/>
              </w:rPr>
              <w:t>8.2</w:t>
            </w:r>
            <w:r w:rsidRPr="00505D65">
              <w:rPr>
                <w:rFonts w:ascii="仿宋_GB2312" w:eastAsia="仿宋_GB2312" w:cs="宋体" w:hint="eastAsia"/>
                <w:sz w:val="24"/>
                <w:lang w:val="zh-CN"/>
              </w:rPr>
              <w:t>请提供国内医院投标机型安装台数</w:t>
            </w:r>
            <w:r w:rsidRPr="00505D65">
              <w:rPr>
                <w:rFonts w:ascii="仿宋_GB2312" w:eastAsia="仿宋_GB2312" w:hint="eastAsia"/>
                <w:sz w:val="24"/>
              </w:rPr>
              <w:t xml:space="preserve"> Number sold</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lang w:val="zh-CN"/>
              </w:rPr>
            </w:pPr>
          </w:p>
        </w:tc>
      </w:tr>
      <w:tr w:rsidR="00276422" w:rsidRPr="00505D65" w:rsidTr="00C273FF">
        <w:trPr>
          <w:trHeight w:val="20"/>
        </w:trPr>
        <w:tc>
          <w:tcPr>
            <w:tcW w:w="5495"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spacing w:line="280" w:lineRule="exact"/>
              <w:rPr>
                <w:rFonts w:ascii="仿宋_GB2312" w:eastAsia="仿宋_GB2312"/>
                <w:sz w:val="24"/>
              </w:rPr>
            </w:pPr>
            <w:r w:rsidRPr="00505D65">
              <w:rPr>
                <w:rFonts w:ascii="仿宋_GB2312" w:eastAsia="仿宋_GB2312" w:hint="eastAsia"/>
                <w:sz w:val="24"/>
              </w:rPr>
              <w:t>8.3</w:t>
            </w:r>
            <w:r w:rsidRPr="00505D65">
              <w:rPr>
                <w:rFonts w:ascii="仿宋_GB2312" w:eastAsia="仿宋_GB2312" w:cs="宋体" w:hint="eastAsia"/>
                <w:sz w:val="24"/>
                <w:lang w:val="zh-CN"/>
              </w:rPr>
              <w:t>请注明软件最新版本</w:t>
            </w:r>
            <w:r w:rsidRPr="00505D65">
              <w:rPr>
                <w:rFonts w:ascii="仿宋_GB2312" w:eastAsia="仿宋_GB2312" w:hint="eastAsia"/>
                <w:sz w:val="24"/>
              </w:rPr>
              <w:t xml:space="preserve"> LAST UPDATED</w:t>
            </w:r>
          </w:p>
        </w:tc>
        <w:tc>
          <w:tcPr>
            <w:tcW w:w="3260" w:type="dxa"/>
            <w:tcBorders>
              <w:top w:val="single" w:sz="6" w:space="0" w:color="auto"/>
              <w:left w:val="single" w:sz="6" w:space="0" w:color="auto"/>
              <w:bottom w:val="single" w:sz="6" w:space="0" w:color="auto"/>
              <w:right w:val="single" w:sz="6" w:space="0" w:color="auto"/>
            </w:tcBorders>
          </w:tcPr>
          <w:p w:rsidR="00276422" w:rsidRPr="00505D65" w:rsidRDefault="00276422" w:rsidP="00C273FF">
            <w:pPr>
              <w:autoSpaceDE w:val="0"/>
              <w:autoSpaceDN w:val="0"/>
              <w:adjustRightInd w:val="0"/>
              <w:rPr>
                <w:rFonts w:ascii="仿宋_GB2312" w:eastAsia="仿宋_GB2312" w:hAnsi="宋体" w:cs="宋体"/>
                <w:sz w:val="24"/>
              </w:rPr>
            </w:pPr>
          </w:p>
        </w:tc>
      </w:tr>
    </w:tbl>
    <w:p w:rsidR="005A38C6" w:rsidRPr="00A10349" w:rsidRDefault="00FF7BD2" w:rsidP="00A10349">
      <w:pPr>
        <w:spacing w:line="440" w:lineRule="exact"/>
        <w:rPr>
          <w:rFonts w:ascii="仿宋_GB2312" w:eastAsia="仿宋_GB2312"/>
          <w:b/>
          <w:sz w:val="24"/>
        </w:rPr>
      </w:pPr>
      <w:r w:rsidRPr="003E426E">
        <w:rPr>
          <w:rFonts w:ascii="仿宋_GB2312" w:eastAsia="仿宋_GB2312" w:hint="eastAsia"/>
          <w:b/>
          <w:sz w:val="24"/>
        </w:rPr>
        <w:t>说明：以上各标项打“★”号为实质性指标，打“▲”号的指标为主要功能配置。</w:t>
      </w:r>
    </w:p>
    <w:p w:rsidR="00BA1AF6" w:rsidRPr="003E426E" w:rsidRDefault="00F1778D" w:rsidP="00BA1AF6">
      <w:pPr>
        <w:spacing w:line="440" w:lineRule="exact"/>
        <w:jc w:val="left"/>
        <w:rPr>
          <w:rFonts w:ascii="仿宋_GB2312" w:eastAsia="仿宋_GB2312" w:hAnsi="宋体"/>
          <w:b/>
          <w:sz w:val="24"/>
        </w:rPr>
      </w:pPr>
      <w:r>
        <w:rPr>
          <w:rFonts w:ascii="仿宋_GB2312" w:eastAsia="仿宋_GB2312" w:hAnsi="宋体" w:hint="eastAsia"/>
          <w:b/>
          <w:sz w:val="24"/>
        </w:rPr>
        <w:t>三</w:t>
      </w:r>
      <w:r w:rsidR="00BA1AF6" w:rsidRPr="003E426E">
        <w:rPr>
          <w:rFonts w:ascii="仿宋_GB2312" w:eastAsia="仿宋_GB2312" w:hAnsi="宋体" w:hint="eastAsia"/>
          <w:b/>
          <w:sz w:val="24"/>
        </w:rPr>
        <w:t>、评标方法：</w:t>
      </w:r>
    </w:p>
    <w:p w:rsidR="00BA1AF6" w:rsidRPr="003E426E" w:rsidRDefault="00D71AFA" w:rsidP="00BA1AF6">
      <w:pPr>
        <w:spacing w:line="440" w:lineRule="exact"/>
        <w:ind w:firstLineChars="200" w:firstLine="480"/>
        <w:jc w:val="left"/>
        <w:rPr>
          <w:rFonts w:ascii="仿宋_GB2312" w:eastAsia="仿宋_GB2312" w:hAnsi="宋体"/>
          <w:sz w:val="24"/>
        </w:rPr>
      </w:pPr>
      <w:r w:rsidRPr="003E426E">
        <w:rPr>
          <w:rFonts w:ascii="仿宋_GB2312" w:eastAsia="仿宋_GB2312" w:hAnsi="宋体" w:hint="eastAsia"/>
          <w:sz w:val="24"/>
        </w:rPr>
        <w:t>1.1</w:t>
      </w:r>
      <w:r w:rsidR="00BA1AF6" w:rsidRPr="003E426E">
        <w:rPr>
          <w:rFonts w:ascii="仿宋_GB2312" w:eastAsia="仿宋_GB2312" w:hAnsi="宋体" w:hint="eastAsia"/>
          <w:sz w:val="24"/>
        </w:rPr>
        <w:t>本次评标采用综合评分法，</w:t>
      </w:r>
      <w:r w:rsidR="00B54A1C" w:rsidRPr="003E426E">
        <w:rPr>
          <w:rFonts w:ascii="仿宋_GB2312" w:eastAsia="仿宋_GB2312"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D71AFA" w:rsidRPr="003E426E" w:rsidRDefault="00D71AFA" w:rsidP="00D71AFA">
      <w:pPr>
        <w:spacing w:line="440" w:lineRule="exact"/>
        <w:ind w:firstLineChars="196" w:firstLine="472"/>
        <w:jc w:val="left"/>
        <w:rPr>
          <w:rFonts w:ascii="仿宋_GB2312" w:eastAsia="仿宋_GB2312" w:hAnsi="宋体"/>
          <w:b/>
          <w:sz w:val="24"/>
        </w:rPr>
      </w:pPr>
      <w:r w:rsidRPr="003E426E">
        <w:rPr>
          <w:rFonts w:ascii="仿宋_GB2312" w:eastAsia="仿宋_GB2312" w:hAnsi="宋体" w:hint="eastAsia"/>
          <w:b/>
          <w:sz w:val="24"/>
        </w:rPr>
        <w:t>1.2采用综合评分法的，提供相同品牌产品且通过资格审查、符合性审查的不同</w:t>
      </w:r>
      <w:r w:rsidRPr="003E426E">
        <w:rPr>
          <w:rFonts w:ascii="仿宋_GB2312" w:eastAsia="仿宋_GB2312" w:hAnsi="宋体" w:hint="eastAsia"/>
          <w:b/>
          <w:sz w:val="24"/>
        </w:rPr>
        <w:lastRenderedPageBreak/>
        <w:t>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71AFA" w:rsidRPr="003E426E" w:rsidRDefault="003C0638" w:rsidP="003C0638">
      <w:pPr>
        <w:spacing w:line="440" w:lineRule="exact"/>
        <w:ind w:firstLineChars="200" w:firstLine="482"/>
        <w:jc w:val="left"/>
        <w:rPr>
          <w:rFonts w:ascii="仿宋_GB2312" w:eastAsia="仿宋_GB2312" w:hAnsi="宋体"/>
          <w:sz w:val="24"/>
        </w:rPr>
      </w:pPr>
      <w:r w:rsidRPr="003E426E">
        <w:rPr>
          <w:rFonts w:ascii="仿宋_GB2312" w:eastAsia="仿宋_GB2312" w:hAnsi="宋体" w:hint="eastAsia"/>
          <w:b/>
          <w:sz w:val="24"/>
        </w:rPr>
        <w:t>非单一产品采购项目，采购人应当根据采购项目技术构成、产品价格比重等合理确定核心产品，并在招标文件中载明。多家投标人提供的核心产品品牌相同的，按前款规定处理。</w:t>
      </w:r>
    </w:p>
    <w:p w:rsidR="00B12ECD" w:rsidRPr="003E426E" w:rsidRDefault="00B12ECD" w:rsidP="001C3739">
      <w:pPr>
        <w:spacing w:line="440" w:lineRule="exact"/>
        <w:jc w:val="left"/>
        <w:rPr>
          <w:rFonts w:ascii="仿宋_GB2312" w:eastAsia="仿宋_GB2312" w:hAnsi="宋体"/>
          <w:sz w:val="24"/>
        </w:rPr>
      </w:pPr>
      <w:r w:rsidRPr="003E426E">
        <w:rPr>
          <w:rFonts w:ascii="仿宋_GB2312" w:eastAsia="仿宋_GB2312" w:hAnsi="宋体" w:hint="eastAsia"/>
          <w:b/>
          <w:sz w:val="24"/>
        </w:rPr>
        <w:t>2.评分标准：</w:t>
      </w:r>
      <w:r w:rsidRPr="003E426E">
        <w:rPr>
          <w:rFonts w:ascii="仿宋_GB2312" w:eastAsia="仿宋_GB2312" w:hAnsi="宋体" w:hint="eastAsia"/>
          <w:sz w:val="24"/>
        </w:rPr>
        <w:t>共100分，其中技术分</w:t>
      </w:r>
      <w:r w:rsidR="009E2AAD">
        <w:rPr>
          <w:rFonts w:ascii="仿宋_GB2312" w:eastAsia="仿宋_GB2312" w:hAnsi="宋体" w:hint="eastAsia"/>
          <w:sz w:val="24"/>
        </w:rPr>
        <w:t>70</w:t>
      </w:r>
      <w:r w:rsidRPr="003E426E">
        <w:rPr>
          <w:rFonts w:ascii="仿宋_GB2312" w:eastAsia="仿宋_GB2312" w:hAnsi="宋体" w:hint="eastAsia"/>
          <w:sz w:val="24"/>
        </w:rPr>
        <w:t>分，商务分</w:t>
      </w:r>
      <w:r w:rsidR="009E2AAD">
        <w:rPr>
          <w:rFonts w:ascii="仿宋_GB2312" w:eastAsia="仿宋_GB2312" w:hAnsi="宋体" w:hint="eastAsia"/>
          <w:sz w:val="24"/>
        </w:rPr>
        <w:t>30</w:t>
      </w:r>
      <w:r w:rsidRPr="003E426E">
        <w:rPr>
          <w:rFonts w:ascii="仿宋_GB2312" w:eastAsia="仿宋_GB2312" w:hAnsi="宋体" w:hint="eastAsia"/>
          <w:sz w:val="24"/>
        </w:rPr>
        <w:t>分。评分依下述所列为评标打分依据，分值如下（本次评标评委由5人</w:t>
      </w:r>
      <w:r w:rsidR="00CC1D36" w:rsidRPr="003E426E">
        <w:rPr>
          <w:rFonts w:ascii="仿宋_GB2312" w:eastAsia="仿宋_GB2312" w:hAnsi="宋体" w:hint="eastAsia"/>
          <w:sz w:val="24"/>
        </w:rPr>
        <w:t>及</w:t>
      </w:r>
      <w:r w:rsidRPr="003E426E">
        <w:rPr>
          <w:rFonts w:ascii="仿宋_GB2312" w:eastAsia="仿宋_GB2312" w:hAnsi="宋体" w:hint="eastAsia"/>
          <w:sz w:val="24"/>
        </w:rPr>
        <w:t>以上单数组成，计算技术分时，</w:t>
      </w:r>
      <w:r w:rsidR="00CC1D36" w:rsidRPr="003E426E">
        <w:rPr>
          <w:rFonts w:ascii="仿宋_GB2312" w:eastAsia="仿宋_GB2312" w:hAnsi="宋体" w:hint="eastAsia"/>
          <w:sz w:val="24"/>
        </w:rPr>
        <w:t>按其算术平均值</w:t>
      </w:r>
      <w:r w:rsidRPr="003E426E">
        <w:rPr>
          <w:rFonts w:ascii="仿宋_GB2312" w:eastAsia="仿宋_GB2312" w:hAnsi="宋体" w:hint="eastAsia"/>
          <w:sz w:val="24"/>
        </w:rPr>
        <w:t>保留小数2位）。</w:t>
      </w:r>
    </w:p>
    <w:p w:rsidR="009E2AAD" w:rsidRPr="003E426E" w:rsidRDefault="00471778" w:rsidP="009E2AAD">
      <w:pPr>
        <w:spacing w:line="440" w:lineRule="exact"/>
        <w:rPr>
          <w:rFonts w:ascii="仿宋_GB2312" w:eastAsia="仿宋_GB2312" w:hAnsi="宋体"/>
          <w:b/>
          <w:bCs/>
          <w:iCs/>
          <w:sz w:val="24"/>
        </w:rPr>
      </w:pPr>
      <w:r w:rsidRPr="003E426E">
        <w:rPr>
          <w:rFonts w:ascii="仿宋_GB2312" w:eastAsia="仿宋_GB2312" w:hAnsi="宋体" w:hint="eastAsia"/>
          <w:b/>
          <w:bCs/>
          <w:iCs/>
          <w:sz w:val="24"/>
        </w:rPr>
        <w:t>2.1.技术分</w:t>
      </w:r>
      <w:r w:rsidR="009E2AAD" w:rsidRPr="003E426E">
        <w:rPr>
          <w:rFonts w:ascii="仿宋_GB2312" w:eastAsia="仿宋_GB2312" w:hAnsi="宋体" w:hint="eastAsia"/>
          <w:b/>
          <w:bCs/>
          <w:iCs/>
          <w:sz w:val="24"/>
        </w:rPr>
        <w:t>（70分）</w:t>
      </w:r>
    </w:p>
    <w:tbl>
      <w:tblPr>
        <w:tblW w:w="866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
        <w:gridCol w:w="7182"/>
        <w:gridCol w:w="540"/>
      </w:tblGrid>
      <w:tr w:rsidR="009E2AAD" w:rsidRPr="003E426E" w:rsidTr="00C273FF">
        <w:trPr>
          <w:trHeight w:val="70"/>
        </w:trPr>
        <w:tc>
          <w:tcPr>
            <w:tcW w:w="943" w:type="dxa"/>
            <w:vAlign w:val="center"/>
          </w:tcPr>
          <w:p w:rsidR="009E2AAD" w:rsidRPr="003E426E" w:rsidRDefault="009E2AAD" w:rsidP="00C273FF">
            <w:pPr>
              <w:jc w:val="center"/>
              <w:rPr>
                <w:rFonts w:ascii="仿宋_GB2312" w:eastAsia="仿宋_GB2312"/>
                <w:szCs w:val="21"/>
              </w:rPr>
            </w:pPr>
            <w:r w:rsidRPr="003E426E">
              <w:rPr>
                <w:rFonts w:ascii="仿宋_GB2312" w:eastAsia="仿宋_GB2312" w:hint="eastAsia"/>
                <w:szCs w:val="21"/>
              </w:rPr>
              <w:t>序号</w:t>
            </w:r>
          </w:p>
        </w:tc>
        <w:tc>
          <w:tcPr>
            <w:tcW w:w="7182" w:type="dxa"/>
            <w:vAlign w:val="center"/>
          </w:tcPr>
          <w:p w:rsidR="009E2AAD" w:rsidRPr="003E426E" w:rsidRDefault="009E2AAD" w:rsidP="00C273FF">
            <w:pPr>
              <w:jc w:val="center"/>
              <w:rPr>
                <w:rFonts w:ascii="仿宋_GB2312" w:eastAsia="仿宋_GB2312"/>
                <w:szCs w:val="21"/>
              </w:rPr>
            </w:pPr>
            <w:r w:rsidRPr="003E426E">
              <w:rPr>
                <w:rFonts w:ascii="仿宋_GB2312" w:eastAsia="仿宋_GB2312" w:hint="eastAsia"/>
                <w:szCs w:val="21"/>
              </w:rPr>
              <w:t>评分标准</w:t>
            </w:r>
          </w:p>
        </w:tc>
        <w:tc>
          <w:tcPr>
            <w:tcW w:w="540" w:type="dxa"/>
            <w:vAlign w:val="center"/>
          </w:tcPr>
          <w:p w:rsidR="009E2AAD" w:rsidRPr="003E426E" w:rsidRDefault="009E2AAD" w:rsidP="00C273FF">
            <w:pPr>
              <w:ind w:leftChars="-49" w:left="-103" w:rightChars="-54" w:right="-113"/>
              <w:jc w:val="center"/>
              <w:rPr>
                <w:rFonts w:ascii="仿宋_GB2312" w:eastAsia="仿宋_GB2312"/>
                <w:szCs w:val="21"/>
              </w:rPr>
            </w:pPr>
            <w:r w:rsidRPr="003E426E">
              <w:rPr>
                <w:rFonts w:ascii="仿宋_GB2312" w:eastAsia="仿宋_GB2312" w:hint="eastAsia"/>
                <w:szCs w:val="21"/>
              </w:rPr>
              <w:t>分数</w:t>
            </w:r>
          </w:p>
        </w:tc>
      </w:tr>
      <w:tr w:rsidR="009E2AAD" w:rsidRPr="003E426E" w:rsidTr="00C273FF">
        <w:trPr>
          <w:trHeight w:val="70"/>
        </w:trPr>
        <w:tc>
          <w:tcPr>
            <w:tcW w:w="943" w:type="dxa"/>
            <w:vAlign w:val="center"/>
          </w:tcPr>
          <w:p w:rsidR="009E2AAD" w:rsidRPr="003E426E" w:rsidRDefault="009E2AAD" w:rsidP="00C273FF">
            <w:pPr>
              <w:jc w:val="center"/>
              <w:rPr>
                <w:rFonts w:ascii="仿宋_GB2312" w:eastAsia="仿宋_GB2312"/>
                <w:szCs w:val="21"/>
              </w:rPr>
            </w:pPr>
            <w:r w:rsidRPr="003E426E">
              <w:rPr>
                <w:rFonts w:ascii="仿宋_GB2312" w:eastAsia="仿宋_GB2312" w:hint="eastAsia"/>
                <w:szCs w:val="21"/>
              </w:rPr>
              <w:t>1</w:t>
            </w:r>
          </w:p>
        </w:tc>
        <w:tc>
          <w:tcPr>
            <w:tcW w:w="7182" w:type="dxa"/>
            <w:vAlign w:val="center"/>
          </w:tcPr>
          <w:p w:rsidR="009E2AAD" w:rsidRPr="003E426E" w:rsidRDefault="009E2AAD" w:rsidP="00C273FF">
            <w:pPr>
              <w:rPr>
                <w:rFonts w:ascii="仿宋_GB2312" w:eastAsia="仿宋_GB2312"/>
                <w:szCs w:val="21"/>
              </w:rPr>
            </w:pPr>
            <w:r w:rsidRPr="003E426E">
              <w:rPr>
                <w:rFonts w:ascii="仿宋_GB2312" w:eastAsia="仿宋_GB2312" w:hint="eastAsia"/>
                <w:szCs w:val="21"/>
              </w:rPr>
              <w:t>完全满足招标文件要求的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rsidR="009E2AAD" w:rsidRPr="003E426E" w:rsidRDefault="009E2AAD" w:rsidP="00C273FF">
            <w:pPr>
              <w:ind w:leftChars="-51" w:left="-107" w:rightChars="-54" w:right="-113"/>
              <w:jc w:val="center"/>
              <w:rPr>
                <w:rFonts w:ascii="仿宋_GB2312" w:eastAsia="仿宋_GB2312"/>
                <w:szCs w:val="21"/>
              </w:rPr>
            </w:pPr>
            <w:r w:rsidRPr="003E426E">
              <w:rPr>
                <w:rFonts w:ascii="仿宋_GB2312" w:eastAsia="仿宋_GB2312" w:hint="eastAsia"/>
                <w:szCs w:val="21"/>
              </w:rPr>
              <w:t>20</w:t>
            </w:r>
          </w:p>
        </w:tc>
      </w:tr>
      <w:tr w:rsidR="009E2AAD" w:rsidRPr="003E426E" w:rsidTr="00C273FF">
        <w:trPr>
          <w:trHeight w:val="70"/>
        </w:trPr>
        <w:tc>
          <w:tcPr>
            <w:tcW w:w="943" w:type="dxa"/>
            <w:vAlign w:val="center"/>
          </w:tcPr>
          <w:p w:rsidR="009E2AAD" w:rsidRPr="003E426E" w:rsidRDefault="009E2AAD" w:rsidP="00C273FF">
            <w:pPr>
              <w:jc w:val="center"/>
              <w:rPr>
                <w:rFonts w:ascii="仿宋_GB2312" w:eastAsia="仿宋_GB2312"/>
                <w:szCs w:val="21"/>
              </w:rPr>
            </w:pPr>
            <w:r w:rsidRPr="003E426E">
              <w:rPr>
                <w:rFonts w:ascii="仿宋_GB2312" w:eastAsia="仿宋_GB2312" w:hint="eastAsia"/>
                <w:szCs w:val="21"/>
              </w:rPr>
              <w:t>2</w:t>
            </w:r>
          </w:p>
        </w:tc>
        <w:tc>
          <w:tcPr>
            <w:tcW w:w="7182" w:type="dxa"/>
            <w:vAlign w:val="center"/>
          </w:tcPr>
          <w:p w:rsidR="009E2AAD" w:rsidRPr="003E426E" w:rsidRDefault="009E2AAD" w:rsidP="00C273FF">
            <w:pPr>
              <w:rPr>
                <w:rFonts w:ascii="仿宋_GB2312" w:eastAsia="仿宋_GB2312"/>
                <w:szCs w:val="21"/>
              </w:rPr>
            </w:pPr>
            <w:r w:rsidRPr="003E426E">
              <w:rPr>
                <w:rFonts w:ascii="仿宋_GB2312" w:eastAsia="仿宋_GB2312" w:hint="eastAsia"/>
                <w:szCs w:val="21"/>
              </w:rPr>
              <w:t>所投产品技术指标中，打▲指标出现正偏离的每项2分，其他一般指标出现正偏离或高配的、有先进程度每项0.5分，最高加10分。正偏离指标以提供产品生产商盖章的投标产品同型号完整的datasheet为准，无实质性意义的正偏离不加分。共10分。</w:t>
            </w:r>
          </w:p>
        </w:tc>
        <w:tc>
          <w:tcPr>
            <w:tcW w:w="540" w:type="dxa"/>
            <w:vAlign w:val="center"/>
          </w:tcPr>
          <w:p w:rsidR="009E2AAD" w:rsidRPr="003E426E" w:rsidRDefault="009E2AAD" w:rsidP="00C273FF">
            <w:pPr>
              <w:ind w:leftChars="-51" w:left="-107" w:rightChars="-54" w:right="-113"/>
              <w:jc w:val="center"/>
              <w:rPr>
                <w:rFonts w:ascii="仿宋_GB2312" w:eastAsia="仿宋_GB2312"/>
                <w:szCs w:val="21"/>
              </w:rPr>
            </w:pPr>
            <w:r w:rsidRPr="003E426E">
              <w:rPr>
                <w:rFonts w:ascii="仿宋_GB2312" w:eastAsia="仿宋_GB2312" w:hint="eastAsia"/>
                <w:szCs w:val="21"/>
              </w:rPr>
              <w:t>10</w:t>
            </w:r>
          </w:p>
        </w:tc>
      </w:tr>
      <w:tr w:rsidR="009E2AAD" w:rsidRPr="003E426E" w:rsidTr="00C273FF">
        <w:trPr>
          <w:trHeight w:val="70"/>
        </w:trPr>
        <w:tc>
          <w:tcPr>
            <w:tcW w:w="943" w:type="dxa"/>
            <w:vAlign w:val="center"/>
          </w:tcPr>
          <w:p w:rsidR="009E2AAD" w:rsidRPr="003E426E" w:rsidRDefault="009E2AAD" w:rsidP="00C273FF">
            <w:pPr>
              <w:jc w:val="center"/>
              <w:rPr>
                <w:rFonts w:ascii="仿宋_GB2312" w:eastAsia="仿宋_GB2312"/>
                <w:szCs w:val="21"/>
              </w:rPr>
            </w:pPr>
            <w:r w:rsidRPr="003E426E">
              <w:rPr>
                <w:rFonts w:ascii="仿宋_GB2312" w:eastAsia="仿宋_GB2312" w:hint="eastAsia"/>
                <w:szCs w:val="21"/>
              </w:rPr>
              <w:t>3</w:t>
            </w:r>
          </w:p>
        </w:tc>
        <w:tc>
          <w:tcPr>
            <w:tcW w:w="7182" w:type="dxa"/>
            <w:vAlign w:val="center"/>
          </w:tcPr>
          <w:p w:rsidR="009E2AAD" w:rsidRPr="003E426E" w:rsidRDefault="009E2AAD" w:rsidP="00C273FF">
            <w:pPr>
              <w:rPr>
                <w:rFonts w:ascii="仿宋_GB2312" w:eastAsia="仿宋_GB2312"/>
                <w:szCs w:val="21"/>
              </w:rPr>
            </w:pPr>
            <w:r w:rsidRPr="003E426E">
              <w:rPr>
                <w:rFonts w:ascii="仿宋_GB2312" w:eastAsia="仿宋_GB2312" w:hint="eastAsia"/>
                <w:szCs w:val="21"/>
              </w:rPr>
              <w:t>所投的产品成功销售案列合同（提供投标人同类项目完整的合同复印件。复印件能清楚的辨析设备名称、型号和价格，否则不得分） ，每个案例2.5分，最高10分。</w:t>
            </w:r>
          </w:p>
        </w:tc>
        <w:tc>
          <w:tcPr>
            <w:tcW w:w="540" w:type="dxa"/>
            <w:vAlign w:val="center"/>
          </w:tcPr>
          <w:p w:rsidR="009E2AAD" w:rsidRPr="003E426E" w:rsidRDefault="009E2AAD" w:rsidP="00C273FF">
            <w:pPr>
              <w:ind w:leftChars="-51" w:left="-107" w:rightChars="-54" w:right="-113"/>
              <w:jc w:val="center"/>
              <w:rPr>
                <w:rFonts w:ascii="仿宋_GB2312" w:eastAsia="仿宋_GB2312"/>
                <w:szCs w:val="21"/>
              </w:rPr>
            </w:pPr>
            <w:r w:rsidRPr="003E426E">
              <w:rPr>
                <w:rFonts w:ascii="仿宋_GB2312" w:eastAsia="仿宋_GB2312" w:hint="eastAsia"/>
                <w:szCs w:val="21"/>
              </w:rPr>
              <w:t>10</w:t>
            </w:r>
          </w:p>
        </w:tc>
      </w:tr>
      <w:tr w:rsidR="009E2AAD" w:rsidRPr="003E426E" w:rsidTr="00C273FF">
        <w:trPr>
          <w:trHeight w:val="70"/>
        </w:trPr>
        <w:tc>
          <w:tcPr>
            <w:tcW w:w="943" w:type="dxa"/>
            <w:vAlign w:val="center"/>
          </w:tcPr>
          <w:p w:rsidR="009E2AAD" w:rsidRPr="003E426E" w:rsidRDefault="009E2AAD" w:rsidP="00C273FF">
            <w:pPr>
              <w:jc w:val="center"/>
              <w:rPr>
                <w:rFonts w:ascii="仿宋_GB2312" w:eastAsia="仿宋_GB2312"/>
                <w:szCs w:val="21"/>
              </w:rPr>
            </w:pPr>
            <w:r w:rsidRPr="003E426E">
              <w:rPr>
                <w:rFonts w:ascii="仿宋_GB2312" w:eastAsia="仿宋_GB2312" w:hint="eastAsia"/>
                <w:szCs w:val="21"/>
              </w:rPr>
              <w:t>4</w:t>
            </w:r>
          </w:p>
        </w:tc>
        <w:tc>
          <w:tcPr>
            <w:tcW w:w="7182" w:type="dxa"/>
            <w:vAlign w:val="center"/>
          </w:tcPr>
          <w:p w:rsidR="009E2AAD" w:rsidRPr="003E426E" w:rsidRDefault="009E2AAD" w:rsidP="00C273FF">
            <w:pPr>
              <w:rPr>
                <w:rFonts w:ascii="仿宋_GB2312" w:eastAsia="仿宋_GB2312"/>
                <w:szCs w:val="21"/>
              </w:rPr>
            </w:pPr>
            <w:r w:rsidRPr="003E426E">
              <w:rPr>
                <w:rFonts w:ascii="仿宋_GB2312" w:eastAsia="仿宋_GB2312" w:hint="eastAsia"/>
                <w:szCs w:val="21"/>
              </w:rPr>
              <w:t>根据投标设备的技术先进性、易用性、稳定性进行评价，考虑所投产品的成熟性、用户认可度综合评分，优秀6分，良好5-3分，一般2分，其他1-0分。共6分。</w:t>
            </w:r>
          </w:p>
        </w:tc>
        <w:tc>
          <w:tcPr>
            <w:tcW w:w="540" w:type="dxa"/>
            <w:vAlign w:val="center"/>
          </w:tcPr>
          <w:p w:rsidR="009E2AAD" w:rsidRPr="003E426E" w:rsidRDefault="009E2AAD" w:rsidP="00C273FF">
            <w:pPr>
              <w:ind w:leftChars="-51" w:left="-107" w:rightChars="-54" w:right="-113"/>
              <w:jc w:val="center"/>
              <w:rPr>
                <w:rFonts w:ascii="仿宋_GB2312" w:eastAsia="仿宋_GB2312"/>
                <w:szCs w:val="21"/>
              </w:rPr>
            </w:pPr>
            <w:r w:rsidRPr="003E426E">
              <w:rPr>
                <w:rFonts w:ascii="仿宋_GB2312" w:eastAsia="仿宋_GB2312" w:hint="eastAsia"/>
                <w:szCs w:val="21"/>
              </w:rPr>
              <w:t>6</w:t>
            </w:r>
          </w:p>
        </w:tc>
      </w:tr>
      <w:tr w:rsidR="009E2AAD" w:rsidRPr="003E426E" w:rsidTr="00C273FF">
        <w:trPr>
          <w:trHeight w:val="70"/>
        </w:trPr>
        <w:tc>
          <w:tcPr>
            <w:tcW w:w="943" w:type="dxa"/>
            <w:vAlign w:val="center"/>
          </w:tcPr>
          <w:p w:rsidR="009E2AAD" w:rsidRPr="003E426E" w:rsidRDefault="009E2AAD" w:rsidP="00C273FF">
            <w:pPr>
              <w:jc w:val="center"/>
              <w:rPr>
                <w:rFonts w:ascii="仿宋_GB2312" w:eastAsia="仿宋_GB2312"/>
                <w:szCs w:val="21"/>
              </w:rPr>
            </w:pPr>
            <w:r w:rsidRPr="003E426E">
              <w:rPr>
                <w:rFonts w:ascii="仿宋_GB2312" w:eastAsia="仿宋_GB2312" w:hint="eastAsia"/>
                <w:szCs w:val="21"/>
              </w:rPr>
              <w:t>5</w:t>
            </w:r>
          </w:p>
        </w:tc>
        <w:tc>
          <w:tcPr>
            <w:tcW w:w="7182" w:type="dxa"/>
            <w:vAlign w:val="center"/>
          </w:tcPr>
          <w:p w:rsidR="009E2AAD" w:rsidRPr="003E426E" w:rsidRDefault="009E2AAD" w:rsidP="00C273FF">
            <w:pPr>
              <w:rPr>
                <w:rFonts w:ascii="仿宋_GB2312" w:eastAsia="仿宋_GB2312"/>
                <w:szCs w:val="21"/>
              </w:rPr>
            </w:pPr>
            <w:r w:rsidRPr="003E426E">
              <w:rPr>
                <w:rFonts w:ascii="仿宋_GB2312" w:eastAsia="仿宋_GB2312" w:hint="eastAsia"/>
                <w:szCs w:val="21"/>
              </w:rPr>
              <w:t>对公司技术力量情况、供货安装进度的安排合理性、现场安全措施的可行性等方面由评委进行分析比较、评议、确定档次打分。优秀5分，良好4-3分，其他2-1分。共5分。</w:t>
            </w:r>
          </w:p>
        </w:tc>
        <w:tc>
          <w:tcPr>
            <w:tcW w:w="540" w:type="dxa"/>
            <w:vAlign w:val="center"/>
          </w:tcPr>
          <w:p w:rsidR="009E2AAD" w:rsidRPr="003E426E" w:rsidRDefault="009E2AAD" w:rsidP="00C273FF">
            <w:pPr>
              <w:ind w:leftChars="-51" w:left="-107" w:rightChars="-54" w:right="-113"/>
              <w:jc w:val="center"/>
              <w:rPr>
                <w:rFonts w:ascii="仿宋_GB2312" w:eastAsia="仿宋_GB2312"/>
                <w:szCs w:val="21"/>
              </w:rPr>
            </w:pPr>
            <w:r w:rsidRPr="003E426E">
              <w:rPr>
                <w:rFonts w:ascii="仿宋_GB2312" w:eastAsia="仿宋_GB2312" w:hint="eastAsia"/>
                <w:szCs w:val="21"/>
              </w:rPr>
              <w:t>5</w:t>
            </w:r>
          </w:p>
        </w:tc>
      </w:tr>
      <w:tr w:rsidR="009E2AAD" w:rsidRPr="003E426E" w:rsidTr="00C273FF">
        <w:trPr>
          <w:trHeight w:val="600"/>
        </w:trPr>
        <w:tc>
          <w:tcPr>
            <w:tcW w:w="943" w:type="dxa"/>
            <w:vAlign w:val="center"/>
          </w:tcPr>
          <w:p w:rsidR="009E2AAD" w:rsidRPr="003E426E" w:rsidRDefault="009E2AAD" w:rsidP="00C273FF">
            <w:pPr>
              <w:jc w:val="center"/>
              <w:rPr>
                <w:rFonts w:ascii="仿宋_GB2312" w:eastAsia="仿宋_GB2312"/>
                <w:szCs w:val="21"/>
              </w:rPr>
            </w:pPr>
            <w:r w:rsidRPr="003E426E">
              <w:rPr>
                <w:rFonts w:ascii="仿宋_GB2312" w:eastAsia="仿宋_GB2312" w:hint="eastAsia"/>
                <w:szCs w:val="21"/>
              </w:rPr>
              <w:t>6</w:t>
            </w:r>
          </w:p>
        </w:tc>
        <w:tc>
          <w:tcPr>
            <w:tcW w:w="7182" w:type="dxa"/>
            <w:vAlign w:val="center"/>
          </w:tcPr>
          <w:p w:rsidR="009E2AAD" w:rsidRPr="003E426E" w:rsidRDefault="009E2AAD" w:rsidP="00C273FF">
            <w:pPr>
              <w:rPr>
                <w:rFonts w:ascii="仿宋_GB2312" w:eastAsia="仿宋_GB2312"/>
                <w:szCs w:val="21"/>
              </w:rPr>
            </w:pPr>
            <w:r w:rsidRPr="003E426E">
              <w:rPr>
                <w:rFonts w:ascii="仿宋_GB2312" w:eastAsia="仿宋_GB2312" w:hint="eastAsia"/>
                <w:szCs w:val="21"/>
              </w:rPr>
              <w:t xml:space="preserve">在满足招标文件免费质保年限要求的基础上，每延长免费原厂质保期1年2分，最高4分。 </w:t>
            </w:r>
          </w:p>
        </w:tc>
        <w:tc>
          <w:tcPr>
            <w:tcW w:w="540" w:type="dxa"/>
            <w:vAlign w:val="center"/>
          </w:tcPr>
          <w:p w:rsidR="009E2AAD" w:rsidRPr="003E426E" w:rsidRDefault="009E2AAD" w:rsidP="00C273FF">
            <w:pPr>
              <w:ind w:leftChars="-51" w:left="-107" w:rightChars="-54" w:right="-113"/>
              <w:jc w:val="center"/>
              <w:rPr>
                <w:rFonts w:ascii="仿宋_GB2312" w:eastAsia="仿宋_GB2312"/>
                <w:szCs w:val="21"/>
              </w:rPr>
            </w:pPr>
            <w:r w:rsidRPr="003E426E">
              <w:rPr>
                <w:rFonts w:ascii="仿宋_GB2312" w:eastAsia="仿宋_GB2312" w:hint="eastAsia"/>
                <w:szCs w:val="21"/>
              </w:rPr>
              <w:t>4</w:t>
            </w:r>
          </w:p>
        </w:tc>
      </w:tr>
      <w:tr w:rsidR="009E2AAD" w:rsidRPr="003E426E" w:rsidTr="00C273FF">
        <w:trPr>
          <w:trHeight w:val="70"/>
        </w:trPr>
        <w:tc>
          <w:tcPr>
            <w:tcW w:w="943" w:type="dxa"/>
            <w:vAlign w:val="center"/>
          </w:tcPr>
          <w:p w:rsidR="009E2AAD" w:rsidRPr="003E426E" w:rsidRDefault="009E2AAD" w:rsidP="00C273FF">
            <w:pPr>
              <w:jc w:val="center"/>
              <w:rPr>
                <w:rFonts w:ascii="仿宋_GB2312" w:eastAsia="仿宋_GB2312"/>
                <w:szCs w:val="21"/>
              </w:rPr>
            </w:pPr>
            <w:r w:rsidRPr="003E426E">
              <w:rPr>
                <w:rFonts w:ascii="仿宋_GB2312" w:eastAsia="仿宋_GB2312" w:hint="eastAsia"/>
                <w:szCs w:val="21"/>
              </w:rPr>
              <w:t>7</w:t>
            </w:r>
          </w:p>
        </w:tc>
        <w:tc>
          <w:tcPr>
            <w:tcW w:w="7182" w:type="dxa"/>
            <w:vAlign w:val="center"/>
          </w:tcPr>
          <w:p w:rsidR="009E2AAD" w:rsidRPr="003E426E" w:rsidRDefault="009E2AAD" w:rsidP="00C273FF">
            <w:pPr>
              <w:rPr>
                <w:rFonts w:ascii="仿宋_GB2312" w:eastAsia="仿宋_GB2312"/>
                <w:szCs w:val="21"/>
              </w:rPr>
            </w:pPr>
            <w:r w:rsidRPr="003E426E">
              <w:rPr>
                <w:rFonts w:ascii="仿宋_GB2312" w:eastAsia="仿宋_GB2312" w:hint="eastAsia"/>
                <w:szCs w:val="21"/>
              </w:rPr>
              <w:t>根据提供相应产品的培训，培训方案、时间、内容、地点、人员数等，横向对比综合评定，认定为优秀4分，良好3分，一般2-1分，应提供而未提供培训服务的0分。共4分。</w:t>
            </w:r>
          </w:p>
        </w:tc>
        <w:tc>
          <w:tcPr>
            <w:tcW w:w="540" w:type="dxa"/>
            <w:vAlign w:val="center"/>
          </w:tcPr>
          <w:p w:rsidR="009E2AAD" w:rsidRPr="003E426E" w:rsidRDefault="009E2AAD" w:rsidP="00C273FF">
            <w:pPr>
              <w:ind w:leftChars="-51" w:left="-107" w:rightChars="-54" w:right="-113"/>
              <w:jc w:val="center"/>
              <w:rPr>
                <w:rFonts w:ascii="仿宋_GB2312" w:eastAsia="仿宋_GB2312"/>
                <w:szCs w:val="21"/>
              </w:rPr>
            </w:pPr>
            <w:r w:rsidRPr="003E426E">
              <w:rPr>
                <w:rFonts w:ascii="仿宋_GB2312" w:eastAsia="仿宋_GB2312" w:hint="eastAsia"/>
                <w:szCs w:val="21"/>
              </w:rPr>
              <w:t>4</w:t>
            </w:r>
          </w:p>
        </w:tc>
      </w:tr>
      <w:tr w:rsidR="009E2AAD" w:rsidRPr="003E426E" w:rsidTr="00C273FF">
        <w:trPr>
          <w:trHeight w:val="630"/>
        </w:trPr>
        <w:tc>
          <w:tcPr>
            <w:tcW w:w="943" w:type="dxa"/>
            <w:vAlign w:val="center"/>
          </w:tcPr>
          <w:p w:rsidR="009E2AAD" w:rsidRPr="003E426E" w:rsidRDefault="009E2AAD" w:rsidP="00C273FF">
            <w:pPr>
              <w:jc w:val="center"/>
              <w:rPr>
                <w:rFonts w:ascii="仿宋_GB2312" w:eastAsia="仿宋_GB2312"/>
                <w:szCs w:val="21"/>
              </w:rPr>
            </w:pPr>
            <w:r w:rsidRPr="003E426E">
              <w:rPr>
                <w:rFonts w:ascii="仿宋_GB2312" w:eastAsia="仿宋_GB2312" w:hint="eastAsia"/>
                <w:szCs w:val="21"/>
              </w:rPr>
              <w:t>8</w:t>
            </w:r>
          </w:p>
        </w:tc>
        <w:tc>
          <w:tcPr>
            <w:tcW w:w="7182" w:type="dxa"/>
            <w:vAlign w:val="center"/>
          </w:tcPr>
          <w:p w:rsidR="009E2AAD" w:rsidRPr="003E426E" w:rsidRDefault="009E2AAD" w:rsidP="00C273FF">
            <w:pPr>
              <w:rPr>
                <w:rFonts w:ascii="仿宋_GB2312" w:eastAsia="仿宋_GB2312"/>
                <w:szCs w:val="21"/>
              </w:rPr>
            </w:pPr>
            <w:r w:rsidRPr="003E426E">
              <w:rPr>
                <w:rFonts w:ascii="仿宋_GB2312" w:eastAsia="仿宋_GB2312" w:hint="eastAsia"/>
                <w:szCs w:val="21"/>
              </w:rPr>
              <w:t>对提供的售后服务的响应情况（维修网点、维修人员、维修能力、定期巡检、故障响应等）及配件供应、优惠条件情况等方面由评委进行分析比较、评议、确定档次打分；优秀6-5分，良好4-3分，其他2-1分。不满足招标文件基本要求的本打分项0分。共6分。</w:t>
            </w:r>
          </w:p>
        </w:tc>
        <w:tc>
          <w:tcPr>
            <w:tcW w:w="540" w:type="dxa"/>
            <w:vAlign w:val="center"/>
          </w:tcPr>
          <w:p w:rsidR="009E2AAD" w:rsidRPr="003E426E" w:rsidRDefault="009E2AAD" w:rsidP="00C273FF">
            <w:pPr>
              <w:ind w:leftChars="-51" w:left="-107" w:rightChars="-54" w:right="-113"/>
              <w:jc w:val="center"/>
              <w:rPr>
                <w:rFonts w:ascii="仿宋_GB2312" w:eastAsia="仿宋_GB2312"/>
                <w:szCs w:val="21"/>
              </w:rPr>
            </w:pPr>
            <w:r w:rsidRPr="003E426E">
              <w:rPr>
                <w:rFonts w:ascii="仿宋_GB2312" w:eastAsia="仿宋_GB2312" w:hint="eastAsia"/>
                <w:szCs w:val="21"/>
              </w:rPr>
              <w:t>6</w:t>
            </w:r>
          </w:p>
        </w:tc>
      </w:tr>
      <w:tr w:rsidR="009E2AAD" w:rsidRPr="003E426E" w:rsidTr="00C273FF">
        <w:trPr>
          <w:trHeight w:val="70"/>
        </w:trPr>
        <w:tc>
          <w:tcPr>
            <w:tcW w:w="943" w:type="dxa"/>
            <w:vAlign w:val="center"/>
          </w:tcPr>
          <w:p w:rsidR="009E2AAD" w:rsidRPr="003E426E" w:rsidRDefault="009E2AAD" w:rsidP="00C273FF">
            <w:pPr>
              <w:jc w:val="center"/>
              <w:rPr>
                <w:rFonts w:ascii="仿宋_GB2312" w:eastAsia="仿宋_GB2312"/>
                <w:szCs w:val="21"/>
              </w:rPr>
            </w:pPr>
            <w:r w:rsidRPr="003E426E">
              <w:rPr>
                <w:rFonts w:ascii="仿宋_GB2312" w:eastAsia="仿宋_GB2312" w:hint="eastAsia"/>
                <w:szCs w:val="21"/>
              </w:rPr>
              <w:t>9</w:t>
            </w:r>
          </w:p>
        </w:tc>
        <w:tc>
          <w:tcPr>
            <w:tcW w:w="7182" w:type="dxa"/>
            <w:vAlign w:val="center"/>
          </w:tcPr>
          <w:p w:rsidR="009E2AAD" w:rsidRPr="003E426E" w:rsidRDefault="009E2AAD" w:rsidP="00C273FF">
            <w:pPr>
              <w:rPr>
                <w:rFonts w:ascii="仿宋_GB2312" w:eastAsia="仿宋_GB2312"/>
                <w:szCs w:val="21"/>
              </w:rPr>
            </w:pPr>
            <w:r w:rsidRPr="003E426E">
              <w:rPr>
                <w:rFonts w:ascii="仿宋_GB2312" w:eastAsia="仿宋_GB2312" w:hint="eastAsia"/>
                <w:szCs w:val="21"/>
              </w:rPr>
              <w:t>运行成本（根据保修价格、年运行费用和消耗品、易耗品价格），随机提供的耗材、备品配件、易损件是否齐全，保修期内外选购价格合理性等因素综合</w:t>
            </w:r>
            <w:r w:rsidRPr="003E426E">
              <w:rPr>
                <w:rFonts w:ascii="仿宋_GB2312" w:eastAsia="仿宋_GB2312" w:hint="eastAsia"/>
                <w:szCs w:val="21"/>
              </w:rPr>
              <w:lastRenderedPageBreak/>
              <w:t>评价，优秀3分，良好2分，其他1-0分。共3分。</w:t>
            </w:r>
          </w:p>
        </w:tc>
        <w:tc>
          <w:tcPr>
            <w:tcW w:w="540" w:type="dxa"/>
            <w:vAlign w:val="center"/>
          </w:tcPr>
          <w:p w:rsidR="009E2AAD" w:rsidRPr="003E426E" w:rsidRDefault="009E2AAD" w:rsidP="00C273FF">
            <w:pPr>
              <w:ind w:leftChars="-51" w:left="-107" w:rightChars="-54" w:right="-113"/>
              <w:jc w:val="center"/>
              <w:rPr>
                <w:rFonts w:ascii="仿宋_GB2312" w:eastAsia="仿宋_GB2312"/>
                <w:szCs w:val="21"/>
              </w:rPr>
            </w:pPr>
            <w:r w:rsidRPr="003E426E">
              <w:rPr>
                <w:rFonts w:ascii="仿宋_GB2312" w:eastAsia="仿宋_GB2312" w:hint="eastAsia"/>
                <w:szCs w:val="21"/>
              </w:rPr>
              <w:lastRenderedPageBreak/>
              <w:t>3</w:t>
            </w:r>
          </w:p>
        </w:tc>
      </w:tr>
      <w:tr w:rsidR="009E2AAD" w:rsidRPr="003E426E" w:rsidTr="00C273FF">
        <w:trPr>
          <w:trHeight w:val="70"/>
        </w:trPr>
        <w:tc>
          <w:tcPr>
            <w:tcW w:w="943" w:type="dxa"/>
            <w:vAlign w:val="center"/>
          </w:tcPr>
          <w:p w:rsidR="009E2AAD" w:rsidRPr="003E426E" w:rsidRDefault="009E2AAD" w:rsidP="00C273FF">
            <w:pPr>
              <w:jc w:val="center"/>
              <w:rPr>
                <w:rFonts w:ascii="仿宋_GB2312" w:eastAsia="仿宋_GB2312"/>
                <w:szCs w:val="21"/>
              </w:rPr>
            </w:pPr>
            <w:r w:rsidRPr="003E426E">
              <w:rPr>
                <w:rFonts w:ascii="仿宋_GB2312" w:eastAsia="仿宋_GB2312" w:hint="eastAsia"/>
                <w:szCs w:val="21"/>
              </w:rPr>
              <w:lastRenderedPageBreak/>
              <w:t>10</w:t>
            </w:r>
          </w:p>
        </w:tc>
        <w:tc>
          <w:tcPr>
            <w:tcW w:w="7182" w:type="dxa"/>
            <w:vAlign w:val="center"/>
          </w:tcPr>
          <w:p w:rsidR="009E2AAD" w:rsidRPr="003E426E" w:rsidRDefault="009E2AAD" w:rsidP="00C273FF">
            <w:pPr>
              <w:rPr>
                <w:rFonts w:ascii="仿宋_GB2312" w:eastAsia="仿宋_GB2312"/>
                <w:szCs w:val="21"/>
              </w:rPr>
            </w:pPr>
            <w:r w:rsidRPr="003E426E">
              <w:rPr>
                <w:rFonts w:ascii="仿宋_GB2312" w:eastAsia="仿宋_GB2312" w:hint="eastAsia"/>
                <w:szCs w:val="21"/>
              </w:rPr>
              <w:t>根据投标文件制作情况(包括商务、技术)，询标情况，投标文件不以大量无关内容充数。提供产品生产商盖章的投标产品同型号datasheet或中文说明书为好得2分，其他1-0分。共2分。</w:t>
            </w:r>
          </w:p>
        </w:tc>
        <w:tc>
          <w:tcPr>
            <w:tcW w:w="540" w:type="dxa"/>
            <w:vAlign w:val="center"/>
          </w:tcPr>
          <w:p w:rsidR="009E2AAD" w:rsidRPr="003E426E" w:rsidRDefault="009E2AAD" w:rsidP="00C273FF">
            <w:pPr>
              <w:ind w:leftChars="-51" w:left="-107" w:rightChars="-54" w:right="-113"/>
              <w:jc w:val="center"/>
              <w:rPr>
                <w:rFonts w:ascii="仿宋_GB2312" w:eastAsia="仿宋_GB2312"/>
                <w:szCs w:val="21"/>
              </w:rPr>
            </w:pPr>
            <w:r w:rsidRPr="003E426E">
              <w:rPr>
                <w:rFonts w:ascii="仿宋_GB2312" w:eastAsia="仿宋_GB2312" w:hint="eastAsia"/>
                <w:szCs w:val="21"/>
              </w:rPr>
              <w:t>2</w:t>
            </w:r>
          </w:p>
        </w:tc>
      </w:tr>
    </w:tbl>
    <w:p w:rsidR="009E2AAD" w:rsidRPr="003E426E" w:rsidRDefault="009E2AAD" w:rsidP="009E2AAD">
      <w:pPr>
        <w:spacing w:line="440" w:lineRule="exact"/>
        <w:rPr>
          <w:rFonts w:ascii="仿宋_GB2312" w:eastAsia="仿宋_GB2312" w:hAnsi="仿宋_GB2312" w:cs="仿宋_GB2312"/>
          <w:sz w:val="24"/>
        </w:rPr>
      </w:pPr>
      <w:r w:rsidRPr="003E426E">
        <w:rPr>
          <w:rFonts w:ascii="仿宋_GB2312" w:eastAsia="仿宋_GB2312" w:hAnsi="仿宋_GB2312" w:cs="仿宋_GB2312" w:hint="eastAsia"/>
          <w:b/>
          <w:sz w:val="24"/>
        </w:rPr>
        <w:t>▲ 减分：投标人的信誉情况：</w:t>
      </w:r>
      <w:r w:rsidRPr="003E426E">
        <w:rPr>
          <w:rFonts w:ascii="仿宋_GB2312" w:eastAsia="仿宋_GB2312" w:hAnsi="仿宋_GB2312" w:cs="仿宋_GB2312" w:hint="eastAsia"/>
          <w:kern w:val="0"/>
          <w:sz w:val="24"/>
        </w:rPr>
        <w:t>政府采购领域中</w:t>
      </w:r>
      <w:r w:rsidRPr="003E426E">
        <w:rPr>
          <w:rFonts w:ascii="仿宋_GB2312" w:eastAsia="仿宋_GB2312" w:hAnsi="仿宋_GB2312" w:cs="仿宋_GB2312" w:hint="eastAsia"/>
          <w:sz w:val="24"/>
        </w:rPr>
        <w:t>投标人在项目招标、投标和合同履约期间是否存在不良行为记录。</w:t>
      </w:r>
    </w:p>
    <w:p w:rsidR="009E2AAD" w:rsidRPr="003E426E" w:rsidRDefault="009E2AAD" w:rsidP="009E2AAD">
      <w:pPr>
        <w:rPr>
          <w:rFonts w:ascii="仿宋_GB2312" w:eastAsia="仿宋_GB2312" w:hAnsi="仿宋_GB2312" w:cs="仿宋_GB2312"/>
          <w:sz w:val="24"/>
        </w:rPr>
      </w:pPr>
      <w:r w:rsidRPr="003E426E">
        <w:rPr>
          <w:rFonts w:ascii="仿宋_GB2312" w:eastAsia="仿宋_GB2312" w:hAnsi="仿宋_GB2312" w:cs="仿宋_GB2312" w:hint="eastAsia"/>
          <w:sz w:val="24"/>
        </w:rPr>
        <w:t>●</w:t>
      </w:r>
      <w:r w:rsidRPr="003E426E">
        <w:rPr>
          <w:rFonts w:ascii="仿宋_GB2312" w:eastAsia="仿宋_GB2312" w:hAnsi="仿宋_GB2312" w:cs="仿宋_GB2312" w:hint="eastAsia"/>
          <w:szCs w:val="21"/>
        </w:rPr>
        <w:t xml:space="preserve"> </w:t>
      </w:r>
      <w:r w:rsidRPr="003E426E">
        <w:rPr>
          <w:rFonts w:ascii="仿宋_GB2312" w:eastAsia="仿宋_GB2312" w:hAnsi="仿宋_GB2312" w:cs="仿宋_GB2312" w:hint="eastAsia"/>
          <w:sz w:val="24"/>
        </w:rPr>
        <w:t>投标人参与本次招标活动前三年内在浙江省范围内政府采购领域中受到不良行为记录处罚的每次扣1分。</w:t>
      </w:r>
    </w:p>
    <w:p w:rsidR="009E2AAD" w:rsidRPr="009E2AAD" w:rsidRDefault="009E2AAD" w:rsidP="009E2AAD">
      <w:pPr>
        <w:rPr>
          <w:rFonts w:ascii="仿宋_GB2312" w:eastAsia="仿宋_GB2312" w:hAnsi="宋体"/>
          <w:b/>
          <w:bCs/>
          <w:iCs/>
          <w:sz w:val="24"/>
        </w:rPr>
      </w:pPr>
      <w:r w:rsidRPr="003E426E">
        <w:rPr>
          <w:rFonts w:ascii="仿宋_GB2312" w:eastAsia="仿宋_GB2312" w:hAnsi="仿宋_GB2312" w:cs="仿宋_GB2312" w:hint="eastAsia"/>
          <w:sz w:val="24"/>
        </w:rPr>
        <w:t>●</w:t>
      </w:r>
      <w:r w:rsidRPr="003E426E">
        <w:rPr>
          <w:rFonts w:ascii="仿宋_GB2312" w:eastAsia="仿宋_GB2312" w:hint="eastAsia"/>
          <w:b/>
          <w:sz w:val="24"/>
        </w:rPr>
        <w:t>未按规定提供</w:t>
      </w:r>
      <w:r w:rsidRPr="003E426E">
        <w:rPr>
          <w:rFonts w:ascii="仿宋_GB2312" w:eastAsia="仿宋_GB2312" w:hAnsi="宋体" w:hint="eastAsia"/>
          <w:b/>
          <w:sz w:val="24"/>
        </w:rPr>
        <w:t>商务文件光盘的扣一分。</w:t>
      </w:r>
    </w:p>
    <w:p w:rsidR="004E22FC" w:rsidRPr="003E426E" w:rsidRDefault="004E22FC" w:rsidP="004E22FC">
      <w:pPr>
        <w:spacing w:line="440" w:lineRule="exact"/>
        <w:rPr>
          <w:rFonts w:ascii="仿宋_GB2312" w:eastAsia="仿宋_GB2312" w:hAnsi="宋体"/>
          <w:b/>
          <w:bCs/>
          <w:iCs/>
          <w:sz w:val="24"/>
        </w:rPr>
      </w:pPr>
      <w:r w:rsidRPr="003E426E">
        <w:rPr>
          <w:rFonts w:ascii="仿宋_GB2312" w:eastAsia="仿宋_GB2312" w:hAnsi="宋体" w:hint="eastAsia"/>
          <w:b/>
          <w:bCs/>
          <w:iCs/>
          <w:sz w:val="24"/>
        </w:rPr>
        <w:t>2.2商务分</w:t>
      </w:r>
      <w:r w:rsidR="0078598A" w:rsidRPr="0078598A">
        <w:rPr>
          <w:rFonts w:ascii="仿宋_GB2312" w:eastAsia="仿宋_GB2312" w:hAnsi="宋体" w:hint="eastAsia"/>
          <w:b/>
          <w:sz w:val="24"/>
        </w:rPr>
        <w:t>30分</w:t>
      </w:r>
    </w:p>
    <w:p w:rsidR="004E22FC" w:rsidRPr="003E426E" w:rsidRDefault="004E22FC" w:rsidP="004E22FC">
      <w:pPr>
        <w:spacing w:line="440" w:lineRule="exact"/>
        <w:rPr>
          <w:rFonts w:ascii="仿宋_GB2312" w:eastAsia="仿宋_GB2312" w:hAnsi="宋体"/>
          <w:bCs/>
          <w:iCs/>
          <w:sz w:val="24"/>
        </w:rPr>
      </w:pPr>
      <w:smartTag w:uri="urn:schemas-microsoft-com:office:smarttags" w:element="chsdate">
        <w:smartTagPr>
          <w:attr w:name="IsROCDate" w:val="False"/>
          <w:attr w:name="IsLunarDate" w:val="False"/>
          <w:attr w:name="Day" w:val="30"/>
          <w:attr w:name="Month" w:val="12"/>
          <w:attr w:name="Year" w:val="1899"/>
        </w:smartTagPr>
        <w:r w:rsidRPr="003E426E">
          <w:rPr>
            <w:rFonts w:ascii="仿宋_GB2312" w:eastAsia="仿宋_GB2312" w:hAnsi="宋体" w:hint="eastAsia"/>
            <w:bCs/>
            <w:iCs/>
            <w:sz w:val="24"/>
          </w:rPr>
          <w:t>2.2.1</w:t>
        </w:r>
      </w:smartTag>
      <w:r w:rsidRPr="003E426E">
        <w:rPr>
          <w:rFonts w:ascii="仿宋_GB2312" w:eastAsia="仿宋_GB2312" w:hAnsi="宋体" w:hint="eastAsia"/>
          <w:bCs/>
          <w:iCs/>
          <w:sz w:val="24"/>
        </w:rPr>
        <w:t>评标基准价：即满足招标文件要求且投标价格最低的投标报价为评标基准价，其价格分为满分。</w:t>
      </w:r>
    </w:p>
    <w:p w:rsidR="004E22FC" w:rsidRPr="003E426E" w:rsidRDefault="004E22FC" w:rsidP="004E22FC">
      <w:pPr>
        <w:spacing w:line="440" w:lineRule="exact"/>
        <w:rPr>
          <w:rFonts w:ascii="仿宋_GB2312" w:eastAsia="仿宋_GB2312" w:hAnsi="宋体"/>
          <w:bCs/>
          <w:iCs/>
          <w:sz w:val="24"/>
        </w:rPr>
      </w:pPr>
      <w:smartTag w:uri="urn:schemas-microsoft-com:office:smarttags" w:element="chsdate">
        <w:smartTagPr>
          <w:attr w:name="IsROCDate" w:val="False"/>
          <w:attr w:name="IsLunarDate" w:val="False"/>
          <w:attr w:name="Day" w:val="30"/>
          <w:attr w:name="Month" w:val="12"/>
          <w:attr w:name="Year" w:val="1899"/>
        </w:smartTagPr>
        <w:r w:rsidRPr="003E426E">
          <w:rPr>
            <w:rFonts w:ascii="仿宋_GB2312" w:eastAsia="仿宋_GB2312" w:hAnsi="宋体" w:hint="eastAsia"/>
            <w:bCs/>
            <w:iCs/>
            <w:sz w:val="24"/>
          </w:rPr>
          <w:t>2.2.2</w:t>
        </w:r>
      </w:smartTag>
      <w:r w:rsidRPr="003E426E">
        <w:rPr>
          <w:rFonts w:ascii="仿宋_GB2312" w:eastAsia="仿宋_GB2312" w:hAnsi="宋体" w:hint="eastAsia"/>
          <w:bCs/>
          <w:iCs/>
          <w:sz w:val="24"/>
        </w:rPr>
        <w:t>其他投标人的价格分统一按照下列公式计算(</w:t>
      </w:r>
      <w:r w:rsidRPr="003E426E">
        <w:rPr>
          <w:rFonts w:ascii="仿宋_GB2312" w:eastAsia="仿宋_GB2312" w:hAnsi="宋体" w:hint="eastAsia"/>
          <w:sz w:val="24"/>
        </w:rPr>
        <w:t>保留小数2位</w:t>
      </w:r>
      <w:r w:rsidRPr="003E426E">
        <w:rPr>
          <w:rFonts w:ascii="仿宋_GB2312" w:eastAsia="仿宋_GB2312" w:hAnsi="宋体" w:hint="eastAsia"/>
          <w:bCs/>
          <w:iCs/>
          <w:sz w:val="24"/>
        </w:rPr>
        <w:t>)：</w:t>
      </w:r>
    </w:p>
    <w:p w:rsidR="00BA1AF6" w:rsidRPr="008708FC" w:rsidRDefault="004E22FC" w:rsidP="00870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3E426E">
        <w:rPr>
          <w:rFonts w:ascii="仿宋_GB2312" w:eastAsia="仿宋_GB2312" w:hAnsi="宋体" w:hint="eastAsia"/>
          <w:bCs/>
          <w:iCs/>
          <w:sz w:val="24"/>
        </w:rPr>
        <w:t>投标报价得分=(评标基准价／投标报价)×价格权值×100</w:t>
      </w:r>
      <w:bookmarkEnd w:id="1"/>
      <w:bookmarkEnd w:id="2"/>
      <w:bookmarkEnd w:id="3"/>
      <w:bookmarkEnd w:id="4"/>
    </w:p>
    <w:sectPr w:rsidR="00BA1AF6" w:rsidRPr="008708FC" w:rsidSect="0094780E">
      <w:headerReference w:type="default" r:id="rId7"/>
      <w:footerReference w:type="even" r:id="rId8"/>
      <w:footerReference w:type="default" r:id="rId9"/>
      <w:pgSz w:w="11906" w:h="16838" w:code="9"/>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552" w:rsidRDefault="00C22552">
      <w:r>
        <w:separator/>
      </w:r>
    </w:p>
  </w:endnote>
  <w:endnote w:type="continuationSeparator" w:id="1">
    <w:p w:rsidR="00C22552" w:rsidRDefault="00C22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26E" w:rsidRDefault="00B36CB4">
    <w:pPr>
      <w:pStyle w:val="aa"/>
      <w:framePr w:wrap="around" w:vAnchor="text" w:hAnchor="margin" w:xAlign="center" w:y="1"/>
      <w:rPr>
        <w:rStyle w:val="a9"/>
      </w:rPr>
    </w:pPr>
    <w:r>
      <w:rPr>
        <w:rStyle w:val="a9"/>
      </w:rPr>
      <w:fldChar w:fldCharType="begin"/>
    </w:r>
    <w:r w:rsidR="003E426E">
      <w:rPr>
        <w:rStyle w:val="a9"/>
      </w:rPr>
      <w:instrText xml:space="preserve">PAGE  </w:instrText>
    </w:r>
    <w:r>
      <w:rPr>
        <w:rStyle w:val="a9"/>
      </w:rPr>
      <w:fldChar w:fldCharType="end"/>
    </w:r>
  </w:p>
  <w:p w:rsidR="003E426E" w:rsidRDefault="003E42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26E" w:rsidRDefault="003E426E">
    <w:pPr>
      <w:pStyle w:val="aa"/>
      <w:jc w:val="center"/>
    </w:pPr>
    <w:r>
      <w:rPr>
        <w:kern w:val="0"/>
        <w:szCs w:val="21"/>
      </w:rPr>
      <w:t xml:space="preserve">- </w:t>
    </w:r>
    <w:r w:rsidR="00B36CB4">
      <w:rPr>
        <w:kern w:val="0"/>
        <w:szCs w:val="21"/>
      </w:rPr>
      <w:fldChar w:fldCharType="begin"/>
    </w:r>
    <w:r>
      <w:rPr>
        <w:kern w:val="0"/>
        <w:szCs w:val="21"/>
      </w:rPr>
      <w:instrText xml:space="preserve"> PAGE </w:instrText>
    </w:r>
    <w:r w:rsidR="00B36CB4">
      <w:rPr>
        <w:kern w:val="0"/>
        <w:szCs w:val="21"/>
      </w:rPr>
      <w:fldChar w:fldCharType="separate"/>
    </w:r>
    <w:r w:rsidR="00F1778D">
      <w:rPr>
        <w:noProof/>
        <w:kern w:val="0"/>
        <w:szCs w:val="21"/>
      </w:rPr>
      <w:t>11</w:t>
    </w:r>
    <w:r w:rsidR="00B36CB4">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552" w:rsidRDefault="00C22552">
      <w:r>
        <w:separator/>
      </w:r>
    </w:p>
  </w:footnote>
  <w:footnote w:type="continuationSeparator" w:id="1">
    <w:p w:rsidR="00C22552" w:rsidRDefault="00C22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26E" w:rsidRPr="00FF7BD2" w:rsidRDefault="003E426E">
    <w:pPr>
      <w:pStyle w:val="a8"/>
      <w:jc w:val="both"/>
    </w:pPr>
    <w:r>
      <w:rPr>
        <w:rFonts w:hint="eastAsia"/>
      </w:rPr>
      <w:t>绍兴市公共资源交易中心招标文件</w:t>
    </w:r>
    <w:r>
      <w:rPr>
        <w:rFonts w:hint="eastAsia"/>
      </w:rPr>
      <w:t xml:space="preserve">                                        </w:t>
    </w:r>
    <w:r w:rsidRPr="00AB29D3">
      <w:rPr>
        <w:rFonts w:hint="eastAsia"/>
      </w:rPr>
      <w:t>招标编号</w:t>
    </w:r>
    <w:r w:rsidRPr="00AB29D3">
      <w:rPr>
        <w:rFonts w:hint="eastAsia"/>
      </w:rPr>
      <w:t>:</w:t>
    </w:r>
    <w:r w:rsidRPr="004350B7">
      <w:t xml:space="preserve"> </w:t>
    </w:r>
    <w:r w:rsidR="00276422">
      <w:t>2019-04-0065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1">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2">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
    <w:nsid w:val="0000000A"/>
    <w:multiLevelType w:val="multilevel"/>
    <w:tmpl w:val="00000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89309C"/>
    <w:multiLevelType w:val="hybridMultilevel"/>
    <w:tmpl w:val="E642061E"/>
    <w:lvl w:ilvl="0" w:tplc="BCC428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1566B48"/>
    <w:multiLevelType w:val="hybridMultilevel"/>
    <w:tmpl w:val="E5220A54"/>
    <w:lvl w:ilvl="0" w:tplc="8BE099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071E429D"/>
    <w:multiLevelType w:val="hybridMultilevel"/>
    <w:tmpl w:val="67500544"/>
    <w:lvl w:ilvl="0" w:tplc="5FFEF23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92A3FE9"/>
    <w:multiLevelType w:val="hybridMultilevel"/>
    <w:tmpl w:val="427265C2"/>
    <w:lvl w:ilvl="0" w:tplc="8BE099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0C83293B"/>
    <w:multiLevelType w:val="hybridMultilevel"/>
    <w:tmpl w:val="325A088E"/>
    <w:lvl w:ilvl="0" w:tplc="9B5ED4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pStyle w:val="10"/>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0E2675DC"/>
    <w:multiLevelType w:val="multilevel"/>
    <w:tmpl w:val="0E267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2CA0039"/>
    <w:multiLevelType w:val="multilevel"/>
    <w:tmpl w:val="6750054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3625754"/>
    <w:multiLevelType w:val="multilevel"/>
    <w:tmpl w:val="29FAE65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433290D"/>
    <w:multiLevelType w:val="multilevel"/>
    <w:tmpl w:val="6B16B7C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7211337"/>
    <w:multiLevelType w:val="hybridMultilevel"/>
    <w:tmpl w:val="9FC49962"/>
    <w:lvl w:ilvl="0" w:tplc="70A84F7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78C13E6"/>
    <w:multiLevelType w:val="hybridMultilevel"/>
    <w:tmpl w:val="90FA31D8"/>
    <w:lvl w:ilvl="0" w:tplc="B27A62DE">
      <w:start w:val="1"/>
      <w:numFmt w:val="japaneseCounting"/>
      <w:lvlText w:val="%1、"/>
      <w:lvlJc w:val="left"/>
      <w:pPr>
        <w:tabs>
          <w:tab w:val="num" w:pos="720"/>
        </w:tabs>
        <w:ind w:left="720" w:hanging="720"/>
      </w:pPr>
      <w:rPr>
        <w:rFonts w:hint="default"/>
      </w:rPr>
    </w:lvl>
    <w:lvl w:ilvl="1" w:tplc="AF76DF04">
      <w:start w:val="1"/>
      <w:numFmt w:val="decimalEnclosedCircle"/>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A514D22"/>
    <w:multiLevelType w:val="hybridMultilevel"/>
    <w:tmpl w:val="AB5C7338"/>
    <w:lvl w:ilvl="0" w:tplc="EB9C822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AEE4311"/>
    <w:multiLevelType w:val="multilevel"/>
    <w:tmpl w:val="9A68255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CFB7D34"/>
    <w:multiLevelType w:val="multilevel"/>
    <w:tmpl w:val="E51AB09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16315FB"/>
    <w:multiLevelType w:val="hybridMultilevel"/>
    <w:tmpl w:val="A16E6B82"/>
    <w:lvl w:ilvl="0" w:tplc="90349E90">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1">
    <w:nsid w:val="25E156DB"/>
    <w:multiLevelType w:val="multilevel"/>
    <w:tmpl w:val="6BC8380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37DA6F14"/>
    <w:multiLevelType w:val="hybridMultilevel"/>
    <w:tmpl w:val="C32AD29E"/>
    <w:lvl w:ilvl="0" w:tplc="DB1A0D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84903F5"/>
    <w:multiLevelType w:val="hybridMultilevel"/>
    <w:tmpl w:val="4F32C3F4"/>
    <w:lvl w:ilvl="0" w:tplc="B42EB9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EA4513E"/>
    <w:multiLevelType w:val="hybridMultilevel"/>
    <w:tmpl w:val="77BC09FC"/>
    <w:lvl w:ilvl="0" w:tplc="90941C20">
      <w:start w:val="1"/>
      <w:numFmt w:val="decimal"/>
      <w:lvlText w:val="%1、"/>
      <w:lvlJc w:val="left"/>
      <w:pPr>
        <w:tabs>
          <w:tab w:val="num" w:pos="360"/>
        </w:tabs>
        <w:ind w:left="360" w:hanging="360"/>
      </w:pPr>
      <w:rPr>
        <w:rFonts w:ascii="宋体" w:cs="宋体" w:hint="default"/>
        <w:b/>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3EA4636C"/>
    <w:multiLevelType w:val="hybridMultilevel"/>
    <w:tmpl w:val="E51AB094"/>
    <w:lvl w:ilvl="0" w:tplc="82D483D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4AE0C0A"/>
    <w:multiLevelType w:val="hybridMultilevel"/>
    <w:tmpl w:val="16087E00"/>
    <w:lvl w:ilvl="0" w:tplc="B6C65F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5B8766F"/>
    <w:multiLevelType w:val="hybridMultilevel"/>
    <w:tmpl w:val="8506D372"/>
    <w:lvl w:ilvl="0" w:tplc="CA4092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B7B77ED"/>
    <w:multiLevelType w:val="multilevel"/>
    <w:tmpl w:val="16F8693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C3D7D8F"/>
    <w:multiLevelType w:val="multilevel"/>
    <w:tmpl w:val="9A68255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50896F04"/>
    <w:multiLevelType w:val="hybridMultilevel"/>
    <w:tmpl w:val="017E9ADA"/>
    <w:lvl w:ilvl="0" w:tplc="3F6EC0DA">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2">
    <w:nsid w:val="51F01D52"/>
    <w:multiLevelType w:val="hybridMultilevel"/>
    <w:tmpl w:val="13F86648"/>
    <w:lvl w:ilvl="0" w:tplc="839C9254">
      <w:start w:val="1"/>
      <w:numFmt w:val="decimal"/>
      <w:lvlText w:val="%1、"/>
      <w:lvlJc w:val="left"/>
      <w:pPr>
        <w:tabs>
          <w:tab w:val="num" w:pos="1440"/>
        </w:tabs>
        <w:ind w:left="1440" w:hanging="1080"/>
      </w:pPr>
      <w:rPr>
        <w:rFonts w:hint="default"/>
      </w:rPr>
    </w:lvl>
    <w:lvl w:ilvl="1" w:tplc="BEE29436" w:tentative="1">
      <w:start w:val="1"/>
      <w:numFmt w:val="lowerLetter"/>
      <w:lvlText w:val="%2)"/>
      <w:lvlJc w:val="left"/>
      <w:pPr>
        <w:tabs>
          <w:tab w:val="num" w:pos="1200"/>
        </w:tabs>
        <w:ind w:left="1200" w:hanging="420"/>
      </w:pPr>
    </w:lvl>
    <w:lvl w:ilvl="2" w:tplc="85465A3E" w:tentative="1">
      <w:start w:val="1"/>
      <w:numFmt w:val="lowerRoman"/>
      <w:lvlText w:val="%3."/>
      <w:lvlJc w:val="right"/>
      <w:pPr>
        <w:tabs>
          <w:tab w:val="num" w:pos="1620"/>
        </w:tabs>
        <w:ind w:left="1620" w:hanging="420"/>
      </w:pPr>
    </w:lvl>
    <w:lvl w:ilvl="3" w:tplc="6E16E200" w:tentative="1">
      <w:start w:val="1"/>
      <w:numFmt w:val="decimal"/>
      <w:lvlText w:val="%4."/>
      <w:lvlJc w:val="left"/>
      <w:pPr>
        <w:tabs>
          <w:tab w:val="num" w:pos="2040"/>
        </w:tabs>
        <w:ind w:left="2040" w:hanging="420"/>
      </w:pPr>
    </w:lvl>
    <w:lvl w:ilvl="4" w:tplc="B4362632" w:tentative="1">
      <w:start w:val="1"/>
      <w:numFmt w:val="lowerLetter"/>
      <w:lvlText w:val="%5)"/>
      <w:lvlJc w:val="left"/>
      <w:pPr>
        <w:tabs>
          <w:tab w:val="num" w:pos="2460"/>
        </w:tabs>
        <w:ind w:left="2460" w:hanging="420"/>
      </w:pPr>
    </w:lvl>
    <w:lvl w:ilvl="5" w:tplc="A5D45B40" w:tentative="1">
      <w:start w:val="1"/>
      <w:numFmt w:val="lowerRoman"/>
      <w:lvlText w:val="%6."/>
      <w:lvlJc w:val="right"/>
      <w:pPr>
        <w:tabs>
          <w:tab w:val="num" w:pos="2880"/>
        </w:tabs>
        <w:ind w:left="2880" w:hanging="420"/>
      </w:pPr>
    </w:lvl>
    <w:lvl w:ilvl="6" w:tplc="0342671A" w:tentative="1">
      <w:start w:val="1"/>
      <w:numFmt w:val="decimal"/>
      <w:lvlText w:val="%7."/>
      <w:lvlJc w:val="left"/>
      <w:pPr>
        <w:tabs>
          <w:tab w:val="num" w:pos="3300"/>
        </w:tabs>
        <w:ind w:left="3300" w:hanging="420"/>
      </w:pPr>
    </w:lvl>
    <w:lvl w:ilvl="7" w:tplc="C5222820" w:tentative="1">
      <w:start w:val="1"/>
      <w:numFmt w:val="lowerLetter"/>
      <w:lvlText w:val="%8)"/>
      <w:lvlJc w:val="left"/>
      <w:pPr>
        <w:tabs>
          <w:tab w:val="num" w:pos="3720"/>
        </w:tabs>
        <w:ind w:left="3720" w:hanging="420"/>
      </w:pPr>
    </w:lvl>
    <w:lvl w:ilvl="8" w:tplc="BF62A95C" w:tentative="1">
      <w:start w:val="1"/>
      <w:numFmt w:val="lowerRoman"/>
      <w:lvlText w:val="%9."/>
      <w:lvlJc w:val="right"/>
      <w:pPr>
        <w:tabs>
          <w:tab w:val="num" w:pos="4140"/>
        </w:tabs>
        <w:ind w:left="4140" w:hanging="420"/>
      </w:pPr>
    </w:lvl>
  </w:abstractNum>
  <w:abstractNum w:abstractNumId="33">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nsid w:val="61164534"/>
    <w:multiLevelType w:val="hybridMultilevel"/>
    <w:tmpl w:val="E6D06F1C"/>
    <w:lvl w:ilvl="0" w:tplc="8AC87B5C">
      <w:start w:val="1"/>
      <w:numFmt w:val="bullet"/>
      <w:lvlText w:val=""/>
      <w:lvlJc w:val="left"/>
      <w:pPr>
        <w:tabs>
          <w:tab w:val="num" w:pos="900"/>
        </w:tabs>
        <w:ind w:left="900" w:hanging="420"/>
      </w:pPr>
      <w:rPr>
        <w:rFonts w:ascii="Wingdings" w:hAnsi="Wingdings" w:hint="default"/>
      </w:rPr>
    </w:lvl>
    <w:lvl w:ilvl="1" w:tplc="0AB4062E">
      <w:start w:val="1"/>
      <w:numFmt w:val="bullet"/>
      <w:lvlText w:val=""/>
      <w:lvlJc w:val="left"/>
      <w:pPr>
        <w:tabs>
          <w:tab w:val="num" w:pos="840"/>
        </w:tabs>
        <w:ind w:left="840" w:hanging="420"/>
      </w:pPr>
      <w:rPr>
        <w:rFonts w:ascii="Wingdings" w:hAnsi="Wingdings" w:hint="default"/>
      </w:rPr>
    </w:lvl>
    <w:lvl w:ilvl="2" w:tplc="4B686654">
      <w:start w:val="1"/>
      <w:numFmt w:val="bullet"/>
      <w:lvlText w:val=""/>
      <w:lvlJc w:val="left"/>
      <w:pPr>
        <w:tabs>
          <w:tab w:val="num" w:pos="1260"/>
        </w:tabs>
        <w:ind w:left="1260" w:hanging="420"/>
      </w:pPr>
      <w:rPr>
        <w:rFonts w:ascii="Wingdings" w:hAnsi="Wingdings" w:hint="default"/>
      </w:rPr>
    </w:lvl>
    <w:lvl w:ilvl="3" w:tplc="1FAECF5A">
      <w:start w:val="1"/>
      <w:numFmt w:val="bullet"/>
      <w:lvlText w:val=""/>
      <w:lvlJc w:val="left"/>
      <w:pPr>
        <w:tabs>
          <w:tab w:val="num" w:pos="1680"/>
        </w:tabs>
        <w:ind w:left="1680" w:hanging="420"/>
      </w:pPr>
      <w:rPr>
        <w:rFonts w:ascii="Wingdings" w:hAnsi="Wingdings" w:hint="default"/>
      </w:rPr>
    </w:lvl>
    <w:lvl w:ilvl="4" w:tplc="36D26B06" w:tentative="1">
      <w:start w:val="1"/>
      <w:numFmt w:val="bullet"/>
      <w:lvlText w:val=""/>
      <w:lvlJc w:val="left"/>
      <w:pPr>
        <w:tabs>
          <w:tab w:val="num" w:pos="2100"/>
        </w:tabs>
        <w:ind w:left="2100" w:hanging="420"/>
      </w:pPr>
      <w:rPr>
        <w:rFonts w:ascii="Wingdings" w:hAnsi="Wingdings" w:hint="default"/>
      </w:rPr>
    </w:lvl>
    <w:lvl w:ilvl="5" w:tplc="51AE0FD0" w:tentative="1">
      <w:start w:val="1"/>
      <w:numFmt w:val="bullet"/>
      <w:lvlText w:val=""/>
      <w:lvlJc w:val="left"/>
      <w:pPr>
        <w:tabs>
          <w:tab w:val="num" w:pos="2520"/>
        </w:tabs>
        <w:ind w:left="2520" w:hanging="420"/>
      </w:pPr>
      <w:rPr>
        <w:rFonts w:ascii="Wingdings" w:hAnsi="Wingdings" w:hint="default"/>
      </w:rPr>
    </w:lvl>
    <w:lvl w:ilvl="6" w:tplc="D9D2EC72" w:tentative="1">
      <w:start w:val="1"/>
      <w:numFmt w:val="bullet"/>
      <w:lvlText w:val=""/>
      <w:lvlJc w:val="left"/>
      <w:pPr>
        <w:tabs>
          <w:tab w:val="num" w:pos="2940"/>
        </w:tabs>
        <w:ind w:left="2940" w:hanging="420"/>
      </w:pPr>
      <w:rPr>
        <w:rFonts w:ascii="Wingdings" w:hAnsi="Wingdings" w:hint="default"/>
      </w:rPr>
    </w:lvl>
    <w:lvl w:ilvl="7" w:tplc="5B566CE8" w:tentative="1">
      <w:start w:val="1"/>
      <w:numFmt w:val="bullet"/>
      <w:lvlText w:val=""/>
      <w:lvlJc w:val="left"/>
      <w:pPr>
        <w:tabs>
          <w:tab w:val="num" w:pos="3360"/>
        </w:tabs>
        <w:ind w:left="3360" w:hanging="420"/>
      </w:pPr>
      <w:rPr>
        <w:rFonts w:ascii="Wingdings" w:hAnsi="Wingdings" w:hint="default"/>
      </w:rPr>
    </w:lvl>
    <w:lvl w:ilvl="8" w:tplc="9F40D6D6" w:tentative="1">
      <w:start w:val="1"/>
      <w:numFmt w:val="bullet"/>
      <w:lvlText w:val=""/>
      <w:lvlJc w:val="left"/>
      <w:pPr>
        <w:tabs>
          <w:tab w:val="num" w:pos="3780"/>
        </w:tabs>
        <w:ind w:left="3780" w:hanging="420"/>
      </w:pPr>
      <w:rPr>
        <w:rFonts w:ascii="Wingdings" w:hAnsi="Wingdings" w:hint="default"/>
      </w:rPr>
    </w:lvl>
  </w:abstractNum>
  <w:abstractNum w:abstractNumId="35">
    <w:nsid w:val="61554487"/>
    <w:multiLevelType w:val="hybridMultilevel"/>
    <w:tmpl w:val="2B8880DC"/>
    <w:lvl w:ilvl="0" w:tplc="23864818">
      <w:start w:val="3"/>
      <w:numFmt w:val="japaneseCounting"/>
      <w:lvlText w:val="（%1）"/>
      <w:lvlJc w:val="left"/>
      <w:pPr>
        <w:tabs>
          <w:tab w:val="num" w:pos="1395"/>
        </w:tabs>
        <w:ind w:left="1395" w:hanging="855"/>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6">
    <w:nsid w:val="625E7C60"/>
    <w:multiLevelType w:val="hybridMultilevel"/>
    <w:tmpl w:val="FC169196"/>
    <w:lvl w:ilvl="0" w:tplc="3C9213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7270EBF"/>
    <w:multiLevelType w:val="hybridMultilevel"/>
    <w:tmpl w:val="AB24FE72"/>
    <w:lvl w:ilvl="0" w:tplc="EAFA1B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383B68"/>
    <w:multiLevelType w:val="singleLevel"/>
    <w:tmpl w:val="33EAF75C"/>
    <w:lvl w:ilvl="0">
      <w:start w:val="1"/>
      <w:numFmt w:val="upperLetter"/>
      <w:pStyle w:val="5"/>
      <w:lvlText w:val="%1、"/>
      <w:lvlJc w:val="left"/>
      <w:pPr>
        <w:tabs>
          <w:tab w:val="num" w:pos="405"/>
        </w:tabs>
        <w:ind w:left="405" w:hanging="405"/>
      </w:pPr>
    </w:lvl>
  </w:abstractNum>
  <w:abstractNum w:abstractNumId="39">
    <w:nsid w:val="6BA02683"/>
    <w:multiLevelType w:val="multilevel"/>
    <w:tmpl w:val="6750054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6CAC619C"/>
    <w:multiLevelType w:val="multilevel"/>
    <w:tmpl w:val="EDD0CA6A"/>
    <w:lvl w:ilvl="0">
      <w:start w:val="1"/>
      <w:numFmt w:val="bullet"/>
      <w:pStyle w:val="xl25"/>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1">
    <w:nsid w:val="725C0FEE"/>
    <w:multiLevelType w:val="hybridMultilevel"/>
    <w:tmpl w:val="5212EC98"/>
    <w:lvl w:ilvl="0" w:tplc="645223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3E13E3B"/>
    <w:multiLevelType w:val="hybridMultilevel"/>
    <w:tmpl w:val="56764960"/>
    <w:lvl w:ilvl="0" w:tplc="A9C0A2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84B2209"/>
    <w:multiLevelType w:val="hybridMultilevel"/>
    <w:tmpl w:val="F63CE0C0"/>
    <w:lvl w:ilvl="0" w:tplc="07CEC27E">
      <w:start w:val="5"/>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5">
    <w:nsid w:val="7CC315F6"/>
    <w:multiLevelType w:val="hybridMultilevel"/>
    <w:tmpl w:val="550AF57A"/>
    <w:lvl w:ilvl="0" w:tplc="D2DE473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6">
    <w:nsid w:val="7DD35045"/>
    <w:multiLevelType w:val="hybridMultilevel"/>
    <w:tmpl w:val="8542A24A"/>
    <w:lvl w:ilvl="0" w:tplc="527E464E">
      <w:start w:val="1"/>
      <w:numFmt w:val="upperLetter"/>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F942668"/>
    <w:multiLevelType w:val="hybridMultilevel"/>
    <w:tmpl w:val="305CB226"/>
    <w:lvl w:ilvl="0" w:tplc="B83C783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33"/>
  </w:num>
  <w:num w:numId="2">
    <w:abstractNumId w:val="1"/>
  </w:num>
  <w:num w:numId="3">
    <w:abstractNumId w:val="0"/>
  </w:num>
  <w:num w:numId="4">
    <w:abstractNumId w:val="32"/>
  </w:num>
  <w:num w:numId="5">
    <w:abstractNumId w:val="42"/>
  </w:num>
  <w:num w:numId="6">
    <w:abstractNumId w:val="38"/>
  </w:num>
  <w:num w:numId="7">
    <w:abstractNumId w:val="34"/>
  </w:num>
  <w:num w:numId="8">
    <w:abstractNumId w:val="40"/>
  </w:num>
  <w:num w:numId="9">
    <w:abstractNumId w:val="9"/>
  </w:num>
  <w:num w:numId="10">
    <w:abstractNumId w:val="46"/>
  </w:num>
  <w:num w:numId="11">
    <w:abstractNumId w:val="4"/>
  </w:num>
  <w:num w:numId="12">
    <w:abstractNumId w:val="27"/>
  </w:num>
  <w:num w:numId="13">
    <w:abstractNumId w:val="41"/>
  </w:num>
  <w:num w:numId="14">
    <w:abstractNumId w:val="43"/>
  </w:num>
  <w:num w:numId="15">
    <w:abstractNumId w:val="15"/>
  </w:num>
  <w:num w:numId="16">
    <w:abstractNumId w:val="23"/>
  </w:num>
  <w:num w:numId="17">
    <w:abstractNumId w:val="25"/>
  </w:num>
  <w:num w:numId="18">
    <w:abstractNumId w:val="26"/>
  </w:num>
  <w:num w:numId="19">
    <w:abstractNumId w:val="21"/>
  </w:num>
  <w:num w:numId="20">
    <w:abstractNumId w:val="30"/>
  </w:num>
  <w:num w:numId="21">
    <w:abstractNumId w:val="16"/>
  </w:num>
  <w:num w:numId="22">
    <w:abstractNumId w:val="17"/>
  </w:num>
  <w:num w:numId="23">
    <w:abstractNumId w:val="13"/>
  </w:num>
  <w:num w:numId="24">
    <w:abstractNumId w:val="12"/>
  </w:num>
  <w:num w:numId="25">
    <w:abstractNumId w:val="18"/>
  </w:num>
  <w:num w:numId="26">
    <w:abstractNumId w:val="6"/>
  </w:num>
  <w:num w:numId="27">
    <w:abstractNumId w:val="39"/>
  </w:num>
  <w:num w:numId="28">
    <w:abstractNumId w:val="14"/>
  </w:num>
  <w:num w:numId="29">
    <w:abstractNumId w:val="11"/>
  </w:num>
  <w:num w:numId="30">
    <w:abstractNumId w:val="28"/>
  </w:num>
  <w:num w:numId="31">
    <w:abstractNumId w:val="8"/>
  </w:num>
  <w:num w:numId="32">
    <w:abstractNumId w:val="31"/>
  </w:num>
  <w:num w:numId="33">
    <w:abstractNumId w:val="20"/>
  </w:num>
  <w:num w:numId="34">
    <w:abstractNumId w:val="44"/>
  </w:num>
  <w:num w:numId="35">
    <w:abstractNumId w:val="35"/>
  </w:num>
  <w:num w:numId="36">
    <w:abstractNumId w:val="37"/>
  </w:num>
  <w:num w:numId="37">
    <w:abstractNumId w:val="45"/>
  </w:num>
  <w:num w:numId="38">
    <w:abstractNumId w:val="47"/>
  </w:num>
  <w:num w:numId="39">
    <w:abstractNumId w:val="5"/>
  </w:num>
  <w:num w:numId="40">
    <w:abstractNumId w:val="7"/>
  </w:num>
  <w:num w:numId="41">
    <w:abstractNumId w:val="3"/>
  </w:num>
  <w:num w:numId="42">
    <w:abstractNumId w:val="22"/>
  </w:num>
  <w:num w:numId="43">
    <w:abstractNumId w:val="2"/>
  </w:num>
  <w:num w:numId="44">
    <w:abstractNumId w:val="29"/>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36"/>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C8A"/>
    <w:rsid w:val="00014C26"/>
    <w:rsid w:val="000213BD"/>
    <w:rsid w:val="0002203D"/>
    <w:rsid w:val="0002468D"/>
    <w:rsid w:val="00027D17"/>
    <w:rsid w:val="00031F75"/>
    <w:rsid w:val="000329A7"/>
    <w:rsid w:val="00035491"/>
    <w:rsid w:val="000367D4"/>
    <w:rsid w:val="00040A03"/>
    <w:rsid w:val="000413A3"/>
    <w:rsid w:val="00047957"/>
    <w:rsid w:val="000517D0"/>
    <w:rsid w:val="00051C47"/>
    <w:rsid w:val="00051F2D"/>
    <w:rsid w:val="00054AAA"/>
    <w:rsid w:val="000577AA"/>
    <w:rsid w:val="00065EFB"/>
    <w:rsid w:val="00067179"/>
    <w:rsid w:val="00074373"/>
    <w:rsid w:val="00077669"/>
    <w:rsid w:val="00083E93"/>
    <w:rsid w:val="000843B3"/>
    <w:rsid w:val="000933A2"/>
    <w:rsid w:val="00097868"/>
    <w:rsid w:val="000A4F03"/>
    <w:rsid w:val="000A5AC0"/>
    <w:rsid w:val="000A6E1E"/>
    <w:rsid w:val="000B625B"/>
    <w:rsid w:val="000C1F3C"/>
    <w:rsid w:val="000C21A5"/>
    <w:rsid w:val="000C3344"/>
    <w:rsid w:val="000C69A6"/>
    <w:rsid w:val="000C74D4"/>
    <w:rsid w:val="000D0E6C"/>
    <w:rsid w:val="000D110F"/>
    <w:rsid w:val="000D44B1"/>
    <w:rsid w:val="000D4D0E"/>
    <w:rsid w:val="000D64D4"/>
    <w:rsid w:val="000E4A4F"/>
    <w:rsid w:val="000E5A4E"/>
    <w:rsid w:val="00104663"/>
    <w:rsid w:val="00111C9B"/>
    <w:rsid w:val="00112B08"/>
    <w:rsid w:val="00114B03"/>
    <w:rsid w:val="00114C81"/>
    <w:rsid w:val="00115E6F"/>
    <w:rsid w:val="00116EDA"/>
    <w:rsid w:val="0012018C"/>
    <w:rsid w:val="001218E0"/>
    <w:rsid w:val="00130D54"/>
    <w:rsid w:val="001345B3"/>
    <w:rsid w:val="00137525"/>
    <w:rsid w:val="00157269"/>
    <w:rsid w:val="00161E6C"/>
    <w:rsid w:val="00165068"/>
    <w:rsid w:val="00166E3E"/>
    <w:rsid w:val="001751A8"/>
    <w:rsid w:val="001841D9"/>
    <w:rsid w:val="00184C15"/>
    <w:rsid w:val="00187E3F"/>
    <w:rsid w:val="0019064E"/>
    <w:rsid w:val="00190DB7"/>
    <w:rsid w:val="00191263"/>
    <w:rsid w:val="00191EE1"/>
    <w:rsid w:val="001924A5"/>
    <w:rsid w:val="00192A2F"/>
    <w:rsid w:val="00193494"/>
    <w:rsid w:val="001A0C24"/>
    <w:rsid w:val="001A15C0"/>
    <w:rsid w:val="001A622E"/>
    <w:rsid w:val="001A6712"/>
    <w:rsid w:val="001B2770"/>
    <w:rsid w:val="001B485F"/>
    <w:rsid w:val="001B4A44"/>
    <w:rsid w:val="001B70E5"/>
    <w:rsid w:val="001C07C7"/>
    <w:rsid w:val="001C3739"/>
    <w:rsid w:val="001C6042"/>
    <w:rsid w:val="001D24BB"/>
    <w:rsid w:val="001D509C"/>
    <w:rsid w:val="001D6ED7"/>
    <w:rsid w:val="001D7C85"/>
    <w:rsid w:val="001E0576"/>
    <w:rsid w:val="001E3B20"/>
    <w:rsid w:val="001E4A9F"/>
    <w:rsid w:val="001F2767"/>
    <w:rsid w:val="001F3859"/>
    <w:rsid w:val="001F429B"/>
    <w:rsid w:val="001F43C6"/>
    <w:rsid w:val="001F4C63"/>
    <w:rsid w:val="001F7E31"/>
    <w:rsid w:val="0020567D"/>
    <w:rsid w:val="002056F9"/>
    <w:rsid w:val="002062F2"/>
    <w:rsid w:val="00211374"/>
    <w:rsid w:val="00231CB7"/>
    <w:rsid w:val="00233356"/>
    <w:rsid w:val="0023638E"/>
    <w:rsid w:val="00241007"/>
    <w:rsid w:val="002435C6"/>
    <w:rsid w:val="00247AB8"/>
    <w:rsid w:val="00250440"/>
    <w:rsid w:val="0025749B"/>
    <w:rsid w:val="00264FFB"/>
    <w:rsid w:val="00266447"/>
    <w:rsid w:val="00276422"/>
    <w:rsid w:val="00283617"/>
    <w:rsid w:val="002860D2"/>
    <w:rsid w:val="00286495"/>
    <w:rsid w:val="002945E5"/>
    <w:rsid w:val="002A0921"/>
    <w:rsid w:val="002A13E9"/>
    <w:rsid w:val="002A168D"/>
    <w:rsid w:val="002A4A75"/>
    <w:rsid w:val="002A586E"/>
    <w:rsid w:val="002A683A"/>
    <w:rsid w:val="002A6B48"/>
    <w:rsid w:val="002B006C"/>
    <w:rsid w:val="002B186A"/>
    <w:rsid w:val="002B3711"/>
    <w:rsid w:val="002B4A4B"/>
    <w:rsid w:val="002B6B66"/>
    <w:rsid w:val="002C2C53"/>
    <w:rsid w:val="002E09A1"/>
    <w:rsid w:val="002E2947"/>
    <w:rsid w:val="002E34F4"/>
    <w:rsid w:val="002E35C4"/>
    <w:rsid w:val="002E3DC3"/>
    <w:rsid w:val="002E46AD"/>
    <w:rsid w:val="002E4DCA"/>
    <w:rsid w:val="002E7ADA"/>
    <w:rsid w:val="002F1672"/>
    <w:rsid w:val="002F2363"/>
    <w:rsid w:val="002F34ED"/>
    <w:rsid w:val="002F3755"/>
    <w:rsid w:val="002F72E9"/>
    <w:rsid w:val="003006C3"/>
    <w:rsid w:val="00302514"/>
    <w:rsid w:val="00305689"/>
    <w:rsid w:val="00307917"/>
    <w:rsid w:val="003103BE"/>
    <w:rsid w:val="00310479"/>
    <w:rsid w:val="00313D85"/>
    <w:rsid w:val="0031459C"/>
    <w:rsid w:val="00315E77"/>
    <w:rsid w:val="00316329"/>
    <w:rsid w:val="0032789C"/>
    <w:rsid w:val="00334AE8"/>
    <w:rsid w:val="003676AE"/>
    <w:rsid w:val="00367EAB"/>
    <w:rsid w:val="00371214"/>
    <w:rsid w:val="0037368A"/>
    <w:rsid w:val="00375107"/>
    <w:rsid w:val="0037517D"/>
    <w:rsid w:val="00383216"/>
    <w:rsid w:val="00384E3C"/>
    <w:rsid w:val="0039130B"/>
    <w:rsid w:val="00393589"/>
    <w:rsid w:val="00393A4C"/>
    <w:rsid w:val="003A25EB"/>
    <w:rsid w:val="003A74F5"/>
    <w:rsid w:val="003B2B02"/>
    <w:rsid w:val="003C0638"/>
    <w:rsid w:val="003C2D53"/>
    <w:rsid w:val="003C637D"/>
    <w:rsid w:val="003D1A22"/>
    <w:rsid w:val="003D7052"/>
    <w:rsid w:val="003E074D"/>
    <w:rsid w:val="003E4007"/>
    <w:rsid w:val="003E426E"/>
    <w:rsid w:val="003E6C02"/>
    <w:rsid w:val="003F4084"/>
    <w:rsid w:val="003F77E0"/>
    <w:rsid w:val="00400057"/>
    <w:rsid w:val="00407D88"/>
    <w:rsid w:val="004109FD"/>
    <w:rsid w:val="004126B4"/>
    <w:rsid w:val="004138A3"/>
    <w:rsid w:val="0041394C"/>
    <w:rsid w:val="00417C8A"/>
    <w:rsid w:val="00420156"/>
    <w:rsid w:val="00423A07"/>
    <w:rsid w:val="00426003"/>
    <w:rsid w:val="004307B2"/>
    <w:rsid w:val="004350B7"/>
    <w:rsid w:val="00442935"/>
    <w:rsid w:val="0044422F"/>
    <w:rsid w:val="00445C1C"/>
    <w:rsid w:val="00454E74"/>
    <w:rsid w:val="00461637"/>
    <w:rsid w:val="00464359"/>
    <w:rsid w:val="00471407"/>
    <w:rsid w:val="00471778"/>
    <w:rsid w:val="00476C0B"/>
    <w:rsid w:val="00477EFE"/>
    <w:rsid w:val="00485E04"/>
    <w:rsid w:val="00487128"/>
    <w:rsid w:val="00495B26"/>
    <w:rsid w:val="004964DA"/>
    <w:rsid w:val="00497699"/>
    <w:rsid w:val="00497DB2"/>
    <w:rsid w:val="004A0174"/>
    <w:rsid w:val="004A1102"/>
    <w:rsid w:val="004A236E"/>
    <w:rsid w:val="004A7A78"/>
    <w:rsid w:val="004B5136"/>
    <w:rsid w:val="004C0238"/>
    <w:rsid w:val="004C1A9C"/>
    <w:rsid w:val="004D0EA8"/>
    <w:rsid w:val="004D2D24"/>
    <w:rsid w:val="004D314A"/>
    <w:rsid w:val="004D42D8"/>
    <w:rsid w:val="004D4938"/>
    <w:rsid w:val="004E1AB8"/>
    <w:rsid w:val="004E22FC"/>
    <w:rsid w:val="004E4899"/>
    <w:rsid w:val="004F5E51"/>
    <w:rsid w:val="004F69CA"/>
    <w:rsid w:val="004F7507"/>
    <w:rsid w:val="005041C0"/>
    <w:rsid w:val="00511FD6"/>
    <w:rsid w:val="005144B2"/>
    <w:rsid w:val="00516C98"/>
    <w:rsid w:val="00524FD6"/>
    <w:rsid w:val="00536FBF"/>
    <w:rsid w:val="0054018C"/>
    <w:rsid w:val="0054254A"/>
    <w:rsid w:val="00544130"/>
    <w:rsid w:val="00555780"/>
    <w:rsid w:val="0056065C"/>
    <w:rsid w:val="0057066B"/>
    <w:rsid w:val="00572BAD"/>
    <w:rsid w:val="00573BCB"/>
    <w:rsid w:val="00576529"/>
    <w:rsid w:val="00586C3A"/>
    <w:rsid w:val="005879E7"/>
    <w:rsid w:val="00590E09"/>
    <w:rsid w:val="00591584"/>
    <w:rsid w:val="00594CDD"/>
    <w:rsid w:val="005A32FB"/>
    <w:rsid w:val="005A38C6"/>
    <w:rsid w:val="005A3E6E"/>
    <w:rsid w:val="005A7A4A"/>
    <w:rsid w:val="005C3154"/>
    <w:rsid w:val="005C3A22"/>
    <w:rsid w:val="005C54A7"/>
    <w:rsid w:val="005C6F10"/>
    <w:rsid w:val="005D2F62"/>
    <w:rsid w:val="005E282B"/>
    <w:rsid w:val="005E68E7"/>
    <w:rsid w:val="005F2EC2"/>
    <w:rsid w:val="005F37E8"/>
    <w:rsid w:val="005F5691"/>
    <w:rsid w:val="00600E63"/>
    <w:rsid w:val="00605DB2"/>
    <w:rsid w:val="0060696F"/>
    <w:rsid w:val="006120C0"/>
    <w:rsid w:val="00615A32"/>
    <w:rsid w:val="00625BC2"/>
    <w:rsid w:val="006351A3"/>
    <w:rsid w:val="00651C90"/>
    <w:rsid w:val="00655480"/>
    <w:rsid w:val="00656E00"/>
    <w:rsid w:val="00665724"/>
    <w:rsid w:val="0067526F"/>
    <w:rsid w:val="00675C4B"/>
    <w:rsid w:val="006839B6"/>
    <w:rsid w:val="006854BE"/>
    <w:rsid w:val="00694B34"/>
    <w:rsid w:val="00697E44"/>
    <w:rsid w:val="006A1906"/>
    <w:rsid w:val="006A69A8"/>
    <w:rsid w:val="006B183A"/>
    <w:rsid w:val="006B1AA2"/>
    <w:rsid w:val="006B456B"/>
    <w:rsid w:val="006B4C67"/>
    <w:rsid w:val="006B6B67"/>
    <w:rsid w:val="006C02F5"/>
    <w:rsid w:val="006C1523"/>
    <w:rsid w:val="006C5FEF"/>
    <w:rsid w:val="006E64A5"/>
    <w:rsid w:val="006E6C77"/>
    <w:rsid w:val="006E797A"/>
    <w:rsid w:val="006F0A0C"/>
    <w:rsid w:val="006F2510"/>
    <w:rsid w:val="007014C0"/>
    <w:rsid w:val="00702458"/>
    <w:rsid w:val="0070332B"/>
    <w:rsid w:val="00707395"/>
    <w:rsid w:val="007122EB"/>
    <w:rsid w:val="0071292E"/>
    <w:rsid w:val="00715B4B"/>
    <w:rsid w:val="00721BF4"/>
    <w:rsid w:val="00727E2C"/>
    <w:rsid w:val="00727FEB"/>
    <w:rsid w:val="007367B3"/>
    <w:rsid w:val="007402C2"/>
    <w:rsid w:val="00743C5C"/>
    <w:rsid w:val="0074525D"/>
    <w:rsid w:val="00746B00"/>
    <w:rsid w:val="0075094E"/>
    <w:rsid w:val="00757BAC"/>
    <w:rsid w:val="00762B5C"/>
    <w:rsid w:val="00772AC2"/>
    <w:rsid w:val="00775269"/>
    <w:rsid w:val="0077587F"/>
    <w:rsid w:val="00777C1A"/>
    <w:rsid w:val="007822C3"/>
    <w:rsid w:val="0078598A"/>
    <w:rsid w:val="00791C5A"/>
    <w:rsid w:val="00794F1B"/>
    <w:rsid w:val="00795702"/>
    <w:rsid w:val="007A06F3"/>
    <w:rsid w:val="007A3154"/>
    <w:rsid w:val="007A5361"/>
    <w:rsid w:val="007C2B7A"/>
    <w:rsid w:val="007C5716"/>
    <w:rsid w:val="007D0704"/>
    <w:rsid w:val="007D3E95"/>
    <w:rsid w:val="007D4361"/>
    <w:rsid w:val="007D4726"/>
    <w:rsid w:val="007D4C69"/>
    <w:rsid w:val="007D59FE"/>
    <w:rsid w:val="007D7005"/>
    <w:rsid w:val="007E765C"/>
    <w:rsid w:val="007F0976"/>
    <w:rsid w:val="007F4A8F"/>
    <w:rsid w:val="008125CD"/>
    <w:rsid w:val="00813057"/>
    <w:rsid w:val="00815230"/>
    <w:rsid w:val="00817564"/>
    <w:rsid w:val="0082016A"/>
    <w:rsid w:val="0082176B"/>
    <w:rsid w:val="00821954"/>
    <w:rsid w:val="008219AD"/>
    <w:rsid w:val="00822072"/>
    <w:rsid w:val="00822430"/>
    <w:rsid w:val="008231ED"/>
    <w:rsid w:val="0082403F"/>
    <w:rsid w:val="008249F4"/>
    <w:rsid w:val="008325F0"/>
    <w:rsid w:val="00840769"/>
    <w:rsid w:val="00842C80"/>
    <w:rsid w:val="00845510"/>
    <w:rsid w:val="0084613D"/>
    <w:rsid w:val="008464F7"/>
    <w:rsid w:val="00850FEA"/>
    <w:rsid w:val="008557E8"/>
    <w:rsid w:val="00856440"/>
    <w:rsid w:val="00857B1C"/>
    <w:rsid w:val="00863478"/>
    <w:rsid w:val="00863945"/>
    <w:rsid w:val="008708FC"/>
    <w:rsid w:val="0088347A"/>
    <w:rsid w:val="00886234"/>
    <w:rsid w:val="008863D4"/>
    <w:rsid w:val="00886634"/>
    <w:rsid w:val="00887B85"/>
    <w:rsid w:val="00890DCD"/>
    <w:rsid w:val="00896FB1"/>
    <w:rsid w:val="008A5161"/>
    <w:rsid w:val="008B43D4"/>
    <w:rsid w:val="008C4974"/>
    <w:rsid w:val="008C4A9E"/>
    <w:rsid w:val="008C4E5B"/>
    <w:rsid w:val="008D4AB1"/>
    <w:rsid w:val="008D69B8"/>
    <w:rsid w:val="008D71A8"/>
    <w:rsid w:val="008D7B31"/>
    <w:rsid w:val="008E19EE"/>
    <w:rsid w:val="008E316D"/>
    <w:rsid w:val="008E5F0C"/>
    <w:rsid w:val="008E612F"/>
    <w:rsid w:val="008F03D5"/>
    <w:rsid w:val="008F07DF"/>
    <w:rsid w:val="008F08A0"/>
    <w:rsid w:val="008F1219"/>
    <w:rsid w:val="0090287D"/>
    <w:rsid w:val="00907974"/>
    <w:rsid w:val="00912BD2"/>
    <w:rsid w:val="00916794"/>
    <w:rsid w:val="0092030F"/>
    <w:rsid w:val="00926541"/>
    <w:rsid w:val="009271D3"/>
    <w:rsid w:val="009309E4"/>
    <w:rsid w:val="00933465"/>
    <w:rsid w:val="00933FD9"/>
    <w:rsid w:val="00934ED5"/>
    <w:rsid w:val="00936426"/>
    <w:rsid w:val="00936632"/>
    <w:rsid w:val="009415ED"/>
    <w:rsid w:val="0094780E"/>
    <w:rsid w:val="00947F2D"/>
    <w:rsid w:val="00947FE6"/>
    <w:rsid w:val="009557D2"/>
    <w:rsid w:val="009568DF"/>
    <w:rsid w:val="00963B11"/>
    <w:rsid w:val="0096450C"/>
    <w:rsid w:val="00966F91"/>
    <w:rsid w:val="00970F9E"/>
    <w:rsid w:val="0097602E"/>
    <w:rsid w:val="009829FC"/>
    <w:rsid w:val="009924D5"/>
    <w:rsid w:val="00995623"/>
    <w:rsid w:val="00995FD6"/>
    <w:rsid w:val="009A266F"/>
    <w:rsid w:val="009A2D5B"/>
    <w:rsid w:val="009A5E9D"/>
    <w:rsid w:val="009B206E"/>
    <w:rsid w:val="009B3D13"/>
    <w:rsid w:val="009B44CF"/>
    <w:rsid w:val="009B55F5"/>
    <w:rsid w:val="009C3597"/>
    <w:rsid w:val="009C3B05"/>
    <w:rsid w:val="009C725B"/>
    <w:rsid w:val="009C76D3"/>
    <w:rsid w:val="009D1860"/>
    <w:rsid w:val="009D3E5A"/>
    <w:rsid w:val="009D4270"/>
    <w:rsid w:val="009D5067"/>
    <w:rsid w:val="009D5C27"/>
    <w:rsid w:val="009D744F"/>
    <w:rsid w:val="009E2AAD"/>
    <w:rsid w:val="009E6D86"/>
    <w:rsid w:val="009E7112"/>
    <w:rsid w:val="009F5CDD"/>
    <w:rsid w:val="009F6F5D"/>
    <w:rsid w:val="00A10349"/>
    <w:rsid w:val="00A140B8"/>
    <w:rsid w:val="00A15C91"/>
    <w:rsid w:val="00A2031E"/>
    <w:rsid w:val="00A20F2A"/>
    <w:rsid w:val="00A216B1"/>
    <w:rsid w:val="00A21F10"/>
    <w:rsid w:val="00A23D3B"/>
    <w:rsid w:val="00A26379"/>
    <w:rsid w:val="00A27EE2"/>
    <w:rsid w:val="00A32EA8"/>
    <w:rsid w:val="00A41EAC"/>
    <w:rsid w:val="00A42B9E"/>
    <w:rsid w:val="00A55AF4"/>
    <w:rsid w:val="00A55F87"/>
    <w:rsid w:val="00A56E2E"/>
    <w:rsid w:val="00A7154B"/>
    <w:rsid w:val="00A733D2"/>
    <w:rsid w:val="00A9044C"/>
    <w:rsid w:val="00A90951"/>
    <w:rsid w:val="00A9106B"/>
    <w:rsid w:val="00A915BC"/>
    <w:rsid w:val="00A91F9A"/>
    <w:rsid w:val="00A926FB"/>
    <w:rsid w:val="00A93AC6"/>
    <w:rsid w:val="00A95DBC"/>
    <w:rsid w:val="00A96926"/>
    <w:rsid w:val="00A97D3D"/>
    <w:rsid w:val="00AA17DC"/>
    <w:rsid w:val="00AA3B9C"/>
    <w:rsid w:val="00AB2650"/>
    <w:rsid w:val="00AB29D3"/>
    <w:rsid w:val="00AB39F3"/>
    <w:rsid w:val="00AC2B19"/>
    <w:rsid w:val="00AC4A89"/>
    <w:rsid w:val="00AE1F7F"/>
    <w:rsid w:val="00AE2286"/>
    <w:rsid w:val="00AE2ED6"/>
    <w:rsid w:val="00AE7E12"/>
    <w:rsid w:val="00AF039F"/>
    <w:rsid w:val="00AF4A99"/>
    <w:rsid w:val="00B00F7A"/>
    <w:rsid w:val="00B012D5"/>
    <w:rsid w:val="00B01A6C"/>
    <w:rsid w:val="00B0332B"/>
    <w:rsid w:val="00B127DA"/>
    <w:rsid w:val="00B12ECD"/>
    <w:rsid w:val="00B14C0B"/>
    <w:rsid w:val="00B2146D"/>
    <w:rsid w:val="00B22071"/>
    <w:rsid w:val="00B3313A"/>
    <w:rsid w:val="00B34302"/>
    <w:rsid w:val="00B36043"/>
    <w:rsid w:val="00B36CB4"/>
    <w:rsid w:val="00B37BCC"/>
    <w:rsid w:val="00B475BB"/>
    <w:rsid w:val="00B54A1C"/>
    <w:rsid w:val="00B55791"/>
    <w:rsid w:val="00B56FBC"/>
    <w:rsid w:val="00B63318"/>
    <w:rsid w:val="00B65B1D"/>
    <w:rsid w:val="00B729E1"/>
    <w:rsid w:val="00B80D7D"/>
    <w:rsid w:val="00B8314C"/>
    <w:rsid w:val="00B91124"/>
    <w:rsid w:val="00B936D8"/>
    <w:rsid w:val="00B94480"/>
    <w:rsid w:val="00BA1AF6"/>
    <w:rsid w:val="00BA4929"/>
    <w:rsid w:val="00BB3EE1"/>
    <w:rsid w:val="00BC02D7"/>
    <w:rsid w:val="00BC3D6F"/>
    <w:rsid w:val="00BC4DE1"/>
    <w:rsid w:val="00BC6117"/>
    <w:rsid w:val="00BC61AC"/>
    <w:rsid w:val="00BD0550"/>
    <w:rsid w:val="00BD0EBD"/>
    <w:rsid w:val="00BD4F3D"/>
    <w:rsid w:val="00BD504E"/>
    <w:rsid w:val="00BD72D6"/>
    <w:rsid w:val="00BE6FA5"/>
    <w:rsid w:val="00BF28ED"/>
    <w:rsid w:val="00C0150B"/>
    <w:rsid w:val="00C036EC"/>
    <w:rsid w:val="00C0498E"/>
    <w:rsid w:val="00C0598F"/>
    <w:rsid w:val="00C07AAB"/>
    <w:rsid w:val="00C13CEC"/>
    <w:rsid w:val="00C13CF5"/>
    <w:rsid w:val="00C1781A"/>
    <w:rsid w:val="00C20DC8"/>
    <w:rsid w:val="00C22552"/>
    <w:rsid w:val="00C31EB2"/>
    <w:rsid w:val="00C329C3"/>
    <w:rsid w:val="00C40CD1"/>
    <w:rsid w:val="00C607B3"/>
    <w:rsid w:val="00C62563"/>
    <w:rsid w:val="00C628DA"/>
    <w:rsid w:val="00C6395F"/>
    <w:rsid w:val="00C66EE6"/>
    <w:rsid w:val="00C670AB"/>
    <w:rsid w:val="00C721C3"/>
    <w:rsid w:val="00C765AF"/>
    <w:rsid w:val="00C82DCE"/>
    <w:rsid w:val="00C83068"/>
    <w:rsid w:val="00C83429"/>
    <w:rsid w:val="00C8637A"/>
    <w:rsid w:val="00C93022"/>
    <w:rsid w:val="00CA45AE"/>
    <w:rsid w:val="00CA6080"/>
    <w:rsid w:val="00CA627A"/>
    <w:rsid w:val="00CA6806"/>
    <w:rsid w:val="00CA70BF"/>
    <w:rsid w:val="00CA7348"/>
    <w:rsid w:val="00CB16E8"/>
    <w:rsid w:val="00CB20BD"/>
    <w:rsid w:val="00CB7229"/>
    <w:rsid w:val="00CC1D36"/>
    <w:rsid w:val="00CD1CAB"/>
    <w:rsid w:val="00CD3E5C"/>
    <w:rsid w:val="00CE10A2"/>
    <w:rsid w:val="00CE3AD7"/>
    <w:rsid w:val="00CE50F5"/>
    <w:rsid w:val="00CF33C3"/>
    <w:rsid w:val="00CF3431"/>
    <w:rsid w:val="00CF37D2"/>
    <w:rsid w:val="00CF7F2A"/>
    <w:rsid w:val="00CF7F8F"/>
    <w:rsid w:val="00D026F7"/>
    <w:rsid w:val="00D056B2"/>
    <w:rsid w:val="00D05BBB"/>
    <w:rsid w:val="00D10648"/>
    <w:rsid w:val="00D1373D"/>
    <w:rsid w:val="00D200E4"/>
    <w:rsid w:val="00D2049A"/>
    <w:rsid w:val="00D212FB"/>
    <w:rsid w:val="00D24803"/>
    <w:rsid w:val="00D353FF"/>
    <w:rsid w:val="00D40795"/>
    <w:rsid w:val="00D47043"/>
    <w:rsid w:val="00D51479"/>
    <w:rsid w:val="00D54EDB"/>
    <w:rsid w:val="00D56B35"/>
    <w:rsid w:val="00D625F8"/>
    <w:rsid w:val="00D643EF"/>
    <w:rsid w:val="00D71AFA"/>
    <w:rsid w:val="00D73693"/>
    <w:rsid w:val="00D74A49"/>
    <w:rsid w:val="00D832F2"/>
    <w:rsid w:val="00D840D8"/>
    <w:rsid w:val="00D93A13"/>
    <w:rsid w:val="00DA3FC7"/>
    <w:rsid w:val="00DA4EC4"/>
    <w:rsid w:val="00DA55DB"/>
    <w:rsid w:val="00DA5D11"/>
    <w:rsid w:val="00DA7361"/>
    <w:rsid w:val="00DA7BFE"/>
    <w:rsid w:val="00DB3061"/>
    <w:rsid w:val="00DB663C"/>
    <w:rsid w:val="00DB6F25"/>
    <w:rsid w:val="00DC10A7"/>
    <w:rsid w:val="00DC4AA0"/>
    <w:rsid w:val="00DD29D3"/>
    <w:rsid w:val="00DD4B24"/>
    <w:rsid w:val="00DD5C85"/>
    <w:rsid w:val="00DE12F4"/>
    <w:rsid w:val="00DE1DFC"/>
    <w:rsid w:val="00DF000E"/>
    <w:rsid w:val="00DF4624"/>
    <w:rsid w:val="00DF46D3"/>
    <w:rsid w:val="00DF4743"/>
    <w:rsid w:val="00DF532C"/>
    <w:rsid w:val="00DF7A21"/>
    <w:rsid w:val="00DF7B2B"/>
    <w:rsid w:val="00E01487"/>
    <w:rsid w:val="00E01909"/>
    <w:rsid w:val="00E032F3"/>
    <w:rsid w:val="00E04FDF"/>
    <w:rsid w:val="00E05F15"/>
    <w:rsid w:val="00E0608C"/>
    <w:rsid w:val="00E07D2B"/>
    <w:rsid w:val="00E10531"/>
    <w:rsid w:val="00E17D79"/>
    <w:rsid w:val="00E20A02"/>
    <w:rsid w:val="00E239A5"/>
    <w:rsid w:val="00E35D90"/>
    <w:rsid w:val="00E3742A"/>
    <w:rsid w:val="00E41FB0"/>
    <w:rsid w:val="00E42DE4"/>
    <w:rsid w:val="00E45909"/>
    <w:rsid w:val="00E46623"/>
    <w:rsid w:val="00E47EEF"/>
    <w:rsid w:val="00E51C1B"/>
    <w:rsid w:val="00E53964"/>
    <w:rsid w:val="00E56FC4"/>
    <w:rsid w:val="00E57296"/>
    <w:rsid w:val="00E575C3"/>
    <w:rsid w:val="00E622B2"/>
    <w:rsid w:val="00E65A9B"/>
    <w:rsid w:val="00E66918"/>
    <w:rsid w:val="00E74F22"/>
    <w:rsid w:val="00E85789"/>
    <w:rsid w:val="00E90C9F"/>
    <w:rsid w:val="00E91B94"/>
    <w:rsid w:val="00E93356"/>
    <w:rsid w:val="00EA37AB"/>
    <w:rsid w:val="00EA4736"/>
    <w:rsid w:val="00EA62B8"/>
    <w:rsid w:val="00EA6B0D"/>
    <w:rsid w:val="00EB0AE3"/>
    <w:rsid w:val="00EB7E69"/>
    <w:rsid w:val="00EC155E"/>
    <w:rsid w:val="00EC209C"/>
    <w:rsid w:val="00EC3182"/>
    <w:rsid w:val="00EC57BD"/>
    <w:rsid w:val="00EC7697"/>
    <w:rsid w:val="00EC77D6"/>
    <w:rsid w:val="00ED1F25"/>
    <w:rsid w:val="00ED29D1"/>
    <w:rsid w:val="00ED3A96"/>
    <w:rsid w:val="00EE54FE"/>
    <w:rsid w:val="00EE5E15"/>
    <w:rsid w:val="00EF394B"/>
    <w:rsid w:val="00F01C96"/>
    <w:rsid w:val="00F0661F"/>
    <w:rsid w:val="00F12CBB"/>
    <w:rsid w:val="00F1355C"/>
    <w:rsid w:val="00F1778D"/>
    <w:rsid w:val="00F2566F"/>
    <w:rsid w:val="00F26477"/>
    <w:rsid w:val="00F27259"/>
    <w:rsid w:val="00F33527"/>
    <w:rsid w:val="00F35DF7"/>
    <w:rsid w:val="00F37C1A"/>
    <w:rsid w:val="00F41632"/>
    <w:rsid w:val="00F42267"/>
    <w:rsid w:val="00F454C9"/>
    <w:rsid w:val="00F5295B"/>
    <w:rsid w:val="00F57CCC"/>
    <w:rsid w:val="00F63771"/>
    <w:rsid w:val="00F63922"/>
    <w:rsid w:val="00F65BA4"/>
    <w:rsid w:val="00F70C83"/>
    <w:rsid w:val="00F76826"/>
    <w:rsid w:val="00F76A15"/>
    <w:rsid w:val="00F77CA1"/>
    <w:rsid w:val="00F82E38"/>
    <w:rsid w:val="00F95492"/>
    <w:rsid w:val="00FB1EB6"/>
    <w:rsid w:val="00FB28F5"/>
    <w:rsid w:val="00FB466D"/>
    <w:rsid w:val="00FB4E10"/>
    <w:rsid w:val="00FB5FF6"/>
    <w:rsid w:val="00FB6FF9"/>
    <w:rsid w:val="00FC066F"/>
    <w:rsid w:val="00FC3901"/>
    <w:rsid w:val="00FC5B79"/>
    <w:rsid w:val="00FC7E58"/>
    <w:rsid w:val="00FE5E89"/>
    <w:rsid w:val="00FE7260"/>
    <w:rsid w:val="00FF0866"/>
    <w:rsid w:val="00FF21AE"/>
    <w:rsid w:val="00FF724C"/>
    <w:rsid w:val="00FF7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9D3"/>
    <w:pPr>
      <w:widowControl w:val="0"/>
      <w:jc w:val="both"/>
    </w:pPr>
    <w:rPr>
      <w:kern w:val="2"/>
      <w:sz w:val="21"/>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417C8A"/>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417C8A"/>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Char"/>
    <w:qFormat/>
    <w:rsid w:val="00417C8A"/>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
    <w:qFormat/>
    <w:rsid w:val="00417C8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Char"/>
    <w:qFormat/>
    <w:rsid w:val="00417C8A"/>
    <w:pPr>
      <w:keepNext/>
      <w:widowControl/>
      <w:numPr>
        <w:numId w:val="6"/>
      </w:numPr>
      <w:jc w:val="left"/>
      <w:outlineLvl w:val="4"/>
    </w:pPr>
    <w:rPr>
      <w:kern w:val="0"/>
      <w:sz w:val="24"/>
      <w:szCs w:val="20"/>
    </w:rPr>
  </w:style>
  <w:style w:type="paragraph" w:styleId="6">
    <w:name w:val="heading 6"/>
    <w:basedOn w:val="a"/>
    <w:next w:val="a"/>
    <w:link w:val="6Char"/>
    <w:qFormat/>
    <w:rsid w:val="0013752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
    <w:qFormat/>
    <w:rsid w:val="0013752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
    <w:qFormat/>
    <w:rsid w:val="0013752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13752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link w:val="1"/>
    <w:rsid w:val="00417C8A"/>
    <w:rPr>
      <w:rFonts w:eastAsia="仿宋_GB2312"/>
      <w:b/>
      <w:kern w:val="44"/>
      <w:sz w:val="44"/>
      <w:lang w:val="en-US" w:eastAsia="zh-CN" w:bidi="ar-SA"/>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417C8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basedOn w:val="a1"/>
    <w:link w:val="a0"/>
    <w:rsid w:val="00417C8A"/>
    <w:rPr>
      <w:rFonts w:eastAsia="宋体"/>
      <w:kern w:val="2"/>
      <w:sz w:val="21"/>
      <w:szCs w:val="24"/>
      <w:lang w:val="en-US" w:eastAsia="zh-CN" w:bidi="ar-SA"/>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link w:val="4"/>
    <w:rsid w:val="00762B5C"/>
    <w:rPr>
      <w:rFonts w:ascii="Arial" w:eastAsia="黑体" w:hAnsi="Arial"/>
      <w:b/>
      <w:kern w:val="2"/>
      <w:sz w:val="28"/>
      <w:lang w:val="en-US" w:eastAsia="zh-CN" w:bidi="ar-SA"/>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link w:val="5"/>
    <w:rsid w:val="00762B5C"/>
    <w:rPr>
      <w:rFonts w:eastAsia="宋体"/>
      <w:sz w:val="24"/>
      <w:lang w:val="en-US" w:eastAsia="zh-CN" w:bidi="ar-SA"/>
    </w:rPr>
  </w:style>
  <w:style w:type="paragraph" w:styleId="a4">
    <w:name w:val="Plain Text"/>
    <w:aliases w:val="普通文字 Char Char,普通文字 Char,普通文字,纯文本 Char,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10"/>
    <w:qFormat/>
    <w:rsid w:val="00417C8A"/>
    <w:rPr>
      <w:rFonts w:ascii="宋体" w:hAnsi="Courier New"/>
      <w:szCs w:val="20"/>
    </w:rPr>
  </w:style>
  <w:style w:type="character" w:customStyle="1" w:styleId="Char10">
    <w:name w:val="纯文本 Char1"/>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basedOn w:val="a1"/>
    <w:link w:val="a4"/>
    <w:rsid w:val="00417C8A"/>
    <w:rPr>
      <w:rFonts w:ascii="宋体" w:eastAsia="宋体" w:hAnsi="Courier New"/>
      <w:kern w:val="2"/>
      <w:sz w:val="21"/>
      <w:lang w:val="en-US" w:eastAsia="zh-CN" w:bidi="ar-SA"/>
    </w:rPr>
  </w:style>
  <w:style w:type="paragraph" w:customStyle="1" w:styleId="a5">
    <w:name w:val="表正文"/>
    <w:aliases w:val="正文非缩进"/>
    <w:basedOn w:val="a"/>
    <w:next w:val="a4"/>
    <w:rsid w:val="00417C8A"/>
    <w:rPr>
      <w:rFonts w:ascii="宋体" w:hAnsi="Courier New"/>
      <w:szCs w:val="20"/>
    </w:rPr>
  </w:style>
  <w:style w:type="paragraph" w:styleId="a6">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Char"/>
    <w:rsid w:val="00417C8A"/>
    <w:pPr>
      <w:spacing w:after="120"/>
      <w:ind w:leftChars="200" w:left="420"/>
    </w:pPr>
  </w:style>
  <w:style w:type="paragraph" w:styleId="a7">
    <w:name w:val="Date"/>
    <w:basedOn w:val="a"/>
    <w:next w:val="a"/>
    <w:link w:val="Char0"/>
    <w:rsid w:val="00417C8A"/>
    <w:rPr>
      <w:rFonts w:ascii="楷体_GB2312" w:eastAsia="楷体_GB2312"/>
      <w:b/>
      <w:sz w:val="28"/>
      <w:szCs w:val="20"/>
    </w:rPr>
  </w:style>
  <w:style w:type="paragraph" w:styleId="a8">
    <w:name w:val="header"/>
    <w:aliases w:val="h"/>
    <w:basedOn w:val="a"/>
    <w:link w:val="Char2"/>
    <w:uiPriority w:val="99"/>
    <w:rsid w:val="00417C8A"/>
    <w:pPr>
      <w:pBdr>
        <w:bottom w:val="single" w:sz="6" w:space="1" w:color="auto"/>
      </w:pBdr>
      <w:tabs>
        <w:tab w:val="center" w:pos="4153"/>
        <w:tab w:val="right" w:pos="8306"/>
      </w:tabs>
      <w:snapToGrid w:val="0"/>
      <w:jc w:val="center"/>
    </w:pPr>
    <w:rPr>
      <w:sz w:val="18"/>
      <w:szCs w:val="18"/>
    </w:rPr>
  </w:style>
  <w:style w:type="character" w:styleId="a9">
    <w:name w:val="page number"/>
    <w:basedOn w:val="a1"/>
    <w:rsid w:val="00417C8A"/>
  </w:style>
  <w:style w:type="paragraph" w:styleId="aa">
    <w:name w:val="footer"/>
    <w:basedOn w:val="a"/>
    <w:link w:val="Char3"/>
    <w:uiPriority w:val="99"/>
    <w:rsid w:val="00417C8A"/>
    <w:pPr>
      <w:tabs>
        <w:tab w:val="center" w:pos="4153"/>
        <w:tab w:val="right" w:pos="8306"/>
      </w:tabs>
      <w:snapToGrid w:val="0"/>
      <w:jc w:val="left"/>
    </w:pPr>
    <w:rPr>
      <w:sz w:val="18"/>
      <w:szCs w:val="18"/>
    </w:rPr>
  </w:style>
  <w:style w:type="paragraph" w:styleId="ab">
    <w:name w:val="List Number"/>
    <w:basedOn w:val="a"/>
    <w:rsid w:val="00417C8A"/>
    <w:pPr>
      <w:widowControl/>
      <w:tabs>
        <w:tab w:val="num" w:pos="454"/>
      </w:tabs>
      <w:spacing w:afterLines="50"/>
      <w:ind w:left="454" w:hanging="284"/>
      <w:jc w:val="left"/>
    </w:pPr>
    <w:rPr>
      <w:kern w:val="0"/>
      <w:sz w:val="24"/>
      <w:szCs w:val="20"/>
    </w:rPr>
  </w:style>
  <w:style w:type="paragraph" w:styleId="30">
    <w:name w:val="List Number 3"/>
    <w:basedOn w:val="a"/>
    <w:rsid w:val="00417C8A"/>
    <w:pPr>
      <w:widowControl/>
      <w:tabs>
        <w:tab w:val="num" w:pos="482"/>
      </w:tabs>
      <w:spacing w:afterLines="50"/>
      <w:ind w:left="482" w:hanging="340"/>
      <w:jc w:val="left"/>
    </w:pPr>
    <w:rPr>
      <w:kern w:val="0"/>
      <w:sz w:val="24"/>
      <w:szCs w:val="20"/>
    </w:rPr>
  </w:style>
  <w:style w:type="paragraph" w:customStyle="1" w:styleId="ac">
    <w:name w:val="正文段"/>
    <w:basedOn w:val="a"/>
    <w:link w:val="Char4"/>
    <w:rsid w:val="00417C8A"/>
    <w:pPr>
      <w:widowControl/>
      <w:snapToGrid w:val="0"/>
      <w:spacing w:afterLines="50"/>
      <w:ind w:firstLineChars="200" w:firstLine="200"/>
    </w:pPr>
    <w:rPr>
      <w:kern w:val="0"/>
      <w:sz w:val="24"/>
      <w:szCs w:val="20"/>
    </w:rPr>
  </w:style>
  <w:style w:type="paragraph" w:styleId="ad">
    <w:name w:val="annotation text"/>
    <w:basedOn w:val="a"/>
    <w:link w:val="Char5"/>
    <w:semiHidden/>
    <w:rsid w:val="00417C8A"/>
    <w:pPr>
      <w:jc w:val="left"/>
    </w:pPr>
  </w:style>
  <w:style w:type="paragraph" w:styleId="ae">
    <w:name w:val="annotation subject"/>
    <w:basedOn w:val="ad"/>
    <w:next w:val="ad"/>
    <w:semiHidden/>
    <w:rsid w:val="00417C8A"/>
    <w:pPr>
      <w:widowControl/>
      <w:spacing w:afterLines="50"/>
    </w:pPr>
    <w:rPr>
      <w:b/>
      <w:bCs/>
      <w:kern w:val="0"/>
      <w:sz w:val="24"/>
      <w:szCs w:val="20"/>
    </w:rPr>
  </w:style>
  <w:style w:type="paragraph" w:styleId="20">
    <w:name w:val="Body Text 2"/>
    <w:basedOn w:val="a"/>
    <w:link w:val="2Char0"/>
    <w:rsid w:val="00417C8A"/>
    <w:pPr>
      <w:widowControl/>
      <w:spacing w:afterLines="50" w:line="216" w:lineRule="auto"/>
      <w:jc w:val="center"/>
    </w:pPr>
    <w:rPr>
      <w:rFonts w:ascii="隶书" w:eastAsia="隶书"/>
      <w:bCs/>
      <w:kern w:val="0"/>
      <w:sz w:val="72"/>
      <w:szCs w:val="84"/>
    </w:rPr>
  </w:style>
  <w:style w:type="paragraph" w:styleId="21">
    <w:name w:val="List Number 2"/>
    <w:basedOn w:val="a"/>
    <w:rsid w:val="00417C8A"/>
    <w:pPr>
      <w:widowControl/>
      <w:tabs>
        <w:tab w:val="num" w:pos="1697"/>
      </w:tabs>
      <w:spacing w:afterLines="50"/>
      <w:ind w:left="1697" w:hanging="420"/>
      <w:jc w:val="left"/>
    </w:pPr>
    <w:rPr>
      <w:kern w:val="0"/>
      <w:sz w:val="24"/>
      <w:szCs w:val="20"/>
    </w:rPr>
  </w:style>
  <w:style w:type="character" w:styleId="af">
    <w:name w:val="Hyperlink"/>
    <w:aliases w:val="超级链接"/>
    <w:basedOn w:val="a1"/>
    <w:rsid w:val="00417C8A"/>
    <w:rPr>
      <w:color w:val="0000FF"/>
      <w:u w:val="single"/>
    </w:rPr>
  </w:style>
  <w:style w:type="paragraph" w:customStyle="1" w:styleId="Char6">
    <w:name w:val="Char"/>
    <w:basedOn w:val="a"/>
    <w:autoRedefine/>
    <w:rsid w:val="00417C8A"/>
    <w:rPr>
      <w:rFonts w:ascii="仿宋_GB2312" w:eastAsia="仿宋_GB2312"/>
      <w:b/>
      <w:sz w:val="32"/>
      <w:szCs w:val="32"/>
    </w:rPr>
  </w:style>
  <w:style w:type="paragraph" w:customStyle="1" w:styleId="TableText">
    <w:name w:val="Table Text"/>
    <w:link w:val="TableTextChar1"/>
    <w:rsid w:val="00417C8A"/>
    <w:pPr>
      <w:snapToGrid w:val="0"/>
      <w:spacing w:before="80" w:after="80"/>
    </w:pPr>
    <w:rPr>
      <w:rFonts w:ascii="Arial" w:hAnsi="Arial"/>
      <w:sz w:val="18"/>
    </w:rPr>
  </w:style>
  <w:style w:type="character" w:customStyle="1" w:styleId="TableTextChar1">
    <w:name w:val="Table Text Char1"/>
    <w:basedOn w:val="a1"/>
    <w:link w:val="TableText"/>
    <w:rsid w:val="00417C8A"/>
    <w:rPr>
      <w:rFonts w:ascii="Arial" w:hAnsi="Arial"/>
      <w:sz w:val="18"/>
      <w:lang w:val="en-US" w:eastAsia="zh-CN" w:bidi="ar-SA"/>
    </w:rPr>
  </w:style>
  <w:style w:type="character" w:customStyle="1" w:styleId="2Char1">
    <w:name w:val="正文（缩进2汉字） Char"/>
    <w:basedOn w:val="a1"/>
    <w:link w:val="22"/>
    <w:rsid w:val="00417C8A"/>
    <w:rPr>
      <w:rFonts w:ascii="宋体"/>
      <w:kern w:val="2"/>
      <w:sz w:val="21"/>
      <w:lang w:bidi="ar-SA"/>
    </w:rPr>
  </w:style>
  <w:style w:type="paragraph" w:customStyle="1" w:styleId="22">
    <w:name w:val="正文（缩进2汉字）"/>
    <w:basedOn w:val="a"/>
    <w:link w:val="2Char1"/>
    <w:rsid w:val="00417C8A"/>
    <w:pPr>
      <w:tabs>
        <w:tab w:val="left" w:pos="525"/>
      </w:tabs>
      <w:spacing w:before="100" w:beforeAutospacing="1" w:after="100" w:afterAutospacing="1"/>
      <w:ind w:leftChars="50" w:left="120" w:firstLineChars="206" w:firstLine="494"/>
    </w:pPr>
    <w:rPr>
      <w:rFonts w:ascii="宋体" w:eastAsia="Times New Roman"/>
      <w:szCs w:val="20"/>
    </w:rPr>
  </w:style>
  <w:style w:type="character" w:styleId="af0">
    <w:name w:val="Strong"/>
    <w:basedOn w:val="a1"/>
    <w:qFormat/>
    <w:rsid w:val="00417C8A"/>
    <w:rPr>
      <w:b/>
      <w:bCs/>
    </w:rPr>
  </w:style>
  <w:style w:type="paragraph" w:customStyle="1" w:styleId="Char7">
    <w:name w:val="Char"/>
    <w:basedOn w:val="a"/>
    <w:autoRedefine/>
    <w:rsid w:val="00417C8A"/>
    <w:pPr>
      <w:tabs>
        <w:tab w:val="num" w:pos="432"/>
      </w:tabs>
      <w:spacing w:beforeLines="50" w:afterLines="50"/>
      <w:ind w:left="432" w:hanging="432"/>
      <w:jc w:val="center"/>
    </w:pPr>
    <w:rPr>
      <w:sz w:val="24"/>
    </w:rPr>
  </w:style>
  <w:style w:type="paragraph" w:customStyle="1" w:styleId="af1">
    <w:name w:val="模板普通正文"/>
    <w:basedOn w:val="a6"/>
    <w:rsid w:val="00417C8A"/>
    <w:pPr>
      <w:spacing w:beforeLines="50" w:after="10" w:line="360" w:lineRule="auto"/>
      <w:ind w:leftChars="0" w:left="0" w:firstLineChars="175" w:firstLine="175"/>
      <w:jc w:val="left"/>
    </w:pPr>
    <w:rPr>
      <w:sz w:val="24"/>
    </w:rPr>
  </w:style>
  <w:style w:type="paragraph" w:styleId="23">
    <w:name w:val="Body Text Indent 2"/>
    <w:aliases w:val="正文文字缩进 2"/>
    <w:basedOn w:val="a"/>
    <w:link w:val="2Char2"/>
    <w:rsid w:val="00417C8A"/>
    <w:pPr>
      <w:spacing w:after="120" w:line="480" w:lineRule="auto"/>
      <w:ind w:leftChars="200" w:left="420"/>
    </w:pPr>
  </w:style>
  <w:style w:type="character" w:customStyle="1" w:styleId="2Char2">
    <w:name w:val="正文文本缩进 2 Char"/>
    <w:aliases w:val="正文文字缩进 2 Char"/>
    <w:link w:val="23"/>
    <w:locked/>
    <w:rsid w:val="0002468D"/>
    <w:rPr>
      <w:rFonts w:eastAsia="宋体"/>
      <w:kern w:val="2"/>
      <w:sz w:val="21"/>
      <w:szCs w:val="24"/>
      <w:lang w:val="en-US" w:eastAsia="zh-CN" w:bidi="ar-SA"/>
    </w:rPr>
  </w:style>
  <w:style w:type="paragraph" w:customStyle="1" w:styleId="af2">
    <w:name w:val="缺省文本"/>
    <w:basedOn w:val="a"/>
    <w:rsid w:val="00417C8A"/>
    <w:pPr>
      <w:autoSpaceDE w:val="0"/>
      <w:autoSpaceDN w:val="0"/>
      <w:adjustRightInd w:val="0"/>
      <w:jc w:val="left"/>
    </w:pPr>
    <w:rPr>
      <w:kern w:val="0"/>
      <w:sz w:val="24"/>
    </w:rPr>
  </w:style>
  <w:style w:type="paragraph" w:customStyle="1" w:styleId="WW-2">
    <w:name w:val="WW-正文文字缩进 2"/>
    <w:basedOn w:val="a"/>
    <w:rsid w:val="00417C8A"/>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417C8A"/>
    <w:rPr>
      <w:rFonts w:ascii="Tahoma" w:hAnsi="Tahoma"/>
      <w:sz w:val="24"/>
      <w:szCs w:val="20"/>
    </w:rPr>
  </w:style>
  <w:style w:type="paragraph" w:styleId="HTML">
    <w:name w:val="HTML Preformatted"/>
    <w:basedOn w:val="a"/>
    <w:rsid w:val="00417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3">
    <w:name w:val="Body Text"/>
    <w:aliases w:val="????,?y????×?,?y????,?y?????,contents,Corps de texte,body tesx,Corpo de texto,EHPT,Body Text2,?y?????á?,heading_txt,bodytxy2,??2,Orig Qstn,Original Question,CV Body Text,OCS Body Text,Body Text - Level 2,body text1,bt2,正文文字,body text,Body Text(ch)"/>
    <w:basedOn w:val="a"/>
    <w:link w:val="Char8"/>
    <w:rsid w:val="00417C8A"/>
    <w:pPr>
      <w:spacing w:line="360" w:lineRule="auto"/>
    </w:pPr>
    <w:rPr>
      <w:rFonts w:eastAsia="仿宋_GB2312"/>
      <w:sz w:val="28"/>
    </w:rPr>
  </w:style>
  <w:style w:type="character" w:customStyle="1" w:styleId="Char8">
    <w:name w:val="正文文本 Char"/>
    <w:aliases w:val="???? Char,?y????×? Char,?y???? Char,?y????? Char,contents Char,Corps de texte Char,body tesx Char,Corpo de texto Char,EHPT Char,Body Text2 Char,?y?????á? Char,heading_txt Char,bodytxy2 Char,??2 Char,Orig Qstn Char,Original Question Char"/>
    <w:link w:val="af3"/>
    <w:locked/>
    <w:rsid w:val="0002468D"/>
    <w:rPr>
      <w:rFonts w:eastAsia="仿宋_GB2312"/>
      <w:kern w:val="2"/>
      <w:sz w:val="28"/>
      <w:szCs w:val="24"/>
      <w:lang w:val="en-US" w:eastAsia="zh-CN" w:bidi="ar-SA"/>
    </w:rPr>
  </w:style>
  <w:style w:type="paragraph" w:styleId="af4">
    <w:name w:val="Body Text First Indent"/>
    <w:basedOn w:val="af3"/>
    <w:rsid w:val="00417C8A"/>
    <w:pPr>
      <w:spacing w:after="120" w:line="240" w:lineRule="auto"/>
      <w:ind w:firstLineChars="100" w:firstLine="420"/>
    </w:pPr>
    <w:rPr>
      <w:rFonts w:eastAsia="宋体"/>
      <w:sz w:val="21"/>
    </w:rPr>
  </w:style>
  <w:style w:type="paragraph" w:customStyle="1" w:styleId="af5">
    <w:name w:val="项目排列"/>
    <w:basedOn w:val="a"/>
    <w:link w:val="Char9"/>
    <w:rsid w:val="00417C8A"/>
    <w:pPr>
      <w:tabs>
        <w:tab w:val="num" w:pos="900"/>
      </w:tabs>
      <w:spacing w:beforeLines="50" w:afterLines="50" w:line="300" w:lineRule="auto"/>
      <w:ind w:left="900" w:hanging="420"/>
    </w:pPr>
    <w:rPr>
      <w:sz w:val="24"/>
    </w:rPr>
  </w:style>
  <w:style w:type="character" w:customStyle="1" w:styleId="Char9">
    <w:name w:val="项目排列 Char"/>
    <w:basedOn w:val="a1"/>
    <w:link w:val="af5"/>
    <w:rsid w:val="00417C8A"/>
    <w:rPr>
      <w:kern w:val="2"/>
      <w:sz w:val="24"/>
      <w:szCs w:val="24"/>
    </w:rPr>
  </w:style>
  <w:style w:type="character" w:customStyle="1" w:styleId="style21">
    <w:name w:val="style21"/>
    <w:basedOn w:val="a1"/>
    <w:rsid w:val="00417C8A"/>
    <w:rPr>
      <w:sz w:val="15"/>
      <w:szCs w:val="15"/>
    </w:rPr>
  </w:style>
  <w:style w:type="paragraph" w:styleId="af6">
    <w:name w:val="Normal (Web)"/>
    <w:basedOn w:val="a"/>
    <w:rsid w:val="00417C8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417C8A"/>
    <w:pPr>
      <w:widowControl/>
      <w:spacing w:before="100" w:beforeAutospacing="1" w:after="100" w:afterAutospacing="1"/>
      <w:jc w:val="left"/>
    </w:pPr>
    <w:rPr>
      <w:rFonts w:ascii="Arial Unicode MS" w:eastAsia="Arial Unicode MS" w:hAnsi="Arial Unicode MS"/>
      <w:kern w:val="0"/>
      <w:sz w:val="24"/>
      <w:szCs w:val="20"/>
    </w:rPr>
  </w:style>
  <w:style w:type="paragraph" w:styleId="af7">
    <w:name w:val="List Paragraph"/>
    <w:basedOn w:val="a"/>
    <w:qFormat/>
    <w:rsid w:val="00417C8A"/>
    <w:pPr>
      <w:widowControl/>
      <w:spacing w:after="200" w:line="276" w:lineRule="auto"/>
      <w:ind w:left="720"/>
      <w:contextualSpacing/>
      <w:jc w:val="left"/>
    </w:pPr>
    <w:rPr>
      <w:rFonts w:ascii="Calibri" w:hAnsi="Calibri"/>
      <w:kern w:val="0"/>
      <w:sz w:val="22"/>
      <w:szCs w:val="22"/>
    </w:rPr>
  </w:style>
  <w:style w:type="paragraph" w:customStyle="1" w:styleId="Char11">
    <w:name w:val="Char1"/>
    <w:basedOn w:val="a"/>
    <w:rsid w:val="00417C8A"/>
    <w:rPr>
      <w:szCs w:val="20"/>
    </w:rPr>
  </w:style>
  <w:style w:type="paragraph" w:customStyle="1" w:styleId="11">
    <w:name w:val="列出段落1"/>
    <w:basedOn w:val="a"/>
    <w:rsid w:val="00417C8A"/>
    <w:pPr>
      <w:ind w:firstLineChars="200" w:firstLine="420"/>
    </w:pPr>
    <w:rPr>
      <w:rFonts w:ascii="Calibri" w:hAnsi="Calibri"/>
      <w:szCs w:val="22"/>
    </w:rPr>
  </w:style>
  <w:style w:type="paragraph" w:customStyle="1" w:styleId="ParaCharCharCharChar">
    <w:name w:val="默认段落字体 Para Char Char Char Char"/>
    <w:basedOn w:val="a"/>
    <w:rsid w:val="00417C8A"/>
  </w:style>
  <w:style w:type="paragraph" w:customStyle="1" w:styleId="CharCharChar1CharCharChar1CharCharCharChar">
    <w:name w:val="Char Char Char1 Char Char Char1 Char Char Char Char"/>
    <w:basedOn w:val="a"/>
    <w:rsid w:val="00417C8A"/>
  </w:style>
  <w:style w:type="character" w:customStyle="1" w:styleId="font1">
    <w:name w:val="font1"/>
    <w:basedOn w:val="a1"/>
    <w:rsid w:val="00417C8A"/>
    <w:rPr>
      <w:strike w:val="0"/>
      <w:dstrike w:val="0"/>
      <w:color w:val="999999"/>
      <w:sz w:val="18"/>
      <w:szCs w:val="18"/>
      <w:u w:val="none"/>
    </w:rPr>
  </w:style>
  <w:style w:type="character" w:styleId="af8">
    <w:name w:val="Emphasis"/>
    <w:basedOn w:val="a1"/>
    <w:qFormat/>
    <w:rsid w:val="00417C8A"/>
    <w:rPr>
      <w:i w:val="0"/>
      <w:iCs w:val="0"/>
      <w:color w:val="CC0000"/>
    </w:rPr>
  </w:style>
  <w:style w:type="paragraph" w:customStyle="1" w:styleId="tabletext0">
    <w:name w:val="tabletext"/>
    <w:basedOn w:val="a"/>
    <w:rsid w:val="00417C8A"/>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17C8A"/>
    <w:rPr>
      <w:rFonts w:ascii="Tahoma" w:hAnsi="Tahoma"/>
      <w:sz w:val="24"/>
      <w:szCs w:val="20"/>
    </w:rPr>
  </w:style>
  <w:style w:type="character" w:customStyle="1" w:styleId="apple-style-span">
    <w:name w:val="apple-style-span"/>
    <w:basedOn w:val="a1"/>
    <w:rsid w:val="00417C8A"/>
  </w:style>
  <w:style w:type="paragraph" w:customStyle="1" w:styleId="af9">
    <w:name w:val="正文无缩进"/>
    <w:basedOn w:val="a"/>
    <w:link w:val="Chara"/>
    <w:qFormat/>
    <w:rsid w:val="00417C8A"/>
    <w:pPr>
      <w:spacing w:line="360" w:lineRule="auto"/>
    </w:pPr>
    <w:rPr>
      <w:rFonts w:ascii="宋体"/>
      <w:color w:val="000000"/>
      <w:sz w:val="24"/>
    </w:rPr>
  </w:style>
  <w:style w:type="character" w:customStyle="1" w:styleId="Chara">
    <w:name w:val="正文无缩进 Char"/>
    <w:basedOn w:val="a1"/>
    <w:link w:val="af9"/>
    <w:rsid w:val="00417C8A"/>
    <w:rPr>
      <w:rFonts w:ascii="宋体" w:eastAsia="宋体"/>
      <w:color w:val="000000"/>
      <w:kern w:val="2"/>
      <w:sz w:val="24"/>
      <w:szCs w:val="24"/>
      <w:lang w:val="en-US" w:eastAsia="zh-CN" w:bidi="ar-SA"/>
    </w:rPr>
  </w:style>
  <w:style w:type="table" w:styleId="afa">
    <w:name w:val="Table Grid"/>
    <w:basedOn w:val="a2"/>
    <w:rsid w:val="00E857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57066B"/>
    <w:pPr>
      <w:spacing w:after="120"/>
      <w:ind w:leftChars="200" w:left="420"/>
    </w:pPr>
    <w:rPr>
      <w:sz w:val="16"/>
      <w:szCs w:val="16"/>
    </w:rPr>
  </w:style>
  <w:style w:type="paragraph" w:customStyle="1" w:styleId="12">
    <w:name w:val="正文1"/>
    <w:rsid w:val="0057066B"/>
    <w:pPr>
      <w:widowControl w:val="0"/>
      <w:adjustRightInd w:val="0"/>
      <w:spacing w:line="312" w:lineRule="atLeast"/>
      <w:jc w:val="both"/>
    </w:pPr>
    <w:rPr>
      <w:rFonts w:ascii="宋体"/>
      <w:sz w:val="34"/>
    </w:rPr>
  </w:style>
  <w:style w:type="paragraph" w:styleId="40">
    <w:name w:val="toc 4"/>
    <w:basedOn w:val="a"/>
    <w:next w:val="a"/>
    <w:autoRedefine/>
    <w:semiHidden/>
    <w:rsid w:val="00E57296"/>
    <w:pPr>
      <w:tabs>
        <w:tab w:val="right" w:leader="dot" w:pos="8314"/>
      </w:tabs>
      <w:ind w:firstLineChars="245" w:firstLine="588"/>
    </w:pPr>
  </w:style>
  <w:style w:type="character" w:styleId="afb">
    <w:name w:val="annotation reference"/>
    <w:basedOn w:val="a1"/>
    <w:semiHidden/>
    <w:rsid w:val="00822072"/>
    <w:rPr>
      <w:sz w:val="21"/>
      <w:szCs w:val="21"/>
    </w:rPr>
  </w:style>
  <w:style w:type="character" w:customStyle="1" w:styleId="ca-3">
    <w:name w:val="ca-3"/>
    <w:basedOn w:val="a1"/>
    <w:rsid w:val="00822072"/>
  </w:style>
  <w:style w:type="character" w:styleId="afc">
    <w:name w:val="FollowedHyperlink"/>
    <w:basedOn w:val="a1"/>
    <w:rsid w:val="0002468D"/>
    <w:rPr>
      <w:color w:val="800080"/>
      <w:u w:val="single"/>
    </w:rPr>
  </w:style>
  <w:style w:type="paragraph" w:customStyle="1" w:styleId="CharChar1CharCharCharChar1CharCharChar">
    <w:name w:val="Char Char1 Char Char Char Char1 Char Char Char"/>
    <w:basedOn w:val="a"/>
    <w:rsid w:val="0002468D"/>
    <w:pPr>
      <w:adjustRightInd w:val="0"/>
      <w:spacing w:line="360" w:lineRule="atLeast"/>
    </w:pPr>
    <w:rPr>
      <w:rFonts w:ascii="Tahoma" w:hAnsi="Tahoma"/>
      <w:sz w:val="24"/>
      <w:szCs w:val="20"/>
    </w:rPr>
  </w:style>
  <w:style w:type="character" w:customStyle="1" w:styleId="CharChar">
    <w:name w:val="表格 Char Char"/>
    <w:link w:val="afd"/>
    <w:locked/>
    <w:rsid w:val="0002468D"/>
    <w:rPr>
      <w:rFonts w:ascii="宋体" w:eastAsia="宋体" w:hAnsi="宋体"/>
      <w:lang w:val="en-US" w:eastAsia="zh-CN" w:bidi="ar-SA"/>
    </w:rPr>
  </w:style>
  <w:style w:type="paragraph" w:customStyle="1" w:styleId="afd">
    <w:name w:val="表格"/>
    <w:basedOn w:val="a"/>
    <w:link w:val="CharChar"/>
    <w:rsid w:val="0002468D"/>
    <w:pPr>
      <w:snapToGrid w:val="0"/>
      <w:ind w:firstLineChars="21" w:firstLine="42"/>
    </w:pPr>
    <w:rPr>
      <w:rFonts w:ascii="宋体" w:hAnsi="宋体"/>
      <w:kern w:val="0"/>
      <w:sz w:val="20"/>
      <w:szCs w:val="20"/>
    </w:rPr>
  </w:style>
  <w:style w:type="paragraph" w:customStyle="1" w:styleId="xl32">
    <w:name w:val="xl32"/>
    <w:basedOn w:val="a"/>
    <w:rsid w:val="0002468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02468D"/>
    <w:pPr>
      <w:widowControl/>
      <w:spacing w:after="160" w:line="240" w:lineRule="exact"/>
      <w:jc w:val="left"/>
    </w:pPr>
  </w:style>
  <w:style w:type="character" w:customStyle="1" w:styleId="CharChar0">
    <w:name w:val="Char Char"/>
    <w:rsid w:val="0002468D"/>
    <w:rPr>
      <w:rFonts w:ascii="宋体" w:eastAsia="宋体" w:hAnsi="Courier New" w:hint="eastAsia"/>
      <w:kern w:val="2"/>
      <w:sz w:val="21"/>
      <w:lang w:val="en-US" w:eastAsia="zh-CN" w:bidi="ar-SA"/>
    </w:rPr>
  </w:style>
  <w:style w:type="character" w:customStyle="1" w:styleId="style51">
    <w:name w:val="style51"/>
    <w:basedOn w:val="a1"/>
    <w:rsid w:val="00762B5C"/>
    <w:rPr>
      <w:sz w:val="21"/>
      <w:szCs w:val="21"/>
    </w:rPr>
  </w:style>
  <w:style w:type="paragraph" w:customStyle="1" w:styleId="afe">
    <w:name w:val="标书_正文"/>
    <w:basedOn w:val="a"/>
    <w:autoRedefine/>
    <w:rsid w:val="00762B5C"/>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
    <w:name w:val="标准文本"/>
    <w:basedOn w:val="a"/>
    <w:link w:val="Charb"/>
    <w:rsid w:val="00762B5C"/>
    <w:pPr>
      <w:spacing w:line="360" w:lineRule="auto"/>
      <w:ind w:firstLineChars="200" w:firstLine="480"/>
    </w:pPr>
    <w:rPr>
      <w:rFonts w:cs="宋体"/>
      <w:sz w:val="24"/>
      <w:szCs w:val="20"/>
    </w:rPr>
  </w:style>
  <w:style w:type="character" w:customStyle="1" w:styleId="Charb">
    <w:name w:val="标准文本 Char"/>
    <w:basedOn w:val="a1"/>
    <w:link w:val="aff"/>
    <w:rsid w:val="00762B5C"/>
    <w:rPr>
      <w:rFonts w:eastAsia="宋体" w:cs="宋体"/>
      <w:kern w:val="2"/>
      <w:sz w:val="24"/>
      <w:lang w:val="en-US" w:eastAsia="zh-CN" w:bidi="ar-SA"/>
    </w:rPr>
  </w:style>
  <w:style w:type="paragraph" w:customStyle="1" w:styleId="Default">
    <w:name w:val="Default"/>
    <w:rsid w:val="00762B5C"/>
    <w:pPr>
      <w:widowControl w:val="0"/>
      <w:autoSpaceDE w:val="0"/>
      <w:autoSpaceDN w:val="0"/>
      <w:adjustRightInd w:val="0"/>
    </w:pPr>
    <w:rPr>
      <w:color w:val="000000"/>
      <w:sz w:val="24"/>
      <w:szCs w:val="24"/>
    </w:rPr>
  </w:style>
  <w:style w:type="paragraph" w:customStyle="1" w:styleId="aff0">
    <w:name w:val="自定义正文"/>
    <w:basedOn w:val="a"/>
    <w:link w:val="Charc"/>
    <w:rsid w:val="00762B5C"/>
    <w:pPr>
      <w:spacing w:line="480" w:lineRule="exact"/>
      <w:ind w:firstLineChars="200" w:firstLine="200"/>
      <w:jc w:val="left"/>
    </w:pPr>
    <w:rPr>
      <w:rFonts w:ascii="仿宋_GB2312" w:eastAsia="仿宋_GB2312"/>
      <w:sz w:val="28"/>
    </w:rPr>
  </w:style>
  <w:style w:type="character" w:customStyle="1" w:styleId="Charc">
    <w:name w:val="自定义正文 Char"/>
    <w:basedOn w:val="a1"/>
    <w:link w:val="aff0"/>
    <w:rsid w:val="00762B5C"/>
    <w:rPr>
      <w:rFonts w:ascii="仿宋_GB2312" w:eastAsia="仿宋_GB2312"/>
      <w:kern w:val="2"/>
      <w:sz w:val="28"/>
      <w:szCs w:val="24"/>
      <w:lang w:val="en-US" w:eastAsia="zh-CN" w:bidi="ar-SA"/>
    </w:rPr>
  </w:style>
  <w:style w:type="paragraph" w:styleId="13">
    <w:name w:val="toc 1"/>
    <w:basedOn w:val="a"/>
    <w:next w:val="a"/>
    <w:autoRedefine/>
    <w:semiHidden/>
    <w:rsid w:val="00762B5C"/>
  </w:style>
  <w:style w:type="paragraph" w:styleId="24">
    <w:name w:val="toc 2"/>
    <w:basedOn w:val="a"/>
    <w:next w:val="a"/>
    <w:autoRedefine/>
    <w:semiHidden/>
    <w:rsid w:val="00762B5C"/>
    <w:pPr>
      <w:ind w:leftChars="200" w:left="420"/>
    </w:pPr>
  </w:style>
  <w:style w:type="paragraph" w:customStyle="1" w:styleId="152">
    <w:name w:val="样式 小四 行距: 1.5 倍行距 首行缩进:  2 字符"/>
    <w:basedOn w:val="a"/>
    <w:rsid w:val="00762B5C"/>
    <w:pPr>
      <w:spacing w:line="360" w:lineRule="auto"/>
      <w:ind w:firstLineChars="200" w:firstLine="480"/>
    </w:pPr>
    <w:rPr>
      <w:rFonts w:cs="宋体"/>
      <w:sz w:val="24"/>
      <w:szCs w:val="20"/>
    </w:rPr>
  </w:style>
  <w:style w:type="paragraph" w:customStyle="1" w:styleId="aff1">
    <w:name w:val="自定义表格文字"/>
    <w:basedOn w:val="a"/>
    <w:rsid w:val="00762B5C"/>
    <w:pPr>
      <w:spacing w:before="60" w:after="60" w:line="320" w:lineRule="exact"/>
      <w:jc w:val="left"/>
    </w:pPr>
    <w:rPr>
      <w:rFonts w:ascii="宋体" w:eastAsia="楷体_GB2312"/>
    </w:rPr>
  </w:style>
  <w:style w:type="paragraph" w:customStyle="1" w:styleId="CharCharChar1Char">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5">
    <w:name w:val="List Continue 2"/>
    <w:basedOn w:val="a"/>
    <w:rsid w:val="00762B5C"/>
    <w:pPr>
      <w:spacing w:after="120"/>
      <w:ind w:leftChars="400" w:left="840"/>
    </w:pPr>
  </w:style>
  <w:style w:type="paragraph" w:customStyle="1" w:styleId="CharCharChar1Char0">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6">
    <w:name w:val="Body Text First Indent 2"/>
    <w:basedOn w:val="a6"/>
    <w:rsid w:val="00762B5C"/>
    <w:pPr>
      <w:ind w:firstLineChars="200" w:firstLine="420"/>
    </w:pPr>
  </w:style>
  <w:style w:type="paragraph" w:styleId="aff2">
    <w:name w:val="Balloon Text"/>
    <w:basedOn w:val="a"/>
    <w:link w:val="Chard"/>
    <w:rsid w:val="00762B5C"/>
    <w:rPr>
      <w:sz w:val="18"/>
      <w:szCs w:val="18"/>
    </w:rPr>
  </w:style>
  <w:style w:type="paragraph" w:styleId="aff3">
    <w:name w:val="Document Map"/>
    <w:basedOn w:val="a"/>
    <w:link w:val="Chare"/>
    <w:semiHidden/>
    <w:rsid w:val="00A7154B"/>
    <w:pPr>
      <w:shd w:val="clear" w:color="auto" w:fill="000080"/>
    </w:pPr>
  </w:style>
  <w:style w:type="character" w:customStyle="1" w:styleId="Char">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link w:val="a6"/>
    <w:rsid w:val="005A32FB"/>
    <w:rPr>
      <w:rFonts w:eastAsia="宋体"/>
      <w:kern w:val="2"/>
      <w:sz w:val="21"/>
      <w:szCs w:val="24"/>
      <w:lang w:val="en-US" w:eastAsia="zh-CN" w:bidi="ar-SA"/>
    </w:rPr>
  </w:style>
  <w:style w:type="character" w:customStyle="1" w:styleId="CharChar1">
    <w:name w:val="Char Char"/>
    <w:rsid w:val="00461637"/>
    <w:rPr>
      <w:rFonts w:ascii="宋体" w:eastAsia="宋体" w:hAnsi="Courier New"/>
      <w:kern w:val="2"/>
      <w:sz w:val="21"/>
      <w:lang w:val="en-US" w:eastAsia="zh-CN" w:bidi="ar-SA"/>
    </w:rPr>
  </w:style>
  <w:style w:type="paragraph" w:customStyle="1" w:styleId="CharCharCharChar1">
    <w:name w:val="Char Char Char Char1"/>
    <w:basedOn w:val="a"/>
    <w:rsid w:val="0082403F"/>
    <w:rPr>
      <w:rFonts w:ascii="Tahoma" w:hAnsi="Tahoma"/>
      <w:sz w:val="2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link w:val="2"/>
    <w:rsid w:val="00137525"/>
    <w:rPr>
      <w:rFonts w:ascii="Arial" w:eastAsia="黑体" w:hAnsi="Arial"/>
      <w:b/>
      <w:kern w:val="2"/>
      <w:sz w:val="32"/>
      <w:lang w:val="en-US" w:eastAsia="zh-CN" w:bidi="ar-SA"/>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link w:val="3"/>
    <w:rsid w:val="00137525"/>
    <w:rPr>
      <w:rFonts w:eastAsia="仿宋_GB2312"/>
      <w:b/>
      <w:kern w:val="2"/>
      <w:sz w:val="32"/>
      <w:lang w:val="en-US" w:eastAsia="zh-CN" w:bidi="ar-SA"/>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137525"/>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137525"/>
    <w:rPr>
      <w:rFonts w:ascii="Arial" w:eastAsia="宋体" w:hAnsi="Arial"/>
      <w:sz w:val="24"/>
      <w:lang w:val="en-US" w:eastAsia="zh-CN" w:bidi="ar-SA"/>
    </w:rPr>
  </w:style>
  <w:style w:type="character" w:customStyle="1" w:styleId="6Char">
    <w:name w:val="标题 6 Char"/>
    <w:link w:val="6"/>
    <w:rsid w:val="00137525"/>
    <w:rPr>
      <w:rFonts w:ascii="宋体" w:eastAsia="宋体" w:hAnsi="Arial"/>
      <w:sz w:val="24"/>
      <w:lang w:val="en-US" w:eastAsia="zh-CN" w:bidi="ar-SA"/>
    </w:rPr>
  </w:style>
  <w:style w:type="character" w:customStyle="1" w:styleId="7Char">
    <w:name w:val="标题 7 Char"/>
    <w:link w:val="7"/>
    <w:rsid w:val="00137525"/>
    <w:rPr>
      <w:rFonts w:ascii="宋体" w:eastAsia="宋体" w:hAnsi="Arial"/>
      <w:b/>
      <w:sz w:val="24"/>
      <w:lang w:val="en-US" w:eastAsia="zh-CN" w:bidi="ar-SA"/>
    </w:rPr>
  </w:style>
  <w:style w:type="character" w:customStyle="1" w:styleId="8Char">
    <w:name w:val="标题 8 Char"/>
    <w:link w:val="8"/>
    <w:rsid w:val="00137525"/>
    <w:rPr>
      <w:rFonts w:ascii="Arial" w:eastAsia="黑体" w:hAnsi="Arial"/>
      <w:sz w:val="24"/>
      <w:lang w:val="en-US" w:eastAsia="zh-CN" w:bidi="ar-SA"/>
    </w:rPr>
  </w:style>
  <w:style w:type="character" w:customStyle="1" w:styleId="9Char">
    <w:name w:val="标题 9 Char"/>
    <w:link w:val="9"/>
    <w:rsid w:val="00137525"/>
    <w:rPr>
      <w:rFonts w:ascii="Arial" w:eastAsia="黑体" w:hAnsi="Arial"/>
      <w:sz w:val="24"/>
      <w:lang w:val="en-US" w:eastAsia="zh-CN" w:bidi="ar-SA"/>
    </w:rPr>
  </w:style>
  <w:style w:type="character" w:customStyle="1" w:styleId="Char0">
    <w:name w:val="日期 Char"/>
    <w:link w:val="a7"/>
    <w:rsid w:val="00137525"/>
    <w:rPr>
      <w:rFonts w:ascii="楷体_GB2312" w:eastAsia="楷体_GB2312"/>
      <w:b/>
      <w:kern w:val="2"/>
      <w:sz w:val="28"/>
      <w:lang w:val="en-US" w:eastAsia="zh-CN" w:bidi="ar-SA"/>
    </w:rPr>
  </w:style>
  <w:style w:type="character" w:customStyle="1" w:styleId="CharChar8">
    <w:name w:val="Char Char8"/>
    <w:rsid w:val="00137525"/>
    <w:rPr>
      <w:rFonts w:ascii="宋体" w:eastAsia="宋体"/>
      <w:kern w:val="2"/>
      <w:sz w:val="28"/>
      <w:lang w:val="en-US" w:eastAsia="zh-CN" w:bidi="ar-SA"/>
    </w:rPr>
  </w:style>
  <w:style w:type="character" w:customStyle="1" w:styleId="CharChar7">
    <w:name w:val="Char Char7"/>
    <w:rsid w:val="00137525"/>
    <w:rPr>
      <w:rFonts w:eastAsia="仿宋_GB2312"/>
      <w:kern w:val="2"/>
      <w:sz w:val="24"/>
      <w:szCs w:val="24"/>
      <w:lang w:val="en-US" w:eastAsia="zh-CN" w:bidi="ar-SA"/>
    </w:rPr>
  </w:style>
  <w:style w:type="paragraph" w:styleId="aff4">
    <w:name w:val="Block Text"/>
    <w:basedOn w:val="a"/>
    <w:rsid w:val="00137525"/>
    <w:pPr>
      <w:spacing w:before="120" w:line="360" w:lineRule="auto"/>
      <w:ind w:left="824" w:right="202"/>
    </w:pPr>
    <w:rPr>
      <w:rFonts w:ascii="宋体" w:hAnsi="宋体"/>
      <w:sz w:val="24"/>
      <w:szCs w:val="21"/>
    </w:rPr>
  </w:style>
  <w:style w:type="paragraph" w:customStyle="1" w:styleId="aff5">
    <w:name w:val="表内文字"/>
    <w:basedOn w:val="a"/>
    <w:autoRedefine/>
    <w:rsid w:val="00137525"/>
    <w:pPr>
      <w:jc w:val="center"/>
    </w:pPr>
    <w:rPr>
      <w:color w:val="FF0000"/>
      <w:kern w:val="0"/>
      <w:sz w:val="24"/>
    </w:rPr>
  </w:style>
  <w:style w:type="character" w:customStyle="1" w:styleId="Char2">
    <w:name w:val="页眉 Char"/>
    <w:aliases w:val="h Char"/>
    <w:link w:val="a8"/>
    <w:uiPriority w:val="99"/>
    <w:rsid w:val="00137525"/>
    <w:rPr>
      <w:rFonts w:eastAsia="宋体"/>
      <w:kern w:val="2"/>
      <w:sz w:val="18"/>
      <w:szCs w:val="18"/>
      <w:lang w:val="en-US" w:eastAsia="zh-CN" w:bidi="ar-SA"/>
    </w:rPr>
  </w:style>
  <w:style w:type="character" w:customStyle="1" w:styleId="Chare">
    <w:name w:val="文档结构图 Char"/>
    <w:link w:val="aff3"/>
    <w:semiHidden/>
    <w:rsid w:val="00137525"/>
    <w:rPr>
      <w:rFonts w:eastAsia="宋体"/>
      <w:kern w:val="2"/>
      <w:sz w:val="21"/>
      <w:szCs w:val="24"/>
      <w:lang w:val="en-US" w:eastAsia="zh-CN" w:bidi="ar-SA"/>
    </w:rPr>
  </w:style>
  <w:style w:type="character" w:customStyle="1" w:styleId="CharChar3">
    <w:name w:val="Char Char3"/>
    <w:rsid w:val="00137525"/>
    <w:rPr>
      <w:rFonts w:eastAsia="仿宋_GB2312"/>
      <w:kern w:val="2"/>
      <w:sz w:val="28"/>
      <w:szCs w:val="24"/>
      <w:lang w:val="en-US" w:eastAsia="zh-CN" w:bidi="ar-SA"/>
    </w:rPr>
  </w:style>
  <w:style w:type="character" w:customStyle="1" w:styleId="Char5">
    <w:name w:val="批注文字 Char"/>
    <w:link w:val="ad"/>
    <w:semiHidden/>
    <w:rsid w:val="00137525"/>
    <w:rPr>
      <w:rFonts w:eastAsia="宋体"/>
      <w:kern w:val="2"/>
      <w:sz w:val="21"/>
      <w:szCs w:val="24"/>
      <w:lang w:val="en-US" w:eastAsia="zh-CN" w:bidi="ar-SA"/>
    </w:rPr>
  </w:style>
  <w:style w:type="paragraph" w:customStyle="1" w:styleId="xl25">
    <w:name w:val="xl25"/>
    <w:basedOn w:val="a"/>
    <w:rsid w:val="00137525"/>
    <w:pPr>
      <w:widowControl/>
      <w:numPr>
        <w:numId w:val="8"/>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font7">
    <w:name w:val="font7"/>
    <w:basedOn w:val="a"/>
    <w:rsid w:val="0013752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13752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137525"/>
    <w:pPr>
      <w:widowControl/>
      <w:spacing w:before="100" w:beforeAutospacing="1" w:after="100" w:afterAutospacing="1"/>
      <w:jc w:val="left"/>
    </w:pPr>
    <w:rPr>
      <w:rFonts w:ascii="宋体" w:hAnsi="宋体" w:hint="eastAsia"/>
      <w:kern w:val="0"/>
      <w:sz w:val="18"/>
      <w:szCs w:val="18"/>
    </w:rPr>
  </w:style>
  <w:style w:type="character" w:customStyle="1" w:styleId="2Char0">
    <w:name w:val="正文文本 2 Char"/>
    <w:link w:val="20"/>
    <w:rsid w:val="00137525"/>
    <w:rPr>
      <w:rFonts w:ascii="隶书" w:eastAsia="隶书"/>
      <w:bCs/>
      <w:sz w:val="72"/>
      <w:szCs w:val="84"/>
      <w:lang w:val="en-US" w:eastAsia="zh-CN" w:bidi="ar-SA"/>
    </w:rPr>
  </w:style>
  <w:style w:type="paragraph" w:customStyle="1" w:styleId="14">
    <w:name w:val="项目1"/>
    <w:basedOn w:val="a"/>
    <w:rsid w:val="00137525"/>
    <w:pPr>
      <w:tabs>
        <w:tab w:val="num" w:pos="840"/>
      </w:tabs>
      <w:spacing w:after="60"/>
      <w:ind w:left="840" w:hanging="420"/>
    </w:pPr>
    <w:rPr>
      <w:rFonts w:ascii="宋体"/>
      <w:spacing w:val="4"/>
      <w:szCs w:val="20"/>
    </w:rPr>
  </w:style>
  <w:style w:type="paragraph" w:customStyle="1" w:styleId="10">
    <w:name w:val="编10号"/>
    <w:aliases w:val="左侧:  磅,悬挂缩进: 1 磅"/>
    <w:basedOn w:val="a"/>
    <w:rsid w:val="00137525"/>
    <w:pPr>
      <w:numPr>
        <w:ilvl w:val="3"/>
        <w:numId w:val="9"/>
      </w:numPr>
    </w:pPr>
  </w:style>
  <w:style w:type="paragraph" w:customStyle="1" w:styleId="aff6">
    <w:name w:val="段"/>
    <w:basedOn w:val="a"/>
    <w:rsid w:val="00137525"/>
    <w:pPr>
      <w:ind w:firstLine="425"/>
    </w:pPr>
    <w:rPr>
      <w:rFonts w:ascii="宋体"/>
      <w:szCs w:val="20"/>
    </w:rPr>
  </w:style>
  <w:style w:type="paragraph" w:customStyle="1" w:styleId="CharCharCharChar">
    <w:name w:val="Char Char Char Char"/>
    <w:basedOn w:val="a"/>
    <w:rsid w:val="0013752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13752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137525"/>
    <w:rPr>
      <w:rFonts w:ascii="宋体" w:eastAsia="宋体" w:hAnsi="宋体" w:hint="eastAsia"/>
      <w:sz w:val="18"/>
      <w:szCs w:val="18"/>
    </w:rPr>
  </w:style>
  <w:style w:type="paragraph" w:styleId="15">
    <w:name w:val="index 1"/>
    <w:basedOn w:val="a"/>
    <w:next w:val="a"/>
    <w:autoRedefine/>
    <w:semiHidden/>
    <w:rsid w:val="0013752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137525"/>
    <w:rPr>
      <w:rFonts w:ascii="Tahoma" w:hAnsi="Tahoma"/>
      <w:sz w:val="24"/>
      <w:szCs w:val="20"/>
    </w:rPr>
  </w:style>
  <w:style w:type="paragraph" w:customStyle="1" w:styleId="CharChar2CharCharCharChar">
    <w:name w:val="Char Char2 Char Char Char Char"/>
    <w:basedOn w:val="aff3"/>
    <w:autoRedefine/>
    <w:rsid w:val="00137525"/>
    <w:rPr>
      <w:rFonts w:ascii="Tahoma" w:hAnsi="Tahoma"/>
      <w:sz w:val="24"/>
    </w:rPr>
  </w:style>
  <w:style w:type="paragraph" w:customStyle="1" w:styleId="CharCharChar">
    <w:name w:val="Char Char Char"/>
    <w:basedOn w:val="aff3"/>
    <w:autoRedefine/>
    <w:rsid w:val="00137525"/>
    <w:rPr>
      <w:rFonts w:ascii="Tahoma" w:hAnsi="Tahoma"/>
      <w:sz w:val="24"/>
    </w:rPr>
  </w:style>
  <w:style w:type="paragraph" w:customStyle="1" w:styleId="New">
    <w:name w:val="正文缩进 New"/>
    <w:basedOn w:val="a"/>
    <w:rsid w:val="0013752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137525"/>
    <w:pPr>
      <w:widowControl w:val="0"/>
      <w:spacing w:line="440" w:lineRule="exact"/>
      <w:jc w:val="both"/>
    </w:pPr>
    <w:rPr>
      <w:kern w:val="2"/>
      <w:sz w:val="28"/>
      <w:szCs w:val="24"/>
    </w:rPr>
  </w:style>
  <w:style w:type="paragraph" w:styleId="aff7">
    <w:name w:val="caption"/>
    <w:aliases w:val="信息主题"/>
    <w:basedOn w:val="a"/>
    <w:next w:val="a"/>
    <w:qFormat/>
    <w:rsid w:val="00137525"/>
    <w:pPr>
      <w:spacing w:line="360" w:lineRule="auto"/>
      <w:jc w:val="center"/>
    </w:pPr>
    <w:rPr>
      <w:rFonts w:ascii="Calibri" w:hAnsi="Calibri"/>
      <w:sz w:val="20"/>
      <w:szCs w:val="20"/>
    </w:rPr>
  </w:style>
  <w:style w:type="character" w:customStyle="1" w:styleId="tpccontent1">
    <w:name w:val="tpc_content1"/>
    <w:rsid w:val="00137525"/>
    <w:rPr>
      <w:sz w:val="20"/>
      <w:szCs w:val="20"/>
    </w:rPr>
  </w:style>
  <w:style w:type="character" w:customStyle="1" w:styleId="CharChar11">
    <w:name w:val="Char Char11"/>
    <w:rsid w:val="00137525"/>
    <w:rPr>
      <w:b/>
      <w:kern w:val="44"/>
      <w:sz w:val="44"/>
    </w:rPr>
  </w:style>
  <w:style w:type="character" w:customStyle="1" w:styleId="CharChar10">
    <w:name w:val="Char Char10"/>
    <w:rsid w:val="00137525"/>
    <w:rPr>
      <w:b/>
      <w:kern w:val="2"/>
      <w:sz w:val="28"/>
      <w:szCs w:val="28"/>
    </w:rPr>
  </w:style>
  <w:style w:type="character" w:customStyle="1" w:styleId="CharChar9">
    <w:name w:val="Char Char9"/>
    <w:rsid w:val="00137525"/>
    <w:rPr>
      <w:b/>
      <w:kern w:val="2"/>
      <w:sz w:val="24"/>
      <w:szCs w:val="24"/>
    </w:rPr>
  </w:style>
  <w:style w:type="paragraph" w:customStyle="1" w:styleId="CharCharChar0">
    <w:name w:val="Char Char Char 字元 字元"/>
    <w:basedOn w:val="a"/>
    <w:rsid w:val="00137525"/>
    <w:pPr>
      <w:spacing w:line="360" w:lineRule="auto"/>
      <w:ind w:firstLineChars="200" w:firstLine="200"/>
    </w:pPr>
    <w:rPr>
      <w:szCs w:val="20"/>
    </w:rPr>
  </w:style>
  <w:style w:type="paragraph" w:customStyle="1" w:styleId="New0">
    <w:name w:val="正文 New"/>
    <w:rsid w:val="00137525"/>
    <w:pPr>
      <w:widowControl w:val="0"/>
      <w:jc w:val="both"/>
    </w:pPr>
    <w:rPr>
      <w:kern w:val="2"/>
      <w:sz w:val="21"/>
    </w:rPr>
  </w:style>
  <w:style w:type="paragraph" w:customStyle="1" w:styleId="NewNew">
    <w:name w:val="正文 New New"/>
    <w:rsid w:val="00137525"/>
    <w:pPr>
      <w:widowControl w:val="0"/>
      <w:jc w:val="both"/>
    </w:pPr>
    <w:rPr>
      <w:kern w:val="2"/>
      <w:sz w:val="21"/>
    </w:rPr>
  </w:style>
  <w:style w:type="character" w:customStyle="1" w:styleId="style11">
    <w:name w:val="style11"/>
    <w:basedOn w:val="a1"/>
    <w:rsid w:val="00D2049A"/>
    <w:rPr>
      <w:b/>
      <w:bCs/>
      <w:color w:val="FF0000"/>
    </w:rPr>
  </w:style>
  <w:style w:type="character" w:customStyle="1" w:styleId="info">
    <w:name w:val="info"/>
    <w:basedOn w:val="a1"/>
    <w:rsid w:val="00D2049A"/>
  </w:style>
  <w:style w:type="paragraph" w:customStyle="1" w:styleId="27">
    <w:name w:val="样式 正文缩进 + 首行缩进:  2 字符"/>
    <w:basedOn w:val="a0"/>
    <w:link w:val="2Char3"/>
    <w:rsid w:val="009F5CDD"/>
    <w:pPr>
      <w:spacing w:line="360" w:lineRule="auto"/>
      <w:ind w:firstLine="480"/>
    </w:pPr>
    <w:rPr>
      <w:rFonts w:ascii="宋体" w:hAnsi="宋体"/>
      <w:color w:val="000000"/>
      <w:kern w:val="0"/>
      <w:sz w:val="24"/>
      <w:szCs w:val="20"/>
    </w:rPr>
  </w:style>
  <w:style w:type="character" w:customStyle="1" w:styleId="2Char3">
    <w:name w:val="样式 正文缩进 + 首行缩进:  2 字符 Char"/>
    <w:link w:val="27"/>
    <w:locked/>
    <w:rsid w:val="009F5CDD"/>
    <w:rPr>
      <w:rFonts w:ascii="宋体" w:eastAsia="宋体" w:hAnsi="宋体"/>
      <w:color w:val="000000"/>
      <w:sz w:val="24"/>
      <w:lang w:bidi="ar-SA"/>
    </w:rPr>
  </w:style>
  <w:style w:type="paragraph" w:customStyle="1" w:styleId="28">
    <w:name w:val="正文2"/>
    <w:basedOn w:val="a"/>
    <w:link w:val="2Char4"/>
    <w:rsid w:val="00191263"/>
    <w:pPr>
      <w:spacing w:before="156" w:line="360" w:lineRule="auto"/>
      <w:ind w:firstLineChars="200" w:firstLine="510"/>
    </w:pPr>
    <w:rPr>
      <w:sz w:val="24"/>
      <w:szCs w:val="20"/>
    </w:rPr>
  </w:style>
  <w:style w:type="character" w:customStyle="1" w:styleId="2Char4">
    <w:name w:val="正文2 Char"/>
    <w:link w:val="28"/>
    <w:rsid w:val="00191263"/>
    <w:rPr>
      <w:rFonts w:eastAsia="宋体"/>
      <w:kern w:val="2"/>
      <w:sz w:val="24"/>
      <w:lang w:val="en-US" w:eastAsia="zh-CN" w:bidi="ar-SA"/>
    </w:rPr>
  </w:style>
  <w:style w:type="paragraph" w:customStyle="1" w:styleId="p0">
    <w:name w:val="p0"/>
    <w:basedOn w:val="a"/>
    <w:rsid w:val="00B12ECD"/>
    <w:pPr>
      <w:widowControl/>
    </w:pPr>
    <w:rPr>
      <w:kern w:val="0"/>
      <w:szCs w:val="21"/>
    </w:rPr>
  </w:style>
  <w:style w:type="character" w:customStyle="1" w:styleId="Char4">
    <w:name w:val="正文段 Char"/>
    <w:link w:val="ac"/>
    <w:rsid w:val="008C4974"/>
    <w:rPr>
      <w:rFonts w:eastAsia="宋体"/>
      <w:sz w:val="24"/>
      <w:lang w:val="en-US" w:eastAsia="zh-CN" w:bidi="ar-SA"/>
    </w:rPr>
  </w:style>
  <w:style w:type="paragraph" w:customStyle="1" w:styleId="16">
    <w:name w:val="部分1"/>
    <w:basedOn w:val="a"/>
    <w:rsid w:val="008C4974"/>
    <w:pPr>
      <w:keepNext/>
      <w:pageBreakBefore/>
      <w:tabs>
        <w:tab w:val="num" w:pos="720"/>
      </w:tabs>
      <w:spacing w:line="360" w:lineRule="auto"/>
      <w:jc w:val="center"/>
      <w:outlineLvl w:val="0"/>
    </w:pPr>
    <w:rPr>
      <w:rFonts w:eastAsia="黑体"/>
      <w:b/>
      <w:kern w:val="44"/>
      <w:sz w:val="36"/>
      <w:szCs w:val="20"/>
    </w:rPr>
  </w:style>
  <w:style w:type="paragraph" w:customStyle="1" w:styleId="17">
    <w:name w:val="列出段落1"/>
    <w:basedOn w:val="a"/>
    <w:rsid w:val="00BA1AF6"/>
    <w:pPr>
      <w:adjustRightInd w:val="0"/>
      <w:spacing w:line="360" w:lineRule="auto"/>
      <w:ind w:firstLineChars="200" w:firstLine="200"/>
    </w:pPr>
    <w:rPr>
      <w:rFonts w:eastAsia="楷体_GB2312" w:cs="Lucida Sans"/>
      <w:sz w:val="24"/>
    </w:rPr>
  </w:style>
  <w:style w:type="paragraph" w:customStyle="1" w:styleId="50">
    <w:name w:val="样式5"/>
    <w:basedOn w:val="a"/>
    <w:qFormat/>
    <w:rsid w:val="00BA1AF6"/>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BA1AF6"/>
    <w:pPr>
      <w:adjustRightInd w:val="0"/>
      <w:spacing w:line="360" w:lineRule="auto"/>
      <w:ind w:firstLine="420"/>
      <w:jc w:val="center"/>
      <w:outlineLvl w:val="2"/>
    </w:pPr>
    <w:rPr>
      <w:rFonts w:ascii="仿宋_GB2312" w:eastAsia="仿宋_GB2312" w:hAnsi="仿宋"/>
      <w:b/>
      <w:sz w:val="32"/>
      <w:szCs w:val="32"/>
    </w:rPr>
  </w:style>
  <w:style w:type="character" w:customStyle="1" w:styleId="Char20">
    <w:name w:val="日期 Char2"/>
    <w:rsid w:val="00027D17"/>
    <w:rPr>
      <w:rFonts w:ascii="楷体_GB2312" w:eastAsia="楷体_GB2312"/>
      <w:b/>
      <w:kern w:val="2"/>
      <w:sz w:val="28"/>
      <w:lang w:val="en-US" w:eastAsia="zh-CN" w:bidi="ar-SA"/>
    </w:rPr>
  </w:style>
  <w:style w:type="character" w:customStyle="1" w:styleId="Char3">
    <w:name w:val="页脚 Char"/>
    <w:link w:val="aa"/>
    <w:uiPriority w:val="99"/>
    <w:rsid w:val="009C3597"/>
    <w:rPr>
      <w:kern w:val="2"/>
      <w:sz w:val="18"/>
      <w:szCs w:val="18"/>
    </w:rPr>
  </w:style>
  <w:style w:type="character" w:customStyle="1" w:styleId="Chard">
    <w:name w:val="批注框文本 Char"/>
    <w:link w:val="aff2"/>
    <w:rsid w:val="009C3597"/>
    <w:rPr>
      <w:kern w:val="2"/>
      <w:sz w:val="18"/>
      <w:szCs w:val="18"/>
    </w:rPr>
  </w:style>
  <w:style w:type="paragraph" w:customStyle="1" w:styleId="Aff8">
    <w:name w:val="正文 A"/>
    <w:rsid w:val="00A10349"/>
    <w:pPr>
      <w:widowControl w:val="0"/>
      <w:pBdr>
        <w:top w:val="nil"/>
        <w:left w:val="nil"/>
        <w:bottom w:val="nil"/>
        <w:right w:val="nil"/>
        <w:between w:val="nil"/>
        <w:bar w:val="nil"/>
      </w:pBdr>
      <w:jc w:val="both"/>
    </w:pPr>
    <w:rPr>
      <w:rFonts w:eastAsia="Arial Unicode MS" w:cs="Arial Unicode MS"/>
      <w:color w:val="000000"/>
      <w:kern w:val="2"/>
      <w:sz w:val="21"/>
      <w:szCs w:val="21"/>
      <w:u w:color="000000"/>
      <w:bdr w:val="nil"/>
    </w:rPr>
  </w:style>
  <w:style w:type="character" w:customStyle="1" w:styleId="18">
    <w:name w:val="明显参考1"/>
    <w:uiPriority w:val="99"/>
    <w:qFormat/>
    <w:rsid w:val="008708FC"/>
    <w:rPr>
      <w:rFonts w:cs="Times New Roman"/>
      <w:b/>
      <w:bCs/>
      <w:smallCaps/>
      <w:color w:val="C0504D"/>
      <w:spacing w:val="5"/>
      <w:u w:val="single"/>
    </w:rPr>
  </w:style>
</w:styles>
</file>

<file path=word/webSettings.xml><?xml version="1.0" encoding="utf-8"?>
<w:webSettings xmlns:r="http://schemas.openxmlformats.org/officeDocument/2006/relationships" xmlns:w="http://schemas.openxmlformats.org/wordprocessingml/2006/main">
  <w:divs>
    <w:div w:id="37516401">
      <w:bodyDiv w:val="1"/>
      <w:marLeft w:val="0"/>
      <w:marRight w:val="0"/>
      <w:marTop w:val="0"/>
      <w:marBottom w:val="0"/>
      <w:divBdr>
        <w:top w:val="none" w:sz="0" w:space="0" w:color="auto"/>
        <w:left w:val="none" w:sz="0" w:space="0" w:color="auto"/>
        <w:bottom w:val="none" w:sz="0" w:space="0" w:color="auto"/>
        <w:right w:val="none" w:sz="0" w:space="0" w:color="auto"/>
      </w:divBdr>
    </w:div>
    <w:div w:id="469443473">
      <w:bodyDiv w:val="1"/>
      <w:marLeft w:val="0"/>
      <w:marRight w:val="0"/>
      <w:marTop w:val="0"/>
      <w:marBottom w:val="0"/>
      <w:divBdr>
        <w:top w:val="none" w:sz="0" w:space="0" w:color="auto"/>
        <w:left w:val="none" w:sz="0" w:space="0" w:color="auto"/>
        <w:bottom w:val="none" w:sz="0" w:space="0" w:color="auto"/>
        <w:right w:val="none" w:sz="0" w:space="0" w:color="auto"/>
      </w:divBdr>
      <w:divsChild>
        <w:div w:id="1475490944">
          <w:marLeft w:val="0"/>
          <w:marRight w:val="0"/>
          <w:marTop w:val="0"/>
          <w:marBottom w:val="0"/>
          <w:divBdr>
            <w:top w:val="none" w:sz="0" w:space="0" w:color="auto"/>
            <w:left w:val="none" w:sz="0" w:space="0" w:color="auto"/>
            <w:bottom w:val="none" w:sz="0" w:space="0" w:color="auto"/>
            <w:right w:val="none" w:sz="0" w:space="0" w:color="auto"/>
          </w:divBdr>
        </w:div>
      </w:divsChild>
    </w:div>
    <w:div w:id="512230549">
      <w:bodyDiv w:val="1"/>
      <w:marLeft w:val="0"/>
      <w:marRight w:val="0"/>
      <w:marTop w:val="0"/>
      <w:marBottom w:val="0"/>
      <w:divBdr>
        <w:top w:val="none" w:sz="0" w:space="0" w:color="auto"/>
        <w:left w:val="none" w:sz="0" w:space="0" w:color="auto"/>
        <w:bottom w:val="none" w:sz="0" w:space="0" w:color="auto"/>
        <w:right w:val="none" w:sz="0" w:space="0" w:color="auto"/>
      </w:divBdr>
      <w:divsChild>
        <w:div w:id="1087193800">
          <w:marLeft w:val="0"/>
          <w:marRight w:val="0"/>
          <w:marTop w:val="0"/>
          <w:marBottom w:val="0"/>
          <w:divBdr>
            <w:top w:val="single" w:sz="6" w:space="0" w:color="A3A4A6"/>
            <w:left w:val="single" w:sz="6" w:space="0" w:color="A3A4A6"/>
            <w:bottom w:val="single" w:sz="6" w:space="0" w:color="A3A4A6"/>
            <w:right w:val="single" w:sz="6" w:space="0" w:color="A3A4A6"/>
          </w:divBdr>
          <w:divsChild>
            <w:div w:id="767968159">
              <w:marLeft w:val="0"/>
              <w:marRight w:val="0"/>
              <w:marTop w:val="0"/>
              <w:marBottom w:val="0"/>
              <w:divBdr>
                <w:top w:val="none" w:sz="0" w:space="0" w:color="auto"/>
                <w:left w:val="none" w:sz="0" w:space="0" w:color="auto"/>
                <w:bottom w:val="none" w:sz="0" w:space="0" w:color="auto"/>
                <w:right w:val="none" w:sz="0" w:space="0" w:color="auto"/>
              </w:divBdr>
              <w:divsChild>
                <w:div w:id="218833987">
                  <w:marLeft w:val="0"/>
                  <w:marRight w:val="0"/>
                  <w:marTop w:val="0"/>
                  <w:marBottom w:val="0"/>
                  <w:divBdr>
                    <w:top w:val="none" w:sz="0" w:space="0" w:color="auto"/>
                    <w:left w:val="none" w:sz="0" w:space="0" w:color="auto"/>
                    <w:bottom w:val="none" w:sz="0" w:space="0" w:color="auto"/>
                    <w:right w:val="none" w:sz="0" w:space="0" w:color="auto"/>
                  </w:divBdr>
                </w:div>
                <w:div w:id="1566381580">
                  <w:marLeft w:val="0"/>
                  <w:marRight w:val="0"/>
                  <w:marTop w:val="0"/>
                  <w:marBottom w:val="0"/>
                  <w:divBdr>
                    <w:top w:val="none" w:sz="0" w:space="0" w:color="auto"/>
                    <w:left w:val="none" w:sz="0" w:space="0" w:color="auto"/>
                    <w:bottom w:val="none" w:sz="0" w:space="0" w:color="auto"/>
                    <w:right w:val="none" w:sz="0" w:space="0" w:color="auto"/>
                  </w:divBdr>
                </w:div>
                <w:div w:id="1578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68494">
      <w:bodyDiv w:val="1"/>
      <w:marLeft w:val="0"/>
      <w:marRight w:val="0"/>
      <w:marTop w:val="0"/>
      <w:marBottom w:val="0"/>
      <w:divBdr>
        <w:top w:val="none" w:sz="0" w:space="0" w:color="auto"/>
        <w:left w:val="none" w:sz="0" w:space="0" w:color="auto"/>
        <w:bottom w:val="none" w:sz="0" w:space="0" w:color="auto"/>
        <w:right w:val="none" w:sz="0" w:space="0" w:color="auto"/>
      </w:divBdr>
    </w:div>
    <w:div w:id="669407292">
      <w:bodyDiv w:val="1"/>
      <w:marLeft w:val="0"/>
      <w:marRight w:val="0"/>
      <w:marTop w:val="0"/>
      <w:marBottom w:val="0"/>
      <w:divBdr>
        <w:top w:val="none" w:sz="0" w:space="0" w:color="auto"/>
        <w:left w:val="none" w:sz="0" w:space="0" w:color="auto"/>
        <w:bottom w:val="none" w:sz="0" w:space="0" w:color="auto"/>
        <w:right w:val="none" w:sz="0" w:space="0" w:color="auto"/>
      </w:divBdr>
    </w:div>
    <w:div w:id="669597632">
      <w:bodyDiv w:val="1"/>
      <w:marLeft w:val="0"/>
      <w:marRight w:val="0"/>
      <w:marTop w:val="0"/>
      <w:marBottom w:val="0"/>
      <w:divBdr>
        <w:top w:val="none" w:sz="0" w:space="0" w:color="auto"/>
        <w:left w:val="none" w:sz="0" w:space="0" w:color="auto"/>
        <w:bottom w:val="none" w:sz="0" w:space="0" w:color="auto"/>
        <w:right w:val="none" w:sz="0" w:space="0" w:color="auto"/>
      </w:divBdr>
    </w:div>
    <w:div w:id="701857269">
      <w:bodyDiv w:val="1"/>
      <w:marLeft w:val="0"/>
      <w:marRight w:val="0"/>
      <w:marTop w:val="0"/>
      <w:marBottom w:val="0"/>
      <w:divBdr>
        <w:top w:val="none" w:sz="0" w:space="0" w:color="auto"/>
        <w:left w:val="none" w:sz="0" w:space="0" w:color="auto"/>
        <w:bottom w:val="none" w:sz="0" w:space="0" w:color="auto"/>
        <w:right w:val="none" w:sz="0" w:space="0" w:color="auto"/>
      </w:divBdr>
    </w:div>
    <w:div w:id="728111784">
      <w:bodyDiv w:val="1"/>
      <w:marLeft w:val="0"/>
      <w:marRight w:val="0"/>
      <w:marTop w:val="0"/>
      <w:marBottom w:val="0"/>
      <w:divBdr>
        <w:top w:val="none" w:sz="0" w:space="0" w:color="auto"/>
        <w:left w:val="none" w:sz="0" w:space="0" w:color="auto"/>
        <w:bottom w:val="none" w:sz="0" w:space="0" w:color="auto"/>
        <w:right w:val="none" w:sz="0" w:space="0" w:color="auto"/>
      </w:divBdr>
    </w:div>
    <w:div w:id="750078264">
      <w:bodyDiv w:val="1"/>
      <w:marLeft w:val="0"/>
      <w:marRight w:val="0"/>
      <w:marTop w:val="0"/>
      <w:marBottom w:val="0"/>
      <w:divBdr>
        <w:top w:val="none" w:sz="0" w:space="0" w:color="auto"/>
        <w:left w:val="none" w:sz="0" w:space="0" w:color="auto"/>
        <w:bottom w:val="none" w:sz="0" w:space="0" w:color="auto"/>
        <w:right w:val="none" w:sz="0" w:space="0" w:color="auto"/>
      </w:divBdr>
    </w:div>
    <w:div w:id="943222070">
      <w:bodyDiv w:val="1"/>
      <w:marLeft w:val="0"/>
      <w:marRight w:val="0"/>
      <w:marTop w:val="0"/>
      <w:marBottom w:val="0"/>
      <w:divBdr>
        <w:top w:val="none" w:sz="0" w:space="0" w:color="auto"/>
        <w:left w:val="none" w:sz="0" w:space="0" w:color="auto"/>
        <w:bottom w:val="none" w:sz="0" w:space="0" w:color="auto"/>
        <w:right w:val="none" w:sz="0" w:space="0" w:color="auto"/>
      </w:divBdr>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295064774">
      <w:bodyDiv w:val="1"/>
      <w:marLeft w:val="0"/>
      <w:marRight w:val="0"/>
      <w:marTop w:val="0"/>
      <w:marBottom w:val="0"/>
      <w:divBdr>
        <w:top w:val="none" w:sz="0" w:space="0" w:color="auto"/>
        <w:left w:val="none" w:sz="0" w:space="0" w:color="auto"/>
        <w:bottom w:val="none" w:sz="0" w:space="0" w:color="auto"/>
        <w:right w:val="none" w:sz="0" w:space="0" w:color="auto"/>
      </w:divBdr>
      <w:divsChild>
        <w:div w:id="1777599317">
          <w:marLeft w:val="0"/>
          <w:marRight w:val="0"/>
          <w:marTop w:val="0"/>
          <w:marBottom w:val="0"/>
          <w:divBdr>
            <w:top w:val="none" w:sz="0" w:space="0" w:color="auto"/>
            <w:left w:val="none" w:sz="0" w:space="0" w:color="auto"/>
            <w:bottom w:val="none" w:sz="0" w:space="0" w:color="auto"/>
            <w:right w:val="none" w:sz="0" w:space="0" w:color="auto"/>
          </w:divBdr>
        </w:div>
      </w:divsChild>
    </w:div>
    <w:div w:id="1772048835">
      <w:bodyDiv w:val="1"/>
      <w:marLeft w:val="0"/>
      <w:marRight w:val="0"/>
      <w:marTop w:val="0"/>
      <w:marBottom w:val="0"/>
      <w:divBdr>
        <w:top w:val="none" w:sz="0" w:space="0" w:color="auto"/>
        <w:left w:val="none" w:sz="0" w:space="0" w:color="auto"/>
        <w:bottom w:val="none" w:sz="0" w:space="0" w:color="auto"/>
        <w:right w:val="none" w:sz="0" w:space="0" w:color="auto"/>
      </w:divBdr>
    </w:div>
    <w:div w:id="1795172108">
      <w:bodyDiv w:val="1"/>
      <w:marLeft w:val="0"/>
      <w:marRight w:val="0"/>
      <w:marTop w:val="0"/>
      <w:marBottom w:val="0"/>
      <w:divBdr>
        <w:top w:val="none" w:sz="0" w:space="0" w:color="auto"/>
        <w:left w:val="none" w:sz="0" w:space="0" w:color="auto"/>
        <w:bottom w:val="none" w:sz="0" w:space="0" w:color="auto"/>
        <w:right w:val="none" w:sz="0" w:space="0" w:color="auto"/>
      </w:divBdr>
      <w:divsChild>
        <w:div w:id="14233996">
          <w:marLeft w:val="0"/>
          <w:marRight w:val="0"/>
          <w:marTop w:val="0"/>
          <w:marBottom w:val="0"/>
          <w:divBdr>
            <w:top w:val="none" w:sz="0" w:space="0" w:color="auto"/>
            <w:left w:val="none" w:sz="0" w:space="0" w:color="auto"/>
            <w:bottom w:val="none" w:sz="0" w:space="0" w:color="auto"/>
            <w:right w:val="none" w:sz="0" w:space="0" w:color="auto"/>
          </w:divBdr>
        </w:div>
      </w:divsChild>
    </w:div>
    <w:div w:id="1840655235">
      <w:bodyDiv w:val="1"/>
      <w:marLeft w:val="0"/>
      <w:marRight w:val="0"/>
      <w:marTop w:val="0"/>
      <w:marBottom w:val="0"/>
      <w:divBdr>
        <w:top w:val="none" w:sz="0" w:space="0" w:color="auto"/>
        <w:left w:val="none" w:sz="0" w:space="0" w:color="auto"/>
        <w:bottom w:val="none" w:sz="0" w:space="0" w:color="auto"/>
        <w:right w:val="none" w:sz="0" w:space="0" w:color="auto"/>
      </w:divBdr>
    </w:div>
    <w:div w:id="1940288884">
      <w:bodyDiv w:val="1"/>
      <w:marLeft w:val="0"/>
      <w:marRight w:val="0"/>
      <w:marTop w:val="0"/>
      <w:marBottom w:val="0"/>
      <w:divBdr>
        <w:top w:val="none" w:sz="0" w:space="0" w:color="auto"/>
        <w:left w:val="none" w:sz="0" w:space="0" w:color="auto"/>
        <w:bottom w:val="none" w:sz="0" w:space="0" w:color="auto"/>
        <w:right w:val="none" w:sz="0" w:space="0" w:color="auto"/>
      </w:divBdr>
    </w:div>
    <w:div w:id="1969705754">
      <w:bodyDiv w:val="1"/>
      <w:marLeft w:val="0"/>
      <w:marRight w:val="0"/>
      <w:marTop w:val="0"/>
      <w:marBottom w:val="0"/>
      <w:divBdr>
        <w:top w:val="none" w:sz="0" w:space="0" w:color="auto"/>
        <w:left w:val="none" w:sz="0" w:space="0" w:color="auto"/>
        <w:bottom w:val="none" w:sz="0" w:space="0" w:color="auto"/>
        <w:right w:val="none" w:sz="0" w:space="0" w:color="auto"/>
      </w:divBdr>
    </w:div>
    <w:div w:id="2020768191">
      <w:bodyDiv w:val="1"/>
      <w:marLeft w:val="0"/>
      <w:marRight w:val="0"/>
      <w:marTop w:val="0"/>
      <w:marBottom w:val="0"/>
      <w:divBdr>
        <w:top w:val="none" w:sz="0" w:space="0" w:color="auto"/>
        <w:left w:val="none" w:sz="0" w:space="0" w:color="auto"/>
        <w:bottom w:val="none" w:sz="0" w:space="0" w:color="auto"/>
        <w:right w:val="none" w:sz="0" w:space="0" w:color="auto"/>
      </w:divBdr>
    </w:div>
    <w:div w:id="2052222264">
      <w:bodyDiv w:val="1"/>
      <w:marLeft w:val="0"/>
      <w:marRight w:val="0"/>
      <w:marTop w:val="0"/>
      <w:marBottom w:val="0"/>
      <w:divBdr>
        <w:top w:val="none" w:sz="0" w:space="0" w:color="auto"/>
        <w:left w:val="none" w:sz="0" w:space="0" w:color="auto"/>
        <w:bottom w:val="none" w:sz="0" w:space="0" w:color="auto"/>
        <w:right w:val="none" w:sz="0" w:space="0" w:color="auto"/>
      </w:divBdr>
      <w:divsChild>
        <w:div w:id="2105371719">
          <w:marLeft w:val="0"/>
          <w:marRight w:val="0"/>
          <w:marTop w:val="0"/>
          <w:marBottom w:val="0"/>
          <w:divBdr>
            <w:top w:val="none" w:sz="0" w:space="0" w:color="auto"/>
            <w:left w:val="none" w:sz="0" w:space="0" w:color="auto"/>
            <w:bottom w:val="none" w:sz="0" w:space="0" w:color="auto"/>
            <w:right w:val="none" w:sz="0" w:space="0" w:color="auto"/>
          </w:divBdr>
        </w:div>
      </w:divsChild>
    </w:div>
    <w:div w:id="2119593854">
      <w:bodyDiv w:val="1"/>
      <w:marLeft w:val="0"/>
      <w:marRight w:val="0"/>
      <w:marTop w:val="0"/>
      <w:marBottom w:val="0"/>
      <w:divBdr>
        <w:top w:val="none" w:sz="0" w:space="0" w:color="auto"/>
        <w:left w:val="none" w:sz="0" w:space="0" w:color="auto"/>
        <w:bottom w:val="none" w:sz="0" w:space="0" w:color="auto"/>
        <w:right w:val="none" w:sz="0" w:space="0" w:color="auto"/>
      </w:divBdr>
      <w:divsChild>
        <w:div w:id="9984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1411</Words>
  <Characters>8043</Characters>
  <Application>Microsoft Office Word</Application>
  <DocSecurity>0</DocSecurity>
  <Lines>67</Lines>
  <Paragraphs>18</Paragraphs>
  <ScaleCrop>false</ScaleCrop>
  <Company>CHINA</Company>
  <LinksUpToDate>false</LinksUpToDate>
  <CharactersWithSpaces>9436</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admin</cp:lastModifiedBy>
  <cp:revision>15</cp:revision>
  <cp:lastPrinted>2013-09-24T01:34:00Z</cp:lastPrinted>
  <dcterms:created xsi:type="dcterms:W3CDTF">2019-03-28T02:49:00Z</dcterms:created>
  <dcterms:modified xsi:type="dcterms:W3CDTF">2019-04-18T08:58:00Z</dcterms:modified>
</cp:coreProperties>
</file>