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B2" w:rsidRDefault="000E5BB2" w:rsidP="008215E7">
      <w:pPr>
        <w:spacing w:after="156"/>
      </w:pPr>
    </w:p>
    <w:p w:rsidR="0038607A" w:rsidRPr="00D24FA5" w:rsidRDefault="0038607A" w:rsidP="0038607A">
      <w:pPr>
        <w:spacing w:line="360" w:lineRule="auto"/>
        <w:jc w:val="center"/>
        <w:rPr>
          <w:rFonts w:ascii="宋体" w:hAnsi="宋体"/>
          <w:b/>
          <w:bCs/>
          <w:color w:val="000000"/>
          <w:sz w:val="36"/>
        </w:rPr>
      </w:pPr>
      <w:r w:rsidRPr="00D24FA5">
        <w:rPr>
          <w:rFonts w:ascii="宋体" w:hAnsi="宋体" w:cs="宋体" w:hint="eastAsia"/>
          <w:b/>
          <w:bCs/>
          <w:sz w:val="30"/>
          <w:szCs w:val="30"/>
        </w:rPr>
        <w:t>绍兴市</w:t>
      </w:r>
      <w:r>
        <w:rPr>
          <w:rFonts w:ascii="宋体" w:hAnsi="宋体" w:cs="宋体" w:hint="eastAsia"/>
          <w:b/>
          <w:bCs/>
          <w:sz w:val="30"/>
          <w:szCs w:val="30"/>
        </w:rPr>
        <w:t>上虞区公共资源交易中心关于</w:t>
      </w:r>
      <w:r w:rsidR="00C84687" w:rsidRPr="00C84687">
        <w:rPr>
          <w:rFonts w:ascii="宋体" w:hAnsi="宋体" w:cs="宋体" w:hint="eastAsia"/>
          <w:b/>
          <w:bCs/>
          <w:sz w:val="30"/>
          <w:szCs w:val="30"/>
        </w:rPr>
        <w:t>绍兴市上虞区</w:t>
      </w:r>
      <w:r w:rsidR="00F44D72">
        <w:rPr>
          <w:rFonts w:ascii="宋体" w:hAnsi="宋体" w:cs="宋体" w:hint="eastAsia"/>
          <w:b/>
          <w:bCs/>
          <w:sz w:val="30"/>
          <w:szCs w:val="30"/>
        </w:rPr>
        <w:t>民政</w:t>
      </w:r>
      <w:r w:rsidR="00C84687" w:rsidRPr="00C84687">
        <w:rPr>
          <w:rFonts w:ascii="宋体" w:hAnsi="宋体" w:cs="宋体" w:hint="eastAsia"/>
          <w:b/>
          <w:bCs/>
          <w:sz w:val="30"/>
          <w:szCs w:val="30"/>
        </w:rPr>
        <w:t>局</w:t>
      </w:r>
      <w:r w:rsidR="00F44D72">
        <w:rPr>
          <w:rFonts w:ascii="宋体" w:hAnsi="宋体" w:cs="宋体" w:hint="eastAsia"/>
          <w:b/>
          <w:bCs/>
          <w:sz w:val="30"/>
          <w:szCs w:val="30"/>
        </w:rPr>
        <w:t>城北社区中心各功能室电子设备</w:t>
      </w:r>
      <w:r w:rsidR="00C84687" w:rsidRPr="00C84687">
        <w:rPr>
          <w:rFonts w:ascii="宋体" w:hAnsi="宋体" w:cs="宋体" w:hint="eastAsia"/>
          <w:b/>
          <w:bCs/>
          <w:sz w:val="30"/>
          <w:szCs w:val="30"/>
        </w:rPr>
        <w:t>采购及安装</w:t>
      </w:r>
      <w:r>
        <w:rPr>
          <w:rFonts w:ascii="宋体" w:hAnsi="宋体" w:cs="宋体" w:hint="eastAsia"/>
          <w:b/>
          <w:bCs/>
          <w:sz w:val="30"/>
          <w:szCs w:val="30"/>
        </w:rPr>
        <w:t>的征求意见</w:t>
      </w:r>
    </w:p>
    <w:p w:rsidR="0038607A" w:rsidRDefault="0038607A" w:rsidP="0038607A">
      <w:pPr>
        <w:jc w:val="center"/>
        <w:rPr>
          <w:rFonts w:ascii="宋体" w:hAnsi="宋体" w:cs="宋体"/>
          <w:b/>
          <w:bCs/>
          <w:sz w:val="24"/>
        </w:rPr>
      </w:pPr>
    </w:p>
    <w:p w:rsidR="0038607A" w:rsidRDefault="0038607A" w:rsidP="0038607A">
      <w:pPr>
        <w:pStyle w:val="a7"/>
        <w:shd w:val="clear" w:color="auto" w:fill="FFFFFF"/>
        <w:spacing w:before="0" w:beforeAutospacing="0" w:after="0" w:afterAutospacing="0" w:line="460" w:lineRule="exact"/>
      </w:pPr>
      <w:r>
        <w:rPr>
          <w:rFonts w:hint="eastAsia"/>
        </w:rPr>
        <w:t>一、征求意见范围：</w:t>
      </w:r>
    </w:p>
    <w:p w:rsidR="0038607A" w:rsidRDefault="0038607A" w:rsidP="0038607A">
      <w:pPr>
        <w:pStyle w:val="a7"/>
        <w:shd w:val="clear" w:color="auto" w:fill="FFFFFF"/>
        <w:spacing w:before="0" w:beforeAutospacing="0" w:after="0" w:afterAutospacing="0" w:line="460" w:lineRule="exact"/>
        <w:ind w:firstLineChars="200" w:firstLine="480"/>
      </w:pPr>
      <w:r>
        <w:rPr>
          <w:rFonts w:hint="eastAsia"/>
        </w:rPr>
        <w:t>1、是否出现明显的倾向性意见和特定的性能指标；</w:t>
      </w:r>
    </w:p>
    <w:p w:rsidR="0038607A" w:rsidRDefault="0038607A" w:rsidP="0038607A">
      <w:pPr>
        <w:pStyle w:val="a7"/>
        <w:shd w:val="clear" w:color="auto" w:fill="FFFFFF"/>
        <w:spacing w:before="0" w:beforeAutospacing="0" w:after="0" w:afterAutospacing="0" w:line="460" w:lineRule="exact"/>
        <w:ind w:firstLineChars="200" w:firstLine="480"/>
      </w:pPr>
      <w:r>
        <w:rPr>
          <w:rFonts w:hint="eastAsia"/>
        </w:rPr>
        <w:t>2、影响政府采购“公开、公平、公正”原则的其他情况。</w:t>
      </w:r>
    </w:p>
    <w:p w:rsidR="0038607A" w:rsidRDefault="0038607A" w:rsidP="0038607A">
      <w:pPr>
        <w:pStyle w:val="a7"/>
        <w:shd w:val="clear" w:color="auto" w:fill="FFFFFF"/>
        <w:spacing w:before="0" w:beforeAutospacing="0" w:after="0" w:afterAutospacing="0" w:line="460" w:lineRule="exact"/>
      </w:pPr>
      <w:r>
        <w:rPr>
          <w:rFonts w:hint="eastAsia"/>
        </w:rPr>
        <w:t>二、合格投标人：</w:t>
      </w:r>
    </w:p>
    <w:p w:rsidR="0038607A" w:rsidRDefault="0038607A" w:rsidP="0038607A">
      <w:pPr>
        <w:widowControl/>
        <w:spacing w:line="460" w:lineRule="exact"/>
        <w:ind w:firstLineChars="200" w:firstLine="480"/>
        <w:jc w:val="left"/>
        <w:rPr>
          <w:rFonts w:ascii="宋体" w:hAnsi="宋体" w:cs="宋体"/>
          <w:bCs/>
          <w:iCs/>
          <w:sz w:val="24"/>
        </w:rPr>
      </w:pPr>
      <w:r>
        <w:rPr>
          <w:rFonts w:ascii="宋体" w:hAnsi="宋体" w:cs="宋体" w:hint="eastAsia"/>
          <w:bCs/>
          <w:iCs/>
          <w:sz w:val="24"/>
        </w:rPr>
        <w:t>1、符合政府采购法第二十二条规定的投标人资格条件；</w:t>
      </w:r>
    </w:p>
    <w:p w:rsidR="0038607A" w:rsidRPr="00352E70" w:rsidRDefault="00F44D72" w:rsidP="00352E70">
      <w:pPr>
        <w:pStyle w:val="a7"/>
        <w:shd w:val="clear" w:color="auto" w:fill="FFFFFF"/>
        <w:spacing w:before="0" w:beforeAutospacing="0" w:after="0" w:afterAutospacing="0" w:line="460" w:lineRule="exact"/>
        <w:ind w:firstLineChars="200" w:firstLine="480"/>
      </w:pPr>
      <w:r>
        <w:rPr>
          <w:rFonts w:hint="eastAsia"/>
        </w:rPr>
        <w:t>2</w:t>
      </w:r>
      <w:r w:rsidR="0038607A" w:rsidRPr="00352E70">
        <w:rPr>
          <w:rFonts w:hint="eastAsia"/>
        </w:rPr>
        <w:t>、本次招标不接受联合体投标；</w:t>
      </w:r>
    </w:p>
    <w:p w:rsidR="0038607A" w:rsidRDefault="00F44D72" w:rsidP="0038607A">
      <w:pPr>
        <w:widowControl/>
        <w:spacing w:line="460" w:lineRule="exact"/>
        <w:ind w:firstLineChars="200" w:firstLine="480"/>
        <w:jc w:val="left"/>
        <w:rPr>
          <w:rFonts w:ascii="宋体" w:hAnsi="宋体" w:cs="宋体"/>
          <w:bCs/>
          <w:iCs/>
          <w:sz w:val="24"/>
        </w:rPr>
      </w:pPr>
      <w:r>
        <w:rPr>
          <w:rFonts w:ascii="宋体" w:hAnsi="宋体" w:cs="宋体" w:hint="eastAsia"/>
          <w:bCs/>
          <w:iCs/>
          <w:sz w:val="24"/>
        </w:rPr>
        <w:t>3</w:t>
      </w:r>
      <w:r w:rsidR="0038607A">
        <w:rPr>
          <w:rFonts w:ascii="宋体" w:hAnsi="宋体" w:cs="宋体" w:hint="eastAsia"/>
          <w:bCs/>
          <w:iCs/>
          <w:sz w:val="24"/>
        </w:rPr>
        <w:t>、本次招标采用资格后审的审查方式，由采购人负责审查。</w:t>
      </w:r>
    </w:p>
    <w:p w:rsidR="0038607A" w:rsidRDefault="0038607A" w:rsidP="0038607A">
      <w:pPr>
        <w:pStyle w:val="a7"/>
        <w:shd w:val="clear" w:color="auto" w:fill="FFFFFF"/>
        <w:spacing w:before="0" w:beforeAutospacing="0" w:after="0" w:afterAutospacing="0" w:line="460" w:lineRule="exact"/>
      </w:pPr>
      <w:r>
        <w:rPr>
          <w:rFonts w:hint="eastAsia"/>
        </w:rPr>
        <w:t>三、征求意见回复：</w:t>
      </w:r>
    </w:p>
    <w:p w:rsidR="0038607A" w:rsidRDefault="0038607A" w:rsidP="0038607A">
      <w:pPr>
        <w:pStyle w:val="a7"/>
        <w:shd w:val="clear" w:color="auto" w:fill="FFFFFF"/>
        <w:spacing w:before="0" w:beforeAutospacing="0" w:after="0" w:afterAutospacing="0" w:line="460" w:lineRule="exact"/>
      </w:pPr>
      <w:r>
        <w:rPr>
          <w:rFonts w:hint="eastAsia"/>
        </w:rPr>
        <w:t>   1、意见递交时间：20</w:t>
      </w:r>
      <w:r w:rsidR="00F44D72">
        <w:rPr>
          <w:rFonts w:hint="eastAsia"/>
        </w:rPr>
        <w:t>20</w:t>
      </w:r>
      <w:r>
        <w:rPr>
          <w:rFonts w:hint="eastAsia"/>
        </w:rPr>
        <w:t>年</w:t>
      </w:r>
      <w:r w:rsidR="000E497B">
        <w:rPr>
          <w:rFonts w:hint="eastAsia"/>
        </w:rPr>
        <w:t>1</w:t>
      </w:r>
      <w:r>
        <w:rPr>
          <w:rFonts w:hint="eastAsia"/>
        </w:rPr>
        <w:t>月</w:t>
      </w:r>
      <w:r w:rsidR="00F44D72">
        <w:rPr>
          <w:rFonts w:hint="eastAsia"/>
        </w:rPr>
        <w:t>17</w:t>
      </w:r>
      <w:r>
        <w:rPr>
          <w:rFonts w:hint="eastAsia"/>
        </w:rPr>
        <w:t>日1</w:t>
      </w:r>
      <w:r w:rsidR="000E497B">
        <w:rPr>
          <w:rFonts w:hint="eastAsia"/>
        </w:rPr>
        <w:t>6</w:t>
      </w:r>
      <w:r>
        <w:rPr>
          <w:rFonts w:hint="eastAsia"/>
        </w:rPr>
        <w:t>时</w:t>
      </w:r>
      <w:r w:rsidR="000E497B">
        <w:rPr>
          <w:rFonts w:hint="eastAsia"/>
        </w:rPr>
        <w:t>30</w:t>
      </w:r>
      <w:r>
        <w:rPr>
          <w:rFonts w:hint="eastAsia"/>
        </w:rPr>
        <w:t>分前（节假日除外）递交</w:t>
      </w:r>
    </w:p>
    <w:p w:rsidR="0038607A" w:rsidRDefault="0038607A" w:rsidP="0038607A">
      <w:pPr>
        <w:pStyle w:val="a7"/>
        <w:shd w:val="clear" w:color="auto" w:fill="FFFFFF"/>
        <w:spacing w:before="0" w:beforeAutospacing="0" w:after="0" w:afterAutospacing="0" w:line="460" w:lineRule="exact"/>
      </w:pPr>
      <w:r>
        <w:rPr>
          <w:rFonts w:hint="eastAsia"/>
        </w:rPr>
        <w:t>   2、</w:t>
      </w:r>
      <w:r w:rsidRPr="00974D4A">
        <w:rPr>
          <w:rFonts w:hint="eastAsia"/>
        </w:rPr>
        <w:t>意见递交方式：</w:t>
      </w:r>
      <w:r w:rsidRPr="005C471E">
        <w:rPr>
          <w:rFonts w:hint="eastAsia"/>
        </w:rPr>
        <w:t>意见递交方式：各供应商及专家提出修改理由和建议的，将书面材料签字（盖章）并密封后送至绍兴市上虞区公共资源交易中心305室政府采购部，外地可传真送达，传真：0575-82398102，传真件必须签字（盖章）</w:t>
      </w:r>
      <w:r w:rsidRPr="00974D4A">
        <w:rPr>
          <w:rFonts w:hint="eastAsia"/>
        </w:rPr>
        <w:t>。</w:t>
      </w:r>
    </w:p>
    <w:p w:rsidR="0038607A" w:rsidRDefault="0038607A" w:rsidP="0038607A">
      <w:pPr>
        <w:pStyle w:val="a7"/>
        <w:shd w:val="clear" w:color="auto" w:fill="FFFFFF"/>
        <w:spacing w:before="0" w:beforeAutospacing="0" w:after="0" w:afterAutospacing="0" w:line="460" w:lineRule="exact"/>
      </w:pPr>
      <w:r>
        <w:rPr>
          <w:rFonts w:hint="eastAsia"/>
        </w:rPr>
        <w:t>   3、意见接收机构：</w:t>
      </w:r>
      <w:r w:rsidRPr="005C471E">
        <w:rPr>
          <w:rFonts w:hint="eastAsia"/>
        </w:rPr>
        <w:t>上虞区公共资源交易中心</w:t>
      </w:r>
      <w:r>
        <w:rPr>
          <w:rFonts w:hint="eastAsia"/>
        </w:rPr>
        <w:t>/绍兴市上虞区</w:t>
      </w:r>
      <w:r w:rsidR="00F44D72">
        <w:rPr>
          <w:rFonts w:hint="eastAsia"/>
        </w:rPr>
        <w:t>民政局</w:t>
      </w:r>
    </w:p>
    <w:p w:rsidR="0038607A" w:rsidRDefault="0038607A" w:rsidP="0038607A">
      <w:pPr>
        <w:pStyle w:val="a7"/>
        <w:shd w:val="clear" w:color="auto" w:fill="FFFFFF"/>
        <w:spacing w:before="0" w:beforeAutospacing="0" w:after="0" w:afterAutospacing="0" w:line="460" w:lineRule="exact"/>
      </w:pPr>
      <w:r>
        <w:rPr>
          <w:rFonts w:hint="eastAsia"/>
        </w:rPr>
        <w:t>   4</w:t>
      </w:r>
      <w:r w:rsidR="00F44D72">
        <w:rPr>
          <w:rFonts w:hint="eastAsia"/>
        </w:rPr>
        <w:t>、联系人：卢</w:t>
      </w:r>
      <w:r>
        <w:rPr>
          <w:rFonts w:hint="eastAsia"/>
        </w:rPr>
        <w:t>女士 / </w:t>
      </w:r>
      <w:r w:rsidR="00F44D72">
        <w:rPr>
          <w:rFonts w:hint="eastAsia"/>
        </w:rPr>
        <w:t>陈</w:t>
      </w:r>
      <w:r>
        <w:rPr>
          <w:rFonts w:hint="eastAsia"/>
        </w:rPr>
        <w:t>先生</w:t>
      </w:r>
    </w:p>
    <w:p w:rsidR="0038607A" w:rsidRDefault="0038607A" w:rsidP="0038607A">
      <w:pPr>
        <w:pStyle w:val="a7"/>
        <w:shd w:val="clear" w:color="auto" w:fill="FFFFFF"/>
        <w:spacing w:before="0" w:beforeAutospacing="0" w:after="0" w:afterAutospacing="0" w:line="460" w:lineRule="exact"/>
      </w:pPr>
      <w:r>
        <w:rPr>
          <w:rFonts w:hint="eastAsia"/>
        </w:rPr>
        <w:t xml:space="preserve">   5、联系电话：0575-82398111/ </w:t>
      </w:r>
      <w:r w:rsidR="00F44D72">
        <w:rPr>
          <w:rFonts w:cs="仿宋_GB2312" w:hint="eastAsia"/>
        </w:rPr>
        <w:t>0575-82128393</w:t>
      </w:r>
    </w:p>
    <w:p w:rsidR="0038607A" w:rsidRDefault="0038607A" w:rsidP="0038607A">
      <w:pPr>
        <w:widowControl/>
        <w:spacing w:line="324" w:lineRule="atLeast"/>
        <w:jc w:val="center"/>
        <w:rPr>
          <w:rFonts w:ascii="宋体" w:hAnsi="宋体" w:cs="宋体"/>
          <w:kern w:val="0"/>
          <w:sz w:val="24"/>
        </w:rPr>
      </w:pPr>
    </w:p>
    <w:p w:rsidR="0038607A" w:rsidRDefault="0038607A" w:rsidP="0038607A">
      <w:pPr>
        <w:widowControl/>
        <w:spacing w:line="324" w:lineRule="atLeast"/>
        <w:jc w:val="center"/>
      </w:pPr>
    </w:p>
    <w:p w:rsidR="0038607A" w:rsidRDefault="0038607A" w:rsidP="0038607A">
      <w:pPr>
        <w:widowControl/>
        <w:spacing w:line="324" w:lineRule="atLeast"/>
        <w:jc w:val="center"/>
      </w:pPr>
    </w:p>
    <w:p w:rsidR="0038607A" w:rsidRPr="005C471E" w:rsidRDefault="00F44D72" w:rsidP="0038607A">
      <w:pPr>
        <w:pStyle w:val="a7"/>
        <w:shd w:val="clear" w:color="auto" w:fill="FFFFFF"/>
        <w:spacing w:before="0" w:beforeAutospacing="0" w:after="0" w:afterAutospacing="0" w:line="460" w:lineRule="exact"/>
        <w:jc w:val="center"/>
        <w:rPr>
          <w:color w:val="000000"/>
          <w:szCs w:val="21"/>
        </w:rPr>
      </w:pPr>
      <w:r>
        <w:rPr>
          <w:rFonts w:hint="eastAsia"/>
        </w:rPr>
        <w:t>绍兴市上虞区民政</w:t>
      </w:r>
      <w:r w:rsidR="0038607A">
        <w:rPr>
          <w:rFonts w:hint="eastAsia"/>
        </w:rPr>
        <w:t>局</w:t>
      </w:r>
    </w:p>
    <w:p w:rsidR="0038607A" w:rsidRPr="005C471E" w:rsidRDefault="0038607A" w:rsidP="0038607A">
      <w:pPr>
        <w:pStyle w:val="a7"/>
        <w:shd w:val="clear" w:color="auto" w:fill="FFFFFF"/>
        <w:spacing w:before="0" w:beforeAutospacing="0" w:after="0" w:afterAutospacing="0" w:line="460" w:lineRule="exact"/>
        <w:jc w:val="center"/>
        <w:rPr>
          <w:color w:val="000000"/>
          <w:szCs w:val="21"/>
        </w:rPr>
      </w:pPr>
      <w:r w:rsidRPr="005C471E">
        <w:rPr>
          <w:rFonts w:hint="eastAsia"/>
          <w:color w:val="000000"/>
          <w:szCs w:val="21"/>
        </w:rPr>
        <w:t>绍兴市上虞区公共资源交易中心</w:t>
      </w:r>
    </w:p>
    <w:p w:rsidR="0038607A" w:rsidRPr="005C471E" w:rsidRDefault="00F44D72" w:rsidP="0038607A">
      <w:pPr>
        <w:pStyle w:val="a7"/>
        <w:shd w:val="clear" w:color="auto" w:fill="FFFFFF"/>
        <w:spacing w:before="0" w:beforeAutospacing="0" w:after="0" w:afterAutospacing="0" w:line="460" w:lineRule="exact"/>
        <w:jc w:val="center"/>
        <w:rPr>
          <w:color w:val="000000"/>
          <w:szCs w:val="21"/>
        </w:rPr>
      </w:pPr>
      <w:r>
        <w:rPr>
          <w:rFonts w:hint="eastAsia"/>
          <w:color w:val="000000"/>
          <w:szCs w:val="21"/>
        </w:rPr>
        <w:t>2020</w:t>
      </w:r>
      <w:r w:rsidR="0038607A" w:rsidRPr="005C471E">
        <w:rPr>
          <w:rFonts w:hint="eastAsia"/>
          <w:color w:val="000000"/>
          <w:szCs w:val="21"/>
        </w:rPr>
        <w:t>年</w:t>
      </w:r>
      <w:r>
        <w:rPr>
          <w:rFonts w:hint="eastAsia"/>
          <w:color w:val="000000"/>
          <w:szCs w:val="21"/>
        </w:rPr>
        <w:t>1</w:t>
      </w:r>
      <w:r w:rsidR="0038607A" w:rsidRPr="005C471E">
        <w:rPr>
          <w:rFonts w:hint="eastAsia"/>
          <w:color w:val="000000"/>
          <w:szCs w:val="21"/>
        </w:rPr>
        <w:t>月</w:t>
      </w:r>
      <w:r>
        <w:rPr>
          <w:rFonts w:hint="eastAsia"/>
          <w:color w:val="000000"/>
          <w:szCs w:val="21"/>
        </w:rPr>
        <w:t>13</w:t>
      </w:r>
      <w:r w:rsidR="0038607A" w:rsidRPr="005C471E">
        <w:rPr>
          <w:rFonts w:hint="eastAsia"/>
          <w:color w:val="000000"/>
          <w:szCs w:val="21"/>
        </w:rPr>
        <w:t>日</w:t>
      </w:r>
    </w:p>
    <w:p w:rsidR="000B0C13" w:rsidRDefault="000B0C13" w:rsidP="008215E7">
      <w:pPr>
        <w:spacing w:after="156"/>
      </w:pPr>
    </w:p>
    <w:p w:rsidR="000B0C13" w:rsidRDefault="000B0C13" w:rsidP="008215E7">
      <w:pPr>
        <w:spacing w:after="156"/>
      </w:pPr>
    </w:p>
    <w:p w:rsidR="000B0C13" w:rsidRDefault="000B0C13" w:rsidP="008215E7">
      <w:pPr>
        <w:spacing w:after="156"/>
      </w:pPr>
    </w:p>
    <w:p w:rsidR="00F44D72" w:rsidRDefault="00F44D72" w:rsidP="008215E7">
      <w:pPr>
        <w:spacing w:after="156"/>
        <w:sectPr w:rsidR="00F44D72" w:rsidSect="000E5BB2">
          <w:pgSz w:w="11906" w:h="16838"/>
          <w:pgMar w:top="1440" w:right="1800" w:bottom="1440" w:left="1800" w:header="851" w:footer="992" w:gutter="0"/>
          <w:cols w:space="425"/>
          <w:docGrid w:type="lines" w:linePitch="312"/>
        </w:sectPr>
      </w:pPr>
    </w:p>
    <w:p w:rsidR="000B0C13" w:rsidRDefault="000B0C13" w:rsidP="008215E7">
      <w:pPr>
        <w:spacing w:after="156"/>
      </w:pPr>
    </w:p>
    <w:p w:rsidR="0038607A" w:rsidRDefault="0038607A" w:rsidP="00F44D72">
      <w:pPr>
        <w:widowControl/>
        <w:jc w:val="center"/>
        <w:rPr>
          <w:rFonts w:ascii="宋体" w:hAnsi="宋体" w:cs="宋体"/>
          <w:b/>
          <w:bCs/>
          <w:kern w:val="0"/>
          <w:sz w:val="32"/>
          <w:szCs w:val="32"/>
        </w:rPr>
      </w:pPr>
      <w:r>
        <w:rPr>
          <w:rFonts w:ascii="宋体" w:hAnsi="宋体" w:cs="宋体" w:hint="eastAsia"/>
          <w:b/>
          <w:bCs/>
          <w:kern w:val="0"/>
          <w:sz w:val="32"/>
          <w:szCs w:val="32"/>
        </w:rPr>
        <w:t xml:space="preserve">附件 ：      </w:t>
      </w:r>
      <w:r w:rsidRPr="005C471E">
        <w:rPr>
          <w:rFonts w:ascii="宋体" w:hAnsi="宋体" w:cs="宋体" w:hint="eastAsia"/>
          <w:b/>
          <w:bCs/>
          <w:kern w:val="0"/>
          <w:sz w:val="36"/>
          <w:szCs w:val="36"/>
        </w:rPr>
        <w:t>招标采购内容与技术规格书</w:t>
      </w:r>
      <w:bookmarkStart w:id="0" w:name="_Toc436041100"/>
      <w:bookmarkStart w:id="1" w:name="_Toc529960684"/>
    </w:p>
    <w:p w:rsidR="0038607A" w:rsidRPr="0038607A" w:rsidRDefault="0038607A" w:rsidP="005C6B37">
      <w:pPr>
        <w:widowControl/>
        <w:jc w:val="center"/>
        <w:rPr>
          <w:rFonts w:ascii="宋体"/>
          <w:szCs w:val="21"/>
        </w:rPr>
      </w:pPr>
      <w:r>
        <w:rPr>
          <w:rFonts w:ascii="宋体" w:hAnsi="宋体" w:cs="宋体" w:hint="eastAsia"/>
          <w:b/>
          <w:bCs/>
          <w:kern w:val="0"/>
          <w:sz w:val="32"/>
          <w:szCs w:val="32"/>
        </w:rPr>
        <w:t>第一章</w:t>
      </w:r>
      <w:r w:rsidRPr="005C471E">
        <w:rPr>
          <w:rFonts w:ascii="宋体" w:hAnsi="宋体" w:cs="宋体" w:hint="eastAsia"/>
          <w:b/>
          <w:bCs/>
          <w:kern w:val="0"/>
          <w:sz w:val="32"/>
          <w:szCs w:val="32"/>
        </w:rPr>
        <w:t>技术规范及要求</w:t>
      </w:r>
      <w:bookmarkEnd w:id="0"/>
      <w:bookmarkEnd w:id="1"/>
    </w:p>
    <w:p w:rsidR="00F44D72" w:rsidRDefault="00F44D72" w:rsidP="000E497B">
      <w:pPr>
        <w:autoSpaceDE w:val="0"/>
        <w:autoSpaceDN w:val="0"/>
        <w:adjustRightInd w:val="0"/>
        <w:spacing w:line="360" w:lineRule="auto"/>
        <w:ind w:firstLine="480"/>
        <w:jc w:val="left"/>
        <w:rPr>
          <w:rFonts w:ascii="宋体"/>
          <w:b/>
          <w:bCs/>
          <w:color w:val="000000"/>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869"/>
        <w:gridCol w:w="6531"/>
        <w:gridCol w:w="2497"/>
        <w:gridCol w:w="941"/>
        <w:gridCol w:w="791"/>
      </w:tblGrid>
      <w:tr w:rsidR="00F44D72" w:rsidRPr="00200C60" w:rsidTr="00D712FC">
        <w:trPr>
          <w:trHeight w:val="199"/>
        </w:trPr>
        <w:tc>
          <w:tcPr>
            <w:tcW w:w="5000" w:type="pct"/>
            <w:gridSpan w:val="6"/>
            <w:shd w:val="clear" w:color="auto" w:fill="auto"/>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社区中心各功能室电子设备采购清单</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序号</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项目名称</w:t>
            </w:r>
          </w:p>
        </w:tc>
        <w:tc>
          <w:tcPr>
            <w:tcW w:w="2304"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技术参数</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参照或相当于</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单位</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数量</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 xml:space="preserve">　</w:t>
            </w:r>
          </w:p>
        </w:tc>
        <w:tc>
          <w:tcPr>
            <w:tcW w:w="4808" w:type="pct"/>
            <w:gridSpan w:val="5"/>
            <w:shd w:val="clear" w:color="auto" w:fill="auto"/>
            <w:vAlign w:val="center"/>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一、社区便民服务中心（居民协商室）：</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液晶触控一体机</w:t>
            </w:r>
          </w:p>
        </w:tc>
        <w:tc>
          <w:tcPr>
            <w:tcW w:w="2304" w:type="pct"/>
            <w:shd w:val="clear" w:color="auto" w:fill="auto"/>
            <w:vAlign w:val="center"/>
            <w:hideMark/>
          </w:tcPr>
          <w:p w:rsidR="00F44D72" w:rsidRPr="00200C60" w:rsidRDefault="00F44D72" w:rsidP="00976735">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局域网传输，采用43英寸液晶触控一体机，支持红外触摸，放置在大厅，提供地图导航服务。</w:t>
            </w:r>
            <w:r w:rsidRPr="00200C60">
              <w:rPr>
                <w:rFonts w:ascii="宋体" w:hAnsi="宋体" w:cs="宋体" w:hint="eastAsia"/>
                <w:color w:val="000000"/>
                <w:kern w:val="0"/>
                <w:sz w:val="20"/>
                <w:szCs w:val="20"/>
              </w:rPr>
              <w:br/>
              <w:t>快速定位：支持搜索目的地，自动跳转到对应楼层地图并标注定位。</w:t>
            </w:r>
            <w:r w:rsidRPr="00200C60">
              <w:rPr>
                <w:rFonts w:ascii="宋体" w:hAnsi="宋体" w:cs="宋体" w:hint="eastAsia"/>
                <w:color w:val="000000"/>
                <w:kern w:val="0"/>
                <w:sz w:val="20"/>
                <w:szCs w:val="20"/>
              </w:rPr>
              <w:br/>
              <w:t>信息发布：支持接收展示科室宣传等内容。                           远程控制：支持接受远程开关机指令、软件升级和音量调节指令。</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2</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地图导航软件定制开发服务</w:t>
            </w:r>
          </w:p>
        </w:tc>
        <w:tc>
          <w:tcPr>
            <w:tcW w:w="2304" w:type="pct"/>
            <w:shd w:val="clear" w:color="auto" w:fill="auto"/>
            <w:vAlign w:val="center"/>
            <w:hideMark/>
          </w:tcPr>
          <w:p w:rsidR="00976735" w:rsidRDefault="00F44D72" w:rsidP="00976735">
            <w:pPr>
              <w:widowControl/>
              <w:jc w:val="left"/>
              <w:rPr>
                <w:rFonts w:ascii="宋体" w:hAnsi="宋体" w:cs="宋体" w:hint="eastAsia"/>
                <w:color w:val="000000"/>
                <w:kern w:val="0"/>
                <w:sz w:val="20"/>
                <w:szCs w:val="20"/>
              </w:rPr>
            </w:pPr>
            <w:r w:rsidRPr="00200C60">
              <w:rPr>
                <w:rFonts w:ascii="宋体" w:hAnsi="宋体" w:cs="宋体" w:hint="eastAsia"/>
                <w:color w:val="000000"/>
                <w:kern w:val="0"/>
                <w:sz w:val="20"/>
                <w:szCs w:val="20"/>
              </w:rPr>
              <w:t>包含十张楼层电子地图的开发，具备以下功能：                                        地图：支持查看各楼层的平面地图。</w:t>
            </w:r>
            <w:r w:rsidR="00976735">
              <w:rPr>
                <w:rFonts w:ascii="宋体" w:hAnsi="宋体" w:cs="宋体" w:hint="eastAsia"/>
                <w:color w:val="000000"/>
                <w:kern w:val="0"/>
                <w:sz w:val="20"/>
                <w:szCs w:val="20"/>
              </w:rPr>
              <w:t xml:space="preserve"> </w:t>
            </w:r>
          </w:p>
          <w:p w:rsidR="00F44D72" w:rsidRPr="00200C60" w:rsidRDefault="00F44D72" w:rsidP="00976735">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 xml:space="preserve">快速定位：支持科室的搜索，快速在地图中标注定位。  </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3</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叫号机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 xml:space="preserve">·由豪华全钢经金属烤漆机柜、19寸触显屏、电脑主机、打印机、VIP读卡器组成。配送5张VIP卡、10卷卷纸。 </w:t>
            </w:r>
            <w:r w:rsidRPr="00200C60">
              <w:rPr>
                <w:rFonts w:ascii="宋体" w:hAnsi="宋体" w:cs="宋体" w:hint="eastAsia"/>
                <w:color w:val="000000"/>
                <w:kern w:val="0"/>
                <w:sz w:val="20"/>
                <w:szCs w:val="20"/>
              </w:rPr>
              <w:br/>
              <w:t>·软件控制：可软件控制叫号系统、显示系统、语音系统及号票打印。可同时服务120个队列、200个工作窗口。</w:t>
            </w:r>
            <w:r w:rsidRPr="00200C60">
              <w:rPr>
                <w:rFonts w:ascii="宋体" w:hAnsi="宋体" w:cs="宋体" w:hint="eastAsia"/>
                <w:color w:val="000000"/>
                <w:kern w:val="0"/>
                <w:sz w:val="20"/>
                <w:szCs w:val="20"/>
              </w:rPr>
              <w:br/>
              <w:t>·业务设置：可设置办理业务队列名称及每天上午与下午分别出票数。</w:t>
            </w:r>
            <w:r w:rsidRPr="00200C60">
              <w:rPr>
                <w:rFonts w:ascii="宋体" w:hAnsi="宋体" w:cs="宋体" w:hint="eastAsia"/>
                <w:color w:val="000000"/>
                <w:kern w:val="0"/>
                <w:sz w:val="20"/>
                <w:szCs w:val="20"/>
              </w:rPr>
              <w:br/>
              <w:t>·业务办理：可设置各个窗口办理一项或多项业务。</w:t>
            </w:r>
            <w:r w:rsidRPr="00200C60">
              <w:rPr>
                <w:rFonts w:ascii="宋体" w:hAnsi="宋体" w:cs="宋体" w:hint="eastAsia"/>
                <w:color w:val="000000"/>
                <w:kern w:val="0"/>
                <w:sz w:val="20"/>
                <w:szCs w:val="20"/>
              </w:rPr>
              <w:br/>
              <w:t>·资料修改：可对每个窗口的相应队列业务资料进行增加、修改、删除；</w:t>
            </w:r>
            <w:r w:rsidRPr="00200C60">
              <w:rPr>
                <w:rFonts w:ascii="宋体" w:hAnsi="宋体" w:cs="宋体" w:hint="eastAsia"/>
                <w:color w:val="000000"/>
                <w:kern w:val="0"/>
                <w:sz w:val="20"/>
                <w:szCs w:val="20"/>
              </w:rPr>
              <w:lastRenderedPageBreak/>
              <w:t>可增减软件中界面的业务队列按钮。</w:t>
            </w:r>
            <w:r w:rsidRPr="00200C60">
              <w:rPr>
                <w:rFonts w:ascii="宋体" w:hAnsi="宋体" w:cs="宋体" w:hint="eastAsia"/>
                <w:color w:val="000000"/>
                <w:kern w:val="0"/>
                <w:sz w:val="20"/>
                <w:szCs w:val="20"/>
              </w:rPr>
              <w:br/>
              <w:t>·优先办理：可设置VIP客户和大额客户优先办理服务。</w:t>
            </w:r>
            <w:r w:rsidRPr="00200C60">
              <w:rPr>
                <w:rFonts w:ascii="宋体" w:hAnsi="宋体" w:cs="宋体" w:hint="eastAsia"/>
                <w:color w:val="000000"/>
                <w:kern w:val="0"/>
                <w:sz w:val="20"/>
                <w:szCs w:val="20"/>
              </w:rPr>
              <w:br/>
              <w:t>·界面更换：可自定义更换软件界面中的图标队列名称及背景图。</w:t>
            </w:r>
            <w:r w:rsidRPr="00200C60">
              <w:rPr>
                <w:rFonts w:ascii="宋体" w:hAnsi="宋体" w:cs="宋体" w:hint="eastAsia"/>
                <w:color w:val="000000"/>
                <w:kern w:val="0"/>
                <w:sz w:val="20"/>
                <w:szCs w:val="20"/>
              </w:rPr>
              <w:br/>
              <w:t>·号票打印：可热敏行式打印，打印号票清晰，号票内容可以编辑。</w:t>
            </w:r>
            <w:r w:rsidRPr="00200C60">
              <w:rPr>
                <w:rFonts w:ascii="宋体" w:hAnsi="宋体" w:cs="宋体" w:hint="eastAsia"/>
                <w:color w:val="000000"/>
                <w:kern w:val="0"/>
                <w:sz w:val="20"/>
                <w:szCs w:val="20"/>
              </w:rPr>
              <w:br/>
              <w:t>·智能叫号：可按队列顺序或抽取号码先后顺序进行呼叫。</w:t>
            </w:r>
            <w:r w:rsidRPr="00200C60">
              <w:rPr>
                <w:rFonts w:ascii="宋体" w:hAnsi="宋体" w:cs="宋体" w:hint="eastAsia"/>
                <w:color w:val="000000"/>
                <w:kern w:val="0"/>
                <w:sz w:val="20"/>
                <w:szCs w:val="20"/>
              </w:rPr>
              <w:br/>
              <w:t>·出票选择：可触摸或VIP卡感应出票（也可更换成银行卡或身份证刷卡出票）。</w:t>
            </w:r>
            <w:r w:rsidRPr="00200C60">
              <w:rPr>
                <w:rFonts w:ascii="宋体" w:hAnsi="宋体" w:cs="宋体" w:hint="eastAsia"/>
                <w:color w:val="000000"/>
                <w:kern w:val="0"/>
                <w:sz w:val="20"/>
                <w:szCs w:val="20"/>
              </w:rPr>
              <w:br/>
              <w:t>·语音选择：有2种语音类型供选择使用。语音模块有中文、英文选择。</w:t>
            </w:r>
            <w:r w:rsidRPr="00200C60">
              <w:rPr>
                <w:rFonts w:ascii="宋体" w:hAnsi="宋体" w:cs="宋体" w:hint="eastAsia"/>
                <w:color w:val="000000"/>
                <w:kern w:val="0"/>
                <w:sz w:val="20"/>
                <w:szCs w:val="20"/>
              </w:rPr>
              <w:br/>
              <w:t>·报表统计：可自动生成统计报表、供查询、打印。</w:t>
            </w:r>
            <w:r w:rsidRPr="00200C60">
              <w:rPr>
                <w:rFonts w:ascii="宋体" w:hAnsi="宋体" w:cs="宋体" w:hint="eastAsia"/>
                <w:color w:val="000000"/>
                <w:kern w:val="0"/>
                <w:sz w:val="20"/>
                <w:szCs w:val="20"/>
              </w:rPr>
              <w:br/>
              <w:t>·缺纸提示：缺打印纸时，可语音播报：“请检查打印纸”。</w:t>
            </w:r>
            <w:r w:rsidRPr="00200C60">
              <w:rPr>
                <w:rFonts w:ascii="宋体" w:hAnsi="宋体" w:cs="宋体" w:hint="eastAsia"/>
                <w:color w:val="000000"/>
                <w:kern w:val="0"/>
                <w:sz w:val="20"/>
                <w:szCs w:val="20"/>
              </w:rPr>
              <w:br/>
              <w:t>·停电资料保护：可不受突发的停电情况保留排队数据。</w:t>
            </w:r>
            <w:r w:rsidRPr="00200C60">
              <w:rPr>
                <w:rFonts w:ascii="宋体" w:hAnsi="宋体" w:cs="宋体" w:hint="eastAsia"/>
                <w:color w:val="000000"/>
                <w:kern w:val="0"/>
                <w:sz w:val="20"/>
                <w:szCs w:val="20"/>
              </w:rPr>
              <w:br/>
              <w:t xml:space="preserve">  注：本排队机，可根据客户需要做成触摸屏查询一体机。</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4</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虚拟叫号器</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·安装于电脑（电脑自备）。</w:t>
            </w:r>
            <w:r w:rsidRPr="00200C60">
              <w:rPr>
                <w:rFonts w:ascii="宋体" w:hAnsi="宋体" w:cs="宋体" w:hint="eastAsia"/>
                <w:color w:val="000000"/>
                <w:kern w:val="0"/>
                <w:sz w:val="20"/>
                <w:szCs w:val="20"/>
              </w:rPr>
              <w:br/>
              <w:t>·同步显示：可同步显示号票信息及业务列表、营业员列表。</w:t>
            </w:r>
            <w:r w:rsidRPr="00200C60">
              <w:rPr>
                <w:rFonts w:ascii="宋体" w:hAnsi="宋体" w:cs="宋体" w:hint="eastAsia"/>
                <w:color w:val="000000"/>
                <w:kern w:val="0"/>
                <w:sz w:val="20"/>
                <w:szCs w:val="20"/>
              </w:rPr>
              <w:br/>
              <w:t>·点击叫号：“上一位”、“下一位”、“叮咚”、“重呼”、“暂停”5个功能按键叫号。</w:t>
            </w:r>
            <w:r w:rsidRPr="00200C60">
              <w:rPr>
                <w:rFonts w:ascii="宋体" w:hAnsi="宋体" w:cs="宋体" w:hint="eastAsia"/>
                <w:color w:val="000000"/>
                <w:kern w:val="0"/>
                <w:sz w:val="20"/>
                <w:szCs w:val="20"/>
              </w:rPr>
              <w:br/>
              <w:t xml:space="preserve">  ⑴“上一位”按钮：按此按钮后，窗口屏、等候屏可显示上一位受理顾客号码，该叫号器上的等待人数不变，同时语音播放该顾客号码。</w:t>
            </w:r>
            <w:r w:rsidRPr="00200C60">
              <w:rPr>
                <w:rFonts w:ascii="宋体" w:hAnsi="宋体" w:cs="宋体" w:hint="eastAsia"/>
                <w:color w:val="000000"/>
                <w:kern w:val="0"/>
                <w:sz w:val="20"/>
                <w:szCs w:val="20"/>
              </w:rPr>
              <w:br/>
              <w:t xml:space="preserve">  ⑵ “下一位”按钮：办完一笔业务后按此按钮，窗口屏、等候屏均显示下一位受理顾客号码，该叫号器上的等待人数自动减一，同时语音播放该顾客号码。 </w:t>
            </w:r>
            <w:r w:rsidRPr="00200C60">
              <w:rPr>
                <w:rFonts w:ascii="宋体" w:hAnsi="宋体" w:cs="宋体" w:hint="eastAsia"/>
                <w:color w:val="000000"/>
                <w:kern w:val="0"/>
                <w:sz w:val="20"/>
                <w:szCs w:val="20"/>
              </w:rPr>
              <w:br/>
              <w:t xml:space="preserve">  ⑶“叮咚”按钮：按此按钮后，该窗口屏、等候屏均再次显示受理顾客号码，同时语音播放“叮咚”。</w:t>
            </w:r>
            <w:r w:rsidRPr="00200C60">
              <w:rPr>
                <w:rFonts w:ascii="宋体" w:hAnsi="宋体" w:cs="宋体" w:hint="eastAsia"/>
                <w:color w:val="000000"/>
                <w:kern w:val="0"/>
                <w:sz w:val="20"/>
                <w:szCs w:val="20"/>
              </w:rPr>
              <w:br/>
              <w:t xml:space="preserve">  ⑷“重呼”按钮：按“下一位”按钮后，该号码的顾客没来窗口办理业务时，可按此按钮对该顾客多次呼叫。 </w:t>
            </w:r>
            <w:r w:rsidRPr="00200C60">
              <w:rPr>
                <w:rFonts w:ascii="宋体" w:hAnsi="宋体" w:cs="宋体" w:hint="eastAsia"/>
                <w:color w:val="000000"/>
                <w:kern w:val="0"/>
                <w:sz w:val="20"/>
                <w:szCs w:val="20"/>
              </w:rPr>
              <w:br/>
              <w:t xml:space="preserve">  ⑸“暂停”按钮：需暂停办理业务时，可按“暂停”按钮，该窗口液晶</w:t>
            </w:r>
            <w:r w:rsidRPr="00200C60">
              <w:rPr>
                <w:rFonts w:ascii="宋体" w:hAnsi="宋体" w:cs="宋体" w:hint="eastAsia"/>
                <w:color w:val="000000"/>
                <w:kern w:val="0"/>
                <w:sz w:val="20"/>
                <w:szCs w:val="20"/>
              </w:rPr>
              <w:lastRenderedPageBreak/>
              <w:t>屏上显示“暂停服务”。</w:t>
            </w:r>
            <w:r w:rsidRPr="00200C60">
              <w:rPr>
                <w:rFonts w:ascii="宋体" w:hAnsi="宋体" w:cs="宋体" w:hint="eastAsia"/>
                <w:color w:val="000000"/>
                <w:kern w:val="0"/>
                <w:sz w:val="20"/>
                <w:szCs w:val="20"/>
              </w:rPr>
              <w:br/>
              <w:t>·有手动转移呼叫窗口、增加窗口时段票号数量、停止窗口取票功能。</w:t>
            </w:r>
            <w:r w:rsidRPr="00200C60">
              <w:rPr>
                <w:rFonts w:ascii="宋体" w:hAnsi="宋体" w:cs="宋体" w:hint="eastAsia"/>
                <w:color w:val="000000"/>
                <w:kern w:val="0"/>
                <w:sz w:val="20"/>
                <w:szCs w:val="20"/>
              </w:rPr>
              <w:br/>
              <w:t>·可以同时与其它型号叫号器任意配合使用。</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12</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5</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室内P2全彩柔性软膜组</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屏体1净尺寸：长13.824m*高0.512m（长54块*高4块）</w:t>
            </w:r>
            <w:r w:rsidRPr="00200C60">
              <w:rPr>
                <w:rFonts w:ascii="宋体" w:hAnsi="宋体" w:cs="宋体" w:hint="eastAsia"/>
                <w:color w:val="000000"/>
                <w:kern w:val="0"/>
                <w:sz w:val="20"/>
                <w:szCs w:val="20"/>
              </w:rPr>
              <w:br/>
              <w:t>屏体2净尺寸：长9.216m*高0.512m（长36块*高4块）</w:t>
            </w:r>
            <w:r w:rsidRPr="00200C60">
              <w:rPr>
                <w:rFonts w:ascii="宋体" w:hAnsi="宋体" w:cs="宋体" w:hint="eastAsia"/>
                <w:color w:val="000000"/>
                <w:kern w:val="0"/>
                <w:sz w:val="20"/>
                <w:szCs w:val="20"/>
              </w:rPr>
              <w:br/>
              <w:t>像素间距：2mm；像素密度：250000Dots/㎡；</w:t>
            </w:r>
            <w:r w:rsidRPr="00200C60">
              <w:rPr>
                <w:rFonts w:ascii="宋体" w:hAnsi="宋体" w:cs="宋体" w:hint="eastAsia"/>
                <w:color w:val="000000"/>
                <w:kern w:val="0"/>
                <w:sz w:val="20"/>
                <w:szCs w:val="20"/>
              </w:rPr>
              <w:br/>
              <w:t>模组尺寸：256*128；</w:t>
            </w:r>
            <w:r w:rsidRPr="00200C60">
              <w:rPr>
                <w:rFonts w:ascii="宋体" w:hAnsi="宋体" w:cs="宋体" w:hint="eastAsia"/>
                <w:color w:val="000000"/>
                <w:kern w:val="0"/>
                <w:sz w:val="20"/>
                <w:szCs w:val="20"/>
              </w:rPr>
              <w:br/>
              <w:t>模组重量（kg）：0.52±0.01</w:t>
            </w:r>
            <w:r w:rsidRPr="00200C60">
              <w:rPr>
                <w:rFonts w:ascii="宋体" w:hAnsi="宋体" w:cs="宋体" w:hint="eastAsia"/>
                <w:color w:val="000000"/>
                <w:kern w:val="0"/>
                <w:sz w:val="20"/>
                <w:szCs w:val="20"/>
              </w:rPr>
              <w:br/>
              <w:t>灰度等级:红、绿、蓝各14-16bits                      含控制系统、视频处理器、电源等</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艾比森、利亚德、鑫彩晨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6</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播放软件（二次开发）</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t>局域网传输，由多媒体控制盒与</w:t>
            </w:r>
            <w:r>
              <w:t>LED</w:t>
            </w:r>
            <w:r>
              <w:t>屏</w:t>
            </w:r>
            <w:r>
              <w:t>(</w:t>
            </w:r>
            <w:r>
              <w:t>自备，具有</w:t>
            </w:r>
            <w:r>
              <w:t>HDMI</w:t>
            </w:r>
            <w:r>
              <w:t>接口</w:t>
            </w:r>
            <w:r>
              <w:t>)</w:t>
            </w:r>
            <w:r>
              <w:t>组成。可作为等候显示屏使用，一般放置在休息大厅的休息等待区。</w:t>
            </w:r>
            <w:r>
              <w:br/>
            </w:r>
            <w:r>
              <w:br/>
              <w:t> • </w:t>
            </w:r>
            <w:r>
              <w:t>可播放多媒体高清视频文件。</w:t>
            </w:r>
            <w:r>
              <w:br/>
              <w:t> • </w:t>
            </w:r>
            <w:r>
              <w:t>可输入需要播放的广告文字信息。</w:t>
            </w:r>
            <w:r>
              <w:br/>
              <w:t> • </w:t>
            </w:r>
            <w:r>
              <w:t>可显示当前多位受理的顾客号码、受理窗口号、受理业务状态、以及最近几位正要受理的顾客号码。</w:t>
            </w:r>
            <w:r>
              <w:br/>
              <w:t> • </w:t>
            </w:r>
            <w:r>
              <w:t>可显示年、月、日、星期、时间。</w:t>
            </w:r>
            <w:r>
              <w:br/>
              <w:t> • </w:t>
            </w:r>
            <w:r>
              <w:t>可根据需要设置单位名称。</w:t>
            </w:r>
            <w:r>
              <w:br/>
              <w:t> • </w:t>
            </w:r>
            <w:r>
              <w:t>可接收、显示信息发布内容。</w:t>
            </w:r>
            <w:r>
              <w:br/>
              <w:t> • </w:t>
            </w:r>
            <w:r>
              <w:t>多媒体控制盒与</w:t>
            </w:r>
            <w:r>
              <w:t>LED</w:t>
            </w:r>
            <w:r>
              <w:t>屏间采用</w:t>
            </w:r>
            <w:r>
              <w:t>HDMI</w:t>
            </w:r>
            <w:r>
              <w:t>线连接。</w:t>
            </w:r>
            <w:r>
              <w:br/>
              <w:t> • </w:t>
            </w:r>
            <w:r>
              <w:t>随多媒体控制盒附送电源</w:t>
            </w:r>
            <w:r>
              <w:t>DC5V/2A 1</w:t>
            </w:r>
            <w:r>
              <w:t>个；</w:t>
            </w:r>
            <w:r>
              <w:t>HDMI</w:t>
            </w:r>
            <w:r>
              <w:t>线一条。</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7</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多媒体控制盒</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 xml:space="preserve"> 显示分辨率：1280x720像素  输出端口：HDMI</w:t>
            </w:r>
            <w:r w:rsidRPr="00200C60">
              <w:rPr>
                <w:rFonts w:ascii="宋体" w:hAnsi="宋体" w:cs="宋体" w:hint="eastAsia"/>
                <w:color w:val="000000"/>
                <w:kern w:val="0"/>
                <w:sz w:val="20"/>
                <w:szCs w:val="20"/>
              </w:rPr>
              <w:br/>
              <w:t xml:space="preserve"> 尺寸：95x150x25mm(LxWxH)  供电方式：外接电源(DC5V/2A)</w:t>
            </w:r>
            <w:r w:rsidRPr="00200C60">
              <w:rPr>
                <w:rFonts w:ascii="宋体" w:hAnsi="宋体" w:cs="宋体" w:hint="eastAsia"/>
                <w:color w:val="000000"/>
                <w:kern w:val="0"/>
                <w:sz w:val="20"/>
                <w:szCs w:val="20"/>
              </w:rPr>
              <w:br/>
              <w:t xml:space="preserve"> 输入端口：网口；USB口。</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8</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语音箱</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·局域网传输，嵌入式操作系统。可语音播报受理顾客号码信息。</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·内置语音模块，可根据显示内容播报任意汉字、英文。</w:t>
            </w:r>
            <w:r w:rsidRPr="00200C60">
              <w:rPr>
                <w:rFonts w:ascii="宋体" w:hAnsi="宋体" w:cs="宋体" w:hint="eastAsia"/>
                <w:color w:val="000000"/>
                <w:kern w:val="0"/>
                <w:sz w:val="20"/>
                <w:szCs w:val="20"/>
              </w:rPr>
              <w:br/>
              <w:t>·内置数字功放，20W+20W立体声定阻输出，直接接吸顶式喇叭、音箱；另有“音频输出”接口，可外接功放，驱动吸顶式喇叭、音箱。</w:t>
            </w:r>
            <w:r w:rsidRPr="00200C60">
              <w:rPr>
                <w:rFonts w:ascii="宋体" w:hAnsi="宋体" w:cs="宋体" w:hint="eastAsia"/>
                <w:color w:val="000000"/>
                <w:kern w:val="0"/>
                <w:sz w:val="20"/>
                <w:szCs w:val="20"/>
              </w:rPr>
              <w:br/>
              <w:t>·有音量旋钮，可调节吸顶式喇叭、音箱音量大小。</w:t>
            </w:r>
            <w:r w:rsidRPr="00200C60">
              <w:rPr>
                <w:rFonts w:ascii="宋体" w:hAnsi="宋体" w:cs="宋体" w:hint="eastAsia"/>
                <w:color w:val="000000"/>
                <w:kern w:val="0"/>
                <w:sz w:val="20"/>
                <w:szCs w:val="20"/>
              </w:rPr>
              <w:br/>
              <w:t>·有电源开关按钮，可手动开关本语音箱电源。</w:t>
            </w:r>
            <w:r w:rsidRPr="00200C60">
              <w:rPr>
                <w:rFonts w:ascii="宋体" w:hAnsi="宋体" w:cs="宋体" w:hint="eastAsia"/>
                <w:color w:val="000000"/>
                <w:kern w:val="0"/>
                <w:sz w:val="20"/>
                <w:szCs w:val="20"/>
              </w:rPr>
              <w:br/>
              <w:t>·有一个RJ45网络接口，用网线与交换机LAN端任一端口相连；三个点阵屏RJ45总线接口，可用网线连接点阵窗口屏。</w:t>
            </w:r>
            <w:r w:rsidRPr="00200C60">
              <w:rPr>
                <w:rFonts w:ascii="宋体" w:hAnsi="宋体" w:cs="宋体" w:hint="eastAsia"/>
                <w:color w:val="000000"/>
                <w:kern w:val="0"/>
                <w:sz w:val="20"/>
                <w:szCs w:val="20"/>
              </w:rPr>
              <w:br/>
              <w:t>·随机配送开关电源，DC24V/6.3A。</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9</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吸顶喇叭</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·可以吸顶安装在天花板上。</w:t>
            </w:r>
            <w:r w:rsidRPr="00200C60">
              <w:rPr>
                <w:rFonts w:ascii="宋体" w:hAnsi="宋体" w:cs="宋体" w:hint="eastAsia"/>
                <w:color w:val="000000"/>
                <w:kern w:val="0"/>
                <w:sz w:val="20"/>
                <w:szCs w:val="20"/>
              </w:rPr>
              <w:br/>
              <w:t>·须配合主控箱使用，与主控箱间一条两芯线相连接。输出功率：8W。</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4</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10</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信息发布服务器软件</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系统信息发布功能必配。1U机架式、桌面放置或机柜安装。</w:t>
            </w:r>
            <w:r w:rsidRPr="00200C60">
              <w:rPr>
                <w:rFonts w:ascii="宋体" w:hAnsi="宋体" w:cs="宋体" w:hint="eastAsia"/>
                <w:color w:val="000000"/>
                <w:kern w:val="0"/>
                <w:sz w:val="20"/>
                <w:szCs w:val="20"/>
              </w:rPr>
              <w:br/>
              <w:t>功能简介：</w:t>
            </w:r>
            <w:r w:rsidRPr="00200C60">
              <w:rPr>
                <w:rFonts w:ascii="宋体" w:hAnsi="宋体" w:cs="宋体" w:hint="eastAsia"/>
                <w:color w:val="000000"/>
                <w:kern w:val="0"/>
                <w:sz w:val="20"/>
                <w:szCs w:val="20"/>
              </w:rPr>
              <w:br/>
              <w:t>素材管理：支持视频、图片、文档等多媒体素材的上传及管理。</w:t>
            </w:r>
            <w:r w:rsidRPr="00200C60">
              <w:rPr>
                <w:rFonts w:ascii="宋体" w:hAnsi="宋体" w:cs="宋体" w:hint="eastAsia"/>
                <w:color w:val="000000"/>
                <w:kern w:val="0"/>
                <w:sz w:val="20"/>
                <w:szCs w:val="20"/>
              </w:rPr>
              <w:br/>
              <w:t>在线编辑：支持随意组合素材，编辑保存为新的节目。</w:t>
            </w:r>
            <w:r w:rsidRPr="00200C60">
              <w:rPr>
                <w:rFonts w:ascii="宋体" w:hAnsi="宋体" w:cs="宋体" w:hint="eastAsia"/>
                <w:color w:val="000000"/>
                <w:kern w:val="0"/>
                <w:sz w:val="20"/>
                <w:szCs w:val="20"/>
              </w:rPr>
              <w:br/>
              <w:t>效果预览：支持随时预览素材和节目。</w:t>
            </w:r>
            <w:r w:rsidRPr="00200C60">
              <w:rPr>
                <w:rFonts w:ascii="宋体" w:hAnsi="宋体" w:cs="宋体" w:hint="eastAsia"/>
                <w:color w:val="000000"/>
                <w:kern w:val="0"/>
                <w:sz w:val="20"/>
                <w:szCs w:val="20"/>
              </w:rPr>
              <w:br/>
              <w:t>保存模板：支持另存节目为模板，可重复编辑使用。</w:t>
            </w:r>
            <w:r w:rsidRPr="00200C60">
              <w:rPr>
                <w:rFonts w:ascii="宋体" w:hAnsi="宋体" w:cs="宋体" w:hint="eastAsia"/>
                <w:color w:val="000000"/>
                <w:kern w:val="0"/>
                <w:sz w:val="20"/>
                <w:szCs w:val="20"/>
              </w:rPr>
              <w:br/>
              <w:t>任务排程：支持将节目播放编排日程，指定设备和时间段播放。</w:t>
            </w:r>
            <w:r w:rsidRPr="00200C60">
              <w:rPr>
                <w:rFonts w:ascii="宋体" w:hAnsi="宋体" w:cs="宋体" w:hint="eastAsia"/>
                <w:color w:val="000000"/>
                <w:kern w:val="0"/>
                <w:sz w:val="20"/>
                <w:szCs w:val="20"/>
              </w:rPr>
              <w:br/>
              <w:t>播放审核：支持节目审核，审核通过的节目才可播放。</w:t>
            </w:r>
            <w:r w:rsidRPr="00200C60">
              <w:rPr>
                <w:rFonts w:ascii="宋体" w:hAnsi="宋体" w:cs="宋体" w:hint="eastAsia"/>
                <w:color w:val="000000"/>
                <w:kern w:val="0"/>
                <w:sz w:val="20"/>
                <w:szCs w:val="20"/>
              </w:rPr>
              <w:br/>
              <w:t>设备分组：支持设备分组进行批量管理。</w:t>
            </w:r>
            <w:r w:rsidRPr="00200C60">
              <w:rPr>
                <w:rFonts w:ascii="宋体" w:hAnsi="宋体" w:cs="宋体" w:hint="eastAsia"/>
                <w:color w:val="000000"/>
                <w:kern w:val="0"/>
                <w:sz w:val="20"/>
                <w:szCs w:val="20"/>
              </w:rPr>
              <w:br/>
              <w:t>远程控制：支持远程控制设备开关机、音量调节等。</w:t>
            </w:r>
            <w:r w:rsidRPr="00200C60">
              <w:rPr>
                <w:rFonts w:ascii="宋体" w:hAnsi="宋体" w:cs="宋体" w:hint="eastAsia"/>
                <w:color w:val="000000"/>
                <w:kern w:val="0"/>
                <w:sz w:val="20"/>
                <w:szCs w:val="20"/>
              </w:rPr>
              <w:br/>
              <w:t>批量升级：支持对系统内终端设备批量升级。</w:t>
            </w:r>
            <w:r w:rsidRPr="00200C60">
              <w:rPr>
                <w:rFonts w:ascii="宋体" w:hAnsi="宋体" w:cs="宋体" w:hint="eastAsia"/>
                <w:color w:val="000000"/>
                <w:kern w:val="0"/>
                <w:sz w:val="20"/>
                <w:szCs w:val="20"/>
              </w:rPr>
              <w:br/>
              <w:t>用户管理：支持按操作人员分配登录账号。</w:t>
            </w:r>
            <w:r w:rsidRPr="00200C60">
              <w:rPr>
                <w:rFonts w:ascii="宋体" w:hAnsi="宋体" w:cs="宋体" w:hint="eastAsia"/>
                <w:color w:val="000000"/>
                <w:kern w:val="0"/>
                <w:sz w:val="20"/>
                <w:szCs w:val="20"/>
              </w:rPr>
              <w:br/>
              <w:t>权限划分：支持每个账户划分不同的权限和设备管理范围。</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安睿、来邦、华迪欧</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11</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服务器</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处理器：主频1.7GHz、6核、单CPU</w:t>
            </w:r>
            <w:r w:rsidRPr="00200C60">
              <w:rPr>
                <w:rFonts w:ascii="宋体" w:hAnsi="宋体" w:cs="宋体" w:hint="eastAsia"/>
                <w:color w:val="000000"/>
                <w:kern w:val="0"/>
                <w:sz w:val="20"/>
                <w:szCs w:val="20"/>
              </w:rPr>
              <w:br/>
              <w:t>内存：16GB及以上</w:t>
            </w:r>
            <w:r w:rsidRPr="00200C60">
              <w:rPr>
                <w:rFonts w:ascii="宋体" w:hAnsi="宋体" w:cs="宋体" w:hint="eastAsia"/>
                <w:color w:val="000000"/>
                <w:kern w:val="0"/>
                <w:sz w:val="20"/>
                <w:szCs w:val="20"/>
              </w:rPr>
              <w:br/>
              <w:t xml:space="preserve">硬盘：500GB以上SAS或SATA企业级硬盘  </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戴尔、联想、惠普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12</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显示器</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21寸</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戴尔、三星、联想</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13</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网络交换机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24口网络交换机</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华三、华为、锐捷</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012" w:type="pct"/>
            <w:shd w:val="clear" w:color="auto" w:fill="auto"/>
            <w:vAlign w:val="center"/>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服务器机柜</w:t>
            </w:r>
          </w:p>
        </w:tc>
        <w:tc>
          <w:tcPr>
            <w:tcW w:w="2304" w:type="pct"/>
            <w:shd w:val="clear" w:color="auto" w:fill="auto"/>
            <w:vAlign w:val="center"/>
          </w:tcPr>
          <w:p w:rsidR="00F44D72" w:rsidRPr="00200C60" w:rsidRDefault="00F44D72" w:rsidP="00D712FC">
            <w:pPr>
              <w:widowControl/>
              <w:jc w:val="left"/>
              <w:rPr>
                <w:rFonts w:ascii="宋体" w:hAnsi="宋体" w:cs="宋体"/>
                <w:color w:val="000000"/>
                <w:kern w:val="0"/>
                <w:sz w:val="20"/>
                <w:szCs w:val="20"/>
              </w:rPr>
            </w:pPr>
            <w:r>
              <w:rPr>
                <w:rFonts w:ascii="宋体" w:hAnsi="宋体" w:cs="宋体" w:hint="eastAsia"/>
                <w:color w:val="000000"/>
                <w:kern w:val="0"/>
                <w:sz w:val="20"/>
                <w:szCs w:val="20"/>
              </w:rPr>
              <w:t>42U</w:t>
            </w:r>
          </w:p>
        </w:tc>
        <w:tc>
          <w:tcPr>
            <w:tcW w:w="881" w:type="pct"/>
            <w:shd w:val="clear" w:color="auto" w:fill="auto"/>
            <w:vAlign w:val="center"/>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图腾、建云、天诚</w:t>
            </w:r>
          </w:p>
        </w:tc>
        <w:tc>
          <w:tcPr>
            <w:tcW w:w="332" w:type="pct"/>
            <w:shd w:val="clear" w:color="auto" w:fill="auto"/>
            <w:vAlign w:val="center"/>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279" w:type="pct"/>
            <w:shd w:val="clear" w:color="auto" w:fill="auto"/>
            <w:vAlign w:val="center"/>
          </w:tcPr>
          <w:p w:rsidR="00F44D72" w:rsidRPr="00200C60" w:rsidRDefault="00F44D72" w:rsidP="00D712FC">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Pr>
                <w:rFonts w:ascii="宋体" w:hAnsi="宋体" w:cs="宋体"/>
                <w:color w:val="000000"/>
                <w:kern w:val="0"/>
                <w:sz w:val="20"/>
                <w:szCs w:val="20"/>
              </w:rPr>
              <w:t>15</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辅材</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网线、广播线、PVC管、电工胶带、扎带等</w:t>
            </w:r>
          </w:p>
        </w:tc>
        <w:tc>
          <w:tcPr>
            <w:tcW w:w="881"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项</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 xml:space="preserve">　</w:t>
            </w:r>
          </w:p>
        </w:tc>
        <w:tc>
          <w:tcPr>
            <w:tcW w:w="4808" w:type="pct"/>
            <w:gridSpan w:val="5"/>
            <w:shd w:val="clear" w:color="auto" w:fill="auto"/>
            <w:vAlign w:val="center"/>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二、社会组织服务中心大厅+演播室+议事厅+党群服务中心：</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A幢2楼会议室新增P1.86全彩表贴LED显示屏</w:t>
            </w:r>
          </w:p>
        </w:tc>
        <w:tc>
          <w:tcPr>
            <w:tcW w:w="2304" w:type="pct"/>
            <w:shd w:val="clear" w:color="auto" w:fill="auto"/>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▲投标产品LED像素点间距＜1.88mm;像素密度≥280000点/㎡，灰度等级16bit。（提供第三方检测报告复印件）</w:t>
            </w:r>
            <w:r w:rsidRPr="00200C60">
              <w:rPr>
                <w:rFonts w:ascii="宋体" w:hAnsi="宋体" w:cs="宋体" w:hint="eastAsia"/>
                <w:color w:val="000000"/>
                <w:kern w:val="0"/>
                <w:sz w:val="20"/>
                <w:szCs w:val="20"/>
              </w:rPr>
              <w:br/>
              <w:t>▲显示屏有效显示尺寸为2.88*1.62m（按照项目修改尺寸），显示屏长和宽不得小于规定的尺寸，且长和宽不得超过规定尺寸2%。</w:t>
            </w:r>
            <w:r w:rsidRPr="00200C60">
              <w:rPr>
                <w:rFonts w:ascii="宋体" w:hAnsi="宋体" w:cs="宋体" w:hint="eastAsia"/>
                <w:color w:val="000000"/>
                <w:kern w:val="0"/>
                <w:sz w:val="20"/>
                <w:szCs w:val="20"/>
              </w:rPr>
              <w:br/>
              <w:t>▲投标LED通过TUV低蓝光认证。（提供TUV低蓝光证书，证书中需明确本次投标产品型号）</w:t>
            </w:r>
            <w:r w:rsidRPr="00200C60">
              <w:rPr>
                <w:rFonts w:ascii="宋体" w:hAnsi="宋体" w:cs="宋体" w:hint="eastAsia"/>
                <w:color w:val="000000"/>
                <w:kern w:val="0"/>
                <w:sz w:val="20"/>
                <w:szCs w:val="20"/>
              </w:rPr>
              <w:br/>
              <w:t>投标产品需提供权威机构所出具的CCC认证证书。</w:t>
            </w:r>
            <w:r w:rsidRPr="00200C60">
              <w:rPr>
                <w:rFonts w:ascii="宋体" w:hAnsi="宋体" w:cs="宋体" w:hint="eastAsia"/>
                <w:color w:val="000000"/>
                <w:kern w:val="0"/>
                <w:sz w:val="20"/>
                <w:szCs w:val="20"/>
              </w:rPr>
              <w:br/>
              <w:t>投标产品需提供权威机构所出具的防尘等级IP5X、噪音检测报告、射频电磁场辐射抗扰度检测报告、电源端子传导骚扰电压检测报告。</w:t>
            </w:r>
            <w:r w:rsidRPr="00200C60">
              <w:rPr>
                <w:rFonts w:ascii="宋体" w:hAnsi="宋体" w:cs="宋体" w:hint="eastAsia"/>
                <w:color w:val="000000"/>
                <w:kern w:val="0"/>
                <w:sz w:val="20"/>
                <w:szCs w:val="20"/>
              </w:rPr>
              <w:br/>
              <w:t>投标产品平均无故障工作时间MTBF≥10万小时，故障平均修复时间MTTR不超过15分钟。</w:t>
            </w:r>
            <w:r w:rsidRPr="00200C60">
              <w:rPr>
                <w:rFonts w:ascii="宋体" w:hAnsi="宋体" w:cs="宋体" w:hint="eastAsia"/>
                <w:color w:val="000000"/>
                <w:kern w:val="0"/>
                <w:sz w:val="20"/>
                <w:szCs w:val="20"/>
              </w:rPr>
              <w:br/>
              <w:t>产品经过抗振、抗冲击、抗碰撞、跌落检测，且产品外观无损坏，能正常工作。（提供首页具有CNAS标识的检测报告复印件）</w:t>
            </w:r>
            <w:r w:rsidRPr="00200C60">
              <w:rPr>
                <w:rFonts w:ascii="宋体" w:hAnsi="宋体" w:cs="宋体" w:hint="eastAsia"/>
                <w:color w:val="000000"/>
                <w:kern w:val="0"/>
                <w:sz w:val="20"/>
                <w:szCs w:val="20"/>
              </w:rPr>
              <w:br/>
              <w:t>投标产品为前维护磁吸结构，可从前面拆下灯板、电源、接收卡进行维护。</w:t>
            </w:r>
            <w:r w:rsidRPr="00200C60">
              <w:rPr>
                <w:rFonts w:ascii="宋体" w:hAnsi="宋体" w:cs="宋体" w:hint="eastAsia"/>
                <w:color w:val="000000"/>
                <w:kern w:val="0"/>
                <w:sz w:val="20"/>
                <w:szCs w:val="20"/>
              </w:rPr>
              <w:br/>
              <w:t>显示单元箱体及箱体后盖材质为铝合金且厚度不小于3mm（不包括后盖），铝合金力学性能不低于国家标准GB/T3880-2012中牌号7075的力学性能。（提供第三方检测报告复印件）</w:t>
            </w:r>
            <w:r w:rsidRPr="00200C60">
              <w:rPr>
                <w:rFonts w:ascii="宋体" w:hAnsi="宋体" w:cs="宋体" w:hint="eastAsia"/>
                <w:color w:val="000000"/>
                <w:kern w:val="0"/>
                <w:sz w:val="20"/>
                <w:szCs w:val="20"/>
              </w:rPr>
              <w:br/>
              <w:t>投标产品水平和垂直视角≥170°；亮度均匀性≥99%，色度均匀性±0.001Cx、Cy之内。（提供第三方检测报告复印件）</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投标产品的显示单元亮度≥1200cd/㎡（色温6500K，校正后），对比度≥8000：1;色温2000K~10000K连续可调;刷新率≥3840Hz。（提供第三方检测报告复印件）</w:t>
            </w:r>
            <w:r w:rsidRPr="00200C60">
              <w:rPr>
                <w:rFonts w:ascii="宋体" w:hAnsi="宋体" w:cs="宋体" w:hint="eastAsia"/>
                <w:color w:val="000000"/>
                <w:kern w:val="0"/>
                <w:sz w:val="20"/>
                <w:szCs w:val="20"/>
              </w:rPr>
              <w:br/>
              <w:t>LED整屏像素失控率小于0.000001。（提供第三方检测报告复印件）</w:t>
            </w:r>
            <w:r w:rsidRPr="00200C60">
              <w:rPr>
                <w:rFonts w:ascii="宋体" w:hAnsi="宋体" w:cs="宋体" w:hint="eastAsia"/>
                <w:color w:val="000000"/>
                <w:kern w:val="0"/>
                <w:sz w:val="20"/>
                <w:szCs w:val="20"/>
              </w:rPr>
              <w:br/>
              <w:t>投标产品具备20条以上可选择的γ校正曲线，用户可根据要求自行调整。</w:t>
            </w:r>
            <w:r w:rsidRPr="00200C60">
              <w:rPr>
                <w:rFonts w:ascii="宋体" w:hAnsi="宋体" w:cs="宋体" w:hint="eastAsia"/>
                <w:color w:val="000000"/>
                <w:kern w:val="0"/>
                <w:sz w:val="20"/>
                <w:szCs w:val="20"/>
              </w:rPr>
              <w:br/>
              <w:t>为保证屏幕亮度及色彩均匀一致，灯芯波长误差值在1nm以内，亮度误差值在10%以内。（提供首页具有CNAS标识的检测报告复印件）</w:t>
            </w:r>
            <w:r w:rsidRPr="00200C60">
              <w:rPr>
                <w:rFonts w:ascii="宋体" w:hAnsi="宋体" w:cs="宋体" w:hint="eastAsia"/>
                <w:color w:val="000000"/>
                <w:kern w:val="0"/>
                <w:sz w:val="20"/>
                <w:szCs w:val="20"/>
              </w:rPr>
              <w:br/>
              <w:t>LED显示屏具有良好的防护性，可通过盐雾10级检测试验。（提供首页具有CNAS标识的检测报告复印件）</w:t>
            </w:r>
            <w:r w:rsidRPr="00200C60">
              <w:rPr>
                <w:rFonts w:ascii="宋体" w:hAnsi="宋体" w:cs="宋体" w:hint="eastAsia"/>
                <w:color w:val="000000"/>
                <w:kern w:val="0"/>
                <w:sz w:val="20"/>
                <w:szCs w:val="20"/>
              </w:rPr>
              <w:br/>
              <w:t>投标产品具有抗高低温性能，工作温度在-20℃至60℃之间，存储温度在-20℃至60℃之间；</w:t>
            </w:r>
            <w:r w:rsidRPr="00200C60">
              <w:rPr>
                <w:rFonts w:ascii="宋体" w:hAnsi="宋体" w:cs="宋体" w:hint="eastAsia"/>
                <w:color w:val="000000"/>
                <w:kern w:val="0"/>
                <w:sz w:val="20"/>
                <w:szCs w:val="20"/>
              </w:rPr>
              <w:br/>
              <w:t>控制卡技术要求：</w:t>
            </w:r>
            <w:r w:rsidRPr="00200C60">
              <w:rPr>
                <w:rFonts w:ascii="宋体" w:hAnsi="宋体" w:cs="宋体" w:hint="eastAsia"/>
                <w:color w:val="000000"/>
                <w:kern w:val="0"/>
                <w:sz w:val="20"/>
                <w:szCs w:val="20"/>
              </w:rPr>
              <w:br/>
              <w:t>产品支持640*480至3840*2160之间的多种分辨率视频信号自适应接入和视频信号输出，支持条屏模式，最大支持10000*100点。</w:t>
            </w:r>
            <w:r w:rsidRPr="00200C60">
              <w:rPr>
                <w:rFonts w:ascii="宋体" w:hAnsi="宋体" w:cs="宋体" w:hint="eastAsia"/>
                <w:color w:val="000000"/>
                <w:kern w:val="0"/>
                <w:sz w:val="20"/>
                <w:szCs w:val="20"/>
              </w:rPr>
              <w:br/>
              <w:t>▲产品支持缩放功能，可将输入信号进行缩放，以匹配LED的分辨率输出。(</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产品支持亮度调节，可以通过客户端、遥控器、PAD及物理按键进行调节</w:t>
            </w:r>
            <w:r w:rsidR="008542E7">
              <w:rPr>
                <w:rFonts w:ascii="宋体" w:hAnsi="宋体" w:cs="宋体" w:hint="eastAsia"/>
                <w:color w:val="000000"/>
                <w:kern w:val="0"/>
                <w:sz w:val="20"/>
                <w:szCs w:val="20"/>
              </w:rPr>
              <w:t>，并支持多台设备同时调节。提供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▲产品支持倍帧功能，可以将输入为30Hz的信号转成60Hz信号输出。(</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▲产品可开启LED显示屏智能除湿模式，让显示屏亮度逐渐提升。(</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产品支持图片上传作为底图显示，且图片可轮巡。</w:t>
            </w:r>
            <w:r w:rsidRPr="00200C60">
              <w:rPr>
                <w:rFonts w:ascii="宋体" w:hAnsi="宋体" w:cs="宋体" w:hint="eastAsia"/>
                <w:color w:val="000000"/>
                <w:kern w:val="0"/>
                <w:sz w:val="20"/>
                <w:szCs w:val="20"/>
              </w:rPr>
              <w:br/>
              <w:t>投标时所提供检测报告复印件均需加盖原厂公章</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海康威视、上海三思、艾比森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2</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A幢2楼会议室右屏室内P1.86全彩表贴LED显示屏</w:t>
            </w:r>
          </w:p>
        </w:tc>
        <w:tc>
          <w:tcPr>
            <w:tcW w:w="2304" w:type="pct"/>
            <w:shd w:val="clear" w:color="auto" w:fill="auto"/>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▲投标产品LED像素点间距＜1.88mm;像素密度≥280000点/㎡，灰度等级16bit。（提供第三方检测报告复印件）</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▲显示屏有效显示尺寸为5.28*1.89m（按照项目修改尺寸），显示屏长和宽不得小于规定的尺寸，且长和宽不得超过规定尺寸2%。</w:t>
            </w:r>
            <w:r w:rsidRPr="00200C60">
              <w:rPr>
                <w:rFonts w:ascii="宋体" w:hAnsi="宋体" w:cs="宋体" w:hint="eastAsia"/>
                <w:color w:val="000000"/>
                <w:kern w:val="0"/>
                <w:sz w:val="20"/>
                <w:szCs w:val="20"/>
              </w:rPr>
              <w:br/>
              <w:t>▲投标LED通过TUV低蓝光认证。（提供TUV低蓝光证书，证书中需明确本次投标产品型号）</w:t>
            </w:r>
            <w:r w:rsidRPr="00200C60">
              <w:rPr>
                <w:rFonts w:ascii="宋体" w:hAnsi="宋体" w:cs="宋体" w:hint="eastAsia"/>
                <w:color w:val="000000"/>
                <w:kern w:val="0"/>
                <w:sz w:val="20"/>
                <w:szCs w:val="20"/>
              </w:rPr>
              <w:br/>
              <w:t>投标产品需提供权威机构所出具的CCC认证证书。</w:t>
            </w:r>
            <w:r w:rsidRPr="00200C60">
              <w:rPr>
                <w:rFonts w:ascii="宋体" w:hAnsi="宋体" w:cs="宋体" w:hint="eastAsia"/>
                <w:color w:val="000000"/>
                <w:kern w:val="0"/>
                <w:sz w:val="20"/>
                <w:szCs w:val="20"/>
              </w:rPr>
              <w:br/>
              <w:t>投标产品需提供权威机构所出具的防尘等级IP5X、噪音检测报告、射频电磁场辐射抗扰度检测报告、电源端子传导骚扰电压检测报告。</w:t>
            </w:r>
            <w:r w:rsidRPr="00200C60">
              <w:rPr>
                <w:rFonts w:ascii="宋体" w:hAnsi="宋体" w:cs="宋体" w:hint="eastAsia"/>
                <w:color w:val="000000"/>
                <w:kern w:val="0"/>
                <w:sz w:val="20"/>
                <w:szCs w:val="20"/>
              </w:rPr>
              <w:br/>
              <w:t>投标产品平均无故障工作时间MTBF≥10万小时，故障平均修复时间MTTR不超过15分钟。</w:t>
            </w:r>
            <w:r w:rsidRPr="00200C60">
              <w:rPr>
                <w:rFonts w:ascii="宋体" w:hAnsi="宋体" w:cs="宋体" w:hint="eastAsia"/>
                <w:color w:val="000000"/>
                <w:kern w:val="0"/>
                <w:sz w:val="20"/>
                <w:szCs w:val="20"/>
              </w:rPr>
              <w:br/>
              <w:t>产品经过抗振、抗冲击、抗碰撞、跌落检测，且产品外观无损坏，能正常工作。（提供首页具有CNAS标识的检测报告复印件）</w:t>
            </w:r>
            <w:r w:rsidRPr="00200C60">
              <w:rPr>
                <w:rFonts w:ascii="宋体" w:hAnsi="宋体" w:cs="宋体" w:hint="eastAsia"/>
                <w:color w:val="000000"/>
                <w:kern w:val="0"/>
                <w:sz w:val="20"/>
                <w:szCs w:val="20"/>
              </w:rPr>
              <w:br/>
              <w:t>投标产品为前维护磁吸结构，可从前面拆下灯板、电源、接收卡进行维护。</w:t>
            </w:r>
            <w:r w:rsidRPr="00200C60">
              <w:rPr>
                <w:rFonts w:ascii="宋体" w:hAnsi="宋体" w:cs="宋体" w:hint="eastAsia"/>
                <w:color w:val="000000"/>
                <w:kern w:val="0"/>
                <w:sz w:val="20"/>
                <w:szCs w:val="20"/>
              </w:rPr>
              <w:br/>
              <w:t>显示单元箱体及箱体后盖材质为铝合金且厚度不小于3mm（不包括后盖），铝合金力学性能不低于国家标准GB/T3880-2012中牌号7075的力学性能。（提供第三方检测报告复印件）</w:t>
            </w:r>
            <w:r w:rsidRPr="00200C60">
              <w:rPr>
                <w:rFonts w:ascii="宋体" w:hAnsi="宋体" w:cs="宋体" w:hint="eastAsia"/>
                <w:color w:val="000000"/>
                <w:kern w:val="0"/>
                <w:sz w:val="20"/>
                <w:szCs w:val="20"/>
              </w:rPr>
              <w:br/>
              <w:t>投标产品水平和垂直视角≥170°；亮度均匀性≥99%，色度均匀性±0.001Cx、Cy之内。（提供第三方检测报告复印件）</w:t>
            </w:r>
            <w:r w:rsidRPr="00200C60">
              <w:rPr>
                <w:rFonts w:ascii="宋体" w:hAnsi="宋体" w:cs="宋体" w:hint="eastAsia"/>
                <w:color w:val="000000"/>
                <w:kern w:val="0"/>
                <w:sz w:val="20"/>
                <w:szCs w:val="20"/>
              </w:rPr>
              <w:br/>
              <w:t>投标产品的显示单元亮度≥1200cd/㎡（色温6500K，校正后），对比度≥8000：1;色温2000K~10000K连续可调;刷新率≥3840Hz。（提供第三方检测报告复印件）</w:t>
            </w:r>
            <w:r w:rsidRPr="00200C60">
              <w:rPr>
                <w:rFonts w:ascii="宋体" w:hAnsi="宋体" w:cs="宋体" w:hint="eastAsia"/>
                <w:color w:val="000000"/>
                <w:kern w:val="0"/>
                <w:sz w:val="20"/>
                <w:szCs w:val="20"/>
              </w:rPr>
              <w:br/>
              <w:t>LED整屏像素失控率小于0.000001。（提供第三方检测报告复印件）</w:t>
            </w:r>
            <w:r w:rsidRPr="00200C60">
              <w:rPr>
                <w:rFonts w:ascii="宋体" w:hAnsi="宋体" w:cs="宋体" w:hint="eastAsia"/>
                <w:color w:val="000000"/>
                <w:kern w:val="0"/>
                <w:sz w:val="20"/>
                <w:szCs w:val="20"/>
              </w:rPr>
              <w:br/>
              <w:t>投标产品具备20条以上可选择的γ校正曲线，用户可根据要求自行调整。</w:t>
            </w:r>
            <w:r w:rsidRPr="00200C60">
              <w:rPr>
                <w:rFonts w:ascii="宋体" w:hAnsi="宋体" w:cs="宋体" w:hint="eastAsia"/>
                <w:color w:val="000000"/>
                <w:kern w:val="0"/>
                <w:sz w:val="20"/>
                <w:szCs w:val="20"/>
              </w:rPr>
              <w:br/>
              <w:t>为保证屏幕亮度及色彩均匀一致，灯芯波长误差值在1nm以内，亮度误差值在10%以内。（提供首页具有CNAS标识的检测报告复印件）</w:t>
            </w:r>
            <w:r w:rsidRPr="00200C60">
              <w:rPr>
                <w:rFonts w:ascii="宋体" w:hAnsi="宋体" w:cs="宋体" w:hint="eastAsia"/>
                <w:color w:val="000000"/>
                <w:kern w:val="0"/>
                <w:sz w:val="20"/>
                <w:szCs w:val="20"/>
              </w:rPr>
              <w:br/>
              <w:t>LED显示屏具有良好的防护性，可通过盐雾10级检测试验。（提供首页具有CNAS标识的检测报告复印件）</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投标产品具有抗高低温性能，工作温度在-20℃至60℃之间，存储温度在-20℃至60℃之间；</w:t>
            </w:r>
            <w:r w:rsidRPr="00200C60">
              <w:rPr>
                <w:rFonts w:ascii="宋体" w:hAnsi="宋体" w:cs="宋体" w:hint="eastAsia"/>
                <w:color w:val="000000"/>
                <w:kern w:val="0"/>
                <w:sz w:val="20"/>
                <w:szCs w:val="20"/>
              </w:rPr>
              <w:br/>
              <w:t>控制卡技术要求：</w:t>
            </w:r>
            <w:r w:rsidRPr="00200C60">
              <w:rPr>
                <w:rFonts w:ascii="宋体" w:hAnsi="宋体" w:cs="宋体" w:hint="eastAsia"/>
                <w:color w:val="000000"/>
                <w:kern w:val="0"/>
                <w:sz w:val="20"/>
                <w:szCs w:val="20"/>
              </w:rPr>
              <w:br/>
              <w:t>产品支持640*480至3840*2160之间的多种分辨率视频信号自适应接入和视频信号输出，支持条屏模式，最大支持10000*100点。</w:t>
            </w:r>
            <w:r w:rsidRPr="00200C60">
              <w:rPr>
                <w:rFonts w:ascii="宋体" w:hAnsi="宋体" w:cs="宋体" w:hint="eastAsia"/>
                <w:color w:val="000000"/>
                <w:kern w:val="0"/>
                <w:sz w:val="20"/>
                <w:szCs w:val="20"/>
              </w:rPr>
              <w:br/>
              <w:t>▲产品支持缩放功能，可将输入信号进行缩放，以匹配LED的分辨率输出。(</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产品支持亮度调节，可以通过客户端、遥控器、PAD及物理按键进行调节</w:t>
            </w:r>
            <w:r w:rsidR="008542E7">
              <w:rPr>
                <w:rFonts w:ascii="宋体" w:hAnsi="宋体" w:cs="宋体" w:hint="eastAsia"/>
                <w:color w:val="000000"/>
                <w:kern w:val="0"/>
                <w:sz w:val="20"/>
                <w:szCs w:val="20"/>
              </w:rPr>
              <w:t>，并支持多台设备同时调节。提供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▲产品支持倍帧功能，可以将输入为30Hz的信号转成60Hz信号输出。(</w:t>
            </w:r>
            <w:r w:rsidR="008542E7">
              <w:rPr>
                <w:rFonts w:ascii="宋体" w:hAnsi="宋体" w:cs="宋体" w:hint="eastAsia"/>
                <w:color w:val="000000"/>
                <w:kern w:val="0"/>
                <w:sz w:val="20"/>
                <w:szCs w:val="20"/>
              </w:rPr>
              <w:t>提</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▲产品可开启LED显示屏智能除湿模式，让显示屏亮度逐渐提升。(</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产品支持图片上传作为底图显示，且图片可轮巡。</w:t>
            </w:r>
            <w:r w:rsidRPr="00200C60">
              <w:rPr>
                <w:rFonts w:ascii="宋体" w:hAnsi="宋体" w:cs="宋体" w:hint="eastAsia"/>
                <w:color w:val="000000"/>
                <w:kern w:val="0"/>
                <w:sz w:val="20"/>
                <w:szCs w:val="20"/>
              </w:rPr>
              <w:br/>
              <w:t>投标时所提供检测报告复印件均需加盖原厂公章</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海康威视、上海三思、艾比森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3</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A幢2楼会议室VR室内P1.86全彩表贴LED显示屏</w:t>
            </w:r>
          </w:p>
        </w:tc>
        <w:tc>
          <w:tcPr>
            <w:tcW w:w="2304" w:type="pct"/>
            <w:shd w:val="clear" w:color="auto" w:fill="auto"/>
            <w:hideMark/>
          </w:tcPr>
          <w:p w:rsidR="00F44D72" w:rsidRPr="00200C60" w:rsidRDefault="00F44D72" w:rsidP="008542E7">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▲投标产品LED像素点间距＜1.88mm;像素密度≥280000点/㎡，灰度等级16bit。（提供第三方检测报告复印件）</w:t>
            </w:r>
            <w:r w:rsidRPr="00200C60">
              <w:rPr>
                <w:rFonts w:ascii="宋体" w:hAnsi="宋体" w:cs="宋体" w:hint="eastAsia"/>
                <w:color w:val="000000"/>
                <w:kern w:val="0"/>
                <w:sz w:val="20"/>
                <w:szCs w:val="20"/>
              </w:rPr>
              <w:br/>
              <w:t>▲显示屏有效显示尺寸为2.88*1.35（按照项目修改尺寸），显示屏长和宽不得小于规定的尺寸，且长和宽不得超过规定尺寸2%。</w:t>
            </w:r>
            <w:r w:rsidRPr="00200C60">
              <w:rPr>
                <w:rFonts w:ascii="宋体" w:hAnsi="宋体" w:cs="宋体" w:hint="eastAsia"/>
                <w:color w:val="000000"/>
                <w:kern w:val="0"/>
                <w:sz w:val="20"/>
                <w:szCs w:val="20"/>
              </w:rPr>
              <w:br/>
              <w:t>▲投标LED通过TUV低蓝光认证。（提供TUV低蓝光证书，证书中需明确本次投标产品型号）</w:t>
            </w:r>
            <w:r w:rsidRPr="00200C60">
              <w:rPr>
                <w:rFonts w:ascii="宋体" w:hAnsi="宋体" w:cs="宋体" w:hint="eastAsia"/>
                <w:color w:val="000000"/>
                <w:kern w:val="0"/>
                <w:sz w:val="20"/>
                <w:szCs w:val="20"/>
              </w:rPr>
              <w:br/>
              <w:t>投标产品需提供权威机构所出具的CCC认证证书。</w:t>
            </w:r>
            <w:r w:rsidRPr="00200C60">
              <w:rPr>
                <w:rFonts w:ascii="宋体" w:hAnsi="宋体" w:cs="宋体" w:hint="eastAsia"/>
                <w:color w:val="000000"/>
                <w:kern w:val="0"/>
                <w:sz w:val="20"/>
                <w:szCs w:val="20"/>
              </w:rPr>
              <w:br/>
              <w:t>投标产品需提供权威机构所出具的防尘等级IP5X、噪音检测报告、射频电磁场辐射抗扰度检测报告、电源端子传导骚扰电压检测报告。</w:t>
            </w:r>
            <w:r w:rsidRPr="00200C60">
              <w:rPr>
                <w:rFonts w:ascii="宋体" w:hAnsi="宋体" w:cs="宋体" w:hint="eastAsia"/>
                <w:color w:val="000000"/>
                <w:kern w:val="0"/>
                <w:sz w:val="20"/>
                <w:szCs w:val="20"/>
              </w:rPr>
              <w:br/>
              <w:t>投标产品平均无故障工作时间MTBF≥10万小时，故障平均修复时间MTTR不超过15分钟。</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产品经过抗振、抗冲击、抗碰撞、跌落检测，且产品外观无损坏，能正常工作。（提供首页具有CNAS标识的检测报告复印件）</w:t>
            </w:r>
            <w:r w:rsidRPr="00200C60">
              <w:rPr>
                <w:rFonts w:ascii="宋体" w:hAnsi="宋体" w:cs="宋体" w:hint="eastAsia"/>
                <w:color w:val="000000"/>
                <w:kern w:val="0"/>
                <w:sz w:val="20"/>
                <w:szCs w:val="20"/>
              </w:rPr>
              <w:br/>
              <w:t>投标产品为前维护磁吸结构，可从前面拆下灯板、电源、接收卡进行维护。</w:t>
            </w:r>
            <w:r w:rsidRPr="00200C60">
              <w:rPr>
                <w:rFonts w:ascii="宋体" w:hAnsi="宋体" w:cs="宋体" w:hint="eastAsia"/>
                <w:color w:val="000000"/>
                <w:kern w:val="0"/>
                <w:sz w:val="20"/>
                <w:szCs w:val="20"/>
              </w:rPr>
              <w:br/>
              <w:t>显示单元箱体及箱体后盖材质为铝合金且厚度不小于3mm（不包括后盖），铝合金力学性能不低于国家标准GB/T3880-2012中牌号7075的力学性能。（提供第三方检测报告复印件）</w:t>
            </w:r>
            <w:r w:rsidRPr="00200C60">
              <w:rPr>
                <w:rFonts w:ascii="宋体" w:hAnsi="宋体" w:cs="宋体" w:hint="eastAsia"/>
                <w:color w:val="000000"/>
                <w:kern w:val="0"/>
                <w:sz w:val="20"/>
                <w:szCs w:val="20"/>
              </w:rPr>
              <w:br/>
              <w:t>投标产品水平和垂直视角≥170°；亮度均匀性≥99%，色度均匀性±0.001Cx、Cy之内。（提供第三方检测报告复印件）</w:t>
            </w:r>
            <w:r w:rsidRPr="00200C60">
              <w:rPr>
                <w:rFonts w:ascii="宋体" w:hAnsi="宋体" w:cs="宋体" w:hint="eastAsia"/>
                <w:color w:val="000000"/>
                <w:kern w:val="0"/>
                <w:sz w:val="20"/>
                <w:szCs w:val="20"/>
              </w:rPr>
              <w:br/>
              <w:t>投标产品的显示单元亮度≥1200cd/㎡（色温6500K，校正后），对比度≥8000：1;色温2000K~10000K连续可调;刷新率≥3840Hz。（提供第三方检测报告复印件）</w:t>
            </w:r>
            <w:r w:rsidRPr="00200C60">
              <w:rPr>
                <w:rFonts w:ascii="宋体" w:hAnsi="宋体" w:cs="宋体" w:hint="eastAsia"/>
                <w:color w:val="000000"/>
                <w:kern w:val="0"/>
                <w:sz w:val="20"/>
                <w:szCs w:val="20"/>
              </w:rPr>
              <w:br/>
              <w:t>LED整屏像素失控率小于0.000001。（提供第三方检测报告复印件）</w:t>
            </w:r>
            <w:r w:rsidRPr="00200C60">
              <w:rPr>
                <w:rFonts w:ascii="宋体" w:hAnsi="宋体" w:cs="宋体" w:hint="eastAsia"/>
                <w:color w:val="000000"/>
                <w:kern w:val="0"/>
                <w:sz w:val="20"/>
                <w:szCs w:val="20"/>
              </w:rPr>
              <w:br/>
              <w:t>投标产品具备20条以上可选择的γ校正曲线，用户可根据要求自行调整。</w:t>
            </w:r>
            <w:r w:rsidRPr="00200C60">
              <w:rPr>
                <w:rFonts w:ascii="宋体" w:hAnsi="宋体" w:cs="宋体" w:hint="eastAsia"/>
                <w:color w:val="000000"/>
                <w:kern w:val="0"/>
                <w:sz w:val="20"/>
                <w:szCs w:val="20"/>
              </w:rPr>
              <w:br/>
              <w:t>为保证屏幕亮度及色彩均匀一致，灯芯波长误差值在1nm以内，亮度误差值在10%以内。（提供首页具有CNAS标识的检测报告复印件）</w:t>
            </w:r>
            <w:r w:rsidRPr="00200C60">
              <w:rPr>
                <w:rFonts w:ascii="宋体" w:hAnsi="宋体" w:cs="宋体" w:hint="eastAsia"/>
                <w:color w:val="000000"/>
                <w:kern w:val="0"/>
                <w:sz w:val="20"/>
                <w:szCs w:val="20"/>
              </w:rPr>
              <w:br/>
              <w:t>LED显示屏具有良好的防护性，可通过盐雾10级检测试验。（提供首页具有CNAS标识的检测报告复印件）</w:t>
            </w:r>
            <w:r w:rsidRPr="00200C60">
              <w:rPr>
                <w:rFonts w:ascii="宋体" w:hAnsi="宋体" w:cs="宋体" w:hint="eastAsia"/>
                <w:color w:val="000000"/>
                <w:kern w:val="0"/>
                <w:sz w:val="20"/>
                <w:szCs w:val="20"/>
              </w:rPr>
              <w:br/>
              <w:t>投标产品具有抗高低温性能，工作温度在-20℃至60℃之间，存储温度在-20℃至60℃之间；</w:t>
            </w:r>
            <w:r w:rsidRPr="00200C60">
              <w:rPr>
                <w:rFonts w:ascii="宋体" w:hAnsi="宋体" w:cs="宋体" w:hint="eastAsia"/>
                <w:color w:val="000000"/>
                <w:kern w:val="0"/>
                <w:sz w:val="20"/>
                <w:szCs w:val="20"/>
              </w:rPr>
              <w:br/>
              <w:t>控制卡技术要求：</w:t>
            </w:r>
            <w:r w:rsidRPr="00200C60">
              <w:rPr>
                <w:rFonts w:ascii="宋体" w:hAnsi="宋体" w:cs="宋体" w:hint="eastAsia"/>
                <w:color w:val="000000"/>
                <w:kern w:val="0"/>
                <w:sz w:val="20"/>
                <w:szCs w:val="20"/>
              </w:rPr>
              <w:br/>
              <w:t>产品支持640*480至3840*2160之间的多种分辨率视频信号自适应接入和视频信号输出，支持条屏模式，最大支持10000*100点。</w:t>
            </w:r>
            <w:r w:rsidRPr="00200C60">
              <w:rPr>
                <w:rFonts w:ascii="宋体" w:hAnsi="宋体" w:cs="宋体" w:hint="eastAsia"/>
                <w:color w:val="000000"/>
                <w:kern w:val="0"/>
                <w:sz w:val="20"/>
                <w:szCs w:val="20"/>
              </w:rPr>
              <w:br/>
              <w:t>▲产品支持缩放功能，可将输入信号进行缩放，以匹配LED的分辨率输出。(</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产品支持亮度调节，可以通过客户端、遥控器、PAD及物理按键进行调节，</w:t>
            </w:r>
            <w:r w:rsidR="008542E7">
              <w:rPr>
                <w:rFonts w:ascii="宋体" w:hAnsi="宋体" w:cs="宋体" w:hint="eastAsia"/>
                <w:color w:val="000000"/>
                <w:kern w:val="0"/>
                <w:sz w:val="20"/>
                <w:szCs w:val="20"/>
              </w:rPr>
              <w:t>并支持多台设备同时调节。提供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▲产品支持倍帧功能，可以将输入为30Hz的信号转成60Hz信号输出。(</w:t>
            </w:r>
            <w:r w:rsidR="008542E7">
              <w:rPr>
                <w:rFonts w:ascii="宋体" w:hAnsi="宋体" w:cs="宋体" w:hint="eastAsia"/>
                <w:color w:val="000000"/>
                <w:kern w:val="0"/>
                <w:sz w:val="20"/>
                <w:szCs w:val="20"/>
              </w:rPr>
              <w:t>提供</w:t>
            </w:r>
            <w:r w:rsidRPr="00200C60">
              <w:rPr>
                <w:rFonts w:ascii="宋体" w:hAnsi="宋体" w:cs="宋体" w:hint="eastAsia"/>
                <w:color w:val="000000"/>
                <w:kern w:val="0"/>
                <w:sz w:val="20"/>
                <w:szCs w:val="20"/>
              </w:rPr>
              <w:t>检测报告复印件)</w:t>
            </w:r>
            <w:r w:rsidRPr="00200C60">
              <w:rPr>
                <w:rFonts w:ascii="宋体" w:hAnsi="宋体" w:cs="宋体" w:hint="eastAsia"/>
                <w:color w:val="000000"/>
                <w:kern w:val="0"/>
                <w:sz w:val="20"/>
                <w:szCs w:val="20"/>
              </w:rPr>
              <w:br/>
              <w:t>▲产品可开启LED显示屏智能除湿模式，让显示屏亮度逐渐提升。(提供检测报告复印件)</w:t>
            </w:r>
            <w:r w:rsidRPr="00200C60">
              <w:rPr>
                <w:rFonts w:ascii="宋体" w:hAnsi="宋体" w:cs="宋体" w:hint="eastAsia"/>
                <w:color w:val="000000"/>
                <w:kern w:val="0"/>
                <w:sz w:val="20"/>
                <w:szCs w:val="20"/>
              </w:rPr>
              <w:br/>
              <w:t>产品支持图片上传作为底图显示，且图片可轮巡。</w:t>
            </w:r>
            <w:r w:rsidRPr="00200C60">
              <w:rPr>
                <w:rFonts w:ascii="宋体" w:hAnsi="宋体" w:cs="宋体" w:hint="eastAsia"/>
                <w:color w:val="000000"/>
                <w:kern w:val="0"/>
                <w:sz w:val="20"/>
                <w:szCs w:val="20"/>
              </w:rPr>
              <w:br/>
              <w:t>投标时所提供检测报告复印件均需加盖原厂公章</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海康威视、上海三思、艾比森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4</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大屏控制电脑</w:t>
            </w:r>
          </w:p>
        </w:tc>
        <w:tc>
          <w:tcPr>
            <w:tcW w:w="2304" w:type="pct"/>
            <w:shd w:val="clear" w:color="auto" w:fill="auto"/>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I5 500G 独立显卡 8G内存 21寸显示器</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戴尔、联想、惠普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5</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交换机</w:t>
            </w:r>
          </w:p>
        </w:tc>
        <w:tc>
          <w:tcPr>
            <w:tcW w:w="2304" w:type="pct"/>
            <w:shd w:val="clear" w:color="auto" w:fill="auto"/>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8口网络交换机</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华三、华为、锐捷</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6</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大屏控制电脑</w:t>
            </w:r>
          </w:p>
        </w:tc>
        <w:tc>
          <w:tcPr>
            <w:tcW w:w="2304" w:type="pct"/>
            <w:shd w:val="clear" w:color="auto" w:fill="auto"/>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触摸式一体机 I5 500G 独立显卡 8G内存</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戴尔、联想、惠普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7</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VR蛋椅（VR头显）</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1、外包材质玻璃钢机身，内部软包，一体化机身，可360度转动，自助使用。</w:t>
            </w:r>
            <w:r w:rsidRPr="00200C60">
              <w:rPr>
                <w:rFonts w:ascii="宋体" w:hAnsi="宋体" w:cs="宋体" w:hint="eastAsia"/>
                <w:color w:val="000000"/>
                <w:kern w:val="0"/>
                <w:sz w:val="20"/>
                <w:szCs w:val="20"/>
              </w:rPr>
              <w:br/>
              <w:t>2、投标产品包中控管理软件，具备对VR内容的播放、管理功能。</w:t>
            </w:r>
            <w:r w:rsidRPr="00200C60">
              <w:rPr>
                <w:rFonts w:ascii="宋体" w:hAnsi="宋体" w:cs="宋体" w:hint="eastAsia"/>
                <w:color w:val="000000"/>
                <w:kern w:val="0"/>
                <w:sz w:val="20"/>
                <w:szCs w:val="20"/>
              </w:rPr>
              <w:br/>
              <w:t xml:space="preserve">3、设备外部需采用低压电源供电，方便长时间安全使用。 </w:t>
            </w:r>
            <w:r w:rsidRPr="00200C60">
              <w:rPr>
                <w:rFonts w:ascii="宋体" w:hAnsi="宋体" w:cs="宋体" w:hint="eastAsia"/>
                <w:color w:val="000000"/>
                <w:kern w:val="0"/>
                <w:sz w:val="20"/>
                <w:szCs w:val="20"/>
              </w:rPr>
              <w:br/>
              <w:t>4、半封闭空间，沉浸式体验。</w:t>
            </w:r>
            <w:r w:rsidRPr="00200C60">
              <w:rPr>
                <w:rFonts w:ascii="宋体" w:hAnsi="宋体" w:cs="宋体" w:hint="eastAsia"/>
                <w:color w:val="000000"/>
                <w:kern w:val="0"/>
                <w:sz w:val="20"/>
                <w:szCs w:val="20"/>
              </w:rPr>
              <w:br/>
              <w:t>5、氛围灯设计，有一定科技视觉效果。</w:t>
            </w:r>
            <w:r w:rsidRPr="00200C60">
              <w:rPr>
                <w:rFonts w:ascii="宋体" w:hAnsi="宋体" w:cs="宋体" w:hint="eastAsia"/>
                <w:color w:val="000000"/>
                <w:kern w:val="0"/>
                <w:sz w:val="20"/>
                <w:szCs w:val="20"/>
              </w:rPr>
              <w:br/>
              <w:t>6</w:t>
            </w:r>
            <w:r>
              <w:rPr>
                <w:rFonts w:ascii="宋体" w:hAnsi="宋体" w:cs="宋体" w:hint="eastAsia"/>
                <w:color w:val="000000"/>
                <w:kern w:val="0"/>
                <w:sz w:val="20"/>
                <w:szCs w:val="20"/>
              </w:rPr>
              <w:t>、投标时</w:t>
            </w:r>
            <w:r w:rsidRPr="00200C60">
              <w:rPr>
                <w:rFonts w:ascii="宋体" w:hAnsi="宋体" w:cs="宋体" w:hint="eastAsia"/>
                <w:color w:val="000000"/>
                <w:kern w:val="0"/>
                <w:sz w:val="20"/>
                <w:szCs w:val="20"/>
              </w:rPr>
              <w:t>提供</w:t>
            </w:r>
            <w:r>
              <w:rPr>
                <w:rFonts w:ascii="宋体" w:hAnsi="宋体" w:cs="宋体" w:hint="eastAsia"/>
                <w:color w:val="000000"/>
                <w:kern w:val="0"/>
                <w:sz w:val="20"/>
                <w:szCs w:val="20"/>
              </w:rPr>
              <w:t>投标产品</w:t>
            </w:r>
            <w:r w:rsidRPr="00200C60">
              <w:rPr>
                <w:rFonts w:ascii="宋体" w:hAnsi="宋体" w:cs="宋体" w:hint="eastAsia"/>
                <w:color w:val="000000"/>
                <w:kern w:val="0"/>
                <w:sz w:val="20"/>
                <w:szCs w:val="20"/>
              </w:rPr>
              <w:t>VR蛋椅设计稿，中标后可听取采购人意见作设计深化。</w:t>
            </w:r>
            <w:r w:rsidRPr="00200C60">
              <w:rPr>
                <w:rFonts w:ascii="宋体" w:hAnsi="宋体" w:cs="宋体" w:hint="eastAsia"/>
                <w:color w:val="000000"/>
                <w:kern w:val="0"/>
                <w:sz w:val="20"/>
                <w:szCs w:val="20"/>
              </w:rPr>
              <w:br/>
              <w:t>7、VR头盔连接椅子，不会轻易被取出拿走；内置VR头显一体机需外包软性材料，耐摔耐用，适合公共场合使用。</w:t>
            </w:r>
            <w:r w:rsidRPr="00200C60">
              <w:rPr>
                <w:rFonts w:ascii="宋体" w:hAnsi="宋体" w:cs="宋体" w:hint="eastAsia"/>
                <w:color w:val="000000"/>
                <w:kern w:val="0"/>
                <w:sz w:val="20"/>
                <w:szCs w:val="20"/>
              </w:rPr>
              <w:br/>
              <w:t>8、蛋椅的基本应符合以下参数：</w:t>
            </w:r>
            <w:r w:rsidRPr="00200C60">
              <w:rPr>
                <w:rFonts w:ascii="宋体" w:hAnsi="宋体" w:cs="宋体" w:hint="eastAsia"/>
                <w:color w:val="000000"/>
                <w:kern w:val="0"/>
                <w:sz w:val="20"/>
                <w:szCs w:val="20"/>
              </w:rPr>
              <w:br/>
              <w:t>输入电源：100-240V~ 50/60Hz、整机功耗：&lt;25W、待机功耗：&lt;0.5W。</w:t>
            </w:r>
            <w:r w:rsidRPr="00200C60">
              <w:rPr>
                <w:rFonts w:ascii="宋体" w:hAnsi="宋体" w:cs="宋体" w:hint="eastAsia"/>
                <w:color w:val="000000"/>
                <w:kern w:val="0"/>
                <w:sz w:val="20"/>
                <w:szCs w:val="20"/>
              </w:rPr>
              <w:br/>
              <w:t>9、VR头显一体机应符合以下参数：</w:t>
            </w:r>
            <w:r w:rsidRPr="00200C60">
              <w:rPr>
                <w:rFonts w:ascii="宋体" w:hAnsi="宋体" w:cs="宋体" w:hint="eastAsia"/>
                <w:color w:val="000000"/>
                <w:kern w:val="0"/>
                <w:sz w:val="20"/>
                <w:szCs w:val="20"/>
              </w:rPr>
              <w:br/>
              <w:t>操作系统：Android 8.1.0、GPU：高通骁龙835八核2.45GHz；</w:t>
            </w:r>
            <w:r w:rsidRPr="00200C60">
              <w:rPr>
                <w:rFonts w:ascii="宋体" w:hAnsi="宋体" w:cs="宋体" w:hint="eastAsia"/>
                <w:color w:val="000000"/>
                <w:kern w:val="0"/>
                <w:sz w:val="20"/>
                <w:szCs w:val="20"/>
              </w:rPr>
              <w:br/>
              <w:t>内存：4GB、存储空间：32GB，提供一件32GB Micro-SD卡</w:t>
            </w:r>
            <w:r w:rsidRPr="00200C60">
              <w:rPr>
                <w:rFonts w:ascii="宋体" w:hAnsi="宋体" w:cs="宋体" w:hint="eastAsia"/>
                <w:color w:val="000000"/>
                <w:kern w:val="0"/>
                <w:sz w:val="20"/>
                <w:szCs w:val="20"/>
              </w:rPr>
              <w:br/>
              <w:t>屏幕：1440*1600 3.5英寸*2、视角：101°</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整机重量：35kg</w:t>
            </w:r>
            <w:r w:rsidRPr="00200C60">
              <w:rPr>
                <w:rFonts w:ascii="宋体" w:hAnsi="宋体" w:cs="宋体" w:hint="eastAsia"/>
                <w:color w:val="000000"/>
                <w:kern w:val="0"/>
                <w:sz w:val="20"/>
                <w:szCs w:val="20"/>
              </w:rPr>
              <w:br/>
              <w:t>▲10、投标VR头显设备需提供权威机构所出具的CCC认证证书。</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VR蛋椅（小柒、炽橙、全影汇）；头显(PICO、创维、大鹏)</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4</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8</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VR充电消毒柜</w:t>
            </w:r>
            <w:r w:rsidRPr="00200C60">
              <w:rPr>
                <w:rFonts w:ascii="宋体" w:hAnsi="宋体" w:cs="宋体" w:hint="eastAsia"/>
                <w:color w:val="000000"/>
                <w:kern w:val="0"/>
                <w:sz w:val="20"/>
                <w:szCs w:val="20"/>
              </w:rPr>
              <w:br/>
              <w:t>VR32</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1、结构材料：1.5MM/1.2MM钢结构+ABS工程塑料</w:t>
            </w:r>
            <w:r w:rsidRPr="00200C60">
              <w:rPr>
                <w:rFonts w:ascii="宋体" w:hAnsi="宋体" w:cs="宋体" w:hint="eastAsia"/>
                <w:color w:val="000000"/>
                <w:kern w:val="0"/>
                <w:sz w:val="20"/>
                <w:szCs w:val="20"/>
              </w:rPr>
              <w:br/>
              <w:t xml:space="preserve">2、支持并兼容各类VR设备数量32台，前置USB多功能充电口，具有移动、管理、储存、温控、USB端口5V2.1A直流快速充电，免适配器。 </w:t>
            </w:r>
            <w:r w:rsidRPr="00200C60">
              <w:rPr>
                <w:rFonts w:ascii="宋体" w:hAnsi="宋体" w:cs="宋体" w:hint="eastAsia"/>
                <w:color w:val="000000"/>
                <w:kern w:val="0"/>
                <w:sz w:val="20"/>
                <w:szCs w:val="20"/>
              </w:rPr>
              <w:br/>
              <w:t>3、智能识别IC芯片，能智能充电识别设备并分配所需电流,每路均有过流、过载、短路、漏电保护。</w:t>
            </w:r>
            <w:r w:rsidRPr="00200C60">
              <w:rPr>
                <w:rFonts w:ascii="宋体" w:hAnsi="宋体" w:cs="宋体" w:hint="eastAsia"/>
                <w:color w:val="000000"/>
                <w:kern w:val="0"/>
                <w:sz w:val="20"/>
                <w:szCs w:val="20"/>
              </w:rPr>
              <w:br/>
              <w:t>4、采用单个独立变压供电，每口单独具备智能LED转灯功能；红灯：充电状态中 ，绿灯：充满/未连接；</w:t>
            </w:r>
            <w:r w:rsidRPr="00200C60">
              <w:rPr>
                <w:rFonts w:ascii="宋体" w:hAnsi="宋体" w:cs="宋体" w:hint="eastAsia"/>
                <w:color w:val="000000"/>
                <w:kern w:val="0"/>
                <w:sz w:val="20"/>
                <w:szCs w:val="20"/>
              </w:rPr>
              <w:br/>
              <w:t>5、充电柜紫外线消毒功能，能在充电的同时，对VR设备进行消毒杀菌，消毒灯设立单独的开关，取放设备时可关闭消毒灯。</w:t>
            </w:r>
            <w:r w:rsidRPr="00200C60">
              <w:rPr>
                <w:rFonts w:ascii="宋体" w:hAnsi="宋体" w:cs="宋体" w:hint="eastAsia"/>
                <w:color w:val="000000"/>
                <w:kern w:val="0"/>
                <w:sz w:val="20"/>
                <w:szCs w:val="20"/>
              </w:rPr>
              <w:br/>
              <w:t>6、主动式PEC开关电源供电，节约能源；输入宽频交流电110V-240V.</w:t>
            </w:r>
            <w:r w:rsidRPr="00200C60">
              <w:rPr>
                <w:rFonts w:ascii="宋体" w:hAnsi="宋体" w:cs="宋体" w:hint="eastAsia"/>
                <w:color w:val="000000"/>
                <w:kern w:val="0"/>
                <w:sz w:val="20"/>
                <w:szCs w:val="20"/>
              </w:rPr>
              <w:br/>
              <w:t>7、配备4个3寸万向轮（带刹车功能），四角加厚软塑胶防撞角，ABS人体工学把手，顶盖边角圆弧(≥R10)设计,全方位安全呵护，具有抗静电和防划伤，具备温控感应双降温风扇，当移动充电车内温度≥25℃自动启停扇热降温；</w:t>
            </w:r>
            <w:r w:rsidRPr="00200C60">
              <w:rPr>
                <w:rFonts w:ascii="宋体" w:hAnsi="宋体" w:cs="宋体" w:hint="eastAsia"/>
                <w:color w:val="000000"/>
                <w:kern w:val="0"/>
                <w:sz w:val="20"/>
                <w:szCs w:val="20"/>
              </w:rPr>
              <w:br/>
              <w:t>▲8、投标产品需提供国家信息技术设备质量监督检测中心检验报告。</w:t>
            </w:r>
            <w:r w:rsidRPr="00200C60">
              <w:rPr>
                <w:rFonts w:ascii="宋体" w:hAnsi="宋体" w:cs="宋体" w:hint="eastAsia"/>
                <w:color w:val="000000"/>
                <w:kern w:val="0"/>
                <w:sz w:val="20"/>
                <w:szCs w:val="20"/>
              </w:rPr>
              <w:br/>
              <w:t>▲9、投标产品需提供权威机构所出具的CCC认证证书。</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际庆、潜果、贤课</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9</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VR党建软件-党史馆或其他一款</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1、以VR技术、3D实景形式，综合运用图片、文字、视频等形式开发。</w:t>
            </w:r>
            <w:r w:rsidRPr="00200C60">
              <w:rPr>
                <w:rFonts w:ascii="宋体" w:hAnsi="宋体" w:cs="宋体" w:hint="eastAsia"/>
                <w:color w:val="000000"/>
                <w:kern w:val="0"/>
                <w:sz w:val="20"/>
                <w:szCs w:val="20"/>
              </w:rPr>
              <w:br/>
              <w:t>2、软件内容应具备党建教育的实用性，同时具备趣味性、互动性和可操作性，调动党员的学习热情和创新意识，实现党员的体验式参与。</w:t>
            </w:r>
            <w:r w:rsidRPr="00200C60">
              <w:rPr>
                <w:rFonts w:ascii="宋体" w:hAnsi="宋体" w:cs="宋体" w:hint="eastAsia"/>
                <w:color w:val="000000"/>
                <w:kern w:val="0"/>
                <w:sz w:val="20"/>
                <w:szCs w:val="20"/>
              </w:rPr>
              <w:br/>
              <w:t>3、党史馆内容需为中国共产党自1921年成立到1949年新中国成立期间的中国共产党的历史及发展，历史事件包含：中国共产党成立、五卅运动、第二次国内革命战争、南昌起义、秋收起义、古田会议、西安事变、百团大战、解放战争、双十协定等</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小柒、炽橙、全影汇</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10</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定制</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VR党建软件</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1、根据业主方建设要求，提供VR软件开发设计、制作文稿。</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2、软件内容需结合上虞红色经典文化历史事件、政府部门特有的地方文化和重大历史事件为主题进行软件开发。</w:t>
            </w:r>
            <w:r w:rsidRPr="00200C60">
              <w:rPr>
                <w:rFonts w:ascii="宋体" w:hAnsi="宋体" w:cs="宋体" w:hint="eastAsia"/>
                <w:color w:val="000000"/>
                <w:kern w:val="0"/>
                <w:sz w:val="20"/>
                <w:szCs w:val="20"/>
              </w:rPr>
              <w:br/>
              <w:t>3、自行解决取景场地，并根据业主方需求进行软件内容优化。</w:t>
            </w:r>
            <w:r w:rsidRPr="00200C60">
              <w:rPr>
                <w:rFonts w:ascii="宋体" w:hAnsi="宋体" w:cs="宋体" w:hint="eastAsia"/>
                <w:color w:val="000000"/>
                <w:kern w:val="0"/>
                <w:sz w:val="20"/>
                <w:szCs w:val="20"/>
              </w:rPr>
              <w:br/>
              <w:t>4、根据不同内容，制作相应风格的沉浸式党建场景。</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小柒、炽橙、全影汇</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11</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触摸86寸平板会议电视</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1、采用高清LED液晶显示屏，屏尺寸≧86英寸，分辨率≧3840*2160。</w:t>
            </w:r>
            <w:r w:rsidRPr="00200C60">
              <w:rPr>
                <w:rFonts w:ascii="宋体" w:hAnsi="宋体" w:cs="宋体" w:hint="eastAsia"/>
                <w:color w:val="000000"/>
                <w:kern w:val="0"/>
                <w:sz w:val="20"/>
                <w:szCs w:val="20"/>
              </w:rPr>
              <w:br/>
              <w:t>2、系统版本为安卓6.0。</w:t>
            </w:r>
            <w:r w:rsidRPr="00200C60">
              <w:rPr>
                <w:rFonts w:ascii="宋体" w:hAnsi="宋体" w:cs="宋体" w:hint="eastAsia"/>
                <w:color w:val="000000"/>
                <w:kern w:val="0"/>
                <w:sz w:val="20"/>
                <w:szCs w:val="20"/>
              </w:rPr>
              <w:br/>
              <w:t>3、专业防眩光处理，满足不同使用环境，提升书写和触摸过程的操作体验。</w:t>
            </w:r>
            <w:r w:rsidRPr="00200C60">
              <w:rPr>
                <w:rFonts w:ascii="宋体" w:hAnsi="宋体" w:cs="宋体" w:hint="eastAsia"/>
                <w:color w:val="000000"/>
                <w:kern w:val="0"/>
                <w:sz w:val="20"/>
                <w:szCs w:val="20"/>
              </w:rPr>
              <w:br/>
              <w:t>4、全局上网，通过一根网线接入到安卓主板，可实现OPS同时上网，无需接入多根网线。</w:t>
            </w:r>
            <w:r w:rsidRPr="00200C60">
              <w:rPr>
                <w:rFonts w:ascii="宋体" w:hAnsi="宋体" w:cs="宋体" w:hint="eastAsia"/>
                <w:color w:val="000000"/>
                <w:kern w:val="0"/>
                <w:sz w:val="20"/>
                <w:szCs w:val="20"/>
              </w:rPr>
              <w:br/>
              <w:t>5、USB 设备跟随：将U 盘接至安卓主板的Follow USB 接口，切换到OPS 通道、HDMI 通道、VGA 通道、DP 通道实现U 盘数据读写，可免除切换通道时，U 盘需要接至所切换通道的外接设备上。</w:t>
            </w:r>
            <w:r w:rsidRPr="00200C60">
              <w:rPr>
                <w:rFonts w:ascii="宋体" w:hAnsi="宋体" w:cs="宋体" w:hint="eastAsia"/>
                <w:color w:val="000000"/>
                <w:kern w:val="0"/>
                <w:sz w:val="20"/>
                <w:szCs w:val="20"/>
              </w:rPr>
              <w:br/>
              <w:t>6、打开多任务，可一键关闭所有应用。</w:t>
            </w:r>
            <w:r w:rsidRPr="00200C60">
              <w:rPr>
                <w:rFonts w:ascii="宋体" w:hAnsi="宋体" w:cs="宋体" w:hint="eastAsia"/>
                <w:color w:val="000000"/>
                <w:kern w:val="0"/>
                <w:sz w:val="20"/>
                <w:szCs w:val="20"/>
              </w:rPr>
              <w:br/>
              <w:t>7、智能护眼开关，打开控制面板，打开智能护眼即可降低显示屏蓝光含量，减少蓝光损害。</w:t>
            </w:r>
            <w:r w:rsidRPr="00200C60">
              <w:rPr>
                <w:rFonts w:ascii="宋体" w:hAnsi="宋体" w:cs="宋体" w:hint="eastAsia"/>
                <w:color w:val="000000"/>
                <w:kern w:val="0"/>
                <w:sz w:val="20"/>
                <w:szCs w:val="20"/>
              </w:rPr>
              <w:br/>
              <w:t>8、触摸感应，采用红外触控技术，支持十点或以上同时触控及书写。</w:t>
            </w:r>
            <w:r w:rsidRPr="00200C60">
              <w:rPr>
                <w:rFonts w:ascii="宋体" w:hAnsi="宋体" w:cs="宋体" w:hint="eastAsia"/>
                <w:color w:val="000000"/>
                <w:kern w:val="0"/>
                <w:sz w:val="20"/>
                <w:szCs w:val="20"/>
              </w:rPr>
              <w:br/>
              <w:t>9、内置安卓模块：具有安卓操作系统、系统可自动识别归类视频、音频、图片、OFFICE等各不同类别的文件</w:t>
            </w:r>
            <w:r w:rsidRPr="00200C60">
              <w:rPr>
                <w:rFonts w:ascii="宋体" w:hAnsi="宋体" w:cs="宋体" w:hint="eastAsia"/>
                <w:color w:val="000000"/>
                <w:kern w:val="0"/>
                <w:sz w:val="20"/>
                <w:szCs w:val="20"/>
              </w:rPr>
              <w:br/>
              <w:t>10、支持所有系统的手机、PC、平板投屏，可通过软件将手机、PC、平板屏幕画面实时投影到大屏上</w:t>
            </w:r>
            <w:r w:rsidRPr="00200C60">
              <w:rPr>
                <w:rFonts w:ascii="宋体" w:hAnsi="宋体" w:cs="宋体" w:hint="eastAsia"/>
                <w:color w:val="000000"/>
                <w:kern w:val="0"/>
                <w:sz w:val="20"/>
                <w:szCs w:val="20"/>
              </w:rPr>
              <w:br/>
              <w:t>▲11、书写延时：设备上使用书写类软件时，书写延时低于50ms，笔迹流畅；（须提供CNAS资质认可的权威检测机构检测报告证明）</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可视、鸿合、三星</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 xml:space="preserve">　</w:t>
            </w:r>
          </w:p>
        </w:tc>
        <w:tc>
          <w:tcPr>
            <w:tcW w:w="4808" w:type="pct"/>
            <w:gridSpan w:val="5"/>
            <w:shd w:val="clear" w:color="auto" w:fill="auto"/>
            <w:vAlign w:val="center"/>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三、健身活动室加养家配套用房：</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跑步机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家用跑步机</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个</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2</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2</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仰卧起坐机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家用仰卧起坐机</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个</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2</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3</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椭圆机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家用椭圆机</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个</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2</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4</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动感单车</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家用动感单车</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个</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2</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 xml:space="preserve">　</w:t>
            </w:r>
          </w:p>
        </w:tc>
        <w:tc>
          <w:tcPr>
            <w:tcW w:w="4808" w:type="pct"/>
            <w:gridSpan w:val="5"/>
            <w:shd w:val="clear" w:color="auto" w:fill="auto"/>
            <w:vAlign w:val="center"/>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四、多媒体功能教室（幸福聊吧）：</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投影机</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亮度 3800流明</w:t>
            </w:r>
            <w:r w:rsidRPr="00200C60">
              <w:rPr>
                <w:rFonts w:ascii="宋体" w:hAnsi="宋体" w:cs="宋体" w:hint="eastAsia"/>
                <w:color w:val="000000"/>
                <w:kern w:val="0"/>
                <w:sz w:val="20"/>
                <w:szCs w:val="20"/>
              </w:rPr>
              <w:br/>
              <w:t>对比度 40000:1</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爱普生、夏普、NEC</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2</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电动投影幕</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120寸</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红叶、维仕达，美视</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 xml:space="preserve">幅 </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3</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投影机吊架</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定制</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个</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4</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控制电脑</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I5 500G  8G内存 21寸显示器</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戴尔、联想、惠普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5</w:t>
            </w:r>
          </w:p>
        </w:tc>
        <w:tc>
          <w:tcPr>
            <w:tcW w:w="101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线缆辅材</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HDMI、网线、电源线、PVC管等</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国产优质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项</w:t>
            </w:r>
          </w:p>
        </w:tc>
        <w:tc>
          <w:tcPr>
            <w:tcW w:w="279"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 xml:space="preserve">　</w:t>
            </w:r>
          </w:p>
        </w:tc>
        <w:tc>
          <w:tcPr>
            <w:tcW w:w="4808" w:type="pct"/>
            <w:gridSpan w:val="5"/>
            <w:shd w:val="clear" w:color="auto" w:fill="auto"/>
            <w:vAlign w:val="center"/>
            <w:hideMark/>
          </w:tcPr>
          <w:p w:rsidR="00F44D72" w:rsidRPr="00200C60" w:rsidRDefault="00F44D72" w:rsidP="00D712FC">
            <w:pPr>
              <w:widowControl/>
              <w:jc w:val="center"/>
              <w:rPr>
                <w:rFonts w:ascii="宋体" w:hAnsi="宋体" w:cs="宋体"/>
                <w:b/>
                <w:bCs/>
                <w:color w:val="000000"/>
                <w:kern w:val="0"/>
                <w:sz w:val="20"/>
                <w:szCs w:val="20"/>
              </w:rPr>
            </w:pPr>
            <w:r w:rsidRPr="00200C60">
              <w:rPr>
                <w:rFonts w:ascii="宋体" w:hAnsi="宋体" w:cs="宋体" w:hint="eastAsia"/>
                <w:b/>
                <w:bCs/>
                <w:color w:val="000000"/>
                <w:kern w:val="0"/>
                <w:sz w:val="20"/>
                <w:szCs w:val="20"/>
              </w:rPr>
              <w:t>五、多功能播放室：</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Pr>
                <w:rFonts w:ascii="宋体" w:hAnsi="宋体" w:cs="宋体"/>
                <w:kern w:val="0"/>
                <w:sz w:val="20"/>
                <w:szCs w:val="20"/>
              </w:rPr>
              <w:t>P3.75</w:t>
            </w:r>
            <w:r w:rsidRPr="00200C60">
              <w:rPr>
                <w:rFonts w:ascii="宋体" w:hAnsi="宋体" w:cs="宋体" w:hint="eastAsia"/>
                <w:kern w:val="0"/>
                <w:sz w:val="20"/>
                <w:szCs w:val="20"/>
              </w:rPr>
              <w:t>LED电子显示屏</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P3.75单色表贴LED显示屏</w:t>
            </w:r>
            <w:r w:rsidRPr="00200C60">
              <w:rPr>
                <w:rFonts w:ascii="宋体" w:hAnsi="宋体" w:cs="宋体" w:hint="eastAsia"/>
                <w:color w:val="000000"/>
                <w:kern w:val="0"/>
                <w:sz w:val="20"/>
                <w:szCs w:val="20"/>
              </w:rPr>
              <w:br/>
              <w:t>屏体外框尺寸：11.24m*0.546m(36块*3块）</w:t>
            </w:r>
            <w:r w:rsidRPr="00200C60">
              <w:rPr>
                <w:rFonts w:ascii="宋体" w:hAnsi="宋体" w:cs="宋体" w:hint="eastAsia"/>
                <w:color w:val="000000"/>
                <w:kern w:val="0"/>
                <w:sz w:val="20"/>
                <w:szCs w:val="20"/>
              </w:rPr>
              <w:br/>
              <w:t>像素构成：1R，像素点间距：4.750mm</w:t>
            </w:r>
            <w:r w:rsidRPr="00200C60">
              <w:rPr>
                <w:rFonts w:ascii="宋体" w:hAnsi="宋体" w:cs="宋体" w:hint="eastAsia"/>
                <w:color w:val="000000"/>
                <w:kern w:val="0"/>
                <w:sz w:val="20"/>
                <w:szCs w:val="20"/>
              </w:rPr>
              <w:br/>
              <w:t>像素密度：44321Dots/㎡，单元板分辨率：64*32=2048Dots</w:t>
            </w:r>
            <w:r w:rsidRPr="00200C60">
              <w:rPr>
                <w:rFonts w:ascii="宋体" w:hAnsi="宋体" w:cs="宋体" w:hint="eastAsia"/>
                <w:color w:val="000000"/>
                <w:kern w:val="0"/>
                <w:sz w:val="20"/>
                <w:szCs w:val="20"/>
              </w:rPr>
              <w:br/>
              <w:t>单元板尺：304*152，最大功耗：≤173W/㎡</w:t>
            </w:r>
            <w:r w:rsidRPr="00200C60">
              <w:rPr>
                <w:rFonts w:ascii="宋体" w:hAnsi="宋体" w:cs="宋体" w:hint="eastAsia"/>
                <w:color w:val="000000"/>
                <w:kern w:val="0"/>
                <w:sz w:val="20"/>
                <w:szCs w:val="20"/>
              </w:rPr>
              <w:br/>
              <w:t>最大电流：1.6A，驱动方式：1/16恒压扫描</w:t>
            </w:r>
            <w:r w:rsidRPr="00200C60">
              <w:rPr>
                <w:rFonts w:ascii="宋体" w:hAnsi="宋体" w:cs="宋体" w:hint="eastAsia"/>
                <w:color w:val="000000"/>
                <w:kern w:val="0"/>
                <w:sz w:val="20"/>
                <w:szCs w:val="20"/>
              </w:rPr>
              <w:br/>
              <w:t>亮度≥75cd/㎡，亮度均匀性＞0.95</w:t>
            </w:r>
            <w:r w:rsidRPr="00200C60">
              <w:rPr>
                <w:rFonts w:ascii="宋体" w:hAnsi="宋体" w:cs="宋体" w:hint="eastAsia"/>
                <w:color w:val="000000"/>
                <w:kern w:val="0"/>
                <w:sz w:val="20"/>
                <w:szCs w:val="20"/>
              </w:rPr>
              <w:br/>
              <w:t>最佳可视距离：≥5m</w:t>
            </w:r>
            <w:r w:rsidRPr="00200C60">
              <w:rPr>
                <w:rFonts w:ascii="宋体" w:hAnsi="宋体" w:cs="宋体" w:hint="eastAsia"/>
                <w:color w:val="000000"/>
                <w:kern w:val="0"/>
                <w:sz w:val="20"/>
                <w:szCs w:val="20"/>
              </w:rPr>
              <w:br/>
              <w:t>屏幕水平视角：120度，屏幕垂直视角：120度</w:t>
            </w:r>
            <w:r w:rsidRPr="00200C60">
              <w:rPr>
                <w:rFonts w:ascii="宋体" w:hAnsi="宋体" w:cs="宋体" w:hint="eastAsia"/>
                <w:color w:val="000000"/>
                <w:kern w:val="0"/>
                <w:sz w:val="20"/>
                <w:szCs w:val="20"/>
              </w:rPr>
              <w:br/>
              <w:t>盲点率：小于万分之三。</w:t>
            </w:r>
            <w:r w:rsidRPr="00200C60">
              <w:rPr>
                <w:rFonts w:ascii="宋体" w:hAnsi="宋体" w:cs="宋体" w:hint="eastAsia"/>
                <w:color w:val="000000"/>
                <w:kern w:val="0"/>
                <w:sz w:val="20"/>
                <w:szCs w:val="20"/>
              </w:rPr>
              <w:br/>
              <w:t>电源：5V 40A</w:t>
            </w:r>
            <w:r w:rsidRPr="00200C60">
              <w:rPr>
                <w:rFonts w:ascii="宋体" w:hAnsi="宋体" w:cs="宋体" w:hint="eastAsia"/>
                <w:color w:val="000000"/>
                <w:kern w:val="0"/>
                <w:sz w:val="20"/>
                <w:szCs w:val="20"/>
              </w:rPr>
              <w:br/>
              <w:t>控制系统：异步控制系统</w:t>
            </w:r>
            <w:r w:rsidRPr="00200C60">
              <w:rPr>
                <w:rFonts w:ascii="宋体" w:hAnsi="宋体" w:cs="宋体" w:hint="eastAsia"/>
                <w:color w:val="000000"/>
                <w:kern w:val="0"/>
                <w:sz w:val="20"/>
                <w:szCs w:val="20"/>
              </w:rPr>
              <w:br/>
            </w:r>
            <w:r w:rsidRPr="00200C60">
              <w:rPr>
                <w:rFonts w:ascii="宋体" w:hAnsi="宋体" w:cs="宋体" w:hint="eastAsia"/>
                <w:color w:val="000000"/>
                <w:kern w:val="0"/>
                <w:sz w:val="20"/>
                <w:szCs w:val="20"/>
              </w:rPr>
              <w:lastRenderedPageBreak/>
              <w:t>电线网线：国标电缆线，超五类网线</w:t>
            </w:r>
            <w:r w:rsidRPr="00200C60">
              <w:rPr>
                <w:rFonts w:ascii="宋体" w:hAnsi="宋体" w:cs="宋体" w:hint="eastAsia"/>
                <w:color w:val="000000"/>
                <w:kern w:val="0"/>
                <w:sz w:val="20"/>
                <w:szCs w:val="20"/>
              </w:rPr>
              <w:br/>
              <w:t>安装调试：以上项目安装、调试、培训等费用</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lastRenderedPageBreak/>
              <w:t>艾比森、利亚德、鑫彩晨</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套</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r w:rsidR="00F44D72" w:rsidRPr="00200C60" w:rsidTr="00D712FC">
        <w:trPr>
          <w:trHeight w:val="402"/>
        </w:trPr>
        <w:tc>
          <w:tcPr>
            <w:tcW w:w="19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lastRenderedPageBreak/>
              <w:t>2</w:t>
            </w:r>
          </w:p>
        </w:tc>
        <w:tc>
          <w:tcPr>
            <w:tcW w:w="1012"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控制电脑</w:t>
            </w:r>
          </w:p>
        </w:tc>
        <w:tc>
          <w:tcPr>
            <w:tcW w:w="2304"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I5 500G 独立显卡 8G内存 21寸显示器</w:t>
            </w:r>
          </w:p>
        </w:tc>
        <w:tc>
          <w:tcPr>
            <w:tcW w:w="881" w:type="pct"/>
            <w:shd w:val="clear" w:color="auto" w:fill="auto"/>
            <w:vAlign w:val="center"/>
            <w:hideMark/>
          </w:tcPr>
          <w:p w:rsidR="00F44D72" w:rsidRPr="00200C60" w:rsidRDefault="00F44D72" w:rsidP="00D712FC">
            <w:pPr>
              <w:widowControl/>
              <w:jc w:val="left"/>
              <w:rPr>
                <w:rFonts w:ascii="宋体" w:hAnsi="宋体" w:cs="宋体"/>
                <w:color w:val="000000"/>
                <w:kern w:val="0"/>
                <w:sz w:val="20"/>
                <w:szCs w:val="20"/>
              </w:rPr>
            </w:pPr>
            <w:r w:rsidRPr="00200C60">
              <w:rPr>
                <w:rFonts w:ascii="宋体" w:hAnsi="宋体" w:cs="宋体" w:hint="eastAsia"/>
                <w:color w:val="000000"/>
                <w:kern w:val="0"/>
                <w:sz w:val="20"/>
                <w:szCs w:val="20"/>
              </w:rPr>
              <w:t>戴尔、联想、惠普</w:t>
            </w:r>
          </w:p>
        </w:tc>
        <w:tc>
          <w:tcPr>
            <w:tcW w:w="332" w:type="pct"/>
            <w:shd w:val="clear" w:color="auto" w:fill="auto"/>
            <w:vAlign w:val="center"/>
            <w:hideMark/>
          </w:tcPr>
          <w:p w:rsidR="00F44D72" w:rsidRPr="00200C60" w:rsidRDefault="00F44D72" w:rsidP="00D712FC">
            <w:pPr>
              <w:widowControl/>
              <w:jc w:val="center"/>
              <w:rPr>
                <w:rFonts w:ascii="宋体" w:hAnsi="宋体" w:cs="宋体"/>
                <w:color w:val="000000"/>
                <w:kern w:val="0"/>
                <w:sz w:val="20"/>
                <w:szCs w:val="20"/>
              </w:rPr>
            </w:pPr>
            <w:r w:rsidRPr="00200C60">
              <w:rPr>
                <w:rFonts w:ascii="宋体" w:hAnsi="宋体" w:cs="宋体" w:hint="eastAsia"/>
                <w:color w:val="000000"/>
                <w:kern w:val="0"/>
                <w:sz w:val="20"/>
                <w:szCs w:val="20"/>
              </w:rPr>
              <w:t>台</w:t>
            </w:r>
          </w:p>
        </w:tc>
        <w:tc>
          <w:tcPr>
            <w:tcW w:w="279" w:type="pct"/>
            <w:shd w:val="clear" w:color="auto" w:fill="auto"/>
            <w:vAlign w:val="center"/>
            <w:hideMark/>
          </w:tcPr>
          <w:p w:rsidR="00F44D72" w:rsidRPr="00200C60" w:rsidRDefault="00F44D72" w:rsidP="00D712FC">
            <w:pPr>
              <w:widowControl/>
              <w:jc w:val="center"/>
              <w:rPr>
                <w:rFonts w:ascii="宋体" w:hAnsi="宋体" w:cs="宋体"/>
                <w:kern w:val="0"/>
                <w:sz w:val="20"/>
                <w:szCs w:val="20"/>
              </w:rPr>
            </w:pPr>
            <w:r w:rsidRPr="00200C60">
              <w:rPr>
                <w:rFonts w:ascii="宋体" w:hAnsi="宋体" w:cs="宋体" w:hint="eastAsia"/>
                <w:kern w:val="0"/>
                <w:sz w:val="20"/>
                <w:szCs w:val="20"/>
              </w:rPr>
              <w:t>1</w:t>
            </w:r>
          </w:p>
        </w:tc>
      </w:tr>
    </w:tbl>
    <w:p w:rsidR="00F44D72" w:rsidRDefault="00F44D72" w:rsidP="000E497B">
      <w:pPr>
        <w:autoSpaceDE w:val="0"/>
        <w:autoSpaceDN w:val="0"/>
        <w:adjustRightInd w:val="0"/>
        <w:spacing w:line="360" w:lineRule="auto"/>
        <w:ind w:firstLine="480"/>
        <w:jc w:val="left"/>
        <w:rPr>
          <w:rFonts w:ascii="宋体"/>
          <w:b/>
          <w:bCs/>
          <w:color w:val="000000"/>
          <w:kern w:val="0"/>
          <w:szCs w:val="21"/>
        </w:rPr>
      </w:pPr>
    </w:p>
    <w:p w:rsidR="000E497B" w:rsidRPr="00636756" w:rsidRDefault="000E497B" w:rsidP="000E497B">
      <w:pPr>
        <w:autoSpaceDE w:val="0"/>
        <w:autoSpaceDN w:val="0"/>
        <w:adjustRightInd w:val="0"/>
        <w:spacing w:line="360" w:lineRule="auto"/>
        <w:ind w:firstLine="480"/>
        <w:jc w:val="left"/>
        <w:rPr>
          <w:rFonts w:ascii="宋体"/>
          <w:b/>
          <w:bCs/>
          <w:color w:val="000000"/>
          <w:kern w:val="0"/>
          <w:szCs w:val="21"/>
        </w:rPr>
      </w:pPr>
      <w:r w:rsidRPr="00636756">
        <w:rPr>
          <w:rFonts w:ascii="宋体" w:hint="eastAsia"/>
          <w:b/>
          <w:bCs/>
          <w:color w:val="000000"/>
          <w:kern w:val="0"/>
          <w:szCs w:val="21"/>
        </w:rPr>
        <w:t xml:space="preserve">　特别声明</w:t>
      </w:r>
    </w:p>
    <w:p w:rsidR="000E497B" w:rsidRDefault="000E497B" w:rsidP="000E497B">
      <w:pPr>
        <w:autoSpaceDE w:val="0"/>
        <w:autoSpaceDN w:val="0"/>
        <w:adjustRightInd w:val="0"/>
        <w:spacing w:line="360" w:lineRule="auto"/>
        <w:ind w:firstLine="480"/>
        <w:jc w:val="left"/>
        <w:rPr>
          <w:rFonts w:ascii="宋体"/>
          <w:b/>
          <w:bCs/>
          <w:color w:val="000000"/>
          <w:kern w:val="0"/>
          <w:szCs w:val="21"/>
        </w:rPr>
      </w:pPr>
      <w:r w:rsidRPr="00636756">
        <w:rPr>
          <w:rFonts w:ascii="宋体" w:hint="eastAsia"/>
          <w:b/>
          <w:bCs/>
          <w:color w:val="000000"/>
          <w:kern w:val="0"/>
          <w:szCs w:val="21"/>
        </w:rPr>
        <w:t>在本章中，为了方便起见，可能会采取按某种品牌货物的规格和型号予以表述，但并不因此限制或者拒绝投标人以其他能满足本项目技术需求且性能与所明确品牌相当的货物参加投标。</w:t>
      </w:r>
    </w:p>
    <w:p w:rsidR="005C6B37" w:rsidRPr="000E497B" w:rsidRDefault="005C6B37" w:rsidP="000E497B">
      <w:pPr>
        <w:autoSpaceDE w:val="0"/>
        <w:autoSpaceDN w:val="0"/>
        <w:adjustRightInd w:val="0"/>
        <w:spacing w:line="360" w:lineRule="auto"/>
        <w:ind w:firstLineChars="200" w:firstLine="360"/>
        <w:jc w:val="left"/>
        <w:rPr>
          <w:rFonts w:ascii="宋体" w:hAnsi="宋体" w:cs="宋体"/>
          <w:kern w:val="0"/>
          <w:sz w:val="18"/>
          <w:szCs w:val="18"/>
        </w:rPr>
      </w:pPr>
    </w:p>
    <w:sectPr w:rsidR="005C6B37" w:rsidRPr="000E497B" w:rsidSect="00F44D7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6E" w:rsidRDefault="00ED356E" w:rsidP="009F5964">
      <w:r>
        <w:separator/>
      </w:r>
    </w:p>
  </w:endnote>
  <w:endnote w:type="continuationSeparator" w:id="1">
    <w:p w:rsidR="00ED356E" w:rsidRDefault="00ED356E" w:rsidP="009F5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6E" w:rsidRDefault="00ED356E" w:rsidP="009F5964">
      <w:r>
        <w:separator/>
      </w:r>
    </w:p>
  </w:footnote>
  <w:footnote w:type="continuationSeparator" w:id="1">
    <w:p w:rsidR="00ED356E" w:rsidRDefault="00ED356E" w:rsidP="009F5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lvl w:ilvl="0">
      <w:start w:val="1"/>
      <w:numFmt w:val="upperLetter"/>
      <w:lvlText w:val="%1、"/>
      <w:lvlJc w:val="left"/>
      <w:pPr>
        <w:tabs>
          <w:tab w:val="num" w:pos="1050"/>
        </w:tabs>
        <w:ind w:left="1050" w:hanging="495"/>
      </w:pPr>
      <w:rPr>
        <w:rFonts w:hint="eastAsia"/>
      </w:rPr>
    </w:lvl>
  </w:abstractNum>
  <w:abstractNum w:abstractNumId="1">
    <w:nsid w:val="00000018"/>
    <w:multiLevelType w:val="singleLevel"/>
    <w:tmpl w:val="00000018"/>
    <w:lvl w:ilvl="0">
      <w:start w:val="1"/>
      <w:numFmt w:val="upperLetter"/>
      <w:lvlText w:val="%1、"/>
      <w:lvlJc w:val="left"/>
      <w:pPr>
        <w:tabs>
          <w:tab w:val="num" w:pos="405"/>
        </w:tabs>
        <w:ind w:left="405" w:hanging="405"/>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539"/>
    <w:rsid w:val="000152AC"/>
    <w:rsid w:val="000B0C13"/>
    <w:rsid w:val="000E497B"/>
    <w:rsid w:val="000E5BB2"/>
    <w:rsid w:val="0013733E"/>
    <w:rsid w:val="00180179"/>
    <w:rsid w:val="001839AA"/>
    <w:rsid w:val="00196436"/>
    <w:rsid w:val="00296081"/>
    <w:rsid w:val="00352E70"/>
    <w:rsid w:val="00385908"/>
    <w:rsid w:val="0038607A"/>
    <w:rsid w:val="003B4539"/>
    <w:rsid w:val="003C5C3C"/>
    <w:rsid w:val="003D19A0"/>
    <w:rsid w:val="004A3302"/>
    <w:rsid w:val="00535795"/>
    <w:rsid w:val="00540443"/>
    <w:rsid w:val="0055562C"/>
    <w:rsid w:val="005647BA"/>
    <w:rsid w:val="005707A9"/>
    <w:rsid w:val="005C6B37"/>
    <w:rsid w:val="00712FAA"/>
    <w:rsid w:val="007923C9"/>
    <w:rsid w:val="007947CA"/>
    <w:rsid w:val="007B722B"/>
    <w:rsid w:val="008215E7"/>
    <w:rsid w:val="008542E7"/>
    <w:rsid w:val="0087638E"/>
    <w:rsid w:val="00893D25"/>
    <w:rsid w:val="008A5BAA"/>
    <w:rsid w:val="008D2FA3"/>
    <w:rsid w:val="00954820"/>
    <w:rsid w:val="00976735"/>
    <w:rsid w:val="00981498"/>
    <w:rsid w:val="00993087"/>
    <w:rsid w:val="009F5964"/>
    <w:rsid w:val="00A050DE"/>
    <w:rsid w:val="00A41290"/>
    <w:rsid w:val="00A437A8"/>
    <w:rsid w:val="00A82AC2"/>
    <w:rsid w:val="00A953B8"/>
    <w:rsid w:val="00B10116"/>
    <w:rsid w:val="00B65D32"/>
    <w:rsid w:val="00BC3DF5"/>
    <w:rsid w:val="00C25407"/>
    <w:rsid w:val="00C62D8A"/>
    <w:rsid w:val="00C737CE"/>
    <w:rsid w:val="00C84687"/>
    <w:rsid w:val="00E23F79"/>
    <w:rsid w:val="00EC038F"/>
    <w:rsid w:val="00EC5753"/>
    <w:rsid w:val="00ED03E7"/>
    <w:rsid w:val="00ED356E"/>
    <w:rsid w:val="00F44D72"/>
    <w:rsid w:val="00F97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39"/>
    <w:pPr>
      <w:widowControl w:val="0"/>
      <w:jc w:val="both"/>
    </w:pPr>
    <w:rPr>
      <w:kern w:val="2"/>
      <w:sz w:val="21"/>
      <w:szCs w:val="24"/>
    </w:rPr>
  </w:style>
  <w:style w:type="paragraph" w:styleId="1">
    <w:name w:val="heading 1"/>
    <w:basedOn w:val="a"/>
    <w:next w:val="a"/>
    <w:link w:val="1Char"/>
    <w:qFormat/>
    <w:rsid w:val="007B722B"/>
    <w:pPr>
      <w:keepNext/>
      <w:keepLines/>
      <w:widowControl/>
      <w:snapToGrid w:val="0"/>
      <w:spacing w:afterLines="50" w:line="360" w:lineRule="auto"/>
      <w:jc w:val="center"/>
      <w:outlineLvl w:val="0"/>
    </w:pPr>
    <w:rPr>
      <w:rFonts w:eastAsia="黑体"/>
      <w:kern w:val="44"/>
      <w:sz w:val="48"/>
      <w:szCs w:val="20"/>
    </w:rPr>
  </w:style>
  <w:style w:type="paragraph" w:styleId="2">
    <w:name w:val="heading 2"/>
    <w:basedOn w:val="a"/>
    <w:next w:val="a"/>
    <w:link w:val="2Char"/>
    <w:qFormat/>
    <w:rsid w:val="007B722B"/>
    <w:pPr>
      <w:keepNext/>
      <w:keepLines/>
      <w:widowControl/>
      <w:spacing w:afterLines="50" w:line="360" w:lineRule="auto"/>
      <w:jc w:val="left"/>
      <w:outlineLvl w:val="1"/>
    </w:pPr>
    <w:rPr>
      <w:rFonts w:ascii="楷体_GB2312" w:eastAsia="黑体" w:hAnsi="Arial"/>
      <w:kern w:val="0"/>
      <w:sz w:val="36"/>
      <w:szCs w:val="20"/>
    </w:rPr>
  </w:style>
  <w:style w:type="paragraph" w:styleId="3">
    <w:name w:val="heading 3"/>
    <w:basedOn w:val="a"/>
    <w:next w:val="a"/>
    <w:link w:val="3Char"/>
    <w:qFormat/>
    <w:rsid w:val="007B722B"/>
    <w:pPr>
      <w:keepNext/>
      <w:keepLines/>
      <w:widowControl/>
      <w:spacing w:afterLines="50" w:line="360" w:lineRule="auto"/>
      <w:jc w:val="left"/>
      <w:outlineLvl w:val="2"/>
    </w:pPr>
    <w:rPr>
      <w:rFonts w:ascii="楷体_GB2312" w:eastAsia="黑体"/>
      <w:kern w:val="0"/>
      <w:sz w:val="30"/>
      <w:szCs w:val="20"/>
    </w:rPr>
  </w:style>
  <w:style w:type="paragraph" w:styleId="4">
    <w:name w:val="heading 4"/>
    <w:basedOn w:val="a"/>
    <w:next w:val="a"/>
    <w:link w:val="4Char"/>
    <w:qFormat/>
    <w:rsid w:val="007B722B"/>
    <w:pPr>
      <w:keepNext/>
      <w:widowControl/>
      <w:spacing w:afterLines="50" w:line="360" w:lineRule="auto"/>
      <w:jc w:val="left"/>
      <w:outlineLvl w:val="3"/>
    </w:pPr>
    <w:rPr>
      <w:rFonts w:ascii="宋体" w:eastAsia="黑体" w:hAnsi="宋体"/>
      <w:kern w:val="0"/>
      <w:sz w:val="28"/>
      <w:szCs w:val="20"/>
    </w:rPr>
  </w:style>
  <w:style w:type="paragraph" w:styleId="5">
    <w:name w:val="heading 5"/>
    <w:basedOn w:val="a"/>
    <w:next w:val="a0"/>
    <w:link w:val="5Char"/>
    <w:qFormat/>
    <w:rsid w:val="007B722B"/>
    <w:pPr>
      <w:keepNext/>
      <w:widowControl/>
      <w:tabs>
        <w:tab w:val="left" w:pos="405"/>
      </w:tabs>
      <w:jc w:val="left"/>
      <w:outlineLvl w:val="4"/>
    </w:pPr>
    <w:rPr>
      <w:kern w:val="0"/>
      <w:sz w:val="24"/>
      <w:szCs w:val="20"/>
    </w:rPr>
  </w:style>
  <w:style w:type="paragraph" w:styleId="6">
    <w:name w:val="heading 6"/>
    <w:basedOn w:val="a"/>
    <w:next w:val="a0"/>
    <w:link w:val="6Char"/>
    <w:qFormat/>
    <w:rsid w:val="007B722B"/>
    <w:pPr>
      <w:keepNext/>
      <w:tabs>
        <w:tab w:val="left" w:pos="-20"/>
      </w:tabs>
      <w:snapToGrid w:val="0"/>
      <w:spacing w:line="300" w:lineRule="auto"/>
      <w:outlineLvl w:val="5"/>
    </w:pPr>
    <w:rPr>
      <w:rFonts w:ascii="宋体"/>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B722B"/>
    <w:rPr>
      <w:rFonts w:eastAsia="黑体"/>
      <w:kern w:val="44"/>
      <w:sz w:val="48"/>
    </w:rPr>
  </w:style>
  <w:style w:type="character" w:customStyle="1" w:styleId="2Char">
    <w:name w:val="标题 2 Char"/>
    <w:basedOn w:val="a1"/>
    <w:link w:val="2"/>
    <w:rsid w:val="007B722B"/>
    <w:rPr>
      <w:rFonts w:ascii="楷体_GB2312" w:eastAsia="黑体" w:hAnsi="Arial"/>
      <w:sz w:val="36"/>
    </w:rPr>
  </w:style>
  <w:style w:type="character" w:customStyle="1" w:styleId="3Char">
    <w:name w:val="标题 3 Char"/>
    <w:basedOn w:val="a1"/>
    <w:link w:val="3"/>
    <w:rsid w:val="007B722B"/>
    <w:rPr>
      <w:rFonts w:ascii="楷体_GB2312" w:eastAsia="黑体"/>
      <w:sz w:val="30"/>
    </w:rPr>
  </w:style>
  <w:style w:type="character" w:customStyle="1" w:styleId="4Char">
    <w:name w:val="标题 4 Char"/>
    <w:basedOn w:val="a1"/>
    <w:link w:val="4"/>
    <w:rsid w:val="007B722B"/>
    <w:rPr>
      <w:rFonts w:ascii="宋体" w:eastAsia="黑体" w:hAnsi="宋体"/>
      <w:sz w:val="28"/>
    </w:rPr>
  </w:style>
  <w:style w:type="character" w:customStyle="1" w:styleId="5Char">
    <w:name w:val="标题 5 Char"/>
    <w:basedOn w:val="a1"/>
    <w:link w:val="5"/>
    <w:rsid w:val="007B722B"/>
    <w:rPr>
      <w:sz w:val="24"/>
    </w:rPr>
  </w:style>
  <w:style w:type="paragraph" w:styleId="a0">
    <w:name w:val="Normal Indent"/>
    <w:basedOn w:val="a"/>
    <w:uiPriority w:val="99"/>
    <w:semiHidden/>
    <w:unhideWhenUsed/>
    <w:rsid w:val="007B722B"/>
    <w:pPr>
      <w:widowControl/>
      <w:spacing w:afterLines="50"/>
      <w:ind w:firstLineChars="200" w:firstLine="420"/>
      <w:jc w:val="left"/>
    </w:pPr>
    <w:rPr>
      <w:kern w:val="0"/>
      <w:sz w:val="24"/>
      <w:szCs w:val="20"/>
    </w:rPr>
  </w:style>
  <w:style w:type="character" w:customStyle="1" w:styleId="6Char">
    <w:name w:val="标题 6 Char"/>
    <w:basedOn w:val="a1"/>
    <w:link w:val="6"/>
    <w:rsid w:val="007B722B"/>
    <w:rPr>
      <w:rFonts w:ascii="宋体"/>
      <w:kern w:val="2"/>
      <w:sz w:val="28"/>
    </w:rPr>
  </w:style>
  <w:style w:type="paragraph" w:styleId="a4">
    <w:name w:val="header"/>
    <w:basedOn w:val="a"/>
    <w:link w:val="Char"/>
    <w:uiPriority w:val="99"/>
    <w:semiHidden/>
    <w:unhideWhenUsed/>
    <w:rsid w:val="009F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F5964"/>
    <w:rPr>
      <w:kern w:val="2"/>
      <w:sz w:val="18"/>
      <w:szCs w:val="18"/>
    </w:rPr>
  </w:style>
  <w:style w:type="paragraph" w:styleId="a5">
    <w:name w:val="footer"/>
    <w:basedOn w:val="a"/>
    <w:link w:val="Char0"/>
    <w:uiPriority w:val="99"/>
    <w:semiHidden/>
    <w:unhideWhenUsed/>
    <w:rsid w:val="009F596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F5964"/>
    <w:rPr>
      <w:kern w:val="2"/>
      <w:sz w:val="18"/>
      <w:szCs w:val="18"/>
    </w:rPr>
  </w:style>
  <w:style w:type="paragraph" w:styleId="a6">
    <w:name w:val="Balloon Text"/>
    <w:basedOn w:val="a"/>
    <w:link w:val="Char1"/>
    <w:uiPriority w:val="99"/>
    <w:semiHidden/>
    <w:unhideWhenUsed/>
    <w:rsid w:val="009F5964"/>
    <w:rPr>
      <w:sz w:val="18"/>
      <w:szCs w:val="18"/>
    </w:rPr>
  </w:style>
  <w:style w:type="character" w:customStyle="1" w:styleId="Char1">
    <w:name w:val="批注框文本 Char"/>
    <w:basedOn w:val="a1"/>
    <w:link w:val="a6"/>
    <w:uiPriority w:val="99"/>
    <w:semiHidden/>
    <w:rsid w:val="009F5964"/>
    <w:rPr>
      <w:kern w:val="2"/>
      <w:sz w:val="18"/>
      <w:szCs w:val="18"/>
    </w:rPr>
  </w:style>
  <w:style w:type="paragraph" w:styleId="a7">
    <w:name w:val="Normal (Web)"/>
    <w:basedOn w:val="a"/>
    <w:rsid w:val="0038607A"/>
    <w:pPr>
      <w:widowControl/>
      <w:spacing w:before="100" w:beforeAutospacing="1" w:after="100" w:afterAutospacing="1"/>
      <w:jc w:val="left"/>
    </w:pPr>
    <w:rPr>
      <w:rFonts w:ascii="宋体" w:hAnsi="宋体" w:cs="宋体"/>
      <w:kern w:val="0"/>
      <w:sz w:val="24"/>
    </w:rPr>
  </w:style>
  <w:style w:type="paragraph" w:styleId="a8">
    <w:name w:val="No Spacing"/>
    <w:uiPriority w:val="1"/>
    <w:qFormat/>
    <w:rsid w:val="000E497B"/>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9010143">
      <w:bodyDiv w:val="1"/>
      <w:marLeft w:val="0"/>
      <w:marRight w:val="0"/>
      <w:marTop w:val="0"/>
      <w:marBottom w:val="0"/>
      <w:divBdr>
        <w:top w:val="none" w:sz="0" w:space="0" w:color="auto"/>
        <w:left w:val="none" w:sz="0" w:space="0" w:color="auto"/>
        <w:bottom w:val="none" w:sz="0" w:space="0" w:color="auto"/>
        <w:right w:val="none" w:sz="0" w:space="0" w:color="auto"/>
      </w:divBdr>
    </w:div>
    <w:div w:id="288823671">
      <w:bodyDiv w:val="1"/>
      <w:marLeft w:val="0"/>
      <w:marRight w:val="0"/>
      <w:marTop w:val="0"/>
      <w:marBottom w:val="0"/>
      <w:divBdr>
        <w:top w:val="none" w:sz="0" w:space="0" w:color="auto"/>
        <w:left w:val="none" w:sz="0" w:space="0" w:color="auto"/>
        <w:bottom w:val="none" w:sz="0" w:space="0" w:color="auto"/>
        <w:right w:val="none" w:sz="0" w:space="0" w:color="auto"/>
      </w:divBdr>
    </w:div>
    <w:div w:id="544417297">
      <w:bodyDiv w:val="1"/>
      <w:marLeft w:val="0"/>
      <w:marRight w:val="0"/>
      <w:marTop w:val="0"/>
      <w:marBottom w:val="0"/>
      <w:divBdr>
        <w:top w:val="none" w:sz="0" w:space="0" w:color="auto"/>
        <w:left w:val="none" w:sz="0" w:space="0" w:color="auto"/>
        <w:bottom w:val="none" w:sz="0" w:space="0" w:color="auto"/>
        <w:right w:val="none" w:sz="0" w:space="0" w:color="auto"/>
      </w:divBdr>
    </w:div>
    <w:div w:id="817258833">
      <w:bodyDiv w:val="1"/>
      <w:marLeft w:val="0"/>
      <w:marRight w:val="0"/>
      <w:marTop w:val="0"/>
      <w:marBottom w:val="0"/>
      <w:divBdr>
        <w:top w:val="none" w:sz="0" w:space="0" w:color="auto"/>
        <w:left w:val="none" w:sz="0" w:space="0" w:color="auto"/>
        <w:bottom w:val="none" w:sz="0" w:space="0" w:color="auto"/>
        <w:right w:val="none" w:sz="0" w:space="0" w:color="auto"/>
      </w:divBdr>
    </w:div>
    <w:div w:id="882137516">
      <w:bodyDiv w:val="1"/>
      <w:marLeft w:val="0"/>
      <w:marRight w:val="0"/>
      <w:marTop w:val="0"/>
      <w:marBottom w:val="0"/>
      <w:divBdr>
        <w:top w:val="none" w:sz="0" w:space="0" w:color="auto"/>
        <w:left w:val="none" w:sz="0" w:space="0" w:color="auto"/>
        <w:bottom w:val="none" w:sz="0" w:space="0" w:color="auto"/>
        <w:right w:val="none" w:sz="0" w:space="0" w:color="auto"/>
      </w:divBdr>
    </w:div>
    <w:div w:id="985357649">
      <w:bodyDiv w:val="1"/>
      <w:marLeft w:val="0"/>
      <w:marRight w:val="0"/>
      <w:marTop w:val="0"/>
      <w:marBottom w:val="0"/>
      <w:divBdr>
        <w:top w:val="none" w:sz="0" w:space="0" w:color="auto"/>
        <w:left w:val="none" w:sz="0" w:space="0" w:color="auto"/>
        <w:bottom w:val="none" w:sz="0" w:space="0" w:color="auto"/>
        <w:right w:val="none" w:sz="0" w:space="0" w:color="auto"/>
      </w:divBdr>
    </w:div>
    <w:div w:id="988827130">
      <w:bodyDiv w:val="1"/>
      <w:marLeft w:val="0"/>
      <w:marRight w:val="0"/>
      <w:marTop w:val="0"/>
      <w:marBottom w:val="0"/>
      <w:divBdr>
        <w:top w:val="none" w:sz="0" w:space="0" w:color="auto"/>
        <w:left w:val="none" w:sz="0" w:space="0" w:color="auto"/>
        <w:bottom w:val="none" w:sz="0" w:space="0" w:color="auto"/>
        <w:right w:val="none" w:sz="0" w:space="0" w:color="auto"/>
      </w:divBdr>
    </w:div>
    <w:div w:id="1028946237">
      <w:bodyDiv w:val="1"/>
      <w:marLeft w:val="0"/>
      <w:marRight w:val="0"/>
      <w:marTop w:val="0"/>
      <w:marBottom w:val="0"/>
      <w:divBdr>
        <w:top w:val="none" w:sz="0" w:space="0" w:color="auto"/>
        <w:left w:val="none" w:sz="0" w:space="0" w:color="auto"/>
        <w:bottom w:val="none" w:sz="0" w:space="0" w:color="auto"/>
        <w:right w:val="none" w:sz="0" w:space="0" w:color="auto"/>
      </w:divBdr>
    </w:div>
    <w:div w:id="1039740816">
      <w:bodyDiv w:val="1"/>
      <w:marLeft w:val="0"/>
      <w:marRight w:val="0"/>
      <w:marTop w:val="0"/>
      <w:marBottom w:val="0"/>
      <w:divBdr>
        <w:top w:val="none" w:sz="0" w:space="0" w:color="auto"/>
        <w:left w:val="none" w:sz="0" w:space="0" w:color="auto"/>
        <w:bottom w:val="none" w:sz="0" w:space="0" w:color="auto"/>
        <w:right w:val="none" w:sz="0" w:space="0" w:color="auto"/>
      </w:divBdr>
    </w:div>
    <w:div w:id="1354571848">
      <w:bodyDiv w:val="1"/>
      <w:marLeft w:val="0"/>
      <w:marRight w:val="0"/>
      <w:marTop w:val="0"/>
      <w:marBottom w:val="0"/>
      <w:divBdr>
        <w:top w:val="none" w:sz="0" w:space="0" w:color="auto"/>
        <w:left w:val="none" w:sz="0" w:space="0" w:color="auto"/>
        <w:bottom w:val="none" w:sz="0" w:space="0" w:color="auto"/>
        <w:right w:val="none" w:sz="0" w:space="0" w:color="auto"/>
      </w:divBdr>
    </w:div>
    <w:div w:id="1571427075">
      <w:bodyDiv w:val="1"/>
      <w:marLeft w:val="0"/>
      <w:marRight w:val="0"/>
      <w:marTop w:val="0"/>
      <w:marBottom w:val="0"/>
      <w:divBdr>
        <w:top w:val="none" w:sz="0" w:space="0" w:color="auto"/>
        <w:left w:val="none" w:sz="0" w:space="0" w:color="auto"/>
        <w:bottom w:val="none" w:sz="0" w:space="0" w:color="auto"/>
        <w:right w:val="none" w:sz="0" w:space="0" w:color="auto"/>
      </w:divBdr>
    </w:div>
    <w:div w:id="1579828137">
      <w:bodyDiv w:val="1"/>
      <w:marLeft w:val="0"/>
      <w:marRight w:val="0"/>
      <w:marTop w:val="0"/>
      <w:marBottom w:val="0"/>
      <w:divBdr>
        <w:top w:val="none" w:sz="0" w:space="0" w:color="auto"/>
        <w:left w:val="none" w:sz="0" w:space="0" w:color="auto"/>
        <w:bottom w:val="none" w:sz="0" w:space="0" w:color="auto"/>
        <w:right w:val="none" w:sz="0" w:space="0" w:color="auto"/>
      </w:divBdr>
    </w:div>
    <w:div w:id="21307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1470</Words>
  <Characters>8384</Characters>
  <Application>Microsoft Office Word</Application>
  <DocSecurity>0</DocSecurity>
  <Lines>69</Lines>
  <Paragraphs>19</Paragraphs>
  <ScaleCrop>false</ScaleCrop>
  <Company>china</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21</cp:revision>
  <cp:lastPrinted>2019-03-05T06:31:00Z</cp:lastPrinted>
  <dcterms:created xsi:type="dcterms:W3CDTF">2019-02-28T01:32:00Z</dcterms:created>
  <dcterms:modified xsi:type="dcterms:W3CDTF">2020-01-13T09:18:00Z</dcterms:modified>
</cp:coreProperties>
</file>