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更正公告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一、项目基本情况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原公告的采购项目编号：诸政采2025-06-02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原公告的采购项目名称：诸暨市姚江镇直埠幼儿园教玩具采购项目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首次公告日期：2025年06月09日</w:t>
      </w:r>
    </w:p>
    <w:p>
      <w:pPr>
        <w:pStyle w:val="8"/>
        <w:keepNext w:val="0"/>
        <w:keepLines w:val="0"/>
        <w:widowControl/>
        <w:suppressLineNumbers w:val="0"/>
        <w:spacing w:before="240" w:beforeAutospacing="0" w:after="0" w:afterAutospacing="0"/>
        <w:ind w:left="0" w:right="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二、更正信息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更正事项：采购公告、采购文件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更正内容：      </w:t>
      </w:r>
    </w:p>
    <w:tbl>
      <w:tblPr>
        <w:tblStyle w:val="9"/>
        <w:tblW w:w="5269" w:type="pct"/>
        <w:tblInd w:w="-25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15" w:type="dxa"/>
          <w:left w:w="0" w:type="dxa"/>
          <w:bottom w:w="15" w:type="dxa"/>
          <w:right w:w="15" w:type="dxa"/>
        </w:tblCellMar>
      </w:tblPr>
      <w:tblGrid>
        <w:gridCol w:w="821"/>
        <w:gridCol w:w="1981"/>
        <w:gridCol w:w="3303"/>
        <w:gridCol w:w="29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453" w:type="pct"/>
            <w:tcBorders>
              <w:tl2br w:val="nil"/>
              <w:tr2bl w:val="nil"/>
            </w:tcBorders>
            <w:shd w:val="clear" w:color="auto" w:fill="EEEEEE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8" w:name="_GoBack"/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EEEEEE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  <w:t>更正项</w:t>
            </w:r>
          </w:p>
        </w:tc>
        <w:tc>
          <w:tcPr>
            <w:tcW w:w="1822" w:type="pct"/>
            <w:tcBorders>
              <w:tl2br w:val="nil"/>
              <w:tr2bl w:val="nil"/>
            </w:tcBorders>
            <w:shd w:val="clear" w:color="auto" w:fill="EEEEEE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  <w:t>更正前内容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EEEEEE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  <w:t>更正后内容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采购需求，采购清单，序号1-25、30、32-35、37-39、41-50、54、66、70、78、79、80、91、94规格材质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★甲醛释放量</w:t>
            </w:r>
          </w:p>
        </w:tc>
        <w:tc>
          <w:tcPr>
            <w:tcW w:w="1822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5.甲醛释放量≤1.5mg/L，符合</w:t>
            </w:r>
            <w:bookmarkStart w:id="0" w:name="OLE_LINK12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GB</w:t>
            </w:r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18584-2001《室内装饰装修材料木家具中有害物质限量》甲醛释放量。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删除该条款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采购需求，采购清单，序号26-29，规格材质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★甲醛释放量</w:t>
            </w:r>
          </w:p>
        </w:tc>
        <w:tc>
          <w:tcPr>
            <w:tcW w:w="1822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★6.甲醛释放量≤1.5mg/L，符合GB 18584-2001《室内装饰装修材料木家具中有害物质限量》甲醛释放量。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删除该条款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3617" w:hRule="atLeast"/>
        </w:trPr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采购需求，采购清单，序号51-53、规格材质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★甲醛释放量</w:t>
            </w:r>
          </w:p>
        </w:tc>
        <w:tc>
          <w:tcPr>
            <w:tcW w:w="1822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pStyle w:val="2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4.甲醛释放量≤1.5mg/L，符合GB 18584-2001《室内装饰装修材料木家具中有害物质限量》甲醛释放量；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pStyle w:val="2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.五金件采用优质环保五金，安全无毒，连接稳固着地平衡。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采购需求，采购清单，序号55规格材质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★甲醛释放量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2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pStyle w:val="2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3.材质：木材采用实木多层板，厚度1.8cm，木质纹理细腻、牢固，甲醛释放量≤1.5mg/L，符合GB 18584-2001《室内装饰装修材料木家具中有害物质限量》甲醛释放量；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pStyle w:val="2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3.材质：木材采用实木多层板，厚度1.8cm，木质纹理细腻、牢固，甲醛释放量≤1.5mg/L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采购需求，采购清单，序号51-53、56-58、60、75、92-93规格材质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★甲醛释放量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2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pStyle w:val="2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4.甲醛释放量≤1.5mg/L，符合GB 18584-2001《室内装饰装修材料木家具中有害物质限量》甲醛释放量；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删除该条款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采购需求，采购清单，序号65规格材质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检测报告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2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pStyle w:val="2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★1.有害物质含量:可溶性铅、可溶性镉、可溶性铬、可溶性汞需</w:t>
            </w:r>
            <w:r>
              <w:rPr>
                <w:rFonts w:hint="eastAsia" w:eastAsia="宋体" w:cs="宋体"/>
                <w:color w:val="auto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GB/T14833-2020检测要求，分别≤50mg/kg。</w:t>
            </w:r>
          </w:p>
          <w:p>
            <w:pPr>
              <w:pStyle w:val="11"/>
              <w:adjustRightInd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>3.耐酸性：▲提供附带CMA标识的检测报告及全国认证认可信息公共服务平台查询截图。</w:t>
            </w:r>
          </w:p>
          <w:p>
            <w:pPr>
              <w:pStyle w:val="11"/>
              <w:adjustRightInd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>5.为防止产品在潮湿环境滋生霉菌，需符合GB/T 24128-2018检测要求，防霉等级达到0级。▲提供附带CMA标识的检测报告及全国认证认可信息公共服务平台查询截图。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  <w:t>7.依据GB31604.2-2016检测标准</w:t>
            </w:r>
            <w:bookmarkStart w:id="1" w:name="OLE_LINK1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  <w:t>▲提供附带CMA标识的检测报告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  <w:t>及全国认证认可信息公共服务平台查询截图。</w:t>
            </w:r>
            <w:bookmarkEnd w:id="1"/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pStyle w:val="11"/>
              <w:adjustRightInd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1.有害物质含量:可溶性铅、可溶性镉、可溶性铬、可溶性汞需符合GB/T14833-2020检测要求，分别≤50mg/kg。</w:t>
            </w:r>
          </w:p>
          <w:p>
            <w:pPr>
              <w:pStyle w:val="11"/>
              <w:adjustRightInd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  <w:t>3.耐酸性：▲提供附带CMA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>或CNAS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  <w:t>标识的检测报告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  <w:t>及全国认证认可信息公共服务平台查询截图。</w:t>
            </w:r>
          </w:p>
          <w:p>
            <w:pPr>
              <w:pStyle w:val="11"/>
              <w:adjustRightInd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  <w:t>5.为防止产品在潮湿环境滋生霉菌，需符合GB/T 24128-2018检测要求，防霉等级达到0级。▲提供附带CMA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>或CNAS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  <w:t>标识的检测报告及全国认证认可信息公共服务平台查询截图。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  <w:t>7.依据GB31604.2-2016检测标准▲提供附带CMA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>或CNAS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  <w:t>标识的检测报告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  <w:t>及全国认证认可信息公共服务平台查询截图。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3407" w:hRule="atLeast"/>
        </w:trPr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采购需求，采购清单，序号72、77规格材质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★甲醛释放量</w:t>
            </w:r>
          </w:p>
        </w:tc>
        <w:tc>
          <w:tcPr>
            <w:tcW w:w="1822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3.甲醛释放量≤1.5mg/L，符合GB 18584-2001《室内装饰装修材料木家具中有害物质限量》甲醛释放量。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删除该条款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采购需求，采购清单，序号76规格材质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★甲醛释放量</w:t>
            </w:r>
          </w:p>
        </w:tc>
        <w:tc>
          <w:tcPr>
            <w:tcW w:w="1822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甲醛释放量≤1.5mg/L，符合GB 18584-2001《室内装饰装修材料木家具中有害物质限量》甲醛释放量。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删除该条款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3926" w:hRule="atLeast"/>
        </w:trPr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采购需求，采购清单，序号81、84-85、89-90规格材质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★甲醛释放量</w:t>
            </w:r>
          </w:p>
        </w:tc>
        <w:tc>
          <w:tcPr>
            <w:tcW w:w="1822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8.甲醛释放量≤1.5mg/L，符合GB 18584-2001《室内装饰装修材料木家具中有害物质限量》甲醛释放量。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删除该条款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采购需求，采购清单，序号86-88规格材质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★甲醛释放量</w:t>
            </w:r>
          </w:p>
        </w:tc>
        <w:tc>
          <w:tcPr>
            <w:tcW w:w="1822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7.甲醛释放量≤1.5mg/L，符合GB 18584-2001《室内装饰装修材料木家具中有害物质限量》甲醛释放量。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删除该条款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评标办法，第二条评标标准，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技术、商务分评分细则1.投标人业绩</w:t>
            </w:r>
          </w:p>
        </w:tc>
        <w:tc>
          <w:tcPr>
            <w:tcW w:w="1822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投标人自2023年1月1日以来具有相关教玩具业绩，每提供一项得1分，最高3分（提供合同扫描件，以合同签订时间为准）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投标人自2023年1月1日以来具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与本项目类似的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业绩，每提供一项得1分，最高3分（提供合同扫描件及验收报告，以合同签订时间为准）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评标办法，第二条评标标准，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技术、商务分评分细则2.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投标人资质</w:t>
            </w:r>
          </w:p>
        </w:tc>
        <w:tc>
          <w:tcPr>
            <w:tcW w:w="1822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bookmarkStart w:id="2" w:name="OLE_LINK2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所有教玩具制造商</w:t>
            </w:r>
            <w:bookmarkEnd w:id="2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具有以下有效期内证书：提供《</w:t>
            </w:r>
            <w:bookmarkStart w:id="3" w:name="OLE_LINK3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环境管理体系认证证书</w:t>
            </w:r>
            <w:bookmarkEnd w:id="3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》的得3分；提供《</w:t>
            </w:r>
            <w:bookmarkStart w:id="4" w:name="OLE_LINK4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职业健康安全管理体系认证证书</w:t>
            </w:r>
            <w:bookmarkEnd w:id="4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》的得2分；提供《质量管理体系认证证书》的得3分，本项最高得8分。</w:t>
            </w:r>
          </w:p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注:需提供证书扫描件和“全国认证认可信息公共服务平台”官网查询截图并加盖投标人公章或电子章，否则不得分。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小床、悬浮地板、伯努利效应球产品的制造商具有以下有效期内证书：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1.《环境管理体系认证证书》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；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2.《职业健康安全管理体系认证证书》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；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3.《质量管理体系认证证书》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；</w:t>
            </w:r>
          </w:p>
          <w:p>
            <w:pPr>
              <w:pStyle w:val="3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注:需提供证书扫描件和“全国认证认可信息公共服务平台”官网查询截图并加盖投标人公章或电子章，否则不得分。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评标办法，第二条评标标准，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技术、商务分评分细则3.原材料检验检测报告</w:t>
            </w:r>
          </w:p>
        </w:tc>
        <w:tc>
          <w:tcPr>
            <w:tcW w:w="1822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提供投标人或所投产品制造商家具原材料合格的检验检测报告（原材料检测报告需具备资质的第三方检测、检验、认证机构出具，检测报告上应具备CMA或CNAS合格认证）所提供的检测报告中应当包含但不限于以下检测数据：</w:t>
            </w:r>
          </w:p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1.钢珠滑轨：符合QB/T 2454-2013标准（检测内容须含：耐久性试验）。（1分）</w:t>
            </w:r>
          </w:p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2.铰链：符合EN 15570:2008家具五金标准（检测内容须含：过载、功能测试、第一次水平静载荷、猛关测试、耐久性、下沉量、第二次垂直静载荷、第二次水平静载荷、耐腐蚀）等。（1分）</w:t>
            </w:r>
          </w:p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3.胶合板：按GB/T17657-2022标准测试（检测内容须含：甲醛释放量）。（1分）</w:t>
            </w:r>
          </w:p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4.刨花板材：符合GB/T 4897-2015、GB/T 39600-2021、GB/T 17657-2022标准（检测内容须含：板内密度偏差、含水率、静曲强度、弹性模量、内胶合强度、表面胶合强度、2h吸水厚度膨胀率、握螺钉力、甲醛释放量、甲醛含量）等。（1分）</w:t>
            </w:r>
          </w:p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以上检测报告提供齐全且结果符合标准与要求的得4分，每一份检测报告未提供、缺项、未按照标准检测或数据不达标扣1分。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提供投标人或所投产品制造商家具原材料合格的检验检测报告（原材料检测报告需具备资质的第三方检测、检验、认证机构出具，检测报告上应具备CMA或CNAS合格认证）所提供的检测报告中应当包含但不限于以下检测数据：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钢珠滑轨：符合国家检测标准（检测内容须含：耐久性试验）。（1分）</w:t>
            </w:r>
          </w:p>
          <w:p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铰链：符合国家检测标准（检测内容须含：过载、功能测试、第一次水平静载荷、猛关测试、耐久性、下沉量、第二次垂直静载荷、第二次水平静载荷、耐腐蚀）等。（1分）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多层板：符合国家检测标准（检测内容须含：甲醛释放量）。（1分）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4.刨花板材：符合国家检测标准（检测内容须含：板内密度偏差、含水率、静曲强度、弹性模量、内胶合强度、表面胶合强度、2h吸水厚度膨胀率、握螺钉力、甲醛释放量、甲醛含量）等。（1分）</w:t>
            </w:r>
          </w:p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以上检测报告提供齐全且结果符合标准与要求的得4分，每一份检测报告未提供、缺项、未按照标准检测或数据不达标扣1分。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评标办法，第二条评标标准，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技术、商务分评分细则4.成品检验检测报告</w:t>
            </w:r>
          </w:p>
        </w:tc>
        <w:tc>
          <w:tcPr>
            <w:tcW w:w="1822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提供投标人或所投产品制造商家具成品合格的检验检测报告（产品检测报告需具备资质的第三方检测机构出具，检测报告上应具备CMA认证或CNAS认证并加盖原厂商公章），所提供的检测报告中应当包含但不限于以下检测数据：</w:t>
            </w:r>
          </w:p>
          <w:p>
            <w:pPr>
              <w:numPr>
                <w:ilvl w:val="0"/>
                <w:numId w:val="2"/>
              </w:numPr>
              <w:spacing w:line="5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小床：</w:t>
            </w:r>
            <w:bookmarkStart w:id="5" w:name="OLE_LINK7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符合GB</w:t>
            </w:r>
            <w:bookmarkEnd w:id="5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28007-2011、GB18584-2001标准，（检测内容须含：有害物质限量、甲醛释放量）等。（1分）</w:t>
            </w:r>
          </w:p>
          <w:p>
            <w:pPr>
              <w:numPr>
                <w:ilvl w:val="0"/>
                <w:numId w:val="2"/>
              </w:numPr>
              <w:spacing w:line="5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四人桌：符合GB/T24821-2009、GB/T3324-2017、GB/T35607-2017标准，（检测内容须含：平整度、着地平稳性、木制件外观，木工要求、木材含水率、木制件漆膜理化性能、桌类强度和耐久性、椅凳类强度和耐久性、椅凳类稳定性、桌类稳定性、甲醛释放量、重金属含量）等。（1分）</w:t>
            </w:r>
          </w:p>
          <w:p>
            <w:pPr>
              <w:numPr>
                <w:ilvl w:val="0"/>
                <w:numId w:val="2"/>
              </w:numPr>
              <w:spacing w:line="5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移动收纳柜：符合GB/T3324-2017《木家具通用技术条件》标准，（检测内容须含：甲醛放量、苯、甲苯、二甲苯、总挥发性有机化合物、可迁移元素、可接触的实木部件中五氯苯酚、纺织品皮革中五氯苯酚）等。（1分）</w:t>
            </w:r>
          </w:p>
          <w:p>
            <w:pPr>
              <w:numPr>
                <w:ilvl w:val="0"/>
                <w:numId w:val="2"/>
              </w:numPr>
              <w:spacing w:line="5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会议桌：符合GB/T3324-2017《木家具通用技术条件》标准，（检测内容须含：甲醛放量、苯、甲苯、二甲苯、总挥发性有机化合物、可迁移元素、可接触的实木部件中五氯苯酚、纺织品皮革中五氯苯酚）等。（1分）</w:t>
            </w:r>
          </w:p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以上检测报告提供齐全且结果符合标准与要求的得4分，每一份检测报告未提供、缺项、未按照标准检测或数据不达标扣1分。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提供投标人或所投产品制造商家具成品合格的检验检测报告（产品检测报告需具备资质的第三方检测机构出具，检测报告上应具备CMA认证或CNAS认证并加盖原厂商公章），所提供的检测报告中应当包含但不限于以下检测数据：</w:t>
            </w:r>
          </w:p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小床：符合检测标准，（检测内容须含：有害物质限量、甲醛释放量）等。（1分）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四人桌：符合检测标准，（检测内容须含：平整度、着地平稳性、木制件外观，木工要求、木材含水率、木制件漆膜理化性能、桌类强度和耐久性、椅凳类强度和耐久性、椅凳类稳定性、桌类稳定性、甲醛释放量、重金属含量）等。（1分）</w:t>
            </w:r>
          </w:p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移动收纳柜：符合《木家具通用技术条件》标准，（检测内容须含：甲醛放量、苯、甲苯、二甲苯、总挥发性有机化合物、可迁移元素、可接触的实木部件中五氯苯酚、纺织品皮革中五氯苯酚）等。（1分）</w:t>
            </w:r>
          </w:p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会议桌：符合《木家具通用技术条件》标准，（检测内容须含：甲醛放量、苯、甲苯、二甲苯、总挥发性有机化合物、可迁移元素、可接触的实木部件中五氯苯酚、纺织品皮革中五氯苯酚）等。（1分）</w:t>
            </w:r>
          </w:p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以上检测报告提供齐全且结果符合标准与要求的得4分，每一份检测报告未提供、缺项、未按照标准检测或数据不达标扣1分。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评标办法，第二条评标标准，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技术、商务分评分细则5.样品</w:t>
            </w:r>
          </w:p>
        </w:tc>
        <w:tc>
          <w:tcPr>
            <w:tcW w:w="1822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样品2：儿童椅（评分范围：0.5，1，1.5，2）</w:t>
            </w:r>
          </w:p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3.油漆：采用环保水性漆，三底二面油漆工艺，表面光滑，安全无毒。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样品2：儿童椅（评分范围：0.5，1，1.5，2）</w:t>
            </w:r>
          </w:p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3.油漆：采用环保水性漆，表面光滑，安全无毒。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评标办法，第二条评标标准，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技术、商务分评分细则8.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投标人技术团队配置</w:t>
            </w:r>
          </w:p>
        </w:tc>
        <w:tc>
          <w:tcPr>
            <w:tcW w:w="1822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项目团队成员中须具备电工、木工、焊工、</w:t>
            </w:r>
            <w:bookmarkStart w:id="6" w:name="OLE_LINK8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架子工</w:t>
            </w:r>
            <w:bookmarkEnd w:id="6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bookmarkStart w:id="7" w:name="OLE_LINK9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设施设备安装施工员</w:t>
            </w:r>
            <w:bookmarkEnd w:id="7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等工种，其中电工须提供低压电工资格证、焊工须持有焊工上岗证、设施设备安装施工员须提供设施设备施工员证。每提供一本证书得1分，最高得5分。</w:t>
            </w:r>
          </w:p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注：同一个人只计一次分。提供项目团队成员清单、证书扫描件和近3个月投标单位为其缴纳的社保证明。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项目团队成员中须具备电工、焊工、设施设备安装施工员等工种，其中电工须提供电工资格证、焊工须持有施工特种作业操作资格证书、设施设备安装施工员须提供设施设备施工员证。每提供一本证书得1分，最高得5分。</w:t>
            </w:r>
          </w:p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注：同一个人只计一次分。提供项目团队成员清单、证书扫描件和近3个月投标单位为其缴纳的社保证明。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评标办法，第二条评标标准，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技术、商务分评分细则9.项目实施方案</w:t>
            </w:r>
          </w:p>
        </w:tc>
        <w:tc>
          <w:tcPr>
            <w:tcW w:w="1822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为保障本次项目顺利实施，投标人需对安装现场进行实地勘察，收集有关安装要求的资料，了解工作环境及项目实施风险，主动与业主单位进行充分沟通。（联系人：傅莉洁，工作号码15906851215）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2.项目供货方案：根据针对本项目的总体部署、总工期，进度安排表、运输安排表、现场卸货及搬运入户措施的供货方案进行打分（评分范围：2，1，0）；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3.项目生产方案：根据针对该项目提出的产品生产流程、工艺流程控制方案进行打分（评分范围：2，1，0）；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4.项目检验方案：根据投标人针对该项目提出的产品质量检验程序控制方案进行打分（评分范围：2，1，0）；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为保障本次项目顺利实施，投标人需对安装现场进行实地勘察，收集有关安装要求的资料，了解工作环境及项目实施风险，主动与业主单位进行充分沟通。（联系人：傅莉洁，工作号码15906851215）</w:t>
            </w:r>
          </w:p>
          <w:p>
            <w:pPr>
              <w:numPr>
                <w:ilvl w:val="0"/>
                <w:numId w:val="3"/>
              </w:numPr>
              <w:spacing w:line="5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项目供货方案：根据针对本项目的总体部署、总工期，进度安排表、运输安排表、现场卸货及搬运入户措施的供货方案进行打分（评分范围：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2，1，0）；</w:t>
            </w:r>
          </w:p>
          <w:p>
            <w:pPr>
              <w:numPr>
                <w:ilvl w:val="0"/>
                <w:numId w:val="3"/>
              </w:numPr>
              <w:spacing w:line="5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项目生产方案：根据针对该项目提出的产品生产流程、工艺流程控制方案进行打分（评分范围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,3，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2，1，0）；</w:t>
            </w:r>
          </w:p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4.项目检验方案：根据投标人针对该项目提出的产品质量检验程序控制方案进行打分（评分范围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,3，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2，1，0）；</w:t>
            </w:r>
          </w:p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评标办法，第二条评标标准，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技术、商务分评分细则10.售后服务能力</w:t>
            </w:r>
          </w:p>
        </w:tc>
        <w:tc>
          <w:tcPr>
            <w:tcW w:w="1822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投标人通过国家标准《商品售后服务评价体系》GB/T27922-2011服务认证证书。认证须包含有幼儿园玩具、用具售后服务。(1分）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删除该评分条款。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提交投标文件截止时间及开标时间</w:t>
            </w:r>
          </w:p>
        </w:tc>
        <w:tc>
          <w:tcPr>
            <w:tcW w:w="1822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</w:tcPr>
          <w:p>
            <w:pPr>
              <w:pStyle w:val="6"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投标人应于202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分（北京时间）前按照电子投标要求将电子加密标书上传到政府采购云平台，逾期或未上传成功的将导致无法投标或投标无效。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auto"/>
            <w:tcMar>
              <w:top w:w="144" w:type="dxa"/>
              <w:left w:w="96" w:type="dxa"/>
              <w:bottom w:w="144" w:type="dxa"/>
              <w:right w:w="96" w:type="dxa"/>
            </w:tcMar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投标人应于202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分（北京时间）前按照电子投标要求将电子加密标书上传到政府采购云平台，逾期或未上传成功的将导致无法投标或投标无效。</w:t>
            </w:r>
          </w:p>
        </w:tc>
      </w:tr>
      <w:bookmarkEnd w:id="8"/>
    </w:tbl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更正日期：2025年06月20日</w:t>
      </w:r>
    </w:p>
    <w:p>
      <w:pPr>
        <w:pStyle w:val="8"/>
        <w:keepNext w:val="0"/>
        <w:keepLines w:val="0"/>
        <w:widowControl/>
        <w:suppressLineNumbers w:val="0"/>
        <w:spacing w:before="240" w:beforeAutospacing="0" w:after="0" w:afterAutospacing="0"/>
        <w:ind w:left="0" w:right="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三、其他补充事宜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无</w:t>
      </w:r>
    </w:p>
    <w:p>
      <w:pPr>
        <w:pStyle w:val="8"/>
        <w:keepNext w:val="0"/>
        <w:keepLines w:val="0"/>
        <w:widowControl/>
        <w:suppressLineNumbers w:val="0"/>
        <w:spacing w:before="240" w:beforeAutospacing="0" w:after="0" w:afterAutospacing="0"/>
        <w:ind w:left="0" w:right="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四、对本次采购提出询问、质疑、投诉，请按以下方式联系。</w:t>
      </w:r>
    </w:p>
    <w:p>
      <w:pPr>
        <w:jc w:val="both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1.采购人信息</w:t>
      </w:r>
    </w:p>
    <w:p>
      <w:pPr>
        <w:jc w:val="both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名    称：诸暨市姚江镇人民政府</w:t>
      </w:r>
    </w:p>
    <w:p>
      <w:pPr>
        <w:jc w:val="both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地    址：诸暨市学院路200号</w:t>
      </w:r>
    </w:p>
    <w:p>
      <w:pPr>
        <w:jc w:val="both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项目联系人（询问）：何老师</w:t>
      </w:r>
    </w:p>
    <w:p>
      <w:pPr>
        <w:jc w:val="both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项目联系方式（询问）：0575-89097367</w:t>
      </w:r>
    </w:p>
    <w:p>
      <w:pPr>
        <w:jc w:val="both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质疑联系人：傅老师      </w:t>
      </w:r>
    </w:p>
    <w:p>
      <w:pPr>
        <w:jc w:val="both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质疑联系方式：0575-89097367</w:t>
      </w:r>
    </w:p>
    <w:p>
      <w:pPr>
        <w:jc w:val="both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2.采购代理机构信息            </w:t>
      </w:r>
    </w:p>
    <w:p>
      <w:pPr>
        <w:jc w:val="both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名    称：诸暨市公共资源交易中心 </w:t>
      </w:r>
    </w:p>
    <w:p>
      <w:pPr>
        <w:jc w:val="both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地    址：诸暨市暨东路58号北602室</w:t>
      </w:r>
    </w:p>
    <w:p>
      <w:pPr>
        <w:jc w:val="both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传    真：0575-87221107</w:t>
      </w:r>
    </w:p>
    <w:p>
      <w:pPr>
        <w:jc w:val="both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项目联系人（询问）：何姬媛  项目联系方式（询问）：0575-87253016</w:t>
      </w:r>
    </w:p>
    <w:p>
      <w:pPr>
        <w:jc w:val="both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   质疑联系人：王小林           质疑联系方式： 0575-87253016 </w:t>
      </w:r>
    </w:p>
    <w:p>
      <w:pPr>
        <w:jc w:val="both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   3.同级政府采购监督管理部门            </w:t>
      </w:r>
    </w:p>
    <w:p>
      <w:pPr>
        <w:jc w:val="both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   名    称：诸暨市财政局政府采购监管科</w:t>
      </w:r>
    </w:p>
    <w:p>
      <w:pPr>
        <w:jc w:val="both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   地    址：诸暨市人民中路356号</w:t>
      </w:r>
    </w:p>
    <w:p>
      <w:pPr>
        <w:ind w:firstLine="280" w:firstLineChars="100"/>
        <w:jc w:val="both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 传    真： 0575-87023633</w:t>
      </w:r>
    </w:p>
    <w:p>
      <w:pPr>
        <w:jc w:val="both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   联系人 ：吕雅玲   监督投诉电话：0575-87113461   </w:t>
      </w:r>
    </w:p>
    <w:sectPr>
      <w:pgSz w:w="11906" w:h="16838"/>
      <w:pgMar w:top="1440" w:right="1701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226B8"/>
    <w:multiLevelType w:val="singleLevel"/>
    <w:tmpl w:val="89C226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24B6B87"/>
    <w:multiLevelType w:val="singleLevel"/>
    <w:tmpl w:val="C24B6B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629A604"/>
    <w:multiLevelType w:val="singleLevel"/>
    <w:tmpl w:val="C629A60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54EE9"/>
    <w:rsid w:val="04677B28"/>
    <w:rsid w:val="058135B8"/>
    <w:rsid w:val="095C7B4D"/>
    <w:rsid w:val="1072791C"/>
    <w:rsid w:val="15F20E8D"/>
    <w:rsid w:val="16656B32"/>
    <w:rsid w:val="20BB2D21"/>
    <w:rsid w:val="22DF5A91"/>
    <w:rsid w:val="251158F1"/>
    <w:rsid w:val="35F73B9C"/>
    <w:rsid w:val="367B2E60"/>
    <w:rsid w:val="373D289B"/>
    <w:rsid w:val="422E5EE9"/>
    <w:rsid w:val="48D54EE9"/>
    <w:rsid w:val="49582C95"/>
    <w:rsid w:val="4CF25395"/>
    <w:rsid w:val="51D87277"/>
    <w:rsid w:val="561B4FA0"/>
    <w:rsid w:val="5F0C6FF9"/>
    <w:rsid w:val="6150546D"/>
    <w:rsid w:val="639F2737"/>
    <w:rsid w:val="658D3481"/>
    <w:rsid w:val="665A1C30"/>
    <w:rsid w:val="69354140"/>
    <w:rsid w:val="6D4006F6"/>
    <w:rsid w:val="6D4F1537"/>
    <w:rsid w:val="79495FE5"/>
    <w:rsid w:val="7A642370"/>
    <w:rsid w:val="7B01255E"/>
    <w:rsid w:val="7E17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5">
    <w:name w:val="toc 4"/>
    <w:basedOn w:val="1"/>
    <w:next w:val="1"/>
    <w:qFormat/>
    <w:uiPriority w:val="0"/>
    <w:pPr>
      <w:ind w:left="1260" w:leftChars="600"/>
    </w:pPr>
  </w:style>
  <w:style w:type="paragraph" w:styleId="6">
    <w:name w:val="Plain Text"/>
    <w:basedOn w:val="1"/>
    <w:qFormat/>
    <w:uiPriority w:val="0"/>
    <w:rPr>
      <w:rFonts w:ascii="宋体" w:hAnsi="Courier New" w:cs="Arial"/>
      <w:snapToGrid w:val="0"/>
      <w:szCs w:val="21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11">
    <w:name w:val="List Paragraph"/>
    <w:basedOn w:val="1"/>
    <w:qFormat/>
    <w:uiPriority w:val="99"/>
    <w:pPr>
      <w:spacing w:line="360" w:lineRule="auto"/>
      <w:ind w:firstLine="200" w:firstLineChars="200"/>
    </w:pPr>
    <w:rPr>
      <w:rFonts w:eastAsia="楷体_GB2312" w:cs="Lucida Sans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5004</Words>
  <Characters>5738</Characters>
  <Lines>0</Lines>
  <Paragraphs>0</Paragraphs>
  <TotalTime>23</TotalTime>
  <ScaleCrop>false</ScaleCrop>
  <LinksUpToDate>false</LinksUpToDate>
  <CharactersWithSpaces>5870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2025-06-13T08:19:00Z</dcterms:created>
  <dc:creator>A不二泽成</dc:creator>
  <cp:lastModifiedBy>lenovo</cp:lastModifiedBy>
  <cp:lastPrinted>2025-06-19T08:59:00Z</cp:lastPrinted>
  <dcterms:modified xsi:type="dcterms:W3CDTF">2025-06-20T07:42:31Z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639B4117F8264EC58AB753E6719C2097_13</vt:lpwstr>
  </property>
  <property fmtid="{D5CDD505-2E9C-101B-9397-08002B2CF9AE}" pid="4" name="KSOTemplateDocerSaveRecord">
    <vt:lpwstr>eyJoZGlkIjoiOWQ5NDVkMDk4MWEzZWUzMzhlMmNhMzkwZTg0N2YzMWIifQ==</vt:lpwstr>
  </property>
</Properties>
</file>