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37" w:firstLineChars="49"/>
        <w:rPr>
          <w:b/>
          <w:sz w:val="28"/>
          <w:szCs w:val="28"/>
        </w:rPr>
      </w:pPr>
      <w:bookmarkStart w:id="0" w:name="_GoBack"/>
      <w:bookmarkEnd w:id="0"/>
      <w:r>
        <w:rPr>
          <w:b/>
          <w:sz w:val="28"/>
          <w:szCs w:val="28"/>
        </w:rPr>
        <w:t>基本格式：</w:t>
      </w:r>
    </w:p>
    <w:p>
      <w:pPr>
        <w:jc w:val="center"/>
        <w:rPr>
          <w:b/>
          <w:sz w:val="32"/>
          <w:szCs w:val="32"/>
        </w:rPr>
      </w:pPr>
      <w:r>
        <w:rPr>
          <w:b/>
          <w:sz w:val="32"/>
          <w:szCs w:val="32"/>
        </w:rPr>
        <w:t>关于对</w:t>
      </w:r>
      <w:r>
        <w:rPr>
          <w:rFonts w:hint="eastAsia" w:ascii="宋体" w:hAnsi="宋体" w:cs="宋体"/>
          <w:b/>
          <w:sz w:val="32"/>
          <w:szCs w:val="32"/>
        </w:rPr>
        <w:t>★★★★★★★★★★★★★★★★★★</w:t>
      </w:r>
      <w:r>
        <w:rPr>
          <w:b/>
          <w:sz w:val="32"/>
          <w:szCs w:val="32"/>
        </w:rPr>
        <w:t>项目的意见建议</w:t>
      </w:r>
    </w:p>
    <w:p>
      <w:pPr>
        <w:rPr>
          <w:sz w:val="28"/>
          <w:szCs w:val="28"/>
        </w:rPr>
      </w:pPr>
      <w:r>
        <w:rPr>
          <w:sz w:val="28"/>
          <w:szCs w:val="28"/>
        </w:rPr>
        <w:t>致：诸暨市公共资源交易中心</w:t>
      </w:r>
    </w:p>
    <w:p>
      <w:pPr>
        <w:ind w:firstLine="560" w:firstLineChars="200"/>
        <w:rPr>
          <w:sz w:val="28"/>
          <w:szCs w:val="28"/>
        </w:rPr>
      </w:pPr>
      <w:r>
        <w:rPr>
          <w:sz w:val="28"/>
          <w:szCs w:val="28"/>
        </w:rPr>
        <w:t>对于贵中心于20</w:t>
      </w:r>
      <w:r>
        <w:rPr>
          <w:rFonts w:hint="eastAsia"/>
          <w:sz w:val="28"/>
          <w:szCs w:val="28"/>
        </w:rPr>
        <w:t>20</w:t>
      </w:r>
      <w:r>
        <w:rPr>
          <w:sz w:val="28"/>
          <w:szCs w:val="28"/>
        </w:rPr>
        <w:t>年</w:t>
      </w:r>
      <w:r>
        <w:rPr>
          <w:rFonts w:hint="eastAsia" w:ascii="宋体" w:hAnsi="宋体" w:cs="宋体"/>
          <w:sz w:val="28"/>
          <w:szCs w:val="28"/>
        </w:rPr>
        <w:t>★</w:t>
      </w:r>
      <w:r>
        <w:rPr>
          <w:sz w:val="28"/>
          <w:szCs w:val="28"/>
        </w:rPr>
        <w:t>月</w:t>
      </w:r>
      <w:r>
        <w:rPr>
          <w:rFonts w:hint="eastAsia" w:ascii="宋体" w:hAnsi="宋体" w:cs="宋体"/>
          <w:sz w:val="28"/>
          <w:szCs w:val="28"/>
        </w:rPr>
        <w:t>★</w:t>
      </w:r>
      <w:r>
        <w:rPr>
          <w:sz w:val="28"/>
          <w:szCs w:val="28"/>
        </w:rPr>
        <w:t>日公示的</w:t>
      </w:r>
      <w:r>
        <w:rPr>
          <w:rFonts w:hint="eastAsia" w:ascii="宋体" w:hAnsi="宋体" w:cs="宋体"/>
          <w:sz w:val="28"/>
          <w:szCs w:val="28"/>
        </w:rPr>
        <w:t>★★★★★★★★★★★★★★★★★★★★★</w:t>
      </w:r>
      <w:r>
        <w:rPr>
          <w:sz w:val="28"/>
          <w:szCs w:val="28"/>
        </w:rPr>
        <w:t>项目采购要素，我公司有如下意见建议：</w:t>
      </w:r>
    </w:p>
    <w:tbl>
      <w:tblPr>
        <w:tblStyle w:val="20"/>
        <w:tblW w:w="0" w:type="auto"/>
        <w:tblInd w:w="0" w:type="dxa"/>
        <w:tblLayout w:type="fixed"/>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c>
          <w:tcPr>
            <w:tcW w:w="4261" w:type="dxa"/>
            <w:tcBorders>
              <w:top w:val="single" w:color="auto" w:sz="4" w:space="0"/>
              <w:left w:val="single" w:color="auto" w:sz="4" w:space="0"/>
              <w:bottom w:val="single" w:color="auto" w:sz="4" w:space="0"/>
              <w:right w:val="single" w:color="auto" w:sz="4" w:space="0"/>
            </w:tcBorders>
          </w:tcPr>
          <w:p>
            <w:pPr>
              <w:jc w:val="center"/>
              <w:rPr>
                <w:sz w:val="28"/>
                <w:szCs w:val="28"/>
              </w:rPr>
            </w:pPr>
            <w:r>
              <w:rPr>
                <w:sz w:val="28"/>
                <w:szCs w:val="28"/>
              </w:rPr>
              <w:t>原条款</w:t>
            </w:r>
          </w:p>
        </w:tc>
        <w:tc>
          <w:tcPr>
            <w:tcW w:w="4261" w:type="dxa"/>
            <w:tcBorders>
              <w:top w:val="single" w:color="auto" w:sz="4" w:space="0"/>
              <w:left w:val="single" w:color="auto" w:sz="4" w:space="0"/>
              <w:bottom w:val="single" w:color="auto" w:sz="4" w:space="0"/>
              <w:right w:val="single" w:color="auto" w:sz="4" w:space="0"/>
            </w:tcBorders>
          </w:tcPr>
          <w:p>
            <w:pPr>
              <w:jc w:val="center"/>
              <w:rPr>
                <w:sz w:val="28"/>
                <w:szCs w:val="28"/>
              </w:rPr>
            </w:pPr>
            <w:r>
              <w:rPr>
                <w:sz w:val="28"/>
                <w:szCs w:val="28"/>
              </w:rPr>
              <w:t>本公司意见建议</w:t>
            </w:r>
          </w:p>
        </w:tc>
      </w:tr>
      <w:tr>
        <w:tblPrEx>
          <w:tblCellMar>
            <w:top w:w="0" w:type="dxa"/>
            <w:left w:w="108" w:type="dxa"/>
            <w:bottom w:w="0" w:type="dxa"/>
            <w:right w:w="108" w:type="dxa"/>
          </w:tblCellMar>
        </w:tblPrEx>
        <w:tc>
          <w:tcPr>
            <w:tcW w:w="4261" w:type="dxa"/>
            <w:tcBorders>
              <w:top w:val="single" w:color="auto" w:sz="4" w:space="0"/>
              <w:left w:val="single" w:color="auto" w:sz="4" w:space="0"/>
              <w:bottom w:val="single" w:color="auto" w:sz="4" w:space="0"/>
              <w:right w:val="single" w:color="auto" w:sz="4" w:space="0"/>
            </w:tcBorders>
          </w:tcPr>
          <w:p>
            <w:pPr>
              <w:jc w:val="center"/>
              <w:rPr>
                <w:sz w:val="28"/>
                <w:szCs w:val="28"/>
              </w:rPr>
            </w:pPr>
          </w:p>
        </w:tc>
        <w:tc>
          <w:tcPr>
            <w:tcW w:w="4261" w:type="dxa"/>
            <w:tcBorders>
              <w:top w:val="single" w:color="auto" w:sz="4" w:space="0"/>
              <w:left w:val="single" w:color="auto" w:sz="4" w:space="0"/>
              <w:bottom w:val="single" w:color="auto" w:sz="4" w:space="0"/>
              <w:right w:val="single" w:color="auto" w:sz="4" w:space="0"/>
            </w:tcBorders>
          </w:tcPr>
          <w:p>
            <w:pPr>
              <w:jc w:val="center"/>
              <w:rPr>
                <w:sz w:val="28"/>
                <w:szCs w:val="28"/>
              </w:rPr>
            </w:pPr>
          </w:p>
        </w:tc>
      </w:tr>
      <w:tr>
        <w:tblPrEx>
          <w:tblCellMar>
            <w:top w:w="0" w:type="dxa"/>
            <w:left w:w="108" w:type="dxa"/>
            <w:bottom w:w="0" w:type="dxa"/>
            <w:right w:w="108" w:type="dxa"/>
          </w:tblCellMar>
        </w:tblPrEx>
        <w:tc>
          <w:tcPr>
            <w:tcW w:w="4261" w:type="dxa"/>
            <w:tcBorders>
              <w:top w:val="single" w:color="auto" w:sz="4" w:space="0"/>
              <w:left w:val="single" w:color="auto" w:sz="4" w:space="0"/>
              <w:bottom w:val="single" w:color="auto" w:sz="4" w:space="0"/>
              <w:right w:val="single" w:color="auto" w:sz="4" w:space="0"/>
            </w:tcBorders>
          </w:tcPr>
          <w:p>
            <w:pPr>
              <w:jc w:val="center"/>
              <w:rPr>
                <w:sz w:val="28"/>
                <w:szCs w:val="28"/>
              </w:rPr>
            </w:pPr>
          </w:p>
        </w:tc>
        <w:tc>
          <w:tcPr>
            <w:tcW w:w="4261" w:type="dxa"/>
            <w:tcBorders>
              <w:top w:val="single" w:color="auto" w:sz="4" w:space="0"/>
              <w:left w:val="single" w:color="auto" w:sz="4" w:space="0"/>
              <w:bottom w:val="single" w:color="auto" w:sz="4" w:space="0"/>
              <w:right w:val="single" w:color="auto" w:sz="4" w:space="0"/>
            </w:tcBorders>
          </w:tcPr>
          <w:p>
            <w:pPr>
              <w:jc w:val="center"/>
              <w:rPr>
                <w:sz w:val="28"/>
                <w:szCs w:val="28"/>
              </w:rPr>
            </w:pPr>
          </w:p>
        </w:tc>
      </w:tr>
      <w:tr>
        <w:tblPrEx>
          <w:tblCellMar>
            <w:top w:w="0" w:type="dxa"/>
            <w:left w:w="108" w:type="dxa"/>
            <w:bottom w:w="0" w:type="dxa"/>
            <w:right w:w="108" w:type="dxa"/>
          </w:tblCellMar>
        </w:tblPrEx>
        <w:tc>
          <w:tcPr>
            <w:tcW w:w="4261" w:type="dxa"/>
            <w:tcBorders>
              <w:top w:val="single" w:color="auto" w:sz="4" w:space="0"/>
              <w:left w:val="single" w:color="auto" w:sz="4" w:space="0"/>
              <w:bottom w:val="single" w:color="auto" w:sz="4" w:space="0"/>
              <w:right w:val="single" w:color="auto" w:sz="4" w:space="0"/>
            </w:tcBorders>
          </w:tcPr>
          <w:p>
            <w:pPr>
              <w:jc w:val="center"/>
              <w:rPr>
                <w:sz w:val="28"/>
                <w:szCs w:val="28"/>
              </w:rPr>
            </w:pPr>
          </w:p>
        </w:tc>
        <w:tc>
          <w:tcPr>
            <w:tcW w:w="4261" w:type="dxa"/>
            <w:tcBorders>
              <w:top w:val="single" w:color="auto" w:sz="4" w:space="0"/>
              <w:left w:val="single" w:color="auto" w:sz="4" w:space="0"/>
              <w:bottom w:val="single" w:color="auto" w:sz="4" w:space="0"/>
              <w:right w:val="single" w:color="auto" w:sz="4" w:space="0"/>
            </w:tcBorders>
          </w:tcPr>
          <w:p>
            <w:pPr>
              <w:jc w:val="center"/>
              <w:rPr>
                <w:sz w:val="28"/>
                <w:szCs w:val="28"/>
              </w:rPr>
            </w:pPr>
          </w:p>
        </w:tc>
      </w:tr>
    </w:tbl>
    <w:p>
      <w:pPr>
        <w:rPr>
          <w:sz w:val="28"/>
          <w:szCs w:val="28"/>
        </w:rPr>
      </w:pPr>
      <w:r>
        <w:rPr>
          <w:sz w:val="28"/>
          <w:szCs w:val="28"/>
        </w:rPr>
        <w:t>传    真：</w:t>
      </w:r>
      <w:r>
        <w:rPr>
          <w:rFonts w:hint="eastAsia" w:ascii="宋体" w:hAnsi="宋体" w:cs="宋体"/>
          <w:sz w:val="28"/>
          <w:szCs w:val="28"/>
        </w:rPr>
        <w:t>★★★★★★★★</w:t>
      </w:r>
    </w:p>
    <w:p>
      <w:pPr>
        <w:rPr>
          <w:sz w:val="28"/>
          <w:szCs w:val="28"/>
        </w:rPr>
      </w:pPr>
      <w:r>
        <w:rPr>
          <w:sz w:val="28"/>
          <w:szCs w:val="28"/>
        </w:rPr>
        <w:t>联 系 人：</w:t>
      </w:r>
      <w:r>
        <w:rPr>
          <w:rFonts w:hint="eastAsia" w:ascii="宋体" w:hAnsi="宋体" w:cs="宋体"/>
          <w:sz w:val="28"/>
          <w:szCs w:val="28"/>
        </w:rPr>
        <w:t>★★★★★★★★</w:t>
      </w:r>
    </w:p>
    <w:p>
      <w:pPr>
        <w:rPr>
          <w:sz w:val="28"/>
          <w:szCs w:val="28"/>
        </w:rPr>
      </w:pPr>
      <w:r>
        <w:rPr>
          <w:sz w:val="28"/>
          <w:szCs w:val="28"/>
        </w:rPr>
        <w:t>联系电话：</w:t>
      </w:r>
      <w:r>
        <w:rPr>
          <w:rFonts w:hint="eastAsia" w:ascii="宋体" w:hAnsi="宋体" w:cs="宋体"/>
          <w:sz w:val="28"/>
          <w:szCs w:val="28"/>
        </w:rPr>
        <w:t>★★★★★★★★★★</w:t>
      </w:r>
    </w:p>
    <w:p>
      <w:pPr>
        <w:rPr>
          <w:sz w:val="28"/>
          <w:szCs w:val="28"/>
        </w:rPr>
      </w:pPr>
      <w:r>
        <w:rPr>
          <w:sz w:val="28"/>
          <w:szCs w:val="28"/>
        </w:rPr>
        <w:t>联系手机：</w:t>
      </w:r>
      <w:r>
        <w:rPr>
          <w:rFonts w:hint="eastAsia" w:ascii="宋体" w:hAnsi="宋体" w:cs="宋体"/>
          <w:sz w:val="28"/>
          <w:szCs w:val="28"/>
        </w:rPr>
        <w:t>★★★★★★★★★★</w:t>
      </w:r>
    </w:p>
    <w:p>
      <w:pPr>
        <w:ind w:left="4480" w:hanging="4480" w:hangingChars="1600"/>
        <w:rPr>
          <w:rFonts w:ascii="宋体" w:hAnsi="宋体" w:cs="宋体"/>
          <w:sz w:val="28"/>
          <w:szCs w:val="28"/>
        </w:rPr>
      </w:pPr>
      <w:r>
        <w:rPr>
          <w:sz w:val="28"/>
          <w:szCs w:val="28"/>
        </w:rPr>
        <w:t>电子邮箱：</w:t>
      </w:r>
      <w:r>
        <w:rPr>
          <w:rFonts w:hint="eastAsia" w:ascii="宋体" w:hAnsi="宋体" w:cs="宋体"/>
          <w:sz w:val="28"/>
          <w:szCs w:val="28"/>
        </w:rPr>
        <w:t>★★★★★★★★★★</w:t>
      </w:r>
    </w:p>
    <w:p>
      <w:pPr>
        <w:ind w:left="4480" w:hanging="4480" w:hangingChars="1600"/>
        <w:rPr>
          <w:rFonts w:ascii="宋体" w:hAnsi="宋体" w:cs="宋体"/>
          <w:sz w:val="28"/>
          <w:szCs w:val="28"/>
        </w:rPr>
      </w:pPr>
      <w:r>
        <w:rPr>
          <w:rFonts w:hint="eastAsia" w:ascii="宋体" w:hAnsi="宋体" w:cs="宋体"/>
          <w:sz w:val="28"/>
          <w:szCs w:val="28"/>
        </w:rPr>
        <w:t>联系地址：★★★★★★★★★★</w:t>
      </w:r>
    </w:p>
    <w:p>
      <w:pPr>
        <w:ind w:left="4480" w:hanging="4480" w:hangingChars="1600"/>
        <w:rPr>
          <w:sz w:val="28"/>
          <w:szCs w:val="28"/>
        </w:rPr>
      </w:pPr>
      <w:r>
        <w:rPr>
          <w:sz w:val="28"/>
          <w:szCs w:val="28"/>
        </w:rPr>
        <w:t xml:space="preserve">                       </w:t>
      </w:r>
    </w:p>
    <w:p>
      <w:pPr>
        <w:ind w:left="4481" w:leftChars="2134" w:firstLine="140" w:firstLineChars="50"/>
        <w:rPr>
          <w:sz w:val="28"/>
          <w:szCs w:val="28"/>
        </w:rPr>
      </w:pPr>
      <w:r>
        <w:rPr>
          <w:sz w:val="28"/>
          <w:szCs w:val="28"/>
        </w:rPr>
        <w:t xml:space="preserve"> </w:t>
      </w:r>
      <w:r>
        <w:rPr>
          <w:rFonts w:hint="eastAsia"/>
          <w:sz w:val="28"/>
          <w:szCs w:val="28"/>
        </w:rPr>
        <w:t xml:space="preserve">     </w:t>
      </w:r>
      <w:r>
        <w:rPr>
          <w:sz w:val="28"/>
          <w:szCs w:val="28"/>
        </w:rPr>
        <w:t>单位名称：（加盖公章）</w:t>
      </w:r>
    </w:p>
    <w:p>
      <w:pPr>
        <w:ind w:left="4760" w:hanging="4760" w:hangingChars="1700"/>
        <w:rPr>
          <w:sz w:val="28"/>
          <w:szCs w:val="28"/>
        </w:rPr>
      </w:pPr>
      <w:r>
        <w:rPr>
          <w:sz w:val="28"/>
          <w:szCs w:val="28"/>
        </w:rPr>
        <w:t xml:space="preserve">                                   </w:t>
      </w:r>
      <w:r>
        <w:rPr>
          <w:rFonts w:hint="eastAsia"/>
          <w:sz w:val="28"/>
          <w:szCs w:val="28"/>
        </w:rPr>
        <w:t xml:space="preserve">     </w:t>
      </w:r>
      <w:r>
        <w:rPr>
          <w:sz w:val="28"/>
          <w:szCs w:val="28"/>
        </w:rPr>
        <w:t>二O</w:t>
      </w:r>
      <w:r>
        <w:rPr>
          <w:rFonts w:hint="eastAsia"/>
          <w:sz w:val="28"/>
          <w:szCs w:val="28"/>
        </w:rPr>
        <w:t>二</w:t>
      </w:r>
      <w:r>
        <w:rPr>
          <w:rFonts w:hint="eastAsia" w:ascii="宋体" w:hAnsi="宋体" w:cs="宋体"/>
          <w:sz w:val="28"/>
          <w:szCs w:val="28"/>
        </w:rPr>
        <w:t>★</w:t>
      </w:r>
      <w:r>
        <w:rPr>
          <w:sz w:val="28"/>
          <w:szCs w:val="28"/>
        </w:rPr>
        <w:t>年</w:t>
      </w:r>
      <w:r>
        <w:rPr>
          <w:rFonts w:hint="eastAsia" w:ascii="宋体" w:hAnsi="宋体" w:cs="宋体"/>
          <w:sz w:val="28"/>
          <w:szCs w:val="28"/>
        </w:rPr>
        <w:t>★</w:t>
      </w:r>
      <w:r>
        <w:rPr>
          <w:sz w:val="28"/>
          <w:szCs w:val="28"/>
        </w:rPr>
        <w:t>月</w:t>
      </w:r>
      <w:r>
        <w:rPr>
          <w:rFonts w:hint="eastAsia" w:ascii="宋体" w:hAnsi="宋体" w:cs="宋体"/>
          <w:sz w:val="28"/>
          <w:szCs w:val="28"/>
        </w:rPr>
        <w:t>★</w:t>
      </w:r>
      <w:r>
        <w:rPr>
          <w:sz w:val="28"/>
          <w:szCs w:val="28"/>
        </w:rPr>
        <w:t>日</w:t>
      </w:r>
    </w:p>
    <w:p/>
    <w:p>
      <w:r>
        <w:t>注：</w:t>
      </w:r>
    </w:p>
    <w:p>
      <w:r>
        <w:t>1、针对本项目的意见建议仅供采购人完善采购需求参考所用！</w:t>
      </w:r>
    </w:p>
    <w:p>
      <w:r>
        <w:t>2、意见建议以书面（含传真）为准，供应商必须同时提供WORD版电子稿，并电话与中心项目联系人确认接收，否则视为供应商未提交书面意见建议。</w:t>
      </w:r>
    </w:p>
    <w:p>
      <w:pPr>
        <w:rPr>
          <w:rFonts w:ascii="宋体" w:hAnsi="宋体"/>
          <w:b/>
          <w:color w:val="000000"/>
          <w:sz w:val="15"/>
          <w:szCs w:val="15"/>
        </w:rPr>
      </w:pPr>
    </w:p>
    <w:p>
      <w:pPr>
        <w:spacing w:line="360" w:lineRule="auto"/>
        <w:jc w:val="center"/>
        <w:rPr>
          <w:rFonts w:ascii="黑体" w:hAnsi="黑体" w:eastAsia="黑体" w:cs="黑体"/>
          <w:b/>
          <w:color w:val="000000"/>
          <w:sz w:val="32"/>
          <w:szCs w:val="32"/>
        </w:rPr>
      </w:pPr>
    </w:p>
    <w:p>
      <w:pPr>
        <w:jc w:val="center"/>
        <w:rPr>
          <w:rFonts w:ascii="宋体" w:hAnsi="宋体" w:cs="宋体"/>
          <w:b/>
          <w:bCs/>
          <w:kern w:val="0"/>
          <w:sz w:val="32"/>
          <w:szCs w:val="32"/>
        </w:rPr>
      </w:pPr>
      <w:r>
        <w:rPr>
          <w:rFonts w:ascii="宋体" w:hAnsi="宋体" w:cs="宋体"/>
          <w:b/>
          <w:bCs/>
          <w:kern w:val="0"/>
          <w:sz w:val="32"/>
          <w:szCs w:val="32"/>
        </w:rPr>
        <w:t>诸暨市</w:t>
      </w:r>
      <w:r>
        <w:rPr>
          <w:rFonts w:hint="eastAsia" w:ascii="宋体" w:hAnsi="宋体" w:cs="宋体"/>
          <w:b/>
          <w:bCs/>
          <w:kern w:val="0"/>
          <w:sz w:val="32"/>
          <w:szCs w:val="32"/>
        </w:rPr>
        <w:t>自然资源和规划局</w:t>
      </w:r>
      <w:r>
        <w:rPr>
          <w:rFonts w:ascii="宋体" w:hAnsi="宋体" w:cs="宋体"/>
          <w:b/>
          <w:bCs/>
          <w:kern w:val="0"/>
          <w:sz w:val="32"/>
          <w:szCs w:val="32"/>
        </w:rPr>
        <w:t>土地评估服务采购项目</w:t>
      </w:r>
      <w:r>
        <w:rPr>
          <w:rFonts w:hint="eastAsia" w:ascii="宋体" w:hAnsi="宋体" w:cs="宋体"/>
          <w:b/>
          <w:bCs/>
          <w:kern w:val="0"/>
          <w:sz w:val="32"/>
          <w:szCs w:val="32"/>
        </w:rPr>
        <w:t>要素公示</w:t>
      </w:r>
    </w:p>
    <w:p>
      <w:pPr>
        <w:spacing w:line="560" w:lineRule="exact"/>
        <w:ind w:firstLine="562" w:firstLineChars="200"/>
        <w:rPr>
          <w:rFonts w:ascii="Times New Roman" w:hAnsi="Times New Roman" w:eastAsia="仿宋_GB2312"/>
          <w:b/>
          <w:bCs/>
          <w:sz w:val="28"/>
          <w:szCs w:val="28"/>
        </w:rPr>
      </w:pPr>
    </w:p>
    <w:p>
      <w:pPr>
        <w:spacing w:line="560" w:lineRule="exact"/>
        <w:ind w:firstLine="562" w:firstLineChars="200"/>
        <w:rPr>
          <w:rFonts w:ascii="Times New Roman" w:hAnsi="Times New Roman" w:eastAsia="仿宋_GB2312"/>
          <w:b/>
          <w:bCs/>
          <w:sz w:val="28"/>
          <w:szCs w:val="28"/>
        </w:rPr>
      </w:pPr>
      <w:r>
        <w:rPr>
          <w:rFonts w:hint="eastAsia" w:ascii="Times New Roman" w:hAnsi="Times New Roman" w:eastAsia="仿宋_GB2312"/>
          <w:b/>
          <w:bCs/>
          <w:sz w:val="28"/>
          <w:szCs w:val="28"/>
        </w:rPr>
        <w:t>一</w:t>
      </w:r>
      <w:r>
        <w:rPr>
          <w:rFonts w:ascii="Times New Roman" w:hAnsi="Times New Roman" w:eastAsia="仿宋_GB2312"/>
          <w:b/>
          <w:bCs/>
          <w:sz w:val="28"/>
          <w:szCs w:val="28"/>
        </w:rPr>
        <w:t>、项目名称：诸暨市</w:t>
      </w:r>
      <w:r>
        <w:rPr>
          <w:rFonts w:hint="eastAsia" w:ascii="Times New Roman" w:hAnsi="Times New Roman" w:eastAsia="仿宋_GB2312"/>
          <w:b/>
          <w:bCs/>
          <w:sz w:val="28"/>
          <w:szCs w:val="28"/>
        </w:rPr>
        <w:t>自然资源和规划局</w:t>
      </w:r>
      <w:r>
        <w:rPr>
          <w:rFonts w:ascii="Times New Roman" w:hAnsi="Times New Roman" w:eastAsia="仿宋_GB2312"/>
          <w:b/>
          <w:bCs/>
          <w:sz w:val="28"/>
          <w:szCs w:val="28"/>
        </w:rPr>
        <w:t>土地评估服务采购项目</w:t>
      </w:r>
    </w:p>
    <w:p>
      <w:pPr>
        <w:spacing w:line="560" w:lineRule="exact"/>
        <w:ind w:firstLine="562" w:firstLineChars="200"/>
        <w:rPr>
          <w:rFonts w:ascii="Times New Roman" w:hAnsi="Times New Roman" w:eastAsia="仿宋_GB2312"/>
          <w:b/>
          <w:bCs/>
          <w:sz w:val="28"/>
          <w:szCs w:val="28"/>
        </w:rPr>
      </w:pPr>
      <w:r>
        <w:rPr>
          <w:rFonts w:ascii="Times New Roman" w:hAnsi="Times New Roman" w:eastAsia="仿宋_GB2312"/>
          <w:b/>
          <w:bCs/>
          <w:sz w:val="28"/>
          <w:szCs w:val="28"/>
        </w:rPr>
        <w:t>二、采购组织类型：</w:t>
      </w:r>
      <w:r>
        <w:rPr>
          <w:rFonts w:hint="eastAsia" w:ascii="Times New Roman" w:hAnsi="Times New Roman" w:eastAsia="仿宋_GB2312"/>
          <w:b/>
          <w:bCs/>
          <w:sz w:val="28"/>
          <w:szCs w:val="28"/>
        </w:rPr>
        <w:t>公开招标</w:t>
      </w:r>
    </w:p>
    <w:p>
      <w:pPr>
        <w:spacing w:line="560" w:lineRule="exact"/>
        <w:ind w:firstLine="562" w:firstLineChars="200"/>
        <w:rPr>
          <w:rFonts w:ascii="Times New Roman" w:hAnsi="Times New Roman" w:eastAsia="仿宋_GB2312"/>
          <w:b/>
          <w:bCs/>
          <w:sz w:val="28"/>
          <w:szCs w:val="28"/>
        </w:rPr>
      </w:pPr>
      <w:r>
        <w:rPr>
          <w:rFonts w:ascii="Times New Roman" w:hAnsi="Times New Roman" w:eastAsia="仿宋_GB2312"/>
          <w:b/>
          <w:bCs/>
          <w:sz w:val="28"/>
          <w:szCs w:val="28"/>
        </w:rPr>
        <w:t>三、项目内容及规模：</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本项目共分为三个标的，标的1为诸北片区</w:t>
      </w:r>
      <w:r>
        <w:rPr>
          <w:rFonts w:hint="eastAsia" w:ascii="Times New Roman" w:hAnsi="Times New Roman" w:eastAsia="仿宋_GB2312"/>
          <w:sz w:val="28"/>
          <w:szCs w:val="28"/>
        </w:rPr>
        <w:t>（</w:t>
      </w:r>
      <w:r>
        <w:rPr>
          <w:rFonts w:ascii="Times New Roman" w:hAnsi="Times New Roman" w:eastAsia="仿宋_GB2312"/>
          <w:sz w:val="28"/>
          <w:szCs w:val="28"/>
        </w:rPr>
        <w:t>包括店口、姚江、次坞、应店街、山下湖等镇及暨阳街道北部</w:t>
      </w:r>
      <w:r>
        <w:rPr>
          <w:rFonts w:hint="eastAsia" w:ascii="Times New Roman" w:hAnsi="Times New Roman" w:eastAsia="仿宋_GB2312"/>
          <w:sz w:val="28"/>
          <w:szCs w:val="28"/>
        </w:rPr>
        <w:t>）；</w:t>
      </w:r>
      <w:r>
        <w:rPr>
          <w:rFonts w:ascii="Times New Roman" w:hAnsi="Times New Roman" w:eastAsia="仿宋_GB2312"/>
          <w:sz w:val="28"/>
          <w:szCs w:val="28"/>
        </w:rPr>
        <w:t>标的2为诸东片区</w:t>
      </w:r>
      <w:r>
        <w:rPr>
          <w:rFonts w:hint="eastAsia" w:ascii="Times New Roman" w:hAnsi="Times New Roman" w:eastAsia="仿宋_GB2312"/>
          <w:sz w:val="28"/>
          <w:szCs w:val="28"/>
        </w:rPr>
        <w:t>（</w:t>
      </w:r>
      <w:r>
        <w:rPr>
          <w:rFonts w:ascii="Times New Roman" w:hAnsi="Times New Roman" w:eastAsia="仿宋_GB2312"/>
          <w:sz w:val="28"/>
          <w:szCs w:val="28"/>
        </w:rPr>
        <w:t>包括浣东街道、枫桥、赵家、东和、东白湖、</w:t>
      </w:r>
      <w:r>
        <w:rPr>
          <w:rFonts w:ascii="Times New Roman" w:hAnsi="Times New Roman"/>
          <w:sz w:val="28"/>
          <w:szCs w:val="28"/>
        </w:rPr>
        <w:t>浬</w:t>
      </w:r>
      <w:r>
        <w:rPr>
          <w:rFonts w:ascii="Times New Roman" w:hAnsi="Times New Roman" w:eastAsia="仿宋_GB2312"/>
          <w:sz w:val="28"/>
          <w:szCs w:val="28"/>
        </w:rPr>
        <w:t>浦等镇街及暨阳街道东部</w:t>
      </w:r>
      <w:r>
        <w:rPr>
          <w:rFonts w:hint="eastAsia" w:ascii="Times New Roman" w:hAnsi="Times New Roman" w:eastAsia="仿宋_GB2312"/>
          <w:sz w:val="28"/>
          <w:szCs w:val="28"/>
        </w:rPr>
        <w:t>）；</w:t>
      </w:r>
      <w:r>
        <w:rPr>
          <w:rFonts w:ascii="Times New Roman" w:hAnsi="Times New Roman" w:eastAsia="仿宋_GB2312"/>
          <w:sz w:val="28"/>
          <w:szCs w:val="28"/>
        </w:rPr>
        <w:t>标的3为诸南、诸西片区</w:t>
      </w:r>
      <w:r>
        <w:rPr>
          <w:rFonts w:hint="eastAsia" w:ascii="Times New Roman" w:hAnsi="Times New Roman" w:eastAsia="仿宋_GB2312"/>
          <w:sz w:val="28"/>
          <w:szCs w:val="28"/>
        </w:rPr>
        <w:t>（</w:t>
      </w:r>
      <w:r>
        <w:rPr>
          <w:rFonts w:ascii="Times New Roman" w:hAnsi="Times New Roman" w:eastAsia="仿宋_GB2312"/>
          <w:sz w:val="28"/>
          <w:szCs w:val="28"/>
        </w:rPr>
        <w:t>包括大唐街道、暨南街道、牌头、安华、同山、璜山、陈宅、马剑、五泄等镇街及暨阳街道南部</w:t>
      </w:r>
      <w:r>
        <w:rPr>
          <w:rFonts w:hint="eastAsia" w:ascii="Times New Roman" w:hAnsi="Times New Roman" w:eastAsia="仿宋_GB2312"/>
          <w:sz w:val="28"/>
          <w:szCs w:val="28"/>
        </w:rPr>
        <w:t>）。</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本项目</w:t>
      </w:r>
      <w:r>
        <w:rPr>
          <w:rFonts w:ascii="Times New Roman" w:hAnsi="Times New Roman" w:eastAsia="仿宋_GB2312"/>
          <w:sz w:val="28"/>
          <w:szCs w:val="28"/>
        </w:rPr>
        <w:t>采用折扣率报价，</w:t>
      </w:r>
      <w:r>
        <w:rPr>
          <w:rFonts w:hint="eastAsia" w:ascii="Times New Roman" w:hAnsi="Times New Roman" w:eastAsia="仿宋_GB2312"/>
          <w:sz w:val="28"/>
          <w:szCs w:val="28"/>
        </w:rPr>
        <w:t>采购预算为大致数，服务</w:t>
      </w:r>
      <w:r>
        <w:rPr>
          <w:rFonts w:ascii="Times New Roman" w:hAnsi="Times New Roman" w:eastAsia="仿宋_GB2312"/>
          <w:sz w:val="28"/>
          <w:szCs w:val="28"/>
        </w:rPr>
        <w:t>费用按</w:t>
      </w:r>
      <w:r>
        <w:rPr>
          <w:rFonts w:hint="eastAsia" w:ascii="Times New Roman" w:hAnsi="Times New Roman" w:eastAsia="仿宋_GB2312"/>
          <w:sz w:val="28"/>
          <w:szCs w:val="28"/>
        </w:rPr>
        <w:t>实际工作量</w:t>
      </w:r>
      <w:r>
        <w:rPr>
          <w:rFonts w:ascii="Times New Roman" w:hAnsi="Times New Roman" w:eastAsia="仿宋_GB2312"/>
          <w:sz w:val="28"/>
          <w:szCs w:val="28"/>
        </w:rPr>
        <w:t>结算。</w:t>
      </w:r>
    </w:p>
    <w:tbl>
      <w:tblPr>
        <w:tblStyle w:val="20"/>
        <w:tblW w:w="81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5616"/>
        <w:gridCol w:w="1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1242" w:type="dxa"/>
            <w:vAlign w:val="center"/>
          </w:tcPr>
          <w:p>
            <w:pPr>
              <w:spacing w:line="440" w:lineRule="exact"/>
              <w:jc w:val="center"/>
              <w:rPr>
                <w:rFonts w:ascii="Times New Roman" w:hAnsi="Times New Roman" w:eastAsia="仿宋_GB2312"/>
                <w:b/>
                <w:sz w:val="28"/>
                <w:szCs w:val="28"/>
              </w:rPr>
            </w:pPr>
            <w:r>
              <w:rPr>
                <w:rFonts w:ascii="Times New Roman" w:hAnsi="Times New Roman" w:eastAsia="仿宋_GB2312"/>
                <w:b/>
                <w:sz w:val="28"/>
                <w:szCs w:val="28"/>
              </w:rPr>
              <w:t>标的</w:t>
            </w:r>
          </w:p>
        </w:tc>
        <w:tc>
          <w:tcPr>
            <w:tcW w:w="5616" w:type="dxa"/>
            <w:vAlign w:val="center"/>
          </w:tcPr>
          <w:p>
            <w:pPr>
              <w:spacing w:line="440" w:lineRule="exact"/>
              <w:jc w:val="center"/>
              <w:rPr>
                <w:rFonts w:ascii="Times New Roman" w:hAnsi="Times New Roman" w:eastAsia="仿宋_GB2312"/>
                <w:b/>
                <w:sz w:val="28"/>
                <w:szCs w:val="28"/>
              </w:rPr>
            </w:pPr>
            <w:r>
              <w:rPr>
                <w:rFonts w:ascii="Times New Roman" w:hAnsi="Times New Roman" w:eastAsia="仿宋_GB2312"/>
                <w:b/>
                <w:sz w:val="28"/>
                <w:szCs w:val="28"/>
              </w:rPr>
              <w:t>标的内容</w:t>
            </w:r>
          </w:p>
        </w:tc>
        <w:tc>
          <w:tcPr>
            <w:tcW w:w="1242" w:type="dxa"/>
            <w:vAlign w:val="center"/>
          </w:tcPr>
          <w:p>
            <w:pPr>
              <w:spacing w:line="440" w:lineRule="exact"/>
              <w:jc w:val="center"/>
              <w:rPr>
                <w:rFonts w:ascii="Times New Roman" w:hAnsi="Times New Roman" w:eastAsia="仿宋_GB2312"/>
                <w:b/>
                <w:sz w:val="28"/>
                <w:szCs w:val="28"/>
              </w:rPr>
            </w:pPr>
            <w:r>
              <w:rPr>
                <w:rFonts w:ascii="Times New Roman" w:hAnsi="Times New Roman" w:eastAsia="仿宋_GB2312"/>
                <w:b/>
                <w:sz w:val="28"/>
                <w:szCs w:val="28"/>
              </w:rPr>
              <w:t>采购</w:t>
            </w:r>
          </w:p>
          <w:p>
            <w:pPr>
              <w:spacing w:line="440" w:lineRule="exact"/>
              <w:jc w:val="center"/>
              <w:rPr>
                <w:rFonts w:ascii="Times New Roman" w:hAnsi="Times New Roman" w:eastAsia="仿宋_GB2312"/>
                <w:b/>
                <w:sz w:val="28"/>
                <w:szCs w:val="28"/>
              </w:rPr>
            </w:pPr>
            <w:r>
              <w:rPr>
                <w:rFonts w:ascii="Times New Roman" w:hAnsi="Times New Roman" w:eastAsia="仿宋_GB2312"/>
                <w:b/>
                <w:sz w:val="28"/>
                <w:szCs w:val="28"/>
              </w:rPr>
              <w:t>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4" w:hRule="atLeast"/>
          <w:jc w:val="center"/>
        </w:trPr>
        <w:tc>
          <w:tcPr>
            <w:tcW w:w="1242" w:type="dxa"/>
            <w:vAlign w:val="center"/>
          </w:tcPr>
          <w:p>
            <w:pPr>
              <w:spacing w:line="440" w:lineRule="exact"/>
              <w:jc w:val="center"/>
              <w:rPr>
                <w:rFonts w:ascii="Times New Roman" w:hAnsi="Times New Roman" w:eastAsia="仿宋_GB2312"/>
                <w:sz w:val="28"/>
                <w:szCs w:val="28"/>
              </w:rPr>
            </w:pPr>
            <w:r>
              <w:rPr>
                <w:rFonts w:ascii="Times New Roman" w:hAnsi="Times New Roman" w:eastAsia="仿宋_GB2312"/>
                <w:sz w:val="28"/>
                <w:szCs w:val="28"/>
              </w:rPr>
              <w:t>标的1</w:t>
            </w:r>
          </w:p>
        </w:tc>
        <w:tc>
          <w:tcPr>
            <w:tcW w:w="5616" w:type="dxa"/>
            <w:vAlign w:val="center"/>
          </w:tcPr>
          <w:p>
            <w:pPr>
              <w:spacing w:line="440" w:lineRule="exact"/>
              <w:jc w:val="left"/>
              <w:rPr>
                <w:rFonts w:ascii="Times New Roman" w:hAnsi="Times New Roman" w:eastAsia="仿宋_GB2312"/>
                <w:sz w:val="28"/>
                <w:szCs w:val="28"/>
              </w:rPr>
            </w:pPr>
            <w:r>
              <w:rPr>
                <w:rFonts w:ascii="Times New Roman" w:hAnsi="Times New Roman" w:eastAsia="仿宋_GB2312"/>
                <w:sz w:val="28"/>
                <w:szCs w:val="28"/>
              </w:rPr>
              <w:t>诸北片区（包括店口、姚江、次坞、应店街、山下湖等镇及暨阳街道北部）土地评估服务</w:t>
            </w:r>
          </w:p>
        </w:tc>
        <w:tc>
          <w:tcPr>
            <w:tcW w:w="1242" w:type="dxa"/>
            <w:vAlign w:val="center"/>
          </w:tcPr>
          <w:p>
            <w:pPr>
              <w:jc w:val="center"/>
              <w:rPr>
                <w:rFonts w:ascii="Times New Roman" w:hAnsi="Times New Roman" w:eastAsia="仿宋_GB2312"/>
                <w:sz w:val="28"/>
                <w:szCs w:val="28"/>
              </w:rPr>
            </w:pPr>
            <w:r>
              <w:rPr>
                <w:rFonts w:hint="eastAsia" w:ascii="Times New Roman" w:hAnsi="Times New Roman" w:eastAsia="仿宋_GB2312"/>
                <w:sz w:val="28"/>
                <w:szCs w:val="28"/>
              </w:rPr>
              <w:t>约</w:t>
            </w:r>
            <w:r>
              <w:rPr>
                <w:rFonts w:ascii="Times New Roman" w:hAnsi="Times New Roman" w:eastAsia="仿宋_GB2312"/>
                <w:sz w:val="28"/>
                <w:szCs w:val="28"/>
              </w:rPr>
              <w:t>3</w:t>
            </w:r>
            <w:r>
              <w:rPr>
                <w:rFonts w:hint="eastAsia" w:ascii="Times New Roman" w:hAnsi="Times New Roman" w:eastAsia="仿宋_GB2312"/>
                <w:sz w:val="28"/>
                <w:szCs w:val="28"/>
              </w:rPr>
              <w:t>3</w:t>
            </w:r>
            <w:r>
              <w:rPr>
                <w:rFonts w:ascii="Times New Roman" w:hAnsi="Times New Roman" w:eastAsia="仿宋_GB2312"/>
                <w:sz w:val="28"/>
                <w:szCs w:val="28"/>
              </w:rPr>
              <w:t>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1242" w:type="dxa"/>
            <w:vAlign w:val="center"/>
          </w:tcPr>
          <w:p>
            <w:pPr>
              <w:spacing w:line="440" w:lineRule="exact"/>
              <w:jc w:val="center"/>
              <w:rPr>
                <w:rFonts w:ascii="Times New Roman" w:hAnsi="Times New Roman" w:eastAsia="仿宋_GB2312"/>
                <w:sz w:val="28"/>
                <w:szCs w:val="28"/>
              </w:rPr>
            </w:pPr>
            <w:r>
              <w:rPr>
                <w:rFonts w:ascii="Times New Roman" w:hAnsi="Times New Roman" w:eastAsia="仿宋_GB2312"/>
                <w:sz w:val="28"/>
                <w:szCs w:val="28"/>
              </w:rPr>
              <w:t>标的2</w:t>
            </w:r>
          </w:p>
        </w:tc>
        <w:tc>
          <w:tcPr>
            <w:tcW w:w="5616" w:type="dxa"/>
            <w:vAlign w:val="center"/>
          </w:tcPr>
          <w:p>
            <w:pPr>
              <w:spacing w:line="440" w:lineRule="exact"/>
              <w:jc w:val="left"/>
              <w:rPr>
                <w:rFonts w:ascii="Times New Roman" w:hAnsi="Times New Roman" w:eastAsia="仿宋_GB2312"/>
                <w:sz w:val="28"/>
                <w:szCs w:val="28"/>
              </w:rPr>
            </w:pPr>
            <w:r>
              <w:rPr>
                <w:rFonts w:ascii="Times New Roman" w:hAnsi="Times New Roman" w:eastAsia="仿宋_GB2312"/>
                <w:sz w:val="28"/>
                <w:szCs w:val="28"/>
              </w:rPr>
              <w:t>诸东片区（包括浣东街道、枫桥、赵家、东和、东白湖、</w:t>
            </w:r>
            <w:r>
              <w:rPr>
                <w:rFonts w:ascii="Times New Roman" w:hAnsi="Times New Roman"/>
                <w:sz w:val="28"/>
                <w:szCs w:val="28"/>
              </w:rPr>
              <w:t>浬</w:t>
            </w:r>
            <w:r>
              <w:rPr>
                <w:rFonts w:ascii="Times New Roman" w:hAnsi="Times New Roman" w:eastAsia="仿宋_GB2312"/>
                <w:sz w:val="28"/>
                <w:szCs w:val="28"/>
              </w:rPr>
              <w:t>浦等镇街及暨阳街道东部）土地评估服务</w:t>
            </w:r>
          </w:p>
        </w:tc>
        <w:tc>
          <w:tcPr>
            <w:tcW w:w="1242" w:type="dxa"/>
            <w:vAlign w:val="center"/>
          </w:tcPr>
          <w:p>
            <w:pPr>
              <w:jc w:val="center"/>
              <w:rPr>
                <w:rFonts w:ascii="Times New Roman" w:hAnsi="Times New Roman" w:eastAsia="仿宋_GB2312"/>
                <w:sz w:val="28"/>
                <w:szCs w:val="28"/>
              </w:rPr>
            </w:pPr>
            <w:r>
              <w:rPr>
                <w:rFonts w:hint="eastAsia" w:ascii="Times New Roman" w:hAnsi="Times New Roman" w:eastAsia="仿宋_GB2312"/>
                <w:sz w:val="28"/>
                <w:szCs w:val="28"/>
              </w:rPr>
              <w:t>约</w:t>
            </w:r>
            <w:r>
              <w:rPr>
                <w:rFonts w:ascii="Times New Roman" w:hAnsi="Times New Roman" w:eastAsia="仿宋_GB2312"/>
                <w:sz w:val="28"/>
                <w:szCs w:val="28"/>
              </w:rPr>
              <w:t>3</w:t>
            </w:r>
            <w:r>
              <w:rPr>
                <w:rFonts w:hint="eastAsia" w:ascii="Times New Roman" w:hAnsi="Times New Roman" w:eastAsia="仿宋_GB2312"/>
                <w:sz w:val="28"/>
                <w:szCs w:val="28"/>
              </w:rPr>
              <w:t>3</w:t>
            </w:r>
            <w:r>
              <w:rPr>
                <w:rFonts w:ascii="Times New Roman" w:hAnsi="Times New Roman" w:eastAsia="仿宋_GB2312"/>
                <w:sz w:val="28"/>
                <w:szCs w:val="28"/>
              </w:rPr>
              <w:t>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jc w:val="center"/>
        </w:trPr>
        <w:tc>
          <w:tcPr>
            <w:tcW w:w="1242" w:type="dxa"/>
            <w:vAlign w:val="center"/>
          </w:tcPr>
          <w:p>
            <w:pPr>
              <w:spacing w:line="440" w:lineRule="exact"/>
              <w:jc w:val="center"/>
              <w:rPr>
                <w:rFonts w:ascii="Times New Roman" w:hAnsi="Times New Roman" w:eastAsia="仿宋_GB2312"/>
                <w:sz w:val="28"/>
                <w:szCs w:val="28"/>
              </w:rPr>
            </w:pPr>
            <w:r>
              <w:rPr>
                <w:rFonts w:ascii="Times New Roman" w:hAnsi="Times New Roman" w:eastAsia="仿宋_GB2312"/>
                <w:sz w:val="28"/>
                <w:szCs w:val="28"/>
              </w:rPr>
              <w:t>标的3</w:t>
            </w:r>
          </w:p>
        </w:tc>
        <w:tc>
          <w:tcPr>
            <w:tcW w:w="5616" w:type="dxa"/>
            <w:vAlign w:val="center"/>
          </w:tcPr>
          <w:p>
            <w:pPr>
              <w:spacing w:line="440" w:lineRule="exact"/>
              <w:jc w:val="left"/>
              <w:rPr>
                <w:rFonts w:ascii="Times New Roman" w:hAnsi="Times New Roman" w:eastAsia="仿宋_GB2312"/>
                <w:sz w:val="28"/>
                <w:szCs w:val="28"/>
              </w:rPr>
            </w:pPr>
            <w:r>
              <w:rPr>
                <w:rFonts w:ascii="Times New Roman" w:hAnsi="Times New Roman" w:eastAsia="仿宋_GB2312"/>
                <w:sz w:val="28"/>
                <w:szCs w:val="28"/>
              </w:rPr>
              <w:t>诸南、诸西片区（包括大唐街道、暨南街道、牌头、安华、同山、璜山，陈宅、马剑、五泄等镇街及暨阳街道南部）土地评估服务</w:t>
            </w:r>
          </w:p>
        </w:tc>
        <w:tc>
          <w:tcPr>
            <w:tcW w:w="1242" w:type="dxa"/>
            <w:vAlign w:val="center"/>
          </w:tcPr>
          <w:p>
            <w:pPr>
              <w:jc w:val="center"/>
              <w:rPr>
                <w:rFonts w:ascii="Times New Roman" w:hAnsi="Times New Roman" w:eastAsia="仿宋_GB2312"/>
                <w:sz w:val="28"/>
                <w:szCs w:val="28"/>
              </w:rPr>
            </w:pPr>
            <w:r>
              <w:rPr>
                <w:rFonts w:hint="eastAsia" w:ascii="Times New Roman" w:hAnsi="Times New Roman" w:eastAsia="仿宋_GB2312"/>
                <w:sz w:val="28"/>
                <w:szCs w:val="28"/>
              </w:rPr>
              <w:t>约</w:t>
            </w:r>
            <w:r>
              <w:rPr>
                <w:rFonts w:ascii="Times New Roman" w:hAnsi="Times New Roman" w:eastAsia="仿宋_GB2312"/>
                <w:sz w:val="28"/>
                <w:szCs w:val="28"/>
              </w:rPr>
              <w:t>3</w:t>
            </w:r>
            <w:r>
              <w:rPr>
                <w:rFonts w:hint="eastAsia" w:ascii="Times New Roman" w:hAnsi="Times New Roman" w:eastAsia="仿宋_GB2312"/>
                <w:sz w:val="28"/>
                <w:szCs w:val="28"/>
              </w:rPr>
              <w:t>3</w:t>
            </w:r>
            <w:r>
              <w:rPr>
                <w:rFonts w:ascii="Times New Roman" w:hAnsi="Times New Roman" w:eastAsia="仿宋_GB2312"/>
                <w:sz w:val="28"/>
                <w:szCs w:val="28"/>
              </w:rPr>
              <w:t>0万元</w:t>
            </w:r>
          </w:p>
        </w:tc>
      </w:tr>
    </w:tbl>
    <w:p>
      <w:pPr>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招标服务期限：中标确定之日起至202</w:t>
      </w:r>
      <w:r>
        <w:rPr>
          <w:rFonts w:hint="eastAsia" w:ascii="Times New Roman" w:hAnsi="Times New Roman" w:eastAsia="仿宋_GB2312"/>
          <w:sz w:val="28"/>
          <w:szCs w:val="28"/>
        </w:rPr>
        <w:t>1</w:t>
      </w:r>
      <w:r>
        <w:rPr>
          <w:rFonts w:ascii="Times New Roman" w:hAnsi="Times New Roman" w:eastAsia="仿宋_GB2312"/>
          <w:sz w:val="28"/>
          <w:szCs w:val="28"/>
        </w:rPr>
        <w:t>年12月31日止。</w:t>
      </w:r>
    </w:p>
    <w:p>
      <w:pPr>
        <w:spacing w:line="560" w:lineRule="exact"/>
        <w:ind w:firstLine="562" w:firstLineChars="200"/>
        <w:jc w:val="left"/>
        <w:rPr>
          <w:rFonts w:ascii="Times New Roman" w:hAnsi="Times New Roman" w:eastAsia="仿宋_GB2312"/>
          <w:bCs/>
          <w:sz w:val="28"/>
          <w:szCs w:val="28"/>
        </w:rPr>
      </w:pPr>
      <w:r>
        <w:rPr>
          <w:rFonts w:ascii="Times New Roman" w:hAnsi="Times New Roman" w:eastAsia="仿宋_GB2312"/>
          <w:b/>
          <w:sz w:val="28"/>
          <w:szCs w:val="28"/>
        </w:rPr>
        <w:t>四、</w:t>
      </w:r>
      <w:r>
        <w:rPr>
          <w:rFonts w:ascii="Times New Roman" w:hAnsi="Times New Roman" w:eastAsia="仿宋_GB2312"/>
          <w:b/>
          <w:bCs/>
          <w:sz w:val="28"/>
          <w:szCs w:val="28"/>
        </w:rPr>
        <w:t>评标办法：</w:t>
      </w:r>
      <w:r>
        <w:rPr>
          <w:rFonts w:ascii="Times New Roman" w:hAnsi="Times New Roman" w:eastAsia="仿宋_GB2312"/>
          <w:bCs/>
          <w:sz w:val="28"/>
          <w:szCs w:val="28"/>
        </w:rPr>
        <w:t>综合评分法。</w:t>
      </w:r>
    </w:p>
    <w:p>
      <w:pPr>
        <w:spacing w:line="560" w:lineRule="exact"/>
        <w:ind w:firstLine="562" w:firstLineChars="200"/>
        <w:jc w:val="left"/>
        <w:rPr>
          <w:rFonts w:ascii="Times New Roman" w:hAnsi="Times New Roman" w:eastAsia="仿宋_GB2312"/>
          <w:b/>
          <w:bCs/>
          <w:sz w:val="28"/>
          <w:szCs w:val="28"/>
        </w:rPr>
      </w:pPr>
      <w:r>
        <w:rPr>
          <w:rFonts w:ascii="Times New Roman" w:hAnsi="Times New Roman" w:eastAsia="仿宋_GB2312"/>
          <w:b/>
          <w:bCs/>
          <w:sz w:val="28"/>
          <w:szCs w:val="28"/>
        </w:rPr>
        <w:t>五、投标供应商资格要求：</w:t>
      </w:r>
    </w:p>
    <w:p>
      <w:pPr>
        <w:spacing w:line="560" w:lineRule="exact"/>
        <w:ind w:firstLine="560" w:firstLineChars="200"/>
        <w:jc w:val="left"/>
        <w:rPr>
          <w:rFonts w:ascii="Times New Roman" w:hAnsi="Times New Roman" w:eastAsia="仿宋_GB2312"/>
          <w:sz w:val="28"/>
          <w:szCs w:val="28"/>
        </w:rPr>
      </w:pPr>
      <w:r>
        <w:rPr>
          <w:rFonts w:ascii="Times New Roman" w:hAnsi="Times New Roman" w:eastAsia="仿宋_GB2312"/>
          <w:bCs/>
          <w:sz w:val="28"/>
          <w:szCs w:val="28"/>
        </w:rPr>
        <w:t>(一)</w:t>
      </w:r>
      <w:r>
        <w:rPr>
          <w:rFonts w:ascii="Times New Roman" w:hAnsi="Times New Roman" w:eastAsia="仿宋_GB2312"/>
          <w:sz w:val="28"/>
          <w:szCs w:val="28"/>
        </w:rPr>
        <w:t>符合《中华人民共和国政府采购法》第二十二条之供货商资格规定；</w:t>
      </w:r>
    </w:p>
    <w:p>
      <w:pPr>
        <w:spacing w:line="56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(二)</w:t>
      </w:r>
      <w:r>
        <w:rPr>
          <w:rFonts w:hint="eastAsia" w:ascii="Times New Roman" w:hAnsi="Times New Roman" w:eastAsia="仿宋_GB2312"/>
          <w:sz w:val="28"/>
          <w:szCs w:val="28"/>
        </w:rPr>
        <w:t>通过浙江省自然资源厅备案</w:t>
      </w:r>
      <w:r>
        <w:rPr>
          <w:rFonts w:ascii="Times New Roman" w:hAnsi="Times New Roman" w:eastAsia="仿宋_GB2312"/>
          <w:sz w:val="28"/>
          <w:szCs w:val="28"/>
        </w:rPr>
        <w:t>可从事土地评估服务的土地估价机构；</w:t>
      </w:r>
    </w:p>
    <w:p>
      <w:pPr>
        <w:spacing w:line="560" w:lineRule="exact"/>
        <w:jc w:val="left"/>
        <w:rPr>
          <w:rFonts w:ascii="Times New Roman" w:hAnsi="Times New Roman" w:eastAsia="仿宋_GB2312"/>
          <w:bCs/>
          <w:sz w:val="28"/>
          <w:szCs w:val="28"/>
        </w:rPr>
      </w:pPr>
      <w:r>
        <w:rPr>
          <w:rFonts w:hint="eastAsia" w:ascii="Times New Roman" w:hAnsi="Times New Roman" w:eastAsia="仿宋_GB2312"/>
          <w:bCs/>
          <w:sz w:val="28"/>
          <w:szCs w:val="28"/>
        </w:rPr>
        <w:t xml:space="preserve">    </w:t>
      </w:r>
      <w:r>
        <w:rPr>
          <w:rFonts w:ascii="Times New Roman" w:hAnsi="Times New Roman" w:eastAsia="仿宋_GB2312"/>
          <w:sz w:val="28"/>
          <w:szCs w:val="28"/>
        </w:rPr>
        <w:t>(</w:t>
      </w:r>
      <w:r>
        <w:rPr>
          <w:rFonts w:hint="eastAsia" w:ascii="Times New Roman" w:hAnsi="Times New Roman" w:eastAsia="仿宋_GB2312"/>
          <w:sz w:val="28"/>
          <w:szCs w:val="28"/>
        </w:rPr>
        <w:t>三</w:t>
      </w:r>
      <w:r>
        <w:rPr>
          <w:rFonts w:ascii="Times New Roman" w:hAnsi="Times New Roman" w:eastAsia="仿宋_GB2312"/>
          <w:sz w:val="28"/>
          <w:szCs w:val="28"/>
        </w:rPr>
        <w:t>)</w:t>
      </w:r>
      <w:r>
        <w:rPr>
          <w:rFonts w:hint="eastAsia" w:ascii="Times New Roman" w:hAnsi="Times New Roman" w:eastAsia="仿宋_GB2312"/>
          <w:bCs/>
          <w:sz w:val="28"/>
          <w:szCs w:val="28"/>
        </w:rPr>
        <w:t>未被“信用中国”（www.creditchina.gov.cn）、中国政府采购网（www.ccgp.gov.cn）列入失信被执行人、重大税收违法案件当事人、政府采购严重违法失信行为记录名单。</w:t>
      </w:r>
    </w:p>
    <w:p>
      <w:pPr>
        <w:spacing w:line="560" w:lineRule="exact"/>
        <w:jc w:val="left"/>
        <w:rPr>
          <w:rFonts w:ascii="Times New Roman" w:hAnsi="Times New Roman" w:eastAsia="仿宋_GB2312"/>
          <w:sz w:val="28"/>
          <w:szCs w:val="28"/>
        </w:rPr>
      </w:pPr>
      <w:r>
        <w:rPr>
          <w:rFonts w:hint="eastAsia" w:ascii="Times New Roman" w:hAnsi="Times New Roman" w:eastAsia="仿宋_GB2312"/>
          <w:sz w:val="28"/>
          <w:szCs w:val="28"/>
        </w:rPr>
        <w:t xml:space="preserve">    </w:t>
      </w:r>
      <w:r>
        <w:rPr>
          <w:rFonts w:ascii="Times New Roman" w:hAnsi="Times New Roman" w:eastAsia="仿宋_GB2312"/>
          <w:sz w:val="28"/>
          <w:szCs w:val="28"/>
        </w:rPr>
        <w:t>(四)本项目不接受联合体投标</w:t>
      </w:r>
      <w:r>
        <w:rPr>
          <w:rFonts w:hint="eastAsia" w:ascii="Times New Roman" w:hAnsi="Times New Roman" w:eastAsia="仿宋_GB2312"/>
          <w:sz w:val="28"/>
          <w:szCs w:val="28"/>
        </w:rPr>
        <w:t>。</w:t>
      </w:r>
    </w:p>
    <w:p>
      <w:pPr>
        <w:spacing w:line="560" w:lineRule="exact"/>
        <w:ind w:firstLine="562" w:firstLineChars="200"/>
        <w:jc w:val="left"/>
        <w:rPr>
          <w:rFonts w:ascii="Times New Roman" w:hAnsi="Times New Roman" w:eastAsia="仿宋_GB2312"/>
          <w:b/>
          <w:bCs/>
          <w:sz w:val="28"/>
          <w:szCs w:val="28"/>
        </w:rPr>
      </w:pPr>
      <w:r>
        <w:rPr>
          <w:rFonts w:ascii="Times New Roman" w:hAnsi="Times New Roman" w:eastAsia="仿宋_GB2312"/>
          <w:b/>
          <w:bCs/>
          <w:sz w:val="28"/>
          <w:szCs w:val="28"/>
        </w:rPr>
        <w:t>六、评标办法及评分标准：</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1、满分为100分。总得分=技术得分+商务得分；</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2、技术得分=技术评分，技术评分=各评委的有效评分的算术平均数。</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3、商务得分=（评标基准价/投标报价）×价格权值×100，评标基准价=通过技术评审入围的最低投标报价，价格权值=</w:t>
      </w:r>
      <w:r>
        <w:rPr>
          <w:rFonts w:hint="eastAsia" w:ascii="Times New Roman" w:hAnsi="Times New Roman" w:eastAsia="仿宋_GB2312"/>
          <w:sz w:val="28"/>
          <w:szCs w:val="28"/>
        </w:rPr>
        <w:t>15</w:t>
      </w:r>
      <w:r>
        <w:rPr>
          <w:rFonts w:ascii="Times New Roman" w:hAnsi="Times New Roman" w:eastAsia="仿宋_GB2312"/>
          <w:sz w:val="28"/>
          <w:szCs w:val="28"/>
        </w:rPr>
        <w:t>%</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4、技术分评分细则（8</w:t>
      </w:r>
      <w:r>
        <w:rPr>
          <w:rFonts w:hint="eastAsia" w:ascii="Times New Roman" w:hAnsi="Times New Roman" w:eastAsia="仿宋_GB2312"/>
          <w:sz w:val="28"/>
          <w:szCs w:val="28"/>
        </w:rPr>
        <w:t>5</w:t>
      </w:r>
      <w:r>
        <w:rPr>
          <w:rFonts w:ascii="Times New Roman" w:hAnsi="Times New Roman" w:eastAsia="仿宋_GB2312"/>
          <w:sz w:val="28"/>
          <w:szCs w:val="28"/>
        </w:rPr>
        <w:t>分）</w:t>
      </w:r>
    </w:p>
    <w:tbl>
      <w:tblPr>
        <w:tblStyle w:val="20"/>
        <w:tblW w:w="100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4"/>
        <w:gridCol w:w="1271"/>
        <w:gridCol w:w="1234"/>
        <w:gridCol w:w="5785"/>
        <w:gridCol w:w="1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4"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序号</w:t>
            </w:r>
          </w:p>
        </w:tc>
        <w:tc>
          <w:tcPr>
            <w:tcW w:w="2505" w:type="dxa"/>
            <w:gridSpan w:val="2"/>
            <w:vAlign w:val="center"/>
          </w:tcPr>
          <w:p>
            <w:pPr>
              <w:spacing w:line="400" w:lineRule="exact"/>
              <w:jc w:val="center"/>
              <w:rPr>
                <w:rFonts w:ascii="Times New Roman" w:hAnsi="Times New Roman" w:eastAsia="仿宋_GB2312"/>
                <w:sz w:val="28"/>
                <w:szCs w:val="28"/>
              </w:rPr>
            </w:pPr>
            <w:r>
              <w:rPr>
                <w:rFonts w:hint="eastAsia" w:ascii="Times New Roman" w:hAnsi="Times New Roman" w:eastAsia="仿宋_GB2312"/>
                <w:sz w:val="28"/>
                <w:szCs w:val="28"/>
              </w:rPr>
              <w:t>评分项目</w:t>
            </w:r>
          </w:p>
        </w:tc>
        <w:tc>
          <w:tcPr>
            <w:tcW w:w="5785"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分值及评分标准</w:t>
            </w:r>
          </w:p>
        </w:tc>
        <w:tc>
          <w:tcPr>
            <w:tcW w:w="1274" w:type="dxa"/>
            <w:vAlign w:val="center"/>
          </w:tcPr>
          <w:p>
            <w:pPr>
              <w:spacing w:line="400" w:lineRule="exact"/>
              <w:jc w:val="center"/>
              <w:rPr>
                <w:rFonts w:ascii="Times New Roman" w:hAnsi="Times New Roman" w:eastAsia="仿宋_GB2312"/>
                <w:sz w:val="28"/>
                <w:szCs w:val="28"/>
              </w:rPr>
            </w:pPr>
            <w:r>
              <w:rPr>
                <w:rFonts w:hint="eastAsia" w:ascii="Times New Roman" w:hAnsi="Times New Roman" w:eastAsia="仿宋_GB2312"/>
                <w:sz w:val="28"/>
                <w:szCs w:val="2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0" w:hRule="atLeast"/>
          <w:jc w:val="center"/>
        </w:trPr>
        <w:tc>
          <w:tcPr>
            <w:tcW w:w="454" w:type="dxa"/>
            <w:vMerge w:val="restart"/>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1</w:t>
            </w:r>
          </w:p>
        </w:tc>
        <w:tc>
          <w:tcPr>
            <w:tcW w:w="1271" w:type="dxa"/>
            <w:vMerge w:val="restart"/>
            <w:vAlign w:val="center"/>
          </w:tcPr>
          <w:p>
            <w:pPr>
              <w:spacing w:line="400" w:lineRule="exact"/>
              <w:jc w:val="center"/>
              <w:rPr>
                <w:rFonts w:ascii="Times New Roman" w:hAnsi="Times New Roman" w:eastAsia="仿宋_GB2312"/>
                <w:sz w:val="28"/>
                <w:szCs w:val="28"/>
              </w:rPr>
            </w:pPr>
            <w:r>
              <w:rPr>
                <w:rFonts w:hint="eastAsia" w:ascii="Times New Roman" w:hAnsi="Times New Roman" w:eastAsia="仿宋_GB2312"/>
                <w:sz w:val="28"/>
                <w:szCs w:val="28"/>
              </w:rPr>
              <w:t>资信、技术实力（20</w:t>
            </w:r>
            <w:r>
              <w:rPr>
                <w:rFonts w:ascii="Times New Roman" w:hAnsi="Times New Roman" w:eastAsia="仿宋_GB2312"/>
                <w:sz w:val="28"/>
                <w:szCs w:val="28"/>
              </w:rPr>
              <w:t>分</w:t>
            </w:r>
            <w:r>
              <w:rPr>
                <w:rFonts w:hint="eastAsia" w:ascii="Times New Roman" w:hAnsi="Times New Roman" w:eastAsia="仿宋_GB2312"/>
                <w:sz w:val="28"/>
                <w:szCs w:val="28"/>
              </w:rPr>
              <w:t>）</w:t>
            </w:r>
          </w:p>
        </w:tc>
        <w:tc>
          <w:tcPr>
            <w:tcW w:w="1234" w:type="dxa"/>
            <w:vAlign w:val="center"/>
          </w:tcPr>
          <w:p>
            <w:pPr>
              <w:spacing w:line="400" w:lineRule="exact"/>
              <w:jc w:val="center"/>
              <w:rPr>
                <w:rFonts w:ascii="Times New Roman" w:hAnsi="Times New Roman" w:eastAsia="仿宋_GB2312"/>
                <w:sz w:val="28"/>
                <w:szCs w:val="28"/>
              </w:rPr>
            </w:pPr>
            <w:r>
              <w:rPr>
                <w:rFonts w:hint="eastAsia" w:ascii="Times New Roman" w:hAnsi="Times New Roman" w:eastAsia="仿宋_GB2312"/>
                <w:sz w:val="28"/>
                <w:szCs w:val="28"/>
              </w:rPr>
              <w:t>资信</w:t>
            </w:r>
          </w:p>
          <w:p>
            <w:pPr>
              <w:spacing w:line="400" w:lineRule="exact"/>
              <w:jc w:val="center"/>
              <w:rPr>
                <w:rFonts w:ascii="Times New Roman" w:hAnsi="Times New Roman" w:eastAsia="仿宋_GB2312"/>
                <w:sz w:val="28"/>
                <w:szCs w:val="28"/>
              </w:rPr>
            </w:pPr>
            <w:r>
              <w:rPr>
                <w:rFonts w:hint="eastAsia" w:ascii="Times New Roman" w:hAnsi="Times New Roman" w:eastAsia="仿宋_GB2312"/>
                <w:sz w:val="28"/>
                <w:szCs w:val="28"/>
              </w:rPr>
              <w:t>（10分）</w:t>
            </w:r>
          </w:p>
        </w:tc>
        <w:tc>
          <w:tcPr>
            <w:tcW w:w="5785" w:type="dxa"/>
          </w:tcPr>
          <w:p>
            <w:pPr>
              <w:spacing w:line="400" w:lineRule="exact"/>
              <w:jc w:val="left"/>
              <w:rPr>
                <w:rFonts w:ascii="Times New Roman" w:hAnsi="Times New Roman" w:eastAsia="仿宋_GB2312"/>
                <w:sz w:val="28"/>
                <w:szCs w:val="28"/>
              </w:rPr>
            </w:pPr>
            <w:r>
              <w:rPr>
                <w:rFonts w:hint="eastAsia" w:ascii="Times New Roman" w:hAnsi="Times New Roman" w:eastAsia="仿宋_GB2312"/>
                <w:sz w:val="28"/>
                <w:szCs w:val="28"/>
              </w:rPr>
              <w:t>根据2019年、2020年浙江省土地估价师协会颁发并行政主管部门备案的“资信等级证书”评分，每个年度资信等级为一级的得5分，二级的得3分，三级的得2分，其他不得分。（提供相关证书复印件加盖投标人公章，不提供不得分）</w:t>
            </w:r>
          </w:p>
        </w:tc>
        <w:tc>
          <w:tcPr>
            <w:tcW w:w="1274" w:type="dxa"/>
            <w:vAlign w:val="center"/>
          </w:tcPr>
          <w:p>
            <w:pPr>
              <w:spacing w:line="400" w:lineRule="exact"/>
              <w:jc w:val="center"/>
              <w:rPr>
                <w:rFonts w:ascii="Times New Roman" w:hAnsi="Times New Roman" w:eastAsia="仿宋_GB2312"/>
                <w:sz w:val="28"/>
                <w:szCs w:val="28"/>
              </w:rPr>
            </w:pPr>
            <w:r>
              <w:rPr>
                <w:rFonts w:hint="eastAsia" w:ascii="Times New Roman" w:hAnsi="Times New Roman" w:eastAsia="仿宋_GB2312"/>
                <w:sz w:val="28"/>
                <w:szCs w:val="28"/>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2" w:hRule="atLeast"/>
          <w:jc w:val="center"/>
        </w:trPr>
        <w:tc>
          <w:tcPr>
            <w:tcW w:w="454" w:type="dxa"/>
            <w:vMerge w:val="continue"/>
            <w:vAlign w:val="center"/>
          </w:tcPr>
          <w:p>
            <w:pPr>
              <w:spacing w:line="400" w:lineRule="exact"/>
              <w:jc w:val="center"/>
              <w:rPr>
                <w:rFonts w:ascii="Times New Roman" w:hAnsi="Times New Roman" w:eastAsia="仿宋_GB2312"/>
                <w:sz w:val="28"/>
                <w:szCs w:val="28"/>
              </w:rPr>
            </w:pPr>
          </w:p>
        </w:tc>
        <w:tc>
          <w:tcPr>
            <w:tcW w:w="1271" w:type="dxa"/>
            <w:vMerge w:val="continue"/>
            <w:vAlign w:val="center"/>
          </w:tcPr>
          <w:p>
            <w:pPr>
              <w:spacing w:line="400" w:lineRule="exact"/>
              <w:jc w:val="center"/>
              <w:rPr>
                <w:rFonts w:ascii="Times New Roman" w:hAnsi="Times New Roman" w:eastAsia="仿宋_GB2312"/>
                <w:sz w:val="28"/>
                <w:szCs w:val="28"/>
              </w:rPr>
            </w:pPr>
          </w:p>
        </w:tc>
        <w:tc>
          <w:tcPr>
            <w:tcW w:w="1234" w:type="dxa"/>
            <w:vMerge w:val="restart"/>
            <w:vAlign w:val="center"/>
          </w:tcPr>
          <w:p>
            <w:pPr>
              <w:spacing w:line="400" w:lineRule="exact"/>
              <w:jc w:val="center"/>
              <w:rPr>
                <w:rFonts w:ascii="Times New Roman" w:hAnsi="Times New Roman" w:eastAsia="仿宋_GB2312"/>
                <w:sz w:val="28"/>
                <w:szCs w:val="28"/>
              </w:rPr>
            </w:pPr>
            <w:r>
              <w:rPr>
                <w:rFonts w:hint="eastAsia" w:ascii="Times New Roman" w:hAnsi="Times New Roman" w:eastAsia="仿宋_GB2312"/>
                <w:sz w:val="28"/>
                <w:szCs w:val="28"/>
              </w:rPr>
              <w:t>技术</w:t>
            </w:r>
          </w:p>
          <w:p>
            <w:pPr>
              <w:spacing w:line="400" w:lineRule="exact"/>
              <w:jc w:val="center"/>
              <w:rPr>
                <w:rFonts w:ascii="Times New Roman" w:hAnsi="Times New Roman" w:eastAsia="仿宋_GB2312"/>
                <w:sz w:val="28"/>
                <w:szCs w:val="28"/>
              </w:rPr>
            </w:pPr>
            <w:r>
              <w:rPr>
                <w:rFonts w:hint="eastAsia" w:ascii="Times New Roman" w:hAnsi="Times New Roman" w:eastAsia="仿宋_GB2312"/>
                <w:sz w:val="28"/>
                <w:szCs w:val="28"/>
              </w:rPr>
              <w:t>力量</w:t>
            </w:r>
          </w:p>
          <w:p>
            <w:pPr>
              <w:spacing w:line="400" w:lineRule="exact"/>
              <w:jc w:val="center"/>
              <w:rPr>
                <w:rFonts w:ascii="Times New Roman" w:hAnsi="Times New Roman" w:eastAsia="仿宋_GB2312"/>
                <w:sz w:val="28"/>
                <w:szCs w:val="28"/>
              </w:rPr>
            </w:pPr>
            <w:r>
              <w:rPr>
                <w:rFonts w:hint="eastAsia" w:ascii="Times New Roman" w:hAnsi="Times New Roman" w:eastAsia="仿宋_GB2312"/>
                <w:sz w:val="28"/>
                <w:szCs w:val="28"/>
              </w:rPr>
              <w:t>（10分）</w:t>
            </w:r>
          </w:p>
        </w:tc>
        <w:tc>
          <w:tcPr>
            <w:tcW w:w="5785" w:type="dxa"/>
          </w:tcPr>
          <w:p>
            <w:pPr>
              <w:spacing w:line="400" w:lineRule="exact"/>
              <w:jc w:val="left"/>
              <w:rPr>
                <w:rFonts w:ascii="Times New Roman" w:hAnsi="Times New Roman" w:eastAsia="仿宋_GB2312"/>
                <w:sz w:val="28"/>
                <w:szCs w:val="28"/>
              </w:rPr>
            </w:pPr>
            <w:r>
              <w:rPr>
                <w:rFonts w:hint="eastAsia" w:ascii="Times New Roman" w:hAnsi="Times New Roman" w:eastAsia="仿宋_GB2312"/>
                <w:sz w:val="28"/>
                <w:szCs w:val="28"/>
              </w:rPr>
              <w:t>投标人</w:t>
            </w:r>
            <w:r>
              <w:rPr>
                <w:rFonts w:ascii="Times New Roman" w:hAnsi="Times New Roman" w:eastAsia="仿宋_GB2312"/>
                <w:sz w:val="28"/>
                <w:szCs w:val="28"/>
              </w:rPr>
              <w:t>拥有土地估价师人数，每人得0.5分，最高不超过5分。以浙江省自然资源厅</w:t>
            </w:r>
            <w:r>
              <w:rPr>
                <w:rFonts w:hint="eastAsia" w:ascii="Times New Roman" w:hAnsi="Times New Roman" w:eastAsia="仿宋_GB2312"/>
                <w:sz w:val="28"/>
                <w:szCs w:val="28"/>
              </w:rPr>
              <w:t>出具的</w:t>
            </w:r>
            <w:r>
              <w:rPr>
                <w:rFonts w:ascii="Times New Roman" w:hAnsi="Times New Roman" w:eastAsia="仿宋_GB2312"/>
                <w:sz w:val="28"/>
                <w:szCs w:val="28"/>
              </w:rPr>
              <w:t>《关于</w:t>
            </w:r>
            <w:r>
              <w:rPr>
                <w:rFonts w:hint="eastAsia" w:ascii="Times New Roman" w:hAnsi="Times New Roman" w:eastAsia="仿宋_GB2312"/>
                <w:sz w:val="28"/>
                <w:szCs w:val="28"/>
              </w:rPr>
              <w:t>***（</w:t>
            </w:r>
            <w:r>
              <w:rPr>
                <w:rFonts w:ascii="Times New Roman" w:hAnsi="Times New Roman" w:eastAsia="仿宋_GB2312"/>
                <w:sz w:val="28"/>
                <w:szCs w:val="28"/>
              </w:rPr>
              <w:t>土地估价机构名称</w:t>
            </w:r>
            <w:r>
              <w:rPr>
                <w:rFonts w:hint="eastAsia" w:ascii="Times New Roman" w:hAnsi="Times New Roman" w:eastAsia="仿宋_GB2312"/>
                <w:sz w:val="28"/>
                <w:szCs w:val="28"/>
              </w:rPr>
              <w:t>）</w:t>
            </w:r>
            <w:r>
              <w:rPr>
                <w:rFonts w:ascii="Times New Roman" w:hAnsi="Times New Roman" w:eastAsia="仿宋_GB2312"/>
                <w:sz w:val="28"/>
                <w:szCs w:val="28"/>
              </w:rPr>
              <w:t>备案情况的函》上</w:t>
            </w:r>
            <w:r>
              <w:rPr>
                <w:rFonts w:hint="eastAsia" w:ascii="Times New Roman" w:hAnsi="Times New Roman" w:eastAsia="仿宋_GB2312"/>
                <w:sz w:val="28"/>
                <w:szCs w:val="28"/>
              </w:rPr>
              <w:t>载明</w:t>
            </w:r>
            <w:r>
              <w:rPr>
                <w:rFonts w:ascii="Times New Roman" w:hAnsi="Times New Roman" w:eastAsia="仿宋_GB2312"/>
                <w:sz w:val="28"/>
                <w:szCs w:val="28"/>
              </w:rPr>
              <w:t>的土地估价师人数计。</w:t>
            </w:r>
            <w:r>
              <w:rPr>
                <w:rFonts w:hint="eastAsia" w:ascii="Times New Roman" w:hAnsi="Times New Roman" w:eastAsia="仿宋_GB2312"/>
                <w:sz w:val="28"/>
                <w:szCs w:val="28"/>
              </w:rPr>
              <w:t>（提供相关证书复印件加盖投标人公章，不提供不得分）</w:t>
            </w:r>
          </w:p>
        </w:tc>
        <w:tc>
          <w:tcPr>
            <w:tcW w:w="1274" w:type="dxa"/>
            <w:vAlign w:val="center"/>
          </w:tcPr>
          <w:p>
            <w:pPr>
              <w:spacing w:line="400" w:lineRule="exact"/>
              <w:jc w:val="center"/>
              <w:rPr>
                <w:rFonts w:ascii="Times New Roman" w:hAnsi="Times New Roman" w:eastAsia="仿宋_GB2312"/>
                <w:sz w:val="28"/>
                <w:szCs w:val="28"/>
              </w:rPr>
            </w:pPr>
            <w:r>
              <w:rPr>
                <w:rFonts w:hint="eastAsia" w:ascii="Times New Roman" w:hAnsi="Times New Roman" w:eastAsia="仿宋_GB2312"/>
                <w:sz w:val="28"/>
                <w:szCs w:val="28"/>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2" w:hRule="atLeast"/>
          <w:jc w:val="center"/>
        </w:trPr>
        <w:tc>
          <w:tcPr>
            <w:tcW w:w="454" w:type="dxa"/>
            <w:vMerge w:val="continue"/>
            <w:vAlign w:val="center"/>
          </w:tcPr>
          <w:p>
            <w:pPr>
              <w:spacing w:line="400" w:lineRule="exact"/>
              <w:jc w:val="center"/>
              <w:rPr>
                <w:rFonts w:ascii="Times New Roman" w:hAnsi="Times New Roman" w:eastAsia="仿宋_GB2312"/>
                <w:sz w:val="28"/>
                <w:szCs w:val="28"/>
              </w:rPr>
            </w:pPr>
          </w:p>
        </w:tc>
        <w:tc>
          <w:tcPr>
            <w:tcW w:w="1271" w:type="dxa"/>
            <w:vMerge w:val="continue"/>
            <w:vAlign w:val="center"/>
          </w:tcPr>
          <w:p>
            <w:pPr>
              <w:spacing w:line="400" w:lineRule="exact"/>
              <w:jc w:val="center"/>
              <w:rPr>
                <w:rFonts w:ascii="Times New Roman" w:hAnsi="Times New Roman" w:eastAsia="仿宋_GB2312"/>
                <w:sz w:val="28"/>
                <w:szCs w:val="28"/>
              </w:rPr>
            </w:pPr>
          </w:p>
        </w:tc>
        <w:tc>
          <w:tcPr>
            <w:tcW w:w="1234" w:type="dxa"/>
            <w:vMerge w:val="continue"/>
            <w:vAlign w:val="center"/>
          </w:tcPr>
          <w:p>
            <w:pPr>
              <w:spacing w:line="400" w:lineRule="exact"/>
              <w:jc w:val="center"/>
              <w:rPr>
                <w:rFonts w:ascii="Times New Roman" w:hAnsi="Times New Roman" w:eastAsia="仿宋_GB2312"/>
                <w:sz w:val="28"/>
                <w:szCs w:val="28"/>
              </w:rPr>
            </w:pPr>
          </w:p>
        </w:tc>
        <w:tc>
          <w:tcPr>
            <w:tcW w:w="5785" w:type="dxa"/>
          </w:tcPr>
          <w:p>
            <w:pPr>
              <w:spacing w:line="400" w:lineRule="exact"/>
              <w:jc w:val="left"/>
              <w:rPr>
                <w:rFonts w:ascii="Times New Roman" w:hAnsi="Times New Roman" w:eastAsia="仿宋_GB2312"/>
                <w:sz w:val="28"/>
                <w:szCs w:val="28"/>
              </w:rPr>
            </w:pPr>
            <w:r>
              <w:rPr>
                <w:rFonts w:hint="eastAsia" w:ascii="Times New Roman" w:hAnsi="Times New Roman" w:eastAsia="仿宋_GB2312"/>
                <w:sz w:val="28"/>
                <w:szCs w:val="28"/>
              </w:rPr>
              <w:t>土地评估项目负责人入围国家级行业协会专家库的得5分，入围省级行业协会的专家库的得3分，入围市级行业协会的专家库的得1分，其它不得分。（</w:t>
            </w:r>
            <w:r>
              <w:rPr>
                <w:rFonts w:ascii="Times New Roman" w:hAnsi="Times New Roman" w:eastAsia="仿宋_GB2312"/>
                <w:sz w:val="28"/>
                <w:szCs w:val="28"/>
              </w:rPr>
              <w:t>提供</w:t>
            </w:r>
            <w:r>
              <w:rPr>
                <w:rFonts w:hint="eastAsia" w:ascii="Times New Roman" w:hAnsi="Times New Roman" w:eastAsia="仿宋_GB2312"/>
                <w:sz w:val="28"/>
                <w:szCs w:val="28"/>
              </w:rPr>
              <w:t>有效期至2020年12月</w:t>
            </w:r>
            <w:r>
              <w:rPr>
                <w:rFonts w:ascii="Times New Roman" w:hAnsi="Times New Roman" w:eastAsia="仿宋_GB2312"/>
                <w:sz w:val="28"/>
                <w:szCs w:val="28"/>
              </w:rPr>
              <w:t>的相应文件或聘书等证明材料</w:t>
            </w:r>
            <w:r>
              <w:rPr>
                <w:rFonts w:hint="eastAsia" w:ascii="Times New Roman" w:hAnsi="Times New Roman" w:eastAsia="仿宋_GB2312"/>
                <w:sz w:val="28"/>
                <w:szCs w:val="28"/>
              </w:rPr>
              <w:t>并加盖投标人公章，不提供不得分）</w:t>
            </w:r>
            <w:r>
              <w:rPr>
                <w:rFonts w:ascii="Times New Roman" w:hAnsi="Times New Roman" w:eastAsia="仿宋_GB2312"/>
                <w:sz w:val="28"/>
                <w:szCs w:val="28"/>
              </w:rPr>
              <w:t>。</w:t>
            </w:r>
          </w:p>
        </w:tc>
        <w:tc>
          <w:tcPr>
            <w:tcW w:w="1274" w:type="dxa"/>
            <w:vAlign w:val="center"/>
          </w:tcPr>
          <w:p>
            <w:pPr>
              <w:spacing w:line="400" w:lineRule="exact"/>
              <w:jc w:val="center"/>
              <w:rPr>
                <w:rFonts w:ascii="Times New Roman" w:hAnsi="Times New Roman" w:eastAsia="仿宋_GB2312"/>
                <w:sz w:val="28"/>
                <w:szCs w:val="28"/>
              </w:rPr>
            </w:pPr>
            <w:r>
              <w:rPr>
                <w:rFonts w:hint="eastAsia" w:ascii="Times New Roman" w:hAnsi="Times New Roman" w:eastAsia="仿宋_GB2312"/>
                <w:sz w:val="28"/>
                <w:szCs w:val="28"/>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jc w:val="center"/>
        </w:trPr>
        <w:tc>
          <w:tcPr>
            <w:tcW w:w="454" w:type="dxa"/>
            <w:vAlign w:val="center"/>
          </w:tcPr>
          <w:p>
            <w:pPr>
              <w:spacing w:line="400" w:lineRule="exact"/>
              <w:jc w:val="center"/>
              <w:rPr>
                <w:rFonts w:ascii="Times New Roman" w:hAnsi="Times New Roman" w:eastAsia="仿宋_GB2312"/>
                <w:sz w:val="28"/>
                <w:szCs w:val="28"/>
              </w:rPr>
            </w:pPr>
            <w:r>
              <w:rPr>
                <w:rFonts w:hint="eastAsia" w:ascii="Times New Roman" w:hAnsi="Times New Roman" w:eastAsia="仿宋_GB2312"/>
                <w:sz w:val="28"/>
                <w:szCs w:val="28"/>
              </w:rPr>
              <w:t>2</w:t>
            </w:r>
          </w:p>
        </w:tc>
        <w:tc>
          <w:tcPr>
            <w:tcW w:w="2505" w:type="dxa"/>
            <w:gridSpan w:val="2"/>
            <w:vAlign w:val="center"/>
          </w:tcPr>
          <w:p>
            <w:pPr>
              <w:spacing w:line="400" w:lineRule="exact"/>
              <w:rPr>
                <w:rFonts w:ascii="Times New Roman" w:hAnsi="Times New Roman" w:eastAsia="仿宋_GB2312"/>
                <w:sz w:val="28"/>
                <w:szCs w:val="28"/>
              </w:rPr>
            </w:pPr>
            <w:r>
              <w:rPr>
                <w:rFonts w:hint="eastAsia" w:ascii="Times New Roman" w:hAnsi="Times New Roman" w:eastAsia="仿宋_GB2312"/>
                <w:sz w:val="28"/>
                <w:szCs w:val="28"/>
              </w:rPr>
              <w:t>土地市场熟悉状况及服务能力（15</w:t>
            </w:r>
            <w:r>
              <w:rPr>
                <w:rFonts w:ascii="Times New Roman" w:hAnsi="Times New Roman" w:eastAsia="仿宋_GB2312"/>
                <w:sz w:val="28"/>
                <w:szCs w:val="28"/>
              </w:rPr>
              <w:t>分</w:t>
            </w:r>
            <w:r>
              <w:rPr>
                <w:rFonts w:hint="eastAsia" w:ascii="Times New Roman" w:hAnsi="Times New Roman" w:eastAsia="仿宋_GB2312"/>
                <w:sz w:val="28"/>
                <w:szCs w:val="28"/>
              </w:rPr>
              <w:t>）</w:t>
            </w:r>
          </w:p>
        </w:tc>
        <w:tc>
          <w:tcPr>
            <w:tcW w:w="5785" w:type="dxa"/>
          </w:tcPr>
          <w:p>
            <w:pPr>
              <w:spacing w:line="400" w:lineRule="exact"/>
              <w:jc w:val="left"/>
              <w:rPr>
                <w:rFonts w:ascii="Times New Roman" w:hAnsi="Times New Roman" w:eastAsia="仿宋_GB2312"/>
                <w:sz w:val="28"/>
                <w:szCs w:val="28"/>
              </w:rPr>
            </w:pPr>
            <w:r>
              <w:rPr>
                <w:rFonts w:hint="eastAsia" w:ascii="Times New Roman" w:hAnsi="Times New Roman" w:eastAsia="仿宋_GB2312"/>
                <w:sz w:val="28"/>
                <w:szCs w:val="28"/>
              </w:rPr>
              <w:t>根据投标人对</w:t>
            </w:r>
            <w:r>
              <w:rPr>
                <w:rFonts w:ascii="Times New Roman" w:hAnsi="Times New Roman" w:eastAsia="仿宋_GB2312"/>
                <w:sz w:val="28"/>
                <w:szCs w:val="28"/>
              </w:rPr>
              <w:t>诸暨市土地市场特别是土地一级市场</w:t>
            </w:r>
            <w:r>
              <w:rPr>
                <w:rFonts w:hint="eastAsia" w:ascii="Times New Roman" w:hAnsi="Times New Roman" w:eastAsia="仿宋_GB2312"/>
                <w:sz w:val="28"/>
                <w:szCs w:val="28"/>
              </w:rPr>
              <w:t>评估业务的</w:t>
            </w:r>
            <w:r>
              <w:rPr>
                <w:rFonts w:ascii="Times New Roman" w:hAnsi="Times New Roman" w:eastAsia="仿宋_GB2312"/>
                <w:sz w:val="28"/>
                <w:szCs w:val="28"/>
              </w:rPr>
              <w:t>熟悉程度</w:t>
            </w:r>
            <w:r>
              <w:rPr>
                <w:rFonts w:hint="eastAsia" w:ascii="Times New Roman" w:hAnsi="Times New Roman" w:eastAsia="仿宋_GB2312"/>
                <w:sz w:val="28"/>
                <w:szCs w:val="28"/>
              </w:rPr>
              <w:t>打</w:t>
            </w:r>
            <w:r>
              <w:rPr>
                <w:rFonts w:ascii="Times New Roman" w:hAnsi="Times New Roman" w:eastAsia="仿宋_GB2312"/>
                <w:sz w:val="28"/>
                <w:szCs w:val="28"/>
              </w:rPr>
              <w:t>分</w:t>
            </w:r>
            <w:r>
              <w:rPr>
                <w:rFonts w:hint="eastAsia" w:ascii="Times New Roman" w:hAnsi="Times New Roman" w:eastAsia="仿宋_GB2312"/>
                <w:sz w:val="28"/>
                <w:szCs w:val="28"/>
              </w:rPr>
              <w:t>，最高得15分。</w:t>
            </w:r>
          </w:p>
        </w:tc>
        <w:tc>
          <w:tcPr>
            <w:tcW w:w="1274" w:type="dxa"/>
            <w:vAlign w:val="center"/>
          </w:tcPr>
          <w:p>
            <w:pPr>
              <w:spacing w:line="400" w:lineRule="exact"/>
              <w:jc w:val="center"/>
              <w:rPr>
                <w:rFonts w:ascii="Times New Roman" w:hAnsi="Times New Roman" w:eastAsia="仿宋_GB2312"/>
                <w:sz w:val="28"/>
                <w:szCs w:val="28"/>
              </w:rPr>
            </w:pPr>
            <w:r>
              <w:rPr>
                <w:rFonts w:hint="eastAsia" w:ascii="Times New Roman" w:hAnsi="Times New Roman" w:eastAsia="仿宋_GB2312"/>
                <w:sz w:val="28"/>
                <w:szCs w:val="28"/>
              </w:rPr>
              <w:t>0-15分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jc w:val="center"/>
        </w:trPr>
        <w:tc>
          <w:tcPr>
            <w:tcW w:w="454" w:type="dxa"/>
            <w:vMerge w:val="restart"/>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3</w:t>
            </w:r>
          </w:p>
        </w:tc>
        <w:tc>
          <w:tcPr>
            <w:tcW w:w="1271" w:type="dxa"/>
            <w:vMerge w:val="restart"/>
            <w:vAlign w:val="center"/>
          </w:tcPr>
          <w:p>
            <w:pPr>
              <w:spacing w:line="400" w:lineRule="exact"/>
              <w:jc w:val="center"/>
              <w:rPr>
                <w:rFonts w:ascii="Times New Roman" w:hAnsi="Times New Roman" w:eastAsia="仿宋_GB2312"/>
                <w:sz w:val="28"/>
                <w:szCs w:val="28"/>
              </w:rPr>
            </w:pPr>
            <w:r>
              <w:rPr>
                <w:rFonts w:hint="eastAsia" w:ascii="Times New Roman" w:hAnsi="Times New Roman" w:eastAsia="仿宋_GB2312"/>
                <w:sz w:val="28"/>
                <w:szCs w:val="28"/>
              </w:rPr>
              <w:t>项目实施方案及质量保证</w:t>
            </w:r>
          </w:p>
          <w:p>
            <w:pPr>
              <w:spacing w:line="400" w:lineRule="exact"/>
              <w:jc w:val="center"/>
              <w:rPr>
                <w:rFonts w:ascii="Times New Roman" w:hAnsi="Times New Roman" w:eastAsia="仿宋_GB2312"/>
                <w:sz w:val="28"/>
                <w:szCs w:val="28"/>
              </w:rPr>
            </w:pPr>
            <w:r>
              <w:rPr>
                <w:rFonts w:hint="eastAsia" w:ascii="Times New Roman" w:hAnsi="Times New Roman" w:eastAsia="仿宋_GB2312"/>
                <w:sz w:val="28"/>
                <w:szCs w:val="28"/>
              </w:rPr>
              <w:t>（30</w:t>
            </w:r>
            <w:r>
              <w:rPr>
                <w:rFonts w:ascii="Times New Roman" w:hAnsi="Times New Roman" w:eastAsia="仿宋_GB2312"/>
                <w:sz w:val="28"/>
                <w:szCs w:val="28"/>
              </w:rPr>
              <w:t>分</w:t>
            </w:r>
            <w:r>
              <w:rPr>
                <w:rFonts w:hint="eastAsia" w:ascii="Times New Roman" w:hAnsi="Times New Roman" w:eastAsia="仿宋_GB2312"/>
                <w:sz w:val="28"/>
                <w:szCs w:val="28"/>
              </w:rPr>
              <w:t>）</w:t>
            </w:r>
          </w:p>
        </w:tc>
        <w:tc>
          <w:tcPr>
            <w:tcW w:w="1234" w:type="dxa"/>
            <w:vMerge w:val="restart"/>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工作</w:t>
            </w:r>
          </w:p>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方案</w:t>
            </w:r>
          </w:p>
          <w:p>
            <w:pPr>
              <w:spacing w:line="400" w:lineRule="exact"/>
              <w:jc w:val="center"/>
              <w:rPr>
                <w:rFonts w:ascii="Times New Roman" w:hAnsi="Times New Roman" w:eastAsia="仿宋_GB2312"/>
                <w:sz w:val="28"/>
                <w:szCs w:val="28"/>
              </w:rPr>
            </w:pPr>
            <w:r>
              <w:rPr>
                <w:rFonts w:hint="eastAsia" w:ascii="Times New Roman" w:hAnsi="Times New Roman" w:eastAsia="仿宋_GB2312"/>
                <w:sz w:val="28"/>
                <w:szCs w:val="28"/>
              </w:rPr>
              <w:t>（20分）</w:t>
            </w:r>
          </w:p>
        </w:tc>
        <w:tc>
          <w:tcPr>
            <w:tcW w:w="5785" w:type="dxa"/>
          </w:tcPr>
          <w:p>
            <w:pPr>
              <w:spacing w:line="400" w:lineRule="exact"/>
              <w:jc w:val="left"/>
              <w:rPr>
                <w:rFonts w:ascii="Times New Roman" w:hAnsi="Times New Roman" w:eastAsia="仿宋_GB2312"/>
                <w:sz w:val="28"/>
                <w:szCs w:val="28"/>
              </w:rPr>
            </w:pPr>
            <w:r>
              <w:rPr>
                <w:rFonts w:hint="eastAsia" w:ascii="Times New Roman" w:hAnsi="Times New Roman" w:eastAsia="仿宋_GB2312"/>
                <w:sz w:val="28"/>
                <w:szCs w:val="28"/>
              </w:rPr>
              <w:t>根据投标人对土地坐落地理区位及地价等级划分的熟悉程度，对诸暨市房地产市场宏观趋势的分析进行打分，最高得10分。</w:t>
            </w:r>
          </w:p>
        </w:tc>
        <w:tc>
          <w:tcPr>
            <w:tcW w:w="1274" w:type="dxa"/>
            <w:vAlign w:val="center"/>
          </w:tcPr>
          <w:p>
            <w:pPr>
              <w:spacing w:line="400" w:lineRule="exact"/>
              <w:jc w:val="center"/>
              <w:rPr>
                <w:rFonts w:ascii="Times New Roman" w:hAnsi="Times New Roman" w:eastAsia="仿宋_GB2312"/>
                <w:sz w:val="28"/>
                <w:szCs w:val="28"/>
              </w:rPr>
            </w:pPr>
            <w:r>
              <w:rPr>
                <w:rFonts w:hint="eastAsia" w:ascii="Times New Roman" w:hAnsi="Times New Roman" w:eastAsia="仿宋_GB2312"/>
                <w:sz w:val="28"/>
                <w:szCs w:val="28"/>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454" w:type="dxa"/>
            <w:vMerge w:val="continue"/>
            <w:vAlign w:val="center"/>
          </w:tcPr>
          <w:p>
            <w:pPr>
              <w:spacing w:line="400" w:lineRule="exact"/>
              <w:jc w:val="center"/>
              <w:rPr>
                <w:rFonts w:ascii="Times New Roman" w:hAnsi="Times New Roman" w:eastAsia="仿宋_GB2312"/>
                <w:sz w:val="28"/>
                <w:szCs w:val="28"/>
              </w:rPr>
            </w:pPr>
          </w:p>
        </w:tc>
        <w:tc>
          <w:tcPr>
            <w:tcW w:w="1271" w:type="dxa"/>
            <w:vMerge w:val="continue"/>
            <w:vAlign w:val="center"/>
          </w:tcPr>
          <w:p>
            <w:pPr>
              <w:spacing w:line="400" w:lineRule="exact"/>
              <w:jc w:val="center"/>
              <w:rPr>
                <w:rFonts w:ascii="Times New Roman" w:hAnsi="Times New Roman" w:eastAsia="仿宋_GB2312"/>
                <w:sz w:val="28"/>
                <w:szCs w:val="28"/>
              </w:rPr>
            </w:pPr>
          </w:p>
        </w:tc>
        <w:tc>
          <w:tcPr>
            <w:tcW w:w="1234" w:type="dxa"/>
            <w:vMerge w:val="continue"/>
            <w:vAlign w:val="center"/>
          </w:tcPr>
          <w:p>
            <w:pPr>
              <w:spacing w:line="400" w:lineRule="exact"/>
              <w:jc w:val="center"/>
              <w:rPr>
                <w:rFonts w:ascii="Times New Roman" w:hAnsi="Times New Roman" w:eastAsia="仿宋_GB2312"/>
                <w:sz w:val="28"/>
                <w:szCs w:val="28"/>
              </w:rPr>
            </w:pPr>
          </w:p>
        </w:tc>
        <w:tc>
          <w:tcPr>
            <w:tcW w:w="5785" w:type="dxa"/>
          </w:tcPr>
          <w:p>
            <w:pPr>
              <w:spacing w:line="400" w:lineRule="exact"/>
              <w:jc w:val="left"/>
              <w:rPr>
                <w:rFonts w:ascii="Times New Roman" w:hAnsi="Times New Roman" w:eastAsia="仿宋_GB2312"/>
                <w:sz w:val="28"/>
                <w:szCs w:val="28"/>
              </w:rPr>
            </w:pPr>
            <w:r>
              <w:rPr>
                <w:rFonts w:hint="eastAsia" w:ascii="Times New Roman" w:hAnsi="Times New Roman" w:eastAsia="仿宋_GB2312"/>
                <w:sz w:val="28"/>
                <w:szCs w:val="28"/>
              </w:rPr>
              <w:t>根据投标人对土地评估项目工作流程的科学合理性打分，包括制定估价作业方案、选择估价方法的科学合理性、对相关政策把握的准确性等方面，完善的得10分，欠佳的得8分，一般得6分，未提供的不得分。</w:t>
            </w:r>
          </w:p>
        </w:tc>
        <w:tc>
          <w:tcPr>
            <w:tcW w:w="1274" w:type="dxa"/>
            <w:vAlign w:val="center"/>
          </w:tcPr>
          <w:p>
            <w:pPr>
              <w:spacing w:line="400" w:lineRule="exact"/>
              <w:jc w:val="center"/>
              <w:rPr>
                <w:rFonts w:ascii="Times New Roman" w:hAnsi="Times New Roman" w:eastAsia="仿宋_GB2312"/>
                <w:sz w:val="28"/>
                <w:szCs w:val="28"/>
              </w:rPr>
            </w:pPr>
            <w:r>
              <w:rPr>
                <w:rFonts w:hint="eastAsia" w:ascii="Times New Roman" w:hAnsi="Times New Roman" w:eastAsia="仿宋_GB2312"/>
                <w:sz w:val="28"/>
                <w:szCs w:val="28"/>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9" w:hRule="atLeast"/>
          <w:jc w:val="center"/>
        </w:trPr>
        <w:tc>
          <w:tcPr>
            <w:tcW w:w="454" w:type="dxa"/>
            <w:vMerge w:val="continue"/>
            <w:vAlign w:val="center"/>
          </w:tcPr>
          <w:p>
            <w:pPr>
              <w:spacing w:line="400" w:lineRule="exact"/>
              <w:jc w:val="center"/>
              <w:rPr>
                <w:rFonts w:ascii="Times New Roman" w:hAnsi="Times New Roman" w:eastAsia="仿宋_GB2312"/>
                <w:sz w:val="28"/>
                <w:szCs w:val="28"/>
              </w:rPr>
            </w:pPr>
          </w:p>
        </w:tc>
        <w:tc>
          <w:tcPr>
            <w:tcW w:w="1271" w:type="dxa"/>
            <w:vMerge w:val="continue"/>
            <w:vAlign w:val="center"/>
          </w:tcPr>
          <w:p>
            <w:pPr>
              <w:spacing w:line="400" w:lineRule="exact"/>
              <w:jc w:val="center"/>
              <w:rPr>
                <w:rFonts w:ascii="Times New Roman" w:hAnsi="Times New Roman" w:eastAsia="仿宋_GB2312"/>
                <w:sz w:val="28"/>
                <w:szCs w:val="28"/>
              </w:rPr>
            </w:pPr>
          </w:p>
        </w:tc>
        <w:tc>
          <w:tcPr>
            <w:tcW w:w="1234"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质量</w:t>
            </w:r>
          </w:p>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保证</w:t>
            </w:r>
          </w:p>
          <w:p>
            <w:pPr>
              <w:spacing w:line="400" w:lineRule="exact"/>
              <w:jc w:val="center"/>
              <w:rPr>
                <w:rFonts w:ascii="Times New Roman" w:hAnsi="Times New Roman" w:eastAsia="仿宋_GB2312"/>
                <w:sz w:val="28"/>
                <w:szCs w:val="28"/>
              </w:rPr>
            </w:pPr>
            <w:r>
              <w:rPr>
                <w:rFonts w:hint="eastAsia" w:ascii="Times New Roman" w:hAnsi="Times New Roman" w:eastAsia="仿宋_GB2312"/>
                <w:sz w:val="28"/>
                <w:szCs w:val="28"/>
              </w:rPr>
              <w:t>（10分）</w:t>
            </w:r>
          </w:p>
        </w:tc>
        <w:tc>
          <w:tcPr>
            <w:tcW w:w="5785" w:type="dxa"/>
          </w:tcPr>
          <w:p>
            <w:pPr>
              <w:spacing w:line="400" w:lineRule="exact"/>
              <w:jc w:val="left"/>
              <w:rPr>
                <w:rFonts w:ascii="Times New Roman" w:hAnsi="Times New Roman" w:eastAsia="仿宋_GB2312"/>
                <w:sz w:val="28"/>
                <w:szCs w:val="28"/>
              </w:rPr>
            </w:pPr>
            <w:r>
              <w:rPr>
                <w:rFonts w:ascii="Times New Roman" w:hAnsi="Times New Roman" w:eastAsia="仿宋_GB2312"/>
                <w:sz w:val="28"/>
                <w:szCs w:val="28"/>
              </w:rPr>
              <w:t>投标人提供土地评估质量保证体系，质量内控体系是否健全、完整，质量保证措施是否切实可行</w:t>
            </w:r>
            <w:r>
              <w:rPr>
                <w:rFonts w:hint="eastAsia" w:ascii="Times New Roman" w:hAnsi="Times New Roman" w:eastAsia="仿宋_GB2312"/>
                <w:sz w:val="28"/>
                <w:szCs w:val="28"/>
              </w:rPr>
              <w:t>，完善的得10分，欠佳的得8分，一般得6分，未提供的不得分。（提供单位在实际执行的内控制度并加盖投标人公章，不提供不得分）</w:t>
            </w:r>
          </w:p>
        </w:tc>
        <w:tc>
          <w:tcPr>
            <w:tcW w:w="1274" w:type="dxa"/>
            <w:vAlign w:val="center"/>
          </w:tcPr>
          <w:p>
            <w:pPr>
              <w:spacing w:line="400" w:lineRule="exact"/>
              <w:jc w:val="center"/>
              <w:rPr>
                <w:rFonts w:ascii="Times New Roman" w:hAnsi="Times New Roman" w:eastAsia="仿宋_GB2312"/>
                <w:sz w:val="28"/>
                <w:szCs w:val="28"/>
              </w:rPr>
            </w:pPr>
            <w:r>
              <w:rPr>
                <w:rFonts w:hint="eastAsia" w:ascii="Times New Roman" w:hAnsi="Times New Roman" w:eastAsia="仿宋_GB2312"/>
                <w:sz w:val="28"/>
                <w:szCs w:val="28"/>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454" w:type="dxa"/>
            <w:vMerge w:val="restart"/>
            <w:vAlign w:val="center"/>
          </w:tcPr>
          <w:p>
            <w:pPr>
              <w:spacing w:line="400" w:lineRule="exact"/>
              <w:jc w:val="center"/>
              <w:rPr>
                <w:rFonts w:ascii="Times New Roman" w:hAnsi="Times New Roman" w:eastAsia="仿宋_GB2312"/>
                <w:sz w:val="28"/>
                <w:szCs w:val="28"/>
              </w:rPr>
            </w:pPr>
            <w:r>
              <w:rPr>
                <w:rFonts w:hint="eastAsia" w:ascii="Times New Roman" w:hAnsi="Times New Roman" w:eastAsia="仿宋_GB2312"/>
                <w:sz w:val="28"/>
                <w:szCs w:val="28"/>
              </w:rPr>
              <w:t>4</w:t>
            </w:r>
          </w:p>
        </w:tc>
        <w:tc>
          <w:tcPr>
            <w:tcW w:w="1271" w:type="dxa"/>
            <w:vMerge w:val="restart"/>
            <w:vAlign w:val="center"/>
          </w:tcPr>
          <w:p>
            <w:pPr>
              <w:spacing w:line="400" w:lineRule="exact"/>
              <w:jc w:val="center"/>
              <w:rPr>
                <w:rFonts w:ascii="Times New Roman" w:hAnsi="Times New Roman" w:eastAsia="仿宋_GB2312"/>
                <w:sz w:val="28"/>
                <w:szCs w:val="28"/>
              </w:rPr>
            </w:pPr>
            <w:r>
              <w:rPr>
                <w:rFonts w:hint="eastAsia" w:ascii="Times New Roman" w:hAnsi="Times New Roman" w:eastAsia="仿宋_GB2312"/>
                <w:sz w:val="28"/>
                <w:szCs w:val="28"/>
              </w:rPr>
              <w:t>业务</w:t>
            </w:r>
          </w:p>
          <w:p>
            <w:pPr>
              <w:spacing w:line="400" w:lineRule="exact"/>
              <w:jc w:val="center"/>
              <w:rPr>
                <w:rFonts w:ascii="Times New Roman" w:hAnsi="Times New Roman" w:eastAsia="仿宋_GB2312"/>
                <w:sz w:val="28"/>
                <w:szCs w:val="28"/>
              </w:rPr>
            </w:pPr>
            <w:r>
              <w:rPr>
                <w:rFonts w:hint="eastAsia" w:ascii="Times New Roman" w:hAnsi="Times New Roman" w:eastAsia="仿宋_GB2312"/>
                <w:sz w:val="28"/>
                <w:szCs w:val="28"/>
              </w:rPr>
              <w:t>能力</w:t>
            </w:r>
          </w:p>
          <w:p>
            <w:pPr>
              <w:spacing w:line="400" w:lineRule="exact"/>
              <w:jc w:val="center"/>
              <w:rPr>
                <w:rFonts w:ascii="Times New Roman" w:hAnsi="Times New Roman" w:eastAsia="仿宋_GB2312"/>
                <w:sz w:val="28"/>
                <w:szCs w:val="28"/>
              </w:rPr>
            </w:pPr>
            <w:r>
              <w:rPr>
                <w:rFonts w:hint="eastAsia" w:ascii="Times New Roman" w:hAnsi="Times New Roman" w:eastAsia="仿宋_GB2312"/>
                <w:sz w:val="28"/>
                <w:szCs w:val="28"/>
              </w:rPr>
              <w:t>（15分）</w:t>
            </w:r>
          </w:p>
        </w:tc>
        <w:tc>
          <w:tcPr>
            <w:tcW w:w="1234" w:type="dxa"/>
            <w:vAlign w:val="center"/>
          </w:tcPr>
          <w:p>
            <w:pPr>
              <w:spacing w:line="400" w:lineRule="exact"/>
              <w:jc w:val="center"/>
              <w:rPr>
                <w:rFonts w:ascii="Times New Roman" w:hAnsi="Times New Roman" w:eastAsia="仿宋_GB2312"/>
                <w:sz w:val="28"/>
                <w:szCs w:val="28"/>
              </w:rPr>
            </w:pPr>
            <w:r>
              <w:rPr>
                <w:rFonts w:hint="eastAsia" w:ascii="Times New Roman" w:hAnsi="Times New Roman" w:eastAsia="仿宋_GB2312"/>
                <w:sz w:val="28"/>
                <w:szCs w:val="28"/>
              </w:rPr>
              <w:t>土地估价业务（10分）</w:t>
            </w:r>
          </w:p>
        </w:tc>
        <w:tc>
          <w:tcPr>
            <w:tcW w:w="5785" w:type="dxa"/>
          </w:tcPr>
          <w:p>
            <w:pPr>
              <w:spacing w:line="400" w:lineRule="exact"/>
              <w:jc w:val="left"/>
              <w:rPr>
                <w:rFonts w:ascii="Times New Roman" w:hAnsi="Times New Roman" w:eastAsia="仿宋_GB2312"/>
                <w:sz w:val="28"/>
                <w:szCs w:val="28"/>
              </w:rPr>
            </w:pPr>
            <w:r>
              <w:rPr>
                <w:rFonts w:hint="eastAsia" w:ascii="Times New Roman" w:hAnsi="Times New Roman" w:eastAsia="仿宋_GB2312"/>
                <w:sz w:val="28"/>
                <w:szCs w:val="28"/>
              </w:rPr>
              <w:t>近三年完成土地一级市场评估报告150个以上，且年平均完成报告50个以上（含50个）得10分；年平均完成报告30-49个得7分；年平均完成报告20-29个得4分；年完成报告10-19个得2分；平均年完成10个以下（含10个）的不得分。（</w:t>
            </w:r>
            <w:r>
              <w:rPr>
                <w:rFonts w:ascii="Times New Roman" w:hAnsi="Times New Roman" w:eastAsia="仿宋_GB2312"/>
                <w:sz w:val="28"/>
                <w:szCs w:val="28"/>
              </w:rPr>
              <w:t>需提供</w:t>
            </w:r>
            <w:r>
              <w:rPr>
                <w:rFonts w:hint="eastAsia" w:ascii="Times New Roman" w:hAnsi="Times New Roman" w:eastAsia="仿宋_GB2312"/>
                <w:sz w:val="28"/>
                <w:szCs w:val="28"/>
              </w:rPr>
              <w:t>正确的</w:t>
            </w:r>
            <w:r>
              <w:rPr>
                <w:rFonts w:ascii="Times New Roman" w:hAnsi="Times New Roman" w:eastAsia="仿宋_GB2312"/>
                <w:sz w:val="28"/>
                <w:szCs w:val="28"/>
              </w:rPr>
              <w:t>土地估价报告编号、委托评估协议</w:t>
            </w:r>
            <w:r>
              <w:rPr>
                <w:rFonts w:hint="eastAsia" w:ascii="Times New Roman" w:hAnsi="Times New Roman" w:eastAsia="仿宋_GB2312"/>
                <w:sz w:val="28"/>
                <w:szCs w:val="28"/>
              </w:rPr>
              <w:t>，以及</w:t>
            </w:r>
            <w:r>
              <w:rPr>
                <w:rFonts w:ascii="Times New Roman" w:hAnsi="Times New Roman" w:eastAsia="仿宋_GB2312"/>
                <w:sz w:val="28"/>
                <w:szCs w:val="28"/>
              </w:rPr>
              <w:t>从</w:t>
            </w:r>
            <w:r>
              <w:rPr>
                <w:rFonts w:hint="eastAsia" w:ascii="Times New Roman" w:hAnsi="Times New Roman" w:eastAsia="仿宋_GB2312"/>
                <w:sz w:val="28"/>
                <w:szCs w:val="28"/>
              </w:rPr>
              <w:t>“</w:t>
            </w:r>
            <w:r>
              <w:rPr>
                <w:rFonts w:ascii="Times New Roman" w:hAnsi="Times New Roman" w:eastAsia="仿宋_GB2312"/>
                <w:sz w:val="28"/>
                <w:szCs w:val="28"/>
              </w:rPr>
              <w:t>土地估价报告备案系统</w:t>
            </w:r>
            <w:r>
              <w:rPr>
                <w:rFonts w:hint="eastAsia" w:ascii="Times New Roman" w:hAnsi="Times New Roman" w:eastAsia="仿宋_GB2312"/>
                <w:sz w:val="28"/>
                <w:szCs w:val="28"/>
              </w:rPr>
              <w:t>”</w:t>
            </w:r>
            <w:r>
              <w:rPr>
                <w:rFonts w:ascii="Times New Roman" w:hAnsi="Times New Roman" w:eastAsia="仿宋_GB2312"/>
                <w:sz w:val="28"/>
                <w:szCs w:val="28"/>
              </w:rPr>
              <w:t>中取得的电子备案号等信息</w:t>
            </w:r>
            <w:r>
              <w:rPr>
                <w:rFonts w:hint="eastAsia" w:ascii="Times New Roman" w:hAnsi="Times New Roman" w:eastAsia="仿宋_GB2312"/>
                <w:sz w:val="28"/>
                <w:szCs w:val="28"/>
              </w:rPr>
              <w:t>）</w:t>
            </w:r>
          </w:p>
        </w:tc>
        <w:tc>
          <w:tcPr>
            <w:tcW w:w="1274" w:type="dxa"/>
            <w:vAlign w:val="center"/>
          </w:tcPr>
          <w:p>
            <w:pPr>
              <w:spacing w:line="400" w:lineRule="exact"/>
              <w:jc w:val="center"/>
              <w:rPr>
                <w:rFonts w:ascii="Times New Roman" w:hAnsi="Times New Roman" w:eastAsia="仿宋_GB2312"/>
                <w:sz w:val="28"/>
                <w:szCs w:val="28"/>
              </w:rPr>
            </w:pPr>
            <w:r>
              <w:rPr>
                <w:rFonts w:hint="eastAsia" w:ascii="Times New Roman" w:hAnsi="Times New Roman" w:eastAsia="仿宋_GB2312"/>
                <w:sz w:val="28"/>
                <w:szCs w:val="28"/>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1" w:hRule="atLeast"/>
          <w:jc w:val="center"/>
        </w:trPr>
        <w:tc>
          <w:tcPr>
            <w:tcW w:w="454" w:type="dxa"/>
            <w:vMerge w:val="continue"/>
            <w:vAlign w:val="center"/>
          </w:tcPr>
          <w:p>
            <w:pPr>
              <w:spacing w:line="400" w:lineRule="exact"/>
              <w:jc w:val="center"/>
              <w:rPr>
                <w:rFonts w:ascii="Times New Roman" w:hAnsi="Times New Roman" w:eastAsia="仿宋_GB2312"/>
                <w:sz w:val="28"/>
                <w:szCs w:val="28"/>
              </w:rPr>
            </w:pPr>
          </w:p>
        </w:tc>
        <w:tc>
          <w:tcPr>
            <w:tcW w:w="1271" w:type="dxa"/>
            <w:vMerge w:val="continue"/>
            <w:vAlign w:val="center"/>
          </w:tcPr>
          <w:p>
            <w:pPr>
              <w:spacing w:line="400" w:lineRule="exact"/>
              <w:jc w:val="center"/>
              <w:rPr>
                <w:rFonts w:ascii="Times New Roman" w:hAnsi="Times New Roman" w:eastAsia="仿宋_GB2312"/>
                <w:sz w:val="28"/>
                <w:szCs w:val="28"/>
              </w:rPr>
            </w:pPr>
          </w:p>
        </w:tc>
        <w:tc>
          <w:tcPr>
            <w:tcW w:w="1234" w:type="dxa"/>
            <w:vAlign w:val="center"/>
          </w:tcPr>
          <w:p>
            <w:pPr>
              <w:spacing w:line="400" w:lineRule="exact"/>
              <w:jc w:val="center"/>
              <w:rPr>
                <w:rFonts w:ascii="Times New Roman" w:hAnsi="Times New Roman" w:eastAsia="仿宋_GB2312"/>
                <w:sz w:val="28"/>
                <w:szCs w:val="28"/>
              </w:rPr>
            </w:pPr>
            <w:r>
              <w:rPr>
                <w:rFonts w:hint="eastAsia" w:ascii="Times New Roman" w:hAnsi="Times New Roman" w:eastAsia="仿宋_GB2312"/>
                <w:sz w:val="28"/>
                <w:szCs w:val="28"/>
              </w:rPr>
              <w:t>相关</w:t>
            </w:r>
          </w:p>
          <w:p>
            <w:pPr>
              <w:spacing w:line="400" w:lineRule="exact"/>
              <w:jc w:val="center"/>
              <w:rPr>
                <w:rFonts w:ascii="Times New Roman" w:hAnsi="Times New Roman" w:eastAsia="仿宋_GB2312"/>
                <w:sz w:val="28"/>
                <w:szCs w:val="28"/>
              </w:rPr>
            </w:pPr>
            <w:r>
              <w:rPr>
                <w:rFonts w:hint="eastAsia" w:ascii="Times New Roman" w:hAnsi="Times New Roman" w:eastAsia="仿宋_GB2312"/>
                <w:sz w:val="28"/>
                <w:szCs w:val="28"/>
              </w:rPr>
              <w:t>业务</w:t>
            </w:r>
          </w:p>
          <w:p>
            <w:pPr>
              <w:spacing w:line="400" w:lineRule="exact"/>
              <w:jc w:val="center"/>
              <w:rPr>
                <w:rFonts w:ascii="Times New Roman" w:hAnsi="Times New Roman" w:eastAsia="仿宋_GB2312"/>
                <w:sz w:val="28"/>
                <w:szCs w:val="28"/>
              </w:rPr>
            </w:pPr>
            <w:r>
              <w:rPr>
                <w:rFonts w:hint="eastAsia" w:ascii="Times New Roman" w:hAnsi="Times New Roman" w:eastAsia="仿宋_GB2312"/>
                <w:sz w:val="28"/>
                <w:szCs w:val="28"/>
              </w:rPr>
              <w:t>（5分）</w:t>
            </w:r>
          </w:p>
        </w:tc>
        <w:tc>
          <w:tcPr>
            <w:tcW w:w="5785" w:type="dxa"/>
          </w:tcPr>
          <w:p>
            <w:pPr>
              <w:spacing w:line="400" w:lineRule="exact"/>
              <w:jc w:val="left"/>
              <w:rPr>
                <w:rFonts w:ascii="Times New Roman" w:hAnsi="Times New Roman" w:eastAsia="仿宋_GB2312"/>
                <w:sz w:val="28"/>
                <w:szCs w:val="28"/>
              </w:rPr>
            </w:pPr>
            <w:r>
              <w:rPr>
                <w:rFonts w:hint="eastAsia" w:ascii="Times New Roman" w:hAnsi="Times New Roman" w:eastAsia="仿宋_GB2312"/>
                <w:sz w:val="28"/>
                <w:szCs w:val="28"/>
              </w:rPr>
              <w:t>根据2017年以来参与县级及以上政府部门委托的房屋拆迁事务或征地区片综合价调整、土地储备回收项目、城市土地节约集约利用评价事务、税务局房地产交易计税价格评估业务等工作情况打分，实际参与3项及以上的得5分；参与2项的得3分；只参与1项的得1分。（需提供相关合同或协议复印件加盖投标人公章，不提供不得分）</w:t>
            </w:r>
          </w:p>
        </w:tc>
        <w:tc>
          <w:tcPr>
            <w:tcW w:w="1274" w:type="dxa"/>
            <w:vAlign w:val="center"/>
          </w:tcPr>
          <w:p>
            <w:pPr>
              <w:spacing w:line="400" w:lineRule="exact"/>
              <w:jc w:val="center"/>
              <w:rPr>
                <w:rFonts w:ascii="Times New Roman" w:hAnsi="Times New Roman" w:eastAsia="仿宋_GB2312"/>
                <w:sz w:val="28"/>
                <w:szCs w:val="28"/>
              </w:rPr>
            </w:pPr>
            <w:r>
              <w:rPr>
                <w:rFonts w:hint="eastAsia" w:ascii="Times New Roman" w:hAnsi="Times New Roman" w:eastAsia="仿宋_GB2312"/>
                <w:sz w:val="28"/>
                <w:szCs w:val="28"/>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jc w:val="center"/>
        </w:trPr>
        <w:tc>
          <w:tcPr>
            <w:tcW w:w="454" w:type="dxa"/>
            <w:vAlign w:val="center"/>
          </w:tcPr>
          <w:p>
            <w:pPr>
              <w:spacing w:line="400" w:lineRule="exact"/>
              <w:jc w:val="center"/>
              <w:rPr>
                <w:rFonts w:ascii="Times New Roman" w:hAnsi="Times New Roman" w:eastAsia="仿宋_GB2312"/>
                <w:sz w:val="28"/>
                <w:szCs w:val="28"/>
              </w:rPr>
            </w:pPr>
            <w:r>
              <w:rPr>
                <w:rFonts w:hint="eastAsia" w:ascii="Times New Roman" w:hAnsi="Times New Roman" w:eastAsia="仿宋_GB2312"/>
                <w:sz w:val="28"/>
                <w:szCs w:val="28"/>
              </w:rPr>
              <w:t>5</w:t>
            </w:r>
          </w:p>
        </w:tc>
        <w:tc>
          <w:tcPr>
            <w:tcW w:w="2505" w:type="dxa"/>
            <w:gridSpan w:val="2"/>
            <w:vAlign w:val="center"/>
          </w:tcPr>
          <w:p>
            <w:pPr>
              <w:spacing w:line="400" w:lineRule="exact"/>
              <w:jc w:val="center"/>
              <w:rPr>
                <w:rFonts w:ascii="Times New Roman" w:hAnsi="Times New Roman" w:eastAsia="仿宋_GB2312"/>
                <w:sz w:val="28"/>
                <w:szCs w:val="28"/>
              </w:rPr>
            </w:pPr>
            <w:r>
              <w:rPr>
                <w:rFonts w:hint="eastAsia" w:ascii="Times New Roman" w:hAnsi="Times New Roman" w:eastAsia="仿宋_GB2312"/>
                <w:sz w:val="28"/>
                <w:szCs w:val="28"/>
              </w:rPr>
              <w:t>本地化服务（5分）</w:t>
            </w:r>
          </w:p>
        </w:tc>
        <w:tc>
          <w:tcPr>
            <w:tcW w:w="5785" w:type="dxa"/>
          </w:tcPr>
          <w:p>
            <w:pPr>
              <w:spacing w:line="400" w:lineRule="exact"/>
              <w:jc w:val="left"/>
              <w:rPr>
                <w:rFonts w:ascii="Times New Roman" w:hAnsi="Times New Roman" w:eastAsia="仿宋_GB2312"/>
                <w:sz w:val="28"/>
                <w:szCs w:val="28"/>
              </w:rPr>
            </w:pPr>
            <w:r>
              <w:rPr>
                <w:rFonts w:hint="eastAsia" w:ascii="Times New Roman" w:hAnsi="Times New Roman" w:eastAsia="仿宋_GB2312"/>
                <w:sz w:val="28"/>
                <w:szCs w:val="28"/>
              </w:rPr>
              <w:t>根据售后服务保障承诺的合理性、真实可靠性等方面进行打分（如售后服务响应时间、售后服务点的设立情况等），最高得</w:t>
            </w:r>
            <w:r>
              <w:rPr>
                <w:rFonts w:ascii="Times New Roman" w:hAnsi="Times New Roman" w:eastAsia="仿宋_GB2312"/>
                <w:sz w:val="28"/>
                <w:szCs w:val="28"/>
              </w:rPr>
              <w:t>5</w:t>
            </w:r>
            <w:r>
              <w:rPr>
                <w:rFonts w:hint="eastAsia" w:ascii="Times New Roman" w:hAnsi="Times New Roman" w:eastAsia="仿宋_GB2312"/>
                <w:sz w:val="28"/>
                <w:szCs w:val="28"/>
              </w:rPr>
              <w:t>分。（提供相关证明材料，如注册地营业执照复印件或其他证明材料盖公章，不提供不得分）</w:t>
            </w:r>
          </w:p>
        </w:tc>
        <w:tc>
          <w:tcPr>
            <w:tcW w:w="1274" w:type="dxa"/>
            <w:vAlign w:val="center"/>
          </w:tcPr>
          <w:p>
            <w:pPr>
              <w:spacing w:line="400" w:lineRule="exact"/>
              <w:jc w:val="center"/>
              <w:rPr>
                <w:rFonts w:ascii="Times New Roman" w:hAnsi="Times New Roman" w:eastAsia="仿宋_GB2312"/>
                <w:sz w:val="28"/>
                <w:szCs w:val="28"/>
              </w:rPr>
            </w:pPr>
            <w:r>
              <w:rPr>
                <w:rFonts w:hint="eastAsia" w:ascii="Times New Roman" w:hAnsi="Times New Roman" w:eastAsia="仿宋_GB2312"/>
                <w:sz w:val="28"/>
                <w:szCs w:val="28"/>
              </w:rPr>
              <w:t>0-5分</w:t>
            </w:r>
          </w:p>
        </w:tc>
      </w:tr>
    </w:tbl>
    <w:p>
      <w:pPr>
        <w:spacing w:before="240" w:line="560" w:lineRule="exact"/>
        <w:ind w:firstLine="562" w:firstLineChars="200"/>
        <w:rPr>
          <w:rFonts w:ascii="Times New Roman" w:hAnsi="Times New Roman" w:eastAsia="仿宋_GB2312"/>
          <w:b/>
          <w:bCs/>
          <w:sz w:val="28"/>
          <w:szCs w:val="28"/>
        </w:rPr>
      </w:pPr>
      <w:r>
        <w:rPr>
          <w:rFonts w:hint="eastAsia" w:ascii="Times New Roman" w:hAnsi="Times New Roman" w:eastAsia="仿宋_GB2312"/>
          <w:b/>
          <w:bCs/>
          <w:sz w:val="28"/>
          <w:szCs w:val="28"/>
        </w:rPr>
        <w:t>七、</w:t>
      </w:r>
      <w:r>
        <w:rPr>
          <w:rFonts w:ascii="Times New Roman" w:hAnsi="Times New Roman" w:eastAsia="仿宋_GB2312"/>
          <w:b/>
          <w:bCs/>
          <w:sz w:val="28"/>
          <w:szCs w:val="28"/>
        </w:rPr>
        <w:t>采购</w:t>
      </w:r>
      <w:r>
        <w:rPr>
          <w:rFonts w:hint="eastAsia" w:ascii="Times New Roman" w:hAnsi="Times New Roman" w:eastAsia="仿宋_GB2312"/>
          <w:b/>
          <w:bCs/>
          <w:sz w:val="28"/>
          <w:szCs w:val="28"/>
        </w:rPr>
        <w:t>需求</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为进一步完善土地定价程序，促进土地市场平稳健康运行，规范地价评估委托行为，根据国土资源部办公厅关于发布的《国有建设用地使用权出让地价评估技术规范》(国土资厅发〔2018〕4号)等文件要求，采购</w:t>
      </w:r>
      <w:r>
        <w:rPr>
          <w:rFonts w:hint="eastAsia" w:ascii="Times New Roman" w:hAnsi="Times New Roman" w:eastAsia="仿宋_GB2312"/>
          <w:sz w:val="28"/>
          <w:szCs w:val="28"/>
        </w:rPr>
        <w:t>第三方</w:t>
      </w:r>
      <w:r>
        <w:rPr>
          <w:rFonts w:ascii="Times New Roman" w:hAnsi="Times New Roman" w:eastAsia="仿宋_GB2312"/>
          <w:sz w:val="28"/>
          <w:szCs w:val="28"/>
        </w:rPr>
        <w:t>土地评估服务。主要内容包括自然资源和规划局业务范围内的土地出让(含补缴土地出让金)、土地交易、土地收购等项目涉及的地价评估，以及其他需要委托开展的土地价格评估服务。</w:t>
      </w:r>
    </w:p>
    <w:p>
      <w:pPr>
        <w:spacing w:line="560" w:lineRule="exact"/>
        <w:ind w:firstLine="562" w:firstLineChars="200"/>
        <w:rPr>
          <w:rFonts w:ascii="Times New Roman" w:hAnsi="Times New Roman" w:eastAsia="仿宋_GB2312"/>
          <w:b/>
          <w:bCs/>
          <w:sz w:val="28"/>
          <w:szCs w:val="28"/>
        </w:rPr>
      </w:pPr>
      <w:r>
        <w:rPr>
          <w:rFonts w:hint="eastAsia" w:ascii="Times New Roman" w:hAnsi="Times New Roman" w:eastAsia="仿宋_GB2312"/>
          <w:b/>
          <w:bCs/>
          <w:sz w:val="28"/>
          <w:szCs w:val="28"/>
        </w:rPr>
        <w:t>八</w:t>
      </w:r>
      <w:r>
        <w:rPr>
          <w:rFonts w:ascii="Times New Roman" w:hAnsi="Times New Roman" w:eastAsia="仿宋_GB2312"/>
          <w:b/>
          <w:bCs/>
          <w:sz w:val="28"/>
          <w:szCs w:val="28"/>
        </w:rPr>
        <w:t>、其它</w:t>
      </w:r>
      <w:r>
        <w:rPr>
          <w:rFonts w:hint="eastAsia" w:ascii="Times New Roman" w:hAnsi="Times New Roman" w:eastAsia="仿宋_GB2312"/>
          <w:b/>
          <w:bCs/>
          <w:sz w:val="28"/>
          <w:szCs w:val="28"/>
        </w:rPr>
        <w:t>要求</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bCs/>
          <w:sz w:val="28"/>
          <w:szCs w:val="28"/>
        </w:rPr>
        <w:t>(一)</w:t>
      </w:r>
      <w:r>
        <w:rPr>
          <w:rFonts w:ascii="Times New Roman" w:hAnsi="Times New Roman" w:eastAsia="仿宋_GB2312"/>
          <w:sz w:val="28"/>
          <w:szCs w:val="28"/>
        </w:rPr>
        <w:t>工作进度</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根据项目工作量及上级部门要求确定，各中标单位须确保能够满足采购单位的各类紧急评估需求。</w:t>
      </w:r>
      <w:r>
        <w:rPr>
          <w:rFonts w:hint="eastAsia" w:ascii="Times New Roman" w:hAnsi="Times New Roman" w:eastAsia="仿宋_GB2312"/>
          <w:sz w:val="28"/>
          <w:szCs w:val="28"/>
        </w:rPr>
        <w:t>原则上一般委托项目要求在3个工作日内出具评估报告，紧急委托项目要求24小时内出具评估报告（确保评估报告质量）。为确保评估服务顺利开展，经采购单位同意，紧急评估项目中标单位可委托有资质的单位协助开展评估服务。</w:t>
      </w:r>
    </w:p>
    <w:p>
      <w:pPr>
        <w:spacing w:line="560" w:lineRule="exact"/>
        <w:ind w:left="559" w:leftChars="266"/>
        <w:rPr>
          <w:rFonts w:ascii="Times New Roman" w:hAnsi="Times New Roman" w:eastAsia="仿宋_GB2312"/>
          <w:sz w:val="28"/>
          <w:szCs w:val="28"/>
        </w:rPr>
      </w:pPr>
      <w:r>
        <w:rPr>
          <w:rFonts w:ascii="Times New Roman" w:hAnsi="Times New Roman" w:eastAsia="仿宋_GB2312"/>
          <w:bCs/>
          <w:sz w:val="28"/>
          <w:szCs w:val="28"/>
        </w:rPr>
        <w:t>(二)</w:t>
      </w:r>
      <w:r>
        <w:rPr>
          <w:rFonts w:ascii="Times New Roman" w:hAnsi="Times New Roman" w:eastAsia="仿宋_GB2312"/>
          <w:sz w:val="28"/>
          <w:szCs w:val="28"/>
        </w:rPr>
        <w:t>项目质量要求</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各中标单位须按相关政策、文件规定的工作规范、规程操作，项目成果必须通过各级主管部门认可。</w:t>
      </w:r>
      <w:r>
        <w:rPr>
          <w:rFonts w:hint="eastAsia" w:ascii="Times New Roman" w:hAnsi="Times New Roman" w:eastAsia="仿宋_GB2312"/>
          <w:sz w:val="28"/>
          <w:szCs w:val="28"/>
        </w:rPr>
        <w:t>中标单位一个月内连续出现两次错误，或是半年内总计出现3次及以上错误的，采购单位有权解除采购合同，并有权要求中标单位赔偿相关费用。</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bCs/>
          <w:sz w:val="28"/>
          <w:szCs w:val="28"/>
        </w:rPr>
        <w:t>(三)</w:t>
      </w:r>
      <w:r>
        <w:rPr>
          <w:rFonts w:ascii="Times New Roman" w:hAnsi="Times New Roman" w:eastAsia="仿宋_GB2312"/>
          <w:sz w:val="28"/>
          <w:szCs w:val="28"/>
        </w:rPr>
        <w:t>各中标单位必须按招标文件的服务标准及投标文件约定的服务价格、服务承诺等向采购单位提供优质服务，不得故意隐瞒和不兑现相关服务承诺。</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bCs/>
          <w:sz w:val="28"/>
          <w:szCs w:val="28"/>
        </w:rPr>
        <w:t>(四)各</w:t>
      </w:r>
      <w:r>
        <w:rPr>
          <w:rFonts w:ascii="Times New Roman" w:hAnsi="Times New Roman" w:eastAsia="仿宋_GB2312"/>
          <w:sz w:val="28"/>
          <w:szCs w:val="28"/>
        </w:rPr>
        <w:t>中标单位在提供服务过程中不得侵犯任何第三方知识产权。</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bCs/>
          <w:sz w:val="28"/>
          <w:szCs w:val="28"/>
        </w:rPr>
        <w:t>(五)</w:t>
      </w:r>
      <w:r>
        <w:rPr>
          <w:rFonts w:ascii="Times New Roman" w:hAnsi="Times New Roman" w:eastAsia="仿宋_GB2312"/>
          <w:sz w:val="28"/>
          <w:szCs w:val="28"/>
        </w:rPr>
        <w:t>各中标单位在未得到采购单位的书面同意下，不得将部分或全部服务内容分包给他人。</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(六)各中标单位在承接业务时须履行行业主管部门的相关规定。</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(七)各中标单位须在每</w:t>
      </w:r>
      <w:r>
        <w:rPr>
          <w:rFonts w:hint="eastAsia" w:ascii="Times New Roman" w:hAnsi="Times New Roman" w:eastAsia="仿宋_GB2312"/>
          <w:sz w:val="28"/>
          <w:szCs w:val="28"/>
        </w:rPr>
        <w:t>季度</w:t>
      </w:r>
      <w:r>
        <w:rPr>
          <w:rFonts w:ascii="Times New Roman" w:hAnsi="Times New Roman" w:eastAsia="仿宋_GB2312"/>
          <w:sz w:val="28"/>
          <w:szCs w:val="28"/>
        </w:rPr>
        <w:t>将承接业务清单送采购单位报备。</w:t>
      </w:r>
    </w:p>
    <w:p>
      <w:pPr>
        <w:spacing w:line="560" w:lineRule="exact"/>
        <w:ind w:firstLine="562" w:firstLineChars="200"/>
        <w:rPr>
          <w:rFonts w:ascii="Times New Roman" w:hAnsi="Times New Roman" w:eastAsia="仿宋_GB2312"/>
          <w:b/>
          <w:bCs/>
          <w:sz w:val="28"/>
          <w:szCs w:val="28"/>
        </w:rPr>
      </w:pPr>
      <w:r>
        <w:rPr>
          <w:rFonts w:hint="eastAsia" w:ascii="Times New Roman" w:hAnsi="Times New Roman" w:eastAsia="仿宋_GB2312"/>
          <w:b/>
          <w:bCs/>
          <w:sz w:val="28"/>
          <w:szCs w:val="28"/>
        </w:rPr>
        <w:t>九</w:t>
      </w:r>
      <w:r>
        <w:rPr>
          <w:rFonts w:ascii="Times New Roman" w:hAnsi="Times New Roman" w:eastAsia="仿宋_GB2312"/>
          <w:b/>
          <w:bCs/>
          <w:sz w:val="28"/>
          <w:szCs w:val="28"/>
        </w:rPr>
        <w:t>、履约保证金</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签订采购合同前中标单位需缴纳履约保证金人民币</w:t>
      </w:r>
      <w:r>
        <w:rPr>
          <w:rFonts w:hint="eastAsia" w:ascii="Times New Roman" w:hAnsi="Times New Roman" w:eastAsia="仿宋_GB2312"/>
          <w:sz w:val="28"/>
          <w:szCs w:val="28"/>
        </w:rPr>
        <w:t>10</w:t>
      </w:r>
      <w:r>
        <w:rPr>
          <w:rFonts w:ascii="Times New Roman" w:hAnsi="Times New Roman" w:eastAsia="仿宋_GB2312"/>
          <w:sz w:val="28"/>
          <w:szCs w:val="28"/>
        </w:rPr>
        <w:t>万元。</w:t>
      </w:r>
    </w:p>
    <w:p>
      <w:pPr>
        <w:spacing w:line="560" w:lineRule="exact"/>
        <w:ind w:firstLine="562" w:firstLineChars="200"/>
        <w:rPr>
          <w:rFonts w:ascii="Times New Roman" w:hAnsi="Times New Roman" w:eastAsia="仿宋_GB2312"/>
          <w:b/>
          <w:bCs/>
          <w:sz w:val="28"/>
          <w:szCs w:val="28"/>
        </w:rPr>
      </w:pPr>
      <w:r>
        <w:rPr>
          <w:rFonts w:ascii="Times New Roman" w:hAnsi="Times New Roman" w:eastAsia="仿宋_GB2312"/>
          <w:b/>
          <w:bCs/>
          <w:sz w:val="28"/>
          <w:szCs w:val="28"/>
        </w:rPr>
        <w:t>十、付款方式</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评估费用结算以评估报告(需经采购单位审核通过)为准，每月结算一次。</w:t>
      </w:r>
      <w:r>
        <w:rPr>
          <w:rFonts w:hint="eastAsia" w:ascii="Times New Roman" w:hAnsi="Times New Roman" w:eastAsia="仿宋_GB2312"/>
          <w:sz w:val="28"/>
          <w:szCs w:val="28"/>
        </w:rPr>
        <w:t>预算金额用完即中止服务合同，待诸暨市财政局审批新的预算后重新公开招标。</w:t>
      </w:r>
    </w:p>
    <w:p>
      <w:pPr>
        <w:spacing w:line="560" w:lineRule="exact"/>
        <w:ind w:firstLine="562" w:firstLineChars="200"/>
        <w:rPr>
          <w:rFonts w:ascii="Times New Roman" w:hAnsi="Times New Roman" w:eastAsia="仿宋_GB2312"/>
          <w:b/>
          <w:bCs/>
          <w:sz w:val="28"/>
          <w:szCs w:val="28"/>
        </w:rPr>
      </w:pPr>
      <w:r>
        <w:rPr>
          <w:rFonts w:ascii="Times New Roman" w:hAnsi="Times New Roman" w:eastAsia="仿宋_GB2312"/>
          <w:b/>
          <w:bCs/>
          <w:sz w:val="28"/>
          <w:szCs w:val="28"/>
        </w:rPr>
        <w:t>十</w:t>
      </w:r>
      <w:r>
        <w:rPr>
          <w:rFonts w:hint="eastAsia" w:ascii="Times New Roman" w:hAnsi="Times New Roman" w:eastAsia="仿宋_GB2312"/>
          <w:b/>
          <w:bCs/>
          <w:sz w:val="28"/>
          <w:szCs w:val="28"/>
        </w:rPr>
        <w:t>一</w:t>
      </w:r>
      <w:r>
        <w:rPr>
          <w:rFonts w:ascii="Times New Roman" w:hAnsi="Times New Roman" w:eastAsia="仿宋_GB2312"/>
          <w:b/>
          <w:bCs/>
          <w:sz w:val="28"/>
          <w:szCs w:val="28"/>
        </w:rPr>
        <w:t>、最高限价</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本次招标以折扣率形式进行报价。最高限价以《浙江省物价局关于公布降低后的土地价格评估服务收费标准的通知》(浙价服[2013]98号)文件标准的60%为最高限价，高于此报价为无效标。</w:t>
      </w:r>
    </w:p>
    <w:p>
      <w:pPr>
        <w:spacing w:line="560" w:lineRule="exact"/>
        <w:jc w:val="center"/>
        <w:rPr>
          <w:rFonts w:ascii="Times New Roman" w:hAnsi="Times New Roman" w:eastAsia="仿宋_GB2312"/>
          <w:sz w:val="28"/>
          <w:szCs w:val="28"/>
        </w:rPr>
      </w:pPr>
      <w:r>
        <w:rPr>
          <w:rFonts w:ascii="Times New Roman" w:hAnsi="Times New Roman" w:eastAsia="仿宋_GB2312"/>
          <w:sz w:val="28"/>
          <w:szCs w:val="28"/>
        </w:rPr>
        <w:t>“浙价服〔2013〕98号”文件基准收费标准</w:t>
      </w:r>
    </w:p>
    <w:tbl>
      <w:tblPr>
        <w:tblStyle w:val="20"/>
        <w:tblW w:w="85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3"/>
        <w:gridCol w:w="3850"/>
        <w:gridCol w:w="3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93"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序号</w:t>
            </w:r>
          </w:p>
        </w:tc>
        <w:tc>
          <w:tcPr>
            <w:tcW w:w="3850"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计费档次(万元)</w:t>
            </w:r>
          </w:p>
        </w:tc>
        <w:tc>
          <w:tcPr>
            <w:tcW w:w="3296"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93"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1</w:t>
            </w:r>
          </w:p>
        </w:tc>
        <w:tc>
          <w:tcPr>
            <w:tcW w:w="3850"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100以下(含100)</w:t>
            </w:r>
          </w:p>
        </w:tc>
        <w:tc>
          <w:tcPr>
            <w:tcW w:w="3296"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93"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2</w:t>
            </w:r>
          </w:p>
        </w:tc>
        <w:tc>
          <w:tcPr>
            <w:tcW w:w="3850"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100-500(含500)</w:t>
            </w:r>
          </w:p>
        </w:tc>
        <w:tc>
          <w:tcPr>
            <w:tcW w:w="3296"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93"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3</w:t>
            </w:r>
          </w:p>
        </w:tc>
        <w:tc>
          <w:tcPr>
            <w:tcW w:w="3850"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500-2000(含2000)</w:t>
            </w:r>
          </w:p>
        </w:tc>
        <w:tc>
          <w:tcPr>
            <w:tcW w:w="3296"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93"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4</w:t>
            </w:r>
          </w:p>
        </w:tc>
        <w:tc>
          <w:tcPr>
            <w:tcW w:w="3850"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2000-5000(含5000)</w:t>
            </w:r>
          </w:p>
        </w:tc>
        <w:tc>
          <w:tcPr>
            <w:tcW w:w="3296"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93"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5</w:t>
            </w:r>
          </w:p>
        </w:tc>
        <w:tc>
          <w:tcPr>
            <w:tcW w:w="3850"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5000以上</w:t>
            </w:r>
          </w:p>
        </w:tc>
        <w:tc>
          <w:tcPr>
            <w:tcW w:w="3296"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0.09</w:t>
            </w:r>
          </w:p>
        </w:tc>
      </w:tr>
    </w:tbl>
    <w:p>
      <w:pPr>
        <w:ind w:firstLine="560" w:firstLineChars="200"/>
        <w:rPr>
          <w:rFonts w:ascii="Times New Roman" w:hAnsi="Times New Roman" w:eastAsia="仿宋_GB2312"/>
          <w:sz w:val="28"/>
          <w:szCs w:val="28"/>
        </w:rPr>
      </w:pPr>
    </w:p>
    <w:p/>
    <w:sectPr>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
    <w:altName w:val="Times New Roman"/>
    <w:panose1 w:val="00000000000000000000"/>
    <w:charset w:val="00"/>
    <w:family w:val="roman"/>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decimal"/>
      <w:pStyle w:val="10"/>
      <w:lvlText w:val="%1."/>
      <w:lvlJc w:val="left"/>
      <w:pPr>
        <w:tabs>
          <w:tab w:val="left" w:pos="1200"/>
        </w:tabs>
        <w:ind w:left="1200" w:leftChars="400" w:hanging="360" w:hangingChars="2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hideSpellingErrors/>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CEE"/>
    <w:rsid w:val="00044579"/>
    <w:rsid w:val="00047260"/>
    <w:rsid w:val="000552CC"/>
    <w:rsid w:val="000740B9"/>
    <w:rsid w:val="0007693D"/>
    <w:rsid w:val="0007785C"/>
    <w:rsid w:val="00093C49"/>
    <w:rsid w:val="00095DE5"/>
    <w:rsid w:val="000E1862"/>
    <w:rsid w:val="000E1CDC"/>
    <w:rsid w:val="000E72B8"/>
    <w:rsid w:val="00112E8C"/>
    <w:rsid w:val="00114DA5"/>
    <w:rsid w:val="001212DB"/>
    <w:rsid w:val="00125020"/>
    <w:rsid w:val="0012777D"/>
    <w:rsid w:val="00154D26"/>
    <w:rsid w:val="0016553F"/>
    <w:rsid w:val="001661A5"/>
    <w:rsid w:val="00183066"/>
    <w:rsid w:val="001977C8"/>
    <w:rsid w:val="001A3649"/>
    <w:rsid w:val="001B3AC0"/>
    <w:rsid w:val="001C1B9A"/>
    <w:rsid w:val="002003AC"/>
    <w:rsid w:val="002156F6"/>
    <w:rsid w:val="002255DC"/>
    <w:rsid w:val="00231A00"/>
    <w:rsid w:val="00252EE9"/>
    <w:rsid w:val="002722D4"/>
    <w:rsid w:val="002B766A"/>
    <w:rsid w:val="002C2BA2"/>
    <w:rsid w:val="002C5771"/>
    <w:rsid w:val="002D01F5"/>
    <w:rsid w:val="002F4742"/>
    <w:rsid w:val="002F4AF6"/>
    <w:rsid w:val="002F51A8"/>
    <w:rsid w:val="002F5DF8"/>
    <w:rsid w:val="002F74D2"/>
    <w:rsid w:val="00310C5E"/>
    <w:rsid w:val="00334AB9"/>
    <w:rsid w:val="003455F6"/>
    <w:rsid w:val="003773E4"/>
    <w:rsid w:val="0038134B"/>
    <w:rsid w:val="00382B28"/>
    <w:rsid w:val="00390A8C"/>
    <w:rsid w:val="003B1C61"/>
    <w:rsid w:val="003D129E"/>
    <w:rsid w:val="003D4378"/>
    <w:rsid w:val="003D4DB3"/>
    <w:rsid w:val="003D6AF0"/>
    <w:rsid w:val="003E5980"/>
    <w:rsid w:val="00400A82"/>
    <w:rsid w:val="0040379F"/>
    <w:rsid w:val="00430345"/>
    <w:rsid w:val="004417DE"/>
    <w:rsid w:val="004425FE"/>
    <w:rsid w:val="004876C4"/>
    <w:rsid w:val="004905FD"/>
    <w:rsid w:val="00491661"/>
    <w:rsid w:val="004C0CEE"/>
    <w:rsid w:val="004E7D55"/>
    <w:rsid w:val="004F53B6"/>
    <w:rsid w:val="00500325"/>
    <w:rsid w:val="0053750E"/>
    <w:rsid w:val="0054297C"/>
    <w:rsid w:val="005461AB"/>
    <w:rsid w:val="00562082"/>
    <w:rsid w:val="005662E1"/>
    <w:rsid w:val="00566807"/>
    <w:rsid w:val="005918C0"/>
    <w:rsid w:val="00592596"/>
    <w:rsid w:val="005A102C"/>
    <w:rsid w:val="005C3308"/>
    <w:rsid w:val="005E00AF"/>
    <w:rsid w:val="005E6346"/>
    <w:rsid w:val="00606F53"/>
    <w:rsid w:val="00615E60"/>
    <w:rsid w:val="006210A5"/>
    <w:rsid w:val="006476E1"/>
    <w:rsid w:val="006558EE"/>
    <w:rsid w:val="00656886"/>
    <w:rsid w:val="00677584"/>
    <w:rsid w:val="00685B1E"/>
    <w:rsid w:val="00697A99"/>
    <w:rsid w:val="006A2BF3"/>
    <w:rsid w:val="006C110B"/>
    <w:rsid w:val="006C546C"/>
    <w:rsid w:val="006C7ADF"/>
    <w:rsid w:val="006D2BA6"/>
    <w:rsid w:val="006E199C"/>
    <w:rsid w:val="006E3EDB"/>
    <w:rsid w:val="006F3EA8"/>
    <w:rsid w:val="007223CC"/>
    <w:rsid w:val="00726A49"/>
    <w:rsid w:val="00763DF8"/>
    <w:rsid w:val="007713E0"/>
    <w:rsid w:val="007743E9"/>
    <w:rsid w:val="007771B8"/>
    <w:rsid w:val="007A0EAF"/>
    <w:rsid w:val="007D39B4"/>
    <w:rsid w:val="007E47FA"/>
    <w:rsid w:val="008076BE"/>
    <w:rsid w:val="008176A7"/>
    <w:rsid w:val="00840D88"/>
    <w:rsid w:val="00852139"/>
    <w:rsid w:val="0085311A"/>
    <w:rsid w:val="00860517"/>
    <w:rsid w:val="00882E2A"/>
    <w:rsid w:val="008B0249"/>
    <w:rsid w:val="008B4E3C"/>
    <w:rsid w:val="008C6E30"/>
    <w:rsid w:val="008D7817"/>
    <w:rsid w:val="008F1371"/>
    <w:rsid w:val="009145E8"/>
    <w:rsid w:val="0092392F"/>
    <w:rsid w:val="00943E31"/>
    <w:rsid w:val="009466E9"/>
    <w:rsid w:val="00956150"/>
    <w:rsid w:val="0097107E"/>
    <w:rsid w:val="00993FEA"/>
    <w:rsid w:val="009B52E3"/>
    <w:rsid w:val="009C4120"/>
    <w:rsid w:val="009D745D"/>
    <w:rsid w:val="009D76B7"/>
    <w:rsid w:val="009F2100"/>
    <w:rsid w:val="00A0524E"/>
    <w:rsid w:val="00A101C4"/>
    <w:rsid w:val="00A1167F"/>
    <w:rsid w:val="00A14D36"/>
    <w:rsid w:val="00A253B1"/>
    <w:rsid w:val="00A30173"/>
    <w:rsid w:val="00A3218D"/>
    <w:rsid w:val="00A4130F"/>
    <w:rsid w:val="00A433E0"/>
    <w:rsid w:val="00A43D8E"/>
    <w:rsid w:val="00A50B0F"/>
    <w:rsid w:val="00A52958"/>
    <w:rsid w:val="00A575EF"/>
    <w:rsid w:val="00A657FB"/>
    <w:rsid w:val="00A66DC3"/>
    <w:rsid w:val="00A67DAB"/>
    <w:rsid w:val="00A71287"/>
    <w:rsid w:val="00A740D5"/>
    <w:rsid w:val="00A8149E"/>
    <w:rsid w:val="00A83CE7"/>
    <w:rsid w:val="00A97E2F"/>
    <w:rsid w:val="00AA70E3"/>
    <w:rsid w:val="00AB4963"/>
    <w:rsid w:val="00AB70E1"/>
    <w:rsid w:val="00AC05B1"/>
    <w:rsid w:val="00AE14BE"/>
    <w:rsid w:val="00AE23AA"/>
    <w:rsid w:val="00B02807"/>
    <w:rsid w:val="00B04985"/>
    <w:rsid w:val="00B13D02"/>
    <w:rsid w:val="00B331CA"/>
    <w:rsid w:val="00B34C04"/>
    <w:rsid w:val="00B36197"/>
    <w:rsid w:val="00B45758"/>
    <w:rsid w:val="00B52BC9"/>
    <w:rsid w:val="00B543AC"/>
    <w:rsid w:val="00B5559D"/>
    <w:rsid w:val="00B80893"/>
    <w:rsid w:val="00B9217C"/>
    <w:rsid w:val="00BB079A"/>
    <w:rsid w:val="00BB146A"/>
    <w:rsid w:val="00BB7D15"/>
    <w:rsid w:val="00BC0A0B"/>
    <w:rsid w:val="00BD0C5D"/>
    <w:rsid w:val="00BD3D1B"/>
    <w:rsid w:val="00BE5F87"/>
    <w:rsid w:val="00BE6BDD"/>
    <w:rsid w:val="00BE6CB6"/>
    <w:rsid w:val="00C27158"/>
    <w:rsid w:val="00C4499B"/>
    <w:rsid w:val="00C54B5D"/>
    <w:rsid w:val="00C752E7"/>
    <w:rsid w:val="00C76705"/>
    <w:rsid w:val="00C85A34"/>
    <w:rsid w:val="00C952C1"/>
    <w:rsid w:val="00CA54DA"/>
    <w:rsid w:val="00CB518D"/>
    <w:rsid w:val="00CD7E32"/>
    <w:rsid w:val="00CE1624"/>
    <w:rsid w:val="00CE1EE8"/>
    <w:rsid w:val="00D21026"/>
    <w:rsid w:val="00D218B5"/>
    <w:rsid w:val="00D417D0"/>
    <w:rsid w:val="00D53545"/>
    <w:rsid w:val="00D561F3"/>
    <w:rsid w:val="00D70F30"/>
    <w:rsid w:val="00D7339B"/>
    <w:rsid w:val="00D84501"/>
    <w:rsid w:val="00D845E1"/>
    <w:rsid w:val="00D86A45"/>
    <w:rsid w:val="00DA05CE"/>
    <w:rsid w:val="00DB0035"/>
    <w:rsid w:val="00DB20FB"/>
    <w:rsid w:val="00DC38E0"/>
    <w:rsid w:val="00DD1D27"/>
    <w:rsid w:val="00DD5F33"/>
    <w:rsid w:val="00DD608D"/>
    <w:rsid w:val="00DE18B5"/>
    <w:rsid w:val="00DF3C79"/>
    <w:rsid w:val="00E06C56"/>
    <w:rsid w:val="00E26A7E"/>
    <w:rsid w:val="00E30EC9"/>
    <w:rsid w:val="00E537A2"/>
    <w:rsid w:val="00E64268"/>
    <w:rsid w:val="00E663BC"/>
    <w:rsid w:val="00E66B71"/>
    <w:rsid w:val="00E83565"/>
    <w:rsid w:val="00E93E6D"/>
    <w:rsid w:val="00EA06ED"/>
    <w:rsid w:val="00ED379A"/>
    <w:rsid w:val="00ED57A0"/>
    <w:rsid w:val="00ED6C33"/>
    <w:rsid w:val="00ED75A8"/>
    <w:rsid w:val="00EE022E"/>
    <w:rsid w:val="00EE408B"/>
    <w:rsid w:val="00EF7C0B"/>
    <w:rsid w:val="00F1181B"/>
    <w:rsid w:val="00F34AF8"/>
    <w:rsid w:val="00F36260"/>
    <w:rsid w:val="00F556D3"/>
    <w:rsid w:val="00F86861"/>
    <w:rsid w:val="00F91A7D"/>
    <w:rsid w:val="00F935D8"/>
    <w:rsid w:val="00FA37E0"/>
    <w:rsid w:val="00FA4834"/>
    <w:rsid w:val="00FD1FB6"/>
    <w:rsid w:val="00FE35ED"/>
    <w:rsid w:val="04034D9F"/>
    <w:rsid w:val="05274521"/>
    <w:rsid w:val="16017521"/>
    <w:rsid w:val="245D76C3"/>
    <w:rsid w:val="2E430CAA"/>
    <w:rsid w:val="415762CE"/>
    <w:rsid w:val="46871B2D"/>
    <w:rsid w:val="4D7C7531"/>
    <w:rsid w:val="63E2746A"/>
    <w:rsid w:val="64AF6A4C"/>
    <w:rsid w:val="760242B0"/>
    <w:rsid w:val="7B147CC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0" w:name="heading 2" w:locked="1"/>
    <w:lsdException w:qFormat="1" w:uiPriority="9" w:name="heading 3" w:locked="1"/>
    <w:lsdException w:qFormat="1" w:unhideWhenUsed="0" w:uiPriority="9" w:semiHidden="0" w:name="heading 4"/>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iPriority="99" w:semiHidden="0" w:name="Normal Indent" w:locked="1"/>
    <w:lsdException w:uiPriority="99" w:name="footnote text" w:locked="1"/>
    <w:lsdException w:unhideWhenUsed="0" w:uiPriority="99" w:semiHidden="0" w:name="annotation text"/>
    <w:lsdException w:unhideWhenUsed="0" w:uiPriority="0" w:semiHidden="0" w:name="header"/>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0" w:name="List Number 3" w:locked="1"/>
    <w:lsdException w:uiPriority="99" w:name="List Number 4" w:locked="1"/>
    <w:lsdException w:uiPriority="99" w:name="List Number 5" w:locked="1"/>
    <w:lsdException w:qFormat="1" w:unhideWhenUsed="0" w:uiPriority="0" w:semiHidden="0" w:name="Title" w:locked="1"/>
    <w:lsdException w:uiPriority="99" w:name="Closing" w:locked="1"/>
    <w:lsdException w:uiPriority="99" w:name="Signature" w:locked="1"/>
    <w:lsdException w:uiPriority="1" w:name="Default Paragraph Font"/>
    <w:lsdException w:uiPriority="0" w:name="Body Text" w:locked="1"/>
    <w:lsdException w:uiPriority="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qFormat="1" w:uiPriority="0" w:semiHidden="0" w:name="Body Text First Indent" w:locked="1"/>
    <w:lsdException w:uiPriority="0" w:name="Body Text First Indent 2" w:locked="1"/>
    <w:lsdException w:uiPriority="99" w:name="Note Heading" w:locked="1"/>
    <w:lsdException w:uiPriority="99" w:name="Body Text 2" w:locked="1"/>
    <w:lsdException w:uiPriority="99" w:name="Body Text 3" w:locked="1"/>
    <w:lsdException w:uiPriority="99" w:name="Body Text Indent 2" w:locked="1"/>
    <w:lsdException w:qFormat="1" w:unhideWhenUsed="0" w:uiPriority="99" w:semiHidden="0" w:name="Body Text Indent 3"/>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qFormat="1" w:unhideWhenUsed="0" w:uiPriority="0" w:semiHidden="0" w:name="Plain Text"/>
    <w:lsdException w:uiPriority="99" w:name="E-mail Signature" w:locked="1"/>
    <w:lsdException w:uiPriority="0"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sdException w:qFormat="1" w:unhideWhenUsed="0" w:uiPriority="59" w:semiHidden="0" w:name="Table Grid"/>
    <w:lsdException w:uiPriority="99" w:name="Table Theme" w:locked="1"/>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bidi="ar-SA"/>
    </w:rPr>
  </w:style>
  <w:style w:type="paragraph" w:styleId="3">
    <w:name w:val="heading 1"/>
    <w:basedOn w:val="1"/>
    <w:next w:val="1"/>
    <w:link w:val="35"/>
    <w:qFormat/>
    <w:locked/>
    <w:uiPriority w:val="9"/>
    <w:pPr>
      <w:keepNext/>
      <w:keepLines/>
      <w:spacing w:before="340" w:after="330" w:line="578" w:lineRule="auto"/>
      <w:outlineLvl w:val="0"/>
    </w:pPr>
    <w:rPr>
      <w:b/>
      <w:bCs/>
      <w:kern w:val="44"/>
      <w:sz w:val="44"/>
      <w:szCs w:val="44"/>
    </w:rPr>
  </w:style>
  <w:style w:type="paragraph" w:styleId="4">
    <w:name w:val="heading 2"/>
    <w:basedOn w:val="1"/>
    <w:next w:val="1"/>
    <w:link w:val="36"/>
    <w:semiHidden/>
    <w:unhideWhenUsed/>
    <w:qFormat/>
    <w:locked/>
    <w:uiPriority w:val="0"/>
    <w:pPr>
      <w:keepNext/>
      <w:keepLines/>
      <w:spacing w:before="260" w:after="260" w:line="416" w:lineRule="auto"/>
      <w:outlineLvl w:val="1"/>
    </w:pPr>
    <w:rPr>
      <w:rFonts w:ascii="Cambria" w:hAnsi="Cambria" w:eastAsia="宋体"/>
      <w:b/>
      <w:bCs/>
      <w:sz w:val="32"/>
      <w:szCs w:val="32"/>
    </w:rPr>
  </w:style>
  <w:style w:type="paragraph" w:styleId="5">
    <w:name w:val="heading 3"/>
    <w:basedOn w:val="1"/>
    <w:next w:val="1"/>
    <w:link w:val="37"/>
    <w:semiHidden/>
    <w:unhideWhenUsed/>
    <w:qFormat/>
    <w:locked/>
    <w:uiPriority w:val="9"/>
    <w:pPr>
      <w:keepNext/>
      <w:keepLines/>
      <w:spacing w:before="260" w:after="260" w:line="416" w:lineRule="auto"/>
      <w:outlineLvl w:val="2"/>
    </w:pPr>
    <w:rPr>
      <w:b/>
      <w:bCs/>
      <w:sz w:val="32"/>
      <w:szCs w:val="32"/>
    </w:rPr>
  </w:style>
  <w:style w:type="paragraph" w:styleId="2">
    <w:name w:val="heading 4"/>
    <w:basedOn w:val="1"/>
    <w:next w:val="1"/>
    <w:link w:val="25"/>
    <w:qFormat/>
    <w:uiPriority w:val="9"/>
    <w:pPr>
      <w:keepNext/>
      <w:keepLines/>
      <w:spacing w:before="280" w:after="290" w:line="376" w:lineRule="auto"/>
      <w:outlineLvl w:val="3"/>
    </w:pPr>
    <w:rPr>
      <w:rFonts w:ascii="Cambria" w:hAnsi="Cambria"/>
      <w:b/>
      <w:sz w:val="28"/>
      <w:szCs w:val="28"/>
      <w:lang w:val="zh-CN"/>
    </w:rPr>
  </w:style>
  <w:style w:type="character" w:default="1" w:styleId="22">
    <w:name w:val="Default Paragraph Font"/>
    <w:semiHidden/>
    <w:unhideWhenUsed/>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6">
    <w:name w:val="Normal Indent"/>
    <w:basedOn w:val="1"/>
    <w:unhideWhenUsed/>
    <w:qFormat/>
    <w:locked/>
    <w:uiPriority w:val="99"/>
    <w:pPr>
      <w:ind w:firstLine="420" w:firstLineChars="200"/>
    </w:pPr>
    <w:rPr>
      <w:rFonts w:ascii="Times New Roman" w:hAnsi="Times New Roman" w:eastAsia="宋体"/>
      <w:szCs w:val="20"/>
    </w:rPr>
  </w:style>
  <w:style w:type="paragraph" w:styleId="7">
    <w:name w:val="annotation text"/>
    <w:basedOn w:val="1"/>
    <w:link w:val="26"/>
    <w:uiPriority w:val="99"/>
    <w:pPr>
      <w:widowControl/>
      <w:adjustRightInd w:val="0"/>
      <w:snapToGrid w:val="0"/>
      <w:spacing w:after="200"/>
      <w:jc w:val="left"/>
    </w:pPr>
    <w:rPr>
      <w:rFonts w:ascii="Tahoma" w:hAnsi="Tahoma" w:eastAsia="微软雅黑"/>
      <w:sz w:val="22"/>
    </w:rPr>
  </w:style>
  <w:style w:type="paragraph" w:styleId="8">
    <w:name w:val="Body Text"/>
    <w:basedOn w:val="1"/>
    <w:link w:val="38"/>
    <w:semiHidden/>
    <w:unhideWhenUsed/>
    <w:locked/>
    <w:uiPriority w:val="0"/>
    <w:pPr>
      <w:adjustRightInd w:val="0"/>
      <w:spacing w:line="315" w:lineRule="atLeast"/>
      <w:jc w:val="left"/>
    </w:pPr>
    <w:rPr>
      <w:rFonts w:ascii="仿宋_GB2312" w:hAnsi="Calibri" w:eastAsia="仿宋_GB2312"/>
      <w:kern w:val="0"/>
      <w:sz w:val="28"/>
      <w:szCs w:val="20"/>
    </w:rPr>
  </w:style>
  <w:style w:type="paragraph" w:styleId="9">
    <w:name w:val="Body Text Indent"/>
    <w:basedOn w:val="1"/>
    <w:link w:val="39"/>
    <w:semiHidden/>
    <w:unhideWhenUsed/>
    <w:locked/>
    <w:uiPriority w:val="0"/>
    <w:pPr>
      <w:spacing w:line="200" w:lineRule="exact"/>
      <w:ind w:firstLine="301"/>
    </w:pPr>
    <w:rPr>
      <w:rFonts w:ascii="??" w:hAnsi="??" w:eastAsia="??" w:cs="宋体"/>
      <w:spacing w:val="-4"/>
      <w:sz w:val="18"/>
      <w:szCs w:val="24"/>
    </w:rPr>
  </w:style>
  <w:style w:type="paragraph" w:styleId="10">
    <w:name w:val="List Number 3"/>
    <w:basedOn w:val="1"/>
    <w:semiHidden/>
    <w:unhideWhenUsed/>
    <w:locked/>
    <w:uiPriority w:val="0"/>
    <w:pPr>
      <w:numPr>
        <w:ilvl w:val="0"/>
        <w:numId w:val="1"/>
      </w:numPr>
      <w:ind w:left="0" w:leftChars="0" w:firstLine="0" w:firstLineChars="0"/>
    </w:pPr>
    <w:rPr>
      <w:rFonts w:ascii="Calibri" w:hAnsi="Calibri" w:eastAsia="宋体"/>
      <w:szCs w:val="24"/>
    </w:rPr>
  </w:style>
  <w:style w:type="paragraph" w:styleId="11">
    <w:name w:val="Plain Text"/>
    <w:basedOn w:val="1"/>
    <w:link w:val="27"/>
    <w:qFormat/>
    <w:uiPriority w:val="0"/>
    <w:rPr>
      <w:rFonts w:ascii="宋体" w:hAnsi="Courier New" w:eastAsia="宋体"/>
      <w:kern w:val="0"/>
      <w:sz w:val="20"/>
      <w:szCs w:val="20"/>
    </w:rPr>
  </w:style>
  <w:style w:type="paragraph" w:styleId="12">
    <w:name w:val="Balloon Text"/>
    <w:basedOn w:val="1"/>
    <w:link w:val="28"/>
    <w:semiHidden/>
    <w:uiPriority w:val="99"/>
    <w:rPr>
      <w:sz w:val="18"/>
      <w:szCs w:val="18"/>
    </w:rPr>
  </w:style>
  <w:style w:type="paragraph" w:styleId="13">
    <w:name w:val="footer"/>
    <w:basedOn w:val="1"/>
    <w:link w:val="29"/>
    <w:uiPriority w:val="99"/>
    <w:pPr>
      <w:tabs>
        <w:tab w:val="center" w:pos="4153"/>
        <w:tab w:val="right" w:pos="8306"/>
      </w:tabs>
      <w:snapToGrid w:val="0"/>
      <w:jc w:val="left"/>
    </w:pPr>
    <w:rPr>
      <w:sz w:val="18"/>
      <w:szCs w:val="18"/>
    </w:rPr>
  </w:style>
  <w:style w:type="paragraph" w:styleId="14">
    <w:name w:val="header"/>
    <w:basedOn w:val="1"/>
    <w:link w:val="30"/>
    <w:uiPriority w:val="0"/>
    <w:pPr>
      <w:pBdr>
        <w:bottom w:val="single" w:color="auto" w:sz="6" w:space="1"/>
      </w:pBdr>
      <w:tabs>
        <w:tab w:val="center" w:pos="4153"/>
        <w:tab w:val="right" w:pos="8306"/>
      </w:tabs>
      <w:snapToGrid w:val="0"/>
      <w:jc w:val="center"/>
    </w:pPr>
    <w:rPr>
      <w:sz w:val="18"/>
      <w:szCs w:val="18"/>
    </w:rPr>
  </w:style>
  <w:style w:type="paragraph" w:styleId="15">
    <w:name w:val="Body Text Indent 3"/>
    <w:basedOn w:val="1"/>
    <w:link w:val="31"/>
    <w:qFormat/>
    <w:uiPriority w:val="99"/>
    <w:pPr>
      <w:snapToGrid w:val="0"/>
      <w:ind w:firstLine="480" w:firstLineChars="200"/>
      <w:jc w:val="left"/>
    </w:pPr>
    <w:rPr>
      <w:rFonts w:ascii="仿宋_GB2312" w:hAnsi="宋体" w:eastAsia="仿宋_GB2312"/>
      <w:color w:val="000000"/>
      <w:sz w:val="24"/>
    </w:rPr>
  </w:style>
  <w:style w:type="paragraph" w:styleId="16">
    <w:name w:val="Normal (Web)"/>
    <w:basedOn w:val="1"/>
    <w:semiHidden/>
    <w:unhideWhenUsed/>
    <w:locked/>
    <w:uiPriority w:val="0"/>
    <w:pPr>
      <w:widowControl/>
      <w:spacing w:before="100" w:beforeAutospacing="1" w:after="100" w:afterAutospacing="1"/>
      <w:jc w:val="left"/>
    </w:pPr>
    <w:rPr>
      <w:rFonts w:ascii="宋体" w:hAnsi="宋体" w:eastAsia="宋体" w:cs="宋体"/>
      <w:kern w:val="0"/>
      <w:sz w:val="24"/>
      <w:szCs w:val="24"/>
    </w:rPr>
  </w:style>
  <w:style w:type="paragraph" w:styleId="17">
    <w:name w:val="Title"/>
    <w:basedOn w:val="1"/>
    <w:next w:val="1"/>
    <w:link w:val="58"/>
    <w:qFormat/>
    <w:locked/>
    <w:uiPriority w:val="0"/>
    <w:pPr>
      <w:autoSpaceDE w:val="0"/>
      <w:autoSpaceDN w:val="0"/>
      <w:adjustRightInd w:val="0"/>
      <w:spacing w:before="240" w:after="60"/>
      <w:jc w:val="center"/>
      <w:outlineLvl w:val="0"/>
    </w:pPr>
    <w:rPr>
      <w:rFonts w:ascii="Cambria" w:hAnsi="Cambria" w:eastAsia="宋体"/>
      <w:b/>
      <w:bCs/>
      <w:color w:val="000000"/>
      <w:kern w:val="0"/>
      <w:sz w:val="32"/>
      <w:szCs w:val="32"/>
    </w:rPr>
  </w:style>
  <w:style w:type="paragraph" w:styleId="18">
    <w:name w:val="Body Text First Indent"/>
    <w:basedOn w:val="1"/>
    <w:link w:val="40"/>
    <w:unhideWhenUsed/>
    <w:qFormat/>
    <w:locked/>
    <w:uiPriority w:val="0"/>
    <w:pPr>
      <w:spacing w:after="120"/>
      <w:ind w:firstLine="420" w:firstLineChars="100"/>
    </w:pPr>
    <w:rPr>
      <w:rFonts w:ascii="Times New Roman" w:hAnsi="Calibri" w:eastAsia="宋体"/>
      <w:szCs w:val="24"/>
    </w:rPr>
  </w:style>
  <w:style w:type="paragraph" w:styleId="19">
    <w:name w:val="Body Text First Indent 2"/>
    <w:basedOn w:val="9"/>
    <w:link w:val="41"/>
    <w:semiHidden/>
    <w:unhideWhenUsed/>
    <w:locked/>
    <w:uiPriority w:val="0"/>
    <w:pPr>
      <w:spacing w:after="120" w:line="240" w:lineRule="auto"/>
      <w:ind w:left="420" w:leftChars="200" w:firstLine="420"/>
    </w:pPr>
    <w:rPr>
      <w:sz w:val="21"/>
      <w:szCs w:val="21"/>
    </w:rPr>
  </w:style>
  <w:style w:type="table" w:styleId="21">
    <w:name w:val="Table Grid"/>
    <w:basedOn w:val="2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FollowedHyperlink"/>
    <w:basedOn w:val="22"/>
    <w:semiHidden/>
    <w:unhideWhenUsed/>
    <w:locked/>
    <w:uiPriority w:val="99"/>
    <w:rPr>
      <w:color w:val="800080"/>
      <w:u w:val="single"/>
    </w:rPr>
  </w:style>
  <w:style w:type="character" w:styleId="24">
    <w:name w:val="Hyperlink"/>
    <w:semiHidden/>
    <w:unhideWhenUsed/>
    <w:locked/>
    <w:uiPriority w:val="99"/>
    <w:rPr>
      <w:rFonts w:hint="default" w:ascii="Arial" w:hAnsi="Arial" w:cs="Arial"/>
      <w:color w:val="000000"/>
      <w:sz w:val="18"/>
      <w:szCs w:val="18"/>
      <w:u w:val="none"/>
    </w:rPr>
  </w:style>
  <w:style w:type="character" w:customStyle="1" w:styleId="25">
    <w:name w:val="标题 4 Char"/>
    <w:basedOn w:val="22"/>
    <w:link w:val="2"/>
    <w:semiHidden/>
    <w:locked/>
    <w:uiPriority w:val="9"/>
    <w:rPr>
      <w:rFonts w:ascii="Cambria" w:hAnsi="Cambria" w:eastAsia="宋体" w:cs="Times New Roman"/>
      <w:b/>
      <w:bCs/>
      <w:sz w:val="28"/>
      <w:szCs w:val="28"/>
    </w:rPr>
  </w:style>
  <w:style w:type="character" w:customStyle="1" w:styleId="26">
    <w:name w:val="批注文字 Char"/>
    <w:basedOn w:val="22"/>
    <w:link w:val="7"/>
    <w:locked/>
    <w:uiPriority w:val="99"/>
    <w:rPr>
      <w:rFonts w:ascii="Tahoma" w:hAnsi="Tahoma" w:eastAsia="微软雅黑" w:cs="Times New Roman"/>
      <w:sz w:val="22"/>
    </w:rPr>
  </w:style>
  <w:style w:type="character" w:customStyle="1" w:styleId="27">
    <w:name w:val="纯文本 Char"/>
    <w:basedOn w:val="22"/>
    <w:link w:val="11"/>
    <w:qFormat/>
    <w:locked/>
    <w:uiPriority w:val="99"/>
    <w:rPr>
      <w:rFonts w:ascii="宋体" w:hAnsi="Courier New" w:eastAsia="宋体" w:cs="Times New Roman"/>
    </w:rPr>
  </w:style>
  <w:style w:type="character" w:customStyle="1" w:styleId="28">
    <w:name w:val="批注框文本 Char"/>
    <w:basedOn w:val="22"/>
    <w:link w:val="12"/>
    <w:semiHidden/>
    <w:locked/>
    <w:uiPriority w:val="99"/>
    <w:rPr>
      <w:rFonts w:cs="Times New Roman"/>
      <w:sz w:val="18"/>
      <w:szCs w:val="18"/>
    </w:rPr>
  </w:style>
  <w:style w:type="character" w:customStyle="1" w:styleId="29">
    <w:name w:val="页脚 Char"/>
    <w:basedOn w:val="22"/>
    <w:link w:val="13"/>
    <w:locked/>
    <w:uiPriority w:val="99"/>
    <w:rPr>
      <w:rFonts w:cs="Times New Roman"/>
      <w:sz w:val="18"/>
      <w:szCs w:val="18"/>
    </w:rPr>
  </w:style>
  <w:style w:type="character" w:customStyle="1" w:styleId="30">
    <w:name w:val="页眉 Char"/>
    <w:basedOn w:val="22"/>
    <w:link w:val="14"/>
    <w:locked/>
    <w:uiPriority w:val="0"/>
    <w:rPr>
      <w:rFonts w:cs="Times New Roman"/>
      <w:sz w:val="18"/>
      <w:szCs w:val="18"/>
    </w:rPr>
  </w:style>
  <w:style w:type="character" w:customStyle="1" w:styleId="31">
    <w:name w:val="正文文本缩进 3 Char"/>
    <w:basedOn w:val="22"/>
    <w:link w:val="15"/>
    <w:qFormat/>
    <w:locked/>
    <w:uiPriority w:val="99"/>
    <w:rPr>
      <w:rFonts w:ascii="等线" w:hAnsi="等线" w:eastAsia="等线" w:cs="Times New Roman"/>
      <w:sz w:val="16"/>
      <w:szCs w:val="16"/>
    </w:rPr>
  </w:style>
  <w:style w:type="character" w:customStyle="1" w:styleId="32">
    <w:name w:val="批注文字 字符1"/>
    <w:basedOn w:val="22"/>
    <w:semiHidden/>
    <w:uiPriority w:val="99"/>
    <w:rPr>
      <w:rFonts w:cs="Times New Roman"/>
    </w:rPr>
  </w:style>
  <w:style w:type="character" w:customStyle="1" w:styleId="33">
    <w:name w:val="纯文本 字符1"/>
    <w:basedOn w:val="22"/>
    <w:semiHidden/>
    <w:uiPriority w:val="99"/>
    <w:rPr>
      <w:rFonts w:ascii="等线" w:hAnsi="Courier New" w:cs="Courier New"/>
    </w:rPr>
  </w:style>
  <w:style w:type="paragraph" w:styleId="34">
    <w:name w:val="List Paragraph"/>
    <w:basedOn w:val="1"/>
    <w:qFormat/>
    <w:uiPriority w:val="34"/>
    <w:pPr>
      <w:ind w:firstLine="420" w:firstLineChars="200"/>
    </w:pPr>
  </w:style>
  <w:style w:type="character" w:customStyle="1" w:styleId="35">
    <w:name w:val="标题 1 Char"/>
    <w:basedOn w:val="22"/>
    <w:link w:val="3"/>
    <w:uiPriority w:val="9"/>
    <w:rPr>
      <w:rFonts w:ascii="等线" w:hAnsi="等线" w:eastAsia="等线"/>
      <w:b/>
      <w:bCs/>
      <w:kern w:val="44"/>
      <w:sz w:val="44"/>
      <w:szCs w:val="44"/>
    </w:rPr>
  </w:style>
  <w:style w:type="character" w:customStyle="1" w:styleId="36">
    <w:name w:val="标题 2 Char"/>
    <w:basedOn w:val="22"/>
    <w:link w:val="4"/>
    <w:semiHidden/>
    <w:uiPriority w:val="0"/>
    <w:rPr>
      <w:rFonts w:ascii="Cambria" w:hAnsi="Cambria" w:eastAsia="宋体" w:cs="Times New Roman"/>
      <w:b/>
      <w:bCs/>
      <w:kern w:val="2"/>
      <w:sz w:val="32"/>
      <w:szCs w:val="32"/>
    </w:rPr>
  </w:style>
  <w:style w:type="character" w:customStyle="1" w:styleId="37">
    <w:name w:val="标题 3 Char"/>
    <w:basedOn w:val="22"/>
    <w:link w:val="5"/>
    <w:semiHidden/>
    <w:uiPriority w:val="9"/>
    <w:rPr>
      <w:rFonts w:ascii="等线" w:hAnsi="等线" w:eastAsia="等线"/>
      <w:b/>
      <w:bCs/>
      <w:kern w:val="2"/>
      <w:sz w:val="32"/>
      <w:szCs w:val="32"/>
    </w:rPr>
  </w:style>
  <w:style w:type="character" w:customStyle="1" w:styleId="38">
    <w:name w:val="正文文本 Char"/>
    <w:basedOn w:val="22"/>
    <w:link w:val="8"/>
    <w:semiHidden/>
    <w:uiPriority w:val="0"/>
    <w:rPr>
      <w:rFonts w:ascii="仿宋_GB2312" w:hAnsi="Calibri" w:eastAsia="仿宋_GB2312"/>
      <w:sz w:val="28"/>
    </w:rPr>
  </w:style>
  <w:style w:type="character" w:customStyle="1" w:styleId="39">
    <w:name w:val="正文文本缩进 Char"/>
    <w:basedOn w:val="22"/>
    <w:link w:val="9"/>
    <w:semiHidden/>
    <w:uiPriority w:val="0"/>
    <w:rPr>
      <w:rFonts w:ascii="??" w:hAnsi="??" w:eastAsia="??" w:cs="宋体"/>
      <w:spacing w:val="-4"/>
      <w:kern w:val="2"/>
      <w:sz w:val="18"/>
      <w:szCs w:val="24"/>
    </w:rPr>
  </w:style>
  <w:style w:type="character" w:customStyle="1" w:styleId="40">
    <w:name w:val="正文首行缩进 Char"/>
    <w:basedOn w:val="38"/>
    <w:link w:val="18"/>
    <w:uiPriority w:val="0"/>
    <w:rPr>
      <w:kern w:val="2"/>
      <w:sz w:val="21"/>
      <w:szCs w:val="24"/>
    </w:rPr>
  </w:style>
  <w:style w:type="character" w:customStyle="1" w:styleId="41">
    <w:name w:val="正文首行缩进 2 Char"/>
    <w:basedOn w:val="39"/>
    <w:link w:val="19"/>
    <w:semiHidden/>
    <w:uiPriority w:val="0"/>
    <w:rPr>
      <w:sz w:val="21"/>
      <w:szCs w:val="21"/>
    </w:rPr>
  </w:style>
  <w:style w:type="paragraph" w:styleId="42">
    <w:name w:val="No Spacing"/>
    <w:qFormat/>
    <w:uiPriority w:val="1"/>
    <w:pPr>
      <w:widowControl w:val="0"/>
      <w:jc w:val="both"/>
    </w:pPr>
    <w:rPr>
      <w:rFonts w:ascii="Calibri" w:hAnsi="Calibri" w:eastAsia="宋体" w:cs="Calibri"/>
      <w:kern w:val="2"/>
      <w:sz w:val="21"/>
      <w:szCs w:val="22"/>
      <w:lang w:val="en-US" w:eastAsia="zh-CN" w:bidi="ar-SA"/>
    </w:rPr>
  </w:style>
  <w:style w:type="paragraph" w:customStyle="1" w:styleId="43">
    <w:name w:val="纯文本1"/>
    <w:basedOn w:val="1"/>
    <w:qFormat/>
    <w:uiPriority w:val="0"/>
    <w:pPr>
      <w:widowControl/>
      <w:overflowPunct w:val="0"/>
      <w:jc w:val="left"/>
    </w:pPr>
    <w:rPr>
      <w:rFonts w:ascii="宋体" w:hAnsi="Courier New" w:eastAsia="宋体"/>
      <w:szCs w:val="24"/>
    </w:rPr>
  </w:style>
  <w:style w:type="paragraph" w:customStyle="1" w:styleId="44">
    <w:name w:val="样式 标题 2h2sect 1.2H22nd level2Header 2UNDERRUBRIK 1-2章标题...2"/>
    <w:basedOn w:val="4"/>
    <w:qFormat/>
    <w:uiPriority w:val="0"/>
    <w:pPr>
      <w:tabs>
        <w:tab w:val="left" w:pos="0"/>
        <w:tab w:val="left" w:pos="2268"/>
      </w:tabs>
      <w:spacing w:line="415" w:lineRule="auto"/>
    </w:pPr>
    <w:rPr>
      <w:rFonts w:ascii="Times New Roman" w:hAnsi="Times New Roman" w:eastAsia="黑体"/>
    </w:rPr>
  </w:style>
  <w:style w:type="paragraph" w:customStyle="1" w:styleId="45">
    <w:name w:val="样式 标题 2h2sect 1.2H22nd level2Header 2UNDERRUBRIK 1-2章标题...3"/>
    <w:basedOn w:val="4"/>
    <w:qFormat/>
    <w:uiPriority w:val="0"/>
    <w:pPr>
      <w:tabs>
        <w:tab w:val="left" w:pos="0"/>
        <w:tab w:val="left" w:pos="2268"/>
      </w:tabs>
      <w:spacing w:line="415" w:lineRule="auto"/>
    </w:pPr>
    <w:rPr>
      <w:rFonts w:ascii="Arial" w:hAnsi="Arial" w:eastAsia="黑体"/>
    </w:rPr>
  </w:style>
  <w:style w:type="paragraph" w:customStyle="1" w:styleId="46">
    <w:name w:val="无间隔1"/>
    <w:qFormat/>
    <w:uiPriority w:val="99"/>
    <w:pPr>
      <w:adjustRightInd w:val="0"/>
      <w:snapToGrid w:val="0"/>
    </w:pPr>
    <w:rPr>
      <w:rFonts w:ascii="Tahoma" w:hAnsi="Tahoma" w:eastAsia="微软雅黑" w:cs="Times New Roman"/>
      <w:sz w:val="22"/>
      <w:szCs w:val="22"/>
      <w:lang w:val="en-US" w:eastAsia="zh-CN" w:bidi="ar-SA"/>
    </w:rPr>
  </w:style>
  <w:style w:type="paragraph" w:customStyle="1" w:styleId="47">
    <w:name w:val="样式 标题 2h2sect 1.2H22nd level2Header 2UNDERRUBRIK 1-2章标题..."/>
    <w:basedOn w:val="5"/>
    <w:qFormat/>
    <w:uiPriority w:val="0"/>
    <w:pPr>
      <w:tabs>
        <w:tab w:val="left" w:pos="0"/>
        <w:tab w:val="left" w:pos="2268"/>
      </w:tabs>
      <w:spacing w:before="120" w:after="120" w:line="520" w:lineRule="atLeast"/>
      <w:ind w:left="531" w:leftChars="100" w:hanging="431"/>
    </w:pPr>
    <w:rPr>
      <w:rFonts w:ascii="宋体" w:hAnsi="宋体" w:eastAsia="宋体" w:cs="宋体"/>
      <w:bCs w:val="0"/>
      <w:kern w:val="24"/>
      <w:sz w:val="28"/>
      <w:szCs w:val="20"/>
    </w:rPr>
  </w:style>
  <w:style w:type="paragraph" w:customStyle="1" w:styleId="48">
    <w:name w:val="_Style 2"/>
    <w:qFormat/>
    <w:uiPriority w:val="99"/>
    <w:pPr>
      <w:adjustRightInd w:val="0"/>
      <w:snapToGrid w:val="0"/>
    </w:pPr>
    <w:rPr>
      <w:rFonts w:ascii="Tahoma" w:hAnsi="Tahoma" w:eastAsia="微软雅黑" w:cs="Tahoma"/>
      <w:sz w:val="22"/>
      <w:szCs w:val="22"/>
      <w:lang w:val="en-US" w:eastAsia="zh-CN" w:bidi="ar-SA"/>
    </w:rPr>
  </w:style>
  <w:style w:type="paragraph" w:customStyle="1" w:styleId="49">
    <w:name w:val="正文段"/>
    <w:basedOn w:val="1"/>
    <w:uiPriority w:val="0"/>
    <w:pPr>
      <w:widowControl/>
      <w:snapToGrid w:val="0"/>
      <w:ind w:firstLine="200" w:firstLineChars="200"/>
    </w:pPr>
    <w:rPr>
      <w:rFonts w:ascii="Calibri" w:hAnsi="Calibri" w:eastAsia="宋体"/>
      <w:kern w:val="0"/>
      <w:sz w:val="24"/>
      <w:szCs w:val="20"/>
    </w:rPr>
  </w:style>
  <w:style w:type="paragraph" w:customStyle="1" w:styleId="50">
    <w:name w:val="正文文本缩进1"/>
    <w:basedOn w:val="1"/>
    <w:uiPriority w:val="0"/>
    <w:pPr>
      <w:ind w:left="709" w:leftChars="322" w:hanging="1"/>
    </w:pPr>
    <w:rPr>
      <w:rFonts w:ascii="Arial" w:hAnsi="Arial" w:eastAsia="宋体" w:cs="Arial"/>
      <w:szCs w:val="24"/>
    </w:rPr>
  </w:style>
  <w:style w:type="paragraph" w:customStyle="1" w:styleId="51">
    <w:name w:val="正文文本缩进2"/>
    <w:basedOn w:val="1"/>
    <w:next w:val="1"/>
    <w:qFormat/>
    <w:uiPriority w:val="0"/>
    <w:pPr>
      <w:spacing w:after="120"/>
      <w:ind w:left="420" w:leftChars="200"/>
    </w:pPr>
    <w:rPr>
      <w:rFonts w:ascii="Calibri" w:hAnsi="Calibri" w:eastAsia="宋体"/>
      <w:color w:val="000000"/>
      <w:szCs w:val="21"/>
    </w:rPr>
  </w:style>
  <w:style w:type="character" w:customStyle="1" w:styleId="52">
    <w:name w:val="Char Char2"/>
    <w:uiPriority w:val="0"/>
    <w:rPr>
      <w:rFonts w:hint="eastAsia" w:ascii="宋体" w:hAnsi="宋体" w:eastAsia="宋体"/>
      <w:b/>
      <w:color w:val="000000"/>
      <w:kern w:val="44"/>
      <w:sz w:val="44"/>
      <w:szCs w:val="21"/>
      <w:lang w:val="en-US" w:eastAsia="zh-CN" w:bidi="ar-SA"/>
    </w:rPr>
  </w:style>
  <w:style w:type="character" w:customStyle="1" w:styleId="53">
    <w:name w:val="页眉 Char1"/>
    <w:basedOn w:val="22"/>
    <w:semiHidden/>
    <w:locked/>
    <w:uiPriority w:val="0"/>
    <w:rPr>
      <w:rFonts w:ascii="Calibri" w:hAnsi="Calibri"/>
      <w:kern w:val="2"/>
      <w:sz w:val="18"/>
      <w:szCs w:val="18"/>
    </w:rPr>
  </w:style>
  <w:style w:type="character" w:customStyle="1" w:styleId="54">
    <w:name w:val="页脚 Char1"/>
    <w:basedOn w:val="22"/>
    <w:semiHidden/>
    <w:locked/>
    <w:uiPriority w:val="99"/>
    <w:rPr>
      <w:rFonts w:ascii="Calibri" w:hAnsi="Calibri"/>
      <w:kern w:val="2"/>
      <w:sz w:val="18"/>
      <w:szCs w:val="18"/>
    </w:rPr>
  </w:style>
  <w:style w:type="paragraph" w:customStyle="1" w:styleId="55">
    <w:name w:val="正文首行缩进 21"/>
    <w:basedOn w:val="51"/>
    <w:qFormat/>
    <w:uiPriority w:val="0"/>
    <w:pPr>
      <w:ind w:firstLine="420"/>
    </w:pPr>
    <w:rPr>
      <w:rFonts w:ascii="Times New Roman" w:hAnsi="Times New Roman" w:cs="宋体"/>
    </w:rPr>
  </w:style>
  <w:style w:type="paragraph" w:customStyle="1" w:styleId="56">
    <w:name w:val="正文首行缩进 22"/>
    <w:basedOn w:val="1"/>
    <w:qFormat/>
    <w:uiPriority w:val="0"/>
    <w:pPr>
      <w:autoSpaceDE w:val="0"/>
      <w:autoSpaceDN w:val="0"/>
      <w:adjustRightInd w:val="0"/>
      <w:spacing w:after="120"/>
      <w:ind w:left="420" w:leftChars="200" w:firstLine="420"/>
    </w:pPr>
    <w:rPr>
      <w:rFonts w:ascii="Times New Roman" w:hAnsi="Times New Roman" w:eastAsia="宋体" w:cs="宋体"/>
      <w:color w:val="000000"/>
      <w:kern w:val="0"/>
      <w:szCs w:val="21"/>
    </w:rPr>
  </w:style>
  <w:style w:type="paragraph" w:customStyle="1" w:styleId="57">
    <w:name w:val="reader-word-layer reader-word-s1-16"/>
    <w:basedOn w:val="1"/>
    <w:qFormat/>
    <w:uiPriority w:val="0"/>
    <w:pPr>
      <w:widowControl/>
      <w:autoSpaceDE w:val="0"/>
      <w:autoSpaceDN w:val="0"/>
      <w:adjustRightInd w:val="0"/>
      <w:spacing w:before="100" w:beforeAutospacing="1" w:after="100" w:afterAutospacing="1"/>
      <w:jc w:val="left"/>
    </w:pPr>
    <w:rPr>
      <w:rFonts w:ascii="宋体" w:hAnsi="宋体" w:eastAsia="宋体" w:cs="宋体"/>
      <w:color w:val="000000"/>
      <w:kern w:val="0"/>
      <w:sz w:val="24"/>
      <w:szCs w:val="24"/>
    </w:rPr>
  </w:style>
  <w:style w:type="character" w:customStyle="1" w:styleId="58">
    <w:name w:val="标题 Char"/>
    <w:basedOn w:val="22"/>
    <w:link w:val="17"/>
    <w:uiPriority w:val="0"/>
    <w:rPr>
      <w:rFonts w:ascii="Cambria" w:hAnsi="Cambria" w:cs="Times New Roman"/>
      <w:b/>
      <w:bCs/>
      <w:color w:val="000000"/>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BFB1BA-F08B-48F6-9007-E81EC2296689}">
  <ds:schemaRefs/>
</ds:datastoreItem>
</file>

<file path=docProps/app.xml><?xml version="1.0" encoding="utf-8"?>
<Properties xmlns="http://schemas.openxmlformats.org/officeDocument/2006/extended-properties" xmlns:vt="http://schemas.openxmlformats.org/officeDocument/2006/docPropsVTypes">
  <Template>Normal</Template>
  <Pages>7</Pages>
  <Words>534</Words>
  <Characters>3048</Characters>
  <Lines>25</Lines>
  <Paragraphs>7</Paragraphs>
  <TotalTime>333</TotalTime>
  <ScaleCrop>false</ScaleCrop>
  <LinksUpToDate>false</LinksUpToDate>
  <CharactersWithSpaces>3575</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2019-06-26T08:51:00Z</dcterms:created>
  <dc:creator>马宝剑</dc:creator>
  <cp:lastModifiedBy>愿你年少有为不自卑</cp:lastModifiedBy>
  <cp:lastPrinted>2020-11-06T07:03:00Z</cp:lastPrinted>
  <dcterms:modified xsi:type="dcterms:W3CDTF">2021-01-04T06:41:51Z</dcterms:modified>
  <cp:revision>144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