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Arial"/>
          <w:b/>
          <w:sz w:val="48"/>
          <w:szCs w:val="48"/>
        </w:rPr>
      </w:pPr>
      <w:bookmarkStart w:id="15" w:name="_GoBack"/>
      <w:bookmarkEnd w:id="15"/>
    </w:p>
    <w:p>
      <w:pPr>
        <w:jc w:val="center"/>
        <w:outlineLvl w:val="0"/>
        <w:rPr>
          <w:rFonts w:hint="eastAsia" w:ascii="宋体" w:hAnsi="宋体" w:cs="Arial"/>
          <w:b/>
          <w:sz w:val="48"/>
          <w:szCs w:val="48"/>
        </w:rPr>
      </w:pPr>
      <w:r>
        <w:rPr>
          <w:rFonts w:hint="eastAsia" w:ascii="宋体" w:hAnsi="宋体" w:cs="Arial"/>
          <w:b/>
          <w:sz w:val="48"/>
          <w:szCs w:val="48"/>
        </w:rPr>
        <w:t>浙江省消防救援总队运维外包服务项目</w:t>
      </w:r>
    </w:p>
    <w:p>
      <w:pPr>
        <w:jc w:val="center"/>
        <w:outlineLvl w:val="0"/>
        <w:rPr>
          <w:rFonts w:hint="eastAsia" w:ascii="宋体" w:hAnsi="宋体"/>
          <w:sz w:val="44"/>
        </w:rPr>
      </w:pPr>
    </w:p>
    <w:p>
      <w:pPr>
        <w:jc w:val="center"/>
        <w:outlineLvl w:val="0"/>
        <w:rPr>
          <w:rFonts w:hint="eastAsia" w:ascii="宋体" w:hAnsi="宋体" w:cs="Arial"/>
          <w:b/>
          <w:sz w:val="48"/>
          <w:szCs w:val="48"/>
        </w:rPr>
      </w:pPr>
      <w:r>
        <w:rPr>
          <w:rFonts w:hint="eastAsia" w:ascii="宋体" w:hAnsi="宋体" w:cs="Arial"/>
          <w:b/>
          <w:sz w:val="48"/>
          <w:szCs w:val="48"/>
        </w:rPr>
        <w:t>竞争性磋商</w:t>
      </w:r>
      <w:r>
        <w:rPr>
          <w:rFonts w:hint="eastAsia" w:ascii="宋体" w:hAnsi="宋体"/>
          <w:b/>
          <w:sz w:val="48"/>
          <w:szCs w:val="48"/>
        </w:rPr>
        <w:t>文件</w:t>
      </w:r>
    </w:p>
    <w:p>
      <w:pPr>
        <w:jc w:val="center"/>
        <w:outlineLvl w:val="0"/>
        <w:rPr>
          <w:rFonts w:hint="eastAsia" w:ascii="宋体" w:hAnsi="宋体"/>
          <w:sz w:val="44"/>
        </w:rPr>
      </w:pPr>
    </w:p>
    <w:p>
      <w:pPr>
        <w:jc w:val="center"/>
        <w:outlineLvl w:val="0"/>
        <w:rPr>
          <w:rFonts w:ascii="宋体" w:hAnsi="宋体"/>
          <w:sz w:val="44"/>
        </w:rPr>
      </w:pPr>
    </w:p>
    <w:p>
      <w:pPr>
        <w:jc w:val="center"/>
        <w:outlineLvl w:val="0"/>
        <w:rPr>
          <w:rFonts w:ascii="宋体" w:hAnsi="宋体"/>
          <w:sz w:val="44"/>
        </w:rPr>
      </w:pPr>
      <w:r>
        <w:rPr>
          <w:rFonts w:ascii="宋体" w:hAnsi="宋体" w:cs="宋体"/>
          <w:sz w:val="30"/>
          <w:szCs w:val="72"/>
        </w:rPr>
        <w:drawing>
          <wp:inline distT="0" distB="0" distL="114300" distR="114300">
            <wp:extent cx="2063750" cy="1677035"/>
            <wp:effectExtent l="0" t="0" r="12700" b="18415"/>
            <wp:docPr id="1" name="图片 1" descr="1650507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507311(1)"/>
                    <pic:cNvPicPr>
                      <a:picLocks noChangeAspect="1"/>
                    </pic:cNvPicPr>
                  </pic:nvPicPr>
                  <pic:blipFill>
                    <a:blip r:embed="rId11"/>
                    <a:stretch>
                      <a:fillRect/>
                    </a:stretch>
                  </pic:blipFill>
                  <pic:spPr>
                    <a:xfrm>
                      <a:off x="0" y="0"/>
                      <a:ext cx="2063750" cy="1677035"/>
                    </a:xfrm>
                    <a:prstGeom prst="rect">
                      <a:avLst/>
                    </a:prstGeom>
                    <a:noFill/>
                    <a:ln>
                      <a:noFill/>
                    </a:ln>
                  </pic:spPr>
                </pic:pic>
              </a:graphicData>
            </a:graphic>
          </wp:inline>
        </w:drawing>
      </w:r>
    </w:p>
    <w:p>
      <w:pPr>
        <w:jc w:val="center"/>
        <w:outlineLvl w:val="0"/>
        <w:rPr>
          <w:rFonts w:ascii="宋体" w:hAnsi="宋体"/>
          <w:sz w:val="44"/>
        </w:rPr>
      </w:pPr>
    </w:p>
    <w:p>
      <w:pPr>
        <w:jc w:val="center"/>
        <w:outlineLvl w:val="0"/>
        <w:rPr>
          <w:rFonts w:ascii="宋体" w:hAnsi="宋体"/>
          <w:sz w:val="44"/>
        </w:rPr>
      </w:pPr>
    </w:p>
    <w:p>
      <w:pPr>
        <w:jc w:val="center"/>
        <w:outlineLvl w:val="0"/>
        <w:rPr>
          <w:rFonts w:hint="eastAsia" w:ascii="宋体" w:hAnsi="宋体"/>
          <w:sz w:val="44"/>
        </w:rPr>
      </w:pPr>
    </w:p>
    <w:p>
      <w:pPr>
        <w:pStyle w:val="37"/>
        <w:snapToGrid w:val="0"/>
        <w:spacing w:before="120" w:after="120" w:line="360" w:lineRule="auto"/>
        <w:ind w:firstLine="643" w:firstLineChars="200"/>
        <w:rPr>
          <w:rFonts w:hint="eastAsia" w:hAnsi="宋体" w:cs="宋体"/>
          <w:b/>
          <w:bCs/>
          <w:sz w:val="32"/>
          <w:szCs w:val="32"/>
        </w:rPr>
      </w:pPr>
      <w:r>
        <w:rPr>
          <w:rFonts w:hint="eastAsia" w:hAnsi="宋体" w:cs="宋体"/>
          <w:b/>
          <w:bCs/>
          <w:sz w:val="32"/>
          <w:szCs w:val="32"/>
        </w:rPr>
        <w:t>磋商编号：SXDZ-2022-4-15</w:t>
      </w:r>
    </w:p>
    <w:p>
      <w:pPr>
        <w:snapToGrid w:val="0"/>
        <w:spacing w:before="120" w:beforeLines="50" w:line="360" w:lineRule="auto"/>
        <w:ind w:left="2251" w:leftChars="315" w:hanging="1590" w:hangingChars="495"/>
        <w:rPr>
          <w:rFonts w:hint="eastAsia" w:ascii="宋体" w:hAnsi="宋体" w:cs="宋体"/>
          <w:b/>
          <w:bCs/>
          <w:sz w:val="32"/>
          <w:szCs w:val="32"/>
        </w:rPr>
      </w:pPr>
      <w:r>
        <w:rPr>
          <w:rFonts w:hint="eastAsia" w:ascii="宋体" w:hAnsi="宋体" w:cs="宋体"/>
          <w:b/>
          <w:bCs/>
          <w:sz w:val="32"/>
          <w:szCs w:val="32"/>
        </w:rPr>
        <w:t>项目名称：浙江省消防救援总队运维外包服务项目</w:t>
      </w:r>
    </w:p>
    <w:p>
      <w:pPr>
        <w:pStyle w:val="37"/>
        <w:snapToGrid w:val="0"/>
        <w:spacing w:before="120" w:after="120" w:line="360" w:lineRule="auto"/>
        <w:ind w:firstLine="643" w:firstLineChars="200"/>
        <w:rPr>
          <w:rFonts w:hint="eastAsia" w:hAnsi="宋体" w:cs="宋体"/>
          <w:b/>
          <w:bCs/>
          <w:sz w:val="32"/>
          <w:szCs w:val="32"/>
        </w:rPr>
      </w:pPr>
      <w:r>
        <w:rPr>
          <w:rFonts w:hint="eastAsia" w:hAnsi="宋体" w:cs="宋体"/>
          <w:b/>
          <w:bCs/>
          <w:sz w:val="32"/>
          <w:szCs w:val="32"/>
        </w:rPr>
        <w:t>采购单位：浙江省消防救援总队</w:t>
      </w:r>
    </w:p>
    <w:p>
      <w:pPr>
        <w:pStyle w:val="37"/>
        <w:snapToGrid w:val="0"/>
        <w:spacing w:before="120" w:after="120" w:line="360" w:lineRule="auto"/>
        <w:ind w:firstLine="643" w:firstLineChars="200"/>
        <w:rPr>
          <w:rFonts w:hint="eastAsia" w:hAnsi="宋体" w:cs="宋体"/>
          <w:b/>
          <w:bCs/>
          <w:w w:val="95"/>
          <w:sz w:val="32"/>
          <w:szCs w:val="32"/>
        </w:rPr>
      </w:pPr>
      <w:r>
        <w:rPr>
          <w:rFonts w:hint="eastAsia" w:hAnsi="宋体" w:cs="宋体"/>
          <w:b/>
          <w:bCs/>
          <w:sz w:val="32"/>
          <w:szCs w:val="32"/>
        </w:rPr>
        <w:t>代理机构：绍兴市鼎正建设工程咨询有限公司</w:t>
      </w:r>
    </w:p>
    <w:p>
      <w:pPr>
        <w:pStyle w:val="570"/>
        <w:widowControl w:val="0"/>
        <w:snapToGrid w:val="0"/>
        <w:spacing w:line="360" w:lineRule="auto"/>
        <w:ind w:firstLine="2564" w:firstLineChars="798"/>
        <w:rPr>
          <w:rFonts w:hint="eastAsia" w:ascii="宋体" w:hAnsi="宋体" w:eastAsia="宋体" w:cs="宋体"/>
          <w:color w:val="auto"/>
          <w:sz w:val="36"/>
          <w:szCs w:val="36"/>
        </w:rPr>
      </w:pPr>
      <w:r>
        <w:rPr>
          <w:rFonts w:hint="eastAsia" w:ascii="宋体" w:hAnsi="宋体" w:eastAsia="宋体" w:cs="宋体"/>
          <w:bCs/>
          <w:color w:val="auto"/>
          <w:sz w:val="32"/>
          <w:szCs w:val="32"/>
        </w:rPr>
        <w:t>二〇二二年五月</w:t>
      </w:r>
    </w:p>
    <w:p>
      <w:pPr>
        <w:jc w:val="center"/>
        <w:rPr>
          <w:rFonts w:hint="eastAsia" w:ascii="宋体" w:hAnsi="宋体"/>
          <w:b/>
          <w:sz w:val="44"/>
          <w:szCs w:val="44"/>
        </w:rPr>
      </w:pPr>
    </w:p>
    <w:p>
      <w:pPr>
        <w:rPr>
          <w:rFonts w:ascii="宋体" w:hAnsi="宋体"/>
          <w:b/>
          <w:sz w:val="44"/>
          <w:szCs w:val="44"/>
        </w:rPr>
      </w:pPr>
    </w:p>
    <w:p>
      <w:pPr>
        <w:rPr>
          <w:rFonts w:ascii="宋体" w:hAnsi="宋体"/>
          <w:b/>
          <w:sz w:val="44"/>
          <w:szCs w:val="44"/>
        </w:rPr>
      </w:pPr>
    </w:p>
    <w:p>
      <w:pP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目录</w:t>
      </w:r>
    </w:p>
    <w:p>
      <w:pPr>
        <w:jc w:val="center"/>
        <w:rPr>
          <w:rFonts w:hint="eastAsia" w:ascii="宋体" w:hAnsi="宋体"/>
          <w:b/>
          <w:sz w:val="44"/>
          <w:szCs w:val="44"/>
        </w:rPr>
      </w:pPr>
    </w:p>
    <w:p>
      <w:pPr>
        <w:jc w:val="center"/>
        <w:rPr>
          <w:rFonts w:hint="eastAsia" w:ascii="宋体" w:hAnsi="宋体"/>
        </w:rPr>
      </w:pP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第一部分    竞争性磋商公告</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第二部分    磋商响应须知</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第三部分    磋商项目范围及要求</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第四部分    合同的主要条款</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第五部分    磋商方法及标准</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第六部分    磋商响应文件及其附件格式</w:t>
      </w:r>
    </w:p>
    <w:p>
      <w:pPr>
        <w:snapToGrid w:val="0"/>
        <w:spacing w:line="480" w:lineRule="auto"/>
        <w:jc w:val="left"/>
        <w:rPr>
          <w:rFonts w:hint="eastAsia" w:ascii="宋体" w:hAnsi="宋体"/>
          <w:sz w:val="36"/>
          <w:szCs w:val="36"/>
        </w:rPr>
      </w:pPr>
    </w:p>
    <w:p>
      <w:pPr>
        <w:snapToGrid w:val="0"/>
        <w:spacing w:line="480" w:lineRule="auto"/>
        <w:jc w:val="left"/>
        <w:rPr>
          <w:rFonts w:hint="eastAsia" w:ascii="宋体" w:hAnsi="宋体"/>
          <w:sz w:val="36"/>
          <w:szCs w:val="36"/>
        </w:rPr>
      </w:pPr>
    </w:p>
    <w:p>
      <w:pPr>
        <w:snapToGrid w:val="0"/>
        <w:spacing w:line="480" w:lineRule="auto"/>
        <w:jc w:val="left"/>
        <w:rPr>
          <w:rFonts w:hint="eastAsia" w:ascii="宋体" w:hAnsi="宋体"/>
          <w:sz w:val="36"/>
          <w:szCs w:val="36"/>
        </w:rPr>
      </w:pPr>
    </w:p>
    <w:p>
      <w:pPr>
        <w:snapToGrid w:val="0"/>
        <w:spacing w:line="480" w:lineRule="auto"/>
        <w:jc w:val="left"/>
        <w:rPr>
          <w:rFonts w:hint="eastAsia" w:ascii="宋体" w:hAnsi="宋体"/>
          <w:sz w:val="36"/>
          <w:szCs w:val="36"/>
        </w:rPr>
      </w:pPr>
    </w:p>
    <w:p>
      <w:pPr>
        <w:snapToGrid w:val="0"/>
        <w:spacing w:line="480" w:lineRule="auto"/>
        <w:jc w:val="left"/>
        <w:rPr>
          <w:rFonts w:hint="eastAsia" w:ascii="宋体" w:hAnsi="宋体"/>
          <w:sz w:val="36"/>
          <w:szCs w:val="36"/>
        </w:rPr>
      </w:pPr>
    </w:p>
    <w:p>
      <w:pPr>
        <w:snapToGrid w:val="0"/>
        <w:spacing w:line="480" w:lineRule="auto"/>
        <w:jc w:val="left"/>
        <w:rPr>
          <w:rFonts w:hint="eastAsia" w:ascii="宋体" w:hAnsi="宋体"/>
          <w:sz w:val="36"/>
          <w:szCs w:val="36"/>
        </w:rPr>
      </w:pPr>
    </w:p>
    <w:p>
      <w:pPr>
        <w:snapToGrid w:val="0"/>
        <w:spacing w:line="480" w:lineRule="auto"/>
        <w:jc w:val="left"/>
        <w:rPr>
          <w:rFonts w:hint="eastAsia" w:ascii="宋体" w:hAnsi="宋体"/>
          <w:sz w:val="36"/>
          <w:szCs w:val="36"/>
        </w:rPr>
      </w:pPr>
    </w:p>
    <w:p>
      <w:pPr>
        <w:snapToGrid w:val="0"/>
        <w:spacing w:line="600" w:lineRule="exact"/>
        <w:jc w:val="center"/>
        <w:rPr>
          <w:rFonts w:hint="eastAsia" w:ascii="宋体" w:hAnsi="宋体"/>
          <w:b/>
          <w:sz w:val="36"/>
          <w:szCs w:val="36"/>
        </w:rPr>
      </w:pPr>
      <w:r>
        <w:rPr>
          <w:rFonts w:hint="eastAsia" w:ascii="宋体" w:hAnsi="宋体"/>
          <w:b/>
          <w:sz w:val="36"/>
          <w:szCs w:val="36"/>
        </w:rPr>
        <w:t>第一部分 竞争性磋商公告</w:t>
      </w:r>
    </w:p>
    <w:p>
      <w:pPr>
        <w:pBdr>
          <w:top w:val="single" w:color="auto" w:sz="4" w:space="1"/>
          <w:left w:val="single" w:color="auto" w:sz="4" w:space="4"/>
          <w:bottom w:val="single" w:color="auto" w:sz="4" w:space="1"/>
          <w:right w:val="single" w:color="auto" w:sz="4" w:space="4"/>
        </w:pBdr>
        <w:spacing w:line="360" w:lineRule="auto"/>
        <w:rPr>
          <w:rFonts w:ascii="宋体" w:hAnsi="宋体"/>
          <w:kern w:val="0"/>
          <w:sz w:val="24"/>
        </w:rPr>
      </w:pPr>
      <w:r>
        <w:rPr>
          <w:rFonts w:hint="eastAsia" w:ascii="宋体" w:hAnsi="宋体"/>
          <w:kern w:val="0"/>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kern w:val="0"/>
          <w:sz w:val="24"/>
        </w:rPr>
      </w:pPr>
      <w:r>
        <w:rPr>
          <w:rFonts w:hint="eastAsia" w:ascii="宋体" w:hAnsi="宋体"/>
          <w:b/>
          <w:bCs/>
          <w:kern w:val="0"/>
          <w:sz w:val="24"/>
          <w:u w:val="single"/>
        </w:rPr>
        <w:t>浙江省消防救援总队运维外包服务项目</w:t>
      </w:r>
      <w:r>
        <w:rPr>
          <w:rFonts w:hint="eastAsia" w:ascii="宋体" w:hAnsi="宋体"/>
          <w:kern w:val="0"/>
          <w:sz w:val="24"/>
        </w:rPr>
        <w:t>的潜在投标人应在</w:t>
      </w:r>
      <w:r>
        <w:rPr>
          <w:rFonts w:hint="eastAsia" w:ascii="宋体" w:hAnsi="宋体"/>
          <w:b/>
          <w:bCs/>
          <w:kern w:val="0"/>
          <w:sz w:val="24"/>
          <w:u w:val="single"/>
        </w:rPr>
        <w:t>招标代理机构</w:t>
      </w:r>
      <w:r>
        <w:rPr>
          <w:rFonts w:hint="eastAsia" w:ascii="宋体" w:hAnsi="宋体"/>
          <w:kern w:val="0"/>
          <w:sz w:val="24"/>
        </w:rPr>
        <w:t>获取磋商文件，并于</w:t>
      </w:r>
      <w:r>
        <w:rPr>
          <w:rFonts w:hint="eastAsia" w:ascii="宋体" w:hAnsi="宋体"/>
          <w:kern w:val="0"/>
          <w:sz w:val="24"/>
          <w:u w:val="single"/>
        </w:rPr>
        <w:t>2022年</w:t>
      </w:r>
      <w:r>
        <w:rPr>
          <w:rFonts w:ascii="宋体" w:hAnsi="宋体"/>
          <w:kern w:val="0"/>
          <w:sz w:val="24"/>
          <w:u w:val="single"/>
        </w:rPr>
        <w:t xml:space="preserve"> </w:t>
      </w:r>
      <w:r>
        <w:rPr>
          <w:rFonts w:hint="eastAsia" w:ascii="宋体" w:hAnsi="宋体"/>
          <w:kern w:val="0"/>
          <w:sz w:val="24"/>
          <w:u w:val="single"/>
        </w:rPr>
        <w:t>月</w:t>
      </w:r>
      <w:r>
        <w:rPr>
          <w:rFonts w:ascii="宋体" w:hAnsi="宋体"/>
          <w:kern w:val="0"/>
          <w:sz w:val="24"/>
          <w:u w:val="single"/>
        </w:rPr>
        <w:t xml:space="preserve"> </w:t>
      </w:r>
      <w:r>
        <w:rPr>
          <w:rFonts w:hint="eastAsia" w:ascii="宋体" w:hAnsi="宋体"/>
          <w:kern w:val="0"/>
          <w:sz w:val="24"/>
          <w:u w:val="single"/>
        </w:rPr>
        <w:t>日</w:t>
      </w:r>
      <w:r>
        <w:rPr>
          <w:rFonts w:ascii="宋体" w:hAnsi="宋体"/>
          <w:kern w:val="0"/>
          <w:sz w:val="24"/>
          <w:u w:val="single"/>
        </w:rPr>
        <w:t xml:space="preserve">  ：</w:t>
      </w:r>
      <w:r>
        <w:rPr>
          <w:rFonts w:hint="eastAsia" w:ascii="宋体" w:hAnsi="宋体"/>
          <w:kern w:val="0"/>
          <w:sz w:val="24"/>
          <w:u w:val="single"/>
        </w:rPr>
        <w:t>00（北京时间）</w:t>
      </w:r>
      <w:r>
        <w:rPr>
          <w:rFonts w:hint="eastAsia" w:ascii="宋体" w:hAnsi="宋体"/>
          <w:kern w:val="0"/>
          <w:sz w:val="24"/>
        </w:rPr>
        <w:t>前递交投标</w:t>
      </w:r>
      <w:r>
        <w:rPr>
          <w:rFonts w:ascii="宋体" w:hAnsi="宋体"/>
          <w:kern w:val="0"/>
          <w:sz w:val="24"/>
        </w:rPr>
        <w:t>文件</w:t>
      </w:r>
      <w:r>
        <w:rPr>
          <w:rFonts w:hint="eastAsia" w:ascii="宋体" w:hAnsi="宋体"/>
          <w:kern w:val="0"/>
          <w:sz w:val="24"/>
        </w:rPr>
        <w:t>。</w:t>
      </w:r>
    </w:p>
    <w:p>
      <w:pPr>
        <w:pStyle w:val="467"/>
        <w:spacing w:after="0" w:afterLines="0" w:line="440" w:lineRule="exact"/>
        <w:ind w:firstLine="480"/>
        <w:rPr>
          <w:rFonts w:hint="eastAsia" w:ascii="宋体" w:hAnsi="宋体"/>
          <w:szCs w:val="24"/>
        </w:rPr>
      </w:pPr>
      <w:r>
        <w:rPr>
          <w:rFonts w:hint="eastAsia" w:ascii="宋体" w:hAnsi="宋体"/>
          <w:szCs w:val="24"/>
        </w:rPr>
        <w:t>根据《中华人民共和国政府采购法》的有关法律规定，</w:t>
      </w:r>
      <w:r>
        <w:rPr>
          <w:rFonts w:hint="eastAsia" w:ascii="宋体" w:hAnsi="宋体"/>
          <w:b/>
          <w:bCs/>
          <w:szCs w:val="24"/>
          <w:u w:val="single"/>
        </w:rPr>
        <w:t>绍兴市鼎正建设工程咨询有限公司</w:t>
      </w:r>
      <w:r>
        <w:rPr>
          <w:rFonts w:hint="eastAsia" w:ascii="宋体" w:hAnsi="宋体"/>
          <w:szCs w:val="24"/>
        </w:rPr>
        <w:t>受</w:t>
      </w:r>
      <w:r>
        <w:rPr>
          <w:rFonts w:hint="eastAsia" w:ascii="宋体" w:hAnsi="宋体"/>
          <w:b/>
          <w:szCs w:val="24"/>
          <w:u w:val="single"/>
        </w:rPr>
        <w:t>浙江省消防救援总队</w:t>
      </w:r>
      <w:r>
        <w:rPr>
          <w:rFonts w:hint="eastAsia" w:ascii="宋体" w:hAnsi="宋体"/>
          <w:szCs w:val="24"/>
        </w:rPr>
        <w:t>委托，就</w:t>
      </w:r>
      <w:r>
        <w:rPr>
          <w:rFonts w:hint="eastAsia" w:hAnsi="宋体" w:cs="宋体"/>
          <w:b/>
          <w:bCs/>
          <w:u w:val="single"/>
        </w:rPr>
        <w:t>浙江省消防救援总队运维外包服务项目</w:t>
      </w:r>
      <w:r>
        <w:rPr>
          <w:rFonts w:hint="eastAsia" w:ascii="宋体" w:hAnsi="宋体"/>
          <w:szCs w:val="24"/>
        </w:rPr>
        <w:t>进行</w:t>
      </w:r>
      <w:r>
        <w:rPr>
          <w:rFonts w:hint="eastAsia" w:ascii="宋体" w:hAnsi="宋体"/>
          <w:b/>
          <w:szCs w:val="24"/>
        </w:rPr>
        <w:t>竞争性磋商，</w:t>
      </w:r>
      <w:r>
        <w:rPr>
          <w:rFonts w:hint="eastAsia" w:ascii="宋体" w:hAnsi="宋体"/>
          <w:szCs w:val="24"/>
        </w:rPr>
        <w:t>特邀请国内合格的供应商前来磋商，现将有关事项公告如下：</w:t>
      </w:r>
    </w:p>
    <w:p>
      <w:pPr>
        <w:spacing w:line="440" w:lineRule="exact"/>
        <w:ind w:firstLine="480" w:firstLineChars="200"/>
        <w:rPr>
          <w:rFonts w:ascii="宋体" w:hAnsi="宋体" w:cs="Arial"/>
          <w:sz w:val="24"/>
        </w:rPr>
      </w:pPr>
      <w:r>
        <w:rPr>
          <w:rFonts w:hint="eastAsia" w:ascii="宋体" w:hAnsi="宋体" w:cs="Arial"/>
          <w:sz w:val="24"/>
        </w:rPr>
        <w:t>一、</w:t>
      </w:r>
      <w:r>
        <w:rPr>
          <w:rFonts w:hint="eastAsia" w:ascii="宋体" w:hAnsi="宋体" w:cs="宋体"/>
          <w:b/>
          <w:sz w:val="24"/>
        </w:rPr>
        <w:t>项目基本情况</w:t>
      </w:r>
    </w:p>
    <w:p>
      <w:pPr>
        <w:spacing w:line="440" w:lineRule="exact"/>
        <w:ind w:firstLine="964" w:firstLineChars="400"/>
        <w:rPr>
          <w:rFonts w:ascii="宋体" w:hAnsi="宋体"/>
          <w:kern w:val="0"/>
          <w:sz w:val="24"/>
        </w:rPr>
      </w:pPr>
      <w:r>
        <w:rPr>
          <w:rFonts w:hint="eastAsia" w:ascii="宋体" w:hAnsi="宋体" w:cs="Arial"/>
          <w:b/>
          <w:bCs/>
          <w:sz w:val="24"/>
        </w:rPr>
        <w:t>磋商编号：</w:t>
      </w:r>
      <w:r>
        <w:rPr>
          <w:rFonts w:hint="eastAsia" w:ascii="宋体" w:hAnsi="宋体" w:cs="宋体"/>
          <w:b/>
          <w:sz w:val="24"/>
        </w:rPr>
        <w:t>SXDZ-2022-4-15</w:t>
      </w:r>
      <w:r>
        <w:rPr>
          <w:rFonts w:hint="eastAsia" w:ascii="宋体" w:hAnsi="宋体"/>
          <w:kern w:val="0"/>
          <w:sz w:val="24"/>
        </w:rPr>
        <w:t xml:space="preserve"> </w:t>
      </w:r>
    </w:p>
    <w:p>
      <w:pPr>
        <w:spacing w:line="360" w:lineRule="auto"/>
        <w:ind w:firstLine="960" w:firstLineChars="400"/>
        <w:rPr>
          <w:rFonts w:hint="eastAsia" w:ascii="宋体" w:hAnsi="宋体" w:cs="宋体"/>
          <w:sz w:val="24"/>
        </w:rPr>
      </w:pPr>
      <w:r>
        <w:rPr>
          <w:rFonts w:hint="eastAsia" w:ascii="宋体" w:hAnsi="宋体" w:cs="宋体"/>
          <w:sz w:val="24"/>
        </w:rPr>
        <w:t>项目名称：</w:t>
      </w:r>
      <w:r>
        <w:rPr>
          <w:rFonts w:hint="eastAsia" w:ascii="宋体" w:hAnsi="宋体" w:cs="宋体"/>
          <w:b/>
          <w:bCs/>
          <w:sz w:val="24"/>
          <w:u w:val="single"/>
        </w:rPr>
        <w:t>浙江省消防救援总队运维外包服务项目</w:t>
      </w:r>
    </w:p>
    <w:p>
      <w:pPr>
        <w:spacing w:line="360" w:lineRule="auto"/>
        <w:ind w:firstLine="960" w:firstLineChars="400"/>
        <w:rPr>
          <w:rFonts w:hint="eastAsia" w:ascii="宋体" w:hAnsi="宋体" w:cs="宋体"/>
          <w:sz w:val="24"/>
        </w:rPr>
      </w:pPr>
      <w:r>
        <w:rPr>
          <w:rFonts w:hint="eastAsia" w:ascii="宋体" w:hAnsi="宋体" w:cs="宋体"/>
          <w:sz w:val="24"/>
        </w:rPr>
        <w:t>采购方式：</w:t>
      </w:r>
      <w:r>
        <w:rPr>
          <w:rFonts w:hint="eastAsia" w:ascii="宋体" w:hAnsi="宋体" w:cs="宋体"/>
          <w:b/>
          <w:bCs/>
          <w:sz w:val="24"/>
        </w:rPr>
        <w:t>公开招标</w:t>
      </w:r>
    </w:p>
    <w:p>
      <w:pPr>
        <w:spacing w:line="360" w:lineRule="auto"/>
        <w:ind w:firstLine="960" w:firstLineChars="400"/>
        <w:rPr>
          <w:rFonts w:hint="eastAsia" w:ascii="宋体" w:hAnsi="宋体" w:cs="宋体"/>
          <w:b/>
          <w:sz w:val="24"/>
        </w:rPr>
      </w:pPr>
      <w:r>
        <w:rPr>
          <w:rFonts w:hint="eastAsia" w:ascii="宋体" w:hAnsi="宋体" w:cs="宋体"/>
          <w:sz w:val="24"/>
        </w:rPr>
        <w:t>预算金额（万元）：</w:t>
      </w:r>
      <w:r>
        <w:rPr>
          <w:rFonts w:hint="eastAsia" w:ascii="宋体" w:hAnsi="宋体" w:cs="宋体"/>
          <w:b/>
          <w:sz w:val="24"/>
        </w:rPr>
        <w:t xml:space="preserve"> </w:t>
      </w:r>
      <w:r>
        <w:rPr>
          <w:rFonts w:ascii="宋体" w:hAnsi="宋体" w:cs="宋体"/>
          <w:b/>
          <w:sz w:val="24"/>
        </w:rPr>
        <w:t>62.56</w:t>
      </w:r>
      <w:r>
        <w:rPr>
          <w:rFonts w:hint="eastAsia" w:ascii="宋体" w:hAnsi="宋体" w:cs="宋体"/>
          <w:b/>
          <w:sz w:val="24"/>
        </w:rPr>
        <w:t>万元（人民币）</w:t>
      </w:r>
    </w:p>
    <w:p>
      <w:pPr>
        <w:spacing w:line="360" w:lineRule="auto"/>
        <w:ind w:firstLine="960" w:firstLineChars="400"/>
        <w:rPr>
          <w:rFonts w:hint="eastAsia" w:ascii="宋体" w:hAnsi="宋体" w:cs="宋体"/>
          <w:sz w:val="24"/>
        </w:rPr>
      </w:pPr>
      <w:r>
        <w:rPr>
          <w:rFonts w:hint="eastAsia" w:ascii="宋体" w:hAnsi="宋体" w:cs="宋体"/>
          <w:sz w:val="24"/>
        </w:rPr>
        <w:t xml:space="preserve">最高限价（万元）： </w:t>
      </w:r>
      <w:r>
        <w:rPr>
          <w:rFonts w:ascii="宋体" w:hAnsi="宋体" w:cs="宋体"/>
          <w:b/>
          <w:sz w:val="24"/>
        </w:rPr>
        <w:t>62.56</w:t>
      </w:r>
      <w:r>
        <w:rPr>
          <w:rFonts w:hint="eastAsia" w:ascii="宋体" w:hAnsi="宋体" w:cs="宋体"/>
          <w:b/>
          <w:sz w:val="24"/>
        </w:rPr>
        <w:t>万元（人民币）</w:t>
      </w:r>
    </w:p>
    <w:p>
      <w:pPr>
        <w:spacing w:line="440" w:lineRule="exact"/>
        <w:ind w:firstLine="960" w:firstLineChars="400"/>
        <w:rPr>
          <w:rFonts w:ascii="宋体" w:hAnsi="宋体"/>
          <w:kern w:val="0"/>
          <w:sz w:val="24"/>
        </w:rPr>
      </w:pPr>
      <w:r>
        <w:rPr>
          <w:rFonts w:hint="eastAsia" w:ascii="宋体" w:hAnsi="宋体" w:cs="宋体"/>
          <w:sz w:val="24"/>
        </w:rPr>
        <w:t>采购需求：</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7"/>
        <w:gridCol w:w="794"/>
        <w:gridCol w:w="755"/>
        <w:gridCol w:w="1842"/>
        <w:gridCol w:w="267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17" w:type="dxa"/>
            <w:noWrap w:val="0"/>
            <w:vAlign w:val="center"/>
          </w:tcPr>
          <w:p>
            <w:pPr>
              <w:pStyle w:val="2"/>
              <w:spacing w:after="0" w:line="276" w:lineRule="auto"/>
              <w:ind w:left="0" w:leftChars="0"/>
              <w:jc w:val="center"/>
              <w:rPr>
                <w:rFonts w:hint="eastAsia" w:hAnsi="宋体" w:cs="宋体"/>
                <w:b/>
                <w:sz w:val="24"/>
              </w:rPr>
            </w:pPr>
            <w:r>
              <w:rPr>
                <w:rFonts w:hint="eastAsia" w:hAnsi="宋体" w:cs="宋体"/>
                <w:b/>
                <w:sz w:val="24"/>
              </w:rPr>
              <w:t>标项</w:t>
            </w:r>
          </w:p>
        </w:tc>
        <w:tc>
          <w:tcPr>
            <w:tcW w:w="2137" w:type="dxa"/>
            <w:noWrap w:val="0"/>
            <w:vAlign w:val="center"/>
          </w:tcPr>
          <w:p>
            <w:pPr>
              <w:pStyle w:val="2"/>
              <w:spacing w:after="0" w:line="276" w:lineRule="auto"/>
              <w:ind w:left="0" w:leftChars="0"/>
              <w:jc w:val="center"/>
              <w:rPr>
                <w:rFonts w:hint="eastAsia" w:hAnsi="宋体" w:cs="宋体"/>
                <w:b/>
                <w:sz w:val="24"/>
              </w:rPr>
            </w:pPr>
            <w:r>
              <w:rPr>
                <w:rFonts w:hint="eastAsia" w:hAnsi="宋体" w:cs="宋体"/>
                <w:b/>
                <w:sz w:val="24"/>
              </w:rPr>
              <w:t>标项名称</w:t>
            </w:r>
          </w:p>
        </w:tc>
        <w:tc>
          <w:tcPr>
            <w:tcW w:w="794" w:type="dxa"/>
            <w:noWrap w:val="0"/>
            <w:vAlign w:val="center"/>
          </w:tcPr>
          <w:p>
            <w:pPr>
              <w:pStyle w:val="2"/>
              <w:spacing w:after="0" w:line="276" w:lineRule="auto"/>
              <w:ind w:left="0" w:leftChars="0"/>
              <w:jc w:val="center"/>
              <w:rPr>
                <w:rFonts w:hint="eastAsia" w:hAnsi="宋体" w:cs="宋体"/>
                <w:b/>
                <w:sz w:val="24"/>
              </w:rPr>
            </w:pPr>
            <w:r>
              <w:rPr>
                <w:rFonts w:hint="eastAsia" w:hAnsi="宋体" w:cs="宋体"/>
                <w:b/>
                <w:sz w:val="24"/>
              </w:rPr>
              <w:t>数量</w:t>
            </w:r>
          </w:p>
        </w:tc>
        <w:tc>
          <w:tcPr>
            <w:tcW w:w="755" w:type="dxa"/>
            <w:noWrap w:val="0"/>
            <w:vAlign w:val="center"/>
          </w:tcPr>
          <w:p>
            <w:pPr>
              <w:pStyle w:val="2"/>
              <w:spacing w:after="0" w:line="276" w:lineRule="auto"/>
              <w:ind w:left="0" w:leftChars="0"/>
              <w:jc w:val="center"/>
              <w:rPr>
                <w:rFonts w:hint="eastAsia" w:hAnsi="宋体" w:cs="宋体"/>
                <w:b/>
                <w:sz w:val="24"/>
              </w:rPr>
            </w:pPr>
            <w:r>
              <w:rPr>
                <w:rFonts w:hint="eastAsia" w:hAnsi="宋体" w:cs="宋体"/>
                <w:b/>
                <w:sz w:val="24"/>
              </w:rPr>
              <w:t>单位</w:t>
            </w:r>
          </w:p>
        </w:tc>
        <w:tc>
          <w:tcPr>
            <w:tcW w:w="1842" w:type="dxa"/>
            <w:noWrap w:val="0"/>
            <w:vAlign w:val="center"/>
          </w:tcPr>
          <w:p>
            <w:pPr>
              <w:pStyle w:val="2"/>
              <w:spacing w:after="0" w:line="276" w:lineRule="auto"/>
              <w:ind w:left="0" w:leftChars="0"/>
              <w:jc w:val="center"/>
              <w:rPr>
                <w:rFonts w:hAnsi="宋体" w:cs="宋体"/>
                <w:b/>
                <w:sz w:val="24"/>
              </w:rPr>
            </w:pPr>
            <w:r>
              <w:rPr>
                <w:rFonts w:hint="eastAsia" w:hAnsi="宋体" w:cs="宋体"/>
                <w:b/>
                <w:sz w:val="24"/>
              </w:rPr>
              <w:t>预算金额</w:t>
            </w:r>
          </w:p>
          <w:p>
            <w:pPr>
              <w:pStyle w:val="2"/>
              <w:spacing w:after="0" w:line="276" w:lineRule="auto"/>
              <w:ind w:left="0" w:leftChars="0"/>
              <w:jc w:val="center"/>
              <w:rPr>
                <w:rFonts w:hint="eastAsia" w:hAnsi="宋体" w:cs="宋体"/>
                <w:b/>
                <w:sz w:val="24"/>
              </w:rPr>
            </w:pPr>
            <w:r>
              <w:rPr>
                <w:rFonts w:hint="eastAsia" w:hAnsi="宋体" w:cs="宋体"/>
                <w:b/>
                <w:sz w:val="24"/>
              </w:rPr>
              <w:t>（万元人民币）</w:t>
            </w:r>
          </w:p>
        </w:tc>
        <w:tc>
          <w:tcPr>
            <w:tcW w:w="2671" w:type="dxa"/>
            <w:noWrap w:val="0"/>
            <w:vAlign w:val="center"/>
          </w:tcPr>
          <w:p>
            <w:pPr>
              <w:pStyle w:val="2"/>
              <w:spacing w:after="0" w:line="276" w:lineRule="auto"/>
              <w:ind w:left="0" w:leftChars="0"/>
              <w:jc w:val="center"/>
              <w:rPr>
                <w:rFonts w:hAnsi="宋体" w:cs="宋体"/>
                <w:b/>
                <w:sz w:val="24"/>
              </w:rPr>
            </w:pPr>
            <w:r>
              <w:rPr>
                <w:rFonts w:hint="eastAsia" w:hAnsi="宋体" w:cs="宋体"/>
                <w:b/>
                <w:sz w:val="24"/>
              </w:rPr>
              <w:t>简要技术描述或标项</w:t>
            </w:r>
          </w:p>
          <w:p>
            <w:pPr>
              <w:pStyle w:val="2"/>
              <w:spacing w:after="0" w:line="276" w:lineRule="auto"/>
              <w:ind w:left="0" w:leftChars="0"/>
              <w:jc w:val="center"/>
              <w:rPr>
                <w:rFonts w:hint="eastAsia" w:hAnsi="宋体" w:cs="宋体"/>
                <w:b/>
                <w:sz w:val="24"/>
              </w:rPr>
            </w:pPr>
            <w:r>
              <w:rPr>
                <w:rFonts w:hint="eastAsia" w:hAnsi="宋体" w:cs="宋体"/>
                <w:b/>
                <w:sz w:val="24"/>
              </w:rPr>
              <w:t>基本概况介绍</w:t>
            </w:r>
          </w:p>
        </w:tc>
        <w:tc>
          <w:tcPr>
            <w:tcW w:w="997" w:type="dxa"/>
            <w:noWrap w:val="0"/>
            <w:vAlign w:val="center"/>
          </w:tcPr>
          <w:p>
            <w:pPr>
              <w:pStyle w:val="2"/>
              <w:spacing w:after="0" w:line="276" w:lineRule="auto"/>
              <w:ind w:left="0" w:leftChars="0"/>
              <w:jc w:val="center"/>
              <w:rPr>
                <w:rFonts w:hint="eastAsia" w:hAnsi="宋体" w:cs="宋体"/>
                <w:b/>
                <w:sz w:val="24"/>
              </w:rPr>
            </w:pPr>
            <w:r>
              <w:rPr>
                <w:rFonts w:hint="eastAsia"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17"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2137" w:type="dxa"/>
            <w:noWrap w:val="0"/>
            <w:vAlign w:val="center"/>
          </w:tcPr>
          <w:p>
            <w:pPr>
              <w:spacing w:line="360" w:lineRule="auto"/>
              <w:jc w:val="center"/>
              <w:rPr>
                <w:rFonts w:hint="eastAsia" w:ascii="宋体" w:hAnsi="宋体" w:cs="宋体"/>
                <w:sz w:val="24"/>
              </w:rPr>
            </w:pPr>
            <w:r>
              <w:rPr>
                <w:rFonts w:hint="eastAsia" w:ascii="宋体" w:hAnsi="宋体" w:cs="宋体"/>
                <w:sz w:val="24"/>
              </w:rPr>
              <w:t>运维外包服务项目</w:t>
            </w:r>
          </w:p>
        </w:tc>
        <w:tc>
          <w:tcPr>
            <w:tcW w:w="79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755" w:type="dxa"/>
            <w:noWrap w:val="0"/>
            <w:vAlign w:val="center"/>
          </w:tcPr>
          <w:p>
            <w:pPr>
              <w:pStyle w:val="2"/>
              <w:spacing w:line="360" w:lineRule="auto"/>
              <w:ind w:left="0" w:leftChars="0"/>
              <w:jc w:val="center"/>
              <w:rPr>
                <w:rFonts w:hint="eastAsia" w:hAnsi="宋体" w:cs="宋体"/>
                <w:sz w:val="24"/>
              </w:rPr>
            </w:pPr>
            <w:r>
              <w:rPr>
                <w:rFonts w:hint="eastAsia" w:hAnsi="宋体" w:cs="宋体"/>
                <w:sz w:val="24"/>
              </w:rPr>
              <w:t>项</w:t>
            </w:r>
          </w:p>
        </w:tc>
        <w:tc>
          <w:tcPr>
            <w:tcW w:w="1842" w:type="dxa"/>
            <w:noWrap w:val="0"/>
            <w:vAlign w:val="center"/>
          </w:tcPr>
          <w:p>
            <w:pPr>
              <w:spacing w:line="360" w:lineRule="auto"/>
              <w:ind w:firstLine="241" w:firstLineChars="100"/>
              <w:jc w:val="center"/>
              <w:rPr>
                <w:rFonts w:hint="eastAsia" w:ascii="宋体" w:hAnsi="宋体" w:cs="宋体"/>
                <w:sz w:val="24"/>
              </w:rPr>
            </w:pPr>
            <w:r>
              <w:rPr>
                <w:rFonts w:ascii="宋体" w:hAnsi="宋体" w:cs="宋体"/>
                <w:b/>
                <w:sz w:val="24"/>
              </w:rPr>
              <w:t>62.56</w:t>
            </w:r>
          </w:p>
        </w:tc>
        <w:tc>
          <w:tcPr>
            <w:tcW w:w="2671" w:type="dxa"/>
            <w:noWrap w:val="0"/>
            <w:vAlign w:val="center"/>
          </w:tcPr>
          <w:p>
            <w:pPr>
              <w:pStyle w:val="2"/>
              <w:spacing w:line="360" w:lineRule="auto"/>
              <w:ind w:left="0" w:leftChars="0"/>
              <w:jc w:val="center"/>
              <w:rPr>
                <w:rFonts w:hint="eastAsia" w:hAnsi="宋体" w:cs="宋体"/>
                <w:sz w:val="24"/>
              </w:rPr>
            </w:pPr>
            <w:r>
              <w:rPr>
                <w:rFonts w:hint="eastAsia" w:hAnsi="宋体" w:cs="宋体"/>
                <w:sz w:val="24"/>
              </w:rPr>
              <w:t>详见招标内容及需求</w:t>
            </w:r>
          </w:p>
        </w:tc>
        <w:tc>
          <w:tcPr>
            <w:tcW w:w="997" w:type="dxa"/>
            <w:noWrap w:val="0"/>
            <w:vAlign w:val="center"/>
          </w:tcPr>
          <w:p>
            <w:pPr>
              <w:pStyle w:val="2"/>
              <w:spacing w:line="360" w:lineRule="auto"/>
              <w:ind w:left="0" w:leftChars="0"/>
              <w:jc w:val="center"/>
              <w:rPr>
                <w:rFonts w:hint="eastAsia" w:hAnsi="宋体" w:cs="宋体"/>
                <w:sz w:val="24"/>
              </w:rPr>
            </w:pPr>
            <w:r>
              <w:rPr>
                <w:rFonts w:hint="eastAsia" w:hAnsi="宋体" w:cs="宋体"/>
                <w:sz w:val="24"/>
              </w:rPr>
              <w:t>1年</w:t>
            </w:r>
          </w:p>
        </w:tc>
      </w:tr>
    </w:tbl>
    <w:p>
      <w:pPr>
        <w:spacing w:line="360" w:lineRule="auto"/>
        <w:ind w:firstLine="964" w:firstLineChars="400"/>
        <w:rPr>
          <w:rFonts w:hint="eastAsia" w:ascii="宋体" w:hAnsi="宋体" w:cs="宋体"/>
          <w:b/>
          <w:sz w:val="24"/>
        </w:rPr>
      </w:pPr>
      <w:r>
        <w:rPr>
          <w:rFonts w:hint="eastAsia" w:ascii="宋体" w:hAnsi="宋体" w:cs="宋体"/>
          <w:b/>
          <w:sz w:val="24"/>
        </w:rPr>
        <w:t>合同履行期限：</w:t>
      </w:r>
      <w:r>
        <w:rPr>
          <w:rFonts w:hint="eastAsia" w:ascii="宋体" w:hAnsi="宋体" w:cs="宋体"/>
          <w:b/>
          <w:sz w:val="24"/>
          <w:u w:val="single"/>
        </w:rPr>
        <w:t>详见招标内容及需求</w:t>
      </w:r>
      <w:r>
        <w:rPr>
          <w:rFonts w:hint="eastAsia" w:ascii="宋体" w:hAnsi="宋体" w:cs="宋体"/>
          <w:b/>
          <w:sz w:val="24"/>
        </w:rPr>
        <w:t>。</w:t>
      </w:r>
    </w:p>
    <w:p>
      <w:pPr>
        <w:spacing w:line="360" w:lineRule="auto"/>
        <w:ind w:firstLine="964" w:firstLineChars="400"/>
        <w:rPr>
          <w:rFonts w:hint="eastAsia" w:ascii="宋体" w:hAnsi="宋体" w:cs="宋体"/>
          <w:sz w:val="24"/>
        </w:rPr>
      </w:pPr>
      <w:r>
        <w:rPr>
          <w:rFonts w:hint="eastAsia" w:ascii="宋体" w:hAnsi="宋体" w:cs="宋体"/>
          <w:b/>
          <w:sz w:val="24"/>
        </w:rPr>
        <w:t>本项目（不接受）联合体投标。</w:t>
      </w:r>
    </w:p>
    <w:p>
      <w:pPr>
        <w:spacing w:line="440" w:lineRule="exact"/>
        <w:ind w:firstLine="241" w:firstLineChars="100"/>
        <w:rPr>
          <w:rFonts w:hint="eastAsia" w:ascii="宋体" w:hAnsi="宋体" w:cs="Arial"/>
          <w:sz w:val="24"/>
        </w:rPr>
      </w:pPr>
      <w:r>
        <w:rPr>
          <w:rFonts w:hint="eastAsia" w:ascii="宋体" w:hAnsi="宋体" w:cs="Arial"/>
          <w:b/>
          <w:sz w:val="24"/>
        </w:rPr>
        <w:t>二、</w:t>
      </w:r>
      <w:r>
        <w:rPr>
          <w:rFonts w:hint="eastAsia" w:ascii="宋体" w:hAnsi="宋体" w:cs="Arial"/>
          <w:b/>
          <w:bCs/>
          <w:sz w:val="24"/>
        </w:rPr>
        <w:t>供应商的资格条件</w:t>
      </w:r>
    </w:p>
    <w:p>
      <w:pPr>
        <w:autoSpaceDE w:val="0"/>
        <w:autoSpaceDN w:val="0"/>
        <w:adjustRightInd w:val="0"/>
        <w:spacing w:line="440" w:lineRule="exact"/>
        <w:ind w:firstLine="720" w:firstLineChars="300"/>
        <w:jc w:val="left"/>
        <w:rPr>
          <w:rFonts w:hint="eastAsia" w:ascii="宋体" w:hAnsi="宋体" w:cs="宋体"/>
          <w:kern w:val="0"/>
          <w:sz w:val="24"/>
        </w:rPr>
      </w:pPr>
      <w:r>
        <w:rPr>
          <w:rFonts w:hint="eastAsia" w:ascii="宋体" w:hAnsi="宋体" w:cs="宋体"/>
          <w:kern w:val="0"/>
          <w:sz w:val="24"/>
        </w:rPr>
        <w:t>1. 符合政府采购法第二十二条之供应商资格规定；</w:t>
      </w:r>
    </w:p>
    <w:p>
      <w:pPr>
        <w:spacing w:line="440" w:lineRule="exact"/>
        <w:ind w:firstLine="720" w:firstLineChars="300"/>
        <w:rPr>
          <w:rFonts w:ascii="宋体" w:hAnsi="宋体" w:cs="宋体"/>
          <w:kern w:val="0"/>
          <w:sz w:val="24"/>
        </w:rPr>
      </w:pPr>
      <w:r>
        <w:rPr>
          <w:rFonts w:hint="eastAsia" w:ascii="宋体" w:hAnsi="宋体" w:cs="宋体"/>
          <w:kern w:val="0"/>
          <w:sz w:val="24"/>
        </w:rPr>
        <w:t>2. 投标人未被“信用中国”（www.creditchina.gov.cn)、中国政府采购网（www.ccgp.gov.cn）列入失信被执行人、重大税收违法案件当事人名单、政府采购严重违法失信行为记录名单；</w:t>
      </w:r>
    </w:p>
    <w:p>
      <w:pPr>
        <w:spacing w:line="440" w:lineRule="exact"/>
        <w:ind w:firstLine="720" w:firstLineChars="3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 xml:space="preserve"> 本次采购为专门面向中小企业预留采购份额的采购项目，投标供应商应为中、小、微企业（监狱企业、残疾人福利性单位视同小型、微型企业）；</w:t>
      </w:r>
    </w:p>
    <w:p>
      <w:pPr>
        <w:spacing w:line="440" w:lineRule="exact"/>
        <w:ind w:firstLine="720" w:firstLineChars="300"/>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本项目不接受联合体投标。</w:t>
      </w:r>
    </w:p>
    <w:p>
      <w:pPr>
        <w:spacing w:line="440" w:lineRule="exact"/>
        <w:ind w:firstLine="241" w:firstLineChars="100"/>
        <w:rPr>
          <w:rFonts w:hint="eastAsia" w:ascii="宋体" w:hAnsi="宋体" w:cs="Arial"/>
          <w:sz w:val="24"/>
        </w:rPr>
      </w:pPr>
      <w:r>
        <w:rPr>
          <w:rFonts w:hint="eastAsia" w:ascii="宋体" w:hAnsi="宋体" w:cs="Arial"/>
          <w:b/>
          <w:bCs/>
          <w:sz w:val="24"/>
        </w:rPr>
        <w:t>三、获取磋商文件</w:t>
      </w:r>
    </w:p>
    <w:p>
      <w:pPr>
        <w:pStyle w:val="2"/>
        <w:spacing w:after="0" w:line="360" w:lineRule="auto"/>
        <w:ind w:firstLine="439" w:firstLineChars="183"/>
        <w:rPr>
          <w:rFonts w:hint="eastAsia" w:hAnsi="宋体" w:cs="宋体"/>
          <w:sz w:val="24"/>
        </w:rPr>
      </w:pPr>
      <w:r>
        <w:rPr>
          <w:rFonts w:hint="eastAsia" w:hAnsi="宋体" w:cs="宋体"/>
          <w:sz w:val="24"/>
        </w:rPr>
        <w:t>1、时间：</w:t>
      </w:r>
      <w:bookmarkStart w:id="0" w:name="B19_招标文件发售起始日期"/>
      <w:bookmarkEnd w:id="0"/>
      <w:r>
        <w:rPr>
          <w:rFonts w:hint="eastAsia" w:hAnsi="宋体" w:cs="宋体"/>
          <w:b/>
          <w:sz w:val="24"/>
        </w:rPr>
        <w:t>2022年</w:t>
      </w:r>
      <w:r>
        <w:rPr>
          <w:rFonts w:hAnsi="宋体" w:cs="宋体"/>
          <w:b/>
          <w:sz w:val="24"/>
        </w:rPr>
        <w:t xml:space="preserve">  </w:t>
      </w:r>
      <w:r>
        <w:rPr>
          <w:rFonts w:hint="eastAsia" w:hAnsi="宋体" w:cs="宋体"/>
          <w:b/>
          <w:sz w:val="24"/>
        </w:rPr>
        <w:t>月</w:t>
      </w:r>
      <w:r>
        <w:rPr>
          <w:rFonts w:hAnsi="宋体" w:cs="宋体"/>
          <w:b/>
          <w:sz w:val="24"/>
        </w:rPr>
        <w:t xml:space="preserve">  </w:t>
      </w:r>
      <w:r>
        <w:rPr>
          <w:rFonts w:hint="eastAsia" w:hAnsi="宋体" w:cs="宋体"/>
          <w:b/>
          <w:sz w:val="24"/>
        </w:rPr>
        <w:t xml:space="preserve">日 </w:t>
      </w:r>
      <w:r>
        <w:rPr>
          <w:rFonts w:hint="eastAsia" w:hAnsi="宋体" w:cs="宋体"/>
          <w:sz w:val="24"/>
        </w:rPr>
        <w:t>至</w:t>
      </w:r>
      <w:r>
        <w:rPr>
          <w:rFonts w:hint="eastAsia" w:hAnsi="宋体" w:cs="宋体"/>
          <w:b/>
          <w:sz w:val="24"/>
        </w:rPr>
        <w:t>2022年</w:t>
      </w:r>
      <w:r>
        <w:rPr>
          <w:rFonts w:hAnsi="宋体" w:cs="宋体"/>
          <w:b/>
          <w:sz w:val="24"/>
        </w:rPr>
        <w:t xml:space="preserve">  </w:t>
      </w:r>
      <w:r>
        <w:rPr>
          <w:rFonts w:hint="eastAsia" w:hAnsi="宋体" w:cs="宋体"/>
          <w:b/>
          <w:sz w:val="24"/>
        </w:rPr>
        <w:t>月</w:t>
      </w:r>
      <w:r>
        <w:rPr>
          <w:rFonts w:hAnsi="宋体" w:cs="宋体"/>
          <w:b/>
          <w:sz w:val="24"/>
        </w:rPr>
        <w:t xml:space="preserve">  </w:t>
      </w:r>
      <w:r>
        <w:rPr>
          <w:rFonts w:hint="eastAsia" w:hAnsi="宋体" w:cs="宋体"/>
          <w:b/>
          <w:sz w:val="24"/>
        </w:rPr>
        <w:t>日</w:t>
      </w:r>
      <w:r>
        <w:rPr>
          <w:rFonts w:hint="eastAsia" w:hAnsi="宋体" w:cs="宋体"/>
          <w:sz w:val="24"/>
        </w:rPr>
        <w:t>（双休日及法定节假日除外）  上午：</w:t>
      </w:r>
      <w:r>
        <w:rPr>
          <w:rFonts w:hAnsi="宋体" w:cs="宋体"/>
          <w:sz w:val="24"/>
        </w:rPr>
        <w:t>8</w:t>
      </w:r>
      <w:r>
        <w:rPr>
          <w:rFonts w:hint="eastAsia" w:hAnsi="宋体" w:cs="宋体"/>
          <w:sz w:val="24"/>
        </w:rPr>
        <w:t>:</w:t>
      </w:r>
      <w:r>
        <w:rPr>
          <w:rFonts w:hAnsi="宋体" w:cs="宋体"/>
          <w:sz w:val="24"/>
        </w:rPr>
        <w:t>3</w:t>
      </w:r>
      <w:r>
        <w:rPr>
          <w:rFonts w:hint="eastAsia" w:hAnsi="宋体" w:cs="宋体"/>
          <w:sz w:val="24"/>
        </w:rPr>
        <w:t>0-12:00 ，下午：13:30-17:00 售价：人民币500元，售后不退。</w:t>
      </w:r>
    </w:p>
    <w:p>
      <w:pPr>
        <w:pStyle w:val="2"/>
        <w:spacing w:after="0" w:line="360" w:lineRule="auto"/>
        <w:ind w:firstLine="439" w:firstLineChars="183"/>
        <w:rPr>
          <w:rFonts w:hint="eastAsia" w:hAnsi="宋体" w:cs="宋体"/>
          <w:sz w:val="24"/>
        </w:rPr>
      </w:pPr>
      <w:r>
        <w:rPr>
          <w:rFonts w:hint="eastAsia" w:hAnsi="宋体" w:cs="宋体"/>
          <w:sz w:val="24"/>
        </w:rPr>
        <w:t>2、获取方式：（1）现场获取地点：绍兴市二环北路1</w:t>
      </w:r>
      <w:r>
        <w:rPr>
          <w:rFonts w:hAnsi="宋体" w:cs="宋体"/>
          <w:sz w:val="24"/>
        </w:rPr>
        <w:t>35</w:t>
      </w:r>
      <w:r>
        <w:rPr>
          <w:rFonts w:hint="eastAsia" w:hAnsi="宋体" w:cs="宋体"/>
          <w:sz w:val="24"/>
        </w:rPr>
        <w:t>号金德隆北区B座6楼招标代理部；（2）电子邮件获取：（邮箱：</w:t>
      </w:r>
      <w:r>
        <w:rPr>
          <w:rFonts w:hAnsi="宋体" w:cs="宋体"/>
          <w:sz w:val="24"/>
        </w:rPr>
        <w:t>303736433@qq</w:t>
      </w:r>
      <w:r>
        <w:rPr>
          <w:rFonts w:hint="eastAsia" w:hAnsi="宋体" w:cs="宋体"/>
          <w:sz w:val="24"/>
        </w:rPr>
        <w:t>.</w:t>
      </w:r>
      <w:r>
        <w:rPr>
          <w:rFonts w:hAnsi="宋体" w:cs="宋体"/>
          <w:sz w:val="24"/>
        </w:rPr>
        <w:t>com</w:t>
      </w:r>
      <w:r>
        <w:rPr>
          <w:rFonts w:hint="eastAsia" w:hAnsi="宋体" w:cs="宋体"/>
          <w:sz w:val="24"/>
        </w:rPr>
        <w:t>；备注获取相应项目采购文件名称、磋商编号、联系人和联系电话，同时须致电采购代理机构进行确认，联系电话：</w:t>
      </w:r>
      <w:r>
        <w:rPr>
          <w:rFonts w:hAnsi="宋体" w:cs="宋体"/>
          <w:sz w:val="24"/>
        </w:rPr>
        <w:t>0575-85176866</w:t>
      </w:r>
      <w:r>
        <w:rPr>
          <w:rFonts w:hint="eastAsia" w:hAnsi="宋体" w:cs="宋体"/>
          <w:sz w:val="24"/>
        </w:rPr>
        <w:t xml:space="preserve">）。 </w:t>
      </w:r>
    </w:p>
    <w:p>
      <w:pPr>
        <w:spacing w:line="440" w:lineRule="exact"/>
        <w:ind w:firstLine="422" w:firstLineChars="176"/>
        <w:rPr>
          <w:rFonts w:hint="eastAsia" w:ascii="宋体" w:hAnsi="宋体" w:cs="Arial"/>
          <w:bCs/>
          <w:sz w:val="24"/>
        </w:rPr>
      </w:pPr>
      <w:r>
        <w:rPr>
          <w:rFonts w:hint="eastAsia" w:hAnsi="宋体" w:cs="宋体"/>
          <w:sz w:val="24"/>
        </w:rPr>
        <w:t xml:space="preserve"> 3、获取采购文件时应提供以下资料或扫描件：（1）有效期内的企业法人营业执照副本及复印件（加盖单位公章）； （2）法定代表人授权书（加盖单位公章）； （3）报名人有效身份证件复印件及联系方式（加盖单位公章）。</w:t>
      </w:r>
    </w:p>
    <w:p>
      <w:pPr>
        <w:snapToGrid w:val="0"/>
        <w:spacing w:line="440" w:lineRule="exact"/>
        <w:jc w:val="left"/>
        <w:rPr>
          <w:rFonts w:ascii="宋体" w:hAnsi="宋体" w:cs="Arial"/>
          <w:sz w:val="24"/>
        </w:rPr>
      </w:pPr>
      <w:r>
        <w:rPr>
          <w:rFonts w:hint="eastAsia" w:ascii="宋体" w:hAnsi="宋体" w:cs="Arial"/>
          <w:b/>
          <w:bCs/>
          <w:sz w:val="24"/>
        </w:rPr>
        <w:t>四、磋商截止时间及地点</w:t>
      </w:r>
    </w:p>
    <w:p>
      <w:pPr>
        <w:snapToGrid w:val="0"/>
        <w:spacing w:line="440" w:lineRule="exact"/>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cs="宋体"/>
          <w:bCs/>
          <w:sz w:val="24"/>
        </w:rPr>
        <w:t>提交投标文件截止时间：</w:t>
      </w:r>
      <w:r>
        <w:rPr>
          <w:rFonts w:hint="eastAsia" w:ascii="宋体" w:hAnsi="宋体" w:cs="宋体"/>
          <w:b/>
          <w:bCs/>
          <w:sz w:val="24"/>
        </w:rPr>
        <w:t>2022年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r>
        <w:rPr>
          <w:rFonts w:ascii="宋体" w:hAnsi="宋体" w:cs="宋体"/>
          <w:b/>
          <w:bCs/>
          <w:sz w:val="24"/>
        </w:rPr>
        <w:t xml:space="preserve">  </w:t>
      </w:r>
      <w:r>
        <w:rPr>
          <w:rFonts w:hint="eastAsia" w:ascii="宋体" w:hAnsi="宋体" w:cs="宋体"/>
          <w:b/>
          <w:bCs/>
          <w:sz w:val="24"/>
        </w:rPr>
        <w:t>:00</w:t>
      </w:r>
      <w:r>
        <w:rPr>
          <w:rFonts w:hint="eastAsia" w:ascii="宋体" w:hAnsi="宋体" w:cs="宋体"/>
          <w:bCs/>
          <w:sz w:val="24"/>
        </w:rPr>
        <w:t>（北京时间）</w:t>
      </w:r>
    </w:p>
    <w:p>
      <w:pPr>
        <w:snapToGrid w:val="0"/>
        <w:spacing w:line="440" w:lineRule="exact"/>
        <w:ind w:firstLine="480" w:firstLineChars="20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地点：</w:t>
      </w:r>
      <w:r>
        <w:rPr>
          <w:rFonts w:hint="eastAsia" w:hAnsi="宋体" w:cs="宋体"/>
          <w:sz w:val="24"/>
        </w:rPr>
        <w:t>浙江省消防救援总队采购中心7楼开标室（杭州市孩儿巷129号）</w:t>
      </w:r>
      <w:r>
        <w:rPr>
          <w:rFonts w:hint="eastAsia" w:ascii="宋体" w:hAnsi="宋体"/>
          <w:sz w:val="24"/>
        </w:rPr>
        <w:t>，逾期送达作无效标处理。</w:t>
      </w:r>
    </w:p>
    <w:p>
      <w:pPr>
        <w:spacing w:line="440" w:lineRule="exact"/>
        <w:rPr>
          <w:rFonts w:ascii="宋体" w:hAnsi="宋体" w:cs="Arial"/>
          <w:sz w:val="24"/>
        </w:rPr>
      </w:pPr>
      <w:r>
        <w:rPr>
          <w:rFonts w:hint="eastAsia" w:ascii="宋体" w:hAnsi="宋体" w:cs="Arial"/>
          <w:b/>
          <w:bCs/>
          <w:sz w:val="24"/>
        </w:rPr>
        <w:t>五、磋商时间及地点</w:t>
      </w:r>
    </w:p>
    <w:p>
      <w:pPr>
        <w:spacing w:line="440" w:lineRule="exact"/>
        <w:ind w:firstLine="480" w:firstLineChars="200"/>
        <w:rPr>
          <w:rFonts w:ascii="宋体" w:hAnsi="宋体"/>
          <w:sz w:val="24"/>
        </w:rPr>
      </w:pPr>
      <w:r>
        <w:rPr>
          <w:rFonts w:ascii="宋体" w:hAnsi="宋体" w:cs="Arial"/>
          <w:sz w:val="24"/>
        </w:rPr>
        <w:t>1.</w:t>
      </w:r>
      <w:r>
        <w:rPr>
          <w:rFonts w:hint="eastAsia" w:ascii="宋体" w:hAnsi="宋体" w:cs="Arial"/>
          <w:b/>
          <w:bCs/>
          <w:sz w:val="24"/>
        </w:rPr>
        <w:t xml:space="preserve"> 磋商时间：</w:t>
      </w:r>
      <w:r>
        <w:rPr>
          <w:rFonts w:hint="eastAsia" w:ascii="宋体" w:hAnsi="宋体" w:cs="宋体"/>
          <w:b/>
          <w:bCs/>
          <w:sz w:val="24"/>
        </w:rPr>
        <w:t>2022年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r>
        <w:rPr>
          <w:rFonts w:ascii="宋体" w:hAnsi="宋体" w:cs="宋体"/>
          <w:b/>
          <w:bCs/>
          <w:sz w:val="24"/>
        </w:rPr>
        <w:t xml:space="preserve">  </w:t>
      </w:r>
      <w:r>
        <w:rPr>
          <w:rFonts w:hint="eastAsia" w:ascii="宋体" w:hAnsi="宋体" w:cs="宋体"/>
          <w:b/>
          <w:bCs/>
          <w:sz w:val="24"/>
        </w:rPr>
        <w:t>:00</w:t>
      </w:r>
      <w:r>
        <w:rPr>
          <w:rFonts w:hint="eastAsia" w:ascii="宋体" w:hAnsi="宋体" w:cs="宋体"/>
          <w:bCs/>
          <w:sz w:val="24"/>
        </w:rPr>
        <w:t>（北京时间）</w:t>
      </w:r>
      <w:r>
        <w:rPr>
          <w:rFonts w:hint="eastAsia" w:ascii="宋体" w:hAnsi="宋体"/>
          <w:sz w:val="24"/>
        </w:rPr>
        <w:t>整</w:t>
      </w:r>
    </w:p>
    <w:p>
      <w:pPr>
        <w:spacing w:line="440" w:lineRule="exact"/>
        <w:ind w:firstLine="480" w:firstLineChars="200"/>
        <w:rPr>
          <w:rFonts w:hint="eastAsia" w:ascii="宋体" w:hAnsi="宋体" w:cs="Arial"/>
          <w:sz w:val="24"/>
        </w:rPr>
      </w:pPr>
      <w:r>
        <w:rPr>
          <w:rFonts w:ascii="宋体" w:hAnsi="宋体"/>
          <w:sz w:val="24"/>
        </w:rPr>
        <w:t>2.</w:t>
      </w:r>
      <w:r>
        <w:rPr>
          <w:rFonts w:hint="eastAsia" w:ascii="宋体" w:hAnsi="宋体" w:cs="Arial"/>
          <w:b/>
          <w:bCs/>
          <w:sz w:val="24"/>
        </w:rPr>
        <w:t xml:space="preserve"> 磋商</w:t>
      </w:r>
      <w:r>
        <w:rPr>
          <w:rFonts w:hint="eastAsia" w:ascii="宋体" w:hAnsi="宋体"/>
          <w:b/>
          <w:bCs/>
          <w:sz w:val="24"/>
        </w:rPr>
        <w:t>地点：</w:t>
      </w:r>
      <w:r>
        <w:rPr>
          <w:rFonts w:hint="eastAsia" w:ascii="宋体" w:hAnsi="宋体" w:cs="Arial"/>
          <w:sz w:val="24"/>
        </w:rPr>
        <w:t>在浙江省消防救援总队采购中心7楼开标室（杭州市孩儿巷129号）磋商，法定代表人或其授权代表必须出席磋商。</w:t>
      </w:r>
    </w:p>
    <w:p>
      <w:pPr>
        <w:spacing w:line="440" w:lineRule="exact"/>
        <w:rPr>
          <w:rFonts w:ascii="宋体" w:hAnsi="宋体" w:cs="宋体"/>
          <w:b/>
          <w:sz w:val="24"/>
        </w:rPr>
      </w:pPr>
      <w:r>
        <w:rPr>
          <w:rFonts w:hint="eastAsia" w:ascii="宋体" w:hAnsi="宋体" w:cs="Arial"/>
          <w:b/>
          <w:bCs/>
          <w:sz w:val="24"/>
        </w:rPr>
        <w:t>六、</w:t>
      </w:r>
      <w:r>
        <w:rPr>
          <w:rFonts w:hint="eastAsia" w:ascii="宋体" w:hAnsi="宋体" w:cs="宋体"/>
          <w:b/>
          <w:sz w:val="24"/>
        </w:rPr>
        <w:t>公告期限</w:t>
      </w:r>
    </w:p>
    <w:p>
      <w:pPr>
        <w:spacing w:line="440" w:lineRule="exact"/>
        <w:rPr>
          <w:rFonts w:hint="eastAsia" w:ascii="宋体" w:hAnsi="宋体" w:cs="Arial"/>
          <w:sz w:val="24"/>
        </w:rPr>
      </w:pPr>
      <w:r>
        <w:rPr>
          <w:rFonts w:hint="eastAsia" w:ascii="宋体" w:hAnsi="宋体" w:cs="宋体"/>
          <w:b/>
          <w:sz w:val="24"/>
        </w:rPr>
        <w:t xml:space="preserve"> </w:t>
      </w:r>
      <w:r>
        <w:rPr>
          <w:rFonts w:ascii="宋体" w:hAnsi="宋体" w:cs="宋体"/>
          <w:b/>
          <w:sz w:val="24"/>
        </w:rPr>
        <w:t xml:space="preserve">  </w:t>
      </w:r>
      <w:r>
        <w:rPr>
          <w:rFonts w:hint="eastAsia" w:ascii="宋体" w:hAnsi="宋体" w:cs="宋体"/>
          <w:kern w:val="0"/>
          <w:sz w:val="24"/>
        </w:rPr>
        <w:t>自本公告发布之日起</w:t>
      </w:r>
      <w:r>
        <w:rPr>
          <w:rFonts w:ascii="宋体" w:hAnsi="宋体" w:cs="宋体"/>
          <w:kern w:val="0"/>
          <w:sz w:val="24"/>
        </w:rPr>
        <w:t>3</w:t>
      </w:r>
      <w:r>
        <w:rPr>
          <w:rFonts w:hint="eastAsia" w:ascii="宋体" w:hAnsi="宋体" w:cs="宋体"/>
          <w:kern w:val="0"/>
          <w:sz w:val="24"/>
        </w:rPr>
        <w:t>个工作日。</w:t>
      </w:r>
    </w:p>
    <w:p>
      <w:pPr>
        <w:spacing w:line="440" w:lineRule="exact"/>
        <w:rPr>
          <w:rFonts w:hint="eastAsia" w:ascii="宋体" w:hAnsi="宋体"/>
          <w:b/>
          <w:sz w:val="24"/>
        </w:rPr>
      </w:pPr>
      <w:r>
        <w:rPr>
          <w:rFonts w:hint="eastAsia" w:ascii="宋体" w:hAnsi="宋体"/>
          <w:b/>
          <w:sz w:val="24"/>
        </w:rPr>
        <w:t>七、</w:t>
      </w:r>
      <w:r>
        <w:rPr>
          <w:rFonts w:hint="eastAsia" w:ascii="宋体" w:hAnsi="宋体" w:cs="宋体"/>
          <w:b/>
          <w:sz w:val="24"/>
        </w:rPr>
        <w:t>其他补充事宜</w:t>
      </w:r>
    </w:p>
    <w:p>
      <w:pPr>
        <w:pStyle w:val="2"/>
        <w:spacing w:after="0" w:line="360" w:lineRule="auto"/>
        <w:ind w:firstLine="480" w:firstLineChars="200"/>
        <w:rPr>
          <w:rFonts w:hAnsi="宋体" w:cs="宋体"/>
          <w:b/>
          <w:sz w:val="24"/>
        </w:rPr>
      </w:pPr>
      <w:r>
        <w:rPr>
          <w:rFonts w:hint="eastAsia" w:hAnsi="宋体" w:cs="宋体"/>
          <w:sz w:val="24"/>
        </w:rPr>
        <w:t>1.获取采购文件时汇款请在用途栏中注明磋商编号：</w:t>
      </w:r>
      <w:r>
        <w:rPr>
          <w:rFonts w:hint="eastAsia" w:hAnsi="宋体" w:cs="宋体"/>
          <w:b/>
          <w:sz w:val="24"/>
        </w:rPr>
        <w:t>SXDZ-2022-4-15</w:t>
      </w:r>
    </w:p>
    <w:p>
      <w:pPr>
        <w:pStyle w:val="2"/>
        <w:spacing w:after="0" w:line="360" w:lineRule="auto"/>
        <w:ind w:firstLine="480" w:firstLineChars="200"/>
        <w:rPr>
          <w:rFonts w:ascii="宋体" w:hAnsi="宋体" w:cs="宋体"/>
          <w:sz w:val="24"/>
        </w:rPr>
      </w:pPr>
      <w:r>
        <w:rPr>
          <w:rFonts w:hint="eastAsia" w:ascii="宋体" w:hAnsi="宋体" w:cs="宋体"/>
          <w:sz w:val="24"/>
        </w:rPr>
        <w:t>代理机构账户信息：</w:t>
      </w:r>
    </w:p>
    <w:p>
      <w:pPr>
        <w:pStyle w:val="2"/>
        <w:spacing w:after="0" w:line="360" w:lineRule="auto"/>
        <w:ind w:firstLine="480" w:firstLineChars="200"/>
        <w:rPr>
          <w:rFonts w:ascii="宋体" w:hAnsi="宋体" w:cs="宋体"/>
          <w:sz w:val="24"/>
          <w:lang w:val="zh-CN"/>
        </w:rPr>
      </w:pPr>
      <w:r>
        <w:rPr>
          <w:rFonts w:hint="eastAsia" w:ascii="宋体" w:hAnsi="宋体" w:cs="宋体"/>
          <w:sz w:val="24"/>
          <w:lang w:val="zh-CN"/>
        </w:rPr>
        <w:t>收款单位（户名）：绍兴市鼎正建设工程咨询有限公司</w:t>
      </w:r>
    </w:p>
    <w:p>
      <w:pPr>
        <w:pStyle w:val="2"/>
        <w:spacing w:after="0" w:line="360" w:lineRule="auto"/>
        <w:ind w:firstLine="480" w:firstLineChars="200"/>
        <w:rPr>
          <w:rFonts w:hAnsi="宋体" w:cs="宋体"/>
          <w:sz w:val="24"/>
        </w:rPr>
      </w:pPr>
      <w:r>
        <w:rPr>
          <w:rFonts w:hint="eastAsia" w:ascii="宋体" w:hAnsi="宋体" w:cs="宋体"/>
          <w:sz w:val="24"/>
          <w:lang w:val="zh-CN"/>
        </w:rPr>
        <w:t>开户银行：绍兴银行城中支行</w:t>
      </w:r>
    </w:p>
    <w:p>
      <w:pPr>
        <w:pStyle w:val="2"/>
        <w:spacing w:after="0" w:line="360" w:lineRule="auto"/>
        <w:ind w:firstLine="480" w:firstLineChars="200"/>
        <w:rPr>
          <w:rFonts w:hAnsi="宋体" w:cs="宋体"/>
          <w:sz w:val="24"/>
        </w:rPr>
      </w:pPr>
      <w:r>
        <w:rPr>
          <w:rFonts w:hint="eastAsia" w:hAnsi="宋体" w:cs="宋体"/>
          <w:sz w:val="24"/>
          <w:lang w:val="zh-CN"/>
        </w:rPr>
        <w:t>银行账号：</w:t>
      </w:r>
      <w:r>
        <w:rPr>
          <w:rFonts w:hAnsi="宋体" w:cs="宋体"/>
          <w:sz w:val="24"/>
          <w:lang w:val="zh-CN"/>
        </w:rPr>
        <w:t>0915000828327300010</w:t>
      </w:r>
    </w:p>
    <w:p>
      <w:pPr>
        <w:pStyle w:val="2"/>
        <w:spacing w:after="0" w:line="360" w:lineRule="auto"/>
        <w:ind w:firstLine="480" w:firstLineChars="200"/>
        <w:rPr>
          <w:rFonts w:hint="eastAsia" w:ascii="宋体" w:hAnsi="宋体" w:cs="宋体"/>
          <w:sz w:val="24"/>
        </w:rPr>
      </w:pPr>
      <w:r>
        <w:rPr>
          <w:rFonts w:hint="eastAsia" w:ascii="宋体" w:hAnsi="宋体" w:cs="宋体"/>
          <w:sz w:val="24"/>
        </w:rPr>
        <w:t>2.未按采购公告规定获取采购文件的投标将被拒绝。</w:t>
      </w:r>
    </w:p>
    <w:p>
      <w:pPr>
        <w:pStyle w:val="2"/>
        <w:spacing w:after="0" w:line="360" w:lineRule="auto"/>
        <w:ind w:firstLine="480" w:firstLineChars="200"/>
        <w:rPr>
          <w:rFonts w:hint="eastAsia"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质疑。质疑供应商对采购人、采购代理机构的答复不满意或者采购人、采购代理机构未在规定的时间内作出答复的，可以在答复期满后十五个工作日内向采购人监管部门投诉。</w:t>
      </w:r>
    </w:p>
    <w:p>
      <w:pPr>
        <w:pStyle w:val="2"/>
        <w:spacing w:after="0" w:line="360" w:lineRule="auto"/>
        <w:ind w:firstLine="480" w:firstLineChars="200"/>
        <w:rPr>
          <w:rFonts w:hint="eastAsia" w:ascii="宋体" w:hAnsi="宋体" w:cs="宋体"/>
          <w:sz w:val="24"/>
        </w:rPr>
      </w:pPr>
      <w:r>
        <w:rPr>
          <w:rFonts w:hint="eastAsia" w:ascii="宋体" w:hAnsi="宋体" w:cs="宋体"/>
          <w:sz w:val="24"/>
        </w:rPr>
        <w:t>4.单位负责人为同一人或者存在直接控股、管理关系的不同供应商，不得同时参加同一合同项下的投标。</w:t>
      </w:r>
    </w:p>
    <w:p>
      <w:pPr>
        <w:pStyle w:val="2"/>
        <w:spacing w:after="0" w:line="360" w:lineRule="auto"/>
        <w:ind w:firstLine="480" w:firstLineChars="200"/>
        <w:rPr>
          <w:rFonts w:hint="eastAsia" w:ascii="宋体" w:hAnsi="宋体" w:cs="宋体"/>
          <w:sz w:val="24"/>
        </w:rPr>
      </w:pPr>
      <w:r>
        <w:rPr>
          <w:rFonts w:hint="eastAsia" w:ascii="宋体" w:hAnsi="宋体" w:cs="宋体"/>
          <w:sz w:val="24"/>
        </w:rPr>
        <w:t>5.为项目提供整体设计、规范编制或者项目管理、监理、检测等服务的供应商，不得再参加该采购项目的其他采购活动。</w:t>
      </w:r>
    </w:p>
    <w:p>
      <w:pPr>
        <w:pStyle w:val="2"/>
        <w:spacing w:after="0" w:line="360" w:lineRule="auto"/>
        <w:ind w:firstLine="480" w:firstLineChars="200"/>
        <w:rPr>
          <w:rFonts w:hint="eastAsia" w:ascii="宋体" w:hAnsi="宋体" w:cs="宋体"/>
          <w:sz w:val="24"/>
        </w:rPr>
      </w:pPr>
      <w:r>
        <w:rPr>
          <w:rFonts w:hint="eastAsia" w:ascii="宋体" w:hAnsi="宋体" w:cs="宋体"/>
          <w:sz w:val="24"/>
        </w:rPr>
        <w:t>6.投标人不得为列入失信被执行人、重大税收违法案件当事人名单、政府采购严重违法失信行为记录名单的供应商。</w:t>
      </w:r>
    </w:p>
    <w:p>
      <w:pPr>
        <w:pStyle w:val="2"/>
        <w:spacing w:after="0" w:line="360" w:lineRule="auto"/>
        <w:ind w:firstLine="480" w:firstLineChars="200"/>
        <w:rPr>
          <w:rFonts w:hint="eastAsia" w:ascii="宋体" w:hAnsi="宋体" w:cs="宋体"/>
          <w:sz w:val="24"/>
        </w:rPr>
      </w:pPr>
      <w:r>
        <w:rPr>
          <w:rFonts w:hint="eastAsia" w:ascii="宋体" w:hAnsi="宋体" w:cs="宋体"/>
          <w:sz w:val="24"/>
        </w:rPr>
        <w:t>（1）信用信息查询渠道：“信用中国”网站（www.creditchina.gov.cn）、中国政府采购网（</w:t>
      </w:r>
      <w:r>
        <w:rPr>
          <w:rFonts w:hint="eastAsia" w:ascii="宋体" w:hAnsi="宋体" w:cs="宋体"/>
          <w:sz w:val="24"/>
        </w:rPr>
        <w:fldChar w:fldCharType="begin"/>
      </w:r>
      <w:r>
        <w:rPr>
          <w:rFonts w:hint="eastAsia" w:ascii="宋体" w:hAnsi="宋体" w:cs="宋体"/>
          <w:sz w:val="24"/>
        </w:rPr>
        <w:instrText xml:space="preserve"> HYPERLINK "http://www.ccgp.gov.cn" </w:instrText>
      </w:r>
      <w:r>
        <w:rPr>
          <w:rFonts w:hint="eastAsia" w:ascii="宋体" w:hAnsi="宋体" w:cs="宋体"/>
          <w:sz w:val="24"/>
        </w:rPr>
        <w:fldChar w:fldCharType="separate"/>
      </w:r>
      <w:r>
        <w:rPr>
          <w:rFonts w:hint="eastAsia" w:ascii="宋体"/>
        </w:rPr>
        <w:t>www.ccgp.gov.cn</w:t>
      </w:r>
      <w:r>
        <w:rPr>
          <w:rFonts w:hint="eastAsia" w:ascii="宋体" w:hAnsi="宋体" w:cs="宋体"/>
          <w:sz w:val="24"/>
        </w:rPr>
        <w:fldChar w:fldCharType="end"/>
      </w:r>
      <w:r>
        <w:rPr>
          <w:rFonts w:hint="eastAsia" w:ascii="宋体" w:hAnsi="宋体" w:cs="宋体"/>
          <w:sz w:val="24"/>
        </w:rPr>
        <w:t>）。</w:t>
      </w:r>
    </w:p>
    <w:p>
      <w:pPr>
        <w:pStyle w:val="2"/>
        <w:spacing w:after="0" w:line="360" w:lineRule="auto"/>
        <w:ind w:firstLine="480" w:firstLineChars="200"/>
        <w:rPr>
          <w:rFonts w:hint="eastAsia" w:ascii="宋体" w:hAnsi="宋体" w:cs="宋体"/>
          <w:sz w:val="24"/>
        </w:rPr>
      </w:pPr>
      <w:r>
        <w:rPr>
          <w:rFonts w:hint="eastAsia" w:ascii="宋体" w:hAnsi="宋体" w:cs="宋体"/>
          <w:sz w:val="24"/>
        </w:rPr>
        <w:t>（2）信用信息查询截止时点：开标日由采购人或采购代理查询投标人的信用信息记录。</w:t>
      </w:r>
    </w:p>
    <w:p>
      <w:pPr>
        <w:pStyle w:val="2"/>
        <w:spacing w:after="0" w:line="360" w:lineRule="auto"/>
        <w:ind w:firstLine="480" w:firstLineChars="200"/>
        <w:rPr>
          <w:rFonts w:hint="eastAsia" w:ascii="宋体" w:hAnsi="宋体" w:cs="宋体"/>
          <w:sz w:val="24"/>
        </w:rPr>
      </w:pPr>
      <w:r>
        <w:rPr>
          <w:rFonts w:hint="eastAsia" w:ascii="宋体" w:hAnsi="宋体" w:cs="宋体"/>
          <w:sz w:val="24"/>
        </w:rPr>
        <w:t>（3）信用信息查询记录和证据留存的具体方式：信用信息查询记录将以网站截图打印稿形式与其他采购文件一并保存。</w:t>
      </w:r>
    </w:p>
    <w:p>
      <w:pPr>
        <w:pStyle w:val="2"/>
        <w:spacing w:after="0" w:line="360" w:lineRule="auto"/>
        <w:ind w:firstLine="480" w:firstLineChars="200"/>
        <w:rPr>
          <w:rFonts w:hint="eastAsia" w:ascii="宋体" w:hAnsi="宋体" w:cs="宋体"/>
          <w:sz w:val="24"/>
        </w:rPr>
      </w:pPr>
      <w:r>
        <w:rPr>
          <w:rFonts w:hint="eastAsia" w:ascii="宋体" w:hAnsi="宋体" w:cs="宋体"/>
          <w:sz w:val="24"/>
        </w:rPr>
        <w:t>（4）信用信息的使用规则：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则其投标将被拒绝。</w:t>
      </w:r>
    </w:p>
    <w:p>
      <w:pPr>
        <w:pStyle w:val="2"/>
        <w:spacing w:after="0" w:line="360" w:lineRule="auto"/>
        <w:ind w:firstLine="480" w:firstLineChars="200"/>
        <w:rPr>
          <w:rFonts w:hint="eastAsia" w:ascii="宋体" w:hAnsi="宋体" w:cs="宋体"/>
          <w:sz w:val="24"/>
        </w:rPr>
      </w:pPr>
      <w:r>
        <w:rPr>
          <w:rFonts w:hint="eastAsia" w:ascii="宋体" w:hAnsi="宋体" w:cs="宋体"/>
          <w:sz w:val="24"/>
        </w:rPr>
        <w:t>7.本项目不收取投标保证金。</w:t>
      </w:r>
    </w:p>
    <w:p>
      <w:pPr>
        <w:pStyle w:val="2"/>
        <w:spacing w:after="0" w:line="360" w:lineRule="auto"/>
        <w:ind w:firstLine="480" w:firstLineChars="200"/>
        <w:rPr>
          <w:rFonts w:hint="eastAsia" w:ascii="宋体" w:hAnsi="宋体" w:cs="宋体"/>
          <w:sz w:val="24"/>
        </w:rPr>
      </w:pPr>
      <w:r>
        <w:rPr>
          <w:rFonts w:hint="eastAsia" w:ascii="宋体" w:hAnsi="宋体" w:cs="宋体"/>
          <w:sz w:val="24"/>
        </w:rPr>
        <w:t>8.本项目执行促进中小企业发展、优先采购节能产品、优先采购环境标志产品政策。</w:t>
      </w:r>
    </w:p>
    <w:p>
      <w:pPr>
        <w:pStyle w:val="2"/>
        <w:spacing w:after="0" w:line="360" w:lineRule="auto"/>
        <w:ind w:firstLine="480" w:firstLineChars="200"/>
        <w:rPr>
          <w:rFonts w:ascii="宋体" w:hAnsi="宋体" w:cs="宋体"/>
          <w:sz w:val="24"/>
        </w:rPr>
      </w:pPr>
      <w:r>
        <w:rPr>
          <w:rFonts w:hint="eastAsia" w:ascii="宋体" w:hAnsi="宋体" w:cs="宋体"/>
          <w:sz w:val="24"/>
        </w:rPr>
        <w:t>9.本项目相关公告在发布媒体：浙江政府采购网（zfcg.czt.zj.gov.cn/）。相关公告在法定媒体上公布之日即视为有效送达，请各投标人及时关注。</w:t>
      </w:r>
    </w:p>
    <w:p>
      <w:pPr>
        <w:spacing w:line="440" w:lineRule="exact"/>
        <w:rPr>
          <w:rFonts w:hint="eastAsia" w:ascii="宋体" w:hAnsi="宋体"/>
          <w:b/>
          <w:sz w:val="24"/>
        </w:rPr>
      </w:pPr>
      <w:r>
        <w:rPr>
          <w:rFonts w:hint="eastAsia" w:ascii="宋体" w:hAnsi="宋体"/>
          <w:b/>
          <w:sz w:val="24"/>
        </w:rPr>
        <w:t>八、</w:t>
      </w:r>
      <w:r>
        <w:rPr>
          <w:rFonts w:hint="eastAsia" w:ascii="宋体" w:hAnsi="宋体" w:cs="宋体"/>
          <w:b/>
          <w:sz w:val="24"/>
        </w:rPr>
        <w:t>对本次招标提出询问、质疑，请按以下方式联系。</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1.采购人信息</w:t>
      </w:r>
    </w:p>
    <w:p>
      <w:pPr>
        <w:spacing w:line="360" w:lineRule="auto"/>
        <w:ind w:firstLine="480" w:firstLineChars="200"/>
        <w:jc w:val="left"/>
        <w:rPr>
          <w:rFonts w:hint="eastAsia" w:ascii="宋体" w:hAnsi="宋体" w:cs="宋体"/>
          <w:sz w:val="24"/>
        </w:rPr>
      </w:pPr>
      <w:r>
        <w:rPr>
          <w:rFonts w:hint="eastAsia" w:ascii="宋体" w:hAnsi="宋体" w:cs="宋体"/>
          <w:sz w:val="24"/>
        </w:rPr>
        <w:t>名 称：</w:t>
      </w:r>
      <w:r>
        <w:rPr>
          <w:rFonts w:hint="eastAsia" w:ascii="宋体" w:hAnsi="宋体" w:cs="宋体"/>
          <w:bCs/>
          <w:sz w:val="24"/>
        </w:rPr>
        <w:t>浙江省消防救援总队</w:t>
      </w:r>
    </w:p>
    <w:p>
      <w:pPr>
        <w:spacing w:line="360" w:lineRule="auto"/>
        <w:ind w:firstLine="420" w:firstLineChars="200"/>
        <w:jc w:val="left"/>
        <w:rPr>
          <w:rFonts w:hint="eastAsia"/>
          <w:bCs/>
          <w:snapToGrid w:val="0"/>
        </w:rPr>
      </w:pPr>
      <w:r>
        <w:rPr>
          <w:rFonts w:hint="eastAsia"/>
          <w:bCs/>
          <w:snapToGrid w:val="0"/>
        </w:rPr>
        <w:t xml:space="preserve">地 </w:t>
      </w:r>
      <w:r>
        <w:rPr>
          <w:bCs/>
          <w:snapToGrid w:val="0"/>
        </w:rPr>
        <w:t xml:space="preserve"> </w:t>
      </w:r>
      <w:r>
        <w:rPr>
          <w:rFonts w:hint="eastAsia"/>
          <w:bCs/>
          <w:snapToGrid w:val="0"/>
        </w:rPr>
        <w:t>址：杭州市文晖路319号</w:t>
      </w:r>
    </w:p>
    <w:p>
      <w:pPr>
        <w:widowControl/>
        <w:adjustRightInd w:val="0"/>
        <w:snapToGrid w:val="0"/>
        <w:spacing w:line="360" w:lineRule="auto"/>
        <w:ind w:firstLine="380" w:firstLineChars="181"/>
        <w:rPr>
          <w:rFonts w:hint="eastAsia"/>
          <w:bCs/>
        </w:rPr>
      </w:pPr>
      <w:r>
        <w:rPr>
          <w:rFonts w:hint="eastAsia"/>
          <w:bCs/>
        </w:rPr>
        <w:t>项目联系人： 王先生</w:t>
      </w:r>
    </w:p>
    <w:p>
      <w:pPr>
        <w:widowControl/>
        <w:adjustRightInd w:val="0"/>
        <w:snapToGrid w:val="0"/>
        <w:spacing w:line="360" w:lineRule="auto"/>
        <w:ind w:firstLine="380" w:firstLineChars="181"/>
        <w:rPr>
          <w:bCs/>
        </w:rPr>
      </w:pPr>
      <w:r>
        <w:rPr>
          <w:rFonts w:hint="eastAsia"/>
          <w:bCs/>
        </w:rPr>
        <w:t>项目联系方式：0571-</w:t>
      </w:r>
      <w:r>
        <w:rPr>
          <w:bCs/>
        </w:rPr>
        <w:t xml:space="preserve">85863669 </w:t>
      </w:r>
    </w:p>
    <w:p>
      <w:pPr>
        <w:widowControl/>
        <w:adjustRightInd w:val="0"/>
        <w:snapToGrid w:val="0"/>
        <w:spacing w:line="360" w:lineRule="auto"/>
        <w:ind w:firstLine="380" w:firstLineChars="181"/>
        <w:rPr>
          <w:rFonts w:hint="eastAsia"/>
          <w:bCs/>
        </w:rPr>
      </w:pPr>
      <w:r>
        <w:rPr>
          <w:rFonts w:hint="eastAsia"/>
          <w:bCs/>
        </w:rPr>
        <w:t>采购人接收质疑的联系人：王先生</w:t>
      </w:r>
    </w:p>
    <w:p>
      <w:pPr>
        <w:widowControl/>
        <w:adjustRightInd w:val="0"/>
        <w:snapToGrid w:val="0"/>
        <w:spacing w:line="360" w:lineRule="auto"/>
        <w:ind w:firstLine="380" w:firstLineChars="181"/>
        <w:rPr>
          <w:rFonts w:hint="eastAsia"/>
          <w:bCs/>
        </w:rPr>
      </w:pPr>
      <w:r>
        <w:rPr>
          <w:rFonts w:hint="eastAsia"/>
          <w:bCs/>
        </w:rPr>
        <w:t>质疑联系方式：0571-8586</w:t>
      </w:r>
      <w:r>
        <w:rPr>
          <w:bCs/>
        </w:rPr>
        <w:t>3569</w:t>
      </w:r>
      <w:r>
        <w:rPr>
          <w:rFonts w:hint="eastAsia"/>
          <w:bCs/>
        </w:rPr>
        <w:t xml:space="preserve"> </w:t>
      </w:r>
    </w:p>
    <w:p>
      <w:pPr>
        <w:widowControl/>
        <w:adjustRightInd w:val="0"/>
        <w:snapToGrid w:val="0"/>
        <w:spacing w:line="360" w:lineRule="auto"/>
        <w:ind w:firstLine="380" w:firstLineChars="181"/>
        <w:rPr>
          <w:rFonts w:hint="eastAsia"/>
          <w:snapToGrid w:val="0"/>
        </w:rPr>
      </w:pPr>
      <w:r>
        <w:rPr>
          <w:rFonts w:hint="eastAsia"/>
          <w:snapToGrid w:val="0"/>
        </w:rPr>
        <w:t>2、采购代理机构信息</w:t>
      </w:r>
    </w:p>
    <w:p>
      <w:pPr>
        <w:widowControl/>
        <w:adjustRightInd w:val="0"/>
        <w:snapToGrid w:val="0"/>
        <w:spacing w:line="360" w:lineRule="auto"/>
        <w:ind w:firstLine="420" w:firstLineChars="200"/>
        <w:rPr>
          <w:rFonts w:hint="eastAsia"/>
          <w:bCs/>
          <w:snapToGrid w:val="0"/>
        </w:rPr>
      </w:pPr>
      <w:r>
        <w:rPr>
          <w:rFonts w:hint="eastAsia"/>
          <w:bCs/>
          <w:snapToGrid w:val="0"/>
        </w:rPr>
        <w:t>名称：绍兴市鼎正建设工程咨询有限公司</w:t>
      </w:r>
    </w:p>
    <w:p>
      <w:pPr>
        <w:widowControl/>
        <w:adjustRightInd w:val="0"/>
        <w:snapToGrid w:val="0"/>
        <w:spacing w:line="360" w:lineRule="auto"/>
        <w:ind w:firstLine="420" w:firstLineChars="200"/>
        <w:rPr>
          <w:rFonts w:hint="eastAsia"/>
          <w:bCs/>
          <w:snapToGrid w:val="0"/>
        </w:rPr>
      </w:pPr>
      <w:r>
        <w:rPr>
          <w:rFonts w:hint="eastAsia"/>
          <w:bCs/>
          <w:snapToGrid w:val="0"/>
        </w:rPr>
        <w:t>地址：绍兴市二环北路135号金德隆北区B座6楼</w:t>
      </w:r>
    </w:p>
    <w:p>
      <w:pPr>
        <w:widowControl/>
        <w:adjustRightInd w:val="0"/>
        <w:snapToGrid w:val="0"/>
        <w:spacing w:line="360" w:lineRule="auto"/>
        <w:ind w:firstLine="420" w:firstLineChars="200"/>
        <w:rPr>
          <w:rFonts w:hint="eastAsia"/>
          <w:bCs/>
          <w:snapToGrid w:val="0"/>
        </w:rPr>
      </w:pPr>
      <w:r>
        <w:rPr>
          <w:rFonts w:hint="eastAsia"/>
          <w:bCs/>
          <w:snapToGrid w:val="0"/>
        </w:rPr>
        <w:t>传真：0575-85155500</w:t>
      </w:r>
    </w:p>
    <w:p>
      <w:pPr>
        <w:widowControl/>
        <w:adjustRightInd w:val="0"/>
        <w:snapToGrid w:val="0"/>
        <w:spacing w:line="360" w:lineRule="auto"/>
        <w:ind w:firstLine="420" w:firstLineChars="200"/>
        <w:rPr>
          <w:rFonts w:hint="eastAsia"/>
          <w:bCs/>
          <w:snapToGrid w:val="0"/>
        </w:rPr>
      </w:pPr>
      <w:r>
        <w:rPr>
          <w:rFonts w:hint="eastAsia"/>
          <w:bCs/>
          <w:snapToGrid w:val="0"/>
        </w:rPr>
        <w:t>项目联系人：张峰</w:t>
      </w:r>
    </w:p>
    <w:p>
      <w:pPr>
        <w:widowControl/>
        <w:adjustRightInd w:val="0"/>
        <w:snapToGrid w:val="0"/>
        <w:spacing w:line="360" w:lineRule="auto"/>
        <w:ind w:firstLine="420" w:firstLineChars="200"/>
        <w:rPr>
          <w:rFonts w:hint="eastAsia"/>
          <w:bCs/>
          <w:snapToGrid w:val="0"/>
        </w:rPr>
      </w:pPr>
      <w:r>
        <w:rPr>
          <w:rFonts w:hint="eastAsia"/>
          <w:bCs/>
          <w:snapToGrid w:val="0"/>
        </w:rPr>
        <w:t>项目联系方式：0575-85176866</w:t>
      </w:r>
    </w:p>
    <w:p>
      <w:pPr>
        <w:pStyle w:val="75"/>
        <w:ind w:firstLineChars="200"/>
        <w:rPr>
          <w:rFonts w:hint="eastAsia"/>
          <w:bCs/>
          <w:snapToGrid w:val="0"/>
        </w:rPr>
      </w:pPr>
      <w:r>
        <w:rPr>
          <w:rFonts w:hint="eastAsia"/>
          <w:bCs/>
          <w:snapToGrid w:val="0"/>
        </w:rPr>
        <w:t xml:space="preserve">质疑联系人：夏松松       </w:t>
      </w:r>
    </w:p>
    <w:p>
      <w:pPr>
        <w:widowControl/>
        <w:adjustRightInd w:val="0"/>
        <w:snapToGrid w:val="0"/>
        <w:spacing w:line="360" w:lineRule="auto"/>
        <w:ind w:firstLine="380" w:firstLineChars="181"/>
        <w:rPr>
          <w:rFonts w:hint="eastAsia"/>
        </w:rPr>
      </w:pPr>
      <w:r>
        <w:rPr>
          <w:rFonts w:hint="eastAsia"/>
        </w:rPr>
        <w:t>质疑联系方式：0575-85155500</w:t>
      </w:r>
    </w:p>
    <w:p>
      <w:pPr>
        <w:widowControl/>
        <w:adjustRightInd w:val="0"/>
        <w:snapToGrid w:val="0"/>
        <w:spacing w:line="360" w:lineRule="auto"/>
        <w:ind w:firstLine="380" w:firstLineChars="181"/>
        <w:rPr>
          <w:rFonts w:hint="eastAsia"/>
          <w:snapToGrid w:val="0"/>
        </w:rPr>
      </w:pPr>
    </w:p>
    <w:p>
      <w:pPr>
        <w:pStyle w:val="75"/>
        <w:ind w:firstLine="210"/>
        <w:rPr>
          <w:rFonts w:hint="eastAsia" w:ascii="宋体" w:hAnsi="宋体" w:cs="宋体"/>
        </w:rPr>
      </w:pPr>
    </w:p>
    <w:p>
      <w:pPr>
        <w:snapToGrid w:val="0"/>
        <w:spacing w:line="360" w:lineRule="auto"/>
        <w:ind w:left="238"/>
        <w:jc w:val="right"/>
        <w:rPr>
          <w:rFonts w:hint="eastAsia" w:ascii="宋体" w:hAnsi="宋体" w:cs="宋体"/>
          <w:bCs/>
          <w:sz w:val="24"/>
        </w:rPr>
      </w:pPr>
      <w:r>
        <w:rPr>
          <w:rFonts w:hint="eastAsia" w:ascii="宋体" w:hAnsi="宋体" w:cs="宋体"/>
          <w:bCs/>
          <w:sz w:val="24"/>
        </w:rPr>
        <w:t>浙江省消防救援总队</w:t>
      </w:r>
    </w:p>
    <w:p>
      <w:pPr>
        <w:snapToGrid w:val="0"/>
        <w:spacing w:line="360" w:lineRule="auto"/>
        <w:ind w:left="238"/>
        <w:jc w:val="right"/>
        <w:rPr>
          <w:rFonts w:hint="eastAsia" w:ascii="宋体" w:hAnsi="宋体" w:cs="宋体"/>
          <w:bCs/>
          <w:sz w:val="24"/>
        </w:rPr>
      </w:pPr>
      <w:r>
        <w:rPr>
          <w:rFonts w:hint="eastAsia" w:ascii="宋体" w:hAnsi="宋体" w:cs="宋体"/>
          <w:bCs/>
          <w:sz w:val="24"/>
        </w:rPr>
        <w:t xml:space="preserve"> 绍兴市鼎正建设工程咨询有限公司</w:t>
      </w:r>
      <w:r>
        <w:rPr>
          <w:rFonts w:hint="eastAsia" w:ascii="宋体" w:hAnsi="宋体" w:cs="宋体"/>
          <w:bCs/>
          <w:sz w:val="24"/>
          <w:szCs w:val="20"/>
        </w:rPr>
        <w:t xml:space="preserve"> </w:t>
      </w:r>
    </w:p>
    <w:p>
      <w:pPr>
        <w:spacing w:line="440" w:lineRule="exact"/>
        <w:jc w:val="right"/>
        <w:rPr>
          <w:rFonts w:hint="eastAsia" w:ascii="宋体" w:hAnsi="宋体" w:cs="宋体"/>
          <w:bCs/>
          <w:sz w:val="24"/>
        </w:rPr>
      </w:pPr>
      <w:r>
        <w:rPr>
          <w:rFonts w:hint="eastAsia" w:ascii="宋体" w:hAnsi="宋体" w:cs="宋体"/>
          <w:bCs/>
          <w:sz w:val="24"/>
        </w:rPr>
        <w:t xml:space="preserve"> </w:t>
      </w:r>
      <w:r>
        <w:rPr>
          <w:rFonts w:hint="eastAsia"/>
          <w:bCs/>
          <w:snapToGrid w:val="0"/>
        </w:rPr>
        <w:t xml:space="preserve">二○二二年 </w:t>
      </w:r>
      <w:r>
        <w:rPr>
          <w:bCs/>
          <w:snapToGrid w:val="0"/>
        </w:rPr>
        <w:t xml:space="preserve"> </w:t>
      </w:r>
      <w:r>
        <w:rPr>
          <w:rFonts w:hint="eastAsia"/>
          <w:bCs/>
          <w:snapToGrid w:val="0"/>
        </w:rPr>
        <w:t>月</w:t>
      </w:r>
    </w:p>
    <w:p>
      <w:pPr>
        <w:spacing w:line="440" w:lineRule="exact"/>
        <w:rPr>
          <w:rFonts w:hint="eastAsia" w:ascii="宋体" w:hAnsi="宋体"/>
        </w:rPr>
      </w:pPr>
    </w:p>
    <w:p>
      <w:pPr>
        <w:spacing w:line="440" w:lineRule="exact"/>
        <w:rPr>
          <w:rFonts w:hint="eastAsia" w:ascii="宋体" w:hAnsi="宋体"/>
        </w:rPr>
      </w:pPr>
    </w:p>
    <w:p>
      <w:pPr>
        <w:spacing w:line="440" w:lineRule="exact"/>
        <w:rPr>
          <w:rFonts w:hint="eastAsia" w:ascii="宋体" w:hAnsi="宋体"/>
        </w:rPr>
      </w:pPr>
    </w:p>
    <w:p>
      <w:pPr>
        <w:spacing w:line="440" w:lineRule="exact"/>
        <w:rPr>
          <w:rFonts w:hint="eastAsia" w:ascii="宋体" w:hAnsi="宋体"/>
        </w:rPr>
      </w:pPr>
    </w:p>
    <w:p>
      <w:pPr>
        <w:spacing w:line="440" w:lineRule="exact"/>
        <w:rPr>
          <w:rFonts w:hint="eastAsia" w:ascii="宋体" w:hAnsi="宋体"/>
        </w:rPr>
      </w:pPr>
    </w:p>
    <w:p>
      <w:pPr>
        <w:spacing w:line="440" w:lineRule="exact"/>
        <w:rPr>
          <w:rFonts w:hint="eastAsia" w:ascii="宋体" w:hAnsi="宋体"/>
        </w:rPr>
      </w:pPr>
    </w:p>
    <w:p>
      <w:pPr>
        <w:spacing w:line="440" w:lineRule="exact"/>
        <w:rPr>
          <w:rFonts w:hint="eastAsia" w:ascii="宋体" w:hAnsi="宋体"/>
        </w:rPr>
      </w:pPr>
    </w:p>
    <w:p>
      <w:pPr>
        <w:spacing w:line="440" w:lineRule="exact"/>
        <w:rPr>
          <w:rFonts w:hint="eastAsia" w:ascii="宋体" w:hAnsi="宋体"/>
        </w:rPr>
      </w:pPr>
    </w:p>
    <w:p>
      <w:pPr>
        <w:spacing w:line="440" w:lineRule="exact"/>
        <w:rPr>
          <w:rFonts w:hint="eastAsia"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pStyle w:val="2"/>
        <w:rPr>
          <w:rFonts w:hint="eastAsia"/>
        </w:rPr>
      </w:pPr>
    </w:p>
    <w:p>
      <w:pPr>
        <w:ind w:left="238"/>
        <w:jc w:val="center"/>
        <w:rPr>
          <w:rFonts w:hint="eastAsia" w:ascii="宋体" w:hAnsi="宋体"/>
          <w:b/>
          <w:sz w:val="36"/>
          <w:szCs w:val="36"/>
        </w:rPr>
      </w:pPr>
      <w:r>
        <w:rPr>
          <w:rFonts w:hint="eastAsia" w:ascii="宋体" w:hAnsi="宋体"/>
          <w:b/>
          <w:sz w:val="36"/>
          <w:szCs w:val="36"/>
        </w:rPr>
        <w:t>第二部分 磋商响应须知</w:t>
      </w:r>
    </w:p>
    <w:p>
      <w:pPr>
        <w:ind w:left="238"/>
        <w:jc w:val="center"/>
        <w:rPr>
          <w:rFonts w:hint="eastAsia" w:ascii="宋体" w:hAnsi="宋体"/>
          <w:b/>
          <w:sz w:val="30"/>
          <w:szCs w:val="36"/>
        </w:rPr>
      </w:pPr>
      <w:r>
        <w:rPr>
          <w:rFonts w:hint="eastAsia" w:ascii="宋体" w:hAnsi="宋体"/>
          <w:b/>
          <w:sz w:val="30"/>
          <w:szCs w:val="36"/>
        </w:rPr>
        <w:t>前附表</w:t>
      </w:r>
    </w:p>
    <w:tbl>
      <w:tblPr>
        <w:tblStyle w:val="77"/>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8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710" w:type="dxa"/>
            <w:noWrap w:val="0"/>
            <w:vAlign w:val="center"/>
          </w:tcPr>
          <w:p>
            <w:pPr>
              <w:spacing w:before="120" w:beforeLines="50" w:after="72" w:afterLines="30" w:line="300" w:lineRule="exact"/>
              <w:jc w:val="center"/>
              <w:rPr>
                <w:rFonts w:hint="eastAsia" w:ascii="宋体" w:hAnsi="宋体" w:cs="宋体"/>
                <w:b/>
                <w:bCs/>
                <w:sz w:val="24"/>
              </w:rPr>
            </w:pPr>
            <w:r>
              <w:rPr>
                <w:rFonts w:hint="eastAsia" w:ascii="宋体" w:hAnsi="宋体" w:cs="宋体"/>
                <w:b/>
                <w:bCs/>
                <w:sz w:val="24"/>
              </w:rPr>
              <w:t>序号</w:t>
            </w:r>
          </w:p>
        </w:tc>
        <w:tc>
          <w:tcPr>
            <w:tcW w:w="1984" w:type="dxa"/>
            <w:noWrap w:val="0"/>
            <w:vAlign w:val="center"/>
          </w:tcPr>
          <w:p>
            <w:pPr>
              <w:spacing w:before="120" w:beforeLines="50" w:after="72" w:afterLines="30" w:line="300" w:lineRule="exact"/>
              <w:jc w:val="center"/>
              <w:rPr>
                <w:rFonts w:hint="eastAsia" w:ascii="宋体" w:hAnsi="宋体" w:cs="宋体"/>
                <w:b/>
                <w:bCs/>
                <w:sz w:val="24"/>
              </w:rPr>
            </w:pPr>
            <w:r>
              <w:rPr>
                <w:rFonts w:hint="eastAsia" w:ascii="宋体" w:hAnsi="宋体" w:cs="宋体"/>
                <w:b/>
                <w:bCs/>
                <w:sz w:val="24"/>
              </w:rPr>
              <w:t>名  称</w:t>
            </w:r>
          </w:p>
        </w:tc>
        <w:tc>
          <w:tcPr>
            <w:tcW w:w="7088" w:type="dxa"/>
            <w:noWrap w:val="0"/>
            <w:vAlign w:val="center"/>
          </w:tcPr>
          <w:p>
            <w:pPr>
              <w:spacing w:before="120" w:beforeLines="50" w:after="72" w:afterLines="30" w:line="300" w:lineRule="exact"/>
              <w:jc w:val="center"/>
              <w:rPr>
                <w:rFonts w:hint="eastAsia" w:ascii="宋体" w:hAnsi="宋体" w:cs="宋体"/>
                <w:b/>
                <w:bCs/>
                <w:sz w:val="24"/>
              </w:rPr>
            </w:pPr>
            <w:r>
              <w:rPr>
                <w:rFonts w:hint="eastAsia" w:ascii="宋体" w:hAnsi="宋体" w:cs="宋体"/>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2"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p>
        </w:tc>
        <w:tc>
          <w:tcPr>
            <w:tcW w:w="1984" w:type="dxa"/>
            <w:noWrap w:val="0"/>
            <w:vAlign w:val="center"/>
          </w:tcPr>
          <w:p>
            <w:pPr>
              <w:spacing w:line="340" w:lineRule="exact"/>
              <w:jc w:val="center"/>
              <w:rPr>
                <w:rFonts w:hint="eastAsia" w:ascii="宋体" w:hAnsi="宋体"/>
                <w:b/>
                <w:sz w:val="24"/>
              </w:rPr>
            </w:pPr>
            <w:r>
              <w:rPr>
                <w:rFonts w:hint="eastAsia" w:ascii="宋体" w:hAnsi="宋体"/>
                <w:b/>
                <w:sz w:val="24"/>
              </w:rPr>
              <w:t>磋商项目名称</w:t>
            </w:r>
          </w:p>
        </w:tc>
        <w:tc>
          <w:tcPr>
            <w:tcW w:w="7088" w:type="dxa"/>
            <w:noWrap w:val="0"/>
            <w:vAlign w:val="center"/>
          </w:tcPr>
          <w:p>
            <w:pPr>
              <w:spacing w:line="340" w:lineRule="exact"/>
              <w:jc w:val="left"/>
              <w:rPr>
                <w:rFonts w:hint="eastAsia" w:ascii="宋体" w:hAnsi="宋体"/>
                <w:b/>
                <w:sz w:val="24"/>
              </w:rPr>
            </w:pPr>
            <w:r>
              <w:rPr>
                <w:rFonts w:hint="eastAsia" w:ascii="宋体" w:hAnsi="宋体" w:cs="Arial"/>
                <w:sz w:val="24"/>
              </w:rPr>
              <w:t>浙江省消防救援总队运维外包服务项目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6" w:hRule="atLeast"/>
        </w:trPr>
        <w:tc>
          <w:tcPr>
            <w:tcW w:w="710" w:type="dxa"/>
            <w:noWrap w:val="0"/>
            <w:vAlign w:val="center"/>
          </w:tcPr>
          <w:p>
            <w:pPr>
              <w:spacing w:line="340" w:lineRule="exact"/>
              <w:jc w:val="center"/>
              <w:rPr>
                <w:rFonts w:hint="eastAsia" w:ascii="宋体" w:hAnsi="宋体"/>
                <w:sz w:val="24"/>
              </w:rPr>
            </w:pPr>
            <w:r>
              <w:rPr>
                <w:rFonts w:ascii="宋体" w:hAnsi="宋体"/>
                <w:sz w:val="24"/>
              </w:rPr>
              <w:t>2</w:t>
            </w:r>
          </w:p>
        </w:tc>
        <w:tc>
          <w:tcPr>
            <w:tcW w:w="1984" w:type="dxa"/>
            <w:noWrap w:val="0"/>
            <w:vAlign w:val="center"/>
          </w:tcPr>
          <w:p>
            <w:pPr>
              <w:spacing w:line="340" w:lineRule="exact"/>
              <w:jc w:val="center"/>
              <w:rPr>
                <w:rFonts w:hint="eastAsia" w:ascii="宋体" w:hAnsi="宋体"/>
                <w:b/>
                <w:sz w:val="24"/>
              </w:rPr>
            </w:pPr>
            <w:r>
              <w:rPr>
                <w:rFonts w:hint="eastAsia" w:ascii="宋体" w:hAnsi="宋体" w:cs="宋体"/>
                <w:b/>
                <w:bCs/>
                <w:sz w:val="24"/>
              </w:rPr>
              <w:t>磋商内容及数量</w:t>
            </w:r>
          </w:p>
        </w:tc>
        <w:tc>
          <w:tcPr>
            <w:tcW w:w="7088" w:type="dxa"/>
            <w:noWrap w:val="0"/>
            <w:vAlign w:val="center"/>
          </w:tcPr>
          <w:p>
            <w:pPr>
              <w:spacing w:line="340" w:lineRule="exact"/>
              <w:rPr>
                <w:rFonts w:hint="eastAsia" w:ascii="宋体" w:hAnsi="宋体"/>
                <w:bCs/>
                <w:sz w:val="24"/>
              </w:rPr>
            </w:pPr>
            <w:r>
              <w:rPr>
                <w:rFonts w:hint="eastAsia" w:ascii="宋体" w:hAnsi="宋体"/>
                <w:bCs/>
                <w:sz w:val="24"/>
              </w:rPr>
              <w:t>浙江省消防救援总队运维外包服务</w:t>
            </w:r>
          </w:p>
          <w:p>
            <w:pPr>
              <w:spacing w:line="340" w:lineRule="exact"/>
              <w:rPr>
                <w:rFonts w:hint="eastAsia" w:ascii="宋体" w:hAnsi="宋体"/>
                <w:sz w:val="24"/>
              </w:rPr>
            </w:pPr>
            <w:r>
              <w:rPr>
                <w:rFonts w:hint="eastAsia" w:ascii="宋体" w:hAnsi="宋体"/>
                <w:bCs/>
                <w:sz w:val="24"/>
              </w:rPr>
              <w:t>数量：1项；具体详见磋商文件《招标内容及需求》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3</w:t>
            </w:r>
          </w:p>
        </w:tc>
        <w:tc>
          <w:tcPr>
            <w:tcW w:w="1984" w:type="dxa"/>
            <w:noWrap w:val="0"/>
            <w:vAlign w:val="center"/>
          </w:tcPr>
          <w:p>
            <w:pPr>
              <w:snapToGrid w:val="0"/>
              <w:spacing w:line="360" w:lineRule="auto"/>
              <w:jc w:val="center"/>
              <w:rPr>
                <w:rFonts w:ascii="宋体" w:hAnsi="宋体" w:cs="宋体"/>
                <w:b/>
                <w:bCs/>
                <w:sz w:val="24"/>
              </w:rPr>
            </w:pPr>
            <w:r>
              <w:rPr>
                <w:rFonts w:hint="eastAsia" w:ascii="宋体" w:hAnsi="宋体" w:cs="宋体"/>
                <w:b/>
                <w:bCs/>
                <w:sz w:val="24"/>
              </w:rPr>
              <w:t>预算金额</w:t>
            </w:r>
          </w:p>
          <w:p>
            <w:pPr>
              <w:snapToGrid w:val="0"/>
              <w:spacing w:line="360" w:lineRule="auto"/>
              <w:jc w:val="center"/>
              <w:rPr>
                <w:rFonts w:hint="eastAsia" w:ascii="宋体" w:hAnsi="宋体" w:cs="宋体"/>
                <w:b/>
                <w:bCs/>
                <w:sz w:val="24"/>
              </w:rPr>
            </w:pPr>
            <w:r>
              <w:rPr>
                <w:rFonts w:hint="eastAsia" w:ascii="宋体" w:hAnsi="宋体" w:cs="宋体"/>
                <w:b/>
                <w:bCs/>
                <w:sz w:val="24"/>
              </w:rPr>
              <w:t>最高限价</w:t>
            </w:r>
          </w:p>
        </w:tc>
        <w:tc>
          <w:tcPr>
            <w:tcW w:w="7088" w:type="dxa"/>
            <w:noWrap w:val="0"/>
            <w:vAlign w:val="center"/>
          </w:tcPr>
          <w:tbl>
            <w:tblPr>
              <w:tblStyle w:val="77"/>
              <w:tblW w:w="6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446"/>
              <w:gridCol w:w="150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6" w:hRule="atLeast"/>
              </w:trPr>
              <w:tc>
                <w:tcPr>
                  <w:tcW w:w="1045" w:type="dxa"/>
                  <w:noWrap w:val="0"/>
                  <w:vAlign w:val="center"/>
                </w:tcPr>
                <w:p>
                  <w:pPr>
                    <w:pStyle w:val="2"/>
                    <w:spacing w:after="0" w:line="360" w:lineRule="auto"/>
                    <w:ind w:left="0" w:leftChars="0"/>
                    <w:jc w:val="center"/>
                    <w:rPr>
                      <w:b/>
                      <w:sz w:val="24"/>
                    </w:rPr>
                  </w:pPr>
                  <w:r>
                    <w:rPr>
                      <w:rFonts w:hAnsi="宋体"/>
                      <w:b/>
                      <w:sz w:val="24"/>
                    </w:rPr>
                    <w:t>标项</w:t>
                  </w:r>
                </w:p>
              </w:tc>
              <w:tc>
                <w:tcPr>
                  <w:tcW w:w="2446" w:type="dxa"/>
                  <w:noWrap w:val="0"/>
                  <w:vAlign w:val="center"/>
                </w:tcPr>
                <w:p>
                  <w:pPr>
                    <w:pStyle w:val="2"/>
                    <w:spacing w:after="0" w:line="360" w:lineRule="auto"/>
                    <w:ind w:left="0" w:leftChars="0"/>
                    <w:jc w:val="center"/>
                    <w:rPr>
                      <w:b/>
                      <w:sz w:val="24"/>
                    </w:rPr>
                  </w:pPr>
                  <w:r>
                    <w:rPr>
                      <w:rFonts w:hAnsi="宋体"/>
                      <w:b/>
                      <w:sz w:val="24"/>
                    </w:rPr>
                    <w:t>标项名称</w:t>
                  </w:r>
                </w:p>
              </w:tc>
              <w:tc>
                <w:tcPr>
                  <w:tcW w:w="1503" w:type="dxa"/>
                  <w:noWrap w:val="0"/>
                  <w:vAlign w:val="center"/>
                </w:tcPr>
                <w:p>
                  <w:pPr>
                    <w:pStyle w:val="2"/>
                    <w:spacing w:after="0" w:line="360" w:lineRule="auto"/>
                    <w:ind w:left="0" w:leftChars="0"/>
                    <w:jc w:val="center"/>
                    <w:rPr>
                      <w:b/>
                      <w:sz w:val="24"/>
                    </w:rPr>
                  </w:pPr>
                  <w:r>
                    <w:rPr>
                      <w:rFonts w:hAnsi="宋体"/>
                      <w:b/>
                      <w:sz w:val="24"/>
                    </w:rPr>
                    <w:t>预算金额</w:t>
                  </w:r>
                </w:p>
                <w:p>
                  <w:pPr>
                    <w:pStyle w:val="2"/>
                    <w:spacing w:after="0" w:line="360" w:lineRule="auto"/>
                    <w:ind w:left="0" w:leftChars="0"/>
                    <w:jc w:val="center"/>
                    <w:rPr>
                      <w:sz w:val="24"/>
                    </w:rPr>
                  </w:pPr>
                  <w:r>
                    <w:rPr>
                      <w:rFonts w:hAnsi="宋体"/>
                      <w:b/>
                      <w:sz w:val="24"/>
                    </w:rPr>
                    <w:t>（万元</w:t>
                  </w:r>
                  <w:r>
                    <w:rPr>
                      <w:rFonts w:hAnsi="宋体"/>
                      <w:sz w:val="24"/>
                    </w:rPr>
                    <w:t>）</w:t>
                  </w:r>
                </w:p>
              </w:tc>
              <w:tc>
                <w:tcPr>
                  <w:tcW w:w="1701" w:type="dxa"/>
                  <w:noWrap w:val="0"/>
                  <w:vAlign w:val="center"/>
                </w:tcPr>
                <w:p>
                  <w:pPr>
                    <w:pStyle w:val="2"/>
                    <w:spacing w:after="0" w:line="360" w:lineRule="auto"/>
                    <w:ind w:left="0" w:leftChars="0"/>
                    <w:jc w:val="center"/>
                    <w:rPr>
                      <w:b/>
                      <w:sz w:val="24"/>
                    </w:rPr>
                  </w:pPr>
                  <w:r>
                    <w:rPr>
                      <w:rFonts w:hAnsi="宋体"/>
                      <w:b/>
                      <w:sz w:val="24"/>
                    </w:rPr>
                    <w:t>最高限价</w:t>
                  </w:r>
                </w:p>
                <w:p>
                  <w:pPr>
                    <w:pStyle w:val="2"/>
                    <w:spacing w:after="0" w:line="360" w:lineRule="auto"/>
                    <w:ind w:left="0" w:leftChars="0"/>
                    <w:jc w:val="center"/>
                    <w:rPr>
                      <w:sz w:val="24"/>
                    </w:rPr>
                  </w:pPr>
                  <w:r>
                    <w:rPr>
                      <w:rFonts w:hAnsi="宋体"/>
                      <w:b/>
                      <w:sz w:val="24"/>
                    </w:rPr>
                    <w:t>（万元</w:t>
                  </w:r>
                  <w:r>
                    <w:rPr>
                      <w:rFonts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trPr>
              <w:tc>
                <w:tcPr>
                  <w:tcW w:w="1045" w:type="dxa"/>
                  <w:noWrap w:val="0"/>
                  <w:vAlign w:val="center"/>
                </w:tcPr>
                <w:p>
                  <w:pPr>
                    <w:pStyle w:val="2"/>
                    <w:ind w:left="0" w:leftChars="0"/>
                    <w:jc w:val="center"/>
                    <w:rPr>
                      <w:sz w:val="24"/>
                    </w:rPr>
                  </w:pPr>
                  <w:r>
                    <w:rPr>
                      <w:sz w:val="24"/>
                    </w:rPr>
                    <w:t>1</w:t>
                  </w:r>
                </w:p>
              </w:tc>
              <w:tc>
                <w:tcPr>
                  <w:tcW w:w="2446" w:type="dxa"/>
                  <w:noWrap w:val="0"/>
                  <w:vAlign w:val="center"/>
                </w:tcPr>
                <w:p>
                  <w:pPr>
                    <w:pStyle w:val="2"/>
                    <w:ind w:left="0" w:leftChars="0"/>
                    <w:jc w:val="center"/>
                    <w:rPr>
                      <w:b/>
                      <w:sz w:val="24"/>
                    </w:rPr>
                  </w:pPr>
                  <w:r>
                    <w:rPr>
                      <w:rFonts w:hint="eastAsia" w:hAnsi="宋体" w:cs="宋体"/>
                      <w:sz w:val="24"/>
                    </w:rPr>
                    <w:t>运维外包服务项目</w:t>
                  </w:r>
                </w:p>
              </w:tc>
              <w:tc>
                <w:tcPr>
                  <w:tcW w:w="1503" w:type="dxa"/>
                  <w:noWrap w:val="0"/>
                  <w:vAlign w:val="center"/>
                </w:tcPr>
                <w:p>
                  <w:pPr>
                    <w:pStyle w:val="2"/>
                    <w:ind w:left="0" w:leftChars="0"/>
                    <w:jc w:val="center"/>
                    <w:rPr>
                      <w:rFonts w:hAnsi="宋体" w:cs="宋体"/>
                      <w:sz w:val="24"/>
                    </w:rPr>
                  </w:pPr>
                  <w:r>
                    <w:rPr>
                      <w:rFonts w:hAnsi="宋体" w:cs="宋体"/>
                      <w:sz w:val="24"/>
                    </w:rPr>
                    <w:t>62.56</w:t>
                  </w:r>
                </w:p>
              </w:tc>
              <w:tc>
                <w:tcPr>
                  <w:tcW w:w="1701" w:type="dxa"/>
                  <w:noWrap w:val="0"/>
                  <w:vAlign w:val="center"/>
                </w:tcPr>
                <w:p>
                  <w:pPr>
                    <w:pStyle w:val="2"/>
                    <w:ind w:left="0" w:leftChars="0"/>
                    <w:jc w:val="center"/>
                    <w:rPr>
                      <w:rFonts w:hAnsi="宋体" w:cs="宋体"/>
                      <w:sz w:val="24"/>
                    </w:rPr>
                  </w:pPr>
                  <w:r>
                    <w:rPr>
                      <w:rFonts w:hAnsi="宋体" w:cs="宋体"/>
                      <w:sz w:val="24"/>
                    </w:rPr>
                    <w:t>62.56</w:t>
                  </w:r>
                </w:p>
              </w:tc>
            </w:tr>
          </w:tbl>
          <w:p>
            <w:pPr>
              <w:snapToGrid w:val="0"/>
              <w:spacing w:line="360" w:lineRule="auto"/>
              <w:rPr>
                <w:rFonts w:hint="eastAsia" w:ascii="宋体" w:hAnsi="宋体" w:cs="宋体"/>
                <w:b/>
                <w:sz w:val="24"/>
              </w:rPr>
            </w:pPr>
            <w:r>
              <w:rPr>
                <w:rFonts w:hint="eastAsia" w:ascii="宋体" w:hAnsi="宋体" w:cs="宋体"/>
                <w:b/>
                <w:sz w:val="24"/>
              </w:rPr>
              <w:t>投标报价超过预算金额的，其投标文件将被否决。</w:t>
            </w:r>
          </w:p>
          <w:p>
            <w:pPr>
              <w:autoSpaceDE w:val="0"/>
              <w:autoSpaceDN w:val="0"/>
              <w:spacing w:line="340" w:lineRule="exact"/>
              <w:textAlignment w:val="bottom"/>
              <w:rPr>
                <w:rFonts w:hint="eastAsia" w:ascii="宋体" w:hAnsi="宋体"/>
                <w:b/>
                <w:sz w:val="24"/>
              </w:rPr>
            </w:pPr>
            <w:r>
              <w:rPr>
                <w:rFonts w:hint="eastAsia" w:ascii="宋体" w:hAnsi="宋体" w:cs="宋体"/>
                <w:b/>
                <w:sz w:val="24"/>
              </w:rPr>
              <w:t>投标报价超过最高限价的，其投标文件将被否决。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trPr>
        <w:tc>
          <w:tcPr>
            <w:tcW w:w="710" w:type="dxa"/>
            <w:noWrap w:val="0"/>
            <w:vAlign w:val="center"/>
          </w:tcPr>
          <w:p>
            <w:pPr>
              <w:spacing w:line="340" w:lineRule="exact"/>
              <w:jc w:val="center"/>
              <w:rPr>
                <w:rFonts w:hint="eastAsia" w:ascii="宋体" w:hAnsi="宋体"/>
                <w:sz w:val="24"/>
              </w:rPr>
            </w:pPr>
            <w:r>
              <w:rPr>
                <w:rFonts w:ascii="宋体" w:hAnsi="宋体"/>
                <w:sz w:val="24"/>
              </w:rPr>
              <w:t>4</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b/>
                <w:sz w:val="24"/>
              </w:rPr>
              <w:t>服务期限</w:t>
            </w:r>
          </w:p>
        </w:tc>
        <w:tc>
          <w:tcPr>
            <w:tcW w:w="7088" w:type="dxa"/>
            <w:noWrap w:val="0"/>
            <w:vAlign w:val="center"/>
          </w:tcPr>
          <w:p>
            <w:pPr>
              <w:autoSpaceDE w:val="0"/>
              <w:autoSpaceDN w:val="0"/>
              <w:spacing w:line="340" w:lineRule="exact"/>
              <w:textAlignment w:val="bottom"/>
              <w:rPr>
                <w:rFonts w:hint="eastAsia" w:ascii="宋体" w:hAnsi="宋体"/>
                <w:sz w:val="24"/>
              </w:rPr>
            </w:pPr>
            <w:r>
              <w:rPr>
                <w:rFonts w:hint="eastAsia" w:ascii="宋体" w:hAnsi="宋体" w:cs="宋体"/>
                <w:sz w:val="24"/>
              </w:rPr>
              <w:t>▲合同签订之日起1年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710" w:type="dxa"/>
            <w:noWrap w:val="0"/>
            <w:vAlign w:val="center"/>
          </w:tcPr>
          <w:p>
            <w:pPr>
              <w:spacing w:line="340" w:lineRule="exact"/>
              <w:jc w:val="center"/>
              <w:rPr>
                <w:rFonts w:hint="eastAsia" w:ascii="宋体" w:hAnsi="宋体"/>
                <w:sz w:val="24"/>
              </w:rPr>
            </w:pPr>
            <w:r>
              <w:rPr>
                <w:rFonts w:ascii="宋体" w:hAnsi="宋体"/>
                <w:sz w:val="24"/>
              </w:rPr>
              <w:t>5</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cs="宋体"/>
                <w:b/>
                <w:bCs/>
                <w:sz w:val="24"/>
              </w:rPr>
              <w:t>投标报价</w:t>
            </w:r>
          </w:p>
        </w:tc>
        <w:tc>
          <w:tcPr>
            <w:tcW w:w="7088" w:type="dxa"/>
            <w:noWrap w:val="0"/>
            <w:vAlign w:val="center"/>
          </w:tcPr>
          <w:p>
            <w:pPr>
              <w:snapToGrid w:val="0"/>
              <w:spacing w:line="276" w:lineRule="auto"/>
              <w:rPr>
                <w:rFonts w:hint="eastAsia" w:ascii="宋体" w:hAnsi="宋体" w:cs="宋体"/>
                <w:sz w:val="24"/>
              </w:rPr>
            </w:pPr>
            <w:r>
              <w:rPr>
                <w:rFonts w:hint="eastAsia" w:ascii="宋体" w:hAnsi="宋体" w:cs="宋体"/>
                <w:sz w:val="24"/>
              </w:rPr>
              <w:t>1、本项目投标</w:t>
            </w:r>
            <w:r>
              <w:rPr>
                <w:rFonts w:hint="eastAsia" w:ascii="宋体" w:hAnsi="宋体" w:cs="宋体"/>
                <w:bCs/>
                <w:sz w:val="24"/>
              </w:rPr>
              <w:t>报价</w:t>
            </w:r>
            <w:r>
              <w:rPr>
                <w:rFonts w:hint="eastAsia" w:ascii="宋体" w:hAnsi="宋体" w:cs="宋体"/>
                <w:sz w:val="24"/>
              </w:rPr>
              <w:t>应以人民币报价。</w:t>
            </w:r>
          </w:p>
          <w:p>
            <w:pPr>
              <w:snapToGrid w:val="0"/>
              <w:spacing w:line="276" w:lineRule="auto"/>
              <w:ind w:left="1"/>
              <w:rPr>
                <w:rFonts w:hint="eastAsia" w:ascii="宋体" w:hAnsi="宋体" w:cs="宋体"/>
                <w:sz w:val="24"/>
              </w:rPr>
            </w:pPr>
            <w:r>
              <w:rPr>
                <w:rFonts w:hint="eastAsia" w:ascii="宋体" w:hAnsi="宋体" w:cs="宋体"/>
                <w:sz w:val="24"/>
              </w:rPr>
              <w:t>2、不论投标结果如何，投标人均应自行承担所有与投标有关的全部费用</w:t>
            </w:r>
            <w:r>
              <w:rPr>
                <w:rFonts w:hint="eastAsia" w:hAnsi="宋体" w:cs="宋体"/>
                <w:b/>
                <w:sz w:val="24"/>
              </w:rPr>
              <w:t>注：评标委员会认为其报价明显低于其他通过符合性审查投标人的报价，且投标人不能证明其报价合理性，有可能影响产品质量或者不能诚信履约的，其投标无效。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710" w:type="dxa"/>
            <w:noWrap w:val="0"/>
            <w:vAlign w:val="center"/>
          </w:tcPr>
          <w:p>
            <w:pPr>
              <w:spacing w:line="340" w:lineRule="exact"/>
              <w:jc w:val="center"/>
              <w:rPr>
                <w:rFonts w:ascii="宋体" w:hAnsi="宋体"/>
                <w:sz w:val="24"/>
              </w:rPr>
            </w:pPr>
            <w:r>
              <w:rPr>
                <w:rFonts w:hint="eastAsia" w:ascii="宋体" w:hAnsi="宋体"/>
                <w:sz w:val="24"/>
              </w:rPr>
              <w:t>6</w:t>
            </w:r>
          </w:p>
        </w:tc>
        <w:tc>
          <w:tcPr>
            <w:tcW w:w="1984" w:type="dxa"/>
            <w:noWrap w:val="0"/>
            <w:vAlign w:val="center"/>
          </w:tcPr>
          <w:p>
            <w:pPr>
              <w:spacing w:line="340" w:lineRule="exact"/>
              <w:jc w:val="center"/>
              <w:rPr>
                <w:rFonts w:hint="eastAsia" w:ascii="宋体" w:hAnsi="宋体"/>
                <w:b/>
                <w:sz w:val="24"/>
              </w:rPr>
            </w:pPr>
            <w:r>
              <w:rPr>
                <w:rFonts w:hint="eastAsia" w:ascii="宋体" w:hAnsi="宋体" w:cs="宋体"/>
                <w:b/>
                <w:bCs/>
                <w:sz w:val="24"/>
              </w:rPr>
              <w:t>现场考察/标前答疑会</w:t>
            </w:r>
          </w:p>
        </w:tc>
        <w:tc>
          <w:tcPr>
            <w:tcW w:w="7088" w:type="dxa"/>
            <w:noWrap w:val="0"/>
            <w:vAlign w:val="center"/>
          </w:tcPr>
          <w:p>
            <w:pPr>
              <w:spacing w:line="360" w:lineRule="auto"/>
              <w:rPr>
                <w:rFonts w:hint="eastAsia" w:ascii="宋体" w:hAnsi="宋体" w:cs="宋体"/>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710" w:type="dxa"/>
            <w:noWrap w:val="0"/>
            <w:vAlign w:val="center"/>
          </w:tcPr>
          <w:p>
            <w:pPr>
              <w:spacing w:line="340" w:lineRule="exact"/>
              <w:jc w:val="center"/>
              <w:rPr>
                <w:rFonts w:ascii="宋体" w:hAnsi="宋体"/>
                <w:sz w:val="24"/>
              </w:rPr>
            </w:pPr>
            <w:r>
              <w:rPr>
                <w:rFonts w:hint="eastAsia" w:ascii="宋体" w:hAnsi="宋体"/>
                <w:sz w:val="24"/>
              </w:rPr>
              <w:t>7</w:t>
            </w:r>
          </w:p>
        </w:tc>
        <w:tc>
          <w:tcPr>
            <w:tcW w:w="1984" w:type="dxa"/>
            <w:noWrap w:val="0"/>
            <w:vAlign w:val="center"/>
          </w:tcPr>
          <w:p>
            <w:pPr>
              <w:spacing w:line="340" w:lineRule="exact"/>
              <w:jc w:val="center"/>
              <w:rPr>
                <w:rFonts w:hint="eastAsia" w:ascii="宋体" w:hAnsi="宋体"/>
                <w:b/>
                <w:sz w:val="24"/>
              </w:rPr>
            </w:pPr>
            <w:r>
              <w:rPr>
                <w:rFonts w:hint="eastAsia" w:ascii="宋体" w:hAnsi="宋体" w:cs="宋体"/>
                <w:b/>
                <w:bCs/>
                <w:sz w:val="24"/>
              </w:rPr>
              <w:t>样品</w:t>
            </w:r>
          </w:p>
        </w:tc>
        <w:tc>
          <w:tcPr>
            <w:tcW w:w="7088" w:type="dxa"/>
            <w:noWrap w:val="0"/>
            <w:vAlign w:val="center"/>
          </w:tcPr>
          <w:p>
            <w:pPr>
              <w:spacing w:line="360" w:lineRule="auto"/>
              <w:rPr>
                <w:rFonts w:hint="eastAsia" w:ascii="宋体" w:hAnsi="宋体" w:cs="宋体"/>
                <w:sz w:val="24"/>
              </w:rPr>
            </w:pP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710" w:type="dxa"/>
            <w:noWrap w:val="0"/>
            <w:vAlign w:val="center"/>
          </w:tcPr>
          <w:p>
            <w:pPr>
              <w:spacing w:line="340" w:lineRule="exact"/>
              <w:jc w:val="center"/>
              <w:rPr>
                <w:rFonts w:ascii="宋体" w:hAnsi="宋体"/>
                <w:sz w:val="24"/>
              </w:rPr>
            </w:pPr>
            <w:r>
              <w:rPr>
                <w:rFonts w:hint="eastAsia" w:ascii="宋体" w:hAnsi="宋体"/>
                <w:sz w:val="24"/>
              </w:rPr>
              <w:t>8</w:t>
            </w:r>
          </w:p>
        </w:tc>
        <w:tc>
          <w:tcPr>
            <w:tcW w:w="1984" w:type="dxa"/>
            <w:noWrap w:val="0"/>
            <w:vAlign w:val="center"/>
          </w:tcPr>
          <w:p>
            <w:pPr>
              <w:spacing w:line="340" w:lineRule="exact"/>
              <w:jc w:val="center"/>
              <w:rPr>
                <w:rFonts w:hint="eastAsia" w:ascii="宋体" w:hAnsi="宋体"/>
                <w:b/>
                <w:sz w:val="24"/>
              </w:rPr>
            </w:pPr>
            <w:r>
              <w:rPr>
                <w:rFonts w:hint="eastAsia" w:ascii="宋体" w:hAnsi="宋体" w:cs="宋体"/>
                <w:b/>
                <w:bCs/>
                <w:sz w:val="24"/>
              </w:rPr>
              <w:t>方案演示</w:t>
            </w:r>
          </w:p>
        </w:tc>
        <w:tc>
          <w:tcPr>
            <w:tcW w:w="7088" w:type="dxa"/>
            <w:noWrap w:val="0"/>
            <w:vAlign w:val="center"/>
          </w:tcPr>
          <w:p>
            <w:pPr>
              <w:spacing w:line="360" w:lineRule="auto"/>
              <w:rPr>
                <w:rFonts w:hint="eastAsia" w:ascii="宋体" w:hAnsi="宋体" w:cs="宋体"/>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0" w:hRule="atLeast"/>
        </w:trPr>
        <w:tc>
          <w:tcPr>
            <w:tcW w:w="710" w:type="dxa"/>
            <w:noWrap w:val="0"/>
            <w:vAlign w:val="center"/>
          </w:tcPr>
          <w:p>
            <w:pPr>
              <w:spacing w:line="340" w:lineRule="exact"/>
              <w:jc w:val="center"/>
              <w:rPr>
                <w:rFonts w:ascii="宋体" w:hAnsi="宋体"/>
                <w:sz w:val="24"/>
              </w:rPr>
            </w:pPr>
            <w:r>
              <w:rPr>
                <w:rFonts w:hint="eastAsia" w:ascii="宋体" w:hAnsi="宋体"/>
                <w:sz w:val="24"/>
              </w:rPr>
              <w:t>9</w:t>
            </w:r>
          </w:p>
        </w:tc>
        <w:tc>
          <w:tcPr>
            <w:tcW w:w="1984" w:type="dxa"/>
            <w:noWrap w:val="0"/>
            <w:vAlign w:val="center"/>
          </w:tcPr>
          <w:p>
            <w:pPr>
              <w:snapToGrid w:val="0"/>
              <w:spacing w:line="360" w:lineRule="auto"/>
              <w:jc w:val="center"/>
              <w:rPr>
                <w:rFonts w:hint="eastAsia" w:ascii="宋体" w:hAnsi="宋体" w:cs="宋体"/>
                <w:b/>
                <w:bCs/>
                <w:sz w:val="24"/>
              </w:rPr>
            </w:pPr>
            <w:r>
              <w:rPr>
                <w:rFonts w:hint="eastAsia" w:ascii="宋体" w:hAnsi="宋体" w:cs="宋体"/>
                <w:b/>
                <w:bCs/>
                <w:sz w:val="24"/>
              </w:rPr>
              <w:t>磋商文件澄清</w:t>
            </w:r>
          </w:p>
        </w:tc>
        <w:tc>
          <w:tcPr>
            <w:tcW w:w="7088" w:type="dxa"/>
            <w:noWrap w:val="0"/>
            <w:vAlign w:val="center"/>
          </w:tcPr>
          <w:p>
            <w:pPr>
              <w:spacing w:line="340" w:lineRule="exact"/>
              <w:rPr>
                <w:rFonts w:hint="eastAsia" w:ascii="宋体" w:hAnsi="宋体"/>
                <w:b/>
                <w:sz w:val="24"/>
              </w:rPr>
            </w:pPr>
            <w:r>
              <w:rPr>
                <w:rFonts w:hint="eastAsia" w:ascii="宋体" w:hAnsi="宋体" w:cs="宋体"/>
                <w:sz w:val="24"/>
              </w:rPr>
              <w:t>投标人如认为磋商文件表述不清晰、存在前后矛盾等内容的，应当在投标截止日</w:t>
            </w:r>
            <w:r>
              <w:rPr>
                <w:rFonts w:ascii="宋体" w:hAnsi="宋体" w:cs="宋体"/>
                <w:b/>
                <w:sz w:val="24"/>
                <w:u w:val="single"/>
              </w:rPr>
              <w:t>7</w:t>
            </w:r>
            <w:r>
              <w:rPr>
                <w:rFonts w:hint="eastAsia" w:ascii="宋体" w:hAnsi="宋体" w:cs="宋体"/>
                <w:sz w:val="24"/>
              </w:rPr>
              <w:t>天前以书面形式要求招标采购单位作出书面澄清。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710" w:type="dxa"/>
            <w:noWrap w:val="0"/>
            <w:vAlign w:val="center"/>
          </w:tcPr>
          <w:p>
            <w:pPr>
              <w:spacing w:line="340" w:lineRule="exact"/>
              <w:jc w:val="center"/>
              <w:rPr>
                <w:rFonts w:hint="eastAsia" w:ascii="宋体" w:hAnsi="宋体"/>
                <w:sz w:val="24"/>
              </w:rPr>
            </w:pPr>
            <w:r>
              <w:rPr>
                <w:rFonts w:ascii="宋体" w:hAnsi="宋体"/>
                <w:sz w:val="24"/>
              </w:rPr>
              <w:t>10</w:t>
            </w:r>
          </w:p>
        </w:tc>
        <w:tc>
          <w:tcPr>
            <w:tcW w:w="1984" w:type="dxa"/>
            <w:noWrap w:val="0"/>
            <w:vAlign w:val="center"/>
          </w:tcPr>
          <w:p>
            <w:pPr>
              <w:spacing w:line="340" w:lineRule="exact"/>
              <w:jc w:val="center"/>
              <w:rPr>
                <w:rFonts w:ascii="宋体" w:hAnsi="宋体"/>
                <w:b/>
                <w:sz w:val="24"/>
              </w:rPr>
            </w:pPr>
            <w:r>
              <w:rPr>
                <w:rFonts w:hint="eastAsia" w:ascii="宋体" w:hAnsi="宋体"/>
                <w:b/>
                <w:sz w:val="24"/>
              </w:rPr>
              <w:t>磋商响应文件</w:t>
            </w:r>
          </w:p>
          <w:p>
            <w:pPr>
              <w:spacing w:line="340" w:lineRule="exact"/>
              <w:jc w:val="center"/>
              <w:rPr>
                <w:rFonts w:hint="eastAsia" w:ascii="宋体" w:hAnsi="宋体"/>
                <w:b/>
                <w:sz w:val="24"/>
              </w:rPr>
            </w:pPr>
            <w:r>
              <w:rPr>
                <w:rFonts w:hint="eastAsia" w:ascii="宋体" w:hAnsi="宋体"/>
                <w:b/>
                <w:sz w:val="24"/>
              </w:rPr>
              <w:t>组成</w:t>
            </w:r>
          </w:p>
        </w:tc>
        <w:tc>
          <w:tcPr>
            <w:tcW w:w="7088" w:type="dxa"/>
            <w:noWrap w:val="0"/>
            <w:vAlign w:val="center"/>
          </w:tcPr>
          <w:p>
            <w:pPr>
              <w:autoSpaceDE w:val="0"/>
              <w:autoSpaceDN w:val="0"/>
              <w:snapToGrid w:val="0"/>
              <w:spacing w:line="276" w:lineRule="auto"/>
              <w:textAlignment w:val="bottom"/>
              <w:rPr>
                <w:rFonts w:hint="eastAsia" w:ascii="宋体" w:hAnsi="宋体" w:cs="宋体"/>
                <w:sz w:val="24"/>
              </w:rPr>
            </w:pPr>
            <w:r>
              <w:rPr>
                <w:rFonts w:hint="eastAsia" w:ascii="宋体" w:hAnsi="宋体" w:cs="宋体"/>
                <w:sz w:val="24"/>
              </w:rPr>
              <w:t>1、资格证明文件正本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5 </w:t>
            </w:r>
            <w:r>
              <w:rPr>
                <w:rFonts w:hint="eastAsia" w:ascii="宋体" w:hAnsi="宋体" w:cs="宋体"/>
                <w:sz w:val="24"/>
              </w:rPr>
              <w:t>份。</w:t>
            </w:r>
          </w:p>
          <w:p>
            <w:pPr>
              <w:autoSpaceDE w:val="0"/>
              <w:autoSpaceDN w:val="0"/>
              <w:snapToGrid w:val="0"/>
              <w:spacing w:line="276" w:lineRule="auto"/>
              <w:textAlignment w:val="bottom"/>
              <w:rPr>
                <w:rFonts w:hint="eastAsia" w:ascii="宋体" w:hAnsi="宋体" w:cs="宋体"/>
                <w:sz w:val="24"/>
              </w:rPr>
            </w:pPr>
            <w:r>
              <w:rPr>
                <w:rFonts w:hint="eastAsia" w:ascii="宋体" w:hAnsi="宋体" w:cs="宋体"/>
                <w:sz w:val="24"/>
              </w:rPr>
              <w:t>2、商务技术文件正本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5 </w:t>
            </w:r>
            <w:r>
              <w:rPr>
                <w:rFonts w:hint="eastAsia" w:ascii="宋体" w:hAnsi="宋体" w:cs="宋体"/>
                <w:sz w:val="24"/>
              </w:rPr>
              <w:t>份。</w:t>
            </w:r>
          </w:p>
          <w:p>
            <w:pPr>
              <w:autoSpaceDE w:val="0"/>
              <w:autoSpaceDN w:val="0"/>
              <w:snapToGrid w:val="0"/>
              <w:spacing w:line="276" w:lineRule="auto"/>
              <w:textAlignment w:val="bottom"/>
              <w:rPr>
                <w:rFonts w:hint="eastAsia" w:ascii="宋体" w:hAnsi="宋体" w:cs="宋体"/>
                <w:sz w:val="24"/>
              </w:rPr>
            </w:pPr>
            <w:r>
              <w:rPr>
                <w:rFonts w:hint="eastAsia" w:ascii="宋体" w:hAnsi="宋体" w:cs="宋体"/>
                <w:sz w:val="24"/>
              </w:rPr>
              <w:t>3、报价文件正本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5 </w:t>
            </w:r>
            <w:r>
              <w:rPr>
                <w:rFonts w:hint="eastAsia" w:ascii="宋体" w:hAnsi="宋体" w:cs="宋体"/>
                <w:sz w:val="24"/>
              </w:rPr>
              <w:t xml:space="preserve">份。 </w:t>
            </w:r>
          </w:p>
          <w:p>
            <w:pPr>
              <w:spacing w:line="276" w:lineRule="auto"/>
              <w:rPr>
                <w:rFonts w:hint="eastAsia" w:ascii="宋体" w:hAnsi="宋体"/>
                <w:sz w:val="24"/>
              </w:rPr>
            </w:pPr>
            <w:r>
              <w:rPr>
                <w:rFonts w:hint="eastAsia" w:ascii="宋体" w:hAnsi="宋体" w:cs="宋体"/>
                <w:sz w:val="24"/>
              </w:rPr>
              <w:t>4、电子版（包括资格证明文件、商务技术文件和报价文件，光盘或U盘，电子版应为</w:t>
            </w:r>
            <w:r>
              <w:rPr>
                <w:rFonts w:hint="eastAsia" w:ascii="宋体" w:hAnsi="宋体" w:cs="宋体"/>
                <w:b/>
                <w:bCs/>
                <w:sz w:val="24"/>
              </w:rPr>
              <w:t>正本的扫描件PDF版</w:t>
            </w:r>
            <w:r>
              <w:rPr>
                <w:rFonts w:hint="eastAsia" w:ascii="宋体" w:hAnsi="宋体" w:cs="宋体"/>
                <w:sz w:val="24"/>
              </w:rPr>
              <w:t>）（电子版和报价文件一起密封）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1</w:t>
            </w:r>
          </w:p>
        </w:tc>
        <w:tc>
          <w:tcPr>
            <w:tcW w:w="1984" w:type="dxa"/>
            <w:noWrap w:val="0"/>
            <w:vAlign w:val="center"/>
          </w:tcPr>
          <w:p>
            <w:pPr>
              <w:snapToGrid w:val="0"/>
              <w:spacing w:line="360" w:lineRule="auto"/>
              <w:jc w:val="center"/>
              <w:rPr>
                <w:rFonts w:ascii="宋体" w:hAnsi="宋体" w:cs="宋体"/>
                <w:b/>
                <w:bCs/>
                <w:sz w:val="24"/>
              </w:rPr>
            </w:pPr>
            <w:r>
              <w:rPr>
                <w:rFonts w:hint="eastAsia" w:ascii="宋体" w:hAnsi="宋体"/>
                <w:b/>
                <w:sz w:val="24"/>
              </w:rPr>
              <w:t>磋商响应</w:t>
            </w:r>
            <w:r>
              <w:rPr>
                <w:rFonts w:hint="eastAsia" w:ascii="宋体" w:hAnsi="宋体" w:cs="宋体"/>
                <w:b/>
                <w:bCs/>
                <w:sz w:val="24"/>
              </w:rPr>
              <w:t>文件</w:t>
            </w:r>
          </w:p>
          <w:p>
            <w:pPr>
              <w:snapToGrid w:val="0"/>
              <w:spacing w:line="360" w:lineRule="auto"/>
              <w:jc w:val="center"/>
              <w:rPr>
                <w:rFonts w:hint="eastAsia" w:ascii="宋体" w:hAnsi="宋体" w:cs="宋体"/>
                <w:b/>
                <w:bCs/>
                <w:sz w:val="24"/>
              </w:rPr>
            </w:pPr>
            <w:r>
              <w:rPr>
                <w:rFonts w:hint="eastAsia" w:ascii="宋体" w:hAnsi="宋体" w:cs="宋体"/>
                <w:b/>
                <w:bCs/>
                <w:sz w:val="24"/>
              </w:rPr>
              <w:t>装订要求</w:t>
            </w:r>
          </w:p>
        </w:tc>
        <w:tc>
          <w:tcPr>
            <w:tcW w:w="7088" w:type="dxa"/>
            <w:noWrap w:val="0"/>
            <w:vAlign w:val="center"/>
          </w:tcPr>
          <w:p>
            <w:pPr>
              <w:autoSpaceDE w:val="0"/>
              <w:autoSpaceDN w:val="0"/>
              <w:snapToGrid w:val="0"/>
              <w:spacing w:line="276" w:lineRule="auto"/>
              <w:textAlignment w:val="bottom"/>
              <w:rPr>
                <w:rFonts w:hint="eastAsia" w:ascii="宋体" w:hAnsi="宋体" w:cs="宋体"/>
                <w:sz w:val="24"/>
              </w:rPr>
            </w:pPr>
            <w:r>
              <w:rPr>
                <w:rFonts w:hint="eastAsia" w:ascii="宋体" w:hAnsi="宋体" w:cs="宋体"/>
                <w:sz w:val="24"/>
              </w:rPr>
              <w:t>资格证明文件、商务技术文件、报价文件的纸质版须分别装订成册，采用胶装，不得采用活页装订。采用活页装订的投标文件由现场工作人员退还投标人代表。</w:t>
            </w:r>
          </w:p>
          <w:p>
            <w:pPr>
              <w:autoSpaceDE w:val="0"/>
              <w:autoSpaceDN w:val="0"/>
              <w:snapToGrid w:val="0"/>
              <w:spacing w:line="276" w:lineRule="auto"/>
              <w:textAlignment w:val="bottom"/>
              <w:rPr>
                <w:rFonts w:hint="eastAsia" w:ascii="宋体" w:hAnsi="宋体"/>
                <w:b/>
                <w:bCs/>
                <w:sz w:val="24"/>
              </w:rPr>
            </w:pPr>
            <w:r>
              <w:rPr>
                <w:rFonts w:hint="eastAsia" w:ascii="宋体" w:hAnsi="宋体" w:cs="宋体"/>
                <w:b/>
                <w:bCs/>
                <w:sz w:val="24"/>
              </w:rPr>
              <w:t>注：副本的封面应加盖公章，副本的其他部分可以是正本的复印件。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2</w:t>
            </w:r>
          </w:p>
        </w:tc>
        <w:tc>
          <w:tcPr>
            <w:tcW w:w="1984" w:type="dxa"/>
            <w:noWrap w:val="0"/>
            <w:vAlign w:val="center"/>
          </w:tcPr>
          <w:p>
            <w:pPr>
              <w:snapToGrid w:val="0"/>
              <w:spacing w:line="360" w:lineRule="auto"/>
              <w:jc w:val="center"/>
              <w:rPr>
                <w:rFonts w:ascii="宋体" w:hAnsi="宋体" w:cs="宋体"/>
                <w:b/>
                <w:bCs/>
                <w:sz w:val="24"/>
              </w:rPr>
            </w:pPr>
            <w:r>
              <w:rPr>
                <w:rFonts w:hint="eastAsia" w:ascii="宋体" w:hAnsi="宋体"/>
                <w:b/>
                <w:sz w:val="24"/>
              </w:rPr>
              <w:t>磋商响应</w:t>
            </w:r>
            <w:r>
              <w:rPr>
                <w:rFonts w:hint="eastAsia" w:ascii="宋体" w:hAnsi="宋体" w:cs="宋体"/>
                <w:b/>
                <w:bCs/>
                <w:sz w:val="24"/>
              </w:rPr>
              <w:t>文件</w:t>
            </w:r>
          </w:p>
          <w:p>
            <w:pPr>
              <w:autoSpaceDE w:val="0"/>
              <w:autoSpaceDN w:val="0"/>
              <w:spacing w:line="340" w:lineRule="exact"/>
              <w:jc w:val="center"/>
              <w:textAlignment w:val="bottom"/>
              <w:rPr>
                <w:rFonts w:hint="eastAsia" w:ascii="宋体" w:hAnsi="宋体"/>
                <w:b/>
                <w:sz w:val="24"/>
              </w:rPr>
            </w:pPr>
            <w:r>
              <w:rPr>
                <w:rFonts w:hint="eastAsia" w:ascii="宋体" w:hAnsi="宋体"/>
                <w:b/>
                <w:sz w:val="24"/>
              </w:rPr>
              <w:t>包装要求</w:t>
            </w:r>
          </w:p>
        </w:tc>
        <w:tc>
          <w:tcPr>
            <w:tcW w:w="7088" w:type="dxa"/>
            <w:noWrap w:val="0"/>
            <w:vAlign w:val="center"/>
          </w:tcPr>
          <w:p>
            <w:pPr>
              <w:autoSpaceDE w:val="0"/>
              <w:autoSpaceDN w:val="0"/>
              <w:spacing w:line="340" w:lineRule="exact"/>
              <w:textAlignment w:val="bottom"/>
              <w:rPr>
                <w:rFonts w:hint="eastAsia" w:ascii="宋体" w:hAnsi="宋体"/>
                <w:b/>
                <w:sz w:val="24"/>
              </w:rPr>
            </w:pPr>
            <w:r>
              <w:rPr>
                <w:rFonts w:hint="eastAsia" w:ascii="宋体" w:hAnsi="宋体" w:cs="宋体"/>
                <w:sz w:val="24"/>
              </w:rPr>
              <w:t>投标人应按资格证明文件、商务技术文件、报价文件</w:t>
            </w:r>
            <w:r>
              <w:rPr>
                <w:rFonts w:hint="eastAsia" w:ascii="宋体" w:hAnsi="宋体" w:cs="宋体"/>
                <w:b/>
                <w:sz w:val="24"/>
              </w:rPr>
              <w:t>（电子版和报价文件一起密封）</w:t>
            </w:r>
            <w:r>
              <w:rPr>
                <w:rFonts w:hint="eastAsia" w:ascii="宋体" w:hAnsi="宋体" w:cs="宋体"/>
                <w:sz w:val="24"/>
              </w:rPr>
              <w:t>三部分</w:t>
            </w:r>
            <w:r>
              <w:rPr>
                <w:rFonts w:hint="eastAsia" w:ascii="宋体" w:hAnsi="宋体" w:cs="宋体"/>
                <w:b/>
                <w:sz w:val="24"/>
              </w:rPr>
              <w:t>分别</w:t>
            </w:r>
            <w:r>
              <w:rPr>
                <w:rFonts w:hint="eastAsia" w:ascii="宋体" w:hAnsi="宋体" w:cs="宋体"/>
                <w:sz w:val="24"/>
              </w:rPr>
              <w:t>包装和密封。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3"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3</w:t>
            </w:r>
          </w:p>
        </w:tc>
        <w:tc>
          <w:tcPr>
            <w:tcW w:w="1984" w:type="dxa"/>
            <w:noWrap w:val="0"/>
            <w:vAlign w:val="center"/>
          </w:tcPr>
          <w:p>
            <w:pPr>
              <w:snapToGrid w:val="0"/>
              <w:spacing w:line="276" w:lineRule="auto"/>
              <w:jc w:val="center"/>
              <w:rPr>
                <w:rFonts w:hint="eastAsia" w:ascii="宋体" w:hAnsi="宋体" w:cs="宋体"/>
                <w:b/>
                <w:bCs/>
                <w:sz w:val="24"/>
              </w:rPr>
            </w:pPr>
            <w:r>
              <w:rPr>
                <w:rFonts w:hint="eastAsia" w:ascii="宋体" w:hAnsi="宋体" w:cs="宋体"/>
                <w:b/>
                <w:bCs/>
                <w:sz w:val="24"/>
              </w:rPr>
              <w:t>磋商截止时间和地点</w:t>
            </w:r>
          </w:p>
        </w:tc>
        <w:tc>
          <w:tcPr>
            <w:tcW w:w="7088" w:type="dxa"/>
            <w:noWrap w:val="0"/>
            <w:vAlign w:val="center"/>
          </w:tcPr>
          <w:p>
            <w:pPr>
              <w:snapToGrid w:val="0"/>
              <w:spacing w:line="276" w:lineRule="auto"/>
              <w:rPr>
                <w:rFonts w:hint="eastAsia" w:ascii="宋体" w:hAnsi="宋体" w:cs="宋体"/>
                <w:b/>
                <w:bCs/>
                <w:sz w:val="24"/>
              </w:rPr>
            </w:pPr>
            <w:r>
              <w:rPr>
                <w:rFonts w:hint="eastAsia" w:ascii="宋体" w:hAnsi="宋体" w:cs="宋体"/>
                <w:b/>
                <w:bCs/>
                <w:sz w:val="24"/>
              </w:rPr>
              <w:t>磋商截止时间：2022年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r>
              <w:rPr>
                <w:rFonts w:ascii="宋体" w:hAnsi="宋体" w:cs="宋体"/>
                <w:b/>
                <w:bCs/>
                <w:sz w:val="24"/>
              </w:rPr>
              <w:t xml:space="preserve">  </w:t>
            </w:r>
            <w:r>
              <w:rPr>
                <w:rFonts w:hint="eastAsia" w:ascii="宋体" w:hAnsi="宋体" w:cs="宋体"/>
                <w:b/>
                <w:bCs/>
                <w:sz w:val="24"/>
              </w:rPr>
              <w:t>:00（北京时间）</w:t>
            </w:r>
          </w:p>
          <w:p>
            <w:pPr>
              <w:autoSpaceDE w:val="0"/>
              <w:autoSpaceDN w:val="0"/>
              <w:spacing w:line="276" w:lineRule="auto"/>
              <w:textAlignment w:val="bottom"/>
              <w:rPr>
                <w:rFonts w:hint="eastAsia" w:ascii="宋体" w:hAnsi="宋体"/>
                <w:b/>
                <w:sz w:val="24"/>
              </w:rPr>
            </w:pPr>
            <w:r>
              <w:rPr>
                <w:rFonts w:hint="eastAsia" w:ascii="宋体" w:hAnsi="宋体" w:cs="宋体"/>
                <w:b/>
                <w:bCs/>
                <w:sz w:val="24"/>
              </w:rPr>
              <w:t>磋商地点：浙江省消防救援总队采购中心7楼开标室（杭州市孩儿巷129号）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3"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4</w:t>
            </w:r>
          </w:p>
        </w:tc>
        <w:tc>
          <w:tcPr>
            <w:tcW w:w="1984" w:type="dxa"/>
            <w:noWrap w:val="0"/>
            <w:vAlign w:val="center"/>
          </w:tcPr>
          <w:p>
            <w:pPr>
              <w:snapToGrid w:val="0"/>
              <w:spacing w:line="360" w:lineRule="auto"/>
              <w:rPr>
                <w:rFonts w:hint="eastAsia" w:ascii="宋体" w:hAnsi="宋体" w:cs="宋体"/>
                <w:b/>
                <w:bCs/>
                <w:sz w:val="24"/>
              </w:rPr>
            </w:pPr>
            <w:r>
              <w:rPr>
                <w:rFonts w:hint="eastAsia" w:ascii="宋体" w:hAnsi="宋体" w:cs="宋体"/>
                <w:b/>
                <w:bCs/>
                <w:sz w:val="24"/>
              </w:rPr>
              <w:t>磋商时间和地点</w:t>
            </w:r>
          </w:p>
        </w:tc>
        <w:tc>
          <w:tcPr>
            <w:tcW w:w="7088" w:type="dxa"/>
            <w:noWrap w:val="0"/>
            <w:vAlign w:val="center"/>
          </w:tcPr>
          <w:p>
            <w:pPr>
              <w:snapToGrid w:val="0"/>
              <w:spacing w:line="276" w:lineRule="auto"/>
              <w:rPr>
                <w:rFonts w:hint="eastAsia" w:ascii="宋体" w:hAnsi="宋体" w:cs="宋体"/>
                <w:b/>
                <w:bCs/>
                <w:sz w:val="24"/>
              </w:rPr>
            </w:pPr>
            <w:r>
              <w:rPr>
                <w:rFonts w:hint="eastAsia" w:ascii="宋体" w:hAnsi="宋体" w:cs="宋体"/>
                <w:b/>
                <w:bCs/>
                <w:sz w:val="24"/>
              </w:rPr>
              <w:t>磋商时间：2022年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r>
              <w:rPr>
                <w:rFonts w:ascii="宋体" w:hAnsi="宋体" w:cs="宋体"/>
                <w:b/>
                <w:bCs/>
                <w:sz w:val="24"/>
              </w:rPr>
              <w:t xml:space="preserve">  </w:t>
            </w:r>
            <w:r>
              <w:rPr>
                <w:rFonts w:hint="eastAsia" w:ascii="宋体" w:hAnsi="宋体" w:cs="宋体"/>
                <w:b/>
                <w:bCs/>
                <w:sz w:val="24"/>
              </w:rPr>
              <w:t>:00（北京时间）</w:t>
            </w:r>
          </w:p>
          <w:p>
            <w:pPr>
              <w:autoSpaceDE w:val="0"/>
              <w:autoSpaceDN w:val="0"/>
              <w:spacing w:line="276" w:lineRule="auto"/>
              <w:textAlignment w:val="bottom"/>
              <w:rPr>
                <w:rFonts w:hint="eastAsia" w:ascii="宋体" w:hAnsi="宋体" w:cs="宋体"/>
                <w:b/>
                <w:bCs/>
                <w:sz w:val="24"/>
              </w:rPr>
            </w:pPr>
            <w:r>
              <w:rPr>
                <w:rFonts w:hint="eastAsia" w:ascii="宋体" w:hAnsi="宋体" w:cs="宋体"/>
                <w:b/>
                <w:bCs/>
                <w:sz w:val="24"/>
              </w:rPr>
              <w:t>磋商地点 ：浙江省消防救援总队采购中心7楼开标室（杭州市孩儿巷129号）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5</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cs="宋体"/>
                <w:b/>
                <w:bCs/>
                <w:sz w:val="24"/>
              </w:rPr>
              <w:t>评标办法</w:t>
            </w:r>
          </w:p>
        </w:tc>
        <w:tc>
          <w:tcPr>
            <w:tcW w:w="7088" w:type="dxa"/>
            <w:noWrap w:val="0"/>
            <w:vAlign w:val="center"/>
          </w:tcPr>
          <w:p>
            <w:pPr>
              <w:autoSpaceDE w:val="0"/>
              <w:autoSpaceDN w:val="0"/>
              <w:spacing w:line="340" w:lineRule="exact"/>
              <w:textAlignment w:val="bottom"/>
              <w:rPr>
                <w:rFonts w:hint="eastAsia" w:ascii="宋体" w:hAnsi="宋体"/>
                <w:b/>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6"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6</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cs="宋体"/>
                <w:b/>
                <w:bCs/>
                <w:sz w:val="24"/>
              </w:rPr>
              <w:t>公告媒体</w:t>
            </w:r>
          </w:p>
        </w:tc>
        <w:tc>
          <w:tcPr>
            <w:tcW w:w="7088" w:type="dxa"/>
            <w:noWrap w:val="0"/>
            <w:vAlign w:val="center"/>
          </w:tcPr>
          <w:p>
            <w:pPr>
              <w:autoSpaceDE w:val="0"/>
              <w:autoSpaceDN w:val="0"/>
              <w:spacing w:line="340" w:lineRule="exact"/>
              <w:textAlignment w:val="bottom"/>
              <w:rPr>
                <w:rFonts w:hint="eastAsia" w:ascii="宋体" w:hAnsi="宋体"/>
                <w:b/>
                <w:sz w:val="24"/>
              </w:rPr>
            </w:pPr>
            <w:r>
              <w:rPr>
                <w:rFonts w:hint="eastAsia" w:ascii="宋体" w:hAnsi="宋体" w:cs="宋体"/>
                <w:sz w:val="24"/>
              </w:rPr>
              <w:t>浙江政府采购网（zfcg.czt.zj.gov.cn/）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8"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7</w:t>
            </w:r>
          </w:p>
        </w:tc>
        <w:tc>
          <w:tcPr>
            <w:tcW w:w="1984" w:type="dxa"/>
            <w:noWrap w:val="0"/>
            <w:vAlign w:val="center"/>
          </w:tcPr>
          <w:p>
            <w:pPr>
              <w:snapToGrid w:val="0"/>
              <w:spacing w:line="360" w:lineRule="auto"/>
              <w:rPr>
                <w:rFonts w:hint="eastAsia" w:ascii="宋体" w:hAnsi="宋体" w:cs="宋体"/>
                <w:b/>
                <w:bCs/>
                <w:sz w:val="24"/>
              </w:rPr>
            </w:pPr>
            <w:r>
              <w:rPr>
                <w:rFonts w:hint="eastAsia" w:ascii="宋体" w:hAnsi="宋体" w:cs="宋体"/>
                <w:b/>
                <w:bCs/>
                <w:sz w:val="24"/>
              </w:rPr>
              <w:t>磋商文件有效期</w:t>
            </w:r>
          </w:p>
        </w:tc>
        <w:tc>
          <w:tcPr>
            <w:tcW w:w="7088" w:type="dxa"/>
            <w:noWrap w:val="0"/>
            <w:vAlign w:val="center"/>
          </w:tcPr>
          <w:p>
            <w:pPr>
              <w:autoSpaceDE w:val="0"/>
              <w:autoSpaceDN w:val="0"/>
              <w:spacing w:line="340" w:lineRule="exact"/>
              <w:textAlignment w:val="bottom"/>
              <w:rPr>
                <w:rFonts w:hint="eastAsia" w:ascii="宋体" w:hAnsi="宋体"/>
                <w:b/>
                <w:sz w:val="24"/>
              </w:rPr>
            </w:pPr>
            <w:r>
              <w:rPr>
                <w:rFonts w:hint="eastAsia" w:ascii="宋体" w:hAnsi="宋体" w:cs="宋体"/>
                <w:sz w:val="24"/>
              </w:rPr>
              <w:t xml:space="preserve"> </w:t>
            </w:r>
            <w:r>
              <w:rPr>
                <w:rFonts w:hint="eastAsia" w:ascii="宋体" w:hAnsi="宋体" w:cs="宋体"/>
                <w:b/>
                <w:sz w:val="24"/>
              </w:rPr>
              <w:t>90</w:t>
            </w:r>
            <w:r>
              <w:rPr>
                <w:rFonts w:hint="eastAsia" w:ascii="宋体" w:hAnsi="宋体" w:cs="宋体"/>
                <w:sz w:val="24"/>
              </w:rPr>
              <w:t xml:space="preserve"> 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8</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cs="宋体"/>
                <w:b/>
                <w:bCs/>
                <w:sz w:val="24"/>
              </w:rPr>
              <w:t>是否进口</w:t>
            </w:r>
          </w:p>
        </w:tc>
        <w:tc>
          <w:tcPr>
            <w:tcW w:w="7088" w:type="dxa"/>
            <w:noWrap w:val="0"/>
            <w:vAlign w:val="center"/>
          </w:tcPr>
          <w:p>
            <w:pPr>
              <w:autoSpaceDE w:val="0"/>
              <w:autoSpaceDN w:val="0"/>
              <w:spacing w:line="340" w:lineRule="exact"/>
              <w:textAlignment w:val="bottom"/>
              <w:rPr>
                <w:rFonts w:hint="eastAsia" w:ascii="宋体" w:hAnsi="宋体"/>
                <w:b/>
                <w:sz w:val="24"/>
              </w:rPr>
            </w:pPr>
            <w:r>
              <w:rPr>
                <w:rFonts w:hint="eastAsia" w:hAnsi="宋体" w:cs="宋体"/>
                <w:bCs/>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4"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1</w:t>
            </w:r>
            <w:r>
              <w:rPr>
                <w:rFonts w:ascii="宋体" w:hAnsi="宋体"/>
                <w:sz w:val="24"/>
              </w:rPr>
              <w:t>9</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cs="宋体"/>
                <w:b/>
                <w:bCs/>
                <w:sz w:val="24"/>
              </w:rPr>
              <w:t>节能产品</w:t>
            </w:r>
          </w:p>
        </w:tc>
        <w:tc>
          <w:tcPr>
            <w:tcW w:w="7088" w:type="dxa"/>
            <w:noWrap w:val="0"/>
            <w:vAlign w:val="center"/>
          </w:tcPr>
          <w:p>
            <w:pPr>
              <w:autoSpaceDE w:val="0"/>
              <w:autoSpaceDN w:val="0"/>
              <w:spacing w:line="340" w:lineRule="exact"/>
              <w:textAlignment w:val="bottom"/>
              <w:rPr>
                <w:rFonts w:hint="eastAsia" w:ascii="宋体" w:hAnsi="宋体"/>
                <w:b/>
                <w:sz w:val="24"/>
              </w:rPr>
            </w:pPr>
            <w:r>
              <w:rPr>
                <w:rFonts w:ascii="宋体" w:hAnsi="宋体" w:cs="宋体"/>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2</w:t>
            </w:r>
            <w:r>
              <w:rPr>
                <w:rFonts w:ascii="宋体" w:hAnsi="宋体"/>
                <w:sz w:val="24"/>
              </w:rPr>
              <w:t>0</w:t>
            </w:r>
          </w:p>
        </w:tc>
        <w:tc>
          <w:tcPr>
            <w:tcW w:w="1984" w:type="dxa"/>
            <w:noWrap w:val="0"/>
            <w:vAlign w:val="center"/>
          </w:tcPr>
          <w:p>
            <w:pPr>
              <w:snapToGrid w:val="0"/>
              <w:spacing w:line="360" w:lineRule="auto"/>
              <w:jc w:val="center"/>
              <w:rPr>
                <w:rFonts w:hint="eastAsia" w:ascii="宋体" w:hAnsi="宋体" w:cs="宋体"/>
                <w:b/>
                <w:bCs/>
                <w:sz w:val="24"/>
              </w:rPr>
            </w:pPr>
            <w:r>
              <w:rPr>
                <w:rFonts w:hint="eastAsia" w:ascii="宋体" w:hAnsi="宋体" w:cs="宋体"/>
                <w:b/>
                <w:bCs/>
                <w:sz w:val="24"/>
              </w:rPr>
              <w:t>环境标志产品</w:t>
            </w:r>
          </w:p>
        </w:tc>
        <w:tc>
          <w:tcPr>
            <w:tcW w:w="7088" w:type="dxa"/>
            <w:noWrap w:val="0"/>
            <w:vAlign w:val="center"/>
          </w:tcPr>
          <w:p>
            <w:pPr>
              <w:autoSpaceDE w:val="0"/>
              <w:autoSpaceDN w:val="0"/>
              <w:spacing w:line="340" w:lineRule="exact"/>
              <w:textAlignment w:val="bottom"/>
              <w:rPr>
                <w:rFonts w:hint="eastAsia" w:ascii="宋体" w:hAnsi="宋体"/>
                <w:b/>
                <w:sz w:val="24"/>
              </w:rPr>
            </w:pPr>
            <w:r>
              <w:rPr>
                <w:rFonts w:ascii="宋体" w:hAnsi="宋体" w:cs="宋体"/>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3"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2</w:t>
            </w:r>
            <w:r>
              <w:rPr>
                <w:rFonts w:ascii="宋体" w:hAnsi="宋体"/>
                <w:sz w:val="24"/>
              </w:rPr>
              <w:t>1</w:t>
            </w:r>
          </w:p>
        </w:tc>
        <w:tc>
          <w:tcPr>
            <w:tcW w:w="1984" w:type="dxa"/>
            <w:noWrap w:val="0"/>
            <w:vAlign w:val="center"/>
          </w:tcPr>
          <w:p>
            <w:pPr>
              <w:snapToGrid w:val="0"/>
              <w:spacing w:line="360" w:lineRule="auto"/>
              <w:jc w:val="center"/>
              <w:rPr>
                <w:rFonts w:ascii="宋体" w:hAnsi="宋体" w:cs="宋体"/>
                <w:b/>
                <w:bCs/>
                <w:sz w:val="24"/>
              </w:rPr>
            </w:pPr>
            <w:r>
              <w:rPr>
                <w:rFonts w:hint="eastAsia" w:ascii="宋体" w:hAnsi="宋体" w:cs="宋体"/>
                <w:b/>
                <w:bCs/>
                <w:sz w:val="24"/>
              </w:rPr>
              <w:t>促进中小企业</w:t>
            </w:r>
          </w:p>
          <w:p>
            <w:pPr>
              <w:snapToGrid w:val="0"/>
              <w:spacing w:line="360" w:lineRule="auto"/>
              <w:jc w:val="center"/>
              <w:rPr>
                <w:rFonts w:hint="eastAsia" w:ascii="宋体" w:hAnsi="宋体" w:cs="宋体"/>
                <w:b/>
                <w:bCs/>
                <w:sz w:val="24"/>
              </w:rPr>
            </w:pPr>
            <w:r>
              <w:rPr>
                <w:rFonts w:hint="eastAsia" w:ascii="宋体" w:hAnsi="宋体" w:cs="宋体"/>
                <w:b/>
                <w:bCs/>
                <w:sz w:val="24"/>
              </w:rPr>
              <w:t>发展</w:t>
            </w:r>
          </w:p>
        </w:tc>
        <w:tc>
          <w:tcPr>
            <w:tcW w:w="7088"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b/>
                <w:bCs/>
                <w:kern w:val="0"/>
                <w:sz w:val="24"/>
              </w:rPr>
              <w:t>本次采购为专门面向中小企业预留采购份额的采购项目。</w:t>
            </w:r>
          </w:p>
          <w:p>
            <w:pPr>
              <w:spacing w:line="360" w:lineRule="auto"/>
              <w:rPr>
                <w:rFonts w:hint="eastAsia" w:ascii="宋体" w:hAnsi="宋体" w:cs="宋体"/>
                <w:kern w:val="0"/>
                <w:sz w:val="24"/>
              </w:rPr>
            </w:pPr>
            <w:r>
              <w:rPr>
                <w:rFonts w:hint="eastAsia" w:ascii="宋体" w:hAnsi="宋体" w:cs="宋体"/>
                <w:kern w:val="0"/>
                <w:sz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hint="eastAsia" w:ascii="宋体" w:hAnsi="宋体" w:cs="宋体"/>
                <w:kern w:val="0"/>
                <w:sz w:val="24"/>
                <w:u w:val="single"/>
              </w:rPr>
            </w:pPr>
            <w:r>
              <w:rPr>
                <w:rFonts w:hint="eastAsia" w:ascii="宋体" w:hAnsi="宋体" w:cs="宋体"/>
                <w:kern w:val="0"/>
                <w:sz w:val="24"/>
              </w:rPr>
              <w:t>3）本次采购标的为</w:t>
            </w:r>
            <w:r>
              <w:rPr>
                <w:rFonts w:hint="eastAsia" w:ascii="宋体" w:hAnsi="宋体" w:cs="宋体"/>
                <w:b/>
                <w:kern w:val="0"/>
                <w:sz w:val="24"/>
                <w:u w:val="single"/>
              </w:rPr>
              <w:t>服务</w:t>
            </w:r>
            <w:r>
              <w:rPr>
                <w:rFonts w:hint="eastAsia" w:ascii="宋体" w:hAnsi="宋体" w:cs="宋体"/>
                <w:kern w:val="0"/>
                <w:sz w:val="24"/>
              </w:rPr>
              <w:t>，对应的中小企业划分标准所属行业是：</w:t>
            </w:r>
            <w:r>
              <w:rPr>
                <w:rFonts w:ascii="宋体" w:hAnsi="宋体" w:cs="宋体"/>
                <w:b/>
                <w:kern w:val="0"/>
                <w:sz w:val="24"/>
                <w:u w:val="single"/>
              </w:rPr>
              <w:t>软件和信息技术服务业</w:t>
            </w:r>
            <w:r>
              <w:rPr>
                <w:rFonts w:hint="eastAsia" w:ascii="宋体" w:hAnsi="宋体" w:cs="宋体"/>
                <w:b/>
                <w:kern w:val="0"/>
                <w:sz w:val="24"/>
                <w:u w:val="single"/>
              </w:rPr>
              <w:t>。</w:t>
            </w:r>
          </w:p>
          <w:p>
            <w:pPr>
              <w:spacing w:line="360" w:lineRule="auto"/>
              <w:rPr>
                <w:rFonts w:hint="eastAsia" w:ascii="宋体" w:hAnsi="宋体" w:cs="宋体"/>
                <w:kern w:val="0"/>
                <w:sz w:val="24"/>
              </w:rPr>
            </w:pPr>
            <w:r>
              <w:rPr>
                <w:rFonts w:hint="eastAsia" w:ascii="宋体" w:hAnsi="宋体" w:cs="宋体"/>
                <w:kern w:val="0"/>
                <w:sz w:val="24"/>
              </w:rPr>
              <w:t>4）以联合体形式参加政府采购活动，联合体各方均为小微企业的，联合体视同小微企业。</w:t>
            </w:r>
            <w:r>
              <w:rPr>
                <w:rFonts w:hint="eastAsia" w:ascii="宋体" w:hAnsi="宋体" w:cs="宋体"/>
                <w:b/>
                <w:kern w:val="0"/>
                <w:sz w:val="24"/>
              </w:rPr>
              <w:t>本项目不接受联合体投标。</w:t>
            </w:r>
          </w:p>
          <w:p>
            <w:pPr>
              <w:spacing w:line="360" w:lineRule="auto"/>
              <w:ind w:left="360" w:hanging="360" w:hangingChars="150"/>
              <w:rPr>
                <w:rFonts w:hint="eastAsia" w:ascii="宋体" w:hAnsi="宋体" w:cs="宋体"/>
                <w:kern w:val="0"/>
                <w:sz w:val="24"/>
              </w:rPr>
            </w:pPr>
            <w:r>
              <w:rPr>
                <w:rFonts w:hint="eastAsia" w:ascii="宋体" w:hAnsi="宋体" w:cs="宋体"/>
                <w:kern w:val="0"/>
                <w:sz w:val="24"/>
              </w:rPr>
              <w:t>5）符合小微企业划分标准的个体工商户，视同小微企业。</w:t>
            </w:r>
          </w:p>
          <w:p>
            <w:pPr>
              <w:spacing w:line="360" w:lineRule="auto"/>
              <w:rPr>
                <w:rFonts w:hint="eastAsia" w:ascii="宋体" w:hAnsi="宋体" w:cs="宋体"/>
                <w:kern w:val="0"/>
                <w:sz w:val="24"/>
              </w:rPr>
            </w:pPr>
            <w:r>
              <w:rPr>
                <w:rFonts w:ascii="宋体" w:hAnsi="宋体" w:cs="宋体"/>
                <w:kern w:val="0"/>
                <w:sz w:val="24"/>
              </w:rPr>
              <w:t>6</w:t>
            </w:r>
            <w:r>
              <w:rPr>
                <w:rFonts w:hint="eastAsia" w:ascii="宋体" w:hAnsi="宋体" w:cs="宋体"/>
                <w:kern w:val="0"/>
                <w:sz w:val="24"/>
              </w:rPr>
              <w:t>）本项目</w:t>
            </w:r>
            <w:r>
              <w:rPr>
                <w:rFonts w:hint="eastAsia" w:ascii="宋体" w:hAnsi="宋体" w:cs="宋体"/>
                <w:b/>
                <w:kern w:val="0"/>
                <w:sz w:val="24"/>
              </w:rPr>
              <w:t>不接受</w:t>
            </w:r>
            <w:r>
              <w:rPr>
                <w:rFonts w:hint="eastAsia" w:ascii="宋体" w:hAnsi="宋体" w:cs="宋体"/>
                <w:kern w:val="0"/>
                <w:sz w:val="24"/>
              </w:rPr>
              <w:t>大中型企业与小微企业组成联合体。</w:t>
            </w:r>
          </w:p>
          <w:p>
            <w:pPr>
              <w:spacing w:line="360" w:lineRule="auto"/>
              <w:rPr>
                <w:rFonts w:hint="eastAsia" w:ascii="宋体" w:hAnsi="宋体" w:cs="宋体"/>
                <w:kern w:val="0"/>
                <w:sz w:val="24"/>
              </w:rPr>
            </w:pPr>
            <w:r>
              <w:rPr>
                <w:rFonts w:ascii="宋体" w:hAnsi="宋体" w:cs="宋体"/>
                <w:kern w:val="0"/>
                <w:sz w:val="24"/>
              </w:rPr>
              <w:t>7</w:t>
            </w:r>
            <w:r>
              <w:rPr>
                <w:rFonts w:hint="eastAsia" w:ascii="宋体" w:hAnsi="宋体" w:cs="宋体"/>
                <w:kern w:val="0"/>
                <w:sz w:val="24"/>
              </w:rPr>
              <w:t>）本项目</w:t>
            </w:r>
            <w:r>
              <w:rPr>
                <w:rFonts w:hint="eastAsia" w:ascii="宋体" w:hAnsi="宋体" w:cs="宋体"/>
                <w:b/>
                <w:kern w:val="0"/>
                <w:sz w:val="24"/>
              </w:rPr>
              <w:t>不允许</w:t>
            </w:r>
            <w:r>
              <w:rPr>
                <w:rFonts w:hint="eastAsia" w:ascii="宋体" w:hAnsi="宋体" w:cs="宋体"/>
                <w:kern w:val="0"/>
                <w:sz w:val="24"/>
              </w:rPr>
              <w:t>大中型企业向一家或者多家小微企业分包。</w:t>
            </w:r>
          </w:p>
          <w:p>
            <w:pPr>
              <w:spacing w:line="360" w:lineRule="auto"/>
              <w:rPr>
                <w:rFonts w:hint="eastAsia" w:ascii="宋体" w:hAnsi="宋体" w:cs="宋体"/>
                <w:kern w:val="0"/>
                <w:sz w:val="24"/>
              </w:rPr>
            </w:pPr>
            <w:r>
              <w:rPr>
                <w:rFonts w:ascii="宋体" w:hAnsi="宋体" w:cs="宋体"/>
                <w:kern w:val="0"/>
                <w:sz w:val="24"/>
              </w:rPr>
              <w:t>8</w:t>
            </w:r>
            <w:r>
              <w:rPr>
                <w:rFonts w:hint="eastAsia" w:ascii="宋体" w:hAnsi="宋体" w:cs="宋体"/>
                <w:kern w:val="0"/>
                <w:sz w:val="24"/>
              </w:rPr>
              <w:t>）</w:t>
            </w:r>
            <w:r>
              <w:rPr>
                <w:rFonts w:hint="eastAsia" w:ascii="宋体" w:hAnsi="宋体" w:cs="宋体"/>
                <w:b/>
                <w:kern w:val="0"/>
                <w:sz w:val="24"/>
                <w:u w:val="single"/>
              </w:rPr>
              <w:t>提供的服务全部由小微企业承接</w:t>
            </w:r>
            <w:r>
              <w:rPr>
                <w:rFonts w:hint="eastAsia" w:ascii="宋体" w:hAnsi="宋体" w:cs="宋体"/>
                <w:kern w:val="0"/>
                <w:sz w:val="24"/>
              </w:rPr>
              <w:t>的，供应商应当出具《中小企业声明函》。</w:t>
            </w:r>
          </w:p>
          <w:p>
            <w:pPr>
              <w:spacing w:line="360" w:lineRule="auto"/>
              <w:rPr>
                <w:rFonts w:hint="eastAsia" w:ascii="宋体" w:hAnsi="宋体" w:cs="宋体"/>
                <w:kern w:val="0"/>
                <w:sz w:val="24"/>
              </w:rPr>
            </w:pPr>
            <w:r>
              <w:rPr>
                <w:rFonts w:ascii="宋体" w:hAnsi="宋体" w:cs="宋体"/>
                <w:sz w:val="24"/>
              </w:rPr>
              <w:t>9</w:t>
            </w:r>
            <w:r>
              <w:rPr>
                <w:rFonts w:hint="eastAsia" w:ascii="宋体" w:hAnsi="宋体" w:cs="宋体"/>
                <w:kern w:val="0"/>
                <w:sz w:val="24"/>
              </w:rPr>
              <w:t>）残疾人福利性单位视同小微企业，享受小微企业同等的价格扣除。残疾人福利性单位参加政府采购活动时，应当提供《残疾人福利性单位声明函》。</w:t>
            </w:r>
          </w:p>
          <w:p>
            <w:pPr>
              <w:autoSpaceDE w:val="0"/>
              <w:autoSpaceDN w:val="0"/>
              <w:spacing w:line="360" w:lineRule="auto"/>
              <w:textAlignment w:val="bottom"/>
              <w:rPr>
                <w:rFonts w:hint="eastAsia" w:ascii="宋体" w:hAnsi="宋体"/>
                <w:b/>
                <w:sz w:val="24"/>
              </w:rPr>
            </w:pPr>
            <w:r>
              <w:rPr>
                <w:rFonts w:hint="eastAsia" w:ascii="宋体" w:hAnsi="宋体" w:cs="宋体"/>
                <w:kern w:val="0"/>
                <w:sz w:val="24"/>
              </w:rPr>
              <w:t>1</w:t>
            </w:r>
            <w:r>
              <w:rPr>
                <w:rFonts w:ascii="宋体" w:hAnsi="宋体" w:cs="宋体"/>
                <w:kern w:val="0"/>
                <w:sz w:val="24"/>
              </w:rPr>
              <w:t>0</w:t>
            </w:r>
            <w:r>
              <w:rPr>
                <w:rFonts w:hint="eastAsia" w:ascii="宋体" w:hAnsi="宋体" w:cs="宋体"/>
                <w:kern w:val="0"/>
                <w:sz w:val="24"/>
              </w:rPr>
              <w:t>）监狱企业视同小微企业，享受小微企业同等的价格扣除。监狱企业参加政府采购活动时，应当出具省级以上监狱管理局、戒毒管理局（含新疆生产建设兵团）提供的属于监狱企业的证明文件。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3"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2</w:t>
            </w:r>
            <w:r>
              <w:rPr>
                <w:rFonts w:ascii="宋体" w:hAnsi="宋体"/>
                <w:sz w:val="24"/>
              </w:rPr>
              <w:t>2</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cs="宋体"/>
                <w:b/>
                <w:bCs/>
                <w:sz w:val="24"/>
              </w:rPr>
              <w:t>代理服务费</w:t>
            </w:r>
          </w:p>
        </w:tc>
        <w:tc>
          <w:tcPr>
            <w:tcW w:w="7088" w:type="dxa"/>
            <w:noWrap w:val="0"/>
            <w:vAlign w:val="center"/>
          </w:tcPr>
          <w:p>
            <w:pPr>
              <w:autoSpaceDE w:val="0"/>
              <w:autoSpaceDN w:val="0"/>
              <w:spacing w:line="360" w:lineRule="auto"/>
              <w:textAlignment w:val="bottom"/>
              <w:rPr>
                <w:rFonts w:hint="eastAsia" w:ascii="宋体" w:hAnsi="宋体"/>
                <w:bCs/>
                <w:sz w:val="24"/>
              </w:rPr>
            </w:pPr>
            <w:r>
              <w:rPr>
                <w:rFonts w:hint="eastAsia" w:ascii="宋体" w:hAnsi="宋体"/>
                <w:bCs/>
                <w:sz w:val="24"/>
              </w:rPr>
              <w:t>1、中标人应在中标通知书发出之日起5个工作日内，一次性向代理机构交纳代理服务费，收费标准：计价格〔2002〕1980号）文件规定的货物类收费标准下浮36%计取。</w:t>
            </w:r>
          </w:p>
          <w:p>
            <w:pPr>
              <w:autoSpaceDE w:val="0"/>
              <w:autoSpaceDN w:val="0"/>
              <w:spacing w:line="360" w:lineRule="auto"/>
              <w:textAlignment w:val="bottom"/>
              <w:rPr>
                <w:rFonts w:hint="eastAsia" w:ascii="宋体" w:hAnsi="宋体"/>
                <w:bCs/>
                <w:sz w:val="24"/>
              </w:rPr>
            </w:pPr>
            <w:r>
              <w:rPr>
                <w:rFonts w:hint="eastAsia" w:ascii="宋体" w:hAnsi="宋体"/>
                <w:bCs/>
                <w:sz w:val="24"/>
              </w:rPr>
              <w:t>按差额定率累进制计算,具体标准为:</w:t>
            </w:r>
          </w:p>
          <w:p>
            <w:pPr>
              <w:autoSpaceDE w:val="0"/>
              <w:autoSpaceDN w:val="0"/>
              <w:spacing w:line="360" w:lineRule="auto"/>
              <w:textAlignment w:val="bottom"/>
              <w:rPr>
                <w:rFonts w:hint="eastAsia" w:ascii="宋体" w:hAnsi="宋体"/>
                <w:bCs/>
                <w:sz w:val="24"/>
              </w:rPr>
            </w:pPr>
            <w:r>
              <w:rPr>
                <w:rFonts w:hint="eastAsia" w:ascii="宋体" w:hAnsi="宋体"/>
                <w:bCs/>
                <w:sz w:val="24"/>
              </w:rPr>
              <w:t>中标金额为100万元及以下：中标金额×0.96%；</w:t>
            </w:r>
          </w:p>
          <w:p>
            <w:pPr>
              <w:autoSpaceDE w:val="0"/>
              <w:autoSpaceDN w:val="0"/>
              <w:spacing w:line="360" w:lineRule="auto"/>
              <w:textAlignment w:val="bottom"/>
              <w:rPr>
                <w:rFonts w:hint="eastAsia" w:ascii="宋体" w:hAnsi="宋体"/>
                <w:bCs/>
                <w:sz w:val="24"/>
              </w:rPr>
            </w:pPr>
            <w:r>
              <w:rPr>
                <w:rFonts w:hint="eastAsia" w:ascii="宋体" w:hAnsi="宋体"/>
                <w:bCs/>
                <w:sz w:val="24"/>
              </w:rPr>
              <w:t>代理服务费不足5000元的项目，代理服务费均按5000元计收取</w:t>
            </w:r>
          </w:p>
          <w:p>
            <w:pPr>
              <w:autoSpaceDE w:val="0"/>
              <w:autoSpaceDN w:val="0"/>
              <w:spacing w:line="360" w:lineRule="auto"/>
              <w:textAlignment w:val="bottom"/>
              <w:rPr>
                <w:rFonts w:hint="eastAsia" w:ascii="宋体" w:hAnsi="宋体"/>
                <w:bCs/>
                <w:sz w:val="24"/>
              </w:rPr>
            </w:pPr>
            <w:r>
              <w:rPr>
                <w:rFonts w:hint="eastAsia" w:ascii="宋体" w:hAnsi="宋体"/>
                <w:bCs/>
                <w:sz w:val="24"/>
              </w:rPr>
              <w:t>2、代理服务费收款账号：</w:t>
            </w:r>
          </w:p>
          <w:p>
            <w:pPr>
              <w:autoSpaceDE w:val="0"/>
              <w:autoSpaceDN w:val="0"/>
              <w:spacing w:line="360" w:lineRule="auto"/>
              <w:textAlignment w:val="bottom"/>
              <w:rPr>
                <w:rFonts w:hint="eastAsia" w:ascii="宋体" w:hAnsi="宋体"/>
                <w:bCs/>
                <w:sz w:val="24"/>
              </w:rPr>
            </w:pPr>
            <w:r>
              <w:rPr>
                <w:rFonts w:hint="eastAsia" w:ascii="宋体" w:hAnsi="宋体"/>
                <w:bCs/>
                <w:sz w:val="24"/>
              </w:rPr>
              <w:t>收款单位（户名）：绍兴市鼎正建设工程咨询有限公司</w:t>
            </w:r>
          </w:p>
          <w:p>
            <w:pPr>
              <w:autoSpaceDE w:val="0"/>
              <w:autoSpaceDN w:val="0"/>
              <w:spacing w:line="360" w:lineRule="auto"/>
              <w:textAlignment w:val="bottom"/>
              <w:rPr>
                <w:rFonts w:hint="eastAsia" w:ascii="宋体" w:hAnsi="宋体"/>
                <w:bCs/>
                <w:sz w:val="24"/>
              </w:rPr>
            </w:pPr>
            <w:r>
              <w:rPr>
                <w:rFonts w:hint="eastAsia" w:ascii="宋体" w:hAnsi="宋体"/>
                <w:bCs/>
                <w:sz w:val="24"/>
              </w:rPr>
              <w:t>开户银行：绍兴银行城中支行</w:t>
            </w:r>
          </w:p>
          <w:p>
            <w:pPr>
              <w:autoSpaceDE w:val="0"/>
              <w:autoSpaceDN w:val="0"/>
              <w:spacing w:line="360" w:lineRule="auto"/>
              <w:textAlignment w:val="bottom"/>
              <w:rPr>
                <w:rFonts w:hint="eastAsia" w:ascii="宋体" w:hAnsi="宋体"/>
                <w:bCs/>
                <w:sz w:val="24"/>
              </w:rPr>
            </w:pPr>
            <w:r>
              <w:rPr>
                <w:rFonts w:hint="eastAsia" w:ascii="宋体" w:hAnsi="宋体"/>
                <w:bCs/>
                <w:sz w:val="24"/>
              </w:rPr>
              <w:t>银行账号：0915000828327300010</w:t>
            </w:r>
          </w:p>
          <w:p>
            <w:pPr>
              <w:autoSpaceDE w:val="0"/>
              <w:autoSpaceDN w:val="0"/>
              <w:spacing w:line="360" w:lineRule="auto"/>
              <w:textAlignment w:val="bottom"/>
              <w:rPr>
                <w:rFonts w:hint="eastAsia" w:ascii="宋体" w:hAnsi="宋体"/>
                <w:bCs/>
                <w:sz w:val="24"/>
              </w:rPr>
            </w:pPr>
            <w:r>
              <w:rPr>
                <w:rFonts w:hint="eastAsia" w:ascii="宋体" w:hAnsi="宋体"/>
                <w:bCs/>
                <w:sz w:val="24"/>
              </w:rPr>
              <w:t>代理服务费缴纳形式：汇票/支票/电汇/现金</w:t>
            </w:r>
          </w:p>
          <w:p>
            <w:pPr>
              <w:autoSpaceDE w:val="0"/>
              <w:autoSpaceDN w:val="0"/>
              <w:spacing w:line="360" w:lineRule="auto"/>
              <w:textAlignment w:val="bottom"/>
              <w:rPr>
                <w:rFonts w:hint="eastAsia" w:ascii="宋体" w:hAnsi="宋体"/>
                <w:bCs/>
                <w:sz w:val="24"/>
              </w:rPr>
            </w:pPr>
            <w:r>
              <w:rPr>
                <w:rFonts w:hint="eastAsia" w:ascii="宋体" w:hAnsi="宋体"/>
                <w:bCs/>
                <w:sz w:val="24"/>
              </w:rPr>
              <w:t>备注：代理服务费在报价表中不单列报价子项，由投标人自行考虑在企业运营成本等或各投标报价中。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3" w:hRule="atLeast"/>
        </w:trPr>
        <w:tc>
          <w:tcPr>
            <w:tcW w:w="710" w:type="dxa"/>
            <w:noWrap w:val="0"/>
            <w:vAlign w:val="center"/>
          </w:tcPr>
          <w:p>
            <w:pPr>
              <w:spacing w:line="340" w:lineRule="exact"/>
              <w:jc w:val="center"/>
              <w:rPr>
                <w:rFonts w:hint="eastAsia" w:ascii="宋体" w:hAnsi="宋体"/>
                <w:sz w:val="24"/>
              </w:rPr>
            </w:pPr>
            <w:r>
              <w:rPr>
                <w:rFonts w:hint="eastAsia" w:ascii="宋体" w:hAnsi="宋体"/>
                <w:sz w:val="24"/>
              </w:rPr>
              <w:t>2</w:t>
            </w:r>
            <w:r>
              <w:rPr>
                <w:rFonts w:ascii="宋体" w:hAnsi="宋体"/>
                <w:sz w:val="24"/>
              </w:rPr>
              <w:t>3</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cs="宋体"/>
                <w:b/>
                <w:bCs/>
                <w:sz w:val="24"/>
              </w:rPr>
              <w:t>知识产权等</w:t>
            </w:r>
          </w:p>
        </w:tc>
        <w:tc>
          <w:tcPr>
            <w:tcW w:w="7088" w:type="dxa"/>
            <w:noWrap w:val="0"/>
            <w:vAlign w:val="center"/>
          </w:tcPr>
          <w:p>
            <w:pPr>
              <w:autoSpaceDE w:val="0"/>
              <w:autoSpaceDN w:val="0"/>
              <w:spacing w:line="360" w:lineRule="auto"/>
              <w:textAlignment w:val="bottom"/>
              <w:rPr>
                <w:rFonts w:hint="eastAsia" w:ascii="宋体" w:hAnsi="宋体"/>
                <w:bCs/>
                <w:sz w:val="24"/>
              </w:rPr>
            </w:pPr>
            <w:r>
              <w:rPr>
                <w:rFonts w:hint="eastAsia" w:ascii="宋体" w:hAnsi="宋体"/>
                <w:bCs/>
                <w:sz w:val="24"/>
              </w:rPr>
              <w:t>投标人须对其所投方案、产品、技术和服务等拥有合法的占有和处置权，并对涉及项目的所有内容可能的侵权行为指控负责，保证不伤害招标人的利益。在法律范围内，如果出现文字、图片、商标和技术等侵权行为而造成的纠纷和产生的一切费用，招标人概不负责，由此给招标人造成损失的，投标人应承担相应后果，并负责赔偿。投标人为执行本项目合同而提供的技术资料归招标人所有。</w:t>
            </w:r>
          </w:p>
          <w:p>
            <w:pPr>
              <w:autoSpaceDE w:val="0"/>
              <w:autoSpaceDN w:val="0"/>
              <w:spacing w:line="360" w:lineRule="auto"/>
              <w:textAlignment w:val="bottom"/>
              <w:rPr>
                <w:rFonts w:hint="eastAsia" w:ascii="宋体" w:hAnsi="宋体"/>
                <w:bCs/>
                <w:sz w:val="24"/>
              </w:rPr>
            </w:pPr>
            <w:r>
              <w:rPr>
                <w:rFonts w:hint="eastAsia" w:ascii="宋体" w:hAnsi="宋体"/>
                <w:bCs/>
                <w:sz w:val="24"/>
              </w:rPr>
              <w:t>投标人应保证在中华人民共和国境内使用其所投方案、产品、技术、服务或其任何一部分时，不会产生因第三方提出侵犯其专利权、商标权或其它知识产权而引起的法律和经济纠纷。如投标人不拥有相应的知识产权，则在投标报价中必须包括合法获取该知识产权的相关费用。如招标人受到来自第三方的侵权诉讼或索赔时，则招标人将及时通知投标人，投标人应主动承担相应责任。如法院裁定招标人侵权成立，则招标人有权向投标人追偿，投标人须无条件承担与此相关的所有责任和经济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4" w:hRule="atLeast"/>
        </w:trPr>
        <w:tc>
          <w:tcPr>
            <w:tcW w:w="710" w:type="dxa"/>
            <w:noWrap w:val="0"/>
            <w:vAlign w:val="center"/>
          </w:tcPr>
          <w:p>
            <w:pPr>
              <w:spacing w:line="340" w:lineRule="exact"/>
              <w:jc w:val="center"/>
              <w:rPr>
                <w:rFonts w:hint="eastAsia" w:ascii="宋体" w:hAnsi="宋体"/>
                <w:sz w:val="24"/>
              </w:rPr>
            </w:pPr>
            <w:r>
              <w:rPr>
                <w:rFonts w:ascii="宋体" w:hAnsi="宋体"/>
                <w:sz w:val="24"/>
              </w:rPr>
              <w:t>24</w:t>
            </w:r>
          </w:p>
        </w:tc>
        <w:tc>
          <w:tcPr>
            <w:tcW w:w="1984" w:type="dxa"/>
            <w:noWrap w:val="0"/>
            <w:vAlign w:val="center"/>
          </w:tcPr>
          <w:p>
            <w:pPr>
              <w:autoSpaceDE w:val="0"/>
              <w:autoSpaceDN w:val="0"/>
              <w:spacing w:line="340" w:lineRule="exact"/>
              <w:jc w:val="center"/>
              <w:textAlignment w:val="bottom"/>
              <w:rPr>
                <w:rFonts w:hint="eastAsia" w:ascii="宋体" w:hAnsi="宋体"/>
                <w:b/>
                <w:sz w:val="24"/>
              </w:rPr>
            </w:pPr>
            <w:r>
              <w:rPr>
                <w:rFonts w:hint="eastAsia" w:ascii="宋体" w:hAnsi="宋体"/>
                <w:b/>
                <w:sz w:val="24"/>
              </w:rPr>
              <w:t>其他</w:t>
            </w:r>
          </w:p>
        </w:tc>
        <w:tc>
          <w:tcPr>
            <w:tcW w:w="7088" w:type="dxa"/>
            <w:noWrap w:val="0"/>
            <w:vAlign w:val="center"/>
          </w:tcPr>
          <w:p>
            <w:pPr>
              <w:autoSpaceDE w:val="0"/>
              <w:autoSpaceDN w:val="0"/>
              <w:spacing w:line="360" w:lineRule="auto"/>
              <w:textAlignment w:val="bottom"/>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请投标人仔细阅读本采购文件，其中“▲” 系指实质性要求条款，出现负偏离视为实质性不响应磋商文件要求，作无效磋商处理。</w:t>
            </w:r>
          </w:p>
          <w:p>
            <w:pPr>
              <w:autoSpaceDE w:val="0"/>
              <w:autoSpaceDN w:val="0"/>
              <w:spacing w:line="360" w:lineRule="auto"/>
              <w:textAlignment w:val="bottom"/>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评审过程中如有需要投标人对投标文件作出澄清、说明或者补正的，将以电子邮件的方式发出，投标人须在规定的时间内作出答复，并由授权代表签字扫描后发至303736433@qq.com邮箱。</w:t>
            </w:r>
          </w:p>
          <w:p>
            <w:pPr>
              <w:autoSpaceDE w:val="0"/>
              <w:autoSpaceDN w:val="0"/>
              <w:spacing w:line="360" w:lineRule="auto"/>
              <w:textAlignment w:val="bottom"/>
              <w:rPr>
                <w:rFonts w:hint="eastAsia" w:ascii="宋体" w:hAnsi="宋体"/>
                <w:b/>
                <w:sz w:val="24"/>
              </w:rPr>
            </w:pPr>
            <w:r>
              <w:rPr>
                <w:rFonts w:hint="eastAsia"/>
              </w:rPr>
              <w:t>3</w:t>
            </w:r>
            <w:r>
              <w:t>.</w:t>
            </w:r>
            <w:r>
              <w:rPr>
                <w:rFonts w:hint="eastAsia" w:ascii="宋体" w:hAnsi="宋体" w:cs="宋体"/>
                <w:snapToGrid w:val="0"/>
                <w:kern w:val="10"/>
                <w:sz w:val="24"/>
              </w:rPr>
              <w:t xml:space="preserve"> 由于疫情原因，投标文件允许通过邮寄的方式递交，采用邮寄方式递交投标文件的投标人应估算好邮寄在途时间，须确保在递交截止时间前将密封完好的投标文件送达（以邮寄签收时间为准），未按时送达或密封有破损的投标无效。具体要求如下：（1）投标文件邮寄地址：杭州市拱墅区孩儿巷129号消防总队采购中心7楼。联系人：</w:t>
            </w:r>
            <w:r>
              <w:rPr>
                <w:rFonts w:hint="eastAsia" w:ascii="宋体" w:hAnsi="宋体" w:cs="宋体"/>
                <w:snapToGrid w:val="0"/>
                <w:kern w:val="10"/>
                <w:sz w:val="24"/>
                <w:u w:val="single"/>
              </w:rPr>
              <w:t xml:space="preserve"> </w:t>
            </w:r>
            <w:r>
              <w:rPr>
                <w:rFonts w:ascii="宋体" w:hAnsi="宋体" w:cs="宋体"/>
                <w:snapToGrid w:val="0"/>
                <w:kern w:val="10"/>
                <w:sz w:val="24"/>
                <w:u w:val="single"/>
              </w:rPr>
              <w:t xml:space="preserve">  </w:t>
            </w:r>
            <w:r>
              <w:rPr>
                <w:rFonts w:hint="eastAsia" w:ascii="宋体" w:hAnsi="宋体" w:cs="宋体"/>
                <w:snapToGrid w:val="0"/>
                <w:kern w:val="10"/>
                <w:sz w:val="24"/>
              </w:rPr>
              <w:t>；联系电话：</w:t>
            </w:r>
            <w:r>
              <w:rPr>
                <w:rFonts w:ascii="宋体" w:hAnsi="宋体" w:cs="宋体"/>
                <w:snapToGrid w:val="0"/>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710" w:type="dxa"/>
            <w:noWrap w:val="0"/>
            <w:vAlign w:val="center"/>
          </w:tcPr>
          <w:p>
            <w:pPr>
              <w:spacing w:line="340" w:lineRule="exact"/>
              <w:jc w:val="center"/>
              <w:rPr>
                <w:rFonts w:hint="eastAsia" w:ascii="宋体" w:hAnsi="宋体"/>
                <w:sz w:val="24"/>
              </w:rPr>
            </w:pPr>
            <w:r>
              <w:rPr>
                <w:rFonts w:ascii="宋体" w:hAnsi="宋体"/>
                <w:sz w:val="24"/>
              </w:rPr>
              <w:t>25</w:t>
            </w:r>
          </w:p>
        </w:tc>
        <w:tc>
          <w:tcPr>
            <w:tcW w:w="1984" w:type="dxa"/>
            <w:noWrap w:val="0"/>
            <w:vAlign w:val="center"/>
          </w:tcPr>
          <w:p>
            <w:pPr>
              <w:spacing w:line="340" w:lineRule="exact"/>
              <w:jc w:val="center"/>
              <w:rPr>
                <w:rFonts w:hint="eastAsia" w:ascii="宋体" w:hAnsi="宋体"/>
                <w:sz w:val="24"/>
              </w:rPr>
            </w:pPr>
            <w:r>
              <w:rPr>
                <w:rFonts w:hint="eastAsia" w:ascii="宋体" w:hAnsi="宋体" w:cs="宋体"/>
                <w:b/>
                <w:bCs/>
                <w:sz w:val="24"/>
              </w:rPr>
              <w:t>解释权</w:t>
            </w:r>
          </w:p>
        </w:tc>
        <w:tc>
          <w:tcPr>
            <w:tcW w:w="7088" w:type="dxa"/>
            <w:noWrap w:val="0"/>
            <w:vAlign w:val="center"/>
          </w:tcPr>
          <w:p>
            <w:pPr>
              <w:spacing w:line="340" w:lineRule="exact"/>
              <w:rPr>
                <w:rFonts w:hint="eastAsia" w:ascii="宋体" w:hAnsi="宋体"/>
                <w:sz w:val="24"/>
              </w:rPr>
            </w:pPr>
            <w:r>
              <w:rPr>
                <w:rFonts w:hint="eastAsia" w:ascii="宋体" w:hAnsi="宋体"/>
                <w:sz w:val="24"/>
              </w:rPr>
              <w:t>凡涉及本磋商文件的解释权属于</w:t>
            </w:r>
            <w:r>
              <w:rPr>
                <w:rFonts w:hint="eastAsia" w:ascii="宋体" w:hAnsi="宋体" w:cs="宋体"/>
                <w:sz w:val="24"/>
              </w:rPr>
              <w:t>采购人和采购代理机构。</w:t>
            </w:r>
          </w:p>
        </w:tc>
      </w:tr>
    </w:tbl>
    <w:p>
      <w:pPr>
        <w:pStyle w:val="66"/>
        <w:spacing w:line="300" w:lineRule="auto"/>
        <w:jc w:val="both"/>
        <w:rPr>
          <w:rFonts w:hint="eastAsia" w:ascii="宋体" w:hAnsi="宋体" w:eastAsia="宋体"/>
          <w:b/>
          <w:bCs w:val="0"/>
          <w:sz w:val="24"/>
        </w:rPr>
      </w:pPr>
    </w:p>
    <w:p>
      <w:pPr>
        <w:snapToGrid w:val="0"/>
        <w:spacing w:line="300" w:lineRule="auto"/>
        <w:jc w:val="center"/>
        <w:rPr>
          <w:rFonts w:ascii="宋体" w:hAnsi="宋体"/>
          <w:b/>
          <w:sz w:val="36"/>
          <w:szCs w:val="36"/>
        </w:rPr>
      </w:pPr>
    </w:p>
    <w:p>
      <w:pPr>
        <w:snapToGrid w:val="0"/>
        <w:spacing w:line="300" w:lineRule="auto"/>
        <w:jc w:val="center"/>
        <w:rPr>
          <w:rFonts w:ascii="宋体" w:hAnsi="宋体"/>
          <w:b/>
          <w:sz w:val="36"/>
          <w:szCs w:val="36"/>
        </w:rPr>
      </w:pPr>
    </w:p>
    <w:p>
      <w:pPr>
        <w:snapToGrid w:val="0"/>
        <w:spacing w:line="300" w:lineRule="auto"/>
        <w:jc w:val="center"/>
        <w:rPr>
          <w:rFonts w:ascii="宋体" w:hAnsi="宋体"/>
          <w:b/>
          <w:sz w:val="36"/>
          <w:szCs w:val="36"/>
        </w:rPr>
      </w:pPr>
    </w:p>
    <w:p>
      <w:pPr>
        <w:snapToGrid w:val="0"/>
        <w:spacing w:line="300" w:lineRule="auto"/>
        <w:jc w:val="center"/>
        <w:rPr>
          <w:rFonts w:ascii="宋体" w:hAnsi="宋体"/>
          <w:b/>
          <w:sz w:val="36"/>
          <w:szCs w:val="36"/>
        </w:rPr>
      </w:pPr>
    </w:p>
    <w:p>
      <w:pPr>
        <w:snapToGrid w:val="0"/>
        <w:spacing w:line="300" w:lineRule="auto"/>
        <w:jc w:val="center"/>
        <w:rPr>
          <w:rFonts w:ascii="宋体" w:hAnsi="宋体"/>
          <w:b/>
          <w:sz w:val="36"/>
          <w:szCs w:val="36"/>
        </w:rPr>
      </w:pPr>
    </w:p>
    <w:p>
      <w:pPr>
        <w:snapToGrid w:val="0"/>
        <w:spacing w:line="300" w:lineRule="auto"/>
        <w:jc w:val="center"/>
        <w:rPr>
          <w:rFonts w:ascii="宋体" w:hAnsi="宋体"/>
          <w:b/>
          <w:sz w:val="36"/>
          <w:szCs w:val="36"/>
        </w:rPr>
      </w:pPr>
    </w:p>
    <w:p>
      <w:pPr>
        <w:snapToGrid w:val="0"/>
        <w:spacing w:line="300" w:lineRule="auto"/>
        <w:jc w:val="center"/>
        <w:rPr>
          <w:rFonts w:ascii="宋体" w:hAnsi="宋体"/>
          <w:b/>
          <w:sz w:val="36"/>
          <w:szCs w:val="36"/>
        </w:rPr>
      </w:pPr>
    </w:p>
    <w:p>
      <w:pPr>
        <w:snapToGrid w:val="0"/>
        <w:spacing w:line="300" w:lineRule="auto"/>
        <w:jc w:val="center"/>
        <w:rPr>
          <w:rFonts w:ascii="宋体" w:hAnsi="宋体"/>
          <w:b/>
          <w:sz w:val="36"/>
          <w:szCs w:val="36"/>
        </w:rPr>
      </w:pPr>
    </w:p>
    <w:p>
      <w:pPr>
        <w:snapToGrid w:val="0"/>
        <w:spacing w:line="300" w:lineRule="auto"/>
        <w:jc w:val="center"/>
        <w:rPr>
          <w:rFonts w:hint="eastAsia" w:ascii="宋体" w:hAnsi="宋体"/>
          <w:b/>
          <w:sz w:val="36"/>
          <w:szCs w:val="36"/>
        </w:rPr>
      </w:pPr>
    </w:p>
    <w:p>
      <w:pPr>
        <w:snapToGrid w:val="0"/>
        <w:spacing w:line="300" w:lineRule="auto"/>
        <w:jc w:val="center"/>
        <w:rPr>
          <w:rFonts w:hint="eastAsia" w:ascii="宋体" w:hAnsi="宋体"/>
          <w:b/>
          <w:sz w:val="36"/>
          <w:szCs w:val="36"/>
        </w:rPr>
      </w:pPr>
      <w:r>
        <w:rPr>
          <w:rFonts w:hint="eastAsia" w:ascii="宋体" w:hAnsi="宋体"/>
          <w:b/>
          <w:sz w:val="36"/>
          <w:szCs w:val="36"/>
        </w:rPr>
        <w:br w:type="page"/>
      </w:r>
      <w:r>
        <w:rPr>
          <w:rFonts w:hint="eastAsia" w:ascii="宋体" w:hAnsi="宋体"/>
          <w:b/>
          <w:sz w:val="36"/>
          <w:szCs w:val="36"/>
        </w:rPr>
        <w:t>一、总 则</w:t>
      </w:r>
    </w:p>
    <w:p>
      <w:pPr>
        <w:snapToGrid w:val="0"/>
        <w:spacing w:line="440" w:lineRule="exact"/>
        <w:jc w:val="left"/>
        <w:rPr>
          <w:rFonts w:ascii="宋体" w:hAnsi="宋体"/>
          <w:b/>
          <w:sz w:val="24"/>
        </w:rPr>
      </w:pPr>
      <w:r>
        <w:rPr>
          <w:rFonts w:hint="eastAsia" w:ascii="宋体" w:hAnsi="宋体"/>
          <w:b/>
          <w:sz w:val="24"/>
        </w:rPr>
        <w:t>1.项目说明</w:t>
      </w:r>
    </w:p>
    <w:p>
      <w:pPr>
        <w:snapToGrid w:val="0"/>
        <w:spacing w:line="440" w:lineRule="exact"/>
        <w:jc w:val="left"/>
        <w:rPr>
          <w:rFonts w:ascii="宋体" w:hAnsi="宋体"/>
          <w:sz w:val="24"/>
        </w:rPr>
      </w:pPr>
      <w:r>
        <w:rPr>
          <w:rFonts w:hint="eastAsia" w:ascii="宋体" w:hAnsi="宋体"/>
          <w:sz w:val="24"/>
        </w:rPr>
        <w:t>1.1本磋商文件适用于本次所述项目的磋商、资格审查及信用信息查询、合同、验收等行为（法律、法规另有规定的，从其规定）。</w:t>
      </w:r>
    </w:p>
    <w:p>
      <w:pPr>
        <w:snapToGrid w:val="0"/>
        <w:spacing w:line="440" w:lineRule="exact"/>
        <w:jc w:val="left"/>
        <w:rPr>
          <w:rFonts w:ascii="宋体" w:hAnsi="宋体"/>
          <w:sz w:val="24"/>
        </w:rPr>
      </w:pPr>
      <w:r>
        <w:rPr>
          <w:rFonts w:hint="eastAsia" w:ascii="宋体" w:hAnsi="宋体"/>
          <w:sz w:val="24"/>
        </w:rPr>
        <w:t>1.2供应商一旦参与本次磋商活动，即被视为接受了本磋商文件的所有内容，如有任何异议，均应在法定时间内提出。</w:t>
      </w:r>
    </w:p>
    <w:p>
      <w:pPr>
        <w:snapToGrid w:val="0"/>
        <w:spacing w:line="440" w:lineRule="exact"/>
        <w:jc w:val="left"/>
        <w:rPr>
          <w:rFonts w:ascii="宋体" w:hAnsi="宋体"/>
          <w:sz w:val="24"/>
        </w:rPr>
      </w:pPr>
      <w:r>
        <w:rPr>
          <w:rFonts w:hint="eastAsia" w:ascii="宋体" w:hAnsi="宋体"/>
          <w:sz w:val="24"/>
        </w:rPr>
        <w:t>1.3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宋体" w:hAnsi="宋体"/>
          <w:sz w:val="24"/>
        </w:rPr>
      </w:pPr>
      <w:r>
        <w:rPr>
          <w:rFonts w:hint="eastAsia" w:ascii="宋体" w:hAnsi="宋体"/>
          <w:sz w:val="24"/>
        </w:rPr>
        <w:t>1.4本磋商文件所称公章是指单位法定名称章或者冠以法定名称的投标业务专用章。</w:t>
      </w:r>
    </w:p>
    <w:p>
      <w:pPr>
        <w:snapToGrid w:val="0"/>
        <w:spacing w:line="440" w:lineRule="exact"/>
        <w:jc w:val="left"/>
        <w:rPr>
          <w:rFonts w:ascii="宋体" w:hAnsi="宋体"/>
          <w:b/>
          <w:sz w:val="24"/>
        </w:rPr>
      </w:pPr>
      <w:r>
        <w:rPr>
          <w:rFonts w:hint="eastAsia" w:ascii="宋体" w:hAnsi="宋体"/>
          <w:b/>
          <w:sz w:val="24"/>
        </w:rPr>
        <w:t>2. 定义</w:t>
      </w:r>
    </w:p>
    <w:p>
      <w:pPr>
        <w:snapToGrid w:val="0"/>
        <w:spacing w:line="440" w:lineRule="exact"/>
        <w:jc w:val="left"/>
        <w:rPr>
          <w:rFonts w:ascii="宋体" w:hAnsi="宋体"/>
          <w:b/>
          <w:sz w:val="24"/>
        </w:rPr>
      </w:pPr>
      <w:r>
        <w:rPr>
          <w:rFonts w:hint="eastAsia" w:ascii="宋体" w:hAnsi="宋体" w:cs="仿宋_GB2312"/>
          <w:sz w:val="24"/>
        </w:rPr>
        <w:t>2.1政府采购当事人及监管部门：浙江省消防救援总队为本项目的采购人（合同中的甲方）；绍兴市鼎正建设工程咨询有限公司为采购机构；参加磋商响应的法人、其他组织或者自然人为磋商响应人；经磋商评审后产生并经采购单位确认的磋商响应人为成交候选人，同时发布成交公告后无异议并签订合同的成交供应商为合同中的乙方。</w:t>
      </w:r>
    </w:p>
    <w:p>
      <w:pPr>
        <w:snapToGrid w:val="0"/>
        <w:spacing w:line="440" w:lineRule="exact"/>
        <w:jc w:val="left"/>
        <w:rPr>
          <w:rFonts w:ascii="宋体" w:hAnsi="宋体"/>
          <w:sz w:val="24"/>
        </w:rPr>
      </w:pPr>
      <w:r>
        <w:rPr>
          <w:rFonts w:hint="eastAsia" w:ascii="宋体" w:hAnsi="宋体"/>
          <w:sz w:val="24"/>
        </w:rPr>
        <w:t>2.2 “产品”系指供方按磋商文件规定，经合法途径取得的，须向采购人提供的一切产品、保险、税金、安装、施工、调试、备品备件、工具、手册及其它有关技术资料和材料。</w:t>
      </w:r>
    </w:p>
    <w:p>
      <w:pPr>
        <w:snapToGrid w:val="0"/>
        <w:spacing w:line="440" w:lineRule="exact"/>
        <w:jc w:val="left"/>
        <w:rPr>
          <w:rFonts w:ascii="宋体" w:hAnsi="宋体"/>
          <w:sz w:val="24"/>
        </w:rPr>
      </w:pPr>
      <w:r>
        <w:rPr>
          <w:rFonts w:hint="eastAsia" w:ascii="宋体" w:hAnsi="宋体"/>
          <w:sz w:val="24"/>
        </w:rPr>
        <w:t>2.3 “服务”系指磋商文件规定供应商须承担的安装、调试、技术协助、校准、培训、技术指导以及其他类似的义务。</w:t>
      </w:r>
    </w:p>
    <w:p>
      <w:pPr>
        <w:snapToGrid w:val="0"/>
        <w:spacing w:line="440" w:lineRule="exact"/>
        <w:jc w:val="left"/>
        <w:rPr>
          <w:rFonts w:ascii="宋体" w:hAnsi="宋体"/>
          <w:sz w:val="24"/>
        </w:rPr>
      </w:pPr>
      <w:r>
        <w:rPr>
          <w:rFonts w:hint="eastAsia" w:ascii="宋体" w:hAnsi="宋体"/>
          <w:sz w:val="24"/>
        </w:rPr>
        <w:t>2.4 “项目”系指供应商按磋商文件规定向采购人提供的产品和服务。</w:t>
      </w:r>
    </w:p>
    <w:p>
      <w:pPr>
        <w:snapToGrid w:val="0"/>
        <w:spacing w:line="440" w:lineRule="exact"/>
        <w:jc w:val="left"/>
        <w:rPr>
          <w:rFonts w:hint="eastAsia" w:ascii="宋体" w:hAnsi="宋体"/>
          <w:sz w:val="24"/>
        </w:rPr>
      </w:pPr>
      <w:r>
        <w:rPr>
          <w:rFonts w:hint="eastAsia" w:ascii="宋体" w:hAnsi="宋体"/>
          <w:sz w:val="24"/>
        </w:rPr>
        <w:t>2.5“授权代表”系指法定代表人的被授权委托人。</w:t>
      </w:r>
    </w:p>
    <w:p>
      <w:pPr>
        <w:spacing w:line="440" w:lineRule="exact"/>
        <w:rPr>
          <w:rFonts w:ascii="宋体" w:hAnsi="宋体"/>
          <w:b/>
          <w:sz w:val="24"/>
        </w:rPr>
      </w:pPr>
      <w:r>
        <w:rPr>
          <w:rFonts w:hint="eastAsia" w:ascii="宋体" w:hAnsi="宋体"/>
          <w:b/>
          <w:sz w:val="24"/>
        </w:rPr>
        <w:t>3.采购项目需要落实的政府采购政策</w:t>
      </w:r>
    </w:p>
    <w:p>
      <w:pPr>
        <w:spacing w:line="440" w:lineRule="exact"/>
        <w:rPr>
          <w:rFonts w:ascii="宋体" w:hAnsi="宋体"/>
          <w:sz w:val="24"/>
        </w:rPr>
      </w:pPr>
      <w:r>
        <w:rPr>
          <w:rFonts w:hint="eastAsia" w:ascii="宋体" w:hAnsi="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宋体" w:hAnsi="宋体"/>
          <w:sz w:val="24"/>
        </w:rPr>
      </w:pPr>
      <w:r>
        <w:rPr>
          <w:rFonts w:hint="eastAsia" w:ascii="宋体" w:hAnsi="宋体"/>
          <w:sz w:val="24"/>
        </w:rPr>
        <w:t>3.2 节能环保要求</w:t>
      </w:r>
    </w:p>
    <w:p>
      <w:pPr>
        <w:spacing w:line="440" w:lineRule="exact"/>
        <w:rPr>
          <w:rFonts w:ascii="宋体" w:hAnsi="宋体"/>
          <w:sz w:val="24"/>
        </w:rPr>
      </w:pPr>
      <w:r>
        <w:rPr>
          <w:rFonts w:hint="eastAsia" w:ascii="宋体" w:hAnsi="宋体"/>
          <w:sz w:val="24"/>
        </w:rPr>
        <w:t>3.2.1</w:t>
      </w:r>
      <w:r>
        <w:rPr>
          <w:rFonts w:ascii="宋体" w:hAnsi="宋体"/>
          <w:sz w:val="24"/>
        </w:rPr>
        <w:t>采购人拟采购的产品属于品目清单范围的，采购人及其委托的采购代理机构</w:t>
      </w:r>
      <w:r>
        <w:rPr>
          <w:rFonts w:hint="eastAsia" w:ascii="宋体" w:hAnsi="宋体"/>
          <w:sz w:val="24"/>
        </w:rPr>
        <w:t>将</w:t>
      </w:r>
      <w:r>
        <w:rPr>
          <w:rFonts w:ascii="宋体" w:hAnsi="宋体"/>
          <w:sz w:val="24"/>
        </w:rPr>
        <w:t>依据国家确定的认证机构出具的、处于有效期之内的节能产品、环境标志产品认证证书，对获得证书的产品实施政府优先采购或强制采购。</w:t>
      </w:r>
      <w:r>
        <w:rPr>
          <w:rFonts w:hint="eastAsia" w:ascii="宋体" w:hAnsi="宋体"/>
          <w:sz w:val="24"/>
        </w:rPr>
        <w:t>磋商响应人须按磋商文件要求提供相关产品认证证书。</w:t>
      </w:r>
    </w:p>
    <w:p>
      <w:pPr>
        <w:spacing w:line="440" w:lineRule="exact"/>
        <w:rPr>
          <w:rFonts w:ascii="宋体" w:hAnsi="宋体"/>
          <w:b/>
          <w:sz w:val="24"/>
        </w:rPr>
      </w:pPr>
      <w:r>
        <w:rPr>
          <w:rFonts w:hint="eastAsia" w:ascii="宋体" w:hAnsi="宋体"/>
          <w:sz w:val="24"/>
        </w:rPr>
        <w:t>3.2.2</w:t>
      </w:r>
      <w:r>
        <w:rPr>
          <w:rFonts w:ascii="宋体" w:hAnsi="宋体"/>
          <w:b/>
          <w:sz w:val="24"/>
        </w:rPr>
        <w:t>采购人拟采购的产品属于</w:t>
      </w:r>
      <w:r>
        <w:rPr>
          <w:rFonts w:hint="eastAsia" w:ascii="宋体" w:hAnsi="宋体"/>
          <w:b/>
          <w:sz w:val="24"/>
        </w:rPr>
        <w:t>政府强制采购的节能产品品目清单范围的，磋商响应人未按磋商文件要求提供国家确定的认证机构出具的、处于有效期之内的节能产品认证证书，磋商无效。</w:t>
      </w:r>
    </w:p>
    <w:p>
      <w:pPr>
        <w:spacing w:line="440" w:lineRule="exact"/>
        <w:rPr>
          <w:rFonts w:ascii="宋体" w:hAnsi="宋体"/>
          <w:sz w:val="24"/>
        </w:rPr>
      </w:pPr>
      <w:r>
        <w:rPr>
          <w:rFonts w:hint="eastAsia" w:ascii="宋体" w:hAnsi="宋体"/>
          <w:sz w:val="24"/>
        </w:rPr>
        <w:t>3.3</w:t>
      </w:r>
      <w:r>
        <w:rPr>
          <w:rFonts w:hint="eastAsia" w:ascii="宋体" w:hAnsi="宋体"/>
          <w:bCs/>
          <w:sz w:val="24"/>
        </w:rPr>
        <w:t>小微</w:t>
      </w:r>
      <w:r>
        <w:rPr>
          <w:rFonts w:hint="eastAsia" w:ascii="宋体" w:hAnsi="宋体"/>
          <w:sz w:val="24"/>
        </w:rPr>
        <w:t>企业价格扣除。</w:t>
      </w:r>
    </w:p>
    <w:p>
      <w:pPr>
        <w:spacing w:line="440" w:lineRule="exact"/>
        <w:rPr>
          <w:rFonts w:ascii="宋体" w:hAnsi="宋体"/>
          <w:bCs/>
          <w:sz w:val="24"/>
        </w:rPr>
      </w:pPr>
      <w:r>
        <w:rPr>
          <w:rFonts w:hint="eastAsia" w:ascii="宋体" w:hAnsi="宋体"/>
          <w:sz w:val="24"/>
        </w:rPr>
        <w:t>3.3.1小微企业是指</w:t>
      </w:r>
      <w:r>
        <w:rPr>
          <w:rFonts w:hint="eastAsia" w:ascii="宋体" w:hAnsi="宋体"/>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宋体" w:hAnsi="宋体"/>
          <w:bCs/>
          <w:sz w:val="24"/>
        </w:rPr>
      </w:pPr>
      <w:r>
        <w:rPr>
          <w:rFonts w:hint="eastAsia" w:ascii="宋体" w:hAnsi="宋体"/>
          <w:bCs/>
          <w:sz w:val="24"/>
        </w:rPr>
        <w:t>符合中小企业划分标准的个体工商户，在政府采购活动中视同中小企业。</w:t>
      </w:r>
    </w:p>
    <w:p>
      <w:pPr>
        <w:spacing w:line="440" w:lineRule="exact"/>
        <w:rPr>
          <w:rFonts w:ascii="宋体" w:hAnsi="宋体"/>
          <w:bCs/>
          <w:sz w:val="24"/>
        </w:rPr>
      </w:pPr>
      <w:r>
        <w:rPr>
          <w:rFonts w:hint="eastAsia" w:ascii="宋体" w:hAnsi="宋体"/>
          <w:bCs/>
          <w:sz w:val="24"/>
        </w:rPr>
        <w:t>3.3.2在货物采购项目中，货物由小微企业制造，即货物由小微企业生产且使用该小微企业商号或者注册商标。</w:t>
      </w:r>
      <w:r>
        <w:rPr>
          <w:rFonts w:hint="eastAsia" w:ascii="宋体" w:hAnsi="宋体"/>
          <w:b/>
          <w:bCs/>
          <w:sz w:val="24"/>
        </w:rPr>
        <w:t>供应商提供的货物既有中小企业制造货物，也有大型企业制造货物的，不享受中小企业扶持政策。</w:t>
      </w:r>
    </w:p>
    <w:p>
      <w:pPr>
        <w:spacing w:line="440" w:lineRule="exact"/>
        <w:rPr>
          <w:rFonts w:ascii="宋体" w:hAnsi="宋体"/>
          <w:bCs/>
          <w:sz w:val="24"/>
        </w:rPr>
      </w:pPr>
      <w:r>
        <w:rPr>
          <w:rFonts w:hint="eastAsia" w:ascii="宋体" w:hAnsi="宋体"/>
          <w:bCs/>
          <w:sz w:val="24"/>
        </w:rPr>
        <w:t>3.3.3在服务采购项目中，服务由小微企业承接，即提供服务的人员为小微企业依照《中华人民共和国劳动合同法》订立劳动合同的从业人员。</w:t>
      </w:r>
    </w:p>
    <w:p>
      <w:pPr>
        <w:spacing w:line="440" w:lineRule="exact"/>
        <w:rPr>
          <w:rFonts w:ascii="宋体" w:hAnsi="宋体"/>
          <w:sz w:val="24"/>
        </w:rPr>
      </w:pPr>
      <w:r>
        <w:rPr>
          <w:rFonts w:hint="eastAsia" w:ascii="宋体" w:hAnsi="宋体"/>
          <w:sz w:val="24"/>
        </w:rPr>
        <w:t>3.3.4小微企业应按照磋商文件格式要求提供《中小企业声明函》。</w:t>
      </w:r>
    </w:p>
    <w:p>
      <w:pPr>
        <w:spacing w:line="440" w:lineRule="exact"/>
        <w:rPr>
          <w:rFonts w:ascii="宋体" w:hAnsi="宋体"/>
          <w:sz w:val="24"/>
        </w:rPr>
      </w:pPr>
      <w:r>
        <w:rPr>
          <w:rFonts w:hint="eastAsia" w:ascii="宋体" w:hAnsi="宋体"/>
          <w:sz w:val="24"/>
        </w:rPr>
        <w:t>3.3.5对于经主管预算单位统筹后未预留份额专门面向中小企业采购的采购项目，以及预留份额项目中的非预留部分采购包，采购人、采购代理机构将对符合规定的小微企业报价给予</w:t>
      </w:r>
      <w:r>
        <w:rPr>
          <w:rFonts w:ascii="宋体" w:hAnsi="宋体"/>
          <w:sz w:val="24"/>
        </w:rPr>
        <w:t>10</w:t>
      </w:r>
      <w:r>
        <w:rPr>
          <w:rFonts w:hint="eastAsia" w:ascii="宋体" w:hAnsi="宋体"/>
          <w:sz w:val="24"/>
        </w:rPr>
        <w:t>%的扣除，用扣除后的价格参加评审。</w:t>
      </w:r>
    </w:p>
    <w:p>
      <w:pPr>
        <w:spacing w:line="440" w:lineRule="exact"/>
        <w:rPr>
          <w:rFonts w:ascii="宋体" w:hAnsi="宋体"/>
          <w:sz w:val="24"/>
        </w:rPr>
      </w:pPr>
      <w:r>
        <w:rPr>
          <w:rFonts w:hint="eastAsia" w:ascii="宋体" w:hAnsi="宋体"/>
          <w:sz w:val="24"/>
        </w:rPr>
        <w:t>3.3.6</w:t>
      </w:r>
      <w:r>
        <w:rPr>
          <w:rFonts w:hint="eastAsia" w:ascii="等线" w:hAnsi="等线" w:eastAsia="等线"/>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宋体" w:hAnsi="宋体"/>
          <w:b/>
          <w:sz w:val="24"/>
        </w:rPr>
      </w:pPr>
      <w:r>
        <w:rPr>
          <w:rFonts w:hint="eastAsia" w:ascii="宋体" w:hAnsi="宋体"/>
          <w:b/>
          <w:sz w:val="24"/>
        </w:rPr>
        <w:t>以联合体形式参加政府采购活动， 联合体各方均为中小企业的，联合体视同中小企业。其中，联合体各方均为小微企业的，联合体视同小微企业。</w:t>
      </w:r>
    </w:p>
    <w:p>
      <w:pPr>
        <w:spacing w:line="440" w:lineRule="exact"/>
        <w:rPr>
          <w:rFonts w:ascii="宋体" w:hAnsi="宋体"/>
          <w:sz w:val="24"/>
        </w:rPr>
      </w:pPr>
      <w:r>
        <w:rPr>
          <w:rFonts w:hint="eastAsia" w:ascii="宋体" w:hAnsi="宋体"/>
          <w:sz w:val="24"/>
        </w:rPr>
        <w:t>3.3.7符合《关于促进残疾人就业政府采购政策的通知》（财库〔2017〕141号）规定的条件并提供《残疾人福利性单位声明函》的残疾人福利性单位视同小微企业；</w:t>
      </w:r>
    </w:p>
    <w:p>
      <w:pPr>
        <w:spacing w:line="440" w:lineRule="exact"/>
        <w:rPr>
          <w:rFonts w:ascii="宋体" w:hAnsi="宋体"/>
          <w:sz w:val="24"/>
        </w:rPr>
      </w:pPr>
      <w:r>
        <w:rPr>
          <w:rFonts w:hint="eastAsia" w:ascii="宋体" w:hAnsi="宋体"/>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宋体" w:hAnsi="宋体"/>
          <w:sz w:val="24"/>
        </w:rPr>
      </w:pPr>
      <w:r>
        <w:rPr>
          <w:rFonts w:hint="eastAsia" w:ascii="宋体" w:hAnsi="宋体"/>
          <w:sz w:val="24"/>
        </w:rPr>
        <w:t>★4.特别说明：</w:t>
      </w:r>
    </w:p>
    <w:p>
      <w:pPr>
        <w:spacing w:line="440" w:lineRule="exact"/>
        <w:rPr>
          <w:rFonts w:ascii="宋体" w:hAnsi="宋体"/>
          <w:sz w:val="24"/>
        </w:rPr>
      </w:pPr>
      <w:r>
        <w:rPr>
          <w:rFonts w:hint="eastAsia" w:ascii="宋体" w:hAnsi="宋体"/>
          <w:sz w:val="24"/>
        </w:rPr>
        <w:t>4.1供应商磋商所使用的资格、信誉、荣誉、业绩与企业认证必须为本单位所拥有。供应商磋商所使用的项目实施人员必须为本单位正式员工。</w:t>
      </w:r>
    </w:p>
    <w:p>
      <w:pPr>
        <w:spacing w:line="440" w:lineRule="exact"/>
        <w:rPr>
          <w:rFonts w:ascii="宋体" w:hAnsi="宋体"/>
          <w:sz w:val="24"/>
        </w:rPr>
      </w:pPr>
      <w:r>
        <w:rPr>
          <w:rFonts w:hint="eastAsia" w:ascii="宋体" w:hAnsi="宋体"/>
          <w:sz w:val="24"/>
        </w:rPr>
        <w:t>4.2供应商应仔细阅读磋商文件的所有内容，按照磋商文件的要求提交磋商响应文件，并对所提供的全部资料的真实性承担法律责任。</w:t>
      </w:r>
    </w:p>
    <w:p>
      <w:pPr>
        <w:snapToGrid w:val="0"/>
        <w:spacing w:line="440" w:lineRule="exact"/>
        <w:jc w:val="left"/>
        <w:rPr>
          <w:rFonts w:hint="eastAsia" w:ascii="宋体" w:hAnsi="宋体"/>
          <w:sz w:val="24"/>
        </w:rPr>
      </w:pPr>
      <w:r>
        <w:rPr>
          <w:rFonts w:hint="eastAsia" w:ascii="宋体" w:hAnsi="宋体"/>
          <w:sz w:val="24"/>
        </w:rPr>
        <w:t>4.3供应商在磋商活动中提供任何虚假材料,其磋商无效，并报监管部门查处；成交后发现的,成交供应商须依照《中华人民共和国消费者权益保护法》第49条之规定双倍赔偿采购人，且民事赔偿并不免除违法供应商的行政与刑事责任。</w:t>
      </w:r>
    </w:p>
    <w:p>
      <w:pPr>
        <w:snapToGrid w:val="0"/>
        <w:spacing w:line="440" w:lineRule="exact"/>
        <w:jc w:val="left"/>
        <w:rPr>
          <w:rFonts w:hint="eastAsia" w:ascii="宋体" w:hAnsi="宋体"/>
          <w:sz w:val="24"/>
        </w:rPr>
      </w:pPr>
    </w:p>
    <w:p>
      <w:pPr>
        <w:snapToGrid w:val="0"/>
        <w:spacing w:before="120" w:beforeLines="50" w:after="120" w:afterLines="50"/>
        <w:jc w:val="center"/>
        <w:rPr>
          <w:rFonts w:ascii="宋体" w:hAnsi="宋体"/>
          <w:sz w:val="24"/>
        </w:rPr>
      </w:pPr>
      <w:r>
        <w:rPr>
          <w:rFonts w:hint="eastAsia" w:ascii="宋体" w:hAnsi="宋体"/>
          <w:b/>
          <w:sz w:val="36"/>
          <w:szCs w:val="36"/>
        </w:rPr>
        <w:t>二、磋商文件</w:t>
      </w:r>
    </w:p>
    <w:p>
      <w:pPr>
        <w:snapToGrid w:val="0"/>
        <w:spacing w:line="440" w:lineRule="exact"/>
        <w:jc w:val="left"/>
        <w:rPr>
          <w:rFonts w:ascii="宋体" w:hAnsi="宋体"/>
          <w:b/>
          <w:sz w:val="24"/>
        </w:rPr>
      </w:pPr>
      <w:r>
        <w:rPr>
          <w:rFonts w:hint="eastAsia" w:ascii="宋体" w:hAnsi="宋体"/>
          <w:b/>
          <w:sz w:val="24"/>
        </w:rPr>
        <w:t>1．政府采购方式</w:t>
      </w:r>
    </w:p>
    <w:p>
      <w:pPr>
        <w:snapToGrid w:val="0"/>
        <w:spacing w:line="440" w:lineRule="exact"/>
        <w:jc w:val="left"/>
        <w:rPr>
          <w:rFonts w:ascii="宋体" w:hAnsi="宋体"/>
          <w:sz w:val="24"/>
        </w:rPr>
      </w:pPr>
      <w:r>
        <w:rPr>
          <w:rFonts w:hint="eastAsia" w:ascii="宋体" w:hAnsi="宋体"/>
          <w:sz w:val="24"/>
        </w:rPr>
        <w:t>1.1 本项目采用</w:t>
      </w:r>
      <w:r>
        <w:rPr>
          <w:rFonts w:hint="eastAsia" w:ascii="宋体" w:hAnsi="宋体"/>
          <w:b/>
          <w:kern w:val="0"/>
          <w:sz w:val="24"/>
        </w:rPr>
        <w:t>竞争性磋商</w:t>
      </w:r>
      <w:r>
        <w:rPr>
          <w:rFonts w:hint="eastAsia" w:ascii="宋体" w:hAnsi="宋体"/>
          <w:sz w:val="24"/>
        </w:rPr>
        <w:t>方式进行。</w:t>
      </w:r>
    </w:p>
    <w:p>
      <w:pPr>
        <w:snapToGrid w:val="0"/>
        <w:spacing w:line="440" w:lineRule="exact"/>
        <w:jc w:val="left"/>
        <w:rPr>
          <w:rFonts w:ascii="宋体" w:hAnsi="宋体"/>
          <w:b/>
          <w:sz w:val="24"/>
        </w:rPr>
      </w:pPr>
      <w:r>
        <w:rPr>
          <w:rFonts w:hint="eastAsia" w:ascii="宋体" w:hAnsi="宋体"/>
          <w:sz w:val="24"/>
        </w:rPr>
        <w:t>1.2 如某一标项实质性响应磋商文件的供应商不足三家时，由采购人重新组织开展采购活动或按有关规定实施。</w:t>
      </w:r>
    </w:p>
    <w:p>
      <w:pPr>
        <w:snapToGrid w:val="0"/>
        <w:spacing w:line="440" w:lineRule="exact"/>
        <w:jc w:val="left"/>
        <w:rPr>
          <w:rFonts w:ascii="宋体" w:hAnsi="宋体"/>
          <w:sz w:val="24"/>
        </w:rPr>
      </w:pPr>
      <w:r>
        <w:rPr>
          <w:rFonts w:hint="eastAsia" w:ascii="宋体" w:hAnsi="宋体"/>
          <w:sz w:val="24"/>
        </w:rPr>
        <w:t>1.3 本次竞争性磋商设定上限价，上限价即谈判公告中公布的各分标项预算金额。（各分标项之间的预算金额不能互相调整）</w:t>
      </w:r>
    </w:p>
    <w:p>
      <w:pPr>
        <w:snapToGrid w:val="0"/>
        <w:spacing w:line="440" w:lineRule="exact"/>
        <w:jc w:val="left"/>
        <w:rPr>
          <w:rFonts w:ascii="宋体" w:hAnsi="宋体"/>
          <w:b/>
          <w:sz w:val="24"/>
        </w:rPr>
      </w:pPr>
      <w:r>
        <w:rPr>
          <w:rFonts w:hint="eastAsia" w:ascii="宋体" w:hAnsi="宋体"/>
          <w:b/>
          <w:sz w:val="24"/>
        </w:rPr>
        <w:t>2. 磋商委托</w:t>
      </w:r>
    </w:p>
    <w:p>
      <w:pPr>
        <w:snapToGrid w:val="0"/>
        <w:spacing w:line="440" w:lineRule="exact"/>
        <w:ind w:firstLine="480" w:firstLineChars="200"/>
        <w:jc w:val="left"/>
        <w:rPr>
          <w:rFonts w:ascii="宋体" w:hAnsi="宋体"/>
          <w:sz w:val="24"/>
        </w:rPr>
      </w:pPr>
      <w:r>
        <w:rPr>
          <w:rFonts w:hint="eastAsia" w:ascii="宋体" w:hAnsi="宋体"/>
          <w:sz w:val="24"/>
        </w:rPr>
        <w:t>法定代表人参加磋商的须携带个人身份证明原件；如授权代表参加磋商的，则须有法定代表人出具的授权委托书及授权代表的个人身份证明原件（身份证明原件如：本人身份证原件、户口本原件、本人驾驶证原件等）。</w:t>
      </w:r>
    </w:p>
    <w:p>
      <w:pPr>
        <w:snapToGrid w:val="0"/>
        <w:spacing w:line="440" w:lineRule="exact"/>
        <w:jc w:val="left"/>
        <w:rPr>
          <w:rFonts w:ascii="宋体" w:hAnsi="宋体"/>
          <w:b/>
          <w:sz w:val="24"/>
        </w:rPr>
      </w:pPr>
      <w:r>
        <w:rPr>
          <w:rFonts w:hint="eastAsia" w:ascii="宋体" w:hAnsi="宋体"/>
          <w:b/>
          <w:sz w:val="24"/>
        </w:rPr>
        <w:t>3. 磋商费用</w:t>
      </w:r>
    </w:p>
    <w:p>
      <w:pPr>
        <w:pStyle w:val="20"/>
        <w:spacing w:afterLines="0" w:line="440" w:lineRule="exact"/>
        <w:ind w:left="0" w:firstLine="480" w:firstLineChars="200"/>
        <w:rPr>
          <w:rFonts w:ascii="宋体" w:hAnsi="宋体"/>
        </w:rPr>
      </w:pPr>
      <w:r>
        <w:rPr>
          <w:rFonts w:hint="eastAsia" w:ascii="宋体" w:hAnsi="宋体"/>
        </w:rPr>
        <w:t>供应商应自行承担编制磋商响应文件及参加本次磋商所涉及的一切费用。</w:t>
      </w:r>
    </w:p>
    <w:p>
      <w:pPr>
        <w:snapToGrid w:val="0"/>
        <w:spacing w:line="440" w:lineRule="exact"/>
        <w:jc w:val="left"/>
        <w:rPr>
          <w:rFonts w:ascii="宋体" w:hAnsi="宋体"/>
          <w:b/>
          <w:sz w:val="24"/>
        </w:rPr>
      </w:pPr>
      <w:r>
        <w:rPr>
          <w:rFonts w:hint="eastAsia" w:ascii="宋体" w:hAnsi="宋体"/>
          <w:b/>
          <w:sz w:val="24"/>
        </w:rPr>
        <w:t>4. 磋商文件</w:t>
      </w:r>
    </w:p>
    <w:p>
      <w:pPr>
        <w:spacing w:line="440" w:lineRule="exact"/>
        <w:jc w:val="left"/>
        <w:rPr>
          <w:rFonts w:ascii="宋体" w:hAnsi="宋体"/>
          <w:sz w:val="24"/>
        </w:rPr>
      </w:pPr>
      <w:r>
        <w:rPr>
          <w:rFonts w:hint="eastAsia" w:ascii="宋体" w:hAnsi="宋体"/>
          <w:sz w:val="24"/>
        </w:rPr>
        <w:t xml:space="preserve">4.1 </w:t>
      </w:r>
      <w:r>
        <w:rPr>
          <w:rFonts w:hint="eastAsia" w:ascii="宋体" w:hAnsi="宋体"/>
          <w:bCs/>
          <w:sz w:val="24"/>
        </w:rPr>
        <w:t>磋商文件包括本磋商文件及所有的磋商答疑记录（澄清、修改）和发出的补充通知</w:t>
      </w:r>
      <w:r>
        <w:rPr>
          <w:rFonts w:hint="eastAsia" w:ascii="宋体" w:hAnsi="宋体"/>
          <w:sz w:val="24"/>
        </w:rPr>
        <w:t>。</w:t>
      </w:r>
    </w:p>
    <w:p>
      <w:pPr>
        <w:snapToGrid w:val="0"/>
        <w:spacing w:line="440" w:lineRule="exact"/>
        <w:jc w:val="left"/>
        <w:rPr>
          <w:rFonts w:ascii="宋体" w:hAnsi="宋体"/>
          <w:sz w:val="24"/>
        </w:rPr>
      </w:pPr>
      <w:r>
        <w:rPr>
          <w:rFonts w:hint="eastAsia" w:ascii="宋体" w:hAnsi="宋体"/>
          <w:sz w:val="24"/>
        </w:rPr>
        <w:t xml:space="preserve">4.2磋商文件的澄清 </w:t>
      </w:r>
    </w:p>
    <w:p>
      <w:pPr>
        <w:snapToGrid w:val="0"/>
        <w:spacing w:line="440" w:lineRule="exact"/>
        <w:ind w:firstLine="480" w:firstLineChars="200"/>
        <w:jc w:val="left"/>
        <w:rPr>
          <w:rFonts w:ascii="宋体" w:hAnsi="宋体"/>
          <w:sz w:val="24"/>
        </w:rPr>
      </w:pPr>
      <w:r>
        <w:rPr>
          <w:rFonts w:hint="eastAsia" w:ascii="宋体" w:hAnsi="宋体"/>
          <w:sz w:val="24"/>
        </w:rPr>
        <w:t>供应商对磋商文件如有疑点要求澄清，可用书面形式（包括并不仅限于纸质、信件和数据电文（包括电报、电传、传真、电子数据交换和电子邮件）等可以有形地表现所载内容的形式，下同）通知采购人、采购代理机构，但通知不得迟于磋商截止前7日使采购人、采购代理机构收到，采购人、采购代理机构将用书面形式予以答复。如有必要，可将不说明来源的答复发给所有供应商。</w:t>
      </w:r>
    </w:p>
    <w:p>
      <w:pPr>
        <w:snapToGrid w:val="0"/>
        <w:spacing w:line="440" w:lineRule="exact"/>
        <w:jc w:val="left"/>
        <w:rPr>
          <w:rFonts w:ascii="宋体" w:hAnsi="宋体"/>
          <w:sz w:val="24"/>
        </w:rPr>
      </w:pPr>
      <w:r>
        <w:rPr>
          <w:rFonts w:hint="eastAsia" w:ascii="宋体" w:hAnsi="宋体"/>
          <w:sz w:val="24"/>
        </w:rPr>
        <w:t>4.3磋商文件的修改</w:t>
      </w:r>
    </w:p>
    <w:p>
      <w:pPr>
        <w:snapToGrid w:val="0"/>
        <w:spacing w:line="440" w:lineRule="exact"/>
        <w:jc w:val="left"/>
        <w:rPr>
          <w:rFonts w:hint="eastAsia" w:ascii="宋体" w:hAnsi="宋体"/>
          <w:sz w:val="24"/>
        </w:rPr>
      </w:pPr>
      <w:r>
        <w:rPr>
          <w:rFonts w:hint="eastAsia" w:ascii="宋体" w:hAnsi="宋体"/>
          <w:sz w:val="24"/>
        </w:rPr>
        <w:t>4.3.1在磋商截止时间前，采购人、采购代理机构有权修改磋商文件，以书面形式通知所有供应商，通知中没有注明更改磋商截止时间的视为截止时间不变。修改的文件作为磋商文件的补充和组成部分，对所有供应商均有约束力。</w:t>
      </w:r>
    </w:p>
    <w:p>
      <w:pPr>
        <w:snapToGrid w:val="0"/>
        <w:spacing w:line="800" w:lineRule="exact"/>
        <w:jc w:val="center"/>
        <w:rPr>
          <w:rFonts w:hint="eastAsia" w:ascii="宋体" w:hAnsi="宋体"/>
          <w:b/>
          <w:sz w:val="36"/>
          <w:szCs w:val="36"/>
        </w:rPr>
      </w:pPr>
      <w:r>
        <w:rPr>
          <w:rFonts w:hint="eastAsia" w:ascii="宋体" w:hAnsi="宋体"/>
          <w:b/>
          <w:sz w:val="36"/>
          <w:szCs w:val="36"/>
        </w:rPr>
        <w:t>三、磋商响应文件</w:t>
      </w:r>
    </w:p>
    <w:p>
      <w:pPr>
        <w:numPr>
          <w:ilvl w:val="0"/>
          <w:numId w:val="7"/>
        </w:numPr>
        <w:snapToGrid w:val="0"/>
        <w:spacing w:line="440" w:lineRule="exact"/>
        <w:jc w:val="left"/>
        <w:rPr>
          <w:rFonts w:hint="eastAsia" w:ascii="宋体" w:hAnsi="宋体"/>
          <w:b/>
          <w:sz w:val="24"/>
        </w:rPr>
      </w:pPr>
      <w:r>
        <w:rPr>
          <w:rFonts w:hint="eastAsia" w:ascii="宋体" w:hAnsi="宋体"/>
          <w:b/>
          <w:sz w:val="24"/>
        </w:rPr>
        <w:t>磋商响应文件的语言及计量单位</w:t>
      </w:r>
    </w:p>
    <w:p>
      <w:pPr>
        <w:snapToGrid w:val="0"/>
        <w:spacing w:line="440" w:lineRule="exact"/>
        <w:jc w:val="left"/>
        <w:rPr>
          <w:rFonts w:hint="eastAsia" w:ascii="宋体" w:hAnsi="宋体"/>
          <w:sz w:val="24"/>
        </w:rPr>
      </w:pPr>
      <w:r>
        <w:rPr>
          <w:rFonts w:hint="eastAsia" w:ascii="宋体" w:hAnsi="宋体"/>
          <w:sz w:val="24"/>
        </w:rPr>
        <w:t>1.1供应商应仔细阅读磋商文件中的所有内容，按照磋商文件要求，详细编制磋商响应文件，并保证磋商响应文件的正确性和真实性。</w:t>
      </w:r>
    </w:p>
    <w:p>
      <w:pPr>
        <w:snapToGrid w:val="0"/>
        <w:spacing w:line="440" w:lineRule="exact"/>
        <w:jc w:val="left"/>
        <w:rPr>
          <w:rFonts w:hint="eastAsia" w:ascii="宋体" w:hAnsi="宋体"/>
          <w:sz w:val="24"/>
        </w:rPr>
      </w:pPr>
      <w:r>
        <w:rPr>
          <w:rFonts w:hint="eastAsia" w:ascii="宋体" w:hAnsi="宋体"/>
          <w:sz w:val="24"/>
        </w:rPr>
        <w:t>1.2 磋商响应文件以及供应商与采购人、采购机构就有关磋商事宜的所有来往函电，均应以中文书写（技术术语除外）。</w:t>
      </w:r>
    </w:p>
    <w:p>
      <w:pPr>
        <w:snapToGrid w:val="0"/>
        <w:spacing w:line="440" w:lineRule="exact"/>
        <w:jc w:val="left"/>
        <w:rPr>
          <w:rFonts w:hint="eastAsia" w:ascii="宋体" w:hAnsi="宋体"/>
          <w:sz w:val="24"/>
        </w:rPr>
      </w:pPr>
      <w:r>
        <w:rPr>
          <w:rFonts w:hint="eastAsia" w:ascii="宋体" w:hAnsi="宋体"/>
          <w:sz w:val="24"/>
        </w:rPr>
        <w:t>1.3 磋商计量单位，除磋商文件中有特殊要求外，应采用中华人民共和国法定计量单位，货币单位：人民币元。</w:t>
      </w:r>
    </w:p>
    <w:p>
      <w:pPr>
        <w:snapToGrid w:val="0"/>
        <w:spacing w:line="440" w:lineRule="exact"/>
        <w:jc w:val="left"/>
        <w:rPr>
          <w:rFonts w:hint="eastAsia" w:ascii="宋体" w:hAnsi="宋体"/>
          <w:sz w:val="24"/>
        </w:rPr>
      </w:pPr>
      <w:r>
        <w:rPr>
          <w:rFonts w:hint="eastAsia" w:ascii="宋体" w:hAnsi="宋体"/>
          <w:sz w:val="24"/>
        </w:rPr>
        <w:t>1.4不按磋商文件的要求提供的磋商响应文件可能导致被拒绝。</w:t>
      </w:r>
    </w:p>
    <w:p>
      <w:pPr>
        <w:snapToGrid w:val="0"/>
        <w:spacing w:line="440" w:lineRule="exact"/>
        <w:jc w:val="left"/>
        <w:rPr>
          <w:rFonts w:hint="eastAsia" w:ascii="宋体" w:hAnsi="宋体"/>
          <w:b/>
          <w:sz w:val="24"/>
        </w:rPr>
      </w:pPr>
      <w:r>
        <w:rPr>
          <w:rFonts w:hint="eastAsia" w:ascii="宋体" w:hAnsi="宋体"/>
          <w:b/>
          <w:sz w:val="24"/>
        </w:rPr>
        <w:t>2. 磋商响应文件的组成</w:t>
      </w:r>
    </w:p>
    <w:p>
      <w:pPr>
        <w:spacing w:line="440" w:lineRule="exact"/>
        <w:ind w:firstLine="480" w:firstLineChars="200"/>
        <w:jc w:val="left"/>
        <w:rPr>
          <w:rFonts w:hint="eastAsia" w:ascii="宋体" w:hAnsi="宋体"/>
          <w:sz w:val="24"/>
        </w:rPr>
      </w:pPr>
      <w:r>
        <w:rPr>
          <w:rFonts w:hint="eastAsia" w:ascii="宋体" w:hAnsi="宋体"/>
          <w:sz w:val="24"/>
        </w:rPr>
        <w:t>磋商响应文件由“</w:t>
      </w:r>
      <w:r>
        <w:rPr>
          <w:rFonts w:hint="eastAsia" w:ascii="宋体" w:hAnsi="宋体" w:cs="宋体"/>
          <w:sz w:val="24"/>
        </w:rPr>
        <w:t>资格证明文件</w:t>
      </w:r>
      <w:r>
        <w:rPr>
          <w:rFonts w:hint="eastAsia" w:ascii="宋体" w:hAnsi="宋体"/>
          <w:sz w:val="24"/>
        </w:rPr>
        <w:t>”、“商务技术文件”和“报价文件”三部分文件组成。</w:t>
      </w:r>
    </w:p>
    <w:p>
      <w:pPr>
        <w:spacing w:line="440" w:lineRule="exact"/>
        <w:jc w:val="left"/>
        <w:rPr>
          <w:rFonts w:ascii="宋体" w:hAnsi="宋体"/>
          <w:sz w:val="24"/>
        </w:rPr>
      </w:pPr>
      <w:r>
        <w:rPr>
          <w:rFonts w:hint="eastAsia" w:ascii="宋体" w:hAnsi="宋体"/>
          <w:sz w:val="24"/>
        </w:rPr>
        <w:t>2</w:t>
      </w:r>
      <w:r>
        <w:rPr>
          <w:rFonts w:ascii="宋体" w:hAnsi="宋体"/>
          <w:sz w:val="24"/>
        </w:rPr>
        <w:t>.1</w:t>
      </w:r>
      <w:r>
        <w:rPr>
          <w:rFonts w:hint="eastAsia" w:ascii="宋体" w:hAnsi="宋体" w:cs="宋体"/>
          <w:b/>
          <w:sz w:val="24"/>
        </w:rPr>
        <w:t>资格证明文件</w:t>
      </w:r>
    </w:p>
    <w:p>
      <w:pPr>
        <w:widowControl/>
        <w:spacing w:line="360" w:lineRule="auto"/>
        <w:jc w:val="left"/>
        <w:rPr>
          <w:rFonts w:hint="eastAsia" w:ascii="宋体" w:hAnsi="宋体" w:cs="宋体"/>
          <w:kern w:val="0"/>
          <w:sz w:val="24"/>
        </w:rPr>
      </w:pPr>
      <w:r>
        <w:rPr>
          <w:rFonts w:hint="eastAsia" w:ascii="宋体" w:hAnsi="宋体" w:cs="宋体"/>
          <w:kern w:val="0"/>
          <w:sz w:val="24"/>
        </w:rPr>
        <w:t xml:space="preserve">（1）法人或者其他组织的营业执照等证明文件（如投标人为自然人，则应提供自然人的身份证明） </w:t>
      </w:r>
    </w:p>
    <w:p>
      <w:pPr>
        <w:widowControl/>
        <w:spacing w:line="360" w:lineRule="auto"/>
        <w:jc w:val="left"/>
        <w:rPr>
          <w:rFonts w:hint="eastAsia" w:ascii="宋体" w:hAnsi="宋体" w:cs="宋体"/>
          <w:kern w:val="0"/>
          <w:sz w:val="24"/>
        </w:rPr>
      </w:pPr>
      <w:r>
        <w:rPr>
          <w:rFonts w:hint="eastAsia" w:ascii="宋体" w:hAnsi="宋体" w:cs="宋体"/>
          <w:kern w:val="0"/>
          <w:sz w:val="24"/>
        </w:rPr>
        <w:t>（2）财务状况报告，依法缴纳税收和社会保障资金的相关材料，包括但不限于以下资料：</w:t>
      </w:r>
    </w:p>
    <w:p>
      <w:pPr>
        <w:adjustRightInd w:val="0"/>
        <w:snapToGrid w:val="0"/>
        <w:spacing w:line="360" w:lineRule="auto"/>
        <w:ind w:left="420"/>
        <w:rPr>
          <w:rFonts w:hint="eastAsia" w:ascii="宋体" w:hAnsi="宋体" w:cs="宋体"/>
          <w:kern w:val="0"/>
          <w:sz w:val="24"/>
        </w:rPr>
      </w:pPr>
      <w:r>
        <w:rPr>
          <w:rFonts w:hint="eastAsia" w:ascii="宋体" w:hAnsi="宋体" w:cs="宋体"/>
          <w:kern w:val="0"/>
          <w:sz w:val="24"/>
        </w:rPr>
        <w:t>a.</w:t>
      </w:r>
      <w:r>
        <w:rPr>
          <w:rFonts w:hint="eastAsia"/>
        </w:rPr>
        <w:t xml:space="preserve"> </w:t>
      </w:r>
      <w:r>
        <w:rPr>
          <w:rFonts w:hint="eastAsia" w:ascii="宋体" w:hAnsi="宋体" w:cs="宋体"/>
          <w:kern w:val="0"/>
          <w:sz w:val="24"/>
          <w:u w:val="single"/>
        </w:rPr>
        <w:t xml:space="preserve">最近一个年度资产负债表等财务报表资料文件 </w:t>
      </w:r>
      <w:r>
        <w:rPr>
          <w:rFonts w:hint="eastAsia" w:ascii="宋体" w:hAnsi="宋体" w:cs="宋体"/>
          <w:kern w:val="0"/>
          <w:sz w:val="24"/>
        </w:rPr>
        <w:t>或</w:t>
      </w:r>
      <w:r>
        <w:rPr>
          <w:rFonts w:hint="eastAsia" w:ascii="宋体" w:hAnsi="宋体" w:cs="宋体"/>
          <w:kern w:val="0"/>
          <w:sz w:val="24"/>
          <w:u w:val="single"/>
        </w:rPr>
        <w:t xml:space="preserve"> 其基本开户银行开标日前六个月内出具的资信证明</w:t>
      </w:r>
      <w:r>
        <w:rPr>
          <w:rFonts w:ascii="宋体" w:hAnsi="宋体" w:cs="宋体"/>
          <w:kern w:val="0"/>
          <w:sz w:val="24"/>
          <w:u w:val="single"/>
        </w:rPr>
        <w:t xml:space="preserve"> </w:t>
      </w:r>
      <w:r>
        <w:rPr>
          <w:rFonts w:hint="eastAsia" w:ascii="宋体" w:hAnsi="宋体" w:cs="宋体"/>
          <w:kern w:val="0"/>
          <w:sz w:val="24"/>
        </w:rPr>
        <w:t>或</w:t>
      </w:r>
      <w:r>
        <w:rPr>
          <w:rFonts w:hint="eastAsia" w:ascii="宋体" w:hAnsi="宋体" w:cs="宋体"/>
          <w:kern w:val="0"/>
          <w:sz w:val="24"/>
          <w:u w:val="single"/>
        </w:rPr>
        <w:t xml:space="preserve"> 其他能证明其财务情况的材料</w:t>
      </w:r>
      <w:r>
        <w:rPr>
          <w:rFonts w:hint="eastAsia" w:ascii="宋体" w:hAnsi="宋体" w:cs="宋体"/>
          <w:kern w:val="0"/>
          <w:sz w:val="24"/>
        </w:rPr>
        <w:t>（新成立的公司，提供情况说明）；</w:t>
      </w:r>
    </w:p>
    <w:p>
      <w:pPr>
        <w:adjustRightInd w:val="0"/>
        <w:snapToGrid w:val="0"/>
        <w:spacing w:line="360" w:lineRule="auto"/>
        <w:ind w:left="420"/>
        <w:rPr>
          <w:rFonts w:hint="eastAsia" w:ascii="宋体" w:hAnsi="宋体" w:cs="宋体"/>
          <w:kern w:val="0"/>
          <w:sz w:val="24"/>
        </w:rPr>
      </w:pPr>
      <w:r>
        <w:rPr>
          <w:rFonts w:hint="eastAsia" w:ascii="宋体" w:hAnsi="宋体" w:cs="宋体"/>
          <w:kern w:val="0"/>
          <w:sz w:val="24"/>
        </w:rPr>
        <w:t>b.</w:t>
      </w:r>
      <w:r>
        <w:rPr>
          <w:rFonts w:hint="eastAsia" w:ascii="宋体" w:hAnsi="宋体" w:cs="宋体"/>
          <w:kern w:val="0"/>
          <w:sz w:val="24"/>
          <w:u w:val="single"/>
        </w:rPr>
        <w:t>税费和社保费缴纳凭证复印件或依法缴纳税费或依法免缴税费的证明材料（新成立的公司，提供情况说明）</w:t>
      </w:r>
      <w:r>
        <w:rPr>
          <w:rFonts w:hint="eastAsia" w:ascii="宋体" w:hAnsi="宋体" w:cs="宋体"/>
          <w:kern w:val="0"/>
          <w:sz w:val="24"/>
        </w:rPr>
        <w:t xml:space="preserve">； </w:t>
      </w:r>
    </w:p>
    <w:p>
      <w:pPr>
        <w:widowControl/>
        <w:spacing w:line="360" w:lineRule="auto"/>
        <w:jc w:val="left"/>
        <w:rPr>
          <w:rFonts w:hint="eastAsia" w:ascii="宋体" w:hAnsi="宋体" w:cs="宋体"/>
          <w:kern w:val="0"/>
          <w:sz w:val="24"/>
        </w:rPr>
      </w:pPr>
      <w:r>
        <w:rPr>
          <w:rFonts w:hint="eastAsia" w:ascii="宋体" w:hAnsi="宋体" w:cs="宋体"/>
          <w:kern w:val="0"/>
          <w:sz w:val="24"/>
        </w:rPr>
        <w:t>（3）具有履行合同所必需的设备和专业技术能力的承诺函</w:t>
      </w:r>
      <w:r>
        <w:rPr>
          <w:rFonts w:hint="eastAsia" w:ascii="宋体" w:hAnsi="宋体" w:cs="宋体"/>
          <w:sz w:val="24"/>
        </w:rPr>
        <w:t>(格式见第六部分)</w:t>
      </w:r>
    </w:p>
    <w:p>
      <w:pPr>
        <w:widowControl/>
        <w:spacing w:line="360" w:lineRule="auto"/>
        <w:jc w:val="left"/>
        <w:rPr>
          <w:rFonts w:hint="eastAsia" w:ascii="宋体" w:hAnsi="宋体" w:cs="宋体"/>
          <w:sz w:val="24"/>
        </w:rPr>
      </w:pPr>
      <w:r>
        <w:rPr>
          <w:rFonts w:hint="eastAsia" w:ascii="宋体" w:hAnsi="宋体" w:cs="宋体"/>
          <w:kern w:val="0"/>
          <w:sz w:val="24"/>
        </w:rPr>
        <w:t>（4）投标声明书</w:t>
      </w:r>
      <w:r>
        <w:rPr>
          <w:rFonts w:hint="eastAsia" w:ascii="宋体" w:hAnsi="宋体" w:cs="宋体"/>
          <w:sz w:val="24"/>
        </w:rPr>
        <w:t>(格式见第六部分)</w:t>
      </w:r>
    </w:p>
    <w:p>
      <w:pPr>
        <w:spacing w:line="440" w:lineRule="exact"/>
        <w:jc w:val="left"/>
        <w:rPr>
          <w:rFonts w:ascii="宋体" w:hAnsi="宋体"/>
          <w:sz w:val="24"/>
        </w:rPr>
      </w:pPr>
      <w:r>
        <w:rPr>
          <w:rFonts w:hint="eastAsia" w:ascii="宋体" w:hAnsi="宋体" w:cs="宋体"/>
          <w:sz w:val="24"/>
        </w:rPr>
        <w:t>（5）</w:t>
      </w:r>
      <w:r>
        <w:rPr>
          <w:rFonts w:hint="eastAsia" w:ascii="宋体" w:hAnsi="宋体" w:cs="宋体"/>
          <w:kern w:val="0"/>
          <w:sz w:val="24"/>
        </w:rPr>
        <w:t>投标人资格条件中要求的其他材料</w:t>
      </w:r>
    </w:p>
    <w:p>
      <w:pPr>
        <w:spacing w:line="440" w:lineRule="exact"/>
        <w:jc w:val="left"/>
        <w:rPr>
          <w:rFonts w:ascii="宋体" w:hAnsi="宋体"/>
          <w:sz w:val="24"/>
        </w:rPr>
      </w:pPr>
      <w:r>
        <w:rPr>
          <w:rFonts w:hint="eastAsia" w:ascii="宋体" w:hAnsi="宋体"/>
          <w:sz w:val="24"/>
        </w:rPr>
        <w:t>2</w:t>
      </w:r>
      <w:r>
        <w:rPr>
          <w:rFonts w:ascii="宋体" w:hAnsi="宋体"/>
          <w:sz w:val="24"/>
        </w:rPr>
        <w:t>.2</w:t>
      </w:r>
      <w:r>
        <w:rPr>
          <w:rFonts w:hint="eastAsia" w:ascii="宋体" w:hAnsi="宋体" w:cs="宋体"/>
          <w:b/>
          <w:bCs/>
          <w:sz w:val="24"/>
        </w:rPr>
        <w:t>商务技术文件</w:t>
      </w:r>
    </w:p>
    <w:p>
      <w:pPr>
        <w:snapToGrid w:val="0"/>
        <w:spacing w:line="440" w:lineRule="exact"/>
        <w:rPr>
          <w:rFonts w:ascii="宋体" w:hAnsi="宋体" w:cs="宋体"/>
          <w:kern w:val="0"/>
          <w:sz w:val="24"/>
        </w:rPr>
      </w:pPr>
      <w:r>
        <w:rPr>
          <w:rFonts w:ascii="宋体" w:hAnsi="宋体" w:cs="宋体"/>
          <w:kern w:val="0"/>
          <w:sz w:val="24"/>
        </w:rPr>
        <w:t>（1）法定代表人授权委托书(格式见第六部分)；</w:t>
      </w:r>
    </w:p>
    <w:p>
      <w:pPr>
        <w:pStyle w:val="43"/>
        <w:snapToGrid w:val="0"/>
        <w:spacing w:line="440" w:lineRule="exact"/>
        <w:rPr>
          <w:rFonts w:hint="eastAsia"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中小企业的相关证明材料：</w:t>
      </w:r>
      <w:r>
        <w:rPr>
          <w:rFonts w:ascii="宋体" w:hAnsi="宋体" w:eastAsia="宋体" w:cs="宋体"/>
          <w:sz w:val="24"/>
          <w:szCs w:val="24"/>
        </w:rPr>
        <w:t>中小企业声明函(格式见</w:t>
      </w:r>
      <w:r>
        <w:rPr>
          <w:rFonts w:hint="eastAsia" w:ascii="宋体" w:hAnsi="宋体" w:eastAsia="宋体" w:cs="宋体"/>
          <w:sz w:val="24"/>
          <w:szCs w:val="24"/>
        </w:rPr>
        <w:t>第六部分</w:t>
      </w:r>
      <w:r>
        <w:rPr>
          <w:rFonts w:ascii="宋体" w:hAnsi="宋体" w:eastAsia="宋体" w:cs="宋体"/>
          <w:sz w:val="24"/>
          <w:szCs w:val="24"/>
        </w:rPr>
        <w:t>)</w:t>
      </w:r>
      <w:r>
        <w:rPr>
          <w:rFonts w:hint="eastAsia" w:ascii="宋体" w:hAnsi="宋体" w:eastAsia="宋体" w:cs="宋体"/>
          <w:sz w:val="24"/>
          <w:szCs w:val="24"/>
        </w:rPr>
        <w:t>；</w:t>
      </w:r>
    </w:p>
    <w:p>
      <w:pPr>
        <w:snapToGrid w:val="0"/>
        <w:spacing w:line="440" w:lineRule="exact"/>
        <w:rPr>
          <w:rFonts w:ascii="宋体" w:hAnsi="宋体" w:cs="宋体"/>
          <w:kern w:val="0"/>
          <w:sz w:val="24"/>
        </w:rPr>
      </w:pPr>
      <w:r>
        <w:rPr>
          <w:rFonts w:ascii="宋体" w:hAnsi="宋体" w:cs="宋体"/>
          <w:kern w:val="0"/>
          <w:sz w:val="24"/>
        </w:rPr>
        <w:t>（</w:t>
      </w:r>
      <w:r>
        <w:rPr>
          <w:rFonts w:hint="eastAsia" w:ascii="宋体" w:hAnsi="宋体" w:cs="宋体"/>
          <w:kern w:val="0"/>
          <w:sz w:val="24"/>
        </w:rPr>
        <w:t>3</w:t>
      </w:r>
      <w:r>
        <w:rPr>
          <w:rFonts w:ascii="宋体" w:hAnsi="宋体" w:cs="宋体"/>
          <w:kern w:val="0"/>
          <w:sz w:val="24"/>
        </w:rPr>
        <w:t>）残疾人福利性单位声明函（如投标人为残疾人福利性单位，格式见第六部分）；</w:t>
      </w:r>
    </w:p>
    <w:p>
      <w:pPr>
        <w:snapToGrid w:val="0"/>
        <w:spacing w:line="440" w:lineRule="exact"/>
        <w:rPr>
          <w:rFonts w:ascii="宋体" w:hAnsi="宋体" w:cs="宋体"/>
          <w:kern w:val="0"/>
          <w:sz w:val="24"/>
        </w:rPr>
      </w:pPr>
      <w:r>
        <w:rPr>
          <w:rFonts w:ascii="宋体" w:hAnsi="宋体" w:cs="宋体"/>
          <w:kern w:val="0"/>
          <w:sz w:val="24"/>
        </w:rPr>
        <w:t>（</w:t>
      </w:r>
      <w:r>
        <w:rPr>
          <w:rFonts w:hint="eastAsia" w:ascii="宋体" w:hAnsi="宋体" w:cs="宋体"/>
          <w:kern w:val="0"/>
          <w:sz w:val="24"/>
        </w:rPr>
        <w:t>4</w:t>
      </w:r>
      <w:r>
        <w:rPr>
          <w:rFonts w:ascii="宋体" w:hAnsi="宋体" w:cs="宋体"/>
          <w:kern w:val="0"/>
          <w:sz w:val="24"/>
        </w:rPr>
        <w:t>）监狱企业的相关证明材料（如投标人为监狱企业）：</w:t>
      </w:r>
    </w:p>
    <w:p>
      <w:pPr>
        <w:snapToGrid w:val="0"/>
        <w:spacing w:line="440" w:lineRule="exact"/>
        <w:ind w:left="683" w:leftChars="325"/>
        <w:rPr>
          <w:rFonts w:ascii="宋体" w:hAnsi="宋体" w:cs="宋体"/>
          <w:kern w:val="0"/>
          <w:sz w:val="24"/>
        </w:rPr>
      </w:pPr>
      <w:r>
        <w:rPr>
          <w:rFonts w:ascii="宋体" w:hAnsi="宋体" w:cs="宋体"/>
          <w:kern w:val="0"/>
          <w:sz w:val="24"/>
        </w:rPr>
        <w:t>① 由省级以上监狱管理局、戒毒管理局（含新疆生产建设兵团）出具的属于监狱企业的证明文件。</w:t>
      </w:r>
    </w:p>
    <w:p>
      <w:pPr>
        <w:snapToGrid w:val="0"/>
        <w:spacing w:line="360" w:lineRule="auto"/>
        <w:rPr>
          <w:rFonts w:ascii="宋体" w:hAnsi="宋体" w:cs="宋体"/>
          <w:kern w:val="0"/>
          <w:sz w:val="24"/>
        </w:rPr>
      </w:pPr>
      <w:r>
        <w:rPr>
          <w:rFonts w:ascii="宋体" w:hAnsi="宋体" w:cs="宋体"/>
          <w:kern w:val="0"/>
          <w:sz w:val="24"/>
        </w:rPr>
        <w:t>（</w:t>
      </w:r>
      <w:r>
        <w:rPr>
          <w:rFonts w:hint="eastAsia" w:ascii="宋体" w:hAnsi="宋体" w:cs="宋体"/>
          <w:kern w:val="0"/>
          <w:sz w:val="24"/>
        </w:rPr>
        <w:t>5</w:t>
      </w:r>
      <w:r>
        <w:rPr>
          <w:rFonts w:ascii="宋体" w:hAnsi="宋体" w:cs="宋体"/>
          <w:kern w:val="0"/>
          <w:sz w:val="24"/>
        </w:rPr>
        <w:t>）投标人情况介绍；</w:t>
      </w:r>
      <w:r>
        <w:rPr>
          <w:rFonts w:hint="eastAsia" w:ascii="宋体" w:hAnsi="宋体" w:cs="宋体"/>
          <w:kern w:val="0"/>
          <w:sz w:val="24"/>
        </w:rPr>
        <w:t xml:space="preserve"> </w:t>
      </w:r>
    </w:p>
    <w:p>
      <w:pPr>
        <w:snapToGrid w:val="0"/>
        <w:spacing w:line="360" w:lineRule="auto"/>
        <w:rPr>
          <w:rFonts w:ascii="宋体" w:hAnsi="宋体" w:cs="宋体"/>
          <w:kern w:val="0"/>
          <w:sz w:val="24"/>
        </w:rPr>
      </w:pPr>
      <w:r>
        <w:rPr>
          <w:rFonts w:ascii="宋体" w:hAnsi="宋体" w:cs="宋体"/>
          <w:kern w:val="0"/>
          <w:sz w:val="24"/>
        </w:rPr>
        <w:t>（</w:t>
      </w:r>
      <w:r>
        <w:rPr>
          <w:rFonts w:hint="eastAsia" w:ascii="宋体" w:hAnsi="宋体" w:cs="宋体"/>
          <w:kern w:val="0"/>
          <w:sz w:val="24"/>
        </w:rPr>
        <w:t>6</w:t>
      </w:r>
      <w:r>
        <w:rPr>
          <w:rFonts w:ascii="宋体" w:hAnsi="宋体" w:cs="宋体"/>
          <w:kern w:val="0"/>
          <w:sz w:val="24"/>
        </w:rPr>
        <w:t>）商务响应表（格式见第六部分）；</w:t>
      </w:r>
    </w:p>
    <w:p>
      <w:pPr>
        <w:snapToGrid w:val="0"/>
        <w:spacing w:line="360" w:lineRule="auto"/>
        <w:rPr>
          <w:rFonts w:ascii="宋体" w:hAnsi="宋体" w:cs="宋体"/>
          <w:kern w:val="0"/>
          <w:sz w:val="24"/>
        </w:rPr>
      </w:pPr>
      <w:r>
        <w:rPr>
          <w:rFonts w:ascii="宋体" w:hAnsi="宋体" w:cs="宋体"/>
          <w:kern w:val="0"/>
          <w:sz w:val="24"/>
        </w:rPr>
        <w:t>（</w:t>
      </w:r>
      <w:r>
        <w:rPr>
          <w:rFonts w:hint="eastAsia" w:ascii="宋体" w:hAnsi="宋体" w:cs="宋体"/>
          <w:kern w:val="0"/>
          <w:sz w:val="24"/>
        </w:rPr>
        <w:t>7</w:t>
      </w:r>
      <w:r>
        <w:rPr>
          <w:rFonts w:ascii="宋体" w:hAnsi="宋体" w:cs="宋体"/>
          <w:kern w:val="0"/>
          <w:sz w:val="24"/>
        </w:rPr>
        <w:t>）投标人的同类项目业绩（以提供的合同复印件为准）（格式见第六部分）；</w:t>
      </w:r>
    </w:p>
    <w:p>
      <w:pPr>
        <w:adjustRightInd w:val="0"/>
        <w:snapToGrid w:val="0"/>
        <w:spacing w:line="360" w:lineRule="auto"/>
        <w:rPr>
          <w:rFonts w:hint="eastAsia" w:ascii="宋体" w:hAnsi="宋体" w:cs="宋体"/>
          <w:kern w:val="0"/>
          <w:sz w:val="24"/>
        </w:rPr>
      </w:pPr>
      <w:r>
        <w:rPr>
          <w:rFonts w:ascii="宋体" w:hAnsi="宋体" w:cs="宋体"/>
          <w:kern w:val="0"/>
          <w:sz w:val="24"/>
        </w:rPr>
        <w:t>（8）技术偏离表（格式见第六部分）；</w:t>
      </w:r>
    </w:p>
    <w:p>
      <w:pPr>
        <w:adjustRightInd w:val="0"/>
        <w:snapToGrid w:val="0"/>
        <w:spacing w:line="360" w:lineRule="auto"/>
        <w:rPr>
          <w:rFonts w:hint="eastAsia" w:ascii="宋体" w:hAnsi="宋体" w:cs="宋体"/>
          <w:kern w:val="0"/>
          <w:sz w:val="24"/>
        </w:rPr>
      </w:pPr>
      <w:r>
        <w:rPr>
          <w:rFonts w:ascii="宋体" w:hAnsi="宋体" w:cs="宋体"/>
          <w:kern w:val="0"/>
          <w:sz w:val="24"/>
        </w:rPr>
        <w:t>（9）</w:t>
      </w:r>
      <w:r>
        <w:rPr>
          <w:rFonts w:hint="eastAsia" w:ascii="宋体" w:hAnsi="宋体" w:cs="宋体"/>
          <w:kern w:val="0"/>
          <w:sz w:val="24"/>
        </w:rPr>
        <w:t>投标总体方案</w:t>
      </w:r>
      <w:r>
        <w:rPr>
          <w:rFonts w:ascii="宋体" w:hAnsi="宋体" w:cs="宋体"/>
          <w:kern w:val="0"/>
          <w:sz w:val="24"/>
        </w:rPr>
        <w:t>；</w:t>
      </w:r>
    </w:p>
    <w:p>
      <w:pPr>
        <w:adjustRightInd w:val="0"/>
        <w:snapToGrid w:val="0"/>
        <w:spacing w:line="360" w:lineRule="auto"/>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）运维服务实施方案</w:t>
      </w:r>
      <w:r>
        <w:rPr>
          <w:rFonts w:ascii="宋体" w:hAnsi="宋体" w:cs="宋体"/>
          <w:kern w:val="0"/>
          <w:sz w:val="24"/>
        </w:rPr>
        <w:t>；</w:t>
      </w:r>
    </w:p>
    <w:p>
      <w:pPr>
        <w:adjustRightInd w:val="0"/>
        <w:snapToGrid w:val="0"/>
        <w:spacing w:line="360" w:lineRule="auto"/>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rPr>
        <w:t>）项目投入和项目组人员素质情况</w:t>
      </w:r>
      <w:r>
        <w:rPr>
          <w:rFonts w:ascii="宋体" w:hAnsi="宋体" w:cs="宋体"/>
          <w:kern w:val="0"/>
          <w:sz w:val="24"/>
        </w:rPr>
        <w:t>；</w:t>
      </w:r>
    </w:p>
    <w:p>
      <w:pPr>
        <w:adjustRightInd w:val="0"/>
        <w:snapToGrid w:val="0"/>
        <w:spacing w:line="360" w:lineRule="auto"/>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）优惠和承诺情况</w:t>
      </w:r>
      <w:r>
        <w:rPr>
          <w:rFonts w:ascii="宋体" w:hAnsi="宋体" w:cs="宋体"/>
          <w:kern w:val="0"/>
          <w:sz w:val="24"/>
        </w:rPr>
        <w:t>；</w:t>
      </w:r>
    </w:p>
    <w:p>
      <w:pPr>
        <w:adjustRightInd w:val="0"/>
        <w:snapToGrid w:val="0"/>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）投标人实力</w:t>
      </w:r>
      <w:r>
        <w:rPr>
          <w:rFonts w:ascii="宋体" w:hAnsi="宋体" w:cs="宋体"/>
          <w:kern w:val="0"/>
          <w:sz w:val="24"/>
        </w:rPr>
        <w:t>；</w:t>
      </w:r>
    </w:p>
    <w:p>
      <w:pPr>
        <w:adjustRightInd w:val="0"/>
        <w:snapToGrid w:val="0"/>
        <w:spacing w:line="360" w:lineRule="auto"/>
        <w:ind w:left="1"/>
        <w:rPr>
          <w:rFonts w:ascii="宋体" w:hAnsi="宋体" w:cs="宋体"/>
          <w:kern w:val="0"/>
          <w:sz w:val="24"/>
        </w:rPr>
      </w:pPr>
      <w:r>
        <w:rPr>
          <w:rFonts w:ascii="宋体" w:hAnsi="宋体" w:cs="宋体"/>
          <w:kern w:val="0"/>
          <w:sz w:val="24"/>
        </w:rPr>
        <w:t>（14）评标办法商务资信及技术评分项中所要求提供的资料和投标人认为所需要提交的其他资料。</w:t>
      </w:r>
    </w:p>
    <w:p>
      <w:pPr>
        <w:spacing w:line="440" w:lineRule="exact"/>
        <w:jc w:val="left"/>
        <w:rPr>
          <w:rFonts w:ascii="宋体" w:hAnsi="宋体"/>
          <w:sz w:val="24"/>
        </w:rPr>
      </w:pPr>
      <w:r>
        <w:rPr>
          <w:rFonts w:hint="eastAsia" w:ascii="宋体" w:hAnsi="宋体"/>
          <w:sz w:val="24"/>
        </w:rPr>
        <w:t>2</w:t>
      </w:r>
      <w:r>
        <w:rPr>
          <w:rFonts w:ascii="宋体" w:hAnsi="宋体"/>
          <w:sz w:val="24"/>
        </w:rPr>
        <w:t>.3</w:t>
      </w:r>
      <w:r>
        <w:rPr>
          <w:rFonts w:hint="eastAsia" w:ascii="宋体" w:hAnsi="宋体" w:cs="宋体"/>
          <w:b/>
          <w:sz w:val="24"/>
        </w:rPr>
        <w:t>报价文件</w:t>
      </w:r>
    </w:p>
    <w:p>
      <w:pPr>
        <w:spacing w:line="440" w:lineRule="exact"/>
        <w:jc w:val="left"/>
        <w:rPr>
          <w:rFonts w:ascii="宋体" w:hAnsi="宋体"/>
          <w:sz w:val="24"/>
        </w:rPr>
      </w:pPr>
      <w:r>
        <w:rPr>
          <w:rFonts w:hint="eastAsia" w:ascii="宋体" w:hAnsi="宋体" w:cs="宋体"/>
          <w:sz w:val="24"/>
        </w:rPr>
        <w:t xml:space="preserve">（1）投标函（格式见第六部分）； </w:t>
      </w:r>
    </w:p>
    <w:p>
      <w:pPr>
        <w:spacing w:line="440" w:lineRule="exact"/>
        <w:jc w:val="left"/>
        <w:rPr>
          <w:rFonts w:ascii="宋体" w:hAnsi="宋体" w:cs="宋体"/>
          <w:sz w:val="24"/>
        </w:rPr>
      </w:pPr>
      <w:r>
        <w:rPr>
          <w:rFonts w:hint="eastAsia" w:ascii="宋体" w:hAnsi="宋体" w:cs="宋体"/>
          <w:sz w:val="24"/>
        </w:rPr>
        <w:t>（2）开标一览表（格式见第六部分）；</w:t>
      </w:r>
    </w:p>
    <w:p>
      <w:pPr>
        <w:spacing w:line="440" w:lineRule="exact"/>
        <w:jc w:val="left"/>
        <w:rPr>
          <w:rFonts w:ascii="宋体" w:hAnsi="宋体"/>
          <w:sz w:val="24"/>
        </w:rPr>
      </w:pPr>
      <w:r>
        <w:rPr>
          <w:rFonts w:hint="eastAsia" w:ascii="宋体" w:hAnsi="宋体" w:cs="宋体"/>
          <w:sz w:val="24"/>
        </w:rPr>
        <w:t>（3）投标报价明细表（格式见第六部分）；</w:t>
      </w:r>
    </w:p>
    <w:p>
      <w:pPr>
        <w:spacing w:line="440" w:lineRule="exact"/>
        <w:jc w:val="left"/>
        <w:rPr>
          <w:rFonts w:ascii="宋体" w:hAns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 xml:space="preserve">）代理服务费支付承诺书(格式见第六部分) </w:t>
      </w:r>
    </w:p>
    <w:p>
      <w:pPr>
        <w:spacing w:line="440" w:lineRule="exact"/>
        <w:jc w:val="left"/>
        <w:rPr>
          <w:rFonts w:hint="eastAsia" w:ascii="宋体" w:hAns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 xml:space="preserve">）投标人针对报价需要说明的其他文件和说明。 </w:t>
      </w:r>
    </w:p>
    <w:p>
      <w:pPr>
        <w:spacing w:line="440" w:lineRule="exact"/>
        <w:jc w:val="left"/>
        <w:rPr>
          <w:rFonts w:ascii="宋体" w:hAnsi="宋体"/>
          <w:sz w:val="24"/>
        </w:rPr>
      </w:pPr>
      <w:r>
        <w:rPr>
          <w:rFonts w:hint="eastAsia" w:ascii="宋体" w:hAnsi="宋体" w:cs="宋体"/>
          <w:b/>
          <w:sz w:val="24"/>
          <w:u w:val="single"/>
        </w:rPr>
        <w:t>以上所需的各种证书、证件、证明、执照若系复印件，须在复印件上盖上有效的投标人公章。</w:t>
      </w:r>
    </w:p>
    <w:p>
      <w:pPr>
        <w:spacing w:line="440" w:lineRule="exact"/>
        <w:jc w:val="left"/>
        <w:rPr>
          <w:rFonts w:hint="eastAsia" w:ascii="宋体" w:hAnsi="宋体"/>
          <w:b/>
          <w:sz w:val="24"/>
        </w:rPr>
      </w:pPr>
      <w:r>
        <w:rPr>
          <w:rFonts w:hint="eastAsia" w:ascii="宋体" w:hAnsi="宋体"/>
          <w:b/>
          <w:sz w:val="24"/>
        </w:rPr>
        <w:t>3.报价</w:t>
      </w:r>
    </w:p>
    <w:p>
      <w:pPr>
        <w:pStyle w:val="37"/>
        <w:spacing w:line="440" w:lineRule="exact"/>
        <w:jc w:val="left"/>
        <w:rPr>
          <w:rFonts w:hint="eastAsia" w:hAnsi="宋体"/>
          <w:sz w:val="24"/>
        </w:rPr>
      </w:pPr>
      <w:r>
        <w:rPr>
          <w:rFonts w:hint="eastAsia" w:hAnsi="宋体"/>
          <w:sz w:val="24"/>
        </w:rPr>
        <w:t>3.1投标报价应按招标文件中相关附表格式填写。</w:t>
      </w:r>
    </w:p>
    <w:p>
      <w:pPr>
        <w:pStyle w:val="37"/>
        <w:spacing w:line="440" w:lineRule="exact"/>
        <w:jc w:val="left"/>
        <w:rPr>
          <w:rFonts w:hint="eastAsia" w:hAnsi="宋体"/>
          <w:sz w:val="24"/>
          <w:szCs w:val="24"/>
        </w:rPr>
      </w:pPr>
      <w:r>
        <w:rPr>
          <w:rFonts w:hint="eastAsia" w:hAnsi="宋体"/>
          <w:sz w:val="24"/>
          <w:szCs w:val="24"/>
        </w:rPr>
        <w:t xml:space="preserve">3.2投标综合单价应当包括履行合同的全部价格，包括但不限于所需的服务价款、劳务、质检（自检）、调试、缺陷修复、验收、管理、风险、保险、税费、质保及不可预见费用等一切费用，以及中标后向采购代理机构支付的代理服务费。 </w:t>
      </w:r>
    </w:p>
    <w:p>
      <w:pPr>
        <w:pStyle w:val="37"/>
        <w:spacing w:line="440" w:lineRule="exact"/>
        <w:jc w:val="left"/>
        <w:rPr>
          <w:rFonts w:hint="eastAsia" w:hAnsi="宋体"/>
          <w:sz w:val="24"/>
          <w:szCs w:val="24"/>
        </w:rPr>
      </w:pPr>
      <w:r>
        <w:rPr>
          <w:rFonts w:hint="eastAsia" w:hAnsi="宋体"/>
          <w:sz w:val="24"/>
          <w:szCs w:val="24"/>
        </w:rPr>
        <w:t>3.3磋商文件未列明，而</w:t>
      </w:r>
      <w:r>
        <w:rPr>
          <w:rFonts w:hint="eastAsia" w:hAnsi="宋体"/>
          <w:sz w:val="24"/>
        </w:rPr>
        <w:t>供应商</w:t>
      </w:r>
      <w:r>
        <w:rPr>
          <w:rFonts w:hint="eastAsia" w:hAnsi="宋体"/>
          <w:sz w:val="24"/>
          <w:szCs w:val="24"/>
        </w:rPr>
        <w:t>认为必需的费用也需列入报价。</w:t>
      </w:r>
    </w:p>
    <w:p>
      <w:pPr>
        <w:tabs>
          <w:tab w:val="left" w:pos="525"/>
        </w:tabs>
        <w:spacing w:line="440" w:lineRule="exact"/>
        <w:jc w:val="left"/>
        <w:rPr>
          <w:rFonts w:hint="eastAsia" w:ascii="宋体" w:hAnsi="宋体"/>
          <w:sz w:val="24"/>
        </w:rPr>
      </w:pPr>
      <w:r>
        <w:rPr>
          <w:rFonts w:hint="eastAsia" w:ascii="宋体" w:hAnsi="宋体"/>
          <w:sz w:val="24"/>
        </w:rPr>
        <w:t>3.4</w:t>
      </w:r>
      <w:r>
        <w:rPr>
          <w:rFonts w:hint="eastAsia" w:ascii="宋体" w:hAnsi="宋体"/>
          <w:b/>
          <w:i/>
          <w:sz w:val="24"/>
        </w:rPr>
        <w:t>磋商报价只允许有一个报价，有选择的报价将不予接受（除指定外）。</w:t>
      </w:r>
    </w:p>
    <w:p>
      <w:pPr>
        <w:pStyle w:val="20"/>
        <w:numPr>
          <w:ilvl w:val="0"/>
          <w:numId w:val="0"/>
        </w:numPr>
        <w:spacing w:after="0" w:afterLines="0" w:line="440" w:lineRule="atLeast"/>
        <w:rPr>
          <w:rFonts w:hint="eastAsia" w:ascii="宋体" w:hAnsi="宋体"/>
          <w:b/>
          <w:szCs w:val="24"/>
        </w:rPr>
      </w:pPr>
      <w:r>
        <w:rPr>
          <w:rFonts w:hint="eastAsia" w:ascii="宋体" w:hAnsi="宋体"/>
          <w:b/>
          <w:szCs w:val="24"/>
        </w:rPr>
        <w:t>4.磋商响应文件的有效期</w:t>
      </w:r>
    </w:p>
    <w:p>
      <w:pPr>
        <w:pStyle w:val="20"/>
        <w:numPr>
          <w:ilvl w:val="0"/>
          <w:numId w:val="0"/>
        </w:numPr>
        <w:spacing w:after="0" w:afterLines="0" w:line="440" w:lineRule="atLeast"/>
        <w:rPr>
          <w:rFonts w:hint="eastAsia" w:ascii="宋体" w:hAnsi="宋体"/>
          <w:szCs w:val="24"/>
        </w:rPr>
      </w:pPr>
      <w:r>
        <w:rPr>
          <w:rFonts w:hint="eastAsia" w:ascii="宋体" w:hAnsi="宋体"/>
          <w:szCs w:val="24"/>
        </w:rPr>
        <w:t>4.1</w:t>
      </w:r>
      <w:r>
        <w:rPr>
          <w:rFonts w:hint="eastAsia" w:ascii="宋体" w:hAnsi="宋体" w:cs="宋体"/>
          <w:szCs w:val="24"/>
        </w:rPr>
        <w:t>自磋商截止日起并在投标有效期内投标文件应保持有效，投标有效期详见《第投标人须知》前附表。有效期不足的投标文件将被视为无效。</w:t>
      </w:r>
    </w:p>
    <w:p>
      <w:pPr>
        <w:pStyle w:val="20"/>
        <w:numPr>
          <w:ilvl w:val="0"/>
          <w:numId w:val="0"/>
        </w:numPr>
        <w:spacing w:after="0" w:afterLines="0" w:line="440" w:lineRule="atLeast"/>
        <w:rPr>
          <w:rFonts w:hint="eastAsia" w:ascii="宋体" w:hAnsi="宋体"/>
          <w:szCs w:val="24"/>
        </w:rPr>
      </w:pPr>
      <w:r>
        <w:rPr>
          <w:rFonts w:hint="eastAsia" w:ascii="宋体" w:hAnsi="宋体"/>
          <w:szCs w:val="24"/>
        </w:rPr>
        <w:t>4.2在特殊情况下，采购人、采购代理机构可与供应商协商延长磋商响应文件的有效期，这种要求和答复均以书面形式进行。</w:t>
      </w:r>
    </w:p>
    <w:p>
      <w:pPr>
        <w:pStyle w:val="20"/>
        <w:numPr>
          <w:ilvl w:val="0"/>
          <w:numId w:val="0"/>
        </w:numPr>
        <w:spacing w:after="0" w:afterLines="0" w:line="440" w:lineRule="atLeast"/>
        <w:rPr>
          <w:rFonts w:hint="eastAsia" w:ascii="宋体" w:hAnsi="宋体"/>
          <w:szCs w:val="24"/>
        </w:rPr>
      </w:pPr>
      <w:r>
        <w:rPr>
          <w:rFonts w:hint="eastAsia" w:ascii="宋体" w:hAnsi="宋体"/>
          <w:szCs w:val="24"/>
        </w:rPr>
        <w:t>4.3供应商可拒绝接受延期要求。同意延长有效期的供应商不能修改磋商响应文件。</w:t>
      </w:r>
    </w:p>
    <w:p>
      <w:pPr>
        <w:snapToGrid w:val="0"/>
        <w:spacing w:line="440" w:lineRule="exact"/>
        <w:jc w:val="left"/>
        <w:rPr>
          <w:rFonts w:hint="eastAsia" w:ascii="宋体" w:hAnsi="宋体"/>
          <w:b/>
          <w:sz w:val="24"/>
        </w:rPr>
      </w:pPr>
      <w:r>
        <w:rPr>
          <w:rFonts w:hint="eastAsia" w:ascii="宋体" w:hAnsi="宋体"/>
          <w:b/>
          <w:sz w:val="24"/>
        </w:rPr>
        <w:t>5.磋商响应文件的份数和规定</w:t>
      </w:r>
    </w:p>
    <w:p>
      <w:pPr>
        <w:snapToGrid w:val="0"/>
        <w:spacing w:line="440" w:lineRule="exact"/>
        <w:jc w:val="left"/>
        <w:rPr>
          <w:rFonts w:hint="eastAsia" w:ascii="宋体" w:hAnsi="宋体"/>
          <w:sz w:val="24"/>
        </w:rPr>
      </w:pPr>
      <w:r>
        <w:rPr>
          <w:rFonts w:hint="eastAsia" w:ascii="宋体" w:hAnsi="宋体"/>
          <w:sz w:val="24"/>
        </w:rPr>
        <w:t>5.1磋商响应文件的正本需打印或用不褪色的墨水填写，不允许行间插字，并注明“正本”字样，磋商响应文件正本除本磋商须知中规定的可提供复印件外均须提供原件。副本为正本的复印件。</w:t>
      </w:r>
    </w:p>
    <w:p>
      <w:pPr>
        <w:pStyle w:val="37"/>
        <w:spacing w:line="440" w:lineRule="exact"/>
        <w:jc w:val="left"/>
        <w:rPr>
          <w:rFonts w:hint="eastAsia" w:hAnsi="宋体"/>
          <w:sz w:val="24"/>
          <w:szCs w:val="24"/>
        </w:rPr>
      </w:pPr>
      <w:r>
        <w:rPr>
          <w:rFonts w:hint="eastAsia" w:hAnsi="宋体"/>
          <w:sz w:val="24"/>
          <w:szCs w:val="24"/>
        </w:rPr>
        <w:t>5.2磋商响应文件由“资格证明文件”、“商务技术文件”和“报价文件”三部分文件组成，应按统一格式填写，装订成册，并在封面处明确注明“资格证明文件”、“商务技术文件”和“报价文件”。</w:t>
      </w:r>
    </w:p>
    <w:p>
      <w:pPr>
        <w:pStyle w:val="37"/>
        <w:spacing w:line="440" w:lineRule="exact"/>
        <w:jc w:val="left"/>
        <w:rPr>
          <w:rFonts w:hint="eastAsia" w:hAnsi="宋体"/>
          <w:sz w:val="24"/>
          <w:szCs w:val="24"/>
        </w:rPr>
      </w:pPr>
      <w:r>
        <w:rPr>
          <w:rFonts w:hint="eastAsia" w:hAnsi="宋体"/>
          <w:sz w:val="24"/>
          <w:szCs w:val="24"/>
        </w:rPr>
        <w:t>5.</w:t>
      </w:r>
      <w:r>
        <w:rPr>
          <w:rFonts w:hAnsi="宋体"/>
          <w:sz w:val="24"/>
          <w:szCs w:val="24"/>
        </w:rPr>
        <w:t>3</w:t>
      </w:r>
      <w:r>
        <w:rPr>
          <w:rFonts w:hint="eastAsia" w:hAnsi="宋体"/>
          <w:sz w:val="24"/>
          <w:szCs w:val="24"/>
        </w:rPr>
        <w:t xml:space="preserve">磋商响应文件须由供应商在规定位置盖章并由法定代表人或其授权代表签署，供应商应写全称。 </w:t>
      </w:r>
    </w:p>
    <w:p>
      <w:pPr>
        <w:pStyle w:val="37"/>
        <w:spacing w:line="440" w:lineRule="exact"/>
        <w:jc w:val="left"/>
        <w:rPr>
          <w:rFonts w:hint="eastAsia" w:hAnsi="宋体"/>
          <w:sz w:val="24"/>
          <w:szCs w:val="24"/>
        </w:rPr>
      </w:pPr>
      <w:r>
        <w:rPr>
          <w:rFonts w:hint="eastAsia" w:hAnsi="宋体"/>
          <w:sz w:val="24"/>
          <w:szCs w:val="24"/>
        </w:rPr>
        <w:t>5.</w:t>
      </w:r>
      <w:r>
        <w:rPr>
          <w:rFonts w:hAnsi="宋体"/>
          <w:sz w:val="24"/>
          <w:szCs w:val="24"/>
        </w:rPr>
        <w:t>4</w:t>
      </w:r>
      <w:r>
        <w:rPr>
          <w:rFonts w:hint="eastAsia" w:hAnsi="宋体"/>
          <w:sz w:val="24"/>
          <w:szCs w:val="24"/>
        </w:rPr>
        <w:t>磋商响应文件不得涂改，若有修改错漏处，须加盖单位公章或者法定代表人或其授权代表签字或盖章。</w:t>
      </w:r>
    </w:p>
    <w:p>
      <w:pPr>
        <w:snapToGrid w:val="0"/>
        <w:spacing w:line="440" w:lineRule="exact"/>
        <w:jc w:val="left"/>
        <w:rPr>
          <w:rFonts w:hint="eastAsia" w:ascii="宋体" w:hAnsi="宋体"/>
          <w:sz w:val="24"/>
        </w:rPr>
      </w:pPr>
      <w:r>
        <w:rPr>
          <w:rFonts w:hint="eastAsia" w:ascii="宋体" w:hAnsi="宋体"/>
          <w:sz w:val="24"/>
        </w:rPr>
        <w:t>5.</w:t>
      </w:r>
      <w:r>
        <w:rPr>
          <w:rFonts w:ascii="宋体" w:hAnsi="宋体"/>
          <w:sz w:val="24"/>
        </w:rPr>
        <w:t>5</w:t>
      </w:r>
      <w:r>
        <w:rPr>
          <w:rFonts w:hint="eastAsia" w:ascii="宋体" w:hAnsi="宋体"/>
          <w:sz w:val="24"/>
        </w:rPr>
        <w:t>磋商响应文件因字迹潦草或表达不清所引起的后果由供应商负责。</w:t>
      </w:r>
    </w:p>
    <w:p>
      <w:pPr>
        <w:spacing w:line="440" w:lineRule="exact"/>
        <w:jc w:val="left"/>
        <w:rPr>
          <w:rFonts w:hint="eastAsia" w:ascii="宋体" w:hAnsi="宋体"/>
          <w:sz w:val="24"/>
        </w:rPr>
      </w:pPr>
      <w:r>
        <w:rPr>
          <w:rFonts w:hint="eastAsia" w:ascii="宋体" w:hAnsi="宋体"/>
          <w:sz w:val="24"/>
        </w:rPr>
        <w:t>5.</w:t>
      </w:r>
      <w:r>
        <w:rPr>
          <w:rFonts w:ascii="宋体" w:hAnsi="宋体"/>
          <w:sz w:val="24"/>
        </w:rPr>
        <w:t>6</w:t>
      </w:r>
      <w:r>
        <w:rPr>
          <w:rFonts w:hint="eastAsia" w:ascii="宋体" w:hAnsi="宋体"/>
          <w:sz w:val="24"/>
        </w:rPr>
        <w:t>供应商应认真阅读磋商文件中所有的内容。如果供应商编制的磋商响应文件实质上不响应磋商文件的要求，其磋商响应文件将被磋商小组拒绝。</w:t>
      </w:r>
    </w:p>
    <w:p>
      <w:pPr>
        <w:snapToGrid w:val="0"/>
        <w:spacing w:line="440" w:lineRule="exact"/>
        <w:jc w:val="left"/>
        <w:rPr>
          <w:rFonts w:hint="eastAsia" w:ascii="宋体" w:hAnsi="宋体"/>
          <w:b/>
          <w:sz w:val="24"/>
        </w:rPr>
      </w:pPr>
      <w:r>
        <w:rPr>
          <w:rFonts w:hint="eastAsia" w:ascii="宋体" w:hAnsi="宋体"/>
          <w:b/>
          <w:sz w:val="24"/>
        </w:rPr>
        <w:t>6. 磋商响应文件的密封、盖章和签署</w:t>
      </w:r>
    </w:p>
    <w:p>
      <w:pPr>
        <w:pStyle w:val="37"/>
        <w:spacing w:line="440" w:lineRule="exact"/>
        <w:ind w:firstLine="480" w:firstLineChars="200"/>
        <w:jc w:val="left"/>
        <w:rPr>
          <w:rFonts w:hint="eastAsia" w:hAnsi="宋体"/>
          <w:kern w:val="0"/>
          <w:sz w:val="24"/>
        </w:rPr>
      </w:pPr>
      <w:r>
        <w:rPr>
          <w:rFonts w:hint="eastAsia" w:hAnsi="宋体"/>
          <w:sz w:val="24"/>
        </w:rPr>
        <w:t>磋商响应文件组成的</w:t>
      </w:r>
      <w:r>
        <w:rPr>
          <w:rFonts w:hint="eastAsia" w:hAnsi="宋体"/>
          <w:sz w:val="24"/>
          <w:szCs w:val="24"/>
        </w:rPr>
        <w:t>“资格证明文件”、“商务技术文件”和“报价文件”</w:t>
      </w:r>
      <w:r>
        <w:rPr>
          <w:rFonts w:hint="eastAsia" w:hAnsi="宋体"/>
          <w:b/>
          <w:sz w:val="24"/>
        </w:rPr>
        <w:t>应分三部份分别密封封装</w:t>
      </w:r>
      <w:r>
        <w:rPr>
          <w:rFonts w:hint="eastAsia" w:hAnsi="宋体"/>
          <w:sz w:val="24"/>
        </w:rPr>
        <w:t>，并明确注明“</w:t>
      </w:r>
      <w:r>
        <w:rPr>
          <w:rFonts w:hint="eastAsia" w:hAnsi="宋体"/>
          <w:sz w:val="24"/>
          <w:szCs w:val="24"/>
        </w:rPr>
        <w:t>资格证明文件</w:t>
      </w:r>
      <w:r>
        <w:rPr>
          <w:rFonts w:hint="eastAsia" w:hAnsi="宋体"/>
          <w:sz w:val="24"/>
        </w:rPr>
        <w:t>或</w:t>
      </w:r>
      <w:r>
        <w:rPr>
          <w:rFonts w:hint="eastAsia" w:hAnsi="宋体"/>
          <w:sz w:val="24"/>
          <w:szCs w:val="24"/>
        </w:rPr>
        <w:t>商务技术文件或报价文件</w:t>
      </w:r>
      <w:r>
        <w:rPr>
          <w:rFonts w:hint="eastAsia" w:hAnsi="宋体"/>
          <w:sz w:val="24"/>
        </w:rPr>
        <w:t>、项目名称、供应商名称”字样，同时封口处加盖骑缝单位公章。</w:t>
      </w:r>
    </w:p>
    <w:p>
      <w:pPr>
        <w:widowControl/>
        <w:snapToGrid w:val="0"/>
        <w:spacing w:line="440" w:lineRule="exact"/>
        <w:rPr>
          <w:rFonts w:hint="eastAsia" w:ascii="宋体" w:hAnsi="宋体"/>
          <w:b/>
          <w:kern w:val="0"/>
          <w:sz w:val="24"/>
        </w:rPr>
      </w:pPr>
      <w:r>
        <w:rPr>
          <w:rFonts w:hint="eastAsia" w:ascii="宋体" w:hAnsi="宋体"/>
          <w:b/>
          <w:sz w:val="24"/>
        </w:rPr>
        <w:t>7．</w:t>
      </w:r>
      <w:r>
        <w:rPr>
          <w:rFonts w:hint="eastAsia" w:ascii="宋体" w:hAnsi="宋体"/>
          <w:b/>
          <w:kern w:val="0"/>
          <w:sz w:val="24"/>
        </w:rPr>
        <w:t>磋商响应文件的补充和修改</w:t>
      </w:r>
    </w:p>
    <w:p>
      <w:pPr>
        <w:widowControl/>
        <w:snapToGrid w:val="0"/>
        <w:spacing w:line="440" w:lineRule="exact"/>
        <w:ind w:firstLine="480" w:firstLineChars="200"/>
        <w:rPr>
          <w:rFonts w:hint="eastAsia" w:ascii="宋体" w:hAnsi="宋体"/>
          <w:kern w:val="0"/>
          <w:sz w:val="24"/>
        </w:rPr>
      </w:pPr>
      <w:r>
        <w:rPr>
          <w:rFonts w:hint="eastAsia" w:ascii="宋体" w:hAnsi="宋体"/>
          <w:kern w:val="0"/>
          <w:sz w:val="24"/>
        </w:rPr>
        <w:t>磋商截止时间前，供应商可以书面形式向采购人、采购机构提出对磋商响应文件进行补充和修改，相应部分以最后的补充和修改为准。该书面材料应密封，</w:t>
      </w:r>
      <w:r>
        <w:rPr>
          <w:rFonts w:hint="eastAsia" w:ascii="宋体" w:hAnsi="宋体"/>
          <w:sz w:val="24"/>
        </w:rPr>
        <w:t>并明确注明“</w:t>
      </w:r>
      <w:r>
        <w:rPr>
          <w:rFonts w:hint="eastAsia" w:ascii="宋体" w:hAnsi="宋体"/>
          <w:kern w:val="0"/>
          <w:sz w:val="24"/>
        </w:rPr>
        <w:t>修改（或补充）技术文件资料或商务文件资料、项目名称、供应商名称</w:t>
      </w:r>
      <w:r>
        <w:rPr>
          <w:rFonts w:hint="eastAsia" w:ascii="宋体" w:hAnsi="宋体"/>
          <w:sz w:val="24"/>
        </w:rPr>
        <w:t>”</w:t>
      </w:r>
      <w:r>
        <w:rPr>
          <w:rFonts w:hint="eastAsia" w:ascii="宋体" w:hAnsi="宋体"/>
          <w:kern w:val="0"/>
          <w:sz w:val="24"/>
        </w:rPr>
        <w:t>字样</w:t>
      </w:r>
      <w:r>
        <w:rPr>
          <w:rFonts w:hint="eastAsia" w:ascii="宋体" w:hAnsi="宋体"/>
          <w:sz w:val="24"/>
        </w:rPr>
        <w:t>，</w:t>
      </w:r>
      <w:r>
        <w:rPr>
          <w:rFonts w:hint="eastAsia" w:ascii="宋体" w:hAnsi="宋体"/>
          <w:kern w:val="0"/>
          <w:sz w:val="24"/>
        </w:rPr>
        <w:t>同时</w:t>
      </w:r>
      <w:r>
        <w:rPr>
          <w:rFonts w:hint="eastAsia" w:ascii="宋体" w:hAnsi="宋体"/>
          <w:sz w:val="24"/>
        </w:rPr>
        <w:t>封口处</w:t>
      </w:r>
      <w:r>
        <w:rPr>
          <w:rFonts w:hint="eastAsia" w:ascii="宋体" w:hAnsi="宋体"/>
          <w:kern w:val="0"/>
          <w:sz w:val="24"/>
        </w:rPr>
        <w:t>由</w:t>
      </w:r>
      <w:r>
        <w:rPr>
          <w:rFonts w:hint="eastAsia" w:ascii="宋体" w:hAnsi="宋体"/>
          <w:sz w:val="24"/>
        </w:rPr>
        <w:t>法定代表人或其授权代表签字或盖章</w:t>
      </w:r>
      <w:r>
        <w:rPr>
          <w:rFonts w:hint="eastAsia" w:ascii="宋体" w:hAnsi="宋体"/>
          <w:kern w:val="0"/>
          <w:sz w:val="24"/>
        </w:rPr>
        <w:t>。</w:t>
      </w:r>
    </w:p>
    <w:p>
      <w:pPr>
        <w:tabs>
          <w:tab w:val="left" w:pos="3870"/>
          <w:tab w:val="left" w:pos="4085"/>
        </w:tabs>
        <w:snapToGrid w:val="0"/>
        <w:spacing w:line="440" w:lineRule="exact"/>
        <w:jc w:val="left"/>
        <w:rPr>
          <w:rFonts w:hint="eastAsia" w:ascii="宋体" w:hAnsi="宋体"/>
          <w:b/>
          <w:sz w:val="24"/>
        </w:rPr>
      </w:pPr>
    </w:p>
    <w:p>
      <w:pPr>
        <w:jc w:val="center"/>
        <w:rPr>
          <w:rFonts w:hint="eastAsia" w:ascii="宋体" w:hAnsi="宋体"/>
          <w:b/>
          <w:sz w:val="32"/>
          <w:szCs w:val="32"/>
        </w:rPr>
      </w:pPr>
      <w:r>
        <w:rPr>
          <w:rFonts w:hint="eastAsia" w:ascii="宋体" w:hAnsi="宋体"/>
          <w:b/>
          <w:sz w:val="32"/>
          <w:szCs w:val="32"/>
        </w:rPr>
        <w:t>四、磋商和评审</w:t>
      </w:r>
    </w:p>
    <w:p>
      <w:pPr>
        <w:snapToGrid w:val="0"/>
        <w:spacing w:line="440" w:lineRule="exact"/>
        <w:jc w:val="left"/>
        <w:rPr>
          <w:rFonts w:hint="eastAsia" w:ascii="宋体" w:hAnsi="宋体"/>
          <w:b/>
          <w:sz w:val="24"/>
        </w:rPr>
      </w:pPr>
      <w:r>
        <w:rPr>
          <w:rFonts w:hint="eastAsia" w:ascii="宋体" w:hAnsi="宋体"/>
          <w:b/>
          <w:sz w:val="24"/>
        </w:rPr>
        <w:t>1．磋商程序</w:t>
      </w:r>
    </w:p>
    <w:p>
      <w:pPr>
        <w:snapToGrid w:val="0"/>
        <w:spacing w:line="440" w:lineRule="exact"/>
        <w:jc w:val="left"/>
        <w:rPr>
          <w:rFonts w:hint="eastAsia" w:ascii="宋体" w:hAnsi="宋体"/>
          <w:sz w:val="24"/>
        </w:rPr>
      </w:pPr>
      <w:r>
        <w:rPr>
          <w:rFonts w:hint="eastAsia" w:ascii="宋体" w:hAnsi="宋体"/>
          <w:sz w:val="24"/>
        </w:rPr>
        <w:t>1.1 供应商法人代表或其授权代表必须在磋商文件规定的时间出席磋商。</w:t>
      </w:r>
    </w:p>
    <w:p>
      <w:pPr>
        <w:snapToGrid w:val="0"/>
        <w:spacing w:line="440" w:lineRule="exact"/>
        <w:jc w:val="left"/>
        <w:rPr>
          <w:rFonts w:hint="eastAsia" w:ascii="宋体" w:hAnsi="宋体"/>
          <w:sz w:val="24"/>
        </w:rPr>
      </w:pPr>
      <w:r>
        <w:rPr>
          <w:rFonts w:hint="eastAsia" w:ascii="宋体" w:hAnsi="宋体"/>
          <w:sz w:val="24"/>
        </w:rPr>
        <w:t>1.2 采购人将根据磋商项目特点组建磋商小组，磋商小组由采购人代表和有关专家共三人以上的单数组成，对磋商响应文件进行评估和比较。</w:t>
      </w:r>
    </w:p>
    <w:p>
      <w:pPr>
        <w:spacing w:line="440" w:lineRule="exact"/>
        <w:rPr>
          <w:rFonts w:hint="eastAsia" w:ascii="宋体" w:hAnsi="宋体"/>
          <w:sz w:val="24"/>
        </w:rPr>
      </w:pPr>
      <w:r>
        <w:rPr>
          <w:rFonts w:hint="eastAsia" w:ascii="宋体" w:hAnsi="宋体"/>
          <w:sz w:val="24"/>
        </w:rPr>
        <w:t>1.3按照抽签方式确定各供应商磋商、演示顺序。演示时请自带电脑。（如有要求）</w:t>
      </w:r>
    </w:p>
    <w:p>
      <w:pPr>
        <w:snapToGrid w:val="0"/>
        <w:spacing w:line="440" w:lineRule="exact"/>
        <w:jc w:val="left"/>
        <w:rPr>
          <w:rFonts w:hint="eastAsia" w:ascii="宋体" w:hAnsi="宋体"/>
          <w:sz w:val="24"/>
        </w:rPr>
      </w:pPr>
      <w:r>
        <w:rPr>
          <w:rFonts w:hint="eastAsia" w:ascii="宋体" w:hAnsi="宋体"/>
          <w:sz w:val="24"/>
        </w:rPr>
        <w:t>1.4磋商小组与单一供应商分别进行磋商。（磋商时供应商的技术资料、价格和其他信息在评审、磋商过程中保密）</w:t>
      </w:r>
    </w:p>
    <w:p>
      <w:pPr>
        <w:snapToGrid w:val="0"/>
        <w:spacing w:line="480" w:lineRule="exact"/>
        <w:jc w:val="left"/>
        <w:rPr>
          <w:rFonts w:hint="eastAsia" w:ascii="宋体" w:hAnsi="宋体"/>
          <w:sz w:val="24"/>
        </w:rPr>
      </w:pPr>
      <w:r>
        <w:rPr>
          <w:rFonts w:hint="eastAsia" w:ascii="宋体" w:hAnsi="宋体"/>
          <w:bCs/>
          <w:sz w:val="24"/>
        </w:rPr>
        <w:t>1.5磋商小组视情对供应商</w:t>
      </w:r>
      <w:r>
        <w:rPr>
          <w:rFonts w:hint="eastAsia" w:ascii="宋体" w:hAnsi="宋体"/>
          <w:sz w:val="24"/>
        </w:rPr>
        <w:t>资质原件及合同原件进行最终核验，法定代表人或其授权代表必须到场。</w:t>
      </w:r>
    </w:p>
    <w:p>
      <w:pPr>
        <w:snapToGrid w:val="0"/>
        <w:spacing w:line="440" w:lineRule="exact"/>
        <w:jc w:val="left"/>
        <w:rPr>
          <w:rFonts w:hint="eastAsia" w:ascii="宋体" w:hAnsi="宋体"/>
          <w:sz w:val="24"/>
        </w:rPr>
      </w:pPr>
      <w:r>
        <w:rPr>
          <w:rFonts w:hint="eastAsia" w:ascii="宋体" w:hAnsi="宋体"/>
          <w:sz w:val="24"/>
        </w:rPr>
        <w:t>1.6磋商小组要求所有实质性响应的供应商在规定时间内提交最后报价。</w:t>
      </w:r>
    </w:p>
    <w:p>
      <w:pPr>
        <w:snapToGrid w:val="0"/>
        <w:spacing w:line="480" w:lineRule="exact"/>
        <w:jc w:val="left"/>
        <w:rPr>
          <w:rFonts w:hint="eastAsia" w:ascii="宋体" w:hAnsi="宋体"/>
          <w:sz w:val="24"/>
        </w:rPr>
      </w:pPr>
      <w:r>
        <w:rPr>
          <w:rFonts w:hint="eastAsia" w:ascii="宋体" w:hAnsi="宋体"/>
          <w:sz w:val="24"/>
        </w:rPr>
        <w:t>1.7由磋商小组采用综合评分法对提交最后报价的供应商的响应文件和最后报价进行综合评分，在符合采购需求、质量和服务要求的前提下，按总得分从高到低顺序推荐确定中标候选人。</w:t>
      </w:r>
    </w:p>
    <w:p>
      <w:pPr>
        <w:snapToGrid w:val="0"/>
        <w:spacing w:line="480" w:lineRule="exact"/>
        <w:jc w:val="left"/>
        <w:rPr>
          <w:rFonts w:hint="eastAsia" w:ascii="宋体" w:hAnsi="宋体"/>
          <w:sz w:val="24"/>
        </w:rPr>
      </w:pPr>
      <w:r>
        <w:rPr>
          <w:rFonts w:hint="eastAsia" w:ascii="宋体" w:hAnsi="宋体"/>
          <w:sz w:val="24"/>
        </w:rPr>
        <w:t>2.磋商由采购代理机构主持。</w:t>
      </w:r>
    </w:p>
    <w:p>
      <w:pPr>
        <w:snapToGrid w:val="0"/>
        <w:spacing w:line="480" w:lineRule="exact"/>
        <w:jc w:val="left"/>
        <w:rPr>
          <w:rFonts w:hint="eastAsia" w:ascii="宋体" w:hAnsi="宋体"/>
          <w:b/>
          <w:sz w:val="24"/>
        </w:rPr>
      </w:pPr>
      <w:r>
        <w:rPr>
          <w:rFonts w:hint="eastAsia" w:ascii="宋体" w:hAnsi="宋体"/>
          <w:sz w:val="24"/>
        </w:rPr>
        <w:t>3.磋商响应文件启封前，供应商授权代表应书面提出对参加磋商主持人、唱读人、记录人和监督人是否有回避的请求。</w:t>
      </w:r>
    </w:p>
    <w:p>
      <w:pPr>
        <w:snapToGrid w:val="0"/>
        <w:spacing w:line="480" w:lineRule="exact"/>
        <w:jc w:val="left"/>
        <w:rPr>
          <w:rFonts w:hint="eastAsia" w:ascii="宋体" w:hAnsi="宋体"/>
          <w:b/>
          <w:sz w:val="24"/>
        </w:rPr>
      </w:pPr>
      <w:r>
        <w:rPr>
          <w:rFonts w:hint="eastAsia" w:ascii="宋体" w:hAnsi="宋体"/>
          <w:b/>
          <w:sz w:val="24"/>
        </w:rPr>
        <w:t>4．磋商内容</w:t>
      </w:r>
    </w:p>
    <w:p>
      <w:pPr>
        <w:spacing w:line="440" w:lineRule="exact"/>
        <w:rPr>
          <w:rFonts w:hint="eastAsia" w:ascii="宋体" w:hAnsi="宋体"/>
          <w:sz w:val="24"/>
        </w:rPr>
      </w:pPr>
      <w:r>
        <w:rPr>
          <w:rFonts w:hint="eastAsia" w:ascii="宋体" w:hAnsi="宋体"/>
          <w:sz w:val="24"/>
        </w:rPr>
        <w:t>4.1本次磋商内容为在磋商文件范围内就供应商的磋商响应文件，磋商小组与供应商在技术、价格、服务、合同等问题进行磋商，最终确定成交与否。</w:t>
      </w:r>
    </w:p>
    <w:p>
      <w:pPr>
        <w:spacing w:line="440" w:lineRule="exact"/>
        <w:rPr>
          <w:rFonts w:hint="eastAsia" w:ascii="宋体" w:hAnsi="宋体"/>
          <w:sz w:val="24"/>
        </w:rPr>
      </w:pPr>
      <w:r>
        <w:rPr>
          <w:rFonts w:hint="eastAsia" w:ascii="宋体" w:hAnsi="宋体"/>
          <w:sz w:val="24"/>
        </w:rPr>
        <w:t>4.2磋商应作书面记录，供应商并就磋商内容作出书面承诺，并由供应商法定代表人或其授权委托人签字后生效，作为磋商响应文件的一部分。</w:t>
      </w:r>
    </w:p>
    <w:p>
      <w:pPr>
        <w:spacing w:line="440" w:lineRule="exact"/>
        <w:rPr>
          <w:rFonts w:hint="eastAsia" w:ascii="宋体" w:hAnsi="宋体"/>
          <w:kern w:val="0"/>
          <w:sz w:val="24"/>
        </w:rPr>
      </w:pPr>
      <w:r>
        <w:rPr>
          <w:rFonts w:hint="eastAsia" w:ascii="宋体" w:hAnsi="宋体"/>
          <w:sz w:val="24"/>
        </w:rPr>
        <w:t>4.3磋商文件有实质性变动的，磋商小组以书面形式通知所有参加磋商的供应商。</w:t>
      </w:r>
    </w:p>
    <w:p>
      <w:pPr>
        <w:snapToGrid w:val="0"/>
        <w:spacing w:line="440" w:lineRule="exact"/>
        <w:jc w:val="left"/>
        <w:rPr>
          <w:rFonts w:hint="eastAsia" w:ascii="宋体" w:hAnsi="宋体"/>
          <w:b/>
          <w:sz w:val="24"/>
        </w:rPr>
      </w:pPr>
      <w:r>
        <w:rPr>
          <w:rFonts w:hint="eastAsia" w:ascii="宋体" w:hAnsi="宋体"/>
          <w:b/>
          <w:sz w:val="24"/>
        </w:rPr>
        <w:t>5．评审</w:t>
      </w:r>
    </w:p>
    <w:p>
      <w:pPr>
        <w:spacing w:line="480" w:lineRule="exact"/>
        <w:jc w:val="left"/>
        <w:rPr>
          <w:rFonts w:hint="eastAsia" w:ascii="宋体" w:hAnsi="宋体" w:cs="宋体"/>
          <w:sz w:val="24"/>
        </w:rPr>
      </w:pPr>
      <w:r>
        <w:rPr>
          <w:rFonts w:hint="eastAsia" w:ascii="宋体" w:hAnsi="宋体"/>
          <w:sz w:val="24"/>
        </w:rPr>
        <w:t>5.1</w:t>
      </w:r>
      <w:r>
        <w:rPr>
          <w:rFonts w:hint="eastAsia" w:ascii="宋体" w:hAnsi="宋体" w:cs="宋体"/>
          <w:sz w:val="24"/>
        </w:rPr>
        <w:t>磋商小组由采购人、采购机构依法组建，负责评审活动。磋商小组遵循公开、公平、公正、科学合理、竞争择优的原则。</w:t>
      </w:r>
    </w:p>
    <w:p>
      <w:pPr>
        <w:spacing w:line="480" w:lineRule="exact"/>
        <w:jc w:val="left"/>
        <w:rPr>
          <w:rFonts w:hint="eastAsia" w:ascii="宋体" w:hAnsi="宋体" w:cs="宋体"/>
          <w:sz w:val="24"/>
        </w:rPr>
      </w:pPr>
      <w:r>
        <w:rPr>
          <w:rFonts w:hint="eastAsia" w:ascii="宋体" w:hAnsi="宋体" w:cs="宋体"/>
          <w:sz w:val="24"/>
        </w:rPr>
        <w:t>5.2磋商小组由采购人代表和有关方面的专家组成，成员人数为3人以上单数。</w:t>
      </w:r>
    </w:p>
    <w:p>
      <w:pPr>
        <w:spacing w:line="480" w:lineRule="exact"/>
        <w:jc w:val="left"/>
        <w:rPr>
          <w:rFonts w:hint="eastAsia" w:ascii="宋体" w:hAnsi="宋体" w:cs="宋体"/>
          <w:sz w:val="24"/>
        </w:rPr>
      </w:pPr>
      <w:r>
        <w:rPr>
          <w:rFonts w:hint="eastAsia" w:ascii="宋体" w:hAnsi="宋体" w:cs="宋体"/>
          <w:sz w:val="24"/>
        </w:rPr>
        <w:t>5.3磋商小组负责对供应商资格的最终审定。</w:t>
      </w:r>
    </w:p>
    <w:p>
      <w:pPr>
        <w:spacing w:line="480" w:lineRule="exact"/>
        <w:jc w:val="left"/>
        <w:rPr>
          <w:rFonts w:hint="eastAsia" w:ascii="宋体" w:hAnsi="宋体"/>
          <w:sz w:val="24"/>
        </w:rPr>
      </w:pPr>
      <w:r>
        <w:rPr>
          <w:rFonts w:hint="eastAsia" w:ascii="宋体" w:hAnsi="宋体"/>
          <w:sz w:val="24"/>
        </w:rPr>
        <w:t>5.4磋商小组可以要求供应商对其磋商响应文件中含义不明确的内容作必要的澄清或者说明，但澄清或者说明不得超过磋商响应文件的范围或者改变磋商响应文件的实质性内容。</w:t>
      </w:r>
    </w:p>
    <w:p>
      <w:pPr>
        <w:widowControl/>
        <w:snapToGrid w:val="0"/>
        <w:spacing w:line="480" w:lineRule="exact"/>
        <w:rPr>
          <w:rFonts w:hint="eastAsia" w:ascii="宋体" w:hAnsi="宋体"/>
          <w:kern w:val="0"/>
          <w:sz w:val="24"/>
        </w:rPr>
      </w:pPr>
      <w:r>
        <w:rPr>
          <w:rFonts w:hint="eastAsia" w:ascii="宋体" w:hAnsi="宋体"/>
          <w:kern w:val="0"/>
          <w:sz w:val="24"/>
        </w:rPr>
        <w:t>5.5</w:t>
      </w:r>
      <w:r>
        <w:rPr>
          <w:rFonts w:hint="eastAsia" w:ascii="宋体" w:hAnsi="宋体"/>
          <w:sz w:val="24"/>
        </w:rPr>
        <w:t>磋商小组</w:t>
      </w:r>
      <w:r>
        <w:rPr>
          <w:rFonts w:hint="eastAsia" w:ascii="宋体" w:hAnsi="宋体"/>
          <w:kern w:val="0"/>
          <w:sz w:val="24"/>
        </w:rPr>
        <w:t>对磋商响应文件的判定，只依据磋商响应文件和磋商文件内容本身，不依据任何外来证明。</w:t>
      </w:r>
    </w:p>
    <w:p>
      <w:pPr>
        <w:widowControl/>
        <w:snapToGrid w:val="0"/>
        <w:spacing w:line="480" w:lineRule="exact"/>
        <w:rPr>
          <w:rFonts w:hint="eastAsia" w:ascii="宋体" w:hAnsi="宋体"/>
          <w:kern w:val="0"/>
          <w:sz w:val="24"/>
        </w:rPr>
      </w:pPr>
      <w:r>
        <w:rPr>
          <w:rFonts w:hint="eastAsia" w:ascii="宋体" w:hAnsi="宋体" w:cs="宋体"/>
          <w:sz w:val="24"/>
        </w:rPr>
        <w:t>5.6磋商小组不向落标方解释落标的原因，不退还磋商响应文件。</w:t>
      </w:r>
    </w:p>
    <w:p>
      <w:pPr>
        <w:snapToGrid w:val="0"/>
        <w:spacing w:line="480" w:lineRule="exact"/>
        <w:jc w:val="left"/>
        <w:rPr>
          <w:rFonts w:hint="eastAsia" w:ascii="宋体" w:hAnsi="宋体"/>
          <w:b/>
          <w:sz w:val="24"/>
        </w:rPr>
      </w:pPr>
      <w:r>
        <w:rPr>
          <w:rFonts w:hint="eastAsia" w:ascii="宋体" w:hAnsi="宋体"/>
          <w:b/>
          <w:sz w:val="24"/>
        </w:rPr>
        <w:t>6．磋商响应文件的初审鉴定</w:t>
      </w:r>
    </w:p>
    <w:p>
      <w:pPr>
        <w:snapToGrid w:val="0"/>
        <w:spacing w:line="480" w:lineRule="exact"/>
        <w:jc w:val="left"/>
        <w:rPr>
          <w:rFonts w:hint="eastAsia" w:ascii="宋体" w:hAnsi="宋体"/>
          <w:sz w:val="24"/>
        </w:rPr>
      </w:pPr>
      <w:r>
        <w:rPr>
          <w:rFonts w:hint="eastAsia" w:ascii="宋体" w:hAnsi="宋体"/>
          <w:sz w:val="24"/>
        </w:rPr>
        <w:t>6.1资格性审查</w:t>
      </w:r>
    </w:p>
    <w:p>
      <w:pPr>
        <w:snapToGrid w:val="0"/>
        <w:spacing w:line="480" w:lineRule="exact"/>
        <w:jc w:val="left"/>
        <w:rPr>
          <w:rFonts w:hint="eastAsia" w:ascii="宋体" w:hAnsi="宋体"/>
          <w:sz w:val="24"/>
        </w:rPr>
      </w:pPr>
      <w:r>
        <w:rPr>
          <w:rFonts w:hint="eastAsia" w:ascii="宋体" w:hAnsi="宋体"/>
          <w:sz w:val="24"/>
        </w:rPr>
        <w:t>6.1.1依据法律、法规和磋商文件规定，对磋商响应文件中对资格证明、磋商保证金等进行审查，以确定供应商是否具备磋商资格。</w:t>
      </w:r>
    </w:p>
    <w:p>
      <w:pPr>
        <w:spacing w:line="480" w:lineRule="exact"/>
        <w:jc w:val="left"/>
        <w:rPr>
          <w:rFonts w:hint="eastAsia" w:ascii="宋体" w:hAnsi="宋体" w:cs="宋体"/>
          <w:sz w:val="24"/>
        </w:rPr>
      </w:pPr>
      <w:r>
        <w:rPr>
          <w:rFonts w:hint="eastAsia" w:ascii="宋体" w:hAnsi="宋体" w:cs="宋体"/>
          <w:sz w:val="24"/>
        </w:rPr>
        <w:t>6.2符合性审查</w:t>
      </w:r>
    </w:p>
    <w:p>
      <w:pPr>
        <w:spacing w:line="480" w:lineRule="exact"/>
        <w:jc w:val="left"/>
        <w:rPr>
          <w:rFonts w:hint="eastAsia" w:ascii="宋体" w:hAnsi="宋体" w:cs="宋体"/>
          <w:sz w:val="24"/>
        </w:rPr>
      </w:pPr>
      <w:r>
        <w:rPr>
          <w:rFonts w:hint="eastAsia" w:ascii="宋体" w:hAnsi="宋体" w:cs="宋体"/>
          <w:sz w:val="24"/>
        </w:rPr>
        <w:t>6.2.1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480" w:lineRule="exact"/>
        <w:jc w:val="left"/>
        <w:rPr>
          <w:rFonts w:hint="eastAsia" w:ascii="宋体" w:hAnsi="宋体" w:cs="宋体"/>
          <w:sz w:val="24"/>
        </w:rPr>
      </w:pPr>
      <w:r>
        <w:rPr>
          <w:rFonts w:hint="eastAsia" w:ascii="宋体" w:hAnsi="宋体" w:cs="宋体"/>
          <w:sz w:val="24"/>
        </w:rPr>
        <w:t>6.3如果磋商响应文件实质不响应磋商文件的各项要求，磋商小组将予以拒绝，并且不允许供应商通过修改或撤销其不符合要求的差异或保留，使之成为具有响应性的磋商。</w:t>
      </w:r>
    </w:p>
    <w:p>
      <w:pPr>
        <w:widowControl/>
        <w:snapToGrid w:val="0"/>
        <w:spacing w:line="440" w:lineRule="exact"/>
        <w:rPr>
          <w:rFonts w:hint="eastAsia" w:ascii="宋体" w:hAnsi="宋体"/>
          <w:b/>
          <w:kern w:val="0"/>
          <w:sz w:val="24"/>
        </w:rPr>
      </w:pPr>
      <w:r>
        <w:rPr>
          <w:rFonts w:hint="eastAsia" w:ascii="宋体" w:hAnsi="宋体"/>
          <w:b/>
          <w:kern w:val="0"/>
          <w:sz w:val="24"/>
        </w:rPr>
        <w:t>7. 对明显的文字和计算错误的修正原则</w:t>
      </w:r>
    </w:p>
    <w:p>
      <w:pPr>
        <w:widowControl/>
        <w:snapToGrid w:val="0"/>
        <w:spacing w:line="440" w:lineRule="exact"/>
        <w:rPr>
          <w:rFonts w:hint="eastAsia" w:ascii="宋体" w:hAnsi="宋体"/>
          <w:kern w:val="0"/>
          <w:sz w:val="24"/>
        </w:rPr>
      </w:pPr>
      <w:r>
        <w:rPr>
          <w:rFonts w:hint="eastAsia" w:ascii="宋体" w:hAnsi="宋体"/>
          <w:kern w:val="0"/>
          <w:sz w:val="24"/>
        </w:rPr>
        <w:t>7.1 如果以文字表示的数据与数字表示的有差别，以文字为准修正数字；</w:t>
      </w:r>
    </w:p>
    <w:p>
      <w:pPr>
        <w:widowControl/>
        <w:snapToGrid w:val="0"/>
        <w:spacing w:line="440" w:lineRule="exact"/>
        <w:rPr>
          <w:rFonts w:hint="eastAsia" w:ascii="宋体" w:hAnsi="宋体"/>
          <w:b/>
          <w:kern w:val="0"/>
          <w:sz w:val="24"/>
        </w:rPr>
      </w:pPr>
      <w:r>
        <w:rPr>
          <w:rFonts w:hint="eastAsia" w:ascii="宋体" w:hAnsi="宋体"/>
          <w:kern w:val="0"/>
          <w:sz w:val="24"/>
        </w:rPr>
        <w:t>7.2 如果</w:t>
      </w:r>
      <w:r>
        <w:rPr>
          <w:rFonts w:hint="eastAsia" w:ascii="宋体" w:hAnsi="宋体" w:cs="宋体"/>
          <w:sz w:val="24"/>
        </w:rPr>
        <w:t>大写金额和小写金额不一致的，以大写金额为准；</w:t>
      </w:r>
    </w:p>
    <w:p>
      <w:pPr>
        <w:widowControl/>
        <w:snapToGrid w:val="0"/>
        <w:spacing w:line="440" w:lineRule="exact"/>
        <w:rPr>
          <w:rFonts w:hint="eastAsia" w:ascii="宋体" w:hAnsi="宋体"/>
          <w:kern w:val="0"/>
          <w:sz w:val="24"/>
        </w:rPr>
      </w:pPr>
      <w:r>
        <w:rPr>
          <w:rFonts w:hint="eastAsia" w:ascii="宋体" w:hAnsi="宋体"/>
          <w:kern w:val="0"/>
          <w:sz w:val="24"/>
        </w:rPr>
        <w:t>7.3 如果</w:t>
      </w:r>
      <w:r>
        <w:rPr>
          <w:rFonts w:hint="eastAsia" w:ascii="宋体" w:hAnsi="宋体" w:cs="宋体"/>
          <w:sz w:val="24"/>
        </w:rPr>
        <w:t>总价金额与按单价汇总金额不一致的，以单价金额计算结果为准；</w:t>
      </w:r>
    </w:p>
    <w:p>
      <w:pPr>
        <w:widowControl/>
        <w:snapToGrid w:val="0"/>
        <w:spacing w:line="440" w:lineRule="exact"/>
        <w:rPr>
          <w:rFonts w:hint="eastAsia" w:ascii="宋体" w:hAnsi="宋体"/>
          <w:kern w:val="0"/>
          <w:sz w:val="24"/>
        </w:rPr>
      </w:pPr>
      <w:r>
        <w:rPr>
          <w:rFonts w:hint="eastAsia" w:ascii="宋体" w:hAnsi="宋体"/>
          <w:kern w:val="0"/>
          <w:sz w:val="24"/>
        </w:rPr>
        <w:t>7.4 如果</w:t>
      </w:r>
      <w:r>
        <w:rPr>
          <w:rFonts w:hint="eastAsia" w:ascii="宋体" w:hAnsi="宋体" w:cs="宋体"/>
          <w:sz w:val="24"/>
        </w:rPr>
        <w:t>单价金额小数点有明显错位的，应以总价为准，并修改单价；</w:t>
      </w:r>
    </w:p>
    <w:p>
      <w:pPr>
        <w:widowControl/>
        <w:snapToGrid w:val="0"/>
        <w:spacing w:line="440" w:lineRule="exact"/>
        <w:rPr>
          <w:rFonts w:hint="eastAsia" w:ascii="宋体" w:hAnsi="宋体" w:cs="宋体"/>
          <w:sz w:val="24"/>
        </w:rPr>
      </w:pPr>
      <w:r>
        <w:rPr>
          <w:rFonts w:hint="eastAsia" w:ascii="宋体" w:hAnsi="宋体"/>
          <w:kern w:val="0"/>
          <w:sz w:val="24"/>
        </w:rPr>
        <w:t>7.5 如果</w:t>
      </w:r>
      <w:r>
        <w:rPr>
          <w:rFonts w:hint="eastAsia" w:ascii="宋体" w:hAnsi="宋体" w:cs="宋体"/>
          <w:sz w:val="24"/>
        </w:rPr>
        <w:t>对不同文字文本磋商响应文件的解释发生异议的，以中文文本为准；</w:t>
      </w:r>
    </w:p>
    <w:p>
      <w:pPr>
        <w:spacing w:line="480" w:lineRule="exact"/>
        <w:jc w:val="left"/>
        <w:rPr>
          <w:rFonts w:hint="eastAsia" w:ascii="宋体" w:hAnsi="宋体" w:cs="宋体"/>
          <w:b/>
          <w:sz w:val="24"/>
        </w:rPr>
      </w:pPr>
      <w:r>
        <w:rPr>
          <w:rFonts w:hint="eastAsia" w:ascii="宋体" w:hAnsi="宋体" w:cs="宋体"/>
          <w:b/>
          <w:sz w:val="24"/>
        </w:rPr>
        <w:t>8.磋商响应文件的评审、比较和否决</w:t>
      </w:r>
    </w:p>
    <w:p>
      <w:pPr>
        <w:spacing w:line="480" w:lineRule="exact"/>
        <w:jc w:val="left"/>
        <w:rPr>
          <w:rFonts w:hint="eastAsia" w:ascii="宋体" w:hAnsi="宋体" w:cs="宋体"/>
          <w:sz w:val="24"/>
        </w:rPr>
      </w:pPr>
      <w:r>
        <w:rPr>
          <w:rFonts w:hint="eastAsia" w:ascii="宋体" w:hAnsi="宋体" w:cs="宋体"/>
          <w:sz w:val="24"/>
        </w:rPr>
        <w:t>8.1磋商小组将对在实质上响应磋商文件要求的磋商响应文件进行评估和比较。</w:t>
      </w:r>
    </w:p>
    <w:p>
      <w:pPr>
        <w:spacing w:line="480" w:lineRule="exact"/>
        <w:jc w:val="left"/>
        <w:rPr>
          <w:rFonts w:hint="eastAsia" w:ascii="宋体" w:hAnsi="宋体" w:cs="宋体"/>
          <w:sz w:val="24"/>
        </w:rPr>
      </w:pPr>
      <w:r>
        <w:rPr>
          <w:rFonts w:hint="eastAsia" w:ascii="宋体" w:hAnsi="宋体" w:cs="宋体"/>
          <w:sz w:val="24"/>
        </w:rPr>
        <w:t>8.2在评审过程中，磋商小组可以书面形式要求供应商就磋商响应文件含义不明确的内容进行书面说明并提供相关材料。</w:t>
      </w:r>
    </w:p>
    <w:p>
      <w:pPr>
        <w:spacing w:line="480" w:lineRule="exact"/>
        <w:jc w:val="left"/>
        <w:rPr>
          <w:rFonts w:hint="eastAsia" w:ascii="宋体" w:hAnsi="宋体" w:cs="宋体"/>
          <w:sz w:val="24"/>
        </w:rPr>
      </w:pPr>
      <w:r>
        <w:rPr>
          <w:rFonts w:hint="eastAsia" w:ascii="宋体" w:hAnsi="宋体" w:cs="宋体"/>
          <w:sz w:val="24"/>
        </w:rPr>
        <w:t>8.3在磋商过程中，如发现与磋商文件要求相偏离的，磋商小组应对其偏离情形进行必要的书面核实。</w:t>
      </w:r>
    </w:p>
    <w:p>
      <w:pPr>
        <w:spacing w:line="480" w:lineRule="exact"/>
        <w:jc w:val="left"/>
        <w:rPr>
          <w:rFonts w:hint="eastAsia" w:ascii="宋体" w:hAnsi="宋体" w:cs="宋体"/>
          <w:sz w:val="24"/>
        </w:rPr>
      </w:pPr>
      <w:r>
        <w:rPr>
          <w:rFonts w:hint="eastAsia" w:ascii="宋体" w:hAnsi="宋体" w:cs="宋体"/>
          <w:sz w:val="24"/>
        </w:rPr>
        <w:t>8.4在评审过程中，如属于实质性偏离或符合无效响应条件的，应当询问相关供应商，并允许其进行陈述申辩，但不允许对偏离条款进行补充、修正或撤回。</w:t>
      </w:r>
    </w:p>
    <w:p>
      <w:pPr>
        <w:spacing w:line="480" w:lineRule="exact"/>
        <w:jc w:val="left"/>
        <w:rPr>
          <w:rFonts w:hint="eastAsia" w:ascii="宋体" w:hAnsi="宋体" w:cs="宋体"/>
          <w:sz w:val="24"/>
        </w:rPr>
      </w:pPr>
      <w:r>
        <w:rPr>
          <w:rFonts w:hint="eastAsia" w:ascii="宋体" w:hAnsi="宋体" w:cs="宋体"/>
          <w:sz w:val="24"/>
        </w:rPr>
        <w:t>8.5磋商小组依据磋商文件规定的评审标准和方法，对磋商响应文件进行评审和比较，向采购代理机构提供书面评审报告，并按得分高低排序推荐中标候选供应商。采购人2个工作日内在推荐的中标候选供应商中，按得分高低排序确定中标供应商。</w:t>
      </w:r>
    </w:p>
    <w:p>
      <w:pPr>
        <w:pStyle w:val="20"/>
        <w:numPr>
          <w:ilvl w:val="0"/>
          <w:numId w:val="0"/>
        </w:numPr>
        <w:spacing w:after="0" w:afterLines="0" w:line="440" w:lineRule="exact"/>
        <w:rPr>
          <w:rFonts w:hint="eastAsia" w:ascii="宋体" w:hAnsi="宋体"/>
          <w:b/>
        </w:rPr>
      </w:pPr>
      <w:r>
        <w:rPr>
          <w:rFonts w:hint="eastAsia" w:ascii="宋体" w:hAnsi="宋体"/>
          <w:b/>
        </w:rPr>
        <w:t>9.磋商响应文件的澄清</w:t>
      </w:r>
    </w:p>
    <w:p>
      <w:pPr>
        <w:pStyle w:val="20"/>
        <w:numPr>
          <w:ilvl w:val="0"/>
          <w:numId w:val="0"/>
        </w:numPr>
        <w:spacing w:after="0" w:afterLines="0" w:line="440" w:lineRule="exact"/>
        <w:ind w:firstLine="480" w:firstLineChars="200"/>
        <w:rPr>
          <w:rFonts w:hint="eastAsia" w:ascii="宋体" w:hAnsi="宋体"/>
        </w:rPr>
      </w:pPr>
      <w:r>
        <w:rPr>
          <w:rFonts w:hint="eastAsia" w:ascii="宋体" w:hAnsi="宋体"/>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snapToGrid w:val="0"/>
        <w:spacing w:line="440" w:lineRule="exact"/>
        <w:rPr>
          <w:rFonts w:hint="eastAsia" w:ascii="宋体" w:hAnsi="宋体"/>
          <w:b/>
          <w:kern w:val="0"/>
          <w:sz w:val="24"/>
        </w:rPr>
      </w:pPr>
      <w:r>
        <w:rPr>
          <w:rFonts w:hint="eastAsia" w:ascii="宋体" w:hAnsi="宋体"/>
          <w:b/>
          <w:kern w:val="0"/>
          <w:sz w:val="24"/>
        </w:rPr>
        <w:t>10. 磋商过程保密</w:t>
      </w:r>
    </w:p>
    <w:p>
      <w:pPr>
        <w:snapToGrid w:val="0"/>
        <w:spacing w:line="440" w:lineRule="exact"/>
        <w:rPr>
          <w:rFonts w:hint="eastAsia" w:ascii="宋体" w:hAnsi="宋体"/>
          <w:kern w:val="0"/>
          <w:sz w:val="24"/>
        </w:rPr>
      </w:pPr>
      <w:r>
        <w:rPr>
          <w:rFonts w:hint="eastAsia" w:ascii="宋体" w:hAnsi="宋体"/>
          <w:kern w:val="0"/>
          <w:sz w:val="24"/>
        </w:rPr>
        <w:t>10.1 磋商之后，直到授予供应商合同止，凡是属于审查、澄清、评价和比较磋商响应的有关资料以及供应商的磋商响应文件等，均不得向供应商或其他无关的人员透露。</w:t>
      </w:r>
    </w:p>
    <w:p>
      <w:pPr>
        <w:snapToGrid w:val="0"/>
        <w:spacing w:line="440" w:lineRule="exact"/>
        <w:rPr>
          <w:rFonts w:hint="eastAsia" w:ascii="宋体" w:hAnsi="宋体"/>
          <w:kern w:val="0"/>
          <w:sz w:val="24"/>
        </w:rPr>
      </w:pPr>
      <w:r>
        <w:rPr>
          <w:rFonts w:hint="eastAsia" w:ascii="宋体" w:hAnsi="宋体"/>
          <w:kern w:val="0"/>
          <w:sz w:val="24"/>
        </w:rPr>
        <w:t>10.2 在磋商期间，供应商企图影响采购人、采购机构或</w:t>
      </w:r>
      <w:r>
        <w:rPr>
          <w:rFonts w:hint="eastAsia" w:ascii="宋体" w:hAnsi="宋体"/>
          <w:sz w:val="24"/>
        </w:rPr>
        <w:t>磋商小组</w:t>
      </w:r>
      <w:r>
        <w:rPr>
          <w:rFonts w:hint="eastAsia" w:ascii="宋体" w:hAnsi="宋体"/>
          <w:kern w:val="0"/>
          <w:sz w:val="24"/>
        </w:rPr>
        <w:t>的任何活动，都将导致磋商被拒绝，并由其承担相应的法律责任。</w:t>
      </w:r>
    </w:p>
    <w:p>
      <w:pPr>
        <w:pStyle w:val="37"/>
        <w:snapToGrid w:val="0"/>
        <w:spacing w:line="440" w:lineRule="exact"/>
        <w:jc w:val="left"/>
        <w:rPr>
          <w:rFonts w:hAnsi="宋体"/>
          <w:b/>
          <w:sz w:val="24"/>
          <w:szCs w:val="24"/>
        </w:rPr>
      </w:pPr>
      <w:r>
        <w:rPr>
          <w:rFonts w:hint="eastAsia" w:hAnsi="宋体"/>
          <w:b/>
          <w:sz w:val="24"/>
          <w:szCs w:val="24"/>
        </w:rPr>
        <w:t>11.无效磋商的情形</w:t>
      </w:r>
    </w:p>
    <w:p>
      <w:pPr>
        <w:snapToGrid w:val="0"/>
        <w:spacing w:line="440" w:lineRule="exact"/>
        <w:rPr>
          <w:rFonts w:hint="eastAsia" w:ascii="宋体" w:hAnsi="宋体"/>
          <w:sz w:val="24"/>
        </w:rPr>
      </w:pPr>
      <w:r>
        <w:rPr>
          <w:rFonts w:hint="eastAsia" w:ascii="宋体" w:hAnsi="宋体"/>
          <w:sz w:val="24"/>
        </w:rPr>
        <w:t>磋商响应文件有下列情形之一的作无效磋商响应处理：</w:t>
      </w:r>
    </w:p>
    <w:p>
      <w:pPr>
        <w:snapToGrid w:val="0"/>
        <w:spacing w:line="440" w:lineRule="exact"/>
        <w:jc w:val="left"/>
        <w:rPr>
          <w:rFonts w:ascii="宋体" w:hAnsi="宋体"/>
          <w:b/>
          <w:sz w:val="24"/>
        </w:rPr>
      </w:pPr>
      <w:r>
        <w:rPr>
          <w:rFonts w:hint="eastAsia" w:ascii="宋体" w:hAnsi="宋体"/>
          <w:b/>
          <w:sz w:val="24"/>
        </w:rPr>
        <w:t>11.1磋商响应文件未按照磋商文件规定要求电子签章、签字或盖章的；</w:t>
      </w:r>
    </w:p>
    <w:p>
      <w:pPr>
        <w:snapToGrid w:val="0"/>
        <w:spacing w:line="440" w:lineRule="exact"/>
        <w:jc w:val="left"/>
        <w:rPr>
          <w:rFonts w:ascii="宋体" w:hAnsi="宋体"/>
          <w:b/>
          <w:sz w:val="24"/>
        </w:rPr>
      </w:pPr>
      <w:r>
        <w:rPr>
          <w:rFonts w:hint="eastAsia" w:ascii="宋体" w:hAnsi="宋体"/>
          <w:b/>
          <w:sz w:val="24"/>
        </w:rPr>
        <w:t>11.2单位负责人为同一人或者存在直接控股、管理关系的不同供应商参加同一合同项下的政府采购活动的（均无效）；</w:t>
      </w:r>
    </w:p>
    <w:p>
      <w:pPr>
        <w:snapToGrid w:val="0"/>
        <w:spacing w:line="440" w:lineRule="exact"/>
        <w:jc w:val="left"/>
        <w:rPr>
          <w:rFonts w:ascii="宋体" w:hAnsi="宋体"/>
          <w:b/>
          <w:sz w:val="24"/>
        </w:rPr>
      </w:pPr>
      <w:r>
        <w:rPr>
          <w:rFonts w:hint="eastAsia" w:ascii="宋体" w:hAnsi="宋体"/>
          <w:b/>
          <w:sz w:val="24"/>
        </w:rPr>
        <w:t>11.3为采购项目提供整体设计、规范编制或者项目管理、监理、检测等服务的供应商参加该采购项目的其他采购活动的；</w:t>
      </w:r>
    </w:p>
    <w:p>
      <w:pPr>
        <w:snapToGrid w:val="0"/>
        <w:spacing w:line="440" w:lineRule="exact"/>
        <w:jc w:val="left"/>
        <w:rPr>
          <w:rFonts w:ascii="宋体" w:hAnsi="宋体"/>
          <w:b/>
          <w:sz w:val="24"/>
        </w:rPr>
      </w:pPr>
      <w:r>
        <w:rPr>
          <w:rFonts w:hint="eastAsia" w:ascii="宋体" w:hAnsi="宋体"/>
          <w:b/>
          <w:sz w:val="24"/>
        </w:rPr>
        <w:t>11.4供应商不具备磋商文件中规定的资格要求的（供应商未提供有效的资格证明文件的，视为其不具备磋商文件中规定的资格要求）；</w:t>
      </w:r>
    </w:p>
    <w:p>
      <w:pPr>
        <w:snapToGrid w:val="0"/>
        <w:spacing w:line="440" w:lineRule="exact"/>
        <w:jc w:val="left"/>
        <w:rPr>
          <w:rFonts w:ascii="宋体" w:hAnsi="宋体"/>
          <w:b/>
          <w:kern w:val="0"/>
          <w:sz w:val="24"/>
        </w:rPr>
      </w:pPr>
      <w:r>
        <w:rPr>
          <w:rFonts w:hint="eastAsia" w:ascii="宋体" w:hAnsi="宋体"/>
          <w:b/>
          <w:sz w:val="24"/>
        </w:rPr>
        <w:t>11.5</w:t>
      </w:r>
      <w:r>
        <w:rPr>
          <w:rFonts w:hint="eastAsia" w:ascii="宋体" w:hAnsi="宋体"/>
          <w:b/>
          <w:kern w:val="0"/>
          <w:sz w:val="24"/>
        </w:rPr>
        <w:t>《法定代表人身份证明书》与提供的身份证复印件信息不符的；《法定代表人授权委托书》与提供的身份证复印件信息不符的；</w:t>
      </w:r>
    </w:p>
    <w:p>
      <w:pPr>
        <w:snapToGrid w:val="0"/>
        <w:spacing w:line="440" w:lineRule="exact"/>
        <w:jc w:val="left"/>
        <w:rPr>
          <w:rFonts w:ascii="宋体" w:hAnsi="宋体"/>
          <w:b/>
          <w:kern w:val="0"/>
          <w:sz w:val="24"/>
        </w:rPr>
      </w:pPr>
      <w:r>
        <w:rPr>
          <w:rFonts w:hint="eastAsia" w:ascii="宋体" w:hAnsi="宋体"/>
          <w:b/>
          <w:kern w:val="0"/>
          <w:sz w:val="24"/>
        </w:rPr>
        <w:t>11.6《法定代表人授权委托书》或《法定代表人身份证明书》填写不全、错误、未加盖公章(《法定代表人授权委托书》要求“电子签章”和“签字或盖章”缺一不可）的；</w:t>
      </w:r>
    </w:p>
    <w:p>
      <w:pPr>
        <w:snapToGrid w:val="0"/>
        <w:spacing w:line="440" w:lineRule="exact"/>
        <w:jc w:val="left"/>
        <w:rPr>
          <w:rFonts w:ascii="宋体" w:hAnsi="宋体"/>
          <w:b/>
          <w:kern w:val="0"/>
          <w:sz w:val="24"/>
        </w:rPr>
      </w:pPr>
      <w:r>
        <w:rPr>
          <w:rFonts w:hint="eastAsia" w:ascii="宋体" w:hAnsi="宋体"/>
          <w:b/>
          <w:kern w:val="0"/>
          <w:sz w:val="24"/>
        </w:rPr>
        <w:t>11.7授权代表非磋商响应单位正式职工（以社保证明为准，如授权代表为离退休返聘人员的，需提供退休证明及单位聘用证明</w:t>
      </w:r>
      <w:r>
        <w:rPr>
          <w:rFonts w:hint="eastAsia" w:ascii="宋体" w:hAnsi="宋体" w:cs="Arial"/>
          <w:b/>
          <w:bCs/>
          <w:sz w:val="24"/>
        </w:rPr>
        <w:t>)，</w:t>
      </w:r>
      <w:r>
        <w:rPr>
          <w:rFonts w:hint="eastAsia" w:ascii="宋体" w:hAnsi="宋体"/>
          <w:b/>
          <w:kern w:val="0"/>
          <w:sz w:val="24"/>
        </w:rPr>
        <w:t>法定代表人及个体工商户除外；</w:t>
      </w:r>
    </w:p>
    <w:p>
      <w:pPr>
        <w:snapToGrid w:val="0"/>
        <w:spacing w:line="440" w:lineRule="exact"/>
        <w:jc w:val="left"/>
        <w:rPr>
          <w:rFonts w:ascii="宋体" w:hAnsi="宋体"/>
          <w:b/>
          <w:sz w:val="24"/>
        </w:rPr>
      </w:pPr>
      <w:r>
        <w:rPr>
          <w:rFonts w:hint="eastAsia" w:ascii="宋体" w:hAnsi="宋体"/>
          <w:b/>
          <w:kern w:val="0"/>
          <w:sz w:val="24"/>
        </w:rPr>
        <w:t>11.</w:t>
      </w:r>
      <w:r>
        <w:rPr>
          <w:rFonts w:hint="eastAsia" w:ascii="宋体" w:hAnsi="宋体"/>
          <w:b/>
          <w:sz w:val="24"/>
        </w:rPr>
        <w:t>8磋商响应文件中的磋商响应函无供应商电子签章或填写不全的；</w:t>
      </w:r>
    </w:p>
    <w:p>
      <w:pPr>
        <w:tabs>
          <w:tab w:val="left" w:pos="3870"/>
          <w:tab w:val="left" w:pos="4085"/>
        </w:tabs>
        <w:snapToGrid w:val="0"/>
        <w:spacing w:line="440" w:lineRule="exact"/>
        <w:jc w:val="left"/>
        <w:rPr>
          <w:rFonts w:ascii="宋体" w:hAnsi="宋体"/>
          <w:b/>
          <w:sz w:val="24"/>
        </w:rPr>
      </w:pPr>
      <w:r>
        <w:rPr>
          <w:rFonts w:hint="eastAsia" w:ascii="宋体" w:hAnsi="宋体"/>
          <w:b/>
          <w:kern w:val="0"/>
          <w:sz w:val="24"/>
        </w:rPr>
        <w:t>11.9</w:t>
      </w:r>
      <w:r>
        <w:rPr>
          <w:rFonts w:hint="eastAsia" w:ascii="宋体" w:hAnsi="宋体"/>
          <w:b/>
          <w:sz w:val="24"/>
        </w:rPr>
        <w:t>供应商递交两份或两份以上内容不同的磋商响应文件，且未声明哪一份有效的；</w:t>
      </w:r>
    </w:p>
    <w:p>
      <w:pPr>
        <w:pStyle w:val="37"/>
        <w:snapToGrid w:val="0"/>
        <w:spacing w:line="440" w:lineRule="exact"/>
        <w:jc w:val="left"/>
        <w:rPr>
          <w:rFonts w:hAnsi="宋体"/>
          <w:b/>
          <w:sz w:val="24"/>
          <w:szCs w:val="24"/>
        </w:rPr>
      </w:pPr>
      <w:r>
        <w:rPr>
          <w:rFonts w:hint="eastAsia" w:hAnsi="宋体"/>
          <w:b/>
          <w:sz w:val="24"/>
        </w:rPr>
        <w:t>11.10报价一经涂改，涂改处无磋商响应单位签章或者未经法定代表人或授权代表签字或盖章的；</w:t>
      </w:r>
    </w:p>
    <w:p>
      <w:pPr>
        <w:tabs>
          <w:tab w:val="left" w:pos="3870"/>
          <w:tab w:val="left" w:pos="4085"/>
        </w:tabs>
        <w:snapToGrid w:val="0"/>
        <w:spacing w:line="440" w:lineRule="exact"/>
        <w:jc w:val="left"/>
        <w:rPr>
          <w:rFonts w:ascii="宋体" w:hAnsi="宋体"/>
          <w:b/>
          <w:sz w:val="24"/>
        </w:rPr>
      </w:pPr>
      <w:r>
        <w:rPr>
          <w:rFonts w:hint="eastAsia" w:ascii="宋体" w:hAnsi="宋体"/>
          <w:b/>
          <w:kern w:val="0"/>
          <w:sz w:val="24"/>
        </w:rPr>
        <w:t>11.11</w:t>
      </w:r>
      <w:r>
        <w:rPr>
          <w:rFonts w:hint="eastAsia" w:ascii="宋体" w:hAnsi="宋体"/>
          <w:b/>
          <w:sz w:val="24"/>
        </w:rPr>
        <w:t>磋商响应文件中未按磋商响应文件规定的格式填写，或未详细应答磋商服务（或技术或产品等要求），经磋商后仍无法详细应答或应答不完整有缺失，致使磋商小组无法评审的；</w:t>
      </w:r>
    </w:p>
    <w:p>
      <w:pPr>
        <w:pStyle w:val="37"/>
        <w:snapToGrid w:val="0"/>
        <w:spacing w:line="440" w:lineRule="exact"/>
        <w:jc w:val="left"/>
        <w:rPr>
          <w:rFonts w:hAnsi="宋体"/>
          <w:b/>
          <w:sz w:val="24"/>
          <w:szCs w:val="24"/>
        </w:rPr>
      </w:pPr>
      <w:r>
        <w:rPr>
          <w:rFonts w:hint="eastAsia" w:hAnsi="宋体"/>
          <w:b/>
          <w:sz w:val="24"/>
          <w:szCs w:val="24"/>
        </w:rPr>
        <w:t>11.12出现同一标的物或本次磋商产品(服务)内的主要产品(重要组成部分)出现</w:t>
      </w:r>
      <w:r>
        <w:rPr>
          <w:rFonts w:hint="eastAsia" w:hAnsi="宋体"/>
          <w:b/>
          <w:sz w:val="24"/>
        </w:rPr>
        <w:t>商务技术（资信）文件资料</w:t>
      </w:r>
      <w:r>
        <w:rPr>
          <w:rFonts w:hint="eastAsia" w:hAnsi="宋体"/>
          <w:b/>
          <w:sz w:val="24"/>
          <w:szCs w:val="24"/>
        </w:rPr>
        <w:t>、</w:t>
      </w:r>
      <w:r>
        <w:rPr>
          <w:rFonts w:hint="eastAsia" w:hAnsi="宋体"/>
          <w:b/>
          <w:sz w:val="24"/>
        </w:rPr>
        <w:t>报价文件资料</w:t>
      </w:r>
      <w:r>
        <w:rPr>
          <w:rFonts w:hint="eastAsia" w:hAnsi="宋体"/>
          <w:b/>
          <w:sz w:val="24"/>
          <w:szCs w:val="24"/>
        </w:rPr>
        <w:t>描述不一致或前后描述不一致，经磋商小组认定后为无法评审的；</w:t>
      </w:r>
    </w:p>
    <w:p>
      <w:pPr>
        <w:pStyle w:val="37"/>
        <w:snapToGrid w:val="0"/>
        <w:spacing w:line="440" w:lineRule="exact"/>
        <w:jc w:val="left"/>
        <w:rPr>
          <w:rFonts w:hAnsi="宋体"/>
          <w:b/>
          <w:sz w:val="24"/>
        </w:rPr>
      </w:pPr>
      <w:r>
        <w:rPr>
          <w:rFonts w:hint="eastAsia" w:hAnsi="宋体"/>
          <w:b/>
          <w:kern w:val="0"/>
          <w:sz w:val="24"/>
        </w:rPr>
        <w:t>10.13</w:t>
      </w:r>
      <w:r>
        <w:rPr>
          <w:rFonts w:hint="eastAsia" w:hAnsi="宋体"/>
          <w:b/>
          <w:sz w:val="24"/>
          <w:szCs w:val="24"/>
        </w:rPr>
        <w:t>《</w:t>
      </w:r>
      <w:r>
        <w:rPr>
          <w:rFonts w:hint="eastAsia" w:hAnsi="宋体"/>
          <w:b/>
          <w:sz w:val="24"/>
        </w:rPr>
        <w:t>技术偏离说明表</w:t>
      </w:r>
      <w:r>
        <w:rPr>
          <w:rFonts w:hint="eastAsia" w:hAnsi="宋体"/>
          <w:b/>
          <w:sz w:val="24"/>
          <w:szCs w:val="24"/>
        </w:rPr>
        <w:t>》</w:t>
      </w:r>
      <w:r>
        <w:rPr>
          <w:rFonts w:hint="eastAsia" w:hAnsi="宋体"/>
          <w:b/>
          <w:sz w:val="24"/>
        </w:rPr>
        <w:t>不真实填写或弄虚作假的；</w:t>
      </w:r>
    </w:p>
    <w:p>
      <w:pPr>
        <w:tabs>
          <w:tab w:val="left" w:pos="3870"/>
          <w:tab w:val="left" w:pos="4085"/>
        </w:tabs>
        <w:snapToGrid w:val="0"/>
        <w:spacing w:line="440" w:lineRule="exact"/>
        <w:jc w:val="left"/>
        <w:rPr>
          <w:rFonts w:ascii="宋体" w:hAnsi="宋体"/>
          <w:b/>
          <w:kern w:val="0"/>
          <w:sz w:val="24"/>
        </w:rPr>
      </w:pPr>
      <w:r>
        <w:rPr>
          <w:rFonts w:hint="eastAsia" w:ascii="宋体" w:hAnsi="宋体"/>
          <w:b/>
          <w:sz w:val="24"/>
        </w:rPr>
        <w:t>11.14</w:t>
      </w:r>
      <w:r>
        <w:rPr>
          <w:rFonts w:hint="eastAsia" w:ascii="宋体" w:hAnsi="宋体"/>
          <w:b/>
          <w:kern w:val="0"/>
          <w:sz w:val="24"/>
        </w:rPr>
        <w:t>磋商响应文件有采购人不能接受的条件；</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11.15</w:t>
      </w:r>
      <w:r>
        <w:rPr>
          <w:rFonts w:hint="eastAsia" w:ascii="宋体" w:hAnsi="宋体"/>
          <w:b/>
          <w:sz w:val="24"/>
        </w:rPr>
        <w:t>磋商小组认为供应商的报价明显低于其他通过符合性审查磋商响应人的报价，有可能影响产品质量或者不能诚信履约的，应当要求其在磋商现场合理的时间内提供书面说明，必要时提交相关证明材料，磋商响应人不能证明其报价合理性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11.16最后报价超过预算金额或上限价的；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11.17磋商小组认定有重大偏差或实质性不响应磋商文件要求的；</w:t>
      </w:r>
    </w:p>
    <w:p>
      <w:pPr>
        <w:tabs>
          <w:tab w:val="left" w:pos="3870"/>
          <w:tab w:val="left" w:pos="4085"/>
        </w:tabs>
        <w:snapToGrid w:val="0"/>
        <w:spacing w:line="440" w:lineRule="exact"/>
        <w:jc w:val="left"/>
        <w:rPr>
          <w:rFonts w:ascii="宋体" w:hAnsi="宋体" w:cs="仿宋_GB2312"/>
          <w:b/>
          <w:sz w:val="24"/>
          <w:szCs w:val="21"/>
        </w:rPr>
      </w:pPr>
      <w:r>
        <w:rPr>
          <w:rFonts w:hint="eastAsia" w:ascii="宋体" w:hAnsi="宋体" w:cs="仿宋_GB2312"/>
          <w:b/>
          <w:sz w:val="24"/>
          <w:szCs w:val="21"/>
        </w:rPr>
        <w:t>11.18</w:t>
      </w:r>
      <w:r>
        <w:rPr>
          <w:rFonts w:ascii="宋体" w:hAnsi="宋体" w:cs="仿宋_GB2312"/>
          <w:b/>
          <w:sz w:val="24"/>
          <w:szCs w:val="21"/>
        </w:rPr>
        <w:t>采购人拟采购的产品属于</w:t>
      </w:r>
      <w:r>
        <w:rPr>
          <w:rFonts w:hint="eastAsia" w:ascii="宋体" w:hAnsi="宋体" w:cs="仿宋_GB2312"/>
          <w:b/>
          <w:sz w:val="24"/>
          <w:szCs w:val="21"/>
        </w:rPr>
        <w:t>政府强制采购的节能产品品目清单范围的，供应商未按磋商文件要求提供国家确定的认证机构出具的、处于有效期之内的节能产品认证证书的；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11.19《报价一览表》填写不完整或字迹不能辨认或有漏项的；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11.20供应商对根据修正原则修正后的报价不确认的；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11.21供应商提供虚假材料磋商的（包括但不限于以下情节）；</w:t>
      </w:r>
    </w:p>
    <w:p>
      <w:pPr>
        <w:tabs>
          <w:tab w:val="left" w:pos="3870"/>
          <w:tab w:val="left" w:pos="4085"/>
        </w:tabs>
        <w:snapToGrid w:val="0"/>
        <w:spacing w:line="440" w:lineRule="exact"/>
        <w:ind w:firstLine="470" w:firstLineChars="196"/>
        <w:jc w:val="left"/>
        <w:rPr>
          <w:rFonts w:ascii="宋体" w:hAnsi="宋体"/>
          <w:sz w:val="24"/>
        </w:rPr>
      </w:pPr>
      <w:r>
        <w:rPr>
          <w:rFonts w:hint="eastAsia" w:ascii="宋体" w:hAnsi="宋体"/>
          <w:sz w:val="24"/>
        </w:rPr>
        <w:t>11.21.1使用伪造、变造的许可证件；</w:t>
      </w:r>
    </w:p>
    <w:p>
      <w:pPr>
        <w:tabs>
          <w:tab w:val="left" w:pos="3870"/>
          <w:tab w:val="left" w:pos="4085"/>
        </w:tabs>
        <w:snapToGrid w:val="0"/>
        <w:spacing w:line="440" w:lineRule="exact"/>
        <w:jc w:val="left"/>
        <w:rPr>
          <w:rFonts w:ascii="宋体" w:hAnsi="宋体"/>
          <w:sz w:val="24"/>
        </w:rPr>
      </w:pPr>
      <w:r>
        <w:rPr>
          <w:rFonts w:hint="eastAsia" w:ascii="宋体" w:hAnsi="宋体"/>
          <w:sz w:val="24"/>
        </w:rPr>
        <w:t xml:space="preserve">    11.21.2提供虚假的财务状况或者业绩；</w:t>
      </w:r>
    </w:p>
    <w:p>
      <w:pPr>
        <w:tabs>
          <w:tab w:val="left" w:pos="3870"/>
          <w:tab w:val="left" w:pos="4085"/>
        </w:tabs>
        <w:snapToGrid w:val="0"/>
        <w:spacing w:line="440" w:lineRule="exact"/>
        <w:jc w:val="left"/>
        <w:rPr>
          <w:rFonts w:ascii="宋体" w:hAnsi="宋体"/>
          <w:sz w:val="24"/>
        </w:rPr>
      </w:pPr>
      <w:r>
        <w:rPr>
          <w:rFonts w:hint="eastAsia" w:ascii="宋体" w:hAnsi="宋体"/>
          <w:sz w:val="24"/>
        </w:rPr>
        <w:t xml:space="preserve">    11.21.3提供虚假的项目负责人或者主要技术人员简历、劳动关系证明；</w:t>
      </w:r>
    </w:p>
    <w:p>
      <w:pPr>
        <w:tabs>
          <w:tab w:val="left" w:pos="3870"/>
          <w:tab w:val="left" w:pos="4085"/>
        </w:tabs>
        <w:snapToGrid w:val="0"/>
        <w:spacing w:line="440" w:lineRule="exact"/>
        <w:jc w:val="left"/>
        <w:rPr>
          <w:rFonts w:ascii="宋体" w:hAnsi="宋体"/>
          <w:sz w:val="24"/>
        </w:rPr>
      </w:pPr>
      <w:r>
        <w:rPr>
          <w:rFonts w:hint="eastAsia" w:ascii="宋体" w:hAnsi="宋体"/>
          <w:sz w:val="24"/>
        </w:rPr>
        <w:t xml:space="preserve">    11.21.4提供虚假的信用状况；</w:t>
      </w:r>
    </w:p>
    <w:p>
      <w:pPr>
        <w:tabs>
          <w:tab w:val="left" w:pos="3870"/>
          <w:tab w:val="left" w:pos="4085"/>
        </w:tabs>
        <w:snapToGrid w:val="0"/>
        <w:spacing w:line="440" w:lineRule="exact"/>
        <w:ind w:firstLine="480"/>
        <w:jc w:val="left"/>
        <w:rPr>
          <w:rFonts w:ascii="宋体" w:hAnsi="宋体"/>
          <w:sz w:val="24"/>
        </w:rPr>
      </w:pPr>
      <w:r>
        <w:rPr>
          <w:rFonts w:hint="eastAsia" w:ascii="宋体" w:hAnsi="宋体"/>
          <w:sz w:val="24"/>
        </w:rPr>
        <w:t>11.21.5其他弄虚作假的行为。</w:t>
      </w:r>
    </w:p>
    <w:p>
      <w:pPr>
        <w:tabs>
          <w:tab w:val="left" w:pos="3870"/>
          <w:tab w:val="left" w:pos="4085"/>
        </w:tabs>
        <w:snapToGrid w:val="0"/>
        <w:spacing w:line="440" w:lineRule="exact"/>
        <w:jc w:val="left"/>
        <w:rPr>
          <w:rFonts w:ascii="宋体" w:hAnsi="宋体"/>
          <w:b/>
          <w:sz w:val="24"/>
        </w:rPr>
      </w:pPr>
      <w:r>
        <w:rPr>
          <w:rFonts w:hint="eastAsia" w:ascii="宋体" w:hAnsi="宋体"/>
          <w:b/>
          <w:sz w:val="24"/>
        </w:rPr>
        <w:t>11.22有下列情形之一的，视为供应商串通磋商，其磋商无效：</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10.22.1不同供应商的磋商响应文件由同一单位或者个人编制；</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10.22.2不同供应商委托同一单位或者个人办理磋商事宜；</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10.22.3不同供应商的磋商响应文件载明的项目管理成员或者联系人员为同一人；</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10.22.4不同供应商的磋商响应文件异常一致或者磋商报价呈规律性差异；</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10.22.5不同供应商的磋商响应文件相互混装；</w:t>
      </w:r>
    </w:p>
    <w:p>
      <w:pPr>
        <w:tabs>
          <w:tab w:val="left" w:pos="3870"/>
          <w:tab w:val="left" w:pos="4085"/>
        </w:tabs>
        <w:snapToGrid w:val="0"/>
        <w:spacing w:line="440" w:lineRule="exact"/>
        <w:jc w:val="left"/>
        <w:rPr>
          <w:rFonts w:ascii="宋体" w:hAnsi="宋体"/>
          <w:b/>
          <w:sz w:val="24"/>
        </w:rPr>
      </w:pPr>
      <w:r>
        <w:rPr>
          <w:rFonts w:hint="eastAsia" w:ascii="宋体" w:hAnsi="宋体"/>
          <w:b/>
          <w:sz w:val="24"/>
        </w:rPr>
        <w:t>11.23有下列情形之一的，属于恶意串通，其磋商无效：</w:t>
      </w:r>
    </w:p>
    <w:p>
      <w:pPr>
        <w:spacing w:line="360" w:lineRule="auto"/>
        <w:ind w:firstLine="525" w:firstLineChars="250"/>
        <w:rPr>
          <w:rFonts w:ascii="宋体" w:hAnsi="宋体" w:cs="仿宋_GB2312"/>
          <w:sz w:val="24"/>
          <w:szCs w:val="21"/>
        </w:rPr>
      </w:pPr>
      <w:r>
        <w:rPr>
          <w:rFonts w:hint="eastAsia" w:ascii="宋体" w:hAnsi="宋体"/>
        </w:rPr>
        <w:t>10.23.1</w:t>
      </w:r>
      <w:r>
        <w:rPr>
          <w:rFonts w:hint="eastAsia" w:ascii="宋体" w:hAnsi="宋体" w:cs="仿宋_GB2312"/>
          <w:sz w:val="24"/>
          <w:szCs w:val="21"/>
        </w:rPr>
        <w:t>供应商直接或者间接从采购人或者采购机构处获得其他供应商的相关情况并修改其磋商响应文件；</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10.23.2供应商按照采购人或者采购机构的授意撤换、修改磋商响应文件；</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10.23.3供应商之间协商报价、技术方案等磋商响应文件的实质性内容；</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10.23.4属于同一集团、协会、商会等组织成员的供应商按照该组织要求协同参加政府采购活动；</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10.23.5供应商之间事先约定由某一特定供应商中标、成交；</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10.23.6供应商之间商定部分供应商放弃参加政府采购活动或者放弃中标、成交；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宋体" w:hAnsi="宋体"/>
          <w:b/>
          <w:sz w:val="24"/>
        </w:rPr>
      </w:pPr>
      <w:r>
        <w:rPr>
          <w:rFonts w:hint="eastAsia" w:ascii="宋体" w:hAnsi="宋体" w:cs="仿宋_GB2312"/>
          <w:sz w:val="24"/>
          <w:szCs w:val="21"/>
        </w:rPr>
        <w:t>10.23.7供应商与采购人或者采购机构之间、供应商相互之间，为谋求特定供应商中标、成交或者排斥其他供应商的其他串通行为。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宋体" w:hAnsi="宋体"/>
          <w:b/>
          <w:sz w:val="24"/>
        </w:rPr>
      </w:pPr>
      <w:r>
        <w:rPr>
          <w:rFonts w:hint="eastAsia" w:ascii="宋体" w:hAnsi="宋体"/>
          <w:b/>
          <w:sz w:val="24"/>
        </w:rPr>
        <w:t>11.24其他违反法律、法规的情形。</w:t>
      </w:r>
    </w:p>
    <w:p>
      <w:pPr>
        <w:snapToGrid w:val="0"/>
        <w:spacing w:line="440" w:lineRule="exact"/>
        <w:rPr>
          <w:rFonts w:ascii="宋体" w:hAnsi="宋体"/>
          <w:b/>
          <w:kern w:val="0"/>
          <w:sz w:val="24"/>
        </w:rPr>
      </w:pPr>
      <w:r>
        <w:rPr>
          <w:rFonts w:hint="eastAsia" w:ascii="宋体" w:hAnsi="宋体"/>
          <w:b/>
          <w:kern w:val="0"/>
          <w:sz w:val="24"/>
        </w:rPr>
        <w:t>12. 磋商过程保密</w:t>
      </w:r>
    </w:p>
    <w:p>
      <w:pPr>
        <w:snapToGrid w:val="0"/>
        <w:spacing w:line="440" w:lineRule="exact"/>
        <w:rPr>
          <w:rFonts w:ascii="宋体" w:hAnsi="宋体"/>
          <w:kern w:val="0"/>
          <w:sz w:val="24"/>
        </w:rPr>
      </w:pPr>
      <w:r>
        <w:rPr>
          <w:rFonts w:hint="eastAsia" w:ascii="宋体" w:hAnsi="宋体"/>
          <w:kern w:val="0"/>
          <w:sz w:val="24"/>
        </w:rPr>
        <w:t>12.1</w:t>
      </w:r>
      <w:r>
        <w:rPr>
          <w:rFonts w:hint="eastAsia" w:ascii="宋体" w:hAnsi="宋体" w:cs="仿宋_GB2312"/>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440" w:lineRule="exact"/>
        <w:rPr>
          <w:rFonts w:hint="eastAsia" w:ascii="宋体" w:hAnsi="宋体"/>
          <w:kern w:val="0"/>
          <w:sz w:val="24"/>
        </w:rPr>
      </w:pPr>
      <w:r>
        <w:rPr>
          <w:rFonts w:hint="eastAsia" w:ascii="宋体" w:hAnsi="宋体"/>
          <w:kern w:val="0"/>
          <w:sz w:val="24"/>
        </w:rPr>
        <w:t>12.2 在磋商期间，供应商企图影响采购人、集中采购机构或</w:t>
      </w:r>
      <w:r>
        <w:rPr>
          <w:rFonts w:hint="eastAsia" w:ascii="宋体" w:hAnsi="宋体"/>
          <w:sz w:val="24"/>
        </w:rPr>
        <w:t>磋商小组</w:t>
      </w:r>
      <w:r>
        <w:rPr>
          <w:rFonts w:hint="eastAsia" w:ascii="宋体" w:hAnsi="宋体"/>
          <w:kern w:val="0"/>
          <w:sz w:val="24"/>
        </w:rPr>
        <w:t>的任何活动，都将导致磋商被拒绝，并由其承担相应的法律责任。</w:t>
      </w:r>
    </w:p>
    <w:p>
      <w:pPr>
        <w:pStyle w:val="37"/>
        <w:spacing w:line="800" w:lineRule="exact"/>
        <w:jc w:val="center"/>
        <w:rPr>
          <w:rFonts w:hint="eastAsia" w:hAnsi="宋体"/>
          <w:b/>
          <w:sz w:val="36"/>
          <w:szCs w:val="36"/>
        </w:rPr>
      </w:pPr>
      <w:r>
        <w:rPr>
          <w:rFonts w:hint="eastAsia" w:hAnsi="宋体"/>
          <w:b/>
          <w:sz w:val="36"/>
          <w:szCs w:val="36"/>
        </w:rPr>
        <w:t>五、授予合同</w:t>
      </w:r>
    </w:p>
    <w:p>
      <w:pPr>
        <w:snapToGrid w:val="0"/>
        <w:spacing w:line="440" w:lineRule="exact"/>
        <w:jc w:val="left"/>
        <w:rPr>
          <w:rFonts w:ascii="宋体" w:hAnsi="宋体"/>
          <w:b/>
          <w:sz w:val="24"/>
        </w:rPr>
      </w:pPr>
      <w:bookmarkStart w:id="1" w:name="_Toc81372953"/>
      <w:bookmarkStart w:id="2" w:name="_Toc84325929"/>
      <w:bookmarkStart w:id="3" w:name="_Toc81372776"/>
      <w:r>
        <w:rPr>
          <w:rFonts w:hint="eastAsia" w:ascii="宋体" w:hAnsi="宋体"/>
          <w:b/>
          <w:sz w:val="24"/>
        </w:rPr>
        <w:t>1．成交条件</w:t>
      </w:r>
    </w:p>
    <w:p>
      <w:pPr>
        <w:pStyle w:val="20"/>
        <w:numPr>
          <w:ilvl w:val="0"/>
          <w:numId w:val="0"/>
        </w:numPr>
        <w:spacing w:afterLines="0" w:line="440" w:lineRule="exact"/>
        <w:rPr>
          <w:rFonts w:ascii="宋体" w:hAnsi="宋体"/>
          <w:szCs w:val="24"/>
        </w:rPr>
      </w:pPr>
      <w:r>
        <w:rPr>
          <w:rFonts w:hint="eastAsia" w:ascii="宋体" w:hAnsi="宋体"/>
          <w:szCs w:val="24"/>
        </w:rPr>
        <w:t>1.1磋商响应文件基本符合磋商文件要求；</w:t>
      </w:r>
    </w:p>
    <w:p>
      <w:pPr>
        <w:pStyle w:val="20"/>
        <w:numPr>
          <w:ilvl w:val="0"/>
          <w:numId w:val="0"/>
        </w:numPr>
        <w:spacing w:afterLines="0" w:line="440" w:lineRule="exact"/>
        <w:rPr>
          <w:rFonts w:ascii="宋体" w:hAnsi="宋体"/>
          <w:szCs w:val="24"/>
        </w:rPr>
      </w:pPr>
      <w:r>
        <w:rPr>
          <w:rFonts w:hint="eastAsia" w:ascii="宋体" w:hAnsi="宋体"/>
          <w:szCs w:val="24"/>
        </w:rPr>
        <w:t>1.2供应商有很好的执行合同的能力；</w:t>
      </w:r>
    </w:p>
    <w:p>
      <w:pPr>
        <w:pStyle w:val="20"/>
        <w:numPr>
          <w:ilvl w:val="0"/>
          <w:numId w:val="0"/>
        </w:numPr>
        <w:spacing w:afterLines="0" w:line="440" w:lineRule="exact"/>
        <w:rPr>
          <w:rFonts w:ascii="宋体" w:hAnsi="宋体"/>
          <w:szCs w:val="24"/>
        </w:rPr>
      </w:pPr>
      <w:r>
        <w:rPr>
          <w:rFonts w:hint="eastAsia" w:ascii="宋体" w:hAnsi="宋体"/>
          <w:szCs w:val="24"/>
        </w:rPr>
        <w:t>1.3实施方案最合理并对采购人最为有利，最大限度满足磋商文件的要求；</w:t>
      </w:r>
    </w:p>
    <w:p>
      <w:pPr>
        <w:pStyle w:val="20"/>
        <w:numPr>
          <w:ilvl w:val="0"/>
          <w:numId w:val="0"/>
        </w:numPr>
        <w:spacing w:afterLines="0" w:line="440" w:lineRule="exact"/>
        <w:rPr>
          <w:rFonts w:ascii="宋体" w:hAnsi="宋体"/>
          <w:szCs w:val="24"/>
        </w:rPr>
      </w:pPr>
      <w:r>
        <w:rPr>
          <w:rFonts w:hint="eastAsia" w:ascii="宋体" w:hAnsi="宋体"/>
          <w:szCs w:val="24"/>
        </w:rPr>
        <w:t>1.4供应商能够提供质量技术、商务经济占综合优势的系统及服务。</w:t>
      </w:r>
    </w:p>
    <w:p>
      <w:pPr>
        <w:spacing w:line="440" w:lineRule="exact"/>
        <w:jc w:val="left"/>
        <w:rPr>
          <w:rFonts w:ascii="宋体" w:hAnsi="宋体"/>
          <w:b/>
          <w:sz w:val="24"/>
        </w:rPr>
      </w:pPr>
      <w:r>
        <w:rPr>
          <w:rFonts w:hint="eastAsia" w:ascii="宋体" w:hAnsi="宋体"/>
          <w:b/>
          <w:sz w:val="24"/>
        </w:rPr>
        <w:t>2.成交确认</w:t>
      </w:r>
    </w:p>
    <w:p>
      <w:pPr>
        <w:spacing w:line="440" w:lineRule="exact"/>
        <w:jc w:val="left"/>
        <w:rPr>
          <w:rFonts w:ascii="宋体" w:hAnsi="宋体"/>
          <w:sz w:val="24"/>
        </w:rPr>
      </w:pPr>
      <w:r>
        <w:rPr>
          <w:rFonts w:hint="eastAsia" w:ascii="宋体" w:hAnsi="宋体"/>
          <w:sz w:val="24"/>
        </w:rPr>
        <w:t>2.1采购人应当在收到评审报告之日起５个工作日内，在评审报告提出的成交候选供应商单中确定成交供应商。</w:t>
      </w:r>
    </w:p>
    <w:p>
      <w:pPr>
        <w:spacing w:line="440" w:lineRule="exact"/>
        <w:jc w:val="left"/>
        <w:rPr>
          <w:rFonts w:ascii="宋体" w:hAnsi="宋体"/>
          <w:sz w:val="24"/>
        </w:rPr>
      </w:pPr>
      <w:r>
        <w:rPr>
          <w:rFonts w:hint="eastAsia" w:ascii="宋体" w:hAnsi="宋体"/>
          <w:sz w:val="24"/>
        </w:rPr>
        <w:t>2.2采购人逾期未确定成交供应商的，视为确定评审报告提出的成交候选供应商为成交供应商。</w:t>
      </w:r>
    </w:p>
    <w:p>
      <w:pPr>
        <w:spacing w:line="440" w:lineRule="exact"/>
        <w:jc w:val="left"/>
        <w:rPr>
          <w:rFonts w:ascii="宋体" w:hAnsi="宋体"/>
          <w:sz w:val="24"/>
        </w:rPr>
      </w:pPr>
      <w:r>
        <w:rPr>
          <w:rFonts w:hint="eastAsia" w:ascii="宋体" w:hAnsi="宋体"/>
          <w:sz w:val="24"/>
        </w:rPr>
        <w:t>2.3采购人应在确认成交供应商前再次对资格条件和相关证件材料进一步查验核实。</w:t>
      </w:r>
    </w:p>
    <w:p>
      <w:pPr>
        <w:spacing w:line="440" w:lineRule="exact"/>
        <w:jc w:val="left"/>
        <w:rPr>
          <w:rFonts w:ascii="宋体" w:hAnsi="宋体"/>
          <w:b/>
          <w:sz w:val="24"/>
        </w:rPr>
      </w:pPr>
      <w:r>
        <w:rPr>
          <w:rFonts w:hint="eastAsia" w:ascii="宋体" w:hAnsi="宋体"/>
          <w:b/>
          <w:sz w:val="24"/>
        </w:rPr>
        <w:t>3．成交通知</w:t>
      </w:r>
    </w:p>
    <w:p>
      <w:pPr>
        <w:pStyle w:val="188"/>
        <w:tabs>
          <w:tab w:val="left" w:pos="0"/>
        </w:tabs>
        <w:spacing w:before="0" w:line="440" w:lineRule="exact"/>
        <w:ind w:firstLine="0" w:firstLineChars="0"/>
        <w:rPr>
          <w:rFonts w:ascii="宋体" w:hAnsi="宋体"/>
          <w:szCs w:val="24"/>
        </w:rPr>
      </w:pPr>
      <w:r>
        <w:rPr>
          <w:rFonts w:hint="eastAsia" w:ascii="宋体" w:hAnsi="宋体"/>
          <w:szCs w:val="24"/>
        </w:rPr>
        <w:t>3.1</w:t>
      </w:r>
      <w:r>
        <w:rPr>
          <w:rFonts w:hint="eastAsia" w:ascii="宋体" w:hAnsi="宋体" w:cs="Helvetica"/>
          <w:kern w:val="0"/>
        </w:rPr>
        <w:t>采购代理机构</w:t>
      </w:r>
      <w:r>
        <w:rPr>
          <w:rFonts w:hint="eastAsia" w:ascii="宋体" w:hAnsi="宋体"/>
        </w:rPr>
        <w:t>对成交结果在指定媒体</w:t>
      </w:r>
      <w:r>
        <w:rPr>
          <w:rFonts w:hint="eastAsia" w:ascii="宋体" w:hAnsi="宋体" w:cs="Helvetica"/>
          <w:kern w:val="0"/>
        </w:rPr>
        <w:t>发布成交公告，成交公告期限为1个工作日。</w:t>
      </w:r>
    </w:p>
    <w:p>
      <w:pPr>
        <w:spacing w:line="440" w:lineRule="exact"/>
        <w:jc w:val="left"/>
        <w:rPr>
          <w:rFonts w:ascii="宋体" w:hAnsi="宋体" w:cs="仿宋_GB2312"/>
          <w:kern w:val="0"/>
          <w:sz w:val="24"/>
          <w:lang w:val="zh-CN"/>
        </w:rPr>
      </w:pPr>
      <w:r>
        <w:rPr>
          <w:rFonts w:hint="eastAsia" w:ascii="宋体" w:hAnsi="宋体"/>
          <w:sz w:val="24"/>
        </w:rPr>
        <w:t>3.2采购机构向成交供应商签发成交通知书。，在采购代理机构发出成交通知书前，成交供应商如有违反有关法律法规和本项目要求行为的，则取消该成交供应商的成交资格</w:t>
      </w:r>
      <w:r>
        <w:rPr>
          <w:rFonts w:hint="eastAsia" w:ascii="宋体" w:hAnsi="宋体" w:cs="仿宋_GB2312"/>
          <w:kern w:val="0"/>
          <w:sz w:val="24"/>
          <w:lang w:val="zh-CN"/>
        </w:rPr>
        <w:t>。</w:t>
      </w:r>
    </w:p>
    <w:p>
      <w:pPr>
        <w:spacing w:line="440" w:lineRule="exact"/>
        <w:jc w:val="left"/>
        <w:rPr>
          <w:rFonts w:ascii="宋体" w:hAnsi="宋体"/>
          <w:sz w:val="24"/>
        </w:rPr>
      </w:pPr>
      <w:r>
        <w:rPr>
          <w:rFonts w:hint="eastAsia" w:ascii="宋体" w:hAnsi="宋体"/>
          <w:sz w:val="24"/>
        </w:rPr>
        <w:t>3.3采购人、采购机构对成交结果不作任何说明和解释，也不回答任何提问。</w:t>
      </w:r>
    </w:p>
    <w:p>
      <w:pPr>
        <w:spacing w:line="440" w:lineRule="exact"/>
        <w:jc w:val="left"/>
        <w:rPr>
          <w:rFonts w:ascii="宋体" w:hAnsi="宋体"/>
          <w:b/>
          <w:sz w:val="24"/>
        </w:rPr>
      </w:pPr>
      <w:r>
        <w:rPr>
          <w:rFonts w:hint="eastAsia" w:ascii="宋体" w:hAnsi="宋体"/>
          <w:b/>
          <w:sz w:val="24"/>
        </w:rPr>
        <w:t>4．履约保证金</w:t>
      </w:r>
    </w:p>
    <w:p>
      <w:pPr>
        <w:spacing w:line="440" w:lineRule="exact"/>
        <w:jc w:val="left"/>
        <w:rPr>
          <w:rFonts w:ascii="宋体" w:hAnsi="宋体"/>
          <w:b/>
          <w:sz w:val="24"/>
        </w:rPr>
      </w:pPr>
      <w:r>
        <w:rPr>
          <w:rFonts w:hint="eastAsia" w:ascii="宋体" w:hAnsi="宋体"/>
          <w:sz w:val="24"/>
        </w:rPr>
        <w:t>4.1本项目不收取履约保证金。</w:t>
      </w:r>
    </w:p>
    <w:p>
      <w:pPr>
        <w:spacing w:line="440" w:lineRule="exact"/>
        <w:jc w:val="left"/>
        <w:rPr>
          <w:rFonts w:ascii="宋体" w:hAnsi="宋体"/>
          <w:b/>
          <w:sz w:val="24"/>
        </w:rPr>
      </w:pPr>
      <w:r>
        <w:rPr>
          <w:rFonts w:hint="eastAsia" w:ascii="宋体" w:hAnsi="宋体"/>
          <w:b/>
          <w:sz w:val="24"/>
        </w:rPr>
        <w:t>5．合同备案</w:t>
      </w:r>
    </w:p>
    <w:p>
      <w:pPr>
        <w:spacing w:line="440" w:lineRule="exact"/>
        <w:jc w:val="left"/>
        <w:rPr>
          <w:rFonts w:ascii="宋体" w:hAnsi="宋体"/>
          <w:sz w:val="24"/>
        </w:rPr>
      </w:pPr>
      <w:r>
        <w:rPr>
          <w:rFonts w:hint="eastAsia" w:ascii="宋体" w:hAnsi="宋体"/>
          <w:sz w:val="24"/>
        </w:rPr>
        <w:t>5.1成交供应商应当自采购合同签订之日起三个工作日内，按照有关规定将采购合同原件报相关部门备案。</w:t>
      </w:r>
    </w:p>
    <w:p>
      <w:pPr>
        <w:spacing w:line="440" w:lineRule="exact"/>
        <w:jc w:val="left"/>
        <w:rPr>
          <w:rFonts w:ascii="宋体" w:hAnsi="宋体"/>
          <w:sz w:val="24"/>
        </w:rPr>
      </w:pPr>
      <w:r>
        <w:rPr>
          <w:rFonts w:hint="eastAsia" w:ascii="宋体" w:hAnsi="宋体"/>
          <w:sz w:val="24"/>
        </w:rPr>
        <w:t>5.2未领取成交通知书，磋商双方自行签订的合同不予备案。</w:t>
      </w:r>
    </w:p>
    <w:p>
      <w:pPr>
        <w:spacing w:line="440" w:lineRule="exact"/>
        <w:jc w:val="left"/>
        <w:rPr>
          <w:rFonts w:ascii="宋体" w:hAnsi="宋体"/>
          <w:b/>
          <w:sz w:val="24"/>
        </w:rPr>
      </w:pPr>
      <w:r>
        <w:rPr>
          <w:rFonts w:hint="eastAsia" w:ascii="宋体" w:hAnsi="宋体"/>
          <w:b/>
          <w:sz w:val="24"/>
        </w:rPr>
        <w:t>6.验收</w:t>
      </w:r>
    </w:p>
    <w:p>
      <w:pPr>
        <w:spacing w:line="440" w:lineRule="exact"/>
        <w:jc w:val="left"/>
        <w:rPr>
          <w:rFonts w:ascii="宋体" w:hAnsi="宋体"/>
          <w:sz w:val="24"/>
        </w:rPr>
      </w:pPr>
      <w:r>
        <w:rPr>
          <w:rFonts w:hint="eastAsia" w:ascii="宋体" w:hAnsi="宋体"/>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宋体" w:hAnsi="宋体"/>
          <w:sz w:val="24"/>
        </w:rPr>
      </w:pPr>
      <w:r>
        <w:rPr>
          <w:rFonts w:hint="eastAsia" w:ascii="宋体" w:hAnsi="宋体"/>
          <w:sz w:val="24"/>
        </w:rPr>
        <w:t>6.2采购人可以邀请参加本项目的其他供应商或者第三方机构参与验收。参与验收的供应商或者第三方机构的意见作为验收书的参考资料一并存档。</w:t>
      </w:r>
    </w:p>
    <w:p>
      <w:pPr>
        <w:spacing w:line="440" w:lineRule="exact"/>
        <w:jc w:val="left"/>
        <w:rPr>
          <w:rFonts w:ascii="宋体" w:hAnsi="宋体"/>
          <w:sz w:val="24"/>
        </w:rPr>
      </w:pPr>
      <w:r>
        <w:rPr>
          <w:rFonts w:hint="eastAsia" w:ascii="宋体" w:hAnsi="宋体"/>
          <w:sz w:val="24"/>
        </w:rPr>
        <w:t>6.3 采购人负责加强对成交人的履约管理，并按照采购合同约定，及时向成交人支付采购资金。对于成交人违反采购合同约定的行为，采购人应当及时处理，依法追究其违约责任。</w:t>
      </w:r>
    </w:p>
    <w:p>
      <w:pPr>
        <w:tabs>
          <w:tab w:val="left" w:pos="6780"/>
        </w:tabs>
        <w:spacing w:line="440" w:lineRule="exact"/>
        <w:jc w:val="left"/>
        <w:rPr>
          <w:rFonts w:ascii="宋体" w:hAnsi="宋体"/>
          <w:b/>
          <w:sz w:val="24"/>
        </w:rPr>
      </w:pPr>
      <w:r>
        <w:rPr>
          <w:rFonts w:hint="eastAsia" w:ascii="宋体" w:hAnsi="宋体"/>
          <w:b/>
          <w:sz w:val="24"/>
        </w:rPr>
        <w:t>7. 售后服务考核</w:t>
      </w:r>
      <w:r>
        <w:rPr>
          <w:rFonts w:ascii="宋体" w:hAnsi="宋体"/>
          <w:b/>
          <w:sz w:val="24"/>
        </w:rPr>
        <w:tab/>
      </w:r>
    </w:p>
    <w:p>
      <w:pPr>
        <w:pStyle w:val="14"/>
        <w:tabs>
          <w:tab w:val="left" w:pos="1540"/>
        </w:tabs>
        <w:spacing w:after="0" w:afterLines="0" w:line="440" w:lineRule="exact"/>
        <w:ind w:left="0" w:firstLine="0"/>
        <w:rPr>
          <w:rFonts w:hint="eastAsia" w:ascii="宋体" w:hAnsi="宋体"/>
          <w:szCs w:val="24"/>
        </w:rPr>
      </w:pPr>
      <w:r>
        <w:rPr>
          <w:rFonts w:hint="eastAsia" w:ascii="宋体" w:hAnsi="宋体"/>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bookmarkEnd w:id="1"/>
    <w:bookmarkEnd w:id="2"/>
    <w:bookmarkEnd w:id="3"/>
    <w:p>
      <w:pPr>
        <w:snapToGrid w:val="0"/>
        <w:spacing w:line="800" w:lineRule="exact"/>
        <w:jc w:val="center"/>
        <w:outlineLvl w:val="0"/>
        <w:rPr>
          <w:rFonts w:ascii="宋体" w:hAnsi="宋体" w:cs="仿宋_GB2312"/>
          <w:b/>
          <w:sz w:val="36"/>
          <w:szCs w:val="36"/>
        </w:rPr>
      </w:pPr>
      <w:r>
        <w:rPr>
          <w:rFonts w:hint="eastAsia" w:ascii="宋体" w:hAnsi="宋体" w:cs="仿宋_GB2312"/>
          <w:b/>
          <w:sz w:val="36"/>
          <w:szCs w:val="36"/>
        </w:rPr>
        <w:t>六、质疑与投诉</w:t>
      </w:r>
    </w:p>
    <w:p>
      <w:pPr>
        <w:autoSpaceDE w:val="0"/>
        <w:autoSpaceDN w:val="0"/>
        <w:spacing w:line="360" w:lineRule="auto"/>
        <w:ind w:firstLine="470" w:firstLineChars="196"/>
        <w:jc w:val="left"/>
        <w:rPr>
          <w:rFonts w:ascii="宋体" w:hAnsi="宋体"/>
          <w:sz w:val="24"/>
        </w:rPr>
      </w:pPr>
      <w:r>
        <w:rPr>
          <w:rFonts w:hint="eastAsia" w:ascii="宋体" w:hAnsi="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宋体" w:hAnsi="宋体" w:cs="微软雅黑"/>
          <w:b/>
          <w:kern w:val="0"/>
          <w:sz w:val="24"/>
          <w:lang w:val="zh-CN"/>
        </w:rPr>
      </w:pPr>
      <w:r>
        <w:rPr>
          <w:rFonts w:hint="eastAsia" w:ascii="宋体" w:hAnsi="宋体" w:cs="微软雅黑"/>
          <w:b/>
          <w:kern w:val="0"/>
          <w:sz w:val="24"/>
          <w:lang w:val="zh-CN"/>
        </w:rPr>
        <w:t>1.供应商询问</w:t>
      </w:r>
    </w:p>
    <w:p>
      <w:pPr>
        <w:pStyle w:val="37"/>
        <w:spacing w:line="360" w:lineRule="auto"/>
        <w:ind w:firstLine="480" w:firstLineChars="200"/>
        <w:rPr>
          <w:rFonts w:hAnsi="宋体"/>
          <w:sz w:val="24"/>
        </w:rPr>
      </w:pPr>
      <w:r>
        <w:rPr>
          <w:rFonts w:hint="eastAsia" w:hAnsi="宋体"/>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宋体" w:hAnsi="宋体" w:cs="微软雅黑"/>
          <w:b/>
          <w:kern w:val="0"/>
          <w:sz w:val="24"/>
          <w:lang w:val="zh-CN"/>
        </w:rPr>
      </w:pPr>
      <w:r>
        <w:rPr>
          <w:rFonts w:hint="eastAsia" w:ascii="宋体" w:hAnsi="宋体" w:cs="微软雅黑"/>
          <w:b/>
          <w:kern w:val="0"/>
          <w:sz w:val="24"/>
          <w:lang w:val="zh-CN"/>
        </w:rPr>
        <w:t>2.供应商质疑</w:t>
      </w:r>
    </w:p>
    <w:p>
      <w:pPr>
        <w:pStyle w:val="37"/>
        <w:spacing w:line="360" w:lineRule="auto"/>
        <w:ind w:firstLine="480" w:firstLineChars="200"/>
        <w:rPr>
          <w:rFonts w:hAnsi="宋体"/>
          <w:sz w:val="24"/>
        </w:rPr>
      </w:pPr>
      <w:r>
        <w:rPr>
          <w:rFonts w:hint="eastAsia" w:hAnsi="宋体"/>
          <w:sz w:val="24"/>
        </w:rPr>
        <w:t>2.1供应商认为磋商文件、采购过程和成交结果使自己的权益受到损害的，可以在知道或者应知其权益受到损害之日起七个工作日内，以书面形式向采购机构提出质疑，否则，采购机构不予受理：</w:t>
      </w:r>
    </w:p>
    <w:p>
      <w:pPr>
        <w:pStyle w:val="37"/>
        <w:spacing w:line="360" w:lineRule="auto"/>
        <w:ind w:firstLine="480" w:firstLineChars="200"/>
        <w:rPr>
          <w:rFonts w:hAnsi="宋体"/>
          <w:sz w:val="24"/>
        </w:rPr>
      </w:pPr>
      <w:r>
        <w:rPr>
          <w:rFonts w:hint="eastAsia" w:hAnsi="宋体"/>
          <w:sz w:val="24"/>
        </w:rPr>
        <w:t>（1）对磋商文件提出质疑的，质疑期限为供应商获得磋商文件之日或者磋商公告期限届满之日起计算，但磋商文件在磋商公告期限届满之日后获得的，应当自磋商公告截止之日起计算，且应当在采购响应截止时间之前提出。</w:t>
      </w:r>
    </w:p>
    <w:p>
      <w:pPr>
        <w:pStyle w:val="37"/>
        <w:spacing w:line="360" w:lineRule="auto"/>
        <w:ind w:firstLine="480" w:firstLineChars="200"/>
        <w:rPr>
          <w:rFonts w:hAnsi="宋体"/>
          <w:sz w:val="24"/>
        </w:rPr>
      </w:pPr>
      <w:r>
        <w:rPr>
          <w:rFonts w:hint="eastAsia" w:hAnsi="宋体"/>
          <w:sz w:val="24"/>
        </w:rPr>
        <w:t>（2）对磋商过程提出质疑的，质疑期限为各磋商程序环节结束之日起计算。</w:t>
      </w:r>
    </w:p>
    <w:p>
      <w:pPr>
        <w:pStyle w:val="37"/>
        <w:spacing w:line="360" w:lineRule="auto"/>
        <w:ind w:firstLine="480" w:firstLineChars="200"/>
        <w:rPr>
          <w:rFonts w:hAnsi="宋体"/>
          <w:sz w:val="24"/>
        </w:rPr>
      </w:pPr>
      <w:r>
        <w:rPr>
          <w:rFonts w:hint="eastAsia" w:hAnsi="宋体"/>
          <w:sz w:val="24"/>
        </w:rPr>
        <w:t>（3）对成交结果提出质疑的，质疑期限自成交结果公告（包括结果变更公告等）期限届满之日起计算。</w:t>
      </w:r>
    </w:p>
    <w:p>
      <w:pPr>
        <w:pStyle w:val="37"/>
        <w:spacing w:line="360" w:lineRule="auto"/>
        <w:ind w:firstLine="480" w:firstLineChars="200"/>
        <w:rPr>
          <w:rFonts w:hAnsi="宋体"/>
          <w:sz w:val="24"/>
        </w:rPr>
      </w:pPr>
      <w:r>
        <w:rPr>
          <w:rFonts w:hint="eastAsia" w:hAnsi="宋体"/>
          <w:sz w:val="24"/>
        </w:rPr>
        <w:t>（4）供应商应在法定质疑期内一次性提出针对同一采购程序环节的质疑。</w:t>
      </w:r>
    </w:p>
    <w:p>
      <w:pPr>
        <w:pStyle w:val="37"/>
        <w:spacing w:line="360" w:lineRule="auto"/>
        <w:ind w:firstLine="480" w:firstLineChars="200"/>
        <w:rPr>
          <w:rFonts w:hAnsi="宋体"/>
          <w:sz w:val="24"/>
        </w:rPr>
      </w:pPr>
      <w:r>
        <w:rPr>
          <w:rFonts w:hint="eastAsia" w:hAnsi="宋体"/>
          <w:sz w:val="24"/>
        </w:rPr>
        <w:t>3.供应商提交的质疑书需一式三份，质疑书至少应包括下列主要内容：</w:t>
      </w:r>
    </w:p>
    <w:p>
      <w:pPr>
        <w:pStyle w:val="37"/>
        <w:spacing w:line="360" w:lineRule="auto"/>
        <w:ind w:firstLine="480" w:firstLineChars="200"/>
        <w:rPr>
          <w:rFonts w:hAnsi="宋体"/>
          <w:sz w:val="24"/>
        </w:rPr>
      </w:pPr>
      <w:r>
        <w:rPr>
          <w:rFonts w:hint="eastAsia" w:hAnsi="宋体"/>
          <w:sz w:val="24"/>
        </w:rPr>
        <w:t>（1）质疑人的名称、地址、邮政编码、联系人、联系电话，以及被质疑人名称及联系方式；</w:t>
      </w:r>
    </w:p>
    <w:p>
      <w:pPr>
        <w:pStyle w:val="37"/>
        <w:spacing w:line="360" w:lineRule="auto"/>
        <w:ind w:firstLine="480" w:firstLineChars="200"/>
        <w:rPr>
          <w:rFonts w:hAnsi="宋体"/>
          <w:sz w:val="24"/>
        </w:rPr>
      </w:pPr>
      <w:r>
        <w:rPr>
          <w:rFonts w:hint="eastAsia" w:hAnsi="宋体"/>
          <w:sz w:val="24"/>
        </w:rPr>
        <w:t>（2）被质疑采购项目名称、编号及采购内容；</w:t>
      </w:r>
    </w:p>
    <w:p>
      <w:pPr>
        <w:pStyle w:val="37"/>
        <w:spacing w:line="360" w:lineRule="auto"/>
        <w:ind w:firstLine="480" w:firstLineChars="200"/>
        <w:rPr>
          <w:rFonts w:hAnsi="宋体"/>
          <w:sz w:val="24"/>
        </w:rPr>
      </w:pPr>
      <w:r>
        <w:rPr>
          <w:rFonts w:hint="eastAsia" w:hAnsi="宋体"/>
          <w:sz w:val="24"/>
        </w:rPr>
        <w:t>（3）具体、明确的质疑事项和与质疑事项相关的请求</w:t>
      </w:r>
    </w:p>
    <w:p>
      <w:pPr>
        <w:pStyle w:val="37"/>
        <w:spacing w:line="360" w:lineRule="auto"/>
        <w:ind w:firstLine="480" w:firstLineChars="200"/>
        <w:rPr>
          <w:rFonts w:hAnsi="宋体"/>
          <w:sz w:val="24"/>
        </w:rPr>
      </w:pPr>
      <w:r>
        <w:rPr>
          <w:rFonts w:hint="eastAsia" w:hAnsi="宋体"/>
          <w:sz w:val="24"/>
        </w:rPr>
        <w:t>（4）事实依据；</w:t>
      </w:r>
    </w:p>
    <w:p>
      <w:pPr>
        <w:pStyle w:val="37"/>
        <w:spacing w:line="360" w:lineRule="auto"/>
        <w:ind w:firstLine="480" w:firstLineChars="200"/>
        <w:rPr>
          <w:rFonts w:hAnsi="宋体"/>
          <w:sz w:val="24"/>
        </w:rPr>
      </w:pPr>
      <w:r>
        <w:rPr>
          <w:rFonts w:hint="eastAsia" w:hAnsi="宋体"/>
          <w:sz w:val="24"/>
        </w:rPr>
        <w:t>（5）必要的法律依据；</w:t>
      </w:r>
    </w:p>
    <w:p>
      <w:pPr>
        <w:pStyle w:val="37"/>
        <w:spacing w:line="360" w:lineRule="auto"/>
        <w:ind w:firstLine="480" w:firstLineChars="200"/>
        <w:rPr>
          <w:rFonts w:hAnsi="宋体"/>
          <w:sz w:val="24"/>
        </w:rPr>
      </w:pPr>
      <w:r>
        <w:rPr>
          <w:rFonts w:hint="eastAsia" w:hAnsi="宋体"/>
          <w:sz w:val="24"/>
        </w:rPr>
        <w:t>（6）认为自己合法权益受到损害或可能受到损害的相关证据材料；</w:t>
      </w:r>
    </w:p>
    <w:p>
      <w:pPr>
        <w:pStyle w:val="37"/>
        <w:spacing w:line="360" w:lineRule="auto"/>
        <w:ind w:firstLine="480" w:firstLineChars="200"/>
        <w:rPr>
          <w:rFonts w:hAnsi="宋体"/>
          <w:sz w:val="24"/>
        </w:rPr>
      </w:pPr>
      <w:r>
        <w:rPr>
          <w:rFonts w:hint="eastAsia" w:hAnsi="宋体"/>
          <w:sz w:val="24"/>
        </w:rPr>
        <w:t>（7）提出质疑的日期。</w:t>
      </w:r>
    </w:p>
    <w:p>
      <w:pPr>
        <w:pStyle w:val="37"/>
        <w:spacing w:line="360" w:lineRule="auto"/>
        <w:ind w:firstLine="480" w:firstLineChars="200"/>
        <w:rPr>
          <w:rFonts w:hAnsi="宋体"/>
          <w:sz w:val="24"/>
        </w:rPr>
      </w:pPr>
      <w:r>
        <w:rPr>
          <w:rFonts w:hint="eastAsia" w:hAnsi="宋体"/>
          <w:sz w:val="24"/>
        </w:rPr>
        <w:t>（8） 质疑书应当署名。质疑人为自然人的，应当由本人签字并附有效身份证明；质疑人为法人或其他组织的，应当由法定代表人或主要负责人签字（或盖章）并加盖单位公章。</w:t>
      </w:r>
    </w:p>
    <w:p>
      <w:pPr>
        <w:pStyle w:val="37"/>
        <w:spacing w:line="360" w:lineRule="auto"/>
        <w:ind w:firstLine="480" w:firstLineChars="200"/>
        <w:rPr>
          <w:rFonts w:hAnsi="宋体"/>
          <w:sz w:val="24"/>
        </w:rPr>
      </w:pPr>
      <w:r>
        <w:rPr>
          <w:rFonts w:hint="eastAsia" w:hAnsi="宋体"/>
          <w:sz w:val="24"/>
        </w:rPr>
        <w:t>（9） 质疑人因故不能自行办理质疑事项的，可以委托代理人办理质疑事宜，但应当向被质疑人提交授权委托书，并载明委托代理的具体权限和事项。</w:t>
      </w:r>
    </w:p>
    <w:p>
      <w:pPr>
        <w:pStyle w:val="37"/>
        <w:spacing w:line="360" w:lineRule="auto"/>
        <w:ind w:firstLine="480" w:firstLineChars="200"/>
        <w:rPr>
          <w:rFonts w:hAnsi="宋体"/>
          <w:sz w:val="24"/>
        </w:rPr>
      </w:pPr>
      <w:r>
        <w:rPr>
          <w:rFonts w:hint="eastAsia" w:hAnsi="宋体"/>
          <w:sz w:val="24"/>
        </w:rPr>
        <w:t>（10）质疑人提供的相关材料中有外文资料的，应当将与质疑相关的外文资料完整、客观、真实地翻译为中文，并注明翻译人员姓名、工作单位、联系方式等信息。</w:t>
      </w:r>
    </w:p>
    <w:p>
      <w:pPr>
        <w:spacing w:line="360" w:lineRule="auto"/>
        <w:ind w:firstLine="480" w:firstLineChars="200"/>
        <w:rPr>
          <w:rFonts w:ascii="宋体" w:hAnsi="宋体"/>
          <w:sz w:val="24"/>
          <w:szCs w:val="20"/>
        </w:rPr>
      </w:pPr>
      <w:r>
        <w:rPr>
          <w:rFonts w:hint="eastAsia" w:ascii="宋体" w:hAnsi="宋体"/>
          <w:sz w:val="24"/>
          <w:szCs w:val="20"/>
        </w:rPr>
        <w:t>4.</w:t>
      </w:r>
      <w:r>
        <w:rPr>
          <w:rFonts w:hint="eastAsia" w:ascii="宋体" w:hAnsi="宋体"/>
          <w:sz w:val="24"/>
          <w:szCs w:val="20"/>
        </w:rPr>
        <w:tab/>
      </w:r>
      <w:r>
        <w:rPr>
          <w:rFonts w:hint="eastAsia" w:ascii="宋体" w:hAnsi="宋体"/>
          <w:sz w:val="24"/>
          <w:szCs w:val="20"/>
        </w:rPr>
        <w:t>原则上由采购人回复的质疑：</w:t>
      </w:r>
    </w:p>
    <w:p>
      <w:pPr>
        <w:spacing w:line="360" w:lineRule="auto"/>
        <w:ind w:firstLine="480" w:firstLineChars="200"/>
        <w:rPr>
          <w:rFonts w:ascii="宋体" w:hAnsi="宋体"/>
          <w:sz w:val="24"/>
          <w:szCs w:val="20"/>
        </w:rPr>
      </w:pPr>
      <w:r>
        <w:rPr>
          <w:rFonts w:hint="eastAsia" w:ascii="宋体" w:hAnsi="宋体"/>
          <w:sz w:val="24"/>
          <w:szCs w:val="20"/>
        </w:rPr>
        <w:t>（1）对采购文件中特定资格条件、采购需求、评分办法提出的质疑；</w:t>
      </w:r>
    </w:p>
    <w:p>
      <w:pPr>
        <w:spacing w:line="360" w:lineRule="auto"/>
        <w:ind w:firstLine="480" w:firstLineChars="200"/>
        <w:rPr>
          <w:rFonts w:ascii="宋体" w:hAnsi="宋体"/>
          <w:sz w:val="24"/>
          <w:szCs w:val="20"/>
        </w:rPr>
      </w:pPr>
      <w:r>
        <w:rPr>
          <w:rFonts w:hint="eastAsia" w:ascii="宋体" w:hAnsi="宋体"/>
          <w:sz w:val="24"/>
          <w:szCs w:val="20"/>
        </w:rPr>
        <w:t>（2）对采购过程中有关现场考察或开标前答疑会事项提出的质疑。</w:t>
      </w:r>
    </w:p>
    <w:p>
      <w:pPr>
        <w:spacing w:line="360" w:lineRule="auto"/>
        <w:ind w:firstLine="720" w:firstLineChars="300"/>
        <w:rPr>
          <w:rFonts w:ascii="宋体" w:hAnsi="宋体"/>
          <w:sz w:val="24"/>
          <w:szCs w:val="20"/>
        </w:rPr>
      </w:pPr>
      <w:r>
        <w:rPr>
          <w:rFonts w:hint="eastAsia" w:ascii="宋体" w:hAnsi="宋体"/>
          <w:sz w:val="24"/>
          <w:szCs w:val="20"/>
        </w:rPr>
        <w:t>原则上由采购代理机构回复的质疑：</w:t>
      </w:r>
    </w:p>
    <w:p>
      <w:pPr>
        <w:spacing w:line="360" w:lineRule="auto"/>
        <w:ind w:firstLine="480" w:firstLineChars="200"/>
        <w:rPr>
          <w:rFonts w:ascii="宋体" w:hAnsi="宋体"/>
          <w:sz w:val="24"/>
          <w:szCs w:val="20"/>
        </w:rPr>
      </w:pPr>
      <w:r>
        <w:rPr>
          <w:rFonts w:hint="eastAsia" w:ascii="宋体" w:hAnsi="宋体"/>
          <w:sz w:val="24"/>
          <w:szCs w:val="20"/>
        </w:rPr>
        <w:t>（1）除特定资格条件、采购需求、评分办法外，对采购文件中其他内容提出的质疑；</w:t>
      </w:r>
    </w:p>
    <w:p>
      <w:pPr>
        <w:spacing w:line="360" w:lineRule="auto"/>
        <w:ind w:firstLine="480" w:firstLineChars="200"/>
        <w:rPr>
          <w:rFonts w:ascii="宋体" w:hAnsi="宋体"/>
          <w:sz w:val="24"/>
          <w:szCs w:val="20"/>
        </w:rPr>
      </w:pPr>
      <w:r>
        <w:rPr>
          <w:rFonts w:hint="eastAsia" w:ascii="宋体" w:hAnsi="宋体"/>
          <w:sz w:val="24"/>
          <w:szCs w:val="20"/>
        </w:rPr>
        <w:t>（2）除有关现场考察或开标前答疑会事项外，对采购过程中其它事项提出的质疑；</w:t>
      </w:r>
    </w:p>
    <w:p>
      <w:pPr>
        <w:spacing w:line="360" w:lineRule="auto"/>
        <w:ind w:firstLine="480" w:firstLineChars="200"/>
        <w:rPr>
          <w:rFonts w:ascii="宋体" w:hAnsi="宋体"/>
          <w:sz w:val="24"/>
          <w:szCs w:val="20"/>
        </w:rPr>
      </w:pPr>
      <w:r>
        <w:rPr>
          <w:rFonts w:hint="eastAsia" w:ascii="宋体" w:hAnsi="宋体"/>
          <w:sz w:val="24"/>
          <w:szCs w:val="20"/>
        </w:rPr>
        <w:t>（3）对采购结果提出的质疑。</w:t>
      </w:r>
    </w:p>
    <w:p>
      <w:pPr>
        <w:spacing w:line="360" w:lineRule="auto"/>
        <w:ind w:firstLine="480" w:firstLineChars="200"/>
        <w:rPr>
          <w:rFonts w:ascii="宋体" w:hAnsi="宋体"/>
          <w:sz w:val="24"/>
          <w:szCs w:val="20"/>
        </w:rPr>
      </w:pPr>
      <w:r>
        <w:rPr>
          <w:rFonts w:hint="eastAsia" w:ascii="宋体" w:hAnsi="宋体"/>
          <w:sz w:val="24"/>
          <w:szCs w:val="20"/>
        </w:rPr>
        <w:t>5.采购机构应当在收到供应商的书面质疑后七个工作日内作出答复，并以书面形式通知质疑供应商和其他与质疑处理结果有利害关系的政府采购当事人，但答复的内容不得涉及商业秘密。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firstLineChars="200"/>
        <w:rPr>
          <w:rFonts w:ascii="宋体" w:hAnsi="宋体"/>
          <w:sz w:val="24"/>
          <w:szCs w:val="20"/>
        </w:rPr>
      </w:pPr>
      <w:r>
        <w:rPr>
          <w:rFonts w:hint="eastAsia" w:ascii="宋体" w:hAnsi="宋体"/>
          <w:sz w:val="24"/>
          <w:szCs w:val="20"/>
        </w:rPr>
        <w:t>6.询问或者质疑事项可能影响采购结果的，采购人应当暂停签订合同，已经签订合同的，应当中止履行合同。</w:t>
      </w:r>
    </w:p>
    <w:p>
      <w:pPr>
        <w:pStyle w:val="37"/>
        <w:spacing w:line="440" w:lineRule="exact"/>
        <w:ind w:firstLine="480" w:firstLineChars="200"/>
        <w:rPr>
          <w:rFonts w:hint="eastAsia" w:hAnsi="宋体"/>
          <w:sz w:val="24"/>
          <w:szCs w:val="24"/>
        </w:rPr>
      </w:pPr>
      <w:r>
        <w:rPr>
          <w:rFonts w:hint="eastAsia" w:hAnsi="宋体" w:cs="宋体"/>
          <w:kern w:val="0"/>
          <w:sz w:val="24"/>
        </w:rPr>
        <w:t>7.质疑函范本、投诉书范本请到浙江政府采购网下载专区下载。</w:t>
      </w:r>
    </w:p>
    <w:p>
      <w:pPr>
        <w:pStyle w:val="37"/>
        <w:spacing w:line="440" w:lineRule="exact"/>
        <w:ind w:firstLine="480" w:firstLineChars="200"/>
        <w:rPr>
          <w:rFonts w:hint="eastAsia" w:hAnsi="宋体"/>
          <w:sz w:val="24"/>
          <w:szCs w:val="24"/>
        </w:rPr>
      </w:pPr>
    </w:p>
    <w:p>
      <w:pPr>
        <w:pStyle w:val="37"/>
        <w:spacing w:line="440" w:lineRule="exact"/>
        <w:ind w:firstLine="480" w:firstLineChars="200"/>
        <w:rPr>
          <w:rFonts w:hint="eastAsia"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Ansi="宋体"/>
          <w:sz w:val="24"/>
          <w:szCs w:val="24"/>
        </w:rPr>
      </w:pPr>
    </w:p>
    <w:p>
      <w:pPr>
        <w:pStyle w:val="37"/>
        <w:spacing w:line="440" w:lineRule="exact"/>
        <w:ind w:firstLine="480" w:firstLineChars="200"/>
        <w:rPr>
          <w:rFonts w:hint="eastAsia" w:hAnsi="宋体"/>
          <w:sz w:val="24"/>
          <w:szCs w:val="24"/>
        </w:rPr>
      </w:pPr>
    </w:p>
    <w:p>
      <w:pPr>
        <w:snapToGrid w:val="0"/>
        <w:spacing w:line="800" w:lineRule="exact"/>
        <w:jc w:val="center"/>
        <w:rPr>
          <w:rFonts w:hint="eastAsia" w:ascii="宋体" w:hAnsi="宋体"/>
          <w:b/>
          <w:sz w:val="24"/>
        </w:rPr>
      </w:pPr>
      <w:r>
        <w:rPr>
          <w:rFonts w:hint="eastAsia" w:ascii="宋体" w:hAnsi="宋体"/>
          <w:b/>
          <w:sz w:val="36"/>
          <w:szCs w:val="36"/>
        </w:rPr>
        <w:t>第三部分 磋商项目范围及要求</w:t>
      </w:r>
      <w:bookmarkStart w:id="4" w:name="_Toc81372964"/>
      <w:bookmarkStart w:id="5" w:name="_Toc84325981"/>
      <w:bookmarkStart w:id="6" w:name="_Toc81372787"/>
      <w:bookmarkStart w:id="7" w:name="_Toc80157775"/>
    </w:p>
    <w:p>
      <w:pPr>
        <w:spacing w:line="360" w:lineRule="auto"/>
        <w:rPr>
          <w:rFonts w:ascii="宋体" w:hAnsi="宋体" w:cs="宋体"/>
          <w:b/>
          <w:bCs/>
        </w:rPr>
      </w:pPr>
      <w:r>
        <w:rPr>
          <w:rFonts w:hint="eastAsia" w:ascii="宋体" w:hAnsi="宋体" w:cs="宋体"/>
          <w:b/>
          <w:bCs/>
        </w:rPr>
        <w:t>1.项目背景</w:t>
      </w:r>
    </w:p>
    <w:p>
      <w:pPr>
        <w:spacing w:line="360" w:lineRule="auto"/>
        <w:ind w:firstLine="420" w:firstLineChars="200"/>
        <w:rPr>
          <w:rFonts w:ascii="宋体" w:hAnsi="宋体" w:cs="宋体"/>
        </w:rPr>
      </w:pPr>
      <w:r>
        <w:rPr>
          <w:rFonts w:hint="eastAsia" w:ascii="宋体" w:hAnsi="宋体" w:cs="宋体"/>
        </w:rPr>
        <w:t>经过多年信息化建设，浙江消防信息化基础网络和硬件设施不断完善，业务应用全面覆盖，信息共享水平显著提升，支撑决策能力日益凸显，基本形成了信息主导消防的工作机制。消防信息化的深入应用，改变了监督执法手段、指挥决策模式、服务社会方式和队伍管理机制，在火灾防控、灭火救援和队伍管理等方面取得了明显成效。</w:t>
      </w:r>
    </w:p>
    <w:p>
      <w:pPr>
        <w:spacing w:line="360" w:lineRule="auto"/>
        <w:ind w:firstLine="420" w:firstLineChars="200"/>
        <w:rPr>
          <w:rFonts w:ascii="宋体" w:hAnsi="宋体" w:cs="宋体"/>
        </w:rPr>
      </w:pPr>
      <w:r>
        <w:rPr>
          <w:rFonts w:hint="eastAsia" w:ascii="宋体" w:hAnsi="宋体" w:cs="宋体"/>
        </w:rPr>
        <w:t>随着消防信息化建设的不断深入，各类软硬件数量与规模与日俱增。近年来总队建设了数百台服务器及相关存储、备份等系统组成的信息化基础资源以及相应的信息系统机房等资源和内外网办公PC、网络设备、政务云资源平台等，其中大部分的设备已过质保期。同时，多年来总队建设了浙江消防一体化业务系统平台，消防综合业务平台消防监督管理系统、消防产品质量监督管理系统、消防安全户籍化管理系统、内外网数据交换平台等多套应用系统和平台，已形成了数百TB规模的宝贵消防信息资源库。</w:t>
      </w:r>
    </w:p>
    <w:p>
      <w:pPr>
        <w:spacing w:line="360" w:lineRule="auto"/>
        <w:rPr>
          <w:rFonts w:hint="eastAsia" w:ascii="宋体" w:hAnsi="宋体" w:cs="宋体"/>
        </w:rPr>
      </w:pPr>
      <w:r>
        <w:rPr>
          <w:rFonts w:hint="eastAsia" w:ascii="宋体" w:hAnsi="宋体" w:cs="宋体"/>
        </w:rPr>
        <w:t>为确保信息化建设有序推进、网络数据安全可靠、硬件设备运行通畅，和进一步提高运维能力及运维质量，并规范运维工作机制，提高信息化整体服务水平，拟继续开展运维外包服务项目，以实现信息系统运行的可控、能控、在控为目标，构建统一管理、分级运维的运维体系，提升服务质量管理、服务控制管理与服务运行维护水平，推动信息系统运维管理水平的持续提升。</w:t>
      </w:r>
    </w:p>
    <w:p>
      <w:pPr>
        <w:spacing w:line="360" w:lineRule="auto"/>
        <w:rPr>
          <w:rFonts w:ascii="宋体" w:hAnsi="宋体" w:cs="宋体"/>
          <w:b/>
          <w:bCs/>
        </w:rPr>
      </w:pPr>
      <w:r>
        <w:rPr>
          <w:rFonts w:hint="eastAsia" w:ascii="宋体" w:hAnsi="宋体" w:cs="宋体"/>
          <w:b/>
          <w:bCs/>
        </w:rPr>
        <w:t>2.项目需求</w:t>
      </w:r>
    </w:p>
    <w:p>
      <w:pPr>
        <w:spacing w:line="360" w:lineRule="auto"/>
        <w:ind w:firstLine="420" w:firstLineChars="200"/>
        <w:rPr>
          <w:rFonts w:ascii="宋体" w:hAnsi="宋体" w:cs="宋体"/>
        </w:rPr>
      </w:pPr>
      <w:r>
        <w:rPr>
          <w:rFonts w:hint="eastAsia" w:ascii="宋体" w:hAnsi="宋体" w:cs="宋体"/>
        </w:rPr>
        <w:t>本次运维外包服务主要对象为对浙江省消防救援总队一体化业务系统软件平台、业务软件平台、信息机房、传输网络、信息化基础设施、信息化安全设施、虚拟化平台及政务云平台、信息化的其他管理和维护，以及运维服务期内，后续增加的软硬件等各类系统、设备和网络等维护。</w:t>
      </w:r>
    </w:p>
    <w:p>
      <w:pPr>
        <w:spacing w:line="360" w:lineRule="auto"/>
        <w:ind w:firstLine="420" w:firstLineChars="200"/>
        <w:rPr>
          <w:rFonts w:ascii="宋体" w:hAnsi="宋体" w:cs="宋体"/>
        </w:rPr>
      </w:pPr>
      <w:r>
        <w:rPr>
          <w:rFonts w:hint="eastAsia" w:ascii="宋体" w:hAnsi="宋体" w:cs="宋体"/>
        </w:rPr>
        <w:t>要求服务人员常驻浙江省消防救援总队对各系统中涉及到的PC、服务器、网络、数据库、在建系统、新建平台、机房等进行维护以及应用软件及系统维护保障、设备维修、备件更换、日常办公和云平台资源申请协助，各类应急事件的紧急处置，重要节假日、重大会议、重大活动保障工作。</w:t>
      </w:r>
    </w:p>
    <w:p>
      <w:pPr>
        <w:spacing w:line="360" w:lineRule="auto"/>
        <w:ind w:firstLine="420" w:firstLineChars="200"/>
        <w:rPr>
          <w:rFonts w:ascii="宋体" w:hAnsi="宋体" w:cs="宋体"/>
        </w:rPr>
      </w:pPr>
      <w:r>
        <w:rPr>
          <w:rFonts w:hint="eastAsia" w:ascii="宋体" w:hAnsi="宋体" w:cs="宋体"/>
        </w:rPr>
        <w:t>要求建立完善有效的日常巡检、定期巡检、设备保修、运维登记、资料管理、运维统计分析等机制，对于所涉软硬件进行有效监管，及时掌握软硬件现状和配置信息，提出有效的合理化建议方案，从而保证各类设备及系统的可靠、高效、持续、安全运行。</w:t>
      </w:r>
    </w:p>
    <w:p>
      <w:pPr>
        <w:spacing w:line="360" w:lineRule="auto"/>
        <w:rPr>
          <w:rFonts w:ascii="宋体" w:hAnsi="宋体" w:cs="宋体"/>
          <w:b/>
          <w:bCs/>
        </w:rPr>
      </w:pPr>
      <w:r>
        <w:rPr>
          <w:rFonts w:hint="eastAsia" w:ascii="宋体" w:hAnsi="宋体" w:cs="宋体"/>
          <w:b/>
          <w:bCs/>
        </w:rPr>
        <w:t>2.1. PC维护</w:t>
      </w:r>
    </w:p>
    <w:p>
      <w:pPr>
        <w:spacing w:line="360" w:lineRule="auto"/>
        <w:rPr>
          <w:rFonts w:ascii="宋体" w:hAnsi="宋体" w:cs="宋体"/>
        </w:rPr>
      </w:pPr>
      <w:r>
        <w:rPr>
          <w:rFonts w:hint="eastAsia" w:ascii="宋体" w:hAnsi="宋体" w:cs="宋体"/>
        </w:rPr>
        <w:t>2.1.1.现状</w:t>
      </w:r>
    </w:p>
    <w:p>
      <w:pPr>
        <w:spacing w:line="360" w:lineRule="auto"/>
        <w:rPr>
          <w:rFonts w:ascii="宋体" w:hAnsi="宋体" w:cs="宋体"/>
        </w:rPr>
      </w:pPr>
      <w:r>
        <w:rPr>
          <w:rFonts w:hint="eastAsia" w:ascii="宋体" w:hAnsi="宋体" w:cs="宋体"/>
        </w:rPr>
        <w:t>总队目前拥有办公PC设备269台（品牌涉及联想，DELL，HP等，操作系统多为Windows7和Windows10）及相应的笔记本电脑和打印机等众多周边设备。</w:t>
      </w:r>
    </w:p>
    <w:p>
      <w:pPr>
        <w:spacing w:line="360" w:lineRule="auto"/>
        <w:rPr>
          <w:rFonts w:ascii="宋体" w:hAnsi="宋体" w:cs="宋体"/>
        </w:rPr>
      </w:pPr>
      <w:r>
        <w:rPr>
          <w:rFonts w:hint="eastAsia" w:ascii="宋体" w:hAnsi="宋体" w:cs="宋体"/>
        </w:rPr>
        <w:t>2.1.2.维护要求</w:t>
      </w:r>
    </w:p>
    <w:p>
      <w:pPr>
        <w:spacing w:line="360" w:lineRule="auto"/>
        <w:rPr>
          <w:rFonts w:ascii="宋体" w:hAnsi="宋体" w:cs="宋体"/>
        </w:rPr>
      </w:pPr>
      <w:r>
        <w:rPr>
          <w:rFonts w:hint="eastAsia" w:ascii="宋体" w:hAnsi="宋体" w:cs="宋体"/>
        </w:rPr>
        <w:t>2.1.2.1. 规划和设置每台新增和更替的计算机IP地址。</w:t>
      </w:r>
    </w:p>
    <w:p>
      <w:pPr>
        <w:spacing w:line="360" w:lineRule="auto"/>
        <w:rPr>
          <w:rFonts w:ascii="宋体" w:hAnsi="宋体" w:cs="宋体"/>
        </w:rPr>
      </w:pPr>
      <w:r>
        <w:rPr>
          <w:rFonts w:hint="eastAsia" w:ascii="宋体" w:hAnsi="宋体" w:cs="宋体"/>
        </w:rPr>
        <w:t>2.1.2.2. 做好硬件设备的进出登记。</w:t>
      </w:r>
    </w:p>
    <w:p>
      <w:pPr>
        <w:spacing w:line="360" w:lineRule="auto"/>
        <w:rPr>
          <w:rFonts w:ascii="宋体" w:hAnsi="宋体" w:cs="宋体"/>
        </w:rPr>
      </w:pPr>
      <w:r>
        <w:rPr>
          <w:rFonts w:hint="eastAsia" w:ascii="宋体" w:hAnsi="宋体" w:cs="宋体"/>
        </w:rPr>
        <w:t>2.1.2.3. 做好办公用品备品配件的更换纪录工作。</w:t>
      </w:r>
    </w:p>
    <w:p>
      <w:pPr>
        <w:spacing w:line="360" w:lineRule="auto"/>
        <w:rPr>
          <w:rFonts w:ascii="宋体" w:hAnsi="宋体" w:cs="宋体"/>
        </w:rPr>
      </w:pPr>
      <w:r>
        <w:rPr>
          <w:rFonts w:hint="eastAsia" w:ascii="宋体" w:hAnsi="宋体" w:cs="宋体"/>
        </w:rPr>
        <w:t>2.1.2.4. 做好办公电脑操作系统安装、升级及系统日常杀毒、漏洞以及系统产生的垃圾的清理。</w:t>
      </w:r>
    </w:p>
    <w:p>
      <w:pPr>
        <w:spacing w:line="360" w:lineRule="auto"/>
        <w:rPr>
          <w:rFonts w:ascii="宋体" w:hAnsi="宋体" w:cs="宋体"/>
        </w:rPr>
      </w:pPr>
      <w:r>
        <w:rPr>
          <w:rFonts w:hint="eastAsia" w:ascii="宋体" w:hAnsi="宋体" w:cs="宋体"/>
        </w:rPr>
        <w:t>2.1.2.5．做好系统补丁升级安装：</w:t>
      </w:r>
    </w:p>
    <w:p>
      <w:pPr>
        <w:spacing w:line="360" w:lineRule="auto"/>
        <w:rPr>
          <w:rFonts w:ascii="宋体" w:hAnsi="宋体" w:cs="宋体"/>
        </w:rPr>
      </w:pPr>
      <w:r>
        <w:rPr>
          <w:rFonts w:hint="eastAsia" w:ascii="宋体" w:hAnsi="宋体" w:cs="宋体"/>
        </w:rPr>
        <w:t>根据安全需求对系统补丁升级制定计划；安装操作系统；进行测试及性能调优。驱动程序安装及更新办公电脑及外设的驱动程序的安装、修复、更新升级等，进行故障排查，报修报障等。</w:t>
      </w:r>
    </w:p>
    <w:p>
      <w:pPr>
        <w:spacing w:line="360" w:lineRule="auto"/>
        <w:rPr>
          <w:rFonts w:ascii="宋体" w:hAnsi="宋体" w:cs="宋体"/>
        </w:rPr>
      </w:pPr>
      <w:r>
        <w:rPr>
          <w:rFonts w:ascii="宋体" w:hAnsi="宋体" w:cs="宋体"/>
        </w:rPr>
        <w:t>2.1.2.</w:t>
      </w:r>
      <w:r>
        <w:rPr>
          <w:rFonts w:hint="eastAsia" w:ascii="宋体" w:hAnsi="宋体" w:cs="宋体"/>
        </w:rPr>
        <w:t>6.做好资产和故障维修登记，每月出具维修记录报表，年终出具年度报表</w:t>
      </w:r>
    </w:p>
    <w:p>
      <w:pPr>
        <w:spacing w:line="360" w:lineRule="auto"/>
        <w:rPr>
          <w:rFonts w:ascii="宋体" w:hAnsi="宋体" w:cs="宋体"/>
          <w:b/>
          <w:bCs/>
        </w:rPr>
      </w:pPr>
      <w:r>
        <w:rPr>
          <w:rFonts w:hint="eastAsia" w:ascii="宋体" w:hAnsi="宋体" w:cs="宋体"/>
          <w:b/>
          <w:bCs/>
        </w:rPr>
        <w:t>2.2.服务器维护</w:t>
      </w:r>
    </w:p>
    <w:p>
      <w:pPr>
        <w:spacing w:line="360" w:lineRule="auto"/>
        <w:rPr>
          <w:rFonts w:ascii="宋体" w:hAnsi="宋体" w:cs="宋体"/>
        </w:rPr>
      </w:pPr>
      <w:r>
        <w:rPr>
          <w:rFonts w:hint="eastAsia" w:ascii="宋体" w:hAnsi="宋体" w:cs="宋体"/>
        </w:rPr>
        <w:t>2.2.1.现状</w:t>
      </w:r>
    </w:p>
    <w:p>
      <w:pPr>
        <w:spacing w:line="360" w:lineRule="auto"/>
        <w:rPr>
          <w:rFonts w:ascii="宋体" w:hAnsi="宋体" w:cs="宋体"/>
        </w:rPr>
      </w:pPr>
      <w:r>
        <w:rPr>
          <w:rFonts w:hint="eastAsia" w:ascii="宋体" w:hAnsi="宋体" w:cs="宋体"/>
        </w:rPr>
        <w:t>服务器：111台 ，电话：164门，  政务网电脑：189台 ，互联网：32台 调度网：48台 存储：4 台，交换机：52 台， 网闸：4台， 路由器：6台，防火墙：5 台，防毒墙：3 台，预警机：1台。</w:t>
      </w:r>
    </w:p>
    <w:p>
      <w:pPr>
        <w:spacing w:line="360" w:lineRule="auto"/>
        <w:rPr>
          <w:rFonts w:ascii="宋体" w:hAnsi="宋体" w:cs="宋体"/>
        </w:rPr>
      </w:pPr>
      <w:r>
        <w:rPr>
          <w:rFonts w:hint="eastAsia" w:ascii="宋体" w:hAnsi="宋体" w:cs="宋体"/>
        </w:rPr>
        <w:t>2.2.2.维护要求</w:t>
      </w:r>
    </w:p>
    <w:p>
      <w:pPr>
        <w:spacing w:line="360" w:lineRule="auto"/>
        <w:rPr>
          <w:rFonts w:ascii="宋体" w:hAnsi="宋体" w:cs="宋体"/>
        </w:rPr>
      </w:pPr>
      <w:r>
        <w:rPr>
          <w:rFonts w:hint="eastAsia" w:ascii="宋体" w:hAnsi="宋体" w:cs="宋体"/>
        </w:rPr>
        <w:t>2.2.2.1. 总队服务器维护</w:t>
      </w:r>
    </w:p>
    <w:p>
      <w:pPr>
        <w:spacing w:line="360" w:lineRule="auto"/>
        <w:rPr>
          <w:rFonts w:ascii="宋体" w:hAnsi="宋体" w:cs="宋体"/>
        </w:rPr>
      </w:pPr>
      <w:r>
        <w:rPr>
          <w:rFonts w:hint="eastAsia" w:ascii="宋体" w:hAnsi="宋体" w:cs="宋体"/>
        </w:rPr>
        <w:t>2.2.2.1.1. 检查设备的各种指示灯和运行状况是否正常。</w:t>
      </w:r>
    </w:p>
    <w:p>
      <w:pPr>
        <w:spacing w:line="360" w:lineRule="auto"/>
        <w:rPr>
          <w:rFonts w:ascii="宋体" w:hAnsi="宋体" w:cs="宋体"/>
        </w:rPr>
      </w:pPr>
      <w:r>
        <w:rPr>
          <w:rFonts w:hint="eastAsia" w:ascii="宋体" w:hAnsi="宋体" w:cs="宋体"/>
        </w:rPr>
        <w:t>2.2.2.1.2. 查看服务器CPU、内存占用率。</w:t>
      </w:r>
    </w:p>
    <w:p>
      <w:pPr>
        <w:spacing w:line="360" w:lineRule="auto"/>
        <w:rPr>
          <w:rFonts w:ascii="宋体" w:hAnsi="宋体" w:cs="宋体"/>
        </w:rPr>
      </w:pPr>
      <w:r>
        <w:rPr>
          <w:rFonts w:hint="eastAsia" w:ascii="宋体" w:hAnsi="宋体" w:cs="宋体"/>
        </w:rPr>
        <w:t>2.2.2.1.3. 服务进程是否正常。</w:t>
      </w:r>
    </w:p>
    <w:p>
      <w:pPr>
        <w:spacing w:line="360" w:lineRule="auto"/>
        <w:rPr>
          <w:rFonts w:ascii="宋体" w:hAnsi="宋体" w:cs="宋体"/>
        </w:rPr>
      </w:pPr>
      <w:r>
        <w:rPr>
          <w:rFonts w:hint="eastAsia" w:ascii="宋体" w:hAnsi="宋体" w:cs="宋体"/>
        </w:rPr>
        <w:t>2.2.2.1.4. 查看服务器系统是否需要更新补丁，如需升级，进行升级。</w:t>
      </w:r>
    </w:p>
    <w:p>
      <w:pPr>
        <w:spacing w:line="360" w:lineRule="auto"/>
        <w:rPr>
          <w:rFonts w:ascii="宋体" w:hAnsi="宋体" w:cs="宋体"/>
        </w:rPr>
      </w:pPr>
      <w:r>
        <w:rPr>
          <w:rFonts w:hint="eastAsia" w:ascii="宋体" w:hAnsi="宋体" w:cs="宋体"/>
        </w:rPr>
        <w:t>2.2.2.1.5. 病毒查杀与其它网络安全性检查。</w:t>
      </w:r>
    </w:p>
    <w:p>
      <w:pPr>
        <w:spacing w:line="360" w:lineRule="auto"/>
        <w:rPr>
          <w:rFonts w:ascii="宋体" w:hAnsi="宋体" w:cs="宋体"/>
        </w:rPr>
      </w:pPr>
      <w:r>
        <w:rPr>
          <w:rFonts w:hint="eastAsia" w:ascii="宋体" w:hAnsi="宋体" w:cs="宋体"/>
        </w:rPr>
        <w:t>2.2.2.1.6. 查看数据的备份情况。</w:t>
      </w:r>
    </w:p>
    <w:p>
      <w:pPr>
        <w:spacing w:line="360" w:lineRule="auto"/>
        <w:rPr>
          <w:rFonts w:ascii="宋体" w:hAnsi="宋体" w:cs="宋体"/>
        </w:rPr>
      </w:pPr>
      <w:r>
        <w:rPr>
          <w:rFonts w:hint="eastAsia" w:ascii="宋体" w:hAnsi="宋体" w:cs="宋体"/>
        </w:rPr>
        <w:t>2.2.2.1.7. 备机备件保修和更换。</w:t>
      </w:r>
    </w:p>
    <w:p>
      <w:pPr>
        <w:spacing w:line="360" w:lineRule="auto"/>
        <w:rPr>
          <w:rFonts w:ascii="宋体" w:hAnsi="宋体" w:cs="宋体"/>
        </w:rPr>
      </w:pPr>
      <w:r>
        <w:rPr>
          <w:rFonts w:hint="eastAsia" w:ascii="宋体" w:hAnsi="宋体" w:cs="宋体"/>
        </w:rPr>
        <w:t>2.2.2.1.8. 参照部局消防业务信息系统安全配置标准（政务网、互联网）对服务器进行布署和安装配置。</w:t>
      </w:r>
    </w:p>
    <w:p>
      <w:pPr>
        <w:spacing w:line="360" w:lineRule="auto"/>
        <w:rPr>
          <w:rFonts w:ascii="宋体" w:hAnsi="宋体" w:cs="宋体"/>
        </w:rPr>
      </w:pPr>
      <w:r>
        <w:rPr>
          <w:rFonts w:hint="eastAsia" w:ascii="宋体" w:hAnsi="宋体" w:cs="宋体"/>
        </w:rPr>
        <w:t>2.2.3. 支队及直属单位服务器维护</w:t>
      </w:r>
    </w:p>
    <w:p>
      <w:pPr>
        <w:spacing w:line="360" w:lineRule="auto"/>
        <w:rPr>
          <w:rFonts w:ascii="宋体" w:hAnsi="宋体" w:cs="宋体"/>
        </w:rPr>
      </w:pPr>
      <w:r>
        <w:rPr>
          <w:rFonts w:hint="eastAsia" w:ascii="宋体" w:hAnsi="宋体" w:cs="宋体"/>
        </w:rPr>
        <w:t>2.2.3.1. 检查业务数据库备份情况。</w:t>
      </w:r>
    </w:p>
    <w:p>
      <w:pPr>
        <w:spacing w:line="360" w:lineRule="auto"/>
        <w:rPr>
          <w:rFonts w:ascii="宋体" w:hAnsi="宋体" w:cs="宋体"/>
        </w:rPr>
      </w:pPr>
      <w:r>
        <w:rPr>
          <w:rFonts w:hint="eastAsia" w:ascii="宋体" w:hAnsi="宋体" w:cs="宋体"/>
        </w:rPr>
        <w:t>2.2.3.2. 检查杀毒软件安装情况。</w:t>
      </w:r>
    </w:p>
    <w:p>
      <w:pPr>
        <w:spacing w:line="360" w:lineRule="auto"/>
        <w:rPr>
          <w:rFonts w:ascii="宋体" w:hAnsi="宋体" w:cs="宋体"/>
        </w:rPr>
      </w:pPr>
      <w:r>
        <w:rPr>
          <w:rFonts w:hint="eastAsia" w:ascii="宋体" w:hAnsi="宋体" w:cs="宋体"/>
        </w:rPr>
        <w:t>2.2.3.3. 检查系统补丁更新情况。</w:t>
      </w:r>
    </w:p>
    <w:p>
      <w:pPr>
        <w:spacing w:line="360" w:lineRule="auto"/>
        <w:rPr>
          <w:rFonts w:ascii="宋体" w:hAnsi="宋体" w:cs="宋体"/>
        </w:rPr>
      </w:pPr>
      <w:r>
        <w:rPr>
          <w:rFonts w:hint="eastAsia" w:ascii="宋体" w:hAnsi="宋体" w:cs="宋体"/>
        </w:rPr>
        <w:t>2.2.3.4. 检查服务器日期时间是否正确。</w:t>
      </w:r>
    </w:p>
    <w:p>
      <w:pPr>
        <w:spacing w:line="360" w:lineRule="auto"/>
        <w:rPr>
          <w:rFonts w:ascii="宋体" w:hAnsi="宋体" w:cs="宋体"/>
        </w:rPr>
      </w:pPr>
      <w:r>
        <w:rPr>
          <w:rFonts w:hint="eastAsia" w:ascii="宋体" w:hAnsi="宋体" w:cs="宋体"/>
        </w:rPr>
        <w:t>2.2.3.5. 检查服务器磁盘空间利用率。</w:t>
      </w:r>
    </w:p>
    <w:p>
      <w:pPr>
        <w:spacing w:line="360" w:lineRule="auto"/>
        <w:rPr>
          <w:rFonts w:ascii="宋体" w:hAnsi="宋体" w:cs="宋体"/>
        </w:rPr>
      </w:pPr>
      <w:r>
        <w:rPr>
          <w:rFonts w:hint="eastAsia" w:ascii="宋体" w:hAnsi="宋体" w:cs="宋体"/>
        </w:rPr>
        <w:t>2.2.3.6. 登记统计各服务器维护变更资产报表</w:t>
      </w:r>
    </w:p>
    <w:p>
      <w:pPr>
        <w:spacing w:line="360" w:lineRule="auto"/>
        <w:rPr>
          <w:rFonts w:ascii="宋体" w:hAnsi="宋体" w:cs="宋体"/>
          <w:b/>
          <w:bCs/>
        </w:rPr>
      </w:pPr>
      <w:r>
        <w:rPr>
          <w:rFonts w:hint="eastAsia" w:ascii="宋体" w:hAnsi="宋体" w:cs="宋体"/>
          <w:b/>
          <w:bCs/>
        </w:rPr>
        <w:t>2.3.网络维护</w:t>
      </w:r>
    </w:p>
    <w:p>
      <w:pPr>
        <w:spacing w:line="360" w:lineRule="auto"/>
        <w:rPr>
          <w:rFonts w:ascii="宋体" w:hAnsi="宋体" w:cs="宋体"/>
        </w:rPr>
      </w:pPr>
      <w:r>
        <w:rPr>
          <w:rFonts w:hint="eastAsia" w:ascii="宋体" w:hAnsi="宋体" w:cs="宋体"/>
        </w:rPr>
        <w:t>2.3.1.现状</w:t>
      </w:r>
    </w:p>
    <w:p>
      <w:pPr>
        <w:spacing w:line="360" w:lineRule="auto"/>
        <w:ind w:firstLine="420" w:firstLineChars="200"/>
        <w:rPr>
          <w:rFonts w:ascii="宋体" w:hAnsi="宋体" w:cs="宋体"/>
        </w:rPr>
      </w:pPr>
      <w:r>
        <w:rPr>
          <w:rFonts w:hint="eastAsia" w:ascii="宋体" w:hAnsi="宋体" w:cs="宋体"/>
        </w:rPr>
        <w:t>目前浙江省救援总队建设了指挥信息网、电子政务外网、互联网和机关大楼的无线覆盖网络。电子政务外网核心带宽500M*2; 指挥信息网1000M;互联网500M。并建设了相关的安全系统，网络中所涉及网络设备的设备有华为、华三等品牌，安全设备包含华为、利普、合众、华三、深信服、瑞星等品牌，共计38台相关设备。</w:t>
      </w:r>
    </w:p>
    <w:p>
      <w:pPr>
        <w:spacing w:line="360" w:lineRule="auto"/>
        <w:rPr>
          <w:rFonts w:ascii="宋体" w:hAnsi="宋体" w:cs="宋体"/>
        </w:rPr>
      </w:pPr>
      <w:r>
        <w:rPr>
          <w:rFonts w:hint="eastAsia" w:ascii="宋体" w:hAnsi="宋体" w:cs="宋体"/>
        </w:rPr>
        <w:t xml:space="preserve">2.3.2.维护要求 </w:t>
      </w:r>
    </w:p>
    <w:p>
      <w:pPr>
        <w:spacing w:line="360" w:lineRule="auto"/>
        <w:rPr>
          <w:rFonts w:ascii="宋体" w:hAnsi="宋体" w:cs="宋体"/>
        </w:rPr>
      </w:pPr>
      <w:r>
        <w:rPr>
          <w:rFonts w:hint="eastAsia" w:ascii="宋体" w:hAnsi="宋体" w:cs="宋体"/>
        </w:rPr>
        <w:t>（1）检查网络设备的散热情况。</w:t>
      </w:r>
    </w:p>
    <w:p>
      <w:pPr>
        <w:spacing w:line="360" w:lineRule="auto"/>
        <w:rPr>
          <w:rFonts w:ascii="宋体" w:hAnsi="宋体" w:cs="宋体"/>
        </w:rPr>
      </w:pPr>
      <w:r>
        <w:rPr>
          <w:rFonts w:hint="eastAsia" w:ascii="宋体" w:hAnsi="宋体" w:cs="宋体"/>
        </w:rPr>
        <w:t>（2）查看网络包括政务网、指挥调度网、互联网、数据库私网情况，确保网络环境正常。</w:t>
      </w:r>
    </w:p>
    <w:p>
      <w:pPr>
        <w:spacing w:line="360" w:lineRule="auto"/>
        <w:rPr>
          <w:rFonts w:ascii="宋体" w:hAnsi="宋体" w:cs="宋体"/>
        </w:rPr>
      </w:pPr>
      <w:r>
        <w:rPr>
          <w:rFonts w:hint="eastAsia" w:ascii="宋体" w:hAnsi="宋体" w:cs="宋体"/>
        </w:rPr>
        <w:t>（3）记录告警管理。</w:t>
      </w:r>
    </w:p>
    <w:p>
      <w:pPr>
        <w:spacing w:line="360" w:lineRule="auto"/>
        <w:rPr>
          <w:rFonts w:ascii="宋体" w:hAnsi="宋体" w:cs="宋体"/>
        </w:rPr>
      </w:pPr>
      <w:r>
        <w:rPr>
          <w:rFonts w:hint="eastAsia" w:ascii="宋体" w:hAnsi="宋体" w:cs="宋体"/>
        </w:rPr>
        <w:t>（4）线缆布放整齐、有序。</w:t>
      </w:r>
    </w:p>
    <w:p>
      <w:pPr>
        <w:spacing w:line="360" w:lineRule="auto"/>
        <w:rPr>
          <w:rFonts w:ascii="宋体" w:hAnsi="宋体" w:cs="宋体"/>
        </w:rPr>
      </w:pPr>
      <w:r>
        <w:rPr>
          <w:rFonts w:hint="eastAsia" w:ascii="宋体" w:hAnsi="宋体" w:cs="宋体"/>
        </w:rPr>
        <w:t>（5）线缆标签清洗、准确，符合规范。</w:t>
      </w:r>
    </w:p>
    <w:p>
      <w:pPr>
        <w:spacing w:line="360" w:lineRule="auto"/>
        <w:rPr>
          <w:rFonts w:ascii="宋体" w:hAnsi="宋体" w:cs="宋体"/>
        </w:rPr>
      </w:pPr>
      <w:r>
        <w:rPr>
          <w:rFonts w:hint="eastAsia" w:ascii="宋体" w:hAnsi="宋体" w:cs="宋体"/>
        </w:rPr>
        <w:t>（6）交换机配置管理、端口开设等。</w:t>
      </w:r>
    </w:p>
    <w:p>
      <w:pPr>
        <w:spacing w:line="360" w:lineRule="auto"/>
        <w:rPr>
          <w:rFonts w:ascii="宋体" w:hAnsi="宋体" w:cs="宋体"/>
        </w:rPr>
      </w:pPr>
      <w:r>
        <w:rPr>
          <w:rFonts w:hint="eastAsia" w:ascii="宋体" w:hAnsi="宋体"/>
          <w:sz w:val="24"/>
        </w:rPr>
        <w:t>★</w:t>
      </w:r>
      <w:r>
        <w:rPr>
          <w:rFonts w:hint="eastAsia" w:ascii="宋体" w:hAnsi="宋体" w:cs="宋体"/>
        </w:rPr>
        <w:t>（7）做好故障分析报表，每月巡检一次，做好资产和故障维修登记，每月出具维修记录报表，年终出具年度报表。</w:t>
      </w:r>
    </w:p>
    <w:p>
      <w:pPr>
        <w:spacing w:line="360" w:lineRule="auto"/>
        <w:rPr>
          <w:rFonts w:ascii="宋体" w:hAnsi="宋体" w:cs="宋体"/>
          <w:b/>
          <w:bCs/>
        </w:rPr>
      </w:pPr>
      <w:r>
        <w:rPr>
          <w:rFonts w:hint="eastAsia" w:ascii="宋体" w:hAnsi="宋体" w:cs="宋体"/>
          <w:b/>
          <w:bCs/>
        </w:rPr>
        <w:t>2.4.数据库维护</w:t>
      </w:r>
    </w:p>
    <w:p>
      <w:pPr>
        <w:spacing w:line="360" w:lineRule="auto"/>
        <w:rPr>
          <w:rFonts w:ascii="宋体" w:hAnsi="宋体" w:cs="宋体"/>
        </w:rPr>
      </w:pPr>
      <w:r>
        <w:rPr>
          <w:rFonts w:hint="eastAsia" w:ascii="宋体" w:hAnsi="宋体" w:cs="宋体"/>
        </w:rPr>
        <w:t>（1）检查各系统数据库的归档文件、数据文件、表空间状态、表空间增长速率是否正常；</w:t>
      </w:r>
    </w:p>
    <w:p>
      <w:pPr>
        <w:spacing w:line="360" w:lineRule="auto"/>
        <w:rPr>
          <w:rFonts w:ascii="宋体" w:hAnsi="宋体" w:cs="宋体"/>
        </w:rPr>
      </w:pPr>
      <w:r>
        <w:rPr>
          <w:rFonts w:hint="eastAsia" w:ascii="宋体" w:hAnsi="宋体"/>
          <w:sz w:val="24"/>
        </w:rPr>
        <w:t>★</w:t>
      </w:r>
      <w:r>
        <w:rPr>
          <w:rFonts w:hint="eastAsia" w:ascii="宋体" w:hAnsi="宋体" w:cs="宋体"/>
        </w:rPr>
        <w:t>（2）数据库的健康指标及安全性能进行检查，确保数据库的正常运行；</w:t>
      </w:r>
    </w:p>
    <w:p>
      <w:pPr>
        <w:spacing w:line="360" w:lineRule="auto"/>
        <w:rPr>
          <w:rFonts w:ascii="宋体" w:hAnsi="宋体" w:cs="宋体"/>
        </w:rPr>
      </w:pPr>
      <w:r>
        <w:rPr>
          <w:rFonts w:hint="eastAsia" w:ascii="宋体" w:hAnsi="宋体" w:cs="宋体"/>
        </w:rPr>
        <w:t>（3）记录目前系统中的对象数量以及状态；</w:t>
      </w:r>
    </w:p>
    <w:p>
      <w:pPr>
        <w:spacing w:line="360" w:lineRule="auto"/>
        <w:rPr>
          <w:rFonts w:ascii="宋体" w:hAnsi="宋体" w:cs="宋体"/>
        </w:rPr>
      </w:pPr>
      <w:r>
        <w:rPr>
          <w:rFonts w:hint="eastAsia" w:ascii="宋体" w:hAnsi="宋体" w:cs="宋体"/>
        </w:rPr>
        <w:t>（4）记录目前系统中的索引数量以及状态；</w:t>
      </w:r>
    </w:p>
    <w:p>
      <w:pPr>
        <w:spacing w:line="360" w:lineRule="auto"/>
        <w:rPr>
          <w:rFonts w:ascii="宋体" w:hAnsi="宋体" w:cs="宋体"/>
        </w:rPr>
      </w:pPr>
      <w:r>
        <w:rPr>
          <w:rFonts w:hint="eastAsia" w:ascii="宋体" w:hAnsi="宋体" w:cs="宋体"/>
        </w:rPr>
        <w:t>（5）记录目前系统使用的优化方式；</w:t>
      </w:r>
    </w:p>
    <w:p>
      <w:pPr>
        <w:spacing w:line="360" w:lineRule="auto"/>
        <w:rPr>
          <w:rFonts w:ascii="宋体" w:hAnsi="宋体" w:cs="宋体"/>
        </w:rPr>
      </w:pPr>
      <w:r>
        <w:rPr>
          <w:rFonts w:hint="eastAsia" w:ascii="宋体" w:hAnsi="宋体" w:cs="宋体"/>
        </w:rPr>
        <w:t>（6）记录系统中的用户、角色权限。</w:t>
      </w:r>
    </w:p>
    <w:p>
      <w:pPr>
        <w:spacing w:line="360" w:lineRule="auto"/>
        <w:rPr>
          <w:rFonts w:ascii="宋体" w:hAnsi="宋体" w:cs="宋体"/>
        </w:rPr>
      </w:pPr>
      <w:r>
        <w:rPr>
          <w:rFonts w:hint="eastAsia" w:ascii="宋体" w:hAnsi="宋体"/>
          <w:sz w:val="24"/>
        </w:rPr>
        <w:t>★</w:t>
      </w:r>
      <w:r>
        <w:rPr>
          <w:rFonts w:hint="eastAsia" w:ascii="宋体" w:hAnsi="宋体" w:cs="宋体"/>
        </w:rPr>
        <w:t>（7）数据库资源使用调整；</w:t>
      </w:r>
    </w:p>
    <w:p>
      <w:pPr>
        <w:spacing w:line="360" w:lineRule="auto"/>
        <w:rPr>
          <w:rFonts w:ascii="宋体" w:hAnsi="宋体" w:cs="宋体"/>
        </w:rPr>
      </w:pPr>
      <w:r>
        <w:rPr>
          <w:rFonts w:hint="eastAsia" w:ascii="宋体" w:hAnsi="宋体" w:cs="宋体"/>
        </w:rPr>
        <w:t>（8）数据库执行SQL计划调整；</w:t>
      </w:r>
    </w:p>
    <w:p>
      <w:pPr>
        <w:spacing w:line="360" w:lineRule="auto"/>
        <w:rPr>
          <w:rFonts w:ascii="宋体" w:hAnsi="宋体" w:cs="宋体"/>
        </w:rPr>
      </w:pPr>
      <w:r>
        <w:rPr>
          <w:rFonts w:hint="eastAsia" w:ascii="宋体" w:hAnsi="宋体" w:cs="宋体"/>
        </w:rPr>
        <w:t>（9）数据表参数调整；</w:t>
      </w:r>
    </w:p>
    <w:p>
      <w:pPr>
        <w:spacing w:line="360" w:lineRule="auto"/>
        <w:rPr>
          <w:rFonts w:ascii="宋体" w:hAnsi="宋体" w:cs="宋体"/>
        </w:rPr>
      </w:pPr>
      <w:r>
        <w:rPr>
          <w:rFonts w:hint="eastAsia" w:ascii="宋体" w:hAnsi="宋体" w:cs="宋体"/>
        </w:rPr>
        <w:t>（10）数据库对象的调整；</w:t>
      </w:r>
    </w:p>
    <w:p>
      <w:pPr>
        <w:spacing w:line="360" w:lineRule="auto"/>
        <w:rPr>
          <w:rFonts w:ascii="宋体" w:hAnsi="宋体" w:cs="宋体"/>
        </w:rPr>
      </w:pPr>
      <w:r>
        <w:rPr>
          <w:rFonts w:hint="eastAsia" w:ascii="宋体" w:hAnsi="宋体"/>
          <w:sz w:val="24"/>
        </w:rPr>
        <w:t>★</w:t>
      </w:r>
      <w:r>
        <w:rPr>
          <w:rFonts w:hint="eastAsia" w:ascii="宋体" w:hAnsi="宋体" w:cs="宋体"/>
        </w:rPr>
        <w:t>（11）主机操作系统内核参数调整；</w:t>
      </w:r>
    </w:p>
    <w:p>
      <w:pPr>
        <w:spacing w:line="360" w:lineRule="auto"/>
        <w:rPr>
          <w:rFonts w:ascii="宋体" w:hAnsi="宋体" w:cs="宋体"/>
        </w:rPr>
      </w:pPr>
      <w:r>
        <w:rPr>
          <w:rFonts w:hint="eastAsia" w:ascii="宋体" w:hAnsi="宋体" w:cs="宋体"/>
        </w:rPr>
        <w:t>（12）数据库参数调整；</w:t>
      </w:r>
    </w:p>
    <w:p>
      <w:pPr>
        <w:spacing w:line="360" w:lineRule="auto"/>
        <w:rPr>
          <w:rFonts w:ascii="宋体" w:hAnsi="宋体" w:cs="宋体"/>
        </w:rPr>
      </w:pPr>
      <w:r>
        <w:rPr>
          <w:rFonts w:hint="eastAsia" w:ascii="宋体" w:hAnsi="宋体" w:cs="宋体"/>
        </w:rPr>
        <w:t>（13）临时表空间、用户表空间调整；</w:t>
      </w:r>
    </w:p>
    <w:p>
      <w:pPr>
        <w:spacing w:line="360" w:lineRule="auto"/>
        <w:rPr>
          <w:rFonts w:ascii="宋体" w:hAnsi="宋体" w:cs="宋体"/>
        </w:rPr>
      </w:pPr>
      <w:r>
        <w:rPr>
          <w:rFonts w:hint="eastAsia" w:ascii="宋体" w:hAnsi="宋体"/>
          <w:sz w:val="24"/>
        </w:rPr>
        <w:t>★</w:t>
      </w:r>
      <w:r>
        <w:rPr>
          <w:rFonts w:hint="eastAsia" w:ascii="宋体" w:hAnsi="宋体" w:cs="宋体"/>
        </w:rPr>
        <w:t>（14）数据库物理部署的调整（迁移至新服务器或者数据库存储阵列调整）；</w:t>
      </w:r>
    </w:p>
    <w:p>
      <w:pPr>
        <w:pStyle w:val="2"/>
        <w:ind w:left="0" w:leftChars="0"/>
        <w:rPr>
          <w:rFonts w:hint="eastAsia" w:ascii="宋体" w:hAnsi="宋体" w:cs="宋体"/>
        </w:rPr>
      </w:pPr>
      <w:r>
        <w:rPr>
          <w:rFonts w:hint="eastAsia" w:ascii="宋体" w:hAnsi="宋体"/>
          <w:sz w:val="24"/>
        </w:rPr>
        <w:t>★</w:t>
      </w:r>
      <w:r>
        <w:rPr>
          <w:rFonts w:hint="eastAsia" w:ascii="宋体" w:hAnsi="宋体" w:cs="宋体"/>
        </w:rPr>
        <w:t>（15）调整数据库备份策略。</w:t>
      </w:r>
    </w:p>
    <w:p>
      <w:pPr>
        <w:spacing w:line="360" w:lineRule="auto"/>
        <w:rPr>
          <w:rFonts w:ascii="宋体" w:hAnsi="宋体" w:cs="宋体"/>
          <w:b/>
          <w:bCs/>
        </w:rPr>
      </w:pPr>
      <w:r>
        <w:rPr>
          <w:rFonts w:hint="eastAsia" w:ascii="宋体" w:hAnsi="宋体" w:cs="宋体"/>
          <w:b/>
          <w:bCs/>
        </w:rPr>
        <w:t>2.5. 应用软件及系统维护保障</w:t>
      </w:r>
    </w:p>
    <w:p>
      <w:pPr>
        <w:spacing w:line="360" w:lineRule="auto"/>
        <w:rPr>
          <w:rFonts w:ascii="宋体" w:hAnsi="宋体" w:cs="宋体"/>
        </w:rPr>
      </w:pPr>
      <w:r>
        <w:rPr>
          <w:rFonts w:hint="eastAsia" w:ascii="宋体" w:hAnsi="宋体" w:cs="宋体"/>
        </w:rPr>
        <w:t>2.5.1.现状</w:t>
      </w:r>
    </w:p>
    <w:p>
      <w:pPr>
        <w:spacing w:line="360" w:lineRule="auto"/>
        <w:ind w:firstLine="420" w:firstLineChars="200"/>
        <w:rPr>
          <w:rFonts w:ascii="宋体" w:hAnsi="宋体" w:cs="宋体"/>
        </w:rPr>
      </w:pPr>
      <w:r>
        <w:rPr>
          <w:rFonts w:hint="eastAsia" w:ascii="宋体" w:hAnsi="宋体" w:cs="宋体"/>
        </w:rPr>
        <w:t>浙江省消防救援总队应用软件主要包括消防救援局配发一体化业务系统软件平台和业务平台。</w:t>
      </w:r>
    </w:p>
    <w:p>
      <w:pPr>
        <w:spacing w:line="360" w:lineRule="auto"/>
        <w:rPr>
          <w:rFonts w:ascii="宋体" w:hAnsi="宋体" w:cs="宋体"/>
        </w:rPr>
      </w:pPr>
      <w:r>
        <w:rPr>
          <w:rFonts w:hint="eastAsia" w:ascii="宋体" w:hAnsi="宋体" w:cs="宋体"/>
        </w:rPr>
        <w:t>（1）消防救援局配发一体化业务系统软件平台</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4453"/>
        <w:gridCol w:w="128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blHeader/>
          <w:jc w:val="center"/>
        </w:trPr>
        <w:tc>
          <w:tcPr>
            <w:tcW w:w="1495" w:type="dxa"/>
            <w:noWrap w:val="0"/>
            <w:tcMar>
              <w:left w:w="0" w:type="dxa"/>
              <w:right w:w="0" w:type="dxa"/>
            </w:tcMar>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子系统</w:t>
            </w:r>
            <w:r>
              <w:rPr>
                <w:rFonts w:ascii="宋体" w:hAnsi="宋体" w:cs="宋体"/>
                <w:b/>
                <w:bCs/>
                <w:kern w:val="0"/>
                <w:szCs w:val="21"/>
              </w:rPr>
              <w:t>名称</w:t>
            </w:r>
          </w:p>
        </w:tc>
        <w:tc>
          <w:tcPr>
            <w:tcW w:w="4453" w:type="dxa"/>
            <w:noWrap w:val="0"/>
            <w:tcMar>
              <w:left w:w="0" w:type="dxa"/>
              <w:right w:w="0" w:type="dxa"/>
            </w:tcMar>
            <w:vAlign w:val="center"/>
          </w:tcPr>
          <w:p>
            <w:pPr>
              <w:widowControl/>
              <w:spacing w:line="276" w:lineRule="auto"/>
              <w:jc w:val="center"/>
              <w:rPr>
                <w:rFonts w:ascii="宋体" w:hAnsi="宋体" w:cs="宋体"/>
                <w:b/>
                <w:bCs/>
                <w:kern w:val="0"/>
                <w:szCs w:val="21"/>
              </w:rPr>
            </w:pPr>
            <w:r>
              <w:rPr>
                <w:rFonts w:ascii="宋体" w:hAnsi="宋体" w:cs="宋体"/>
                <w:b/>
                <w:bCs/>
                <w:kern w:val="0"/>
                <w:szCs w:val="21"/>
              </w:rPr>
              <w:t>说明简介</w:t>
            </w:r>
          </w:p>
        </w:tc>
        <w:tc>
          <w:tcPr>
            <w:tcW w:w="1281" w:type="dxa"/>
            <w:noWrap w:val="0"/>
            <w:tcMar>
              <w:left w:w="0" w:type="dxa"/>
              <w:right w:w="0" w:type="dxa"/>
            </w:tcMar>
            <w:vAlign w:val="center"/>
          </w:tcPr>
          <w:p>
            <w:pPr>
              <w:widowControl/>
              <w:spacing w:line="276" w:lineRule="auto"/>
              <w:jc w:val="center"/>
              <w:rPr>
                <w:rFonts w:ascii="宋体" w:hAnsi="宋体" w:cs="宋体"/>
                <w:b/>
                <w:bCs/>
                <w:kern w:val="0"/>
                <w:szCs w:val="21"/>
              </w:rPr>
            </w:pPr>
            <w:r>
              <w:rPr>
                <w:rFonts w:ascii="宋体" w:hAnsi="宋体" w:cs="宋体"/>
                <w:b/>
                <w:bCs/>
                <w:kern w:val="0"/>
                <w:szCs w:val="21"/>
              </w:rPr>
              <w:t>使用范围</w:t>
            </w:r>
          </w:p>
        </w:tc>
        <w:tc>
          <w:tcPr>
            <w:tcW w:w="1332" w:type="dxa"/>
            <w:noWrap w:val="0"/>
            <w:tcMar>
              <w:left w:w="0" w:type="dxa"/>
              <w:right w:w="0" w:type="dxa"/>
            </w:tcMar>
            <w:vAlign w:val="center"/>
          </w:tcPr>
          <w:p>
            <w:pPr>
              <w:widowControl/>
              <w:spacing w:line="276" w:lineRule="auto"/>
              <w:jc w:val="center"/>
              <w:rPr>
                <w:rFonts w:ascii="宋体" w:hAnsi="宋体" w:cs="宋体"/>
                <w:b/>
                <w:bCs/>
                <w:kern w:val="0"/>
                <w:szCs w:val="21"/>
              </w:rPr>
            </w:pPr>
            <w:r>
              <w:rPr>
                <w:rFonts w:ascii="宋体" w:hAnsi="宋体" w:cs="宋体"/>
                <w:b/>
                <w:bCs/>
                <w:kern w:val="0"/>
                <w:szCs w:val="21"/>
              </w:rPr>
              <w:t>部署情况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cs="宋体"/>
                <w:kern w:val="0"/>
                <w:szCs w:val="21"/>
              </w:rPr>
            </w:pPr>
            <w:r>
              <w:rPr>
                <w:rFonts w:ascii="宋体" w:hAnsi="宋体" w:cs="宋体"/>
                <w:kern w:val="0"/>
                <w:szCs w:val="21"/>
              </w:rPr>
              <w:t>基础数据及公共服务平台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包含消防综合业务平台、基础数据平台、信息交换平台、服务管理平台、地理信息服务平台、使全省全国的邮件及基础信息数据进行横向纵向贯穿同步。</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cs="宋体"/>
                <w:kern w:val="0"/>
                <w:szCs w:val="21"/>
              </w:rPr>
            </w:pPr>
            <w:r>
              <w:rPr>
                <w:rFonts w:ascii="宋体" w:hAnsi="宋体" w:cs="宋体"/>
                <w:kern w:val="0"/>
                <w:szCs w:val="21"/>
              </w:rPr>
              <w:t>浙江消防监督管理系统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包含基础信息子系统、受理登记子系统、行政许可子系统、消防监督检查子系统、火灾事故调查子系统、行政处罚子系统、网上监督子系统、社会管理子系统、档案管理子系统、决策分析子系统、查询统计子系统、系统维护子系统、建设工程消防备案系统、有一些处理消防防火业务相关系统组成</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cs="宋体"/>
                <w:kern w:val="0"/>
                <w:szCs w:val="21"/>
              </w:rPr>
            </w:pPr>
            <w:r>
              <w:rPr>
                <w:rFonts w:ascii="宋体" w:hAnsi="宋体" w:cs="宋体"/>
                <w:kern w:val="0"/>
                <w:szCs w:val="21"/>
              </w:rPr>
              <w:t>浙江公众信件及政务网管理系统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公众信件管理系统是信件数据在互联网和政务网交换的连接节点，进行导入和导出操作来完成互联网和政务网的数据交互，公众信件管理系统同时完成公众信件数据在政务网内的打包解包、收集转发功能。政务网管理系统作为社会公众服务平台的一个子系统，实现对政务网及互联网的投件处理和在政务网内稿件的收集审核的功能。</w:t>
            </w:r>
          </w:p>
        </w:tc>
        <w:tc>
          <w:tcPr>
            <w:tcW w:w="1281" w:type="dxa"/>
            <w:noWrap w:val="0"/>
            <w:tcMar>
              <w:left w:w="0" w:type="dxa"/>
              <w:right w:w="0" w:type="dxa"/>
            </w:tcMar>
            <w:vAlign w:val="center"/>
          </w:tcPr>
          <w:p>
            <w:pPr>
              <w:widowControl/>
              <w:spacing w:line="276" w:lineRule="auto"/>
              <w:rPr>
                <w:rFonts w:ascii="宋体" w:hAnsi="宋体" w:cs="宋体"/>
                <w:kern w:val="0"/>
                <w:szCs w:val="21"/>
              </w:rPr>
            </w:pP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浙江灭火救援业务管理系统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由城市119接处警系统、跨区域指挥调度系统、灭火救援业务管理系统组成，包括水源管理，预案制作，态势图绘制等提高消防官兵作战能力。</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浙江装备管理系统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消防装备器材的基础数据采集，维护，实力统计。</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浙江信息直报系统</w:t>
            </w:r>
          </w:p>
        </w:tc>
        <w:tc>
          <w:tcPr>
            <w:tcW w:w="4453"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每日消防信息、消防要情信息直报。</w:t>
            </w:r>
          </w:p>
        </w:tc>
        <w:tc>
          <w:tcPr>
            <w:tcW w:w="1281"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全省消防</w:t>
            </w:r>
          </w:p>
        </w:tc>
        <w:tc>
          <w:tcPr>
            <w:tcW w:w="1332"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浙江审计管理系统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项目档案管理。</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浙江工作任务管理系统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实现消防部队工作任务管理信息化，为任务起草、审批、部署、反馈、反评等一系列工作提供信息管理的辅助和支持，并为基层部队的日常工作落实提供周计划管理、周安排管理、任务反评、统计分析以及数据维护等方面的信息辅助管理功能。</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浙江身份与授权管理子系统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对人员的用户名、账号以及账号凭证进行调整设置，包括对人员的权限链接配置，以及人员相关账号信息变动、冻结、挂失和注销</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浙江卫生管理系统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卫生管理系统功能主要由健康业务管理、医学鉴定与评残、卫生资源管理、系统管理等四部分组成</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浙江机关管理系统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消防局机关管理系统主要加强公安消防部队机关正规化管理的管理工作，包括：物品管理（日常办公用品的入库，申领以及发放管理；其它用品的登记、使用和借用）；车辆管理（包含车辆勤务、车辆管理、油卡管理以及驾驶证管理）；营房管理（包含日常业务、基本信息以及住房档案）；被服管理（被服入库、被服发放及被服调换等业务）；食堂管理（包含对机关餐厅的伙食、人员、菜谱以及客饭管理等业务）；门诊管理（包含门诊业务、药品管理以及健康档案）；勤务中队管理（请假记录、绩效考核、会客登记及会议室使用等业务）；物业管理（负责管理与消防局签约的物业公司，记录物业公司的巡查登记信息等业务操作）。</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总队</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部局消防统一地图展示系统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消防专用地址采集、导航定位、地图查询、路径导航、图层管理等</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浙江营房管理系统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统计查询、工程管理、房地租赁、住房保障、地理信息等</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部局消防标准规范管理系统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覆盖公安消防部队标准规范管理相关业务的信息平台，实现对标准制修订、规范制修订、国际标准投票、委员管理、采标率管理、性能化设计备案管理、消防地方标准备案、查询统计、数据管理和系统维护等的信息化管理，通过流程审批机制，确保立项流程的贯通，提高标准规范管理的规范化和信息化水平。</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浙江财务管理系统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 xml:space="preserve">人员信息维护、人员信息归档 、人员信息查看、人员历史信息、资金管理、票据管理、库室管理、档案管理、借阅管理 </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spacing w:line="276" w:lineRule="auto"/>
              <w:textAlignment w:val="baseline"/>
              <w:rPr>
                <w:rFonts w:ascii="宋体" w:hAnsi="宋体"/>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浙江纪检督察系统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 xml:space="preserve">日常廉政教育、专题廉政教育、廉政制度 </w:t>
            </w:r>
            <w:r>
              <w:rPr>
                <w:rFonts w:ascii="宋体" w:hAnsi="宋体"/>
                <w:szCs w:val="21"/>
              </w:rPr>
              <w:br w:type="textWrapping"/>
            </w:r>
            <w:r>
              <w:rPr>
                <w:rFonts w:ascii="宋体" w:hAnsi="宋体"/>
                <w:szCs w:val="21"/>
              </w:rPr>
              <w:t xml:space="preserve">廉政监督、廉政监督数据统计、纪检督察工作管理、纪检督察数据统计、专项治理工作、信访受理、信访举报数据统计、案件调查、案件信息数据统计、士兵开除军籍登记、干部处分管理、干部处分数据统计、纪检监督组织信息、任职人员管理 </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spacing w:line="276" w:lineRule="auto"/>
              <w:textAlignment w:val="baseline"/>
              <w:rPr>
                <w:rFonts w:ascii="宋体" w:hAnsi="宋体"/>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浙江基建工程管理系统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包括基建审批流程管理、建设单位查询、随机查询等</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spacing w:line="276" w:lineRule="auto"/>
              <w:textAlignment w:val="baseline"/>
              <w:rPr>
                <w:rFonts w:ascii="宋体" w:hAnsi="宋体"/>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 xml:space="preserve">编制管理士兵人员调动、兵员管理士兵人员调动、行政管理编制、军事实力统计 </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spacing w:line="276" w:lineRule="auto"/>
              <w:textAlignment w:val="baseline"/>
              <w:rPr>
                <w:rFonts w:ascii="宋体" w:hAnsi="宋体"/>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浙江被装管理系统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被装管理及发放管理等各类日常业务的需求</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spacing w:line="276" w:lineRule="auto"/>
              <w:textAlignment w:val="baseline"/>
              <w:rPr>
                <w:rFonts w:ascii="宋体" w:hAnsi="宋体"/>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浙江政治工作系统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干部管理干部任命编制调动、组织建设、经常性思想工作、心理工作宣传、文化工作政治教育工作</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spacing w:line="276" w:lineRule="auto"/>
              <w:textAlignment w:val="baseline"/>
              <w:rPr>
                <w:rFonts w:ascii="宋体" w:hAnsi="宋体"/>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ascii="宋体" w:hAnsi="宋体"/>
                <w:kern w:val="0"/>
                <w:szCs w:val="21"/>
              </w:rPr>
              <w:t>浙江消防产品质量监督管理系统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ascii="宋体" w:hAnsi="宋体"/>
                <w:szCs w:val="21"/>
              </w:rPr>
              <w:t>消防产品质量监督管理系统是在政务网内分三级部署，提供给部局、总队、支队和大队的消防产品监督管理人员及消防产品质量检验机构人员使用的业务系统，主要由消防产品基础信息库、消防产品监督抽查、消防产品日常监督检查、举报投诉消防产品监督检查、复查复检、工作考核、产品检验、查询统计、系统维护等功能模块组成。</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spacing w:line="276" w:lineRule="auto"/>
              <w:textAlignment w:val="baseline"/>
              <w:rPr>
                <w:rFonts w:ascii="宋体" w:hAnsi="宋体"/>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信息</w:t>
            </w:r>
            <w:r>
              <w:rPr>
                <w:rFonts w:ascii="宋体" w:hAnsi="宋体"/>
                <w:kern w:val="0"/>
                <w:szCs w:val="21"/>
              </w:rPr>
              <w:t>网站系统</w:t>
            </w:r>
          </w:p>
        </w:tc>
        <w:tc>
          <w:tcPr>
            <w:tcW w:w="4453" w:type="dxa"/>
            <w:noWrap w:val="0"/>
            <w:tcMar>
              <w:left w:w="0" w:type="dxa"/>
              <w:right w:w="0" w:type="dxa"/>
            </w:tcMar>
            <w:vAlign w:val="center"/>
          </w:tcPr>
          <w:p>
            <w:pPr>
              <w:spacing w:line="276" w:lineRule="auto"/>
              <w:rPr>
                <w:rFonts w:ascii="宋体" w:hAnsi="宋体"/>
                <w:szCs w:val="21"/>
              </w:rPr>
            </w:pPr>
            <w:r>
              <w:rPr>
                <w:rFonts w:ascii="宋体" w:hAnsi="宋体"/>
                <w:szCs w:val="21"/>
              </w:rPr>
              <w:t>浙江消防信息网，用于发布消防要闻、领导批示、通知通告、各机关处室动态、值班信息显示等</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物理机</w:t>
            </w:r>
            <w:r>
              <w:rPr>
                <w:rFonts w:hint="eastAsia" w:ascii="宋体" w:hAnsi="宋体" w:cs="宋体"/>
                <w:kern w:val="0"/>
                <w:szCs w:val="21"/>
              </w:rPr>
              <w:t xml:space="preserve"> </w:t>
            </w:r>
          </w:p>
        </w:tc>
      </w:tr>
    </w:tbl>
    <w:p>
      <w:pPr>
        <w:spacing w:line="360" w:lineRule="auto"/>
        <w:rPr>
          <w:rFonts w:ascii="宋体" w:hAnsi="宋体" w:cs="宋体"/>
          <w:b/>
          <w:bCs/>
        </w:rPr>
      </w:pPr>
      <w:r>
        <w:rPr>
          <w:rFonts w:hint="eastAsia" w:ascii="宋体" w:hAnsi="宋体" w:cs="宋体"/>
          <w:b/>
          <w:bCs/>
        </w:rPr>
        <w:t>（2）业务平台</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4453"/>
        <w:gridCol w:w="128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blHeader/>
          <w:jc w:val="center"/>
        </w:trPr>
        <w:tc>
          <w:tcPr>
            <w:tcW w:w="1495" w:type="dxa"/>
            <w:noWrap w:val="0"/>
            <w:tcMar>
              <w:left w:w="0" w:type="dxa"/>
              <w:right w:w="0" w:type="dxa"/>
            </w:tcMar>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子系统</w:t>
            </w:r>
            <w:r>
              <w:rPr>
                <w:rFonts w:ascii="宋体" w:hAnsi="宋体" w:cs="宋体"/>
                <w:b/>
                <w:bCs/>
                <w:kern w:val="0"/>
                <w:szCs w:val="21"/>
              </w:rPr>
              <w:t>名称</w:t>
            </w:r>
          </w:p>
        </w:tc>
        <w:tc>
          <w:tcPr>
            <w:tcW w:w="4453" w:type="dxa"/>
            <w:noWrap w:val="0"/>
            <w:tcMar>
              <w:left w:w="0" w:type="dxa"/>
              <w:right w:w="0" w:type="dxa"/>
            </w:tcMar>
            <w:vAlign w:val="center"/>
          </w:tcPr>
          <w:p>
            <w:pPr>
              <w:widowControl/>
              <w:spacing w:line="276" w:lineRule="auto"/>
              <w:jc w:val="center"/>
              <w:rPr>
                <w:rFonts w:ascii="宋体" w:hAnsi="宋体" w:cs="宋体"/>
                <w:b/>
                <w:bCs/>
                <w:kern w:val="0"/>
                <w:szCs w:val="21"/>
              </w:rPr>
            </w:pPr>
            <w:r>
              <w:rPr>
                <w:rFonts w:ascii="宋体" w:hAnsi="宋体" w:cs="宋体"/>
                <w:b/>
                <w:bCs/>
                <w:kern w:val="0"/>
                <w:szCs w:val="21"/>
              </w:rPr>
              <w:t>说明简介</w:t>
            </w:r>
          </w:p>
        </w:tc>
        <w:tc>
          <w:tcPr>
            <w:tcW w:w="1281" w:type="dxa"/>
            <w:noWrap w:val="0"/>
            <w:tcMar>
              <w:left w:w="0" w:type="dxa"/>
              <w:right w:w="0" w:type="dxa"/>
            </w:tcMar>
            <w:vAlign w:val="center"/>
          </w:tcPr>
          <w:p>
            <w:pPr>
              <w:widowControl/>
              <w:spacing w:line="276" w:lineRule="auto"/>
              <w:jc w:val="center"/>
              <w:rPr>
                <w:rFonts w:ascii="宋体" w:hAnsi="宋体" w:cs="宋体"/>
                <w:b/>
                <w:bCs/>
                <w:kern w:val="0"/>
                <w:szCs w:val="21"/>
              </w:rPr>
            </w:pPr>
            <w:r>
              <w:rPr>
                <w:rFonts w:ascii="宋体" w:hAnsi="宋体" w:cs="宋体"/>
                <w:b/>
                <w:bCs/>
                <w:kern w:val="0"/>
                <w:szCs w:val="21"/>
              </w:rPr>
              <w:t>使用范围</w:t>
            </w:r>
          </w:p>
        </w:tc>
        <w:tc>
          <w:tcPr>
            <w:tcW w:w="1332" w:type="dxa"/>
            <w:noWrap w:val="0"/>
            <w:tcMar>
              <w:left w:w="0" w:type="dxa"/>
              <w:right w:w="0" w:type="dxa"/>
            </w:tcMar>
            <w:vAlign w:val="center"/>
          </w:tcPr>
          <w:p>
            <w:pPr>
              <w:widowControl/>
              <w:spacing w:line="276" w:lineRule="auto"/>
              <w:jc w:val="center"/>
              <w:rPr>
                <w:rFonts w:ascii="宋体" w:hAnsi="宋体" w:cs="宋体"/>
                <w:b/>
                <w:bCs/>
                <w:kern w:val="0"/>
                <w:szCs w:val="21"/>
              </w:rPr>
            </w:pPr>
            <w:r>
              <w:rPr>
                <w:rFonts w:ascii="宋体" w:hAnsi="宋体" w:cs="宋体"/>
                <w:b/>
                <w:bCs/>
                <w:kern w:val="0"/>
                <w:szCs w:val="21"/>
              </w:rPr>
              <w:t>部署情况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cs="宋体"/>
                <w:kern w:val="0"/>
                <w:szCs w:val="21"/>
              </w:rPr>
            </w:pPr>
            <w:r>
              <w:rPr>
                <w:rFonts w:hint="eastAsia" w:ascii="宋体" w:hAnsi="宋体" w:cs="宋体"/>
                <w:kern w:val="0"/>
                <w:szCs w:val="21"/>
              </w:rPr>
              <w:t>智能接</w:t>
            </w:r>
            <w:r>
              <w:rPr>
                <w:rFonts w:ascii="宋体" w:hAnsi="宋体" w:cs="宋体"/>
                <w:kern w:val="0"/>
                <w:szCs w:val="21"/>
              </w:rPr>
              <w:t>处警系统</w:t>
            </w:r>
          </w:p>
        </w:tc>
        <w:tc>
          <w:tcPr>
            <w:tcW w:w="4453" w:type="dxa"/>
            <w:noWrap w:val="0"/>
            <w:tcMar>
              <w:left w:w="0" w:type="dxa"/>
              <w:right w:w="0" w:type="dxa"/>
            </w:tcMar>
            <w:vAlign w:val="center"/>
          </w:tcPr>
          <w:p>
            <w:pPr>
              <w:spacing w:line="276" w:lineRule="auto"/>
              <w:textAlignment w:val="baseline"/>
              <w:rPr>
                <w:rFonts w:ascii="宋体" w:hAnsi="宋体" w:cs="宋体"/>
                <w:kern w:val="0"/>
                <w:szCs w:val="21"/>
              </w:rPr>
            </w:pPr>
            <w:r>
              <w:rPr>
                <w:rFonts w:hint="eastAsia" w:ascii="宋体" w:hAnsi="宋体" w:cs="宋体"/>
                <w:kern w:val="0"/>
                <w:szCs w:val="21"/>
              </w:rPr>
              <w:t>新一代消防智能接处警系统中，主要是以新的智能化技术，提高接警员接警处警的工作效率。关于智能化技术，系统软件研发公司的研发能力参差不齐，为了杜绝智能接处警系统建设存在鱼目混珠、表里不一、以次充好的现象，对智能化建设能力进行</w:t>
            </w:r>
            <w:r>
              <w:rPr>
                <w:rFonts w:ascii="宋体" w:hAnsi="宋体" w:cs="宋体"/>
                <w:kern w:val="0"/>
                <w:szCs w:val="21"/>
              </w:rPr>
              <w:t>测试</w:t>
            </w:r>
            <w:r>
              <w:rPr>
                <w:rFonts w:hint="eastAsia" w:ascii="宋体" w:hAnsi="宋体" w:cs="宋体"/>
                <w:kern w:val="0"/>
                <w:szCs w:val="21"/>
              </w:rPr>
              <w:t>验证，</w:t>
            </w:r>
            <w:r>
              <w:rPr>
                <w:rFonts w:ascii="宋体" w:hAnsi="宋体" w:cs="宋体"/>
                <w:kern w:val="0"/>
                <w:szCs w:val="21"/>
              </w:rPr>
              <w:t>是提前甄别</w:t>
            </w:r>
            <w:r>
              <w:rPr>
                <w:rFonts w:hint="eastAsia" w:ascii="宋体" w:hAnsi="宋体" w:cs="宋体"/>
                <w:kern w:val="0"/>
                <w:szCs w:val="21"/>
              </w:rPr>
              <w:t>意向单位</w:t>
            </w:r>
            <w:r>
              <w:rPr>
                <w:rFonts w:ascii="宋体" w:hAnsi="宋体" w:cs="宋体"/>
                <w:kern w:val="0"/>
                <w:szCs w:val="21"/>
              </w:rPr>
              <w:t>的项目实施能力</w:t>
            </w:r>
            <w:r>
              <w:rPr>
                <w:rFonts w:hint="eastAsia" w:ascii="宋体" w:hAnsi="宋体" w:cs="宋体"/>
                <w:kern w:val="0"/>
                <w:szCs w:val="21"/>
              </w:rPr>
              <w:t>能否</w:t>
            </w:r>
            <w:r>
              <w:rPr>
                <w:rFonts w:ascii="宋体" w:hAnsi="宋体" w:cs="宋体"/>
                <w:kern w:val="0"/>
                <w:szCs w:val="21"/>
              </w:rPr>
              <w:t>达到项目关键功能模块要求的有效手段。</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cs="宋体"/>
                <w:kern w:val="0"/>
                <w:szCs w:val="21"/>
              </w:rPr>
            </w:pPr>
            <w:r>
              <w:rPr>
                <w:rFonts w:hint="eastAsia" w:ascii="宋体" w:hAnsi="宋体" w:cs="宋体"/>
                <w:kern w:val="0"/>
                <w:szCs w:val="21"/>
              </w:rPr>
              <w:t>浙江省消防救援总队消防行业信用综合监管平台</w:t>
            </w:r>
          </w:p>
        </w:tc>
        <w:tc>
          <w:tcPr>
            <w:tcW w:w="4453" w:type="dxa"/>
            <w:noWrap w:val="0"/>
            <w:tcMar>
              <w:left w:w="0" w:type="dxa"/>
              <w:right w:w="0" w:type="dxa"/>
            </w:tcMar>
            <w:vAlign w:val="center"/>
          </w:tcPr>
          <w:p>
            <w:pPr>
              <w:widowControl/>
              <w:spacing w:line="276" w:lineRule="auto"/>
              <w:rPr>
                <w:rFonts w:ascii="宋体" w:hAnsi="宋体" w:cs="宋体"/>
                <w:kern w:val="0"/>
                <w:szCs w:val="21"/>
              </w:rPr>
            </w:pPr>
            <w:r>
              <w:rPr>
                <w:rFonts w:hint="eastAsia" w:ascii="宋体" w:hAnsi="宋体" w:cs="宋体"/>
                <w:kern w:val="0"/>
                <w:szCs w:val="21"/>
              </w:rPr>
              <w:t>浙江省消防行业信用综合监管平台以统一的架构和标准，建立健全全省消防行业信用监管体系，整体项目由“1中心3应用3保障”构成，建立覆盖消防安全重点单位的行业信用信息数据库和信用档案，实现信用信息的统一归集、统一发布、统一共享，同时推进与国家、省级信用信息系统的互联互通。</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w:t>
            </w:r>
            <w:r>
              <w:rPr>
                <w:rFonts w:ascii="宋体" w:hAnsi="宋体" w:cs="宋体"/>
                <w:kern w:val="0"/>
                <w:szCs w:val="21"/>
              </w:rPr>
              <w:t>专有云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cs="宋体"/>
                <w:kern w:val="0"/>
                <w:szCs w:val="21"/>
              </w:rPr>
            </w:pPr>
            <w:r>
              <w:rPr>
                <w:rFonts w:hint="eastAsia" w:ascii="宋体" w:hAnsi="宋体" w:cs="宋体"/>
                <w:kern w:val="0"/>
                <w:szCs w:val="21"/>
              </w:rPr>
              <w:t>浙江省消防救援总队三维数字化消防预案系统</w:t>
            </w:r>
          </w:p>
        </w:tc>
        <w:tc>
          <w:tcPr>
            <w:tcW w:w="4453" w:type="dxa"/>
            <w:noWrap w:val="0"/>
            <w:tcMar>
              <w:left w:w="0" w:type="dxa"/>
              <w:right w:w="0" w:type="dxa"/>
            </w:tcMar>
            <w:vAlign w:val="center"/>
          </w:tcPr>
          <w:p>
            <w:pPr>
              <w:widowControl/>
              <w:spacing w:line="276" w:lineRule="auto"/>
              <w:rPr>
                <w:rFonts w:ascii="宋体" w:hAnsi="宋体" w:cs="宋体"/>
                <w:kern w:val="0"/>
                <w:szCs w:val="21"/>
              </w:rPr>
            </w:pPr>
            <w:r>
              <w:rPr>
                <w:rFonts w:hint="eastAsia" w:ascii="宋体" w:hAnsi="宋体" w:cs="宋体"/>
                <w:kern w:val="0"/>
                <w:szCs w:val="21"/>
              </w:rPr>
              <w:t>三维数字化预案平台基于地理信息系统，采用“室内外一张图”三维电子地图建模、无人机全景建模、物联网、移动应用、云计算、大数据等技术，管理全省重点单位预案。</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政务公</w:t>
            </w:r>
            <w:r>
              <w:rPr>
                <w:rFonts w:ascii="宋体" w:hAnsi="宋体" w:cs="宋体"/>
                <w:kern w:val="0"/>
                <w:szCs w:val="21"/>
              </w:rPr>
              <w:t>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浙江省消防救援总队数字化训练管理系统</w:t>
            </w:r>
          </w:p>
        </w:tc>
        <w:tc>
          <w:tcPr>
            <w:tcW w:w="4453"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建设浙江省消防救援总队数字化训练管理系统软件是一项复杂、长期的系统工程，为保证工程能够顺利地进行实施，必须要制定科学、合理、切实可行的实施计划。一方面从组织上进行落实，成立经验丰富的项目实施队伍；另一方面制定严格的时间进度表，明确各里程碑的时间。同时还要制定工作原则，以指导项目的全面实施。</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w:t>
            </w:r>
            <w:r>
              <w:rPr>
                <w:rFonts w:ascii="宋体" w:hAnsi="宋体" w:cs="宋体"/>
                <w:kern w:val="0"/>
                <w:szCs w:val="21"/>
              </w:rPr>
              <w:t>专有云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浙江省消防救援总队火灾现场实景三维可视化软件平台</w:t>
            </w:r>
          </w:p>
        </w:tc>
        <w:tc>
          <w:tcPr>
            <w:tcW w:w="4453"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火灾调查是以火灾现场和火灾当事人为研究对象，研究火灾发生、发展、蔓延的规律，研究火灾痕迹物证的形成规律和证明作用；研究火灾当事人在火灾事故中的行为活动。为最终准确认定起火原因，对火灾事故做出正确的处理，杜绝类似火灾的发生提供科学、必要的依据。</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w:t>
            </w:r>
            <w:r>
              <w:rPr>
                <w:rFonts w:ascii="宋体" w:hAnsi="宋体" w:cs="宋体"/>
                <w:kern w:val="0"/>
                <w:szCs w:val="21"/>
              </w:rPr>
              <w:t>专有云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短</w:t>
            </w:r>
            <w:r>
              <w:rPr>
                <w:rFonts w:ascii="宋体" w:hAnsi="宋体"/>
                <w:kern w:val="0"/>
                <w:szCs w:val="21"/>
              </w:rPr>
              <w:t>信平台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机</w:t>
            </w:r>
            <w:r>
              <w:rPr>
                <w:rFonts w:ascii="宋体" w:hAnsi="宋体"/>
                <w:szCs w:val="21"/>
              </w:rPr>
              <w:t>关日常信息通知</w:t>
            </w:r>
            <w:r>
              <w:rPr>
                <w:rFonts w:hint="eastAsia" w:ascii="宋体" w:hAnsi="宋体"/>
                <w:szCs w:val="21"/>
              </w:rPr>
              <w:t>，办公</w:t>
            </w:r>
            <w:r>
              <w:rPr>
                <w:rFonts w:ascii="宋体" w:hAnsi="宋体"/>
                <w:szCs w:val="21"/>
              </w:rPr>
              <w:t>平台邮件</w:t>
            </w:r>
            <w:r>
              <w:rPr>
                <w:rFonts w:hint="eastAsia" w:ascii="宋体" w:hAnsi="宋体"/>
                <w:szCs w:val="21"/>
              </w:rPr>
              <w:t>提醒等</w:t>
            </w:r>
            <w:r>
              <w:rPr>
                <w:rFonts w:ascii="宋体" w:hAnsi="宋体"/>
                <w:szCs w:val="21"/>
              </w:rPr>
              <w:t>通知类</w:t>
            </w:r>
            <w:r>
              <w:rPr>
                <w:rFonts w:hint="eastAsia" w:ascii="宋体" w:hAnsi="宋体"/>
                <w:szCs w:val="21"/>
              </w:rPr>
              <w:t>短信。</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内外</w:t>
            </w:r>
            <w:r>
              <w:rPr>
                <w:rFonts w:ascii="宋体" w:hAnsi="宋体"/>
                <w:kern w:val="0"/>
                <w:szCs w:val="21"/>
              </w:rPr>
              <w:t>网交换</w:t>
            </w:r>
            <w:r>
              <w:rPr>
                <w:rFonts w:hint="eastAsia" w:ascii="宋体" w:hAnsi="宋体"/>
                <w:kern w:val="0"/>
                <w:szCs w:val="21"/>
              </w:rPr>
              <w:t>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互</w:t>
            </w:r>
            <w:r>
              <w:rPr>
                <w:rFonts w:ascii="宋体" w:hAnsi="宋体"/>
                <w:szCs w:val="21"/>
              </w:rPr>
              <w:t>联网</w:t>
            </w:r>
            <w:r>
              <w:rPr>
                <w:rFonts w:hint="eastAsia" w:ascii="宋体" w:hAnsi="宋体"/>
                <w:szCs w:val="21"/>
              </w:rPr>
              <w:t>或</w:t>
            </w:r>
            <w:r>
              <w:rPr>
                <w:rFonts w:ascii="宋体" w:hAnsi="宋体"/>
                <w:szCs w:val="21"/>
              </w:rPr>
              <w:t>政务网与指挥</w:t>
            </w:r>
            <w:r>
              <w:rPr>
                <w:rFonts w:hint="eastAsia" w:ascii="宋体" w:hAnsi="宋体"/>
                <w:szCs w:val="21"/>
              </w:rPr>
              <w:t>调度</w:t>
            </w:r>
            <w:r>
              <w:rPr>
                <w:rFonts w:ascii="宋体" w:hAnsi="宋体"/>
                <w:szCs w:val="21"/>
              </w:rPr>
              <w:t>网</w:t>
            </w:r>
            <w:r>
              <w:rPr>
                <w:rFonts w:hint="eastAsia" w:ascii="宋体" w:hAnsi="宋体"/>
                <w:szCs w:val="21"/>
              </w:rPr>
              <w:t>之间</w:t>
            </w:r>
            <w:r>
              <w:rPr>
                <w:rFonts w:ascii="宋体" w:hAnsi="宋体"/>
                <w:szCs w:val="21"/>
              </w:rPr>
              <w:t>的数据单向</w:t>
            </w:r>
            <w:r>
              <w:rPr>
                <w:rFonts w:hint="eastAsia" w:ascii="宋体" w:hAnsi="宋体"/>
                <w:szCs w:val="21"/>
              </w:rPr>
              <w:t>推</w:t>
            </w:r>
            <w:r>
              <w:rPr>
                <w:rFonts w:ascii="宋体" w:hAnsi="宋体"/>
                <w:szCs w:val="21"/>
              </w:rPr>
              <w:t>送</w:t>
            </w:r>
            <w:r>
              <w:rPr>
                <w:rFonts w:hint="eastAsia" w:ascii="宋体" w:hAnsi="宋体"/>
                <w:szCs w:val="21"/>
              </w:rPr>
              <w:t>，确保数据</w:t>
            </w:r>
            <w:r>
              <w:rPr>
                <w:rFonts w:ascii="宋体" w:hAnsi="宋体"/>
                <w:szCs w:val="21"/>
              </w:rPr>
              <w:t>安全。</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物理</w:t>
            </w:r>
            <w:r>
              <w:rPr>
                <w:rFonts w:ascii="宋体" w:hAnsi="宋体" w:cs="宋体"/>
                <w:kern w:val="0"/>
                <w:szCs w:val="21"/>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干部考核系统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人</w:t>
            </w:r>
            <w:r>
              <w:rPr>
                <w:rFonts w:ascii="宋体" w:hAnsi="宋体"/>
                <w:szCs w:val="21"/>
              </w:rPr>
              <w:t>事处</w:t>
            </w:r>
            <w:r>
              <w:rPr>
                <w:rFonts w:hint="eastAsia" w:ascii="宋体" w:hAnsi="宋体"/>
                <w:szCs w:val="21"/>
              </w:rPr>
              <w:t>干部考核</w:t>
            </w:r>
            <w:r>
              <w:rPr>
                <w:rFonts w:ascii="宋体" w:hAnsi="宋体"/>
                <w:szCs w:val="21"/>
              </w:rPr>
              <w:t>平台</w:t>
            </w:r>
            <w:r>
              <w:rPr>
                <w:rFonts w:hint="eastAsia" w:ascii="宋体" w:hAnsi="宋体"/>
                <w:szCs w:val="21"/>
              </w:rPr>
              <w:t>，便</w:t>
            </w:r>
            <w:r>
              <w:rPr>
                <w:rFonts w:ascii="宋体" w:hAnsi="宋体"/>
                <w:szCs w:val="21"/>
              </w:rPr>
              <w:t>与信息化管理</w:t>
            </w:r>
            <w:r>
              <w:rPr>
                <w:rFonts w:hint="eastAsia" w:ascii="宋体" w:hAnsi="宋体"/>
                <w:szCs w:val="21"/>
              </w:rPr>
              <w:t>，数据</w:t>
            </w:r>
            <w:r>
              <w:rPr>
                <w:rFonts w:ascii="宋体" w:hAnsi="宋体"/>
                <w:szCs w:val="21"/>
              </w:rPr>
              <w:t>常态化保存</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政工网站</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组</w:t>
            </w:r>
            <w:r>
              <w:rPr>
                <w:rFonts w:ascii="宋体" w:hAnsi="宋体"/>
                <w:szCs w:val="21"/>
              </w:rPr>
              <w:t>教处宣传网站</w:t>
            </w:r>
            <w:r>
              <w:rPr>
                <w:rFonts w:hint="eastAsia" w:ascii="宋体" w:hAnsi="宋体"/>
                <w:szCs w:val="21"/>
              </w:rPr>
              <w:t>，发</w:t>
            </w:r>
            <w:r>
              <w:rPr>
                <w:rFonts w:ascii="宋体" w:hAnsi="宋体"/>
                <w:szCs w:val="21"/>
              </w:rPr>
              <w:t>布和</w:t>
            </w:r>
            <w:r>
              <w:rPr>
                <w:rFonts w:hint="eastAsia" w:ascii="宋体" w:hAnsi="宋体"/>
                <w:szCs w:val="21"/>
              </w:rPr>
              <w:t>通</w:t>
            </w:r>
            <w:r>
              <w:rPr>
                <w:rFonts w:ascii="宋体" w:hAnsi="宋体"/>
                <w:szCs w:val="21"/>
              </w:rPr>
              <w:t>知日常的人物事迹等</w:t>
            </w:r>
            <w:r>
              <w:rPr>
                <w:rFonts w:hint="eastAsia" w:ascii="宋体" w:hAnsi="宋体"/>
                <w:szCs w:val="21"/>
              </w:rPr>
              <w:t>，文化</w:t>
            </w:r>
            <w:r>
              <w:rPr>
                <w:rFonts w:ascii="宋体" w:hAnsi="宋体"/>
                <w:szCs w:val="21"/>
              </w:rPr>
              <w:t>交流</w:t>
            </w:r>
            <w:r>
              <w:rPr>
                <w:rFonts w:hint="eastAsia" w:ascii="宋体" w:hAnsi="宋体"/>
                <w:szCs w:val="21"/>
              </w:rPr>
              <w:t>之</w:t>
            </w:r>
            <w:r>
              <w:rPr>
                <w:rFonts w:ascii="宋体" w:hAnsi="宋体"/>
                <w:szCs w:val="21"/>
              </w:rPr>
              <w:t>类的门户平台</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审计网络平台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由</w:t>
            </w:r>
            <w:r>
              <w:rPr>
                <w:rFonts w:ascii="宋体" w:hAnsi="宋体"/>
                <w:szCs w:val="21"/>
              </w:rPr>
              <w:t>部局</w:t>
            </w:r>
            <w:r>
              <w:rPr>
                <w:rFonts w:hint="eastAsia" w:ascii="宋体" w:hAnsi="宋体"/>
                <w:szCs w:val="21"/>
              </w:rPr>
              <w:t>统一</w:t>
            </w:r>
            <w:r>
              <w:rPr>
                <w:rFonts w:ascii="宋体" w:hAnsi="宋体"/>
                <w:szCs w:val="21"/>
              </w:rPr>
              <w:t>规划的审计平台</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民意评审系统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用</w:t>
            </w:r>
            <w:r>
              <w:rPr>
                <w:rFonts w:ascii="宋体" w:hAnsi="宋体"/>
                <w:szCs w:val="21"/>
              </w:rPr>
              <w:t>于民意调</w:t>
            </w:r>
            <w:r>
              <w:rPr>
                <w:rFonts w:hint="eastAsia" w:ascii="宋体" w:hAnsi="宋体"/>
                <w:szCs w:val="21"/>
              </w:rPr>
              <w:t>查、民</w:t>
            </w:r>
            <w:r>
              <w:rPr>
                <w:rFonts w:ascii="宋体" w:hAnsi="宋体"/>
                <w:szCs w:val="21"/>
              </w:rPr>
              <w:t>意</w:t>
            </w:r>
            <w:r>
              <w:rPr>
                <w:rFonts w:hint="eastAsia" w:ascii="宋体" w:hAnsi="宋体"/>
                <w:szCs w:val="21"/>
              </w:rPr>
              <w:t>评</w:t>
            </w:r>
            <w:r>
              <w:rPr>
                <w:rFonts w:ascii="宋体" w:hAnsi="宋体"/>
                <w:szCs w:val="21"/>
              </w:rPr>
              <w:t>选等</w:t>
            </w:r>
            <w:r>
              <w:rPr>
                <w:rFonts w:hint="eastAsia" w:ascii="宋体" w:hAnsi="宋体"/>
                <w:szCs w:val="21"/>
              </w:rPr>
              <w:t>，对</w:t>
            </w:r>
            <w:r>
              <w:rPr>
                <w:rFonts w:ascii="宋体" w:hAnsi="宋体"/>
                <w:szCs w:val="21"/>
              </w:rPr>
              <w:t>外发送信息</w:t>
            </w:r>
            <w:r>
              <w:rPr>
                <w:rFonts w:hint="eastAsia" w:ascii="宋体" w:hAnsi="宋体"/>
                <w:szCs w:val="21"/>
              </w:rPr>
              <w:t>，反馈</w:t>
            </w:r>
            <w:r>
              <w:rPr>
                <w:rFonts w:ascii="宋体" w:hAnsi="宋体"/>
                <w:szCs w:val="21"/>
              </w:rPr>
              <w:t>信息的平台。</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一窗受理</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以浙江</w:t>
            </w:r>
            <w:r>
              <w:rPr>
                <w:rFonts w:ascii="宋体" w:hAnsi="宋体"/>
                <w:szCs w:val="21"/>
              </w:rPr>
              <w:t>“</w:t>
            </w:r>
            <w:r>
              <w:rPr>
                <w:rFonts w:hint="eastAsia" w:ascii="宋体" w:hAnsi="宋体"/>
                <w:szCs w:val="21"/>
              </w:rPr>
              <w:t>最</w:t>
            </w:r>
            <w:r>
              <w:rPr>
                <w:rFonts w:ascii="宋体" w:hAnsi="宋体"/>
                <w:szCs w:val="21"/>
              </w:rPr>
              <w:t>多跑一次”</w:t>
            </w:r>
            <w:r>
              <w:rPr>
                <w:rFonts w:hint="eastAsia" w:ascii="宋体" w:hAnsi="宋体"/>
                <w:szCs w:val="21"/>
              </w:rPr>
              <w:t>的</w:t>
            </w:r>
            <w:r>
              <w:rPr>
                <w:rFonts w:ascii="宋体" w:hAnsi="宋体"/>
                <w:szCs w:val="21"/>
              </w:rPr>
              <w:t>理念</w:t>
            </w:r>
            <w:r>
              <w:rPr>
                <w:rFonts w:hint="eastAsia" w:ascii="宋体" w:hAnsi="宋体"/>
                <w:szCs w:val="21"/>
              </w:rPr>
              <w:t>，开</w:t>
            </w:r>
            <w:r>
              <w:rPr>
                <w:rFonts w:ascii="宋体" w:hAnsi="宋体"/>
                <w:szCs w:val="21"/>
              </w:rPr>
              <w:t>通一窗受理业务综合平台</w:t>
            </w:r>
            <w:r>
              <w:rPr>
                <w:rFonts w:hint="eastAsia" w:ascii="宋体" w:hAnsi="宋体"/>
                <w:szCs w:val="21"/>
              </w:rPr>
              <w:t>，争</w:t>
            </w:r>
            <w:r>
              <w:rPr>
                <w:rFonts w:ascii="宋体" w:hAnsi="宋体"/>
                <w:szCs w:val="21"/>
              </w:rPr>
              <w:t>取为老</w:t>
            </w:r>
            <w:r>
              <w:rPr>
                <w:rFonts w:hint="eastAsia" w:ascii="宋体" w:hAnsi="宋体"/>
                <w:szCs w:val="21"/>
              </w:rPr>
              <w:t>百</w:t>
            </w:r>
            <w:r>
              <w:rPr>
                <w:rFonts w:ascii="宋体" w:hAnsi="宋体"/>
                <w:szCs w:val="21"/>
              </w:rPr>
              <w:t>姓办</w:t>
            </w:r>
            <w:r>
              <w:rPr>
                <w:rFonts w:hint="eastAsia" w:ascii="宋体" w:hAnsi="宋体"/>
                <w:szCs w:val="21"/>
              </w:rPr>
              <w:t>实事。</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伙食系统A03</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通</w:t>
            </w:r>
            <w:r>
              <w:rPr>
                <w:rFonts w:ascii="宋体" w:hAnsi="宋体"/>
                <w:szCs w:val="21"/>
              </w:rPr>
              <w:t>过浙</w:t>
            </w:r>
            <w:r>
              <w:rPr>
                <w:rFonts w:hint="eastAsia" w:ascii="宋体" w:hAnsi="宋体"/>
                <w:szCs w:val="21"/>
              </w:rPr>
              <w:t>钉</w:t>
            </w:r>
            <w:r>
              <w:rPr>
                <w:rFonts w:ascii="宋体" w:hAnsi="宋体"/>
                <w:szCs w:val="21"/>
              </w:rPr>
              <w:t>政钉平台统一建设</w:t>
            </w:r>
            <w:r>
              <w:rPr>
                <w:rFonts w:hint="eastAsia" w:ascii="宋体" w:hAnsi="宋体"/>
                <w:szCs w:val="21"/>
              </w:rPr>
              <w:t>，发</w:t>
            </w:r>
            <w:r>
              <w:rPr>
                <w:rFonts w:ascii="宋体" w:hAnsi="宋体"/>
                <w:szCs w:val="21"/>
              </w:rPr>
              <w:t>布每日</w:t>
            </w:r>
            <w:r>
              <w:rPr>
                <w:rFonts w:hint="eastAsia" w:ascii="宋体" w:hAnsi="宋体"/>
                <w:szCs w:val="21"/>
              </w:rPr>
              <w:t>菜</w:t>
            </w:r>
            <w:r>
              <w:rPr>
                <w:rFonts w:ascii="宋体" w:hAnsi="宋体"/>
                <w:szCs w:val="21"/>
              </w:rPr>
              <w:t>品</w:t>
            </w:r>
            <w:r>
              <w:rPr>
                <w:rFonts w:hint="eastAsia" w:ascii="宋体" w:hAnsi="宋体"/>
                <w:szCs w:val="21"/>
              </w:rPr>
              <w:t>、菜</w:t>
            </w:r>
            <w:r>
              <w:rPr>
                <w:rFonts w:ascii="宋体" w:hAnsi="宋体"/>
                <w:szCs w:val="21"/>
              </w:rPr>
              <w:t>单</w:t>
            </w:r>
            <w:r>
              <w:rPr>
                <w:rFonts w:hint="eastAsia" w:ascii="宋体" w:hAnsi="宋体"/>
                <w:szCs w:val="21"/>
              </w:rPr>
              <w:t>，实现</w:t>
            </w:r>
            <w:r>
              <w:rPr>
                <w:rFonts w:ascii="宋体" w:hAnsi="宋体"/>
                <w:szCs w:val="21"/>
              </w:rPr>
              <w:t>餐</w:t>
            </w:r>
            <w:r>
              <w:rPr>
                <w:rFonts w:hint="eastAsia" w:ascii="宋体" w:hAnsi="宋体"/>
                <w:szCs w:val="21"/>
              </w:rPr>
              <w:t>饮</w:t>
            </w:r>
            <w:r>
              <w:rPr>
                <w:rFonts w:ascii="宋体" w:hAnsi="宋体"/>
                <w:szCs w:val="21"/>
              </w:rPr>
              <w:t>透明化</w:t>
            </w:r>
            <w:r>
              <w:rPr>
                <w:rFonts w:hint="eastAsia" w:ascii="宋体" w:hAnsi="宋体"/>
                <w:szCs w:val="21"/>
              </w:rPr>
              <w:t>，数字</w:t>
            </w:r>
            <w:r>
              <w:rPr>
                <w:rFonts w:ascii="宋体" w:hAnsi="宋体"/>
                <w:szCs w:val="21"/>
              </w:rPr>
              <w:t>化</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消防安全风险动态评估平台</w:t>
            </w:r>
          </w:p>
        </w:tc>
        <w:tc>
          <w:tcPr>
            <w:tcW w:w="4453"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消防安全风险动态评估平台</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档案管理系统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数字</w:t>
            </w:r>
            <w:r>
              <w:rPr>
                <w:rFonts w:ascii="宋体" w:hAnsi="宋体"/>
                <w:szCs w:val="21"/>
              </w:rPr>
              <w:t>化档案管理系统</w:t>
            </w:r>
            <w:r>
              <w:rPr>
                <w:rFonts w:hint="eastAsia" w:ascii="宋体" w:hAnsi="宋体"/>
                <w:szCs w:val="21"/>
              </w:rPr>
              <w:t>，将</w:t>
            </w:r>
            <w:r>
              <w:rPr>
                <w:rFonts w:ascii="宋体" w:hAnsi="宋体"/>
                <w:szCs w:val="21"/>
              </w:rPr>
              <w:t>传统的纸</w:t>
            </w:r>
            <w:r>
              <w:rPr>
                <w:rFonts w:hint="eastAsia" w:ascii="宋体" w:hAnsi="宋体"/>
                <w:szCs w:val="21"/>
              </w:rPr>
              <w:t>质</w:t>
            </w:r>
            <w:r>
              <w:rPr>
                <w:rFonts w:ascii="宋体" w:hAnsi="宋体"/>
                <w:szCs w:val="21"/>
              </w:rPr>
              <w:t>公文</w:t>
            </w:r>
            <w:r>
              <w:rPr>
                <w:rFonts w:hint="eastAsia" w:ascii="宋体" w:hAnsi="宋体"/>
                <w:szCs w:val="21"/>
              </w:rPr>
              <w:t>、档</w:t>
            </w:r>
            <w:r>
              <w:rPr>
                <w:rFonts w:ascii="宋体" w:hAnsi="宋体"/>
                <w:szCs w:val="21"/>
              </w:rPr>
              <w:t>稿数字化存储</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无人机管控系统</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无</w:t>
            </w:r>
            <w:r>
              <w:rPr>
                <w:rFonts w:ascii="宋体" w:hAnsi="宋体"/>
                <w:szCs w:val="21"/>
              </w:rPr>
              <w:t>人</w:t>
            </w:r>
            <w:r>
              <w:rPr>
                <w:rFonts w:hint="eastAsia" w:ascii="宋体" w:hAnsi="宋体"/>
                <w:szCs w:val="21"/>
              </w:rPr>
              <w:t>机管</w:t>
            </w:r>
            <w:r>
              <w:rPr>
                <w:rFonts w:ascii="宋体" w:hAnsi="宋体"/>
                <w:szCs w:val="21"/>
              </w:rPr>
              <w:t>控平台</w:t>
            </w:r>
            <w:r>
              <w:rPr>
                <w:rFonts w:hint="eastAsia" w:ascii="宋体" w:hAnsi="宋体"/>
                <w:szCs w:val="21"/>
              </w:rPr>
              <w:t>，图像</w:t>
            </w:r>
            <w:r>
              <w:rPr>
                <w:rFonts w:ascii="宋体" w:hAnsi="宋体"/>
                <w:szCs w:val="21"/>
              </w:rPr>
              <w:t>传输</w:t>
            </w:r>
            <w:r>
              <w:rPr>
                <w:rFonts w:hint="eastAsia" w:ascii="宋体" w:hAnsi="宋体"/>
                <w:szCs w:val="21"/>
              </w:rPr>
              <w:t>，数字化</w:t>
            </w:r>
            <w:r>
              <w:rPr>
                <w:rFonts w:ascii="宋体" w:hAnsi="宋体"/>
                <w:szCs w:val="21"/>
              </w:rPr>
              <w:t>建模</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重大安保平台（DS)</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重大</w:t>
            </w:r>
            <w:r>
              <w:rPr>
                <w:rFonts w:ascii="宋体" w:hAnsi="宋体"/>
                <w:szCs w:val="21"/>
              </w:rPr>
              <w:t>会议</w:t>
            </w:r>
            <w:r>
              <w:rPr>
                <w:rFonts w:hint="eastAsia" w:ascii="宋体" w:hAnsi="宋体"/>
                <w:szCs w:val="21"/>
              </w:rPr>
              <w:t>活动期间，实现统</w:t>
            </w:r>
            <w:r>
              <w:rPr>
                <w:rFonts w:ascii="宋体" w:hAnsi="宋体"/>
                <w:szCs w:val="21"/>
              </w:rPr>
              <w:t>一把控</w:t>
            </w:r>
            <w:r>
              <w:rPr>
                <w:rFonts w:hint="eastAsia" w:ascii="宋体" w:hAnsi="宋体"/>
                <w:szCs w:val="21"/>
              </w:rPr>
              <w:t>，统</w:t>
            </w:r>
            <w:r>
              <w:rPr>
                <w:rFonts w:ascii="宋体" w:hAnsi="宋体"/>
                <w:szCs w:val="21"/>
              </w:rPr>
              <w:t>一调度</w:t>
            </w:r>
            <w:r>
              <w:rPr>
                <w:rFonts w:hint="eastAsia" w:ascii="宋体" w:hAnsi="宋体"/>
                <w:szCs w:val="21"/>
              </w:rPr>
              <w:t>，统</w:t>
            </w:r>
            <w:r>
              <w:rPr>
                <w:rFonts w:ascii="宋体" w:hAnsi="宋体"/>
                <w:szCs w:val="21"/>
              </w:rPr>
              <w:t>一规划</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执法记录仪平台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移动</w:t>
            </w:r>
            <w:r>
              <w:rPr>
                <w:rFonts w:ascii="宋体" w:hAnsi="宋体"/>
                <w:szCs w:val="21"/>
              </w:rPr>
              <w:t>执法终端管</w:t>
            </w:r>
            <w:r>
              <w:rPr>
                <w:rFonts w:hint="eastAsia" w:ascii="宋体" w:hAnsi="宋体"/>
                <w:szCs w:val="21"/>
              </w:rPr>
              <w:t>理</w:t>
            </w:r>
            <w:r>
              <w:rPr>
                <w:rFonts w:ascii="宋体" w:hAnsi="宋体"/>
                <w:szCs w:val="21"/>
              </w:rPr>
              <w:t>平台</w:t>
            </w:r>
            <w:r>
              <w:rPr>
                <w:rFonts w:hint="eastAsia" w:ascii="宋体" w:hAnsi="宋体"/>
                <w:szCs w:val="21"/>
              </w:rPr>
              <w:t>，索</w:t>
            </w:r>
            <w:r>
              <w:rPr>
                <w:rFonts w:ascii="宋体" w:hAnsi="宋体"/>
                <w:szCs w:val="21"/>
              </w:rPr>
              <w:t>引管理</w:t>
            </w:r>
            <w:r>
              <w:rPr>
                <w:rFonts w:hint="eastAsia" w:ascii="宋体" w:hAnsi="宋体"/>
                <w:szCs w:val="21"/>
              </w:rPr>
              <w:t>，视频管理</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指挥中心数据研判分析平台</w:t>
            </w:r>
          </w:p>
        </w:tc>
        <w:tc>
          <w:tcPr>
            <w:tcW w:w="4453"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指挥中心数据研判分析平台,可</w:t>
            </w:r>
            <w:r>
              <w:rPr>
                <w:rFonts w:ascii="宋体" w:hAnsi="宋体"/>
                <w:kern w:val="0"/>
                <w:szCs w:val="21"/>
              </w:rPr>
              <w:t>实现</w:t>
            </w:r>
            <w:r>
              <w:rPr>
                <w:rFonts w:hint="eastAsia" w:ascii="宋体" w:hAnsi="宋体"/>
                <w:kern w:val="0"/>
                <w:szCs w:val="21"/>
              </w:rPr>
              <w:t>桌面</w:t>
            </w:r>
            <w:r>
              <w:rPr>
                <w:rFonts w:ascii="宋体" w:hAnsi="宋体"/>
                <w:kern w:val="0"/>
                <w:szCs w:val="21"/>
              </w:rPr>
              <w:t>推</w:t>
            </w:r>
            <w:r>
              <w:rPr>
                <w:rFonts w:hint="eastAsia" w:ascii="宋体" w:hAnsi="宋体"/>
                <w:kern w:val="0"/>
                <w:szCs w:val="21"/>
              </w:rPr>
              <w:t>演</w:t>
            </w:r>
            <w:r>
              <w:rPr>
                <w:rFonts w:ascii="宋体" w:hAnsi="宋体"/>
                <w:kern w:val="0"/>
                <w:szCs w:val="21"/>
              </w:rPr>
              <w:t>等功能</w:t>
            </w:r>
            <w:r>
              <w:rPr>
                <w:rFonts w:hint="eastAsia" w:ascii="宋体" w:hAnsi="宋体"/>
                <w:kern w:val="0"/>
                <w:szCs w:val="21"/>
              </w:rPr>
              <w:t>，实现</w:t>
            </w:r>
            <w:r>
              <w:rPr>
                <w:rFonts w:ascii="宋体" w:hAnsi="宋体"/>
                <w:kern w:val="0"/>
                <w:szCs w:val="21"/>
              </w:rPr>
              <w:t>数字化战评</w:t>
            </w:r>
            <w:r>
              <w:rPr>
                <w:rFonts w:hint="eastAsia" w:ascii="宋体" w:hAnsi="宋体"/>
                <w:kern w:val="0"/>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青藤云安全平台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部</w:t>
            </w:r>
            <w:r>
              <w:rPr>
                <w:rFonts w:ascii="宋体" w:hAnsi="宋体"/>
                <w:szCs w:val="21"/>
              </w:rPr>
              <w:t>局统一</w:t>
            </w:r>
            <w:r>
              <w:rPr>
                <w:rFonts w:hint="eastAsia" w:ascii="宋体" w:hAnsi="宋体"/>
                <w:szCs w:val="21"/>
              </w:rPr>
              <w:t>配</w:t>
            </w:r>
            <w:r>
              <w:rPr>
                <w:rFonts w:ascii="宋体" w:hAnsi="宋体"/>
                <w:szCs w:val="21"/>
              </w:rPr>
              <w:t>发</w:t>
            </w:r>
            <w:r>
              <w:rPr>
                <w:rFonts w:hint="eastAsia" w:ascii="宋体" w:hAnsi="宋体"/>
                <w:szCs w:val="21"/>
              </w:rPr>
              <w:t>，对</w:t>
            </w:r>
            <w:r>
              <w:rPr>
                <w:rFonts w:ascii="宋体" w:hAnsi="宋体"/>
                <w:szCs w:val="21"/>
              </w:rPr>
              <w:t>现</w:t>
            </w:r>
            <w:r>
              <w:rPr>
                <w:rFonts w:hint="eastAsia" w:ascii="宋体" w:hAnsi="宋体"/>
                <w:szCs w:val="21"/>
              </w:rPr>
              <w:t>有</w:t>
            </w:r>
            <w:r>
              <w:rPr>
                <w:rFonts w:ascii="宋体" w:hAnsi="宋体"/>
                <w:szCs w:val="21"/>
              </w:rPr>
              <w:t>服务器进行安全管理</w:t>
            </w:r>
            <w:r>
              <w:rPr>
                <w:rFonts w:hint="eastAsia" w:ascii="宋体" w:hAnsi="宋体"/>
                <w:szCs w:val="21"/>
              </w:rPr>
              <w:t>、监测、预警</w:t>
            </w:r>
            <w:r>
              <w:rPr>
                <w:rFonts w:ascii="宋体" w:hAnsi="宋体"/>
                <w:szCs w:val="21"/>
              </w:rPr>
              <w:t>等</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浙江消防音视频管理平台</w:t>
            </w:r>
          </w:p>
        </w:tc>
        <w:tc>
          <w:tcPr>
            <w:tcW w:w="4453"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浙江消防音视频管理平台</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态</w:t>
            </w:r>
            <w:r>
              <w:rPr>
                <w:rFonts w:ascii="宋体" w:hAnsi="宋体"/>
                <w:kern w:val="0"/>
                <w:szCs w:val="21"/>
              </w:rPr>
              <w:t>势感知平台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实现网络</w:t>
            </w:r>
            <w:r>
              <w:rPr>
                <w:rFonts w:ascii="宋体" w:hAnsi="宋体"/>
                <w:szCs w:val="21"/>
              </w:rPr>
              <w:t>安全态势</w:t>
            </w:r>
            <w:r>
              <w:rPr>
                <w:rFonts w:hint="eastAsia" w:ascii="宋体" w:hAnsi="宋体"/>
                <w:szCs w:val="21"/>
              </w:rPr>
              <w:t>监测，联动EDR远程</w:t>
            </w:r>
            <w:r>
              <w:rPr>
                <w:rFonts w:ascii="宋体" w:hAnsi="宋体"/>
                <w:szCs w:val="21"/>
              </w:rPr>
              <w:t>处理</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安全管理</w:t>
            </w:r>
            <w:r>
              <w:rPr>
                <w:rFonts w:ascii="宋体" w:hAnsi="宋体"/>
                <w:kern w:val="0"/>
                <w:szCs w:val="21"/>
              </w:rPr>
              <w:t>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终端安全</w:t>
            </w:r>
            <w:r>
              <w:rPr>
                <w:rFonts w:ascii="宋体" w:hAnsi="宋体"/>
                <w:szCs w:val="21"/>
              </w:rPr>
              <w:t>管理准入平台</w:t>
            </w:r>
            <w:r>
              <w:rPr>
                <w:rFonts w:hint="eastAsia" w:ascii="宋体" w:hAnsi="宋体"/>
                <w:szCs w:val="21"/>
              </w:rPr>
              <w:t>，敏</w:t>
            </w:r>
            <w:r>
              <w:rPr>
                <w:rFonts w:ascii="宋体" w:hAnsi="宋体"/>
                <w:szCs w:val="21"/>
              </w:rPr>
              <w:t>感信息检测</w:t>
            </w:r>
            <w:r>
              <w:rPr>
                <w:rFonts w:hint="eastAsia" w:ascii="宋体" w:hAnsi="宋体"/>
                <w:szCs w:val="21"/>
              </w:rPr>
              <w:t>，终端管理</w:t>
            </w:r>
            <w:r>
              <w:rPr>
                <w:rFonts w:ascii="宋体" w:hAnsi="宋体"/>
                <w:szCs w:val="21"/>
              </w:rPr>
              <w:t>等</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“一</w:t>
            </w:r>
            <w:r>
              <w:rPr>
                <w:rFonts w:ascii="宋体" w:hAnsi="宋体"/>
                <w:kern w:val="0"/>
                <w:szCs w:val="21"/>
              </w:rPr>
              <w:t>网管</w:t>
            </w:r>
            <w:r>
              <w:rPr>
                <w:rFonts w:hint="eastAsia" w:ascii="宋体" w:hAnsi="宋体"/>
                <w:kern w:val="0"/>
                <w:szCs w:val="21"/>
              </w:rPr>
              <w:t>”平台</w:t>
            </w:r>
          </w:p>
        </w:tc>
        <w:tc>
          <w:tcPr>
            <w:tcW w:w="4453" w:type="dxa"/>
            <w:noWrap w:val="0"/>
            <w:tcMar>
              <w:left w:w="0" w:type="dxa"/>
              <w:right w:w="0" w:type="dxa"/>
            </w:tcMar>
            <w:vAlign w:val="center"/>
          </w:tcPr>
          <w:p>
            <w:pPr>
              <w:spacing w:line="276" w:lineRule="auto"/>
              <w:textAlignment w:val="baseline"/>
              <w:rPr>
                <w:rFonts w:ascii="宋体" w:hAnsi="宋体"/>
                <w:szCs w:val="21"/>
              </w:rPr>
            </w:pPr>
            <w:r>
              <w:rPr>
                <w:rFonts w:hint="eastAsia" w:ascii="宋体" w:hAnsi="宋体"/>
                <w:szCs w:val="21"/>
              </w:rPr>
              <w:t>全</w:t>
            </w:r>
            <w:r>
              <w:rPr>
                <w:rFonts w:ascii="宋体" w:hAnsi="宋体"/>
                <w:szCs w:val="21"/>
              </w:rPr>
              <w:t>省</w:t>
            </w:r>
            <w:r>
              <w:rPr>
                <w:rFonts w:hint="eastAsia" w:ascii="宋体" w:hAnsi="宋体"/>
                <w:szCs w:val="21"/>
              </w:rPr>
              <w:t>网络</w:t>
            </w:r>
            <w:r>
              <w:rPr>
                <w:rFonts w:ascii="宋体" w:hAnsi="宋体"/>
                <w:szCs w:val="21"/>
              </w:rPr>
              <w:t>安全监测</w:t>
            </w:r>
            <w:r>
              <w:rPr>
                <w:rFonts w:hint="eastAsia" w:ascii="宋体" w:hAnsi="宋体"/>
                <w:szCs w:val="21"/>
              </w:rPr>
              <w:t>管理</w:t>
            </w:r>
            <w:r>
              <w:rPr>
                <w:rFonts w:ascii="宋体" w:hAnsi="宋体"/>
                <w:szCs w:val="21"/>
              </w:rPr>
              <w:t>平台</w:t>
            </w:r>
            <w:r>
              <w:rPr>
                <w:rFonts w:hint="eastAsia" w:ascii="宋体" w:hAnsi="宋体"/>
                <w:szCs w:val="21"/>
              </w:rPr>
              <w:t>，可</w:t>
            </w:r>
            <w:r>
              <w:rPr>
                <w:rFonts w:ascii="宋体" w:hAnsi="宋体"/>
                <w:szCs w:val="21"/>
              </w:rPr>
              <w:t>视</w:t>
            </w:r>
            <w:r>
              <w:rPr>
                <w:rFonts w:hint="eastAsia" w:ascii="宋体" w:hAnsi="宋体"/>
                <w:szCs w:val="21"/>
              </w:rPr>
              <w:t>化</w:t>
            </w:r>
            <w:r>
              <w:rPr>
                <w:rFonts w:ascii="宋体" w:hAnsi="宋体"/>
                <w:szCs w:val="21"/>
              </w:rPr>
              <w:t>管理全省数</w:t>
            </w:r>
            <w:r>
              <w:rPr>
                <w:rFonts w:hint="eastAsia" w:ascii="宋体" w:hAnsi="宋体"/>
                <w:szCs w:val="21"/>
              </w:rPr>
              <w:t>通、防火</w:t>
            </w:r>
            <w:r>
              <w:rPr>
                <w:rFonts w:ascii="宋体" w:hAnsi="宋体"/>
                <w:szCs w:val="21"/>
              </w:rPr>
              <w:t>墙</w:t>
            </w:r>
            <w:r>
              <w:rPr>
                <w:rFonts w:hint="eastAsia" w:ascii="宋体" w:hAnsi="宋体"/>
                <w:szCs w:val="21"/>
              </w:rPr>
              <w:t>、路</w:t>
            </w:r>
            <w:r>
              <w:rPr>
                <w:rFonts w:ascii="宋体" w:hAnsi="宋体"/>
                <w:szCs w:val="21"/>
              </w:rPr>
              <w:t>由器</w:t>
            </w:r>
            <w:r>
              <w:rPr>
                <w:rFonts w:hint="eastAsia" w:ascii="宋体" w:hAnsi="宋体"/>
                <w:szCs w:val="21"/>
              </w:rPr>
              <w:t>、交换</w:t>
            </w:r>
            <w:r>
              <w:rPr>
                <w:rFonts w:ascii="宋体" w:hAnsi="宋体"/>
                <w:szCs w:val="21"/>
              </w:rPr>
              <w:t>机</w:t>
            </w:r>
            <w:r>
              <w:rPr>
                <w:rFonts w:hint="eastAsia" w:ascii="宋体" w:hAnsi="宋体"/>
                <w:szCs w:val="21"/>
              </w:rPr>
              <w:t>，实时了</w:t>
            </w:r>
            <w:r>
              <w:rPr>
                <w:rFonts w:ascii="宋体" w:hAnsi="宋体"/>
                <w:szCs w:val="21"/>
              </w:rPr>
              <w:t>解网络通断</w:t>
            </w:r>
            <w:r>
              <w:rPr>
                <w:rFonts w:hint="eastAsia" w:ascii="宋体" w:hAnsi="宋体"/>
                <w:szCs w:val="21"/>
              </w:rPr>
              <w:t>、拥</w:t>
            </w:r>
            <w:r>
              <w:rPr>
                <w:rFonts w:ascii="宋体" w:hAnsi="宋体"/>
                <w:szCs w:val="21"/>
              </w:rPr>
              <w:t>塞情况</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POC对讲平台</w:t>
            </w:r>
          </w:p>
        </w:tc>
        <w:tc>
          <w:tcPr>
            <w:tcW w:w="4453"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POC对讲管理平台</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多种形式消防队伍平台</w:t>
            </w:r>
          </w:p>
        </w:tc>
        <w:tc>
          <w:tcPr>
            <w:tcW w:w="4453"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全</w:t>
            </w:r>
            <w:r>
              <w:rPr>
                <w:rFonts w:ascii="宋体" w:hAnsi="宋体"/>
                <w:kern w:val="0"/>
                <w:szCs w:val="21"/>
              </w:rPr>
              <w:t>省</w:t>
            </w:r>
            <w:r>
              <w:rPr>
                <w:rFonts w:hint="eastAsia" w:ascii="宋体" w:hAnsi="宋体"/>
                <w:kern w:val="0"/>
                <w:szCs w:val="21"/>
              </w:rPr>
              <w:t>多种形式消防队伍平台（包含专</w:t>
            </w:r>
            <w:r>
              <w:rPr>
                <w:rFonts w:ascii="宋体" w:hAnsi="宋体"/>
                <w:kern w:val="0"/>
                <w:szCs w:val="21"/>
              </w:rPr>
              <w:t>职</w:t>
            </w:r>
            <w:r>
              <w:rPr>
                <w:rFonts w:hint="eastAsia" w:ascii="宋体" w:hAnsi="宋体"/>
                <w:kern w:val="0"/>
                <w:szCs w:val="21"/>
              </w:rPr>
              <w:t>队</w:t>
            </w:r>
            <w:r>
              <w:rPr>
                <w:rFonts w:ascii="宋体" w:hAnsi="宋体"/>
                <w:kern w:val="0"/>
                <w:szCs w:val="21"/>
              </w:rPr>
              <w:t>等地方力量</w:t>
            </w:r>
            <w:r>
              <w:rPr>
                <w:rFonts w:hint="eastAsia" w:ascii="宋体" w:hAnsi="宋体"/>
                <w:kern w:val="0"/>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top"/>
          </w:tcPr>
          <w:p>
            <w:pPr>
              <w:spacing w:line="276" w:lineRule="auto"/>
              <w:rPr>
                <w:rFonts w:ascii="宋体" w:hAnsi="宋体"/>
                <w:szCs w:val="21"/>
              </w:rPr>
            </w:pPr>
            <w:r>
              <w:rPr>
                <w:rFonts w:hint="eastAsia" w:ascii="宋体" w:hAnsi="宋体" w:cs="宋体"/>
                <w:kern w:val="0"/>
                <w:szCs w:val="21"/>
              </w:rPr>
              <w:t>虚</w:t>
            </w:r>
            <w:r>
              <w:rPr>
                <w:rFonts w:ascii="宋体" w:hAnsi="宋体" w:cs="宋体"/>
                <w:kern w:val="0"/>
                <w:szCs w:val="21"/>
              </w:rPr>
              <w:t>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机房动力环境系统</w:t>
            </w:r>
          </w:p>
        </w:tc>
        <w:tc>
          <w:tcPr>
            <w:tcW w:w="4453" w:type="dxa"/>
            <w:noWrap w:val="0"/>
            <w:tcMar>
              <w:left w:w="0" w:type="dxa"/>
              <w:right w:w="0" w:type="dxa"/>
            </w:tcMar>
            <w:vAlign w:val="center"/>
          </w:tcPr>
          <w:p>
            <w:pPr>
              <w:spacing w:line="276" w:lineRule="auto"/>
              <w:rPr>
                <w:rFonts w:ascii="宋体" w:hAnsi="宋体"/>
                <w:szCs w:val="21"/>
              </w:rPr>
            </w:pPr>
            <w:r>
              <w:rPr>
                <w:rFonts w:hint="eastAsia" w:ascii="宋体" w:hAnsi="宋体"/>
                <w:szCs w:val="21"/>
              </w:rPr>
              <w:t>机</w:t>
            </w:r>
            <w:r>
              <w:rPr>
                <w:rFonts w:ascii="宋体" w:hAnsi="宋体"/>
                <w:szCs w:val="21"/>
              </w:rPr>
              <w:t>房</w:t>
            </w:r>
            <w:r>
              <w:rPr>
                <w:rFonts w:hint="eastAsia" w:ascii="宋体" w:hAnsi="宋体"/>
                <w:szCs w:val="21"/>
              </w:rPr>
              <w:t>环境</w:t>
            </w:r>
            <w:r>
              <w:rPr>
                <w:rFonts w:ascii="宋体" w:hAnsi="宋体"/>
                <w:szCs w:val="21"/>
              </w:rPr>
              <w:t>管理平台</w:t>
            </w:r>
            <w:r>
              <w:rPr>
                <w:rFonts w:hint="eastAsia" w:ascii="宋体" w:hAnsi="宋体"/>
                <w:szCs w:val="21"/>
              </w:rPr>
              <w:t>，监测</w:t>
            </w:r>
            <w:r>
              <w:rPr>
                <w:rFonts w:ascii="宋体" w:hAnsi="宋体"/>
                <w:szCs w:val="21"/>
              </w:rPr>
              <w:t>机房温度</w:t>
            </w:r>
            <w:r>
              <w:rPr>
                <w:rFonts w:hint="eastAsia" w:ascii="宋体" w:hAnsi="宋体"/>
                <w:szCs w:val="21"/>
              </w:rPr>
              <w:t>、湿</w:t>
            </w:r>
            <w:r>
              <w:rPr>
                <w:rFonts w:ascii="宋体" w:hAnsi="宋体"/>
                <w:szCs w:val="21"/>
              </w:rPr>
              <w:t>度</w:t>
            </w:r>
            <w:r>
              <w:rPr>
                <w:rFonts w:hint="eastAsia" w:ascii="宋体" w:hAnsi="宋体"/>
                <w:szCs w:val="21"/>
              </w:rPr>
              <w:t>、USP电池、精密空调等机</w:t>
            </w:r>
            <w:r>
              <w:rPr>
                <w:rFonts w:ascii="宋体" w:hAnsi="宋体"/>
                <w:szCs w:val="21"/>
              </w:rPr>
              <w:t>房内</w:t>
            </w:r>
            <w:r>
              <w:rPr>
                <w:rFonts w:hint="eastAsia" w:ascii="宋体" w:hAnsi="宋体"/>
                <w:szCs w:val="21"/>
              </w:rPr>
              <w:t>各</w:t>
            </w:r>
            <w:r>
              <w:rPr>
                <w:rFonts w:ascii="宋体" w:hAnsi="宋体"/>
                <w:szCs w:val="21"/>
              </w:rPr>
              <w:t>项设备指标</w:t>
            </w:r>
            <w:r>
              <w:rPr>
                <w:rFonts w:hint="eastAsia" w:ascii="宋体" w:hAnsi="宋体"/>
                <w:szCs w:val="21"/>
              </w:rPr>
              <w:t>。</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总</w:t>
            </w:r>
            <w:r>
              <w:rPr>
                <w:rFonts w:ascii="宋体" w:hAnsi="宋体" w:cs="宋体"/>
                <w:kern w:val="0"/>
                <w:szCs w:val="21"/>
              </w:rPr>
              <w:t>队</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物理</w:t>
            </w:r>
            <w:r>
              <w:rPr>
                <w:rFonts w:ascii="宋体" w:hAnsi="宋体" w:cs="宋体"/>
                <w:kern w:val="0"/>
                <w:szCs w:val="21"/>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495" w:type="dxa"/>
            <w:noWrap w:val="0"/>
            <w:tcMar>
              <w:left w:w="0" w:type="dxa"/>
              <w:right w:w="0" w:type="dxa"/>
            </w:tcMar>
            <w:vAlign w:val="center"/>
          </w:tcPr>
          <w:p>
            <w:pPr>
              <w:widowControl/>
              <w:spacing w:line="276" w:lineRule="auto"/>
              <w:rPr>
                <w:rFonts w:ascii="宋体" w:hAnsi="宋体"/>
                <w:kern w:val="0"/>
                <w:szCs w:val="21"/>
              </w:rPr>
            </w:pPr>
            <w:r>
              <w:rPr>
                <w:rFonts w:hint="eastAsia" w:ascii="宋体" w:hAnsi="宋体"/>
                <w:kern w:val="0"/>
                <w:szCs w:val="21"/>
              </w:rPr>
              <w:t>虚拟化灾</w:t>
            </w:r>
            <w:r>
              <w:rPr>
                <w:rFonts w:ascii="宋体" w:hAnsi="宋体"/>
                <w:kern w:val="0"/>
                <w:szCs w:val="21"/>
              </w:rPr>
              <w:t>备系统</w:t>
            </w:r>
          </w:p>
        </w:tc>
        <w:tc>
          <w:tcPr>
            <w:tcW w:w="4453" w:type="dxa"/>
            <w:noWrap w:val="0"/>
            <w:tcMar>
              <w:left w:w="0" w:type="dxa"/>
              <w:right w:w="0" w:type="dxa"/>
            </w:tcMar>
            <w:vAlign w:val="center"/>
          </w:tcPr>
          <w:p>
            <w:pPr>
              <w:spacing w:line="276" w:lineRule="auto"/>
              <w:rPr>
                <w:rFonts w:ascii="宋体" w:hAnsi="宋体"/>
                <w:szCs w:val="21"/>
              </w:rPr>
            </w:pPr>
            <w:r>
              <w:rPr>
                <w:rFonts w:hint="eastAsia" w:ascii="宋体" w:hAnsi="宋体"/>
                <w:szCs w:val="21"/>
              </w:rPr>
              <w:t>包</w:t>
            </w:r>
            <w:r>
              <w:rPr>
                <w:rFonts w:ascii="宋体" w:hAnsi="宋体"/>
                <w:szCs w:val="21"/>
              </w:rPr>
              <w:t>括本地灾备和异</w:t>
            </w:r>
            <w:r>
              <w:rPr>
                <w:rFonts w:hint="eastAsia" w:ascii="宋体" w:hAnsi="宋体"/>
                <w:szCs w:val="21"/>
              </w:rPr>
              <w:t>地</w:t>
            </w:r>
            <w:r>
              <w:rPr>
                <w:rFonts w:ascii="宋体" w:hAnsi="宋体"/>
                <w:szCs w:val="21"/>
              </w:rPr>
              <w:t>灾备系统</w:t>
            </w:r>
          </w:p>
        </w:tc>
        <w:tc>
          <w:tcPr>
            <w:tcW w:w="1281"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全省消防</w:t>
            </w:r>
          </w:p>
        </w:tc>
        <w:tc>
          <w:tcPr>
            <w:tcW w:w="1332" w:type="dxa"/>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物理</w:t>
            </w:r>
            <w:r>
              <w:rPr>
                <w:rFonts w:ascii="宋体" w:hAnsi="宋体" w:cs="宋体"/>
                <w:kern w:val="0"/>
                <w:szCs w:val="21"/>
              </w:rPr>
              <w:t>机</w:t>
            </w:r>
            <w:r>
              <w:rPr>
                <w:rFonts w:hint="eastAsia" w:ascii="宋体" w:hAnsi="宋体" w:cs="宋体"/>
                <w:kern w:val="0"/>
                <w:szCs w:val="21"/>
              </w:rPr>
              <w:t xml:space="preserve"> </w:t>
            </w:r>
          </w:p>
        </w:tc>
      </w:tr>
    </w:tbl>
    <w:p>
      <w:pPr>
        <w:spacing w:line="360" w:lineRule="auto"/>
        <w:rPr>
          <w:rFonts w:ascii="宋体" w:hAnsi="宋体" w:cs="宋体"/>
        </w:rPr>
      </w:pPr>
      <w:r>
        <w:rPr>
          <w:rFonts w:hint="eastAsia" w:ascii="宋体" w:hAnsi="宋体" w:cs="宋体"/>
        </w:rPr>
        <w:t>2.5.2维护要求</w:t>
      </w:r>
    </w:p>
    <w:p>
      <w:pPr>
        <w:spacing w:line="360" w:lineRule="auto"/>
        <w:rPr>
          <w:rFonts w:ascii="宋体" w:hAnsi="宋体" w:cs="宋体"/>
        </w:rPr>
      </w:pPr>
      <w:r>
        <w:rPr>
          <w:rFonts w:hint="eastAsia" w:ascii="宋体" w:hAnsi="宋体" w:cs="宋体"/>
        </w:rPr>
        <w:t>2.5.2.1消防救援局一体化及业务软件平台管理和维护要求</w:t>
      </w:r>
    </w:p>
    <w:tbl>
      <w:tblPr>
        <w:tblStyle w:val="77"/>
        <w:tblW w:w="8703" w:type="dxa"/>
        <w:tblInd w:w="-39" w:type="dxa"/>
        <w:tblLayout w:type="fixed"/>
        <w:tblCellMar>
          <w:top w:w="0" w:type="dxa"/>
          <w:left w:w="108" w:type="dxa"/>
          <w:bottom w:w="0" w:type="dxa"/>
          <w:right w:w="108" w:type="dxa"/>
        </w:tblCellMar>
      </w:tblPr>
      <w:tblGrid>
        <w:gridCol w:w="1029"/>
        <w:gridCol w:w="1665"/>
        <w:gridCol w:w="1559"/>
        <w:gridCol w:w="4450"/>
      </w:tblGrid>
      <w:tr>
        <w:tblPrEx>
          <w:tblCellMar>
            <w:top w:w="0" w:type="dxa"/>
            <w:left w:w="108" w:type="dxa"/>
            <w:bottom w:w="0" w:type="dxa"/>
            <w:right w:w="108" w:type="dxa"/>
          </w:tblCellMar>
        </w:tblPrEx>
        <w:trPr>
          <w:wBefore w:w="0" w:type="dxa"/>
          <w:wAfter w:w="0" w:type="dxa"/>
          <w:trHeight w:val="381" w:hRule="atLeast"/>
          <w:tblHeader/>
        </w:trPr>
        <w:tc>
          <w:tcPr>
            <w:tcW w:w="269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jc w:val="center"/>
              <w:rPr>
                <w:rFonts w:ascii="宋体" w:hAnsi="宋体" w:cs="宋体"/>
                <w:b/>
                <w:kern w:val="0"/>
                <w:szCs w:val="21"/>
              </w:rPr>
            </w:pPr>
            <w:r>
              <w:rPr>
                <w:rFonts w:hint="eastAsia" w:ascii="宋体" w:hAnsi="宋体" w:cs="宋体"/>
                <w:b/>
                <w:kern w:val="0"/>
                <w:szCs w:val="21"/>
              </w:rPr>
              <w:t>日巡检项</w:t>
            </w:r>
          </w:p>
        </w:tc>
        <w:tc>
          <w:tcPr>
            <w:tcW w:w="1559" w:type="dxa"/>
            <w:tcBorders>
              <w:top w:val="single" w:color="auto" w:sz="4" w:space="0"/>
              <w:left w:val="nil"/>
              <w:bottom w:val="single" w:color="auto" w:sz="4" w:space="0"/>
              <w:right w:val="single" w:color="auto" w:sz="4" w:space="0"/>
            </w:tcBorders>
            <w:noWrap w:val="0"/>
            <w:tcMar>
              <w:left w:w="0" w:type="dxa"/>
              <w:right w:w="0" w:type="dxa"/>
            </w:tcMar>
            <w:vAlign w:val="center"/>
          </w:tcPr>
          <w:p>
            <w:pPr>
              <w:widowControl/>
              <w:spacing w:line="276" w:lineRule="auto"/>
              <w:jc w:val="center"/>
              <w:rPr>
                <w:rFonts w:ascii="宋体" w:hAnsi="宋体" w:cs="宋体"/>
                <w:b/>
                <w:kern w:val="0"/>
                <w:szCs w:val="21"/>
              </w:rPr>
            </w:pPr>
            <w:r>
              <w:rPr>
                <w:rFonts w:hint="eastAsia" w:ascii="宋体" w:hAnsi="宋体" w:cs="宋体"/>
                <w:b/>
                <w:kern w:val="0"/>
                <w:szCs w:val="21"/>
              </w:rPr>
              <w:t>所属网段</w:t>
            </w:r>
          </w:p>
        </w:tc>
        <w:tc>
          <w:tcPr>
            <w:tcW w:w="4450" w:type="dxa"/>
            <w:tcBorders>
              <w:top w:val="single" w:color="auto" w:sz="4" w:space="0"/>
              <w:left w:val="nil"/>
              <w:bottom w:val="single" w:color="auto" w:sz="4" w:space="0"/>
              <w:right w:val="single" w:color="auto" w:sz="4" w:space="0"/>
            </w:tcBorders>
            <w:noWrap w:val="0"/>
            <w:tcMar>
              <w:left w:w="0" w:type="dxa"/>
              <w:right w:w="0" w:type="dxa"/>
            </w:tcMar>
            <w:vAlign w:val="center"/>
          </w:tcPr>
          <w:p>
            <w:pPr>
              <w:widowControl/>
              <w:spacing w:line="276" w:lineRule="auto"/>
              <w:jc w:val="center"/>
              <w:rPr>
                <w:rFonts w:ascii="宋体" w:hAnsi="宋体" w:cs="宋体"/>
                <w:b/>
                <w:kern w:val="0"/>
                <w:szCs w:val="21"/>
              </w:rPr>
            </w:pPr>
            <w:r>
              <w:rPr>
                <w:rFonts w:hint="eastAsia" w:ascii="宋体" w:hAnsi="宋体" w:cs="宋体"/>
                <w:b/>
                <w:kern w:val="0"/>
                <w:szCs w:val="21"/>
              </w:rPr>
              <w:t>巡检内容及目的</w:t>
            </w:r>
          </w:p>
        </w:tc>
      </w:tr>
      <w:tr>
        <w:tblPrEx>
          <w:tblCellMar>
            <w:top w:w="0" w:type="dxa"/>
            <w:left w:w="108" w:type="dxa"/>
            <w:bottom w:w="0" w:type="dxa"/>
            <w:right w:w="108" w:type="dxa"/>
          </w:tblCellMar>
        </w:tblPrEx>
        <w:trPr>
          <w:wBefore w:w="0" w:type="dxa"/>
          <w:wAfter w:w="0" w:type="dxa"/>
          <w:trHeight w:val="415" w:hRule="atLeast"/>
        </w:trPr>
        <w:tc>
          <w:tcPr>
            <w:tcW w:w="1029" w:type="dxa"/>
            <w:vMerge w:val="restart"/>
            <w:tcBorders>
              <w:top w:val="nil"/>
              <w:left w:val="single" w:color="auto" w:sz="4" w:space="0"/>
              <w:bottom w:val="single" w:color="auto" w:sz="4" w:space="0"/>
              <w:right w:val="single" w:color="auto" w:sz="4" w:space="0"/>
            </w:tcBorders>
            <w:noWrap w:val="0"/>
            <w:tcMar>
              <w:left w:w="0" w:type="dxa"/>
              <w:right w:w="0" w:type="dxa"/>
            </w:tcMar>
            <w:textDirection w:val="tbRlV"/>
            <w:vAlign w:val="center"/>
          </w:tcPr>
          <w:p>
            <w:pPr>
              <w:widowControl/>
              <w:spacing w:line="276" w:lineRule="auto"/>
              <w:jc w:val="center"/>
              <w:textAlignment w:val="baseline"/>
              <w:rPr>
                <w:rFonts w:ascii="宋体" w:hAnsi="宋体" w:cs="宋体"/>
                <w:kern w:val="0"/>
                <w:szCs w:val="21"/>
              </w:rPr>
            </w:pPr>
            <w:r>
              <w:rPr>
                <w:rFonts w:hint="eastAsia" w:ascii="宋体" w:hAnsi="宋体" w:cs="宋体"/>
                <w:kern w:val="0"/>
                <w:szCs w:val="21"/>
              </w:rPr>
              <w:t>运行环境</w:t>
            </w: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ascii="宋体" w:hAnsi="宋体" w:cs="宋体"/>
                <w:kern w:val="0"/>
                <w:szCs w:val="21"/>
              </w:rPr>
              <w:t>FTP服务运行情况</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/互联网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查看政务网内服务运行情况，保障各系统的附件可以正常上传</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vMerge w:val="restart"/>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商用软件服务检查</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检查</w:t>
            </w:r>
            <w:r>
              <w:rPr>
                <w:rFonts w:ascii="宋体" w:hAnsi="宋体" w:cs="宋体"/>
                <w:kern w:val="0"/>
                <w:szCs w:val="21"/>
              </w:rPr>
              <w:t>ArcSde Service(esri_sde)服务是否运行，保障各业务系统可以正常显示地图</w:t>
            </w:r>
          </w:p>
        </w:tc>
      </w:tr>
      <w:tr>
        <w:tblPrEx>
          <w:tblCellMar>
            <w:top w:w="0" w:type="dxa"/>
            <w:left w:w="108" w:type="dxa"/>
            <w:bottom w:w="0" w:type="dxa"/>
            <w:right w:w="108" w:type="dxa"/>
          </w:tblCellMar>
        </w:tblPrEx>
        <w:trPr>
          <w:wBefore w:w="0" w:type="dxa"/>
          <w:wAfter w:w="0" w:type="dxa"/>
          <w:trHeight w:val="26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/指挥网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检查</w:t>
            </w:r>
            <w:r>
              <w:rPr>
                <w:rFonts w:ascii="宋体" w:hAnsi="宋体" w:cs="宋体"/>
                <w:kern w:val="0"/>
                <w:szCs w:val="21"/>
              </w:rPr>
              <w:t>web服务，确保业务系统</w:t>
            </w:r>
            <w:r>
              <w:rPr>
                <w:rFonts w:hint="eastAsia" w:ascii="宋体" w:hAnsi="宋体" w:cs="宋体"/>
                <w:kern w:val="0"/>
                <w:szCs w:val="21"/>
              </w:rPr>
              <w:t>正常访问</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/指挥网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检查</w:t>
            </w:r>
            <w:r>
              <w:rPr>
                <w:rFonts w:ascii="宋体" w:hAnsi="宋体" w:cs="宋体"/>
                <w:kern w:val="0"/>
                <w:szCs w:val="21"/>
              </w:rPr>
              <w:t>WebLogic服务，确保业务系统正常访问、数据正常同步等</w:t>
            </w:r>
          </w:p>
        </w:tc>
      </w:tr>
      <w:tr>
        <w:tblPrEx>
          <w:tblCellMar>
            <w:top w:w="0" w:type="dxa"/>
            <w:left w:w="108" w:type="dxa"/>
            <w:bottom w:w="0" w:type="dxa"/>
            <w:right w:w="108" w:type="dxa"/>
          </w:tblCellMar>
        </w:tblPrEx>
        <w:trPr>
          <w:wBefore w:w="0" w:type="dxa"/>
          <w:wAfter w:w="0" w:type="dxa"/>
          <w:trHeight w:val="393" w:hRule="atLeast"/>
        </w:trPr>
        <w:tc>
          <w:tcPr>
            <w:tcW w:w="1029" w:type="dxa"/>
            <w:vMerge w:val="restart"/>
            <w:tcBorders>
              <w:top w:val="nil"/>
              <w:left w:val="single" w:color="auto" w:sz="4" w:space="0"/>
              <w:bottom w:val="single" w:color="auto" w:sz="4" w:space="0"/>
              <w:right w:val="single" w:color="auto" w:sz="4" w:space="0"/>
            </w:tcBorders>
            <w:noWrap w:val="0"/>
            <w:tcMar>
              <w:left w:w="0" w:type="dxa"/>
              <w:right w:w="0" w:type="dxa"/>
            </w:tcMar>
            <w:textDirection w:val="tbRlV"/>
            <w:vAlign w:val="center"/>
          </w:tcPr>
          <w:p>
            <w:pPr>
              <w:widowControl/>
              <w:spacing w:line="276" w:lineRule="auto"/>
              <w:jc w:val="center"/>
              <w:textAlignment w:val="baseline"/>
              <w:rPr>
                <w:rFonts w:ascii="宋体" w:hAnsi="宋体" w:cs="宋体"/>
                <w:kern w:val="0"/>
                <w:szCs w:val="21"/>
              </w:rPr>
            </w:pPr>
            <w:r>
              <w:rPr>
                <w:rFonts w:hint="eastAsia" w:ascii="宋体" w:hAnsi="宋体" w:cs="宋体"/>
                <w:kern w:val="0"/>
                <w:szCs w:val="21"/>
              </w:rPr>
              <w:t>重点服务</w:t>
            </w: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综合业务平台</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检查</w:t>
            </w:r>
            <w:r>
              <w:rPr>
                <w:rFonts w:ascii="宋体" w:hAnsi="宋体" w:cs="宋体"/>
                <w:kern w:val="0"/>
                <w:szCs w:val="21"/>
              </w:rPr>
              <w:t>SQL</w:t>
            </w:r>
            <w:r>
              <w:rPr>
                <w:rFonts w:hint="eastAsia" w:ascii="宋体" w:hAnsi="宋体" w:cs="宋体"/>
                <w:kern w:val="0"/>
                <w:szCs w:val="21"/>
              </w:rPr>
              <w:t>数据</w:t>
            </w:r>
            <w:r>
              <w:rPr>
                <w:rFonts w:ascii="宋体" w:hAnsi="宋体" w:cs="宋体"/>
                <w:kern w:val="0"/>
                <w:szCs w:val="21"/>
              </w:rPr>
              <w:t>库服务，确保综合业务平台各项业务功能可以正常使用</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消防监督管理系统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检查</w:t>
            </w:r>
            <w:r>
              <w:rPr>
                <w:rFonts w:ascii="宋体" w:hAnsi="宋体" w:cs="宋体"/>
                <w:kern w:val="0"/>
                <w:szCs w:val="21"/>
              </w:rPr>
              <w:t>WebService服务</w:t>
            </w:r>
            <w:r>
              <w:rPr>
                <w:rFonts w:hint="eastAsia" w:ascii="宋体" w:hAnsi="宋体" w:cs="宋体"/>
                <w:kern w:val="0"/>
                <w:szCs w:val="21"/>
              </w:rPr>
              <w:t>及RDS数据</w:t>
            </w:r>
            <w:r>
              <w:rPr>
                <w:rFonts w:ascii="宋体" w:hAnsi="宋体" w:cs="宋体"/>
                <w:kern w:val="0"/>
                <w:szCs w:val="21"/>
              </w:rPr>
              <w:t>库，确保消防监督管理系统各项业务功能可以正常使用</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指挥中心信息直报系统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确保信息可以上传到部局，如果上传信息时报错，则需要检查此服务</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灭火救援业务管理系统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确保灭火救援业务管理系统→执勤实力→当日交接班→人员，可以正常修改人员的在位状态并保存</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卫生管理系统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确保数据纵向同步是否正常</w:t>
            </w:r>
          </w:p>
        </w:tc>
      </w:tr>
      <w:tr>
        <w:tblPrEx>
          <w:tblCellMar>
            <w:top w:w="0" w:type="dxa"/>
            <w:left w:w="108" w:type="dxa"/>
            <w:bottom w:w="0" w:type="dxa"/>
            <w:right w:w="108" w:type="dxa"/>
          </w:tblCellMar>
        </w:tblPrEx>
        <w:trPr>
          <w:wBefore w:w="0" w:type="dxa"/>
          <w:wAfter w:w="0" w:type="dxa"/>
          <w:trHeight w:val="60"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财务管理系统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确保数据纵向同步是否正常</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车辆动态管理服务</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指挥网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确保车辆状态修改后可以正常同步，可以地图台定位车辆位置</w:t>
            </w:r>
          </w:p>
        </w:tc>
      </w:tr>
      <w:tr>
        <w:tblPrEx>
          <w:tblCellMar>
            <w:top w:w="0" w:type="dxa"/>
            <w:left w:w="108" w:type="dxa"/>
            <w:bottom w:w="0" w:type="dxa"/>
            <w:right w:w="108" w:type="dxa"/>
          </w:tblCellMar>
        </w:tblPrEx>
        <w:trPr>
          <w:wBefore w:w="0" w:type="dxa"/>
          <w:wAfter w:w="0" w:type="dxa"/>
          <w:trHeight w:val="308"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其它业务系统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/指挥网/</w:t>
            </w:r>
            <w:r>
              <w:rPr>
                <w:rFonts w:hint="eastAsia" w:ascii="宋体" w:hAnsi="宋体" w:cs="宋体"/>
                <w:kern w:val="0"/>
                <w:szCs w:val="21"/>
              </w:rPr>
              <w:t>私网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确保各业务系统可以正常访问、数据交互正常等</w:t>
            </w:r>
          </w:p>
        </w:tc>
      </w:tr>
      <w:tr>
        <w:tblPrEx>
          <w:tblCellMar>
            <w:top w:w="0" w:type="dxa"/>
            <w:left w:w="108" w:type="dxa"/>
            <w:bottom w:w="0" w:type="dxa"/>
            <w:right w:w="108" w:type="dxa"/>
          </w:tblCellMar>
        </w:tblPrEx>
        <w:trPr>
          <w:wBefore w:w="0" w:type="dxa"/>
          <w:wAfter w:w="0" w:type="dxa"/>
          <w:trHeight w:val="705" w:hRule="atLeast"/>
        </w:trPr>
        <w:tc>
          <w:tcPr>
            <w:tcW w:w="1029" w:type="dxa"/>
            <w:vMerge w:val="restart"/>
            <w:tcBorders>
              <w:top w:val="nil"/>
              <w:left w:val="single" w:color="auto" w:sz="4" w:space="0"/>
              <w:bottom w:val="single" w:color="auto" w:sz="4" w:space="0"/>
              <w:right w:val="single" w:color="auto" w:sz="4" w:space="0"/>
            </w:tcBorders>
            <w:noWrap w:val="0"/>
            <w:tcMar>
              <w:left w:w="0" w:type="dxa"/>
              <w:right w:w="0" w:type="dxa"/>
            </w:tcMar>
            <w:textDirection w:val="tbRlV"/>
            <w:vAlign w:val="center"/>
          </w:tcPr>
          <w:p>
            <w:pPr>
              <w:widowControl/>
              <w:spacing w:line="276" w:lineRule="auto"/>
              <w:jc w:val="center"/>
              <w:textAlignment w:val="baseline"/>
              <w:rPr>
                <w:rFonts w:ascii="宋体" w:hAnsi="宋体" w:cs="宋体"/>
                <w:kern w:val="0"/>
                <w:szCs w:val="21"/>
              </w:rPr>
            </w:pPr>
            <w:r>
              <w:rPr>
                <w:rFonts w:hint="eastAsia" w:ascii="宋体" w:hAnsi="宋体" w:cs="宋体"/>
                <w:kern w:val="0"/>
                <w:szCs w:val="21"/>
              </w:rPr>
              <w:t>运行情况</w:t>
            </w: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综合业务平台</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打开综合业务平台登陆页面，输入用户名、密码后完成登陆，测试系统能否正常运行</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vMerge w:val="restart"/>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其它业务系统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测试基础数据平台、部队管理、社会公众、综合统计分析等系统能否正常登录，</w:t>
            </w:r>
            <w:r>
              <w:rPr>
                <w:rFonts w:ascii="宋体" w:hAnsi="宋体" w:cs="宋体"/>
                <w:kern w:val="0"/>
                <w:szCs w:val="21"/>
              </w:rPr>
              <w:t>PKI网关是否正常。</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测试消防监督、灭火系统、信息直报等系统能否正常登录，</w:t>
            </w:r>
            <w:r>
              <w:rPr>
                <w:rFonts w:ascii="宋体" w:hAnsi="宋体" w:cs="宋体"/>
                <w:kern w:val="0"/>
                <w:szCs w:val="21"/>
              </w:rPr>
              <w:t>PKI网关是否正常。</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日常办公协作平台</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通过综合业务平台单点登录日常办公协作平台客户端来检查登录是否正常。</w:t>
            </w:r>
          </w:p>
        </w:tc>
      </w:tr>
      <w:tr>
        <w:tblPrEx>
          <w:tblCellMar>
            <w:top w:w="0" w:type="dxa"/>
            <w:left w:w="108" w:type="dxa"/>
            <w:bottom w:w="0" w:type="dxa"/>
            <w:right w:w="108" w:type="dxa"/>
          </w:tblCellMar>
        </w:tblPrEx>
        <w:trPr>
          <w:wBefore w:w="0" w:type="dxa"/>
          <w:wAfter w:w="0" w:type="dxa"/>
          <w:trHeight w:val="705" w:hRule="atLeast"/>
        </w:trPr>
        <w:tc>
          <w:tcPr>
            <w:tcW w:w="1029" w:type="dxa"/>
            <w:vMerge w:val="restart"/>
            <w:tcBorders>
              <w:top w:val="nil"/>
              <w:left w:val="single" w:color="auto" w:sz="4" w:space="0"/>
              <w:bottom w:val="single" w:color="auto" w:sz="4" w:space="0"/>
              <w:right w:val="single" w:color="auto" w:sz="4" w:space="0"/>
            </w:tcBorders>
            <w:noWrap w:val="0"/>
            <w:tcMar>
              <w:left w:w="0" w:type="dxa"/>
              <w:right w:w="0" w:type="dxa"/>
            </w:tcMar>
            <w:textDirection w:val="tbRlV"/>
            <w:vAlign w:val="center"/>
          </w:tcPr>
          <w:p>
            <w:pPr>
              <w:widowControl/>
              <w:spacing w:line="276" w:lineRule="auto"/>
              <w:jc w:val="center"/>
              <w:textAlignment w:val="baseline"/>
              <w:rPr>
                <w:rFonts w:ascii="宋体" w:hAnsi="宋体" w:cs="宋体"/>
                <w:kern w:val="0"/>
                <w:szCs w:val="21"/>
              </w:rPr>
            </w:pPr>
            <w:r>
              <w:rPr>
                <w:rFonts w:hint="eastAsia" w:ascii="宋体" w:hAnsi="宋体" w:cs="宋体"/>
                <w:kern w:val="0"/>
                <w:szCs w:val="21"/>
              </w:rPr>
              <w:t>业务系统功能</w:t>
            </w: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综合业务平台</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确保综合业务平台的人员、机构等数据可以正常同步</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指挥中心信息直报系统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确保信息直报系统可以正常使用，可以正常上报。</w:t>
            </w:r>
          </w:p>
        </w:tc>
      </w:tr>
      <w:tr>
        <w:tblPrEx>
          <w:tblCellMar>
            <w:top w:w="0" w:type="dxa"/>
            <w:left w:w="108" w:type="dxa"/>
            <w:bottom w:w="0" w:type="dxa"/>
            <w:right w:w="108" w:type="dxa"/>
          </w:tblCellMar>
        </w:tblPrEx>
        <w:trPr>
          <w:wBefore w:w="0" w:type="dxa"/>
          <w:wAfter w:w="0" w:type="dxa"/>
          <w:trHeight w:val="179"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vMerge w:val="restart"/>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消防监督管理系统</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确保消防监督管理系统基础数据、重点单位数据、公告信息同步或导出正常。</w:t>
            </w:r>
          </w:p>
        </w:tc>
      </w:tr>
      <w:tr>
        <w:tblPrEx>
          <w:tblCellMar>
            <w:top w:w="0" w:type="dxa"/>
            <w:left w:w="108" w:type="dxa"/>
            <w:bottom w:w="0" w:type="dxa"/>
            <w:right w:w="108" w:type="dxa"/>
          </w:tblCellMar>
        </w:tblPrEx>
        <w:trPr>
          <w:wBefore w:w="0" w:type="dxa"/>
          <w:wAfter w:w="0" w:type="dxa"/>
          <w:trHeight w:val="303"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确保执法数据同步正常。</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跨区域指挥调度文字屏</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指挥网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确保文字台可以正常接收到警情信息。</w:t>
            </w:r>
          </w:p>
        </w:tc>
      </w:tr>
      <w:tr>
        <w:tblPrEx>
          <w:tblCellMar>
            <w:top w:w="0" w:type="dxa"/>
            <w:left w:w="108" w:type="dxa"/>
            <w:bottom w:w="0" w:type="dxa"/>
            <w:right w:w="108" w:type="dxa"/>
          </w:tblCellMar>
        </w:tblPrEx>
        <w:trPr>
          <w:wBefore w:w="0" w:type="dxa"/>
          <w:wAfter w:w="0" w:type="dxa"/>
          <w:trHeight w:val="705" w:hRule="atLeast"/>
        </w:trPr>
        <w:tc>
          <w:tcPr>
            <w:tcW w:w="1029" w:type="dxa"/>
            <w:vMerge w:val="continue"/>
            <w:tcBorders>
              <w:top w:val="nil"/>
              <w:left w:val="single" w:color="auto" w:sz="4" w:space="0"/>
              <w:bottom w:val="single" w:color="auto" w:sz="4" w:space="0"/>
              <w:right w:val="single" w:color="auto" w:sz="4" w:space="0"/>
            </w:tcBorders>
            <w:noWrap w:val="0"/>
            <w:tcMar>
              <w:left w:w="0" w:type="dxa"/>
              <w:right w:w="0" w:type="dxa"/>
            </w:tcMar>
            <w:vAlign w:val="center"/>
          </w:tcPr>
          <w:p>
            <w:pPr>
              <w:widowControl/>
              <w:spacing w:line="276" w:lineRule="auto"/>
              <w:rPr>
                <w:rFonts w:ascii="宋体" w:hAnsi="宋体" w:cs="宋体"/>
                <w:kern w:val="0"/>
                <w:szCs w:val="21"/>
              </w:rPr>
            </w:pPr>
          </w:p>
        </w:tc>
        <w:tc>
          <w:tcPr>
            <w:tcW w:w="1665"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跨区域指挥调度地图台</w:t>
            </w:r>
          </w:p>
        </w:tc>
        <w:tc>
          <w:tcPr>
            <w:tcW w:w="1559"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指挥网</w:t>
            </w:r>
          </w:p>
        </w:tc>
        <w:tc>
          <w:tcPr>
            <w:tcW w:w="4450" w:type="dxa"/>
            <w:tcBorders>
              <w:top w:val="nil"/>
              <w:left w:val="nil"/>
              <w:bottom w:val="single" w:color="auto" w:sz="4" w:space="0"/>
              <w:right w:val="single" w:color="auto" w:sz="4" w:space="0"/>
            </w:tcBorders>
            <w:noWrap w:val="0"/>
            <w:tcMar>
              <w:left w:w="0" w:type="dxa"/>
              <w:right w:w="0" w:type="dxa"/>
            </w:tcMar>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 xml:space="preserve">确保地图台可以正常显示地图信息。 </w:t>
            </w:r>
          </w:p>
        </w:tc>
      </w:tr>
    </w:tbl>
    <w:p>
      <w:pPr>
        <w:spacing w:line="360" w:lineRule="auto"/>
        <w:rPr>
          <w:rFonts w:ascii="宋体" w:hAnsi="宋体" w:cs="宋体"/>
        </w:rPr>
      </w:pPr>
      <w:r>
        <w:rPr>
          <w:rFonts w:hint="eastAsia" w:ascii="宋体" w:hAnsi="宋体" w:cs="宋体"/>
        </w:rPr>
        <w:t>2.5.2.2消防救援局配发一体化及业务软件平台管理和维护的每周工作</w:t>
      </w:r>
    </w:p>
    <w:tbl>
      <w:tblPr>
        <w:tblStyle w:val="77"/>
        <w:tblW w:w="0" w:type="auto"/>
        <w:tblInd w:w="-34" w:type="dxa"/>
        <w:tblLayout w:type="fixed"/>
        <w:tblCellMar>
          <w:top w:w="0" w:type="dxa"/>
          <w:left w:w="108" w:type="dxa"/>
          <w:bottom w:w="0" w:type="dxa"/>
          <w:right w:w="108" w:type="dxa"/>
        </w:tblCellMar>
      </w:tblPr>
      <w:tblGrid>
        <w:gridCol w:w="973"/>
        <w:gridCol w:w="1721"/>
        <w:gridCol w:w="1675"/>
        <w:gridCol w:w="4420"/>
      </w:tblGrid>
      <w:tr>
        <w:tblPrEx>
          <w:tblCellMar>
            <w:top w:w="0" w:type="dxa"/>
            <w:left w:w="108" w:type="dxa"/>
            <w:bottom w:w="0" w:type="dxa"/>
            <w:right w:w="108" w:type="dxa"/>
          </w:tblCellMar>
        </w:tblPrEx>
        <w:trPr>
          <w:wBefore w:w="0" w:type="dxa"/>
          <w:wAfter w:w="0" w:type="dxa"/>
          <w:trHeight w:val="499" w:hRule="atLeast"/>
          <w:tblHeader/>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周巡检项</w:t>
            </w:r>
          </w:p>
        </w:tc>
        <w:tc>
          <w:tcPr>
            <w:tcW w:w="1675" w:type="dxa"/>
            <w:tcBorders>
              <w:top w:val="single" w:color="auto" w:sz="4" w:space="0"/>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所属网段</w:t>
            </w:r>
          </w:p>
        </w:tc>
        <w:tc>
          <w:tcPr>
            <w:tcW w:w="4420" w:type="dxa"/>
            <w:tcBorders>
              <w:top w:val="single" w:color="auto" w:sz="4" w:space="0"/>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巡检内容及目的</w:t>
            </w:r>
          </w:p>
        </w:tc>
      </w:tr>
      <w:tr>
        <w:tblPrEx>
          <w:tblCellMar>
            <w:top w:w="0" w:type="dxa"/>
            <w:left w:w="108" w:type="dxa"/>
            <w:bottom w:w="0" w:type="dxa"/>
            <w:right w:w="108" w:type="dxa"/>
          </w:tblCellMar>
        </w:tblPrEx>
        <w:trPr>
          <w:wBefore w:w="0" w:type="dxa"/>
          <w:wAfter w:w="0" w:type="dxa"/>
          <w:trHeight w:val="499" w:hRule="atLeast"/>
        </w:trPr>
        <w:tc>
          <w:tcPr>
            <w:tcW w:w="973"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运行环境</w:t>
            </w: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系统时间</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/指挥网/互联网/</w:t>
            </w:r>
            <w:r>
              <w:rPr>
                <w:rFonts w:hint="eastAsia" w:ascii="宋体" w:hAnsi="宋体" w:cs="宋体"/>
                <w:kern w:val="0"/>
                <w:szCs w:val="21"/>
              </w:rPr>
              <w:t>私网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确保各服务器的时间一致</w:t>
            </w:r>
          </w:p>
        </w:tc>
      </w:tr>
      <w:tr>
        <w:tblPrEx>
          <w:tblCellMar>
            <w:top w:w="0" w:type="dxa"/>
            <w:left w:w="108" w:type="dxa"/>
            <w:bottom w:w="0" w:type="dxa"/>
            <w:right w:w="108" w:type="dxa"/>
          </w:tblCellMar>
        </w:tblPrEx>
        <w:trPr>
          <w:wBefore w:w="0" w:type="dxa"/>
          <w:wAfter w:w="0" w:type="dxa"/>
          <w:trHeight w:val="57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杀毒软件</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/指挥网/互联网/</w:t>
            </w:r>
            <w:r>
              <w:rPr>
                <w:rFonts w:hint="eastAsia" w:ascii="宋体" w:hAnsi="宋体" w:cs="宋体"/>
                <w:kern w:val="0"/>
                <w:szCs w:val="21"/>
              </w:rPr>
              <w:t>私网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杀毒软件应置为启动状态；杀毒软件需设置白名单，放置将一体化系统误删除。</w:t>
            </w:r>
          </w:p>
        </w:tc>
      </w:tr>
      <w:tr>
        <w:tblPrEx>
          <w:tblCellMar>
            <w:top w:w="0" w:type="dxa"/>
            <w:left w:w="108" w:type="dxa"/>
            <w:bottom w:w="0" w:type="dxa"/>
            <w:right w:w="108" w:type="dxa"/>
          </w:tblCellMar>
        </w:tblPrEx>
        <w:trPr>
          <w:wBefore w:w="0" w:type="dxa"/>
          <w:wAfter w:w="0" w:type="dxa"/>
          <w:trHeight w:val="57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操作系统补丁</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/指挥网/互联网/</w:t>
            </w:r>
            <w:r>
              <w:rPr>
                <w:rFonts w:hint="eastAsia" w:ascii="宋体" w:hAnsi="宋体" w:cs="宋体"/>
                <w:kern w:val="0"/>
                <w:szCs w:val="21"/>
              </w:rPr>
              <w:t>私网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为系统更新补丁，确保系统安全稳定</w:t>
            </w:r>
          </w:p>
        </w:tc>
      </w:tr>
      <w:tr>
        <w:tblPrEx>
          <w:tblCellMar>
            <w:top w:w="0" w:type="dxa"/>
            <w:left w:w="108" w:type="dxa"/>
            <w:bottom w:w="0" w:type="dxa"/>
            <w:right w:w="108" w:type="dxa"/>
          </w:tblCellMar>
        </w:tblPrEx>
        <w:trPr>
          <w:wBefore w:w="0" w:type="dxa"/>
          <w:wAfter w:w="0" w:type="dxa"/>
          <w:trHeight w:val="114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桌面文件整理</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/指挥网/互联网/</w:t>
            </w:r>
            <w:r>
              <w:rPr>
                <w:rFonts w:hint="eastAsia" w:ascii="宋体" w:hAnsi="宋体" w:cs="宋体"/>
                <w:kern w:val="0"/>
                <w:szCs w:val="21"/>
              </w:rPr>
              <w:t>私网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整理桌面文件，保持整洁统一；确保应用服务器均有数据库远程快捷方式</w:t>
            </w:r>
          </w:p>
        </w:tc>
      </w:tr>
      <w:tr>
        <w:tblPrEx>
          <w:tblCellMar>
            <w:top w:w="0" w:type="dxa"/>
            <w:left w:w="108" w:type="dxa"/>
            <w:bottom w:w="0" w:type="dxa"/>
            <w:right w:w="108" w:type="dxa"/>
          </w:tblCellMar>
        </w:tblPrEx>
        <w:trPr>
          <w:wBefore w:w="0" w:type="dxa"/>
          <w:wAfter w:w="0" w:type="dxa"/>
          <w:trHeight w:val="499"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ascii="宋体" w:hAnsi="宋体" w:cs="宋体"/>
                <w:kern w:val="0"/>
                <w:szCs w:val="21"/>
              </w:rPr>
              <w:t>FTP登录检查</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/互联网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w:t>
            </w:r>
            <w:r>
              <w:rPr>
                <w:rFonts w:ascii="宋体" w:hAnsi="宋体" w:cs="宋体"/>
                <w:kern w:val="0"/>
                <w:szCs w:val="21"/>
              </w:rPr>
              <w:t>FTP服务正常，</w:t>
            </w:r>
            <w:r>
              <w:rPr>
                <w:rFonts w:hint="eastAsia" w:ascii="宋体" w:hAnsi="宋体" w:cs="宋体"/>
                <w:kern w:val="0"/>
                <w:szCs w:val="21"/>
              </w:rPr>
              <w:t>且文件保存正常。</w:t>
            </w:r>
          </w:p>
        </w:tc>
      </w:tr>
      <w:tr>
        <w:tblPrEx>
          <w:tblCellMar>
            <w:top w:w="0" w:type="dxa"/>
            <w:left w:w="108" w:type="dxa"/>
            <w:bottom w:w="0" w:type="dxa"/>
            <w:right w:w="108" w:type="dxa"/>
          </w:tblCellMar>
        </w:tblPrEx>
        <w:trPr>
          <w:wBefore w:w="0" w:type="dxa"/>
          <w:wAfter w:w="0" w:type="dxa"/>
          <w:trHeight w:val="780" w:hRule="atLeast"/>
        </w:trPr>
        <w:tc>
          <w:tcPr>
            <w:tcW w:w="973"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数据库系统</w:t>
            </w:r>
          </w:p>
        </w:tc>
        <w:tc>
          <w:tcPr>
            <w:tcW w:w="1721"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数据库日志大小检查</w:t>
            </w:r>
          </w:p>
        </w:tc>
        <w:tc>
          <w:tcPr>
            <w:tcW w:w="1675"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私网</w:t>
            </w:r>
          </w:p>
        </w:tc>
        <w:tc>
          <w:tcPr>
            <w:tcW w:w="4420"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防止日志文件过大，占用空间过大。</w:t>
            </w:r>
          </w:p>
        </w:tc>
      </w:tr>
      <w:tr>
        <w:tblPrEx>
          <w:tblCellMar>
            <w:top w:w="0" w:type="dxa"/>
            <w:left w:w="108" w:type="dxa"/>
            <w:bottom w:w="0" w:type="dxa"/>
            <w:right w:w="108" w:type="dxa"/>
          </w:tblCellMar>
        </w:tblPrEx>
        <w:trPr>
          <w:wBefore w:w="0" w:type="dxa"/>
          <w:wAfter w:w="0" w:type="dxa"/>
          <w:trHeight w:val="57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数据库自动备份检查</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私网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确保数据安全可靠，可以进行数据恢复。</w:t>
            </w:r>
          </w:p>
        </w:tc>
      </w:tr>
      <w:tr>
        <w:tblPrEx>
          <w:tblCellMar>
            <w:top w:w="0" w:type="dxa"/>
            <w:left w:w="108" w:type="dxa"/>
            <w:bottom w:w="0" w:type="dxa"/>
            <w:right w:w="108" w:type="dxa"/>
          </w:tblCellMar>
        </w:tblPrEx>
        <w:trPr>
          <w:wBefore w:w="0" w:type="dxa"/>
          <w:wAfter w:w="0" w:type="dxa"/>
          <w:trHeight w:val="499"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数据库备份还原检查</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私网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防止备份的数据库无法还原</w:t>
            </w:r>
          </w:p>
        </w:tc>
      </w:tr>
      <w:tr>
        <w:tblPrEx>
          <w:tblCellMar>
            <w:top w:w="0" w:type="dxa"/>
            <w:left w:w="108" w:type="dxa"/>
            <w:bottom w:w="0" w:type="dxa"/>
            <w:right w:w="108" w:type="dxa"/>
          </w:tblCellMar>
        </w:tblPrEx>
        <w:trPr>
          <w:wBefore w:w="0" w:type="dxa"/>
          <w:wAfter w:w="0" w:type="dxa"/>
          <w:trHeight w:val="601" w:hRule="atLeast"/>
        </w:trPr>
        <w:tc>
          <w:tcPr>
            <w:tcW w:w="973"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基础数据及公共服务平台系统功能</w:t>
            </w:r>
          </w:p>
        </w:tc>
        <w:tc>
          <w:tcPr>
            <w:tcW w:w="1721"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ascii="宋体" w:hAnsi="宋体" w:cs="宋体"/>
                <w:kern w:val="0"/>
                <w:szCs w:val="21"/>
              </w:rPr>
              <w:t>GIS数据同步服务</w:t>
            </w:r>
          </w:p>
        </w:tc>
        <w:tc>
          <w:tcPr>
            <w:tcW w:w="1675"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确保水源等业务数据能正常同步到地理数据库</w:t>
            </w:r>
          </w:p>
        </w:tc>
      </w:tr>
      <w:tr>
        <w:tblPrEx>
          <w:tblCellMar>
            <w:top w:w="0" w:type="dxa"/>
            <w:left w:w="108" w:type="dxa"/>
            <w:bottom w:w="0" w:type="dxa"/>
            <w:right w:w="108" w:type="dxa"/>
          </w:tblCellMar>
        </w:tblPrEx>
        <w:trPr>
          <w:wBefore w:w="0" w:type="dxa"/>
          <w:wAfter w:w="0" w:type="dxa"/>
          <w:trHeight w:val="418"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标准地址纵向同步总队端</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确保标准地址可以正常纵向同步</w:t>
            </w:r>
          </w:p>
        </w:tc>
      </w:tr>
      <w:tr>
        <w:tblPrEx>
          <w:tblCellMar>
            <w:top w:w="0" w:type="dxa"/>
            <w:left w:w="108" w:type="dxa"/>
            <w:bottom w:w="0" w:type="dxa"/>
            <w:right w:w="108" w:type="dxa"/>
          </w:tblCellMar>
        </w:tblPrEx>
        <w:trPr>
          <w:wBefore w:w="0" w:type="dxa"/>
          <w:wAfter w:w="0" w:type="dxa"/>
          <w:trHeight w:val="287"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工作单位与人员管理模块</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确保工作单位、非现役人员数据可以正常同步</w:t>
            </w:r>
          </w:p>
        </w:tc>
      </w:tr>
      <w:tr>
        <w:tblPrEx>
          <w:tblCellMar>
            <w:top w:w="0" w:type="dxa"/>
            <w:left w:w="108" w:type="dxa"/>
            <w:bottom w:w="0" w:type="dxa"/>
            <w:right w:w="108" w:type="dxa"/>
          </w:tblCellMar>
        </w:tblPrEx>
        <w:trPr>
          <w:wBefore w:w="0" w:type="dxa"/>
          <w:wAfter w:w="0" w:type="dxa"/>
          <w:trHeight w:val="364"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身份与授权管理系统</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确保人员机构数据可以正常同步</w:t>
            </w:r>
          </w:p>
        </w:tc>
      </w:tr>
      <w:tr>
        <w:tblPrEx>
          <w:tblCellMar>
            <w:top w:w="0" w:type="dxa"/>
            <w:left w:w="108" w:type="dxa"/>
            <w:bottom w:w="0" w:type="dxa"/>
            <w:right w:w="108" w:type="dxa"/>
          </w:tblCellMar>
        </w:tblPrEx>
        <w:trPr>
          <w:wBefore w:w="0" w:type="dxa"/>
          <w:wAfter w:w="0" w:type="dxa"/>
          <w:trHeight w:val="585"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vMerge w:val="restart"/>
            <w:tcBorders>
              <w:top w:val="nil"/>
              <w:left w:val="single" w:color="auto" w:sz="4" w:space="0"/>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信息交换平台</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确保各系统的消息均已经处理</w:t>
            </w:r>
          </w:p>
        </w:tc>
      </w:tr>
      <w:tr>
        <w:tblPrEx>
          <w:tblCellMar>
            <w:top w:w="0" w:type="dxa"/>
            <w:left w:w="108" w:type="dxa"/>
            <w:bottom w:w="0" w:type="dxa"/>
            <w:right w:w="108" w:type="dxa"/>
          </w:tblCellMar>
        </w:tblPrEx>
        <w:trPr>
          <w:wBefore w:w="0" w:type="dxa"/>
          <w:wAfter w:w="0" w:type="dxa"/>
          <w:trHeight w:val="26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确保各系统的消息均可以正常同步</w:t>
            </w:r>
          </w:p>
        </w:tc>
      </w:tr>
      <w:tr>
        <w:tblPrEx>
          <w:tblCellMar>
            <w:top w:w="0" w:type="dxa"/>
            <w:left w:w="108" w:type="dxa"/>
            <w:bottom w:w="0" w:type="dxa"/>
            <w:right w:w="108" w:type="dxa"/>
          </w:tblCellMar>
        </w:tblPrEx>
        <w:trPr>
          <w:wBefore w:w="0" w:type="dxa"/>
          <w:wAfter w:w="0" w:type="dxa"/>
          <w:trHeight w:val="294"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确保各级信息交换平台可以正常通信</w:t>
            </w:r>
          </w:p>
        </w:tc>
      </w:tr>
      <w:tr>
        <w:tblPrEx>
          <w:tblCellMar>
            <w:top w:w="0" w:type="dxa"/>
            <w:left w:w="108" w:type="dxa"/>
            <w:bottom w:w="0" w:type="dxa"/>
            <w:right w:w="108" w:type="dxa"/>
          </w:tblCellMar>
        </w:tblPrEx>
        <w:trPr>
          <w:wBefore w:w="0" w:type="dxa"/>
          <w:wAfter w:w="0" w:type="dxa"/>
          <w:trHeight w:val="570" w:hRule="atLeast"/>
        </w:trPr>
        <w:tc>
          <w:tcPr>
            <w:tcW w:w="973"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业务系统功能</w:t>
            </w:r>
          </w:p>
        </w:tc>
        <w:tc>
          <w:tcPr>
            <w:tcW w:w="1721"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标准地址</w:t>
            </w:r>
            <w:r>
              <w:rPr>
                <w:rFonts w:ascii="宋体" w:hAnsi="宋体" w:cs="宋体"/>
                <w:kern w:val="0"/>
                <w:szCs w:val="21"/>
              </w:rPr>
              <w:t xml:space="preserve">        </w:t>
            </w:r>
            <w:r>
              <w:rPr>
                <w:rFonts w:hint="eastAsia" w:ascii="宋体" w:hAnsi="宋体" w:cs="宋体"/>
                <w:kern w:val="0"/>
                <w:szCs w:val="21"/>
              </w:rPr>
              <w:t>关联接口</w:t>
            </w:r>
          </w:p>
        </w:tc>
        <w:tc>
          <w:tcPr>
            <w:tcW w:w="1675"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r>
              <w:rPr>
                <w:rFonts w:hint="eastAsia" w:ascii="宋体" w:hAnsi="宋体" w:cs="宋体"/>
                <w:kern w:val="0"/>
                <w:szCs w:val="21"/>
              </w:rPr>
              <w:t>确保标准地址服务可以正常访问，标记地图位置可以正常应用</w:t>
            </w:r>
          </w:p>
        </w:tc>
      </w:tr>
      <w:tr>
        <w:tblPrEx>
          <w:tblCellMar>
            <w:top w:w="0" w:type="dxa"/>
            <w:left w:w="108" w:type="dxa"/>
            <w:bottom w:w="0" w:type="dxa"/>
            <w:right w:w="108" w:type="dxa"/>
          </w:tblCellMar>
        </w:tblPrEx>
        <w:trPr>
          <w:wBefore w:w="0" w:type="dxa"/>
          <w:wAfter w:w="0" w:type="dxa"/>
          <w:trHeight w:val="188"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智能定位服务</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确保地图可以正常定位</w:t>
            </w:r>
          </w:p>
        </w:tc>
      </w:tr>
      <w:tr>
        <w:tblPrEx>
          <w:tblCellMar>
            <w:top w:w="0" w:type="dxa"/>
            <w:left w:w="108" w:type="dxa"/>
            <w:bottom w:w="0" w:type="dxa"/>
            <w:right w:w="108" w:type="dxa"/>
          </w:tblCellMar>
        </w:tblPrEx>
        <w:trPr>
          <w:wBefore w:w="0" w:type="dxa"/>
          <w:wAfter w:w="0" w:type="dxa"/>
          <w:trHeight w:val="445"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地图服务</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确保地图服务可以正常访问，地图可以正常显示</w:t>
            </w:r>
          </w:p>
        </w:tc>
      </w:tr>
      <w:tr>
        <w:tblPrEx>
          <w:tblCellMar>
            <w:top w:w="0" w:type="dxa"/>
            <w:left w:w="108" w:type="dxa"/>
            <w:bottom w:w="0" w:type="dxa"/>
            <w:right w:w="108" w:type="dxa"/>
          </w:tblCellMar>
        </w:tblPrEx>
        <w:trPr>
          <w:wBefore w:w="0" w:type="dxa"/>
          <w:wAfter w:w="0" w:type="dxa"/>
          <w:trHeight w:val="9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预案导出服务</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确保预案可以正常导出，生成</w:t>
            </w:r>
            <w:r>
              <w:rPr>
                <w:rFonts w:ascii="宋体" w:hAnsi="宋体" w:cs="宋体"/>
                <w:kern w:val="0"/>
                <w:szCs w:val="21"/>
              </w:rPr>
              <w:t>word文档</w:t>
            </w:r>
          </w:p>
        </w:tc>
      </w:tr>
      <w:tr>
        <w:tblPrEx>
          <w:tblCellMar>
            <w:top w:w="0" w:type="dxa"/>
            <w:left w:w="108" w:type="dxa"/>
            <w:bottom w:w="0" w:type="dxa"/>
            <w:right w:w="108" w:type="dxa"/>
          </w:tblCellMar>
        </w:tblPrEx>
        <w:trPr>
          <w:wBefore w:w="0" w:type="dxa"/>
          <w:wAfter w:w="0" w:type="dxa"/>
          <w:trHeight w:val="57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灭火救援业务管理系统</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确保灭火救援业务管理系统的数据可以正常同步</w:t>
            </w:r>
          </w:p>
        </w:tc>
      </w:tr>
      <w:tr>
        <w:tblPrEx>
          <w:tblCellMar>
            <w:top w:w="0" w:type="dxa"/>
            <w:left w:w="108" w:type="dxa"/>
            <w:bottom w:w="0" w:type="dxa"/>
            <w:right w:w="108" w:type="dxa"/>
          </w:tblCellMar>
        </w:tblPrEx>
        <w:trPr>
          <w:wBefore w:w="0" w:type="dxa"/>
          <w:wAfter w:w="0" w:type="dxa"/>
          <w:trHeight w:val="114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装备管理系统</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确保装备系统数据可以正常同步</w:t>
            </w:r>
          </w:p>
        </w:tc>
      </w:tr>
      <w:tr>
        <w:tblPrEx>
          <w:tblCellMar>
            <w:top w:w="0" w:type="dxa"/>
            <w:left w:w="108" w:type="dxa"/>
            <w:bottom w:w="0" w:type="dxa"/>
            <w:right w:w="108" w:type="dxa"/>
          </w:tblCellMar>
        </w:tblPrEx>
        <w:trPr>
          <w:wBefore w:w="0" w:type="dxa"/>
          <w:wAfter w:w="0" w:type="dxa"/>
          <w:trHeight w:val="585"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营房管理系统</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确保营房系统数据可以正常同步</w:t>
            </w:r>
          </w:p>
        </w:tc>
      </w:tr>
      <w:tr>
        <w:tblPrEx>
          <w:tblCellMar>
            <w:top w:w="0" w:type="dxa"/>
            <w:left w:w="108" w:type="dxa"/>
            <w:bottom w:w="0" w:type="dxa"/>
            <w:right w:w="108" w:type="dxa"/>
          </w:tblCellMar>
        </w:tblPrEx>
        <w:trPr>
          <w:wBefore w:w="0" w:type="dxa"/>
          <w:wAfter w:w="0" w:type="dxa"/>
          <w:trHeight w:val="95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机关管理系统</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确保机关系统数据可以正常同步</w:t>
            </w:r>
          </w:p>
        </w:tc>
      </w:tr>
      <w:tr>
        <w:tblPrEx>
          <w:tblCellMar>
            <w:top w:w="0" w:type="dxa"/>
            <w:left w:w="108" w:type="dxa"/>
            <w:bottom w:w="0" w:type="dxa"/>
            <w:right w:w="108" w:type="dxa"/>
          </w:tblCellMar>
        </w:tblPrEx>
        <w:trPr>
          <w:wBefore w:w="0" w:type="dxa"/>
          <w:wAfter w:w="0" w:type="dxa"/>
          <w:trHeight w:val="843"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消防互联网站系统</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互联网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w:t>
            </w:r>
            <w:r>
              <w:rPr>
                <w:rFonts w:ascii="宋体" w:hAnsi="宋体" w:cs="宋体"/>
                <w:kern w:val="0"/>
                <w:szCs w:val="21"/>
              </w:rPr>
              <w:t>http://zjxf.zj.gov.cn/</w:t>
            </w:r>
            <w:r>
              <w:rPr>
                <w:rFonts w:hint="eastAsia" w:ascii="宋体" w:hAnsi="宋体" w:cs="宋体"/>
                <w:kern w:val="0"/>
                <w:szCs w:val="21"/>
              </w:rPr>
              <w:t>网站正常访问</w:t>
            </w:r>
          </w:p>
        </w:tc>
      </w:tr>
      <w:tr>
        <w:tblPrEx>
          <w:tblCellMar>
            <w:top w:w="0" w:type="dxa"/>
            <w:left w:w="108" w:type="dxa"/>
            <w:bottom w:w="0" w:type="dxa"/>
            <w:right w:w="108" w:type="dxa"/>
          </w:tblCellMar>
        </w:tblPrEx>
        <w:trPr>
          <w:wBefore w:w="0" w:type="dxa"/>
          <w:wAfter w:w="0" w:type="dxa"/>
          <w:trHeight w:val="114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备案系统</w:t>
            </w:r>
            <w:r>
              <w:rPr>
                <w:rFonts w:ascii="宋体" w:hAnsi="宋体" w:cs="宋体"/>
                <w:kern w:val="0"/>
                <w:szCs w:val="21"/>
              </w:rPr>
              <w:br w:type="textWrapping"/>
            </w:r>
            <w:r>
              <w:rPr>
                <w:rFonts w:hint="eastAsia" w:ascii="宋体" w:hAnsi="宋体" w:cs="宋体"/>
                <w:kern w:val="0"/>
                <w:szCs w:val="21"/>
              </w:rPr>
              <w:t>（消防办事大厅）</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互联网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确保系统信件交换正常。</w:t>
            </w:r>
          </w:p>
        </w:tc>
      </w:tr>
      <w:tr>
        <w:tblPrEx>
          <w:tblCellMar>
            <w:top w:w="0" w:type="dxa"/>
            <w:left w:w="108" w:type="dxa"/>
            <w:bottom w:w="0" w:type="dxa"/>
            <w:right w:w="108" w:type="dxa"/>
          </w:tblCellMar>
        </w:tblPrEx>
        <w:trPr>
          <w:wBefore w:w="0" w:type="dxa"/>
          <w:wAfter w:w="0" w:type="dxa"/>
          <w:trHeight w:val="915"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消防监督结果公开系统</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互联网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确保系统信件交换正常。</w:t>
            </w:r>
          </w:p>
        </w:tc>
      </w:tr>
      <w:tr>
        <w:tblPrEx>
          <w:tblCellMar>
            <w:top w:w="0" w:type="dxa"/>
            <w:left w:w="108" w:type="dxa"/>
            <w:bottom w:w="0" w:type="dxa"/>
            <w:right w:w="108" w:type="dxa"/>
          </w:tblCellMar>
        </w:tblPrEx>
        <w:trPr>
          <w:wBefore w:w="0" w:type="dxa"/>
          <w:wAfter w:w="0" w:type="dxa"/>
          <w:trHeight w:val="57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大文件代理服务</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指挥网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确保大文件代理服务正常运行</w:t>
            </w:r>
          </w:p>
        </w:tc>
      </w:tr>
      <w:tr>
        <w:tblPrEx>
          <w:tblCellMar>
            <w:top w:w="0" w:type="dxa"/>
            <w:left w:w="108" w:type="dxa"/>
            <w:bottom w:w="0" w:type="dxa"/>
            <w:right w:w="108" w:type="dxa"/>
          </w:tblCellMar>
        </w:tblPrEx>
        <w:trPr>
          <w:wBefore w:w="0" w:type="dxa"/>
          <w:wAfter w:w="0" w:type="dxa"/>
          <w:trHeight w:val="570" w:hRule="atLeast"/>
        </w:trPr>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76" w:lineRule="auto"/>
              <w:textAlignment w:val="baseline"/>
              <w:rPr>
                <w:rFonts w:ascii="宋体" w:hAnsi="宋体" w:cs="宋体"/>
                <w:kern w:val="0"/>
                <w:szCs w:val="21"/>
              </w:rPr>
            </w:pPr>
          </w:p>
        </w:tc>
        <w:tc>
          <w:tcPr>
            <w:tcW w:w="1721"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路径分析</w:t>
            </w:r>
          </w:p>
        </w:tc>
        <w:tc>
          <w:tcPr>
            <w:tcW w:w="1675"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政务网</w:t>
            </w:r>
            <w:r>
              <w:rPr>
                <w:rFonts w:ascii="宋体" w:hAnsi="宋体" w:cs="宋体"/>
                <w:kern w:val="0"/>
                <w:szCs w:val="21"/>
              </w:rPr>
              <w:t>/指挥网</w:t>
            </w:r>
          </w:p>
        </w:tc>
        <w:tc>
          <w:tcPr>
            <w:tcW w:w="4420" w:type="dxa"/>
            <w:tcBorders>
              <w:top w:val="nil"/>
              <w:left w:val="nil"/>
              <w:bottom w:val="single" w:color="auto" w:sz="4" w:space="0"/>
              <w:right w:val="single" w:color="auto" w:sz="4" w:space="0"/>
            </w:tcBorders>
            <w:noWrap w:val="0"/>
            <w:vAlign w:val="center"/>
          </w:tcPr>
          <w:p>
            <w:pPr>
              <w:widowControl/>
              <w:spacing w:before="119" w:line="276" w:lineRule="auto"/>
              <w:textAlignment w:val="baseline"/>
              <w:rPr>
                <w:rFonts w:ascii="宋体" w:hAnsi="宋体" w:cs="宋体"/>
                <w:kern w:val="0"/>
                <w:szCs w:val="21"/>
              </w:rPr>
            </w:pPr>
            <w:r>
              <w:rPr>
                <w:rFonts w:hint="eastAsia" w:ascii="宋体" w:hAnsi="宋体" w:cs="宋体"/>
                <w:kern w:val="0"/>
                <w:szCs w:val="21"/>
              </w:rPr>
              <w:t xml:space="preserve">确保路径分析服务正常运行 </w:t>
            </w:r>
          </w:p>
        </w:tc>
      </w:tr>
    </w:tbl>
    <w:p>
      <w:pPr>
        <w:spacing w:line="360" w:lineRule="auto"/>
        <w:rPr>
          <w:rFonts w:ascii="宋体" w:hAnsi="宋体" w:cs="宋体"/>
        </w:rPr>
      </w:pPr>
      <w:r>
        <w:rPr>
          <w:rFonts w:hint="eastAsia" w:ascii="宋体" w:hAnsi="宋体" w:cs="宋体"/>
        </w:rPr>
        <w:t>2.5.2.3消防救援局配发一体化及业务软件平台管理和维护的日常辅助管理工作</w:t>
      </w:r>
    </w:p>
    <w:p>
      <w:pPr>
        <w:spacing w:line="360" w:lineRule="auto"/>
        <w:rPr>
          <w:rFonts w:ascii="宋体" w:hAnsi="宋体" w:cs="宋体"/>
        </w:rPr>
      </w:pPr>
      <w:r>
        <w:rPr>
          <w:rFonts w:hint="eastAsia" w:ascii="宋体" w:hAnsi="宋体" w:cs="宋体"/>
        </w:rPr>
        <w:t>（1）做好人员IAM系统人员调动工作（用户调整、账号解冻、凭证管理、权限设定、公文审批流程及公文权限等）。</w:t>
      </w:r>
    </w:p>
    <w:p>
      <w:pPr>
        <w:spacing w:line="360" w:lineRule="auto"/>
        <w:rPr>
          <w:rFonts w:ascii="宋体" w:hAnsi="宋体" w:cs="宋体"/>
        </w:rPr>
      </w:pPr>
      <w:r>
        <w:rPr>
          <w:rFonts w:hint="eastAsia" w:ascii="宋体" w:hAnsi="宋体" w:cs="宋体"/>
        </w:rPr>
        <w:t>（2）配合部局、总队下发相关文件通知，各处室，各支队及直属单位。</w:t>
      </w:r>
    </w:p>
    <w:p>
      <w:pPr>
        <w:spacing w:line="360" w:lineRule="auto"/>
        <w:rPr>
          <w:rFonts w:ascii="宋体" w:hAnsi="宋体" w:cs="宋体"/>
        </w:rPr>
      </w:pPr>
      <w:r>
        <w:rPr>
          <w:rFonts w:hint="eastAsia" w:ascii="宋体" w:hAnsi="宋体" w:cs="宋体"/>
        </w:rPr>
        <w:t>（3）做好归档管理工作，文件借阅工作。</w:t>
      </w:r>
    </w:p>
    <w:p>
      <w:pPr>
        <w:spacing w:line="360" w:lineRule="auto"/>
        <w:rPr>
          <w:rFonts w:ascii="宋体" w:hAnsi="宋体" w:cs="宋体"/>
        </w:rPr>
      </w:pPr>
      <w:r>
        <w:rPr>
          <w:rFonts w:hint="eastAsia" w:ascii="宋体" w:hAnsi="宋体" w:cs="宋体"/>
        </w:rPr>
        <w:t>（4）根据部局的工作安排做好相关升级衔接维护工作。</w:t>
      </w:r>
    </w:p>
    <w:p>
      <w:pPr>
        <w:spacing w:line="360" w:lineRule="auto"/>
        <w:rPr>
          <w:rFonts w:ascii="宋体" w:hAnsi="宋体" w:cs="宋体"/>
        </w:rPr>
      </w:pPr>
      <w:r>
        <w:rPr>
          <w:rFonts w:hint="eastAsia" w:ascii="宋体" w:hAnsi="宋体" w:cs="宋体"/>
        </w:rPr>
        <w:t>上承下达。</w:t>
      </w:r>
    </w:p>
    <w:p>
      <w:pPr>
        <w:spacing w:line="360" w:lineRule="auto"/>
        <w:rPr>
          <w:rFonts w:ascii="宋体" w:hAnsi="宋体" w:cs="宋体"/>
        </w:rPr>
      </w:pPr>
      <w:r>
        <w:rPr>
          <w:rFonts w:hint="eastAsia" w:ascii="宋体" w:hAnsi="宋体" w:cs="宋体"/>
        </w:rPr>
        <w:t>2.5.2.4自建业务平台管理和维护要求</w:t>
      </w:r>
    </w:p>
    <w:p>
      <w:pPr>
        <w:spacing w:line="360" w:lineRule="auto"/>
        <w:rPr>
          <w:rFonts w:ascii="宋体" w:hAnsi="宋体" w:cs="宋体"/>
        </w:rPr>
      </w:pPr>
      <w:r>
        <w:rPr>
          <w:rFonts w:hint="eastAsia" w:ascii="宋体" w:hAnsi="宋体" w:cs="宋体"/>
        </w:rPr>
        <w:t>2.5.2.4.1智能接处警系统</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2.5.2.4.2浙江省消防救援总队消防行业信用综合监管平台</w:t>
      </w:r>
    </w:p>
    <w:p>
      <w:pPr>
        <w:spacing w:line="360" w:lineRule="auto"/>
        <w:rPr>
          <w:rFonts w:ascii="宋体" w:hAnsi="宋体" w:cs="宋体"/>
        </w:rPr>
      </w:pPr>
      <w:r>
        <w:rPr>
          <w:rFonts w:hint="eastAsia" w:ascii="宋体" w:hAnsi="宋体" w:cs="宋体"/>
        </w:rPr>
        <w:t>（1）检查平台运行是否正常。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（3）服务器资源升降配。</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（5）平台黑白名单的增设。</w:t>
      </w:r>
    </w:p>
    <w:p>
      <w:pPr>
        <w:spacing w:line="360" w:lineRule="auto"/>
        <w:rPr>
          <w:rFonts w:ascii="宋体" w:hAnsi="宋体" w:cs="宋体"/>
        </w:rPr>
      </w:pPr>
      <w:r>
        <w:rPr>
          <w:rFonts w:hint="eastAsia" w:ascii="宋体" w:hAnsi="宋体" w:cs="宋体"/>
        </w:rPr>
        <w:t>（6）安全漏洞的扫描，补丁更新。</w:t>
      </w:r>
    </w:p>
    <w:p>
      <w:pPr>
        <w:spacing w:line="360" w:lineRule="auto"/>
        <w:rPr>
          <w:rFonts w:ascii="宋体" w:hAnsi="宋体" w:cs="宋体"/>
        </w:rPr>
      </w:pPr>
      <w:r>
        <w:rPr>
          <w:rFonts w:hint="eastAsia" w:ascii="宋体" w:hAnsi="宋体" w:cs="宋体"/>
        </w:rPr>
        <w:t>2.5.2.4.3浙江省消防救援总队三维数字化消防预案系统</w:t>
      </w:r>
    </w:p>
    <w:p>
      <w:pPr>
        <w:spacing w:line="360" w:lineRule="auto"/>
        <w:rPr>
          <w:rFonts w:ascii="宋体" w:hAnsi="宋体" w:cs="宋体"/>
        </w:rPr>
      </w:pPr>
      <w:r>
        <w:rPr>
          <w:rFonts w:hint="eastAsia" w:ascii="宋体" w:hAnsi="宋体" w:cs="宋体"/>
        </w:rPr>
        <w:t>（1）检查平台运行是否正常。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（3）服务器资源升降配。</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（5）平台黑白名单的增设。</w:t>
      </w:r>
    </w:p>
    <w:p>
      <w:pPr>
        <w:spacing w:line="360" w:lineRule="auto"/>
        <w:rPr>
          <w:rFonts w:ascii="宋体" w:hAnsi="宋体" w:cs="宋体"/>
        </w:rPr>
      </w:pPr>
      <w:r>
        <w:rPr>
          <w:rFonts w:hint="eastAsia" w:ascii="宋体" w:hAnsi="宋体" w:cs="宋体"/>
        </w:rPr>
        <w:t>（6）安全漏洞的扫描，补丁更新。</w:t>
      </w:r>
    </w:p>
    <w:p>
      <w:pPr>
        <w:spacing w:line="360" w:lineRule="auto"/>
        <w:rPr>
          <w:rFonts w:ascii="宋体" w:hAnsi="宋体" w:cs="宋体"/>
        </w:rPr>
      </w:pPr>
      <w:r>
        <w:rPr>
          <w:rFonts w:hint="eastAsia" w:ascii="宋体" w:hAnsi="宋体" w:cs="宋体"/>
        </w:rPr>
        <w:t>2.5.2.4.4浙江省消防救援总队数字化训练管理系统</w:t>
      </w:r>
    </w:p>
    <w:p>
      <w:pPr>
        <w:spacing w:line="360" w:lineRule="auto"/>
        <w:rPr>
          <w:rFonts w:ascii="宋体" w:hAnsi="宋体" w:cs="宋体"/>
        </w:rPr>
      </w:pPr>
      <w:r>
        <w:rPr>
          <w:rFonts w:hint="eastAsia" w:ascii="宋体" w:hAnsi="宋体" w:cs="宋体"/>
        </w:rPr>
        <w:t>（1）检查平台是否正常。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（3）服务器资源升降配。</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（5）平台黑白名单的增设。</w:t>
      </w:r>
    </w:p>
    <w:p>
      <w:pPr>
        <w:spacing w:line="360" w:lineRule="auto"/>
        <w:rPr>
          <w:rFonts w:ascii="宋体" w:hAnsi="宋体" w:cs="宋体"/>
        </w:rPr>
      </w:pPr>
      <w:r>
        <w:rPr>
          <w:rFonts w:hint="eastAsia" w:ascii="宋体" w:hAnsi="宋体" w:cs="宋体"/>
        </w:rPr>
        <w:t>（6）安全漏洞的扫描，补丁更新。</w:t>
      </w:r>
    </w:p>
    <w:p>
      <w:pPr>
        <w:spacing w:line="360" w:lineRule="auto"/>
        <w:rPr>
          <w:rFonts w:ascii="宋体" w:hAnsi="宋体" w:cs="宋体"/>
        </w:rPr>
      </w:pPr>
      <w:r>
        <w:rPr>
          <w:rFonts w:hint="eastAsia" w:ascii="宋体" w:hAnsi="宋体" w:cs="宋体"/>
        </w:rPr>
        <w:t>2.5.2.4.5浙江省消防救援总队火灾现场实景三维可视化软件平台</w:t>
      </w:r>
    </w:p>
    <w:p>
      <w:pPr>
        <w:spacing w:line="360" w:lineRule="auto"/>
        <w:rPr>
          <w:rFonts w:ascii="宋体" w:hAnsi="宋体" w:cs="宋体"/>
        </w:rPr>
      </w:pPr>
      <w:r>
        <w:rPr>
          <w:rFonts w:hint="eastAsia" w:ascii="宋体" w:hAnsi="宋体" w:cs="宋体"/>
        </w:rPr>
        <w:t>（1）检查平台是否正常。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（3）服务器资源升降配。</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（5）平台黑白名单的增设。</w:t>
      </w:r>
    </w:p>
    <w:p>
      <w:pPr>
        <w:spacing w:line="360" w:lineRule="auto"/>
        <w:rPr>
          <w:rFonts w:ascii="宋体" w:hAnsi="宋体" w:cs="宋体"/>
        </w:rPr>
      </w:pPr>
      <w:r>
        <w:rPr>
          <w:rFonts w:hint="eastAsia" w:ascii="宋体" w:hAnsi="宋体" w:cs="宋体"/>
        </w:rPr>
        <w:t>（6）安全漏洞的扫描，补丁更新。</w:t>
      </w:r>
    </w:p>
    <w:p>
      <w:pPr>
        <w:spacing w:line="360" w:lineRule="auto"/>
        <w:rPr>
          <w:rFonts w:ascii="宋体" w:hAnsi="宋体" w:cs="宋体"/>
        </w:rPr>
      </w:pPr>
      <w:r>
        <w:rPr>
          <w:rFonts w:hint="eastAsia" w:ascii="宋体" w:hAnsi="宋体" w:cs="宋体"/>
        </w:rPr>
        <w:t>2.5.2.4.6短信平台</w:t>
      </w:r>
    </w:p>
    <w:p>
      <w:pPr>
        <w:spacing w:line="360" w:lineRule="auto"/>
        <w:rPr>
          <w:rFonts w:ascii="宋体" w:hAnsi="宋体" w:cs="宋体"/>
        </w:rPr>
      </w:pPr>
      <w:r>
        <w:rPr>
          <w:rFonts w:hint="eastAsia" w:ascii="宋体" w:hAnsi="宋体" w:cs="宋体"/>
        </w:rPr>
        <w:t>（1）检查平台是否正常。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（3）服务器资源升降配。</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（5）平台黑白名单的增设。</w:t>
      </w:r>
    </w:p>
    <w:p>
      <w:pPr>
        <w:spacing w:line="360" w:lineRule="auto"/>
        <w:rPr>
          <w:rFonts w:ascii="宋体" w:hAnsi="宋体" w:cs="宋体"/>
        </w:rPr>
      </w:pPr>
      <w:r>
        <w:rPr>
          <w:rFonts w:hint="eastAsia" w:ascii="宋体" w:hAnsi="宋体" w:cs="宋体"/>
        </w:rPr>
        <w:t>（6）安全漏洞的扫描，补丁更新。</w:t>
      </w:r>
    </w:p>
    <w:p>
      <w:pPr>
        <w:spacing w:line="360" w:lineRule="auto"/>
        <w:rPr>
          <w:rFonts w:ascii="宋体" w:hAnsi="宋体" w:cs="宋体"/>
        </w:rPr>
      </w:pPr>
      <w:r>
        <w:rPr>
          <w:rFonts w:hint="eastAsia" w:ascii="宋体" w:hAnsi="宋体" w:cs="宋体"/>
        </w:rPr>
        <w:t>2.5.2.4.7内外网交换平台</w:t>
      </w:r>
    </w:p>
    <w:p>
      <w:pPr>
        <w:spacing w:line="360" w:lineRule="auto"/>
        <w:rPr>
          <w:rFonts w:ascii="宋体" w:hAnsi="宋体" w:cs="宋体"/>
        </w:rPr>
      </w:pPr>
      <w:r>
        <w:rPr>
          <w:rFonts w:hint="eastAsia" w:ascii="宋体" w:hAnsi="宋体" w:cs="宋体"/>
        </w:rPr>
        <w:t>（1）查看内外网服务器是系统、网络、程序是否正常。</w:t>
      </w:r>
    </w:p>
    <w:p>
      <w:pPr>
        <w:spacing w:line="360" w:lineRule="auto"/>
        <w:rPr>
          <w:rFonts w:ascii="宋体" w:hAnsi="宋体" w:cs="宋体"/>
        </w:rPr>
      </w:pPr>
      <w:r>
        <w:rPr>
          <w:rFonts w:hint="eastAsia" w:ascii="宋体" w:hAnsi="宋体" w:cs="宋体"/>
        </w:rPr>
        <w:t>（2）查看单向网闸运行是否正常。</w:t>
      </w:r>
    </w:p>
    <w:p>
      <w:pPr>
        <w:spacing w:line="360" w:lineRule="auto"/>
        <w:rPr>
          <w:rFonts w:ascii="宋体" w:hAnsi="宋体" w:cs="宋体"/>
        </w:rPr>
      </w:pPr>
      <w:r>
        <w:rPr>
          <w:rFonts w:hint="eastAsia" w:ascii="宋体" w:hAnsi="宋体" w:cs="宋体"/>
        </w:rPr>
        <w:t>（3）查看内外网服务器数据是否正常同步。</w:t>
      </w:r>
    </w:p>
    <w:p>
      <w:pPr>
        <w:spacing w:line="360" w:lineRule="auto"/>
        <w:rPr>
          <w:rFonts w:ascii="宋体" w:hAnsi="宋体" w:cs="宋体"/>
        </w:rPr>
      </w:pPr>
      <w:r>
        <w:rPr>
          <w:rFonts w:hint="eastAsia" w:ascii="宋体" w:hAnsi="宋体" w:cs="宋体"/>
        </w:rPr>
        <w:t>（4）安全漏洞的扫描，补丁更新。</w:t>
      </w:r>
    </w:p>
    <w:p>
      <w:pPr>
        <w:spacing w:line="360" w:lineRule="auto"/>
        <w:rPr>
          <w:rFonts w:ascii="宋体" w:hAnsi="宋体" w:cs="宋体"/>
        </w:rPr>
      </w:pPr>
      <w:r>
        <w:rPr>
          <w:rFonts w:hint="eastAsia" w:ascii="宋体" w:hAnsi="宋体" w:cs="宋体"/>
        </w:rPr>
        <w:t>2.5.2.4.8干部考核系统</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2.5.2.4.9政工网站</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2.5.2.4.10审计网络平台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2.5.2.4.11民意评审系统</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（5）运营商网络是否正常。</w:t>
      </w:r>
    </w:p>
    <w:p>
      <w:pPr>
        <w:spacing w:line="360" w:lineRule="auto"/>
        <w:rPr>
          <w:rFonts w:ascii="宋体" w:hAnsi="宋体" w:cs="宋体"/>
        </w:rPr>
      </w:pPr>
      <w:r>
        <w:rPr>
          <w:rFonts w:hint="eastAsia" w:ascii="宋体" w:hAnsi="宋体" w:cs="宋体"/>
        </w:rPr>
        <w:t>2.5.2.4.12一窗受理</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（5）运营商网络是否正常。</w:t>
      </w:r>
    </w:p>
    <w:p>
      <w:pPr>
        <w:spacing w:line="360" w:lineRule="auto"/>
        <w:rPr>
          <w:rFonts w:ascii="宋体" w:hAnsi="宋体" w:cs="宋体"/>
        </w:rPr>
      </w:pPr>
      <w:r>
        <w:rPr>
          <w:rFonts w:hint="eastAsia" w:ascii="宋体" w:hAnsi="宋体" w:cs="宋体"/>
        </w:rPr>
        <w:t>2.5.2.4.13伙食系统A03</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2.5.2.4.13消防安全风险动态评估平台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2.5.2.4.14档案管理系统</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2.5.2.4.15无人机管控系统</w:t>
      </w:r>
    </w:p>
    <w:p>
      <w:pPr>
        <w:spacing w:line="360" w:lineRule="auto"/>
        <w:rPr>
          <w:rFonts w:ascii="宋体" w:hAnsi="宋体" w:cs="宋体"/>
        </w:rPr>
      </w:pPr>
      <w:r>
        <w:rPr>
          <w:rFonts w:hint="eastAsia" w:ascii="宋体" w:hAnsi="宋体" w:cs="宋体"/>
        </w:rPr>
        <w:t>（1）检查平台是否正常。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（3）服务器资源升降配。</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（5）平台黑白名单的增设。</w:t>
      </w:r>
    </w:p>
    <w:p>
      <w:pPr>
        <w:spacing w:line="360" w:lineRule="auto"/>
        <w:rPr>
          <w:rFonts w:ascii="宋体" w:hAnsi="宋体" w:cs="宋体"/>
        </w:rPr>
      </w:pPr>
      <w:r>
        <w:rPr>
          <w:rFonts w:hint="eastAsia" w:ascii="宋体" w:hAnsi="宋体" w:cs="宋体"/>
        </w:rPr>
        <w:t>（6）安全漏洞的扫描，补丁更新。</w:t>
      </w:r>
    </w:p>
    <w:p>
      <w:pPr>
        <w:spacing w:line="360" w:lineRule="auto"/>
        <w:rPr>
          <w:rFonts w:ascii="宋体" w:hAnsi="宋体" w:cs="宋体"/>
        </w:rPr>
      </w:pPr>
      <w:r>
        <w:rPr>
          <w:rFonts w:hint="eastAsia" w:ascii="宋体" w:hAnsi="宋体" w:cs="宋体"/>
        </w:rPr>
        <w:t>2.5.2.4.16重大安保平台（DS)</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2.5.2.4.17执法记录仪平台</w:t>
      </w:r>
    </w:p>
    <w:p>
      <w:pPr>
        <w:spacing w:line="360" w:lineRule="auto"/>
        <w:rPr>
          <w:rFonts w:ascii="宋体" w:hAnsi="宋体" w:cs="宋体"/>
        </w:rPr>
      </w:pPr>
      <w:r>
        <w:rPr>
          <w:rFonts w:hint="eastAsia" w:ascii="宋体" w:hAnsi="宋体" w:cs="宋体"/>
        </w:rPr>
        <w:t>（1）检查平台是否正常。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（3）服务器资源升降配。</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（5）平台黑白名单的增设。</w:t>
      </w:r>
    </w:p>
    <w:p>
      <w:pPr>
        <w:spacing w:line="360" w:lineRule="auto"/>
        <w:rPr>
          <w:rFonts w:ascii="宋体" w:hAnsi="宋体" w:cs="宋体"/>
        </w:rPr>
      </w:pPr>
      <w:r>
        <w:rPr>
          <w:rFonts w:hint="eastAsia" w:ascii="宋体" w:hAnsi="宋体" w:cs="宋体"/>
        </w:rPr>
        <w:t>（6）安全漏洞的扫描，补丁更新。</w:t>
      </w:r>
    </w:p>
    <w:p>
      <w:pPr>
        <w:spacing w:line="360" w:lineRule="auto"/>
        <w:rPr>
          <w:rFonts w:ascii="宋体" w:hAnsi="宋体" w:cs="宋体"/>
        </w:rPr>
      </w:pPr>
      <w:r>
        <w:rPr>
          <w:rFonts w:hint="eastAsia" w:ascii="宋体" w:hAnsi="宋体" w:cs="宋体"/>
        </w:rPr>
        <w:t>2.5.2.4.18指挥中心数据研判分析平台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2.5.2.4.19青藤云安全平台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2.5.2.4.20浙江消防音视频管理平台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2.5.2.4.21态势感知平台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（2）查看平台CPU、内存占用率。</w:t>
      </w:r>
    </w:p>
    <w:p>
      <w:pPr>
        <w:spacing w:line="360" w:lineRule="auto"/>
        <w:rPr>
          <w:rFonts w:ascii="宋体" w:hAnsi="宋体" w:cs="宋体"/>
        </w:rPr>
      </w:pPr>
      <w:r>
        <w:rPr>
          <w:rFonts w:hint="eastAsia" w:ascii="宋体" w:hAnsi="宋体" w:cs="宋体"/>
        </w:rPr>
        <w:t>（3）策略分配。</w:t>
      </w:r>
    </w:p>
    <w:p>
      <w:pPr>
        <w:spacing w:line="360" w:lineRule="auto"/>
        <w:rPr>
          <w:rFonts w:ascii="宋体" w:hAnsi="宋体" w:cs="宋体"/>
        </w:rPr>
      </w:pPr>
      <w:r>
        <w:rPr>
          <w:rFonts w:hint="eastAsia" w:ascii="宋体" w:hAnsi="宋体" w:cs="宋体"/>
        </w:rPr>
        <w:t>（4）扫描配置。</w:t>
      </w:r>
    </w:p>
    <w:p>
      <w:pPr>
        <w:spacing w:line="360" w:lineRule="auto"/>
        <w:rPr>
          <w:rFonts w:ascii="宋体" w:hAnsi="宋体" w:cs="宋体"/>
        </w:rPr>
      </w:pPr>
      <w:r>
        <w:rPr>
          <w:rFonts w:hint="eastAsia" w:ascii="宋体" w:hAnsi="宋体" w:cs="宋体"/>
        </w:rPr>
        <w:t>（5）结构目录配置等。</w:t>
      </w:r>
    </w:p>
    <w:p>
      <w:pPr>
        <w:spacing w:line="360" w:lineRule="auto"/>
        <w:rPr>
          <w:rFonts w:ascii="宋体" w:hAnsi="宋体" w:cs="宋体"/>
        </w:rPr>
      </w:pPr>
      <w:r>
        <w:rPr>
          <w:rFonts w:hint="eastAsia" w:ascii="宋体" w:hAnsi="宋体" w:cs="宋体"/>
        </w:rPr>
        <w:t>2.5.2.4.22安全管理平台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（2）查看平台CPU、内存占用率。</w:t>
      </w:r>
    </w:p>
    <w:p>
      <w:pPr>
        <w:spacing w:line="360" w:lineRule="auto"/>
        <w:rPr>
          <w:rFonts w:ascii="宋体" w:hAnsi="宋体" w:cs="宋体"/>
        </w:rPr>
      </w:pPr>
      <w:r>
        <w:rPr>
          <w:rFonts w:hint="eastAsia" w:ascii="宋体" w:hAnsi="宋体" w:cs="宋体"/>
        </w:rPr>
        <w:t>（3）策略分配。</w:t>
      </w:r>
    </w:p>
    <w:p>
      <w:pPr>
        <w:spacing w:line="360" w:lineRule="auto"/>
        <w:rPr>
          <w:rFonts w:ascii="宋体" w:hAnsi="宋体" w:cs="宋体"/>
        </w:rPr>
      </w:pPr>
      <w:r>
        <w:rPr>
          <w:rFonts w:hint="eastAsia" w:ascii="宋体" w:hAnsi="宋体" w:cs="宋体"/>
        </w:rPr>
        <w:t>（4）扫描配置。</w:t>
      </w:r>
    </w:p>
    <w:p>
      <w:pPr>
        <w:spacing w:line="360" w:lineRule="auto"/>
        <w:rPr>
          <w:rFonts w:ascii="宋体" w:hAnsi="宋体" w:cs="宋体"/>
        </w:rPr>
      </w:pPr>
      <w:r>
        <w:rPr>
          <w:rFonts w:hint="eastAsia" w:ascii="宋体" w:hAnsi="宋体" w:cs="宋体"/>
        </w:rPr>
        <w:t>（5）结构目录配置等。</w:t>
      </w:r>
    </w:p>
    <w:p>
      <w:pPr>
        <w:spacing w:line="360" w:lineRule="auto"/>
        <w:rPr>
          <w:rFonts w:ascii="宋体" w:hAnsi="宋体" w:cs="宋体"/>
        </w:rPr>
      </w:pPr>
      <w:r>
        <w:rPr>
          <w:rFonts w:hint="eastAsia" w:ascii="宋体" w:hAnsi="宋体" w:cs="宋体"/>
        </w:rPr>
        <w:t>2.5.2.4.23全省“一网管”平台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（2）查看平台CPU、内存占用率。</w:t>
      </w:r>
    </w:p>
    <w:p>
      <w:pPr>
        <w:spacing w:line="360" w:lineRule="auto"/>
        <w:rPr>
          <w:rFonts w:ascii="宋体" w:hAnsi="宋体" w:cs="宋体"/>
        </w:rPr>
      </w:pPr>
      <w:r>
        <w:rPr>
          <w:rFonts w:hint="eastAsia" w:ascii="宋体" w:hAnsi="宋体"/>
          <w:sz w:val="24"/>
        </w:rPr>
        <w:t>★</w:t>
      </w:r>
      <w:r>
        <w:rPr>
          <w:rFonts w:hint="eastAsia" w:ascii="宋体" w:hAnsi="宋体" w:cs="宋体"/>
        </w:rPr>
        <w:t>（3）策略分配。</w:t>
      </w:r>
    </w:p>
    <w:p>
      <w:pPr>
        <w:spacing w:line="360" w:lineRule="auto"/>
        <w:rPr>
          <w:rFonts w:ascii="宋体" w:hAnsi="宋体" w:cs="宋体"/>
        </w:rPr>
      </w:pPr>
      <w:r>
        <w:rPr>
          <w:rFonts w:hint="eastAsia" w:ascii="宋体" w:hAnsi="宋体" w:cs="宋体"/>
        </w:rPr>
        <w:t>（4）扫描配置。</w:t>
      </w:r>
    </w:p>
    <w:p>
      <w:pPr>
        <w:spacing w:line="360" w:lineRule="auto"/>
        <w:rPr>
          <w:rFonts w:ascii="宋体" w:hAnsi="宋体" w:cs="宋体"/>
        </w:rPr>
      </w:pPr>
      <w:r>
        <w:rPr>
          <w:rFonts w:hint="eastAsia" w:ascii="宋体" w:hAnsi="宋体"/>
          <w:sz w:val="24"/>
        </w:rPr>
        <w:t>★</w:t>
      </w:r>
      <w:r>
        <w:rPr>
          <w:rFonts w:hint="eastAsia" w:ascii="宋体" w:hAnsi="宋体" w:cs="宋体"/>
        </w:rPr>
        <w:t>（5）结构目录配置。</w:t>
      </w:r>
    </w:p>
    <w:p>
      <w:pPr>
        <w:spacing w:line="360" w:lineRule="auto"/>
        <w:rPr>
          <w:rFonts w:ascii="宋体" w:hAnsi="宋体" w:cs="宋体"/>
        </w:rPr>
      </w:pPr>
      <w:r>
        <w:rPr>
          <w:rFonts w:hint="eastAsia" w:ascii="宋体" w:hAnsi="宋体" w:cs="宋体"/>
        </w:rPr>
        <w:t>2.5.2.4.24 POC对讲平台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2.5.2.4.25多种形式消防队伍平台</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2.5.2.4.26机房动力环境系统</w:t>
      </w:r>
    </w:p>
    <w:p>
      <w:pPr>
        <w:spacing w:line="360" w:lineRule="auto"/>
        <w:rPr>
          <w:rFonts w:ascii="宋体" w:hAnsi="宋体" w:cs="宋体"/>
        </w:rPr>
      </w:pPr>
      <w:r>
        <w:rPr>
          <w:rFonts w:hint="eastAsia" w:ascii="宋体" w:hAnsi="宋体" w:cs="宋体"/>
        </w:rPr>
        <w:t>（1）检查平台设备的各种指示灯和运行状况是否正常。</w:t>
      </w:r>
    </w:p>
    <w:p>
      <w:pPr>
        <w:spacing w:line="360" w:lineRule="auto"/>
        <w:rPr>
          <w:rFonts w:ascii="宋体" w:hAnsi="宋体" w:cs="宋体"/>
        </w:rPr>
      </w:pPr>
      <w:r>
        <w:rPr>
          <w:rFonts w:hint="eastAsia" w:ascii="宋体" w:hAnsi="宋体" w:cs="宋体"/>
        </w:rPr>
        <w:t>（2）查看服务器CPU、内存占用率。</w:t>
      </w:r>
    </w:p>
    <w:p>
      <w:pPr>
        <w:spacing w:line="360" w:lineRule="auto"/>
        <w:rPr>
          <w:rFonts w:ascii="宋体" w:hAnsi="宋体" w:cs="宋体"/>
        </w:rPr>
      </w:pPr>
      <w:r>
        <w:rPr>
          <w:rFonts w:hint="eastAsia" w:ascii="宋体" w:hAnsi="宋体" w:cs="宋体"/>
        </w:rPr>
        <w:t>（3）服务进程是否正常。</w:t>
      </w:r>
    </w:p>
    <w:p>
      <w:pPr>
        <w:spacing w:line="360" w:lineRule="auto"/>
        <w:rPr>
          <w:rFonts w:ascii="宋体" w:hAnsi="宋体" w:cs="宋体"/>
        </w:rPr>
      </w:pPr>
      <w:r>
        <w:rPr>
          <w:rFonts w:hint="eastAsia" w:ascii="宋体" w:hAnsi="宋体" w:cs="宋体"/>
        </w:rPr>
        <w:t>（4）服务端口开设。</w:t>
      </w:r>
    </w:p>
    <w:p>
      <w:pPr>
        <w:spacing w:line="360" w:lineRule="auto"/>
        <w:rPr>
          <w:rFonts w:ascii="宋体" w:hAnsi="宋体" w:cs="宋体"/>
        </w:rPr>
      </w:pPr>
      <w:r>
        <w:rPr>
          <w:rFonts w:hint="eastAsia" w:ascii="宋体" w:hAnsi="宋体" w:cs="宋体"/>
        </w:rPr>
        <w:t>（5）安全漏洞的扫描，补丁更新。</w:t>
      </w:r>
    </w:p>
    <w:p>
      <w:pPr>
        <w:spacing w:line="360" w:lineRule="auto"/>
        <w:rPr>
          <w:rFonts w:ascii="宋体" w:hAnsi="宋体" w:cs="宋体"/>
        </w:rPr>
      </w:pPr>
      <w:r>
        <w:rPr>
          <w:rFonts w:hint="eastAsia" w:ascii="宋体" w:hAnsi="宋体" w:cs="宋体"/>
        </w:rPr>
        <w:t>2.5.2.4.27虚拟化平台及全省消防数据备份及数据容灾系统</w:t>
      </w:r>
    </w:p>
    <w:p>
      <w:pPr>
        <w:spacing w:line="360" w:lineRule="auto"/>
        <w:rPr>
          <w:rFonts w:ascii="宋体" w:hAnsi="宋体" w:cs="宋体"/>
        </w:rPr>
      </w:pPr>
      <w:r>
        <w:rPr>
          <w:rFonts w:hint="eastAsia" w:ascii="宋体" w:hAnsi="宋体"/>
          <w:sz w:val="24"/>
        </w:rPr>
        <w:t>★</w:t>
      </w:r>
      <w:r>
        <w:rPr>
          <w:rFonts w:hint="eastAsia" w:ascii="宋体" w:hAnsi="宋体" w:cs="宋体"/>
        </w:rPr>
        <w:t>（1）虚拟机的CPU 内存的使用情况查看及问题处理。</w:t>
      </w:r>
    </w:p>
    <w:p>
      <w:pPr>
        <w:spacing w:line="360" w:lineRule="auto"/>
        <w:rPr>
          <w:rFonts w:ascii="宋体" w:hAnsi="宋体" w:cs="宋体"/>
        </w:rPr>
      </w:pPr>
      <w:r>
        <w:rPr>
          <w:rFonts w:hint="eastAsia" w:ascii="宋体" w:hAnsi="宋体"/>
          <w:sz w:val="24"/>
        </w:rPr>
        <w:t>★</w:t>
      </w:r>
      <w:r>
        <w:rPr>
          <w:rFonts w:hint="eastAsia" w:ascii="宋体" w:hAnsi="宋体" w:cs="宋体"/>
        </w:rPr>
        <w:t>（2）存储器状态和报警信息查看及问题处理。</w:t>
      </w:r>
    </w:p>
    <w:p>
      <w:pPr>
        <w:spacing w:line="360" w:lineRule="auto"/>
        <w:rPr>
          <w:rFonts w:ascii="宋体" w:hAnsi="宋体" w:cs="宋体"/>
        </w:rPr>
      </w:pPr>
      <w:r>
        <w:rPr>
          <w:rFonts w:hint="eastAsia" w:ascii="宋体" w:hAnsi="宋体"/>
          <w:sz w:val="24"/>
        </w:rPr>
        <w:t>★</w:t>
      </w:r>
      <w:r>
        <w:rPr>
          <w:rFonts w:hint="eastAsia" w:ascii="宋体" w:hAnsi="宋体" w:cs="宋体"/>
        </w:rPr>
        <w:t>（3）虚拟机的配置更新，新虚拟机的安装布署。</w:t>
      </w:r>
    </w:p>
    <w:p>
      <w:pPr>
        <w:spacing w:line="360" w:lineRule="auto"/>
        <w:rPr>
          <w:rFonts w:ascii="宋体" w:hAnsi="宋体" w:cs="宋体"/>
        </w:rPr>
      </w:pPr>
      <w:r>
        <w:rPr>
          <w:rFonts w:hint="eastAsia" w:ascii="宋体" w:hAnsi="宋体"/>
          <w:sz w:val="24"/>
        </w:rPr>
        <w:t>★</w:t>
      </w:r>
      <w:r>
        <w:rPr>
          <w:rFonts w:hint="eastAsia" w:ascii="宋体" w:hAnsi="宋体" w:cs="宋体"/>
        </w:rPr>
        <w:t>（4）虚拟机的定期备份和出现问题时的恢复。</w:t>
      </w:r>
    </w:p>
    <w:p>
      <w:pPr>
        <w:spacing w:line="360" w:lineRule="auto"/>
        <w:rPr>
          <w:rFonts w:ascii="宋体" w:hAnsi="宋体" w:cs="宋体"/>
        </w:rPr>
      </w:pPr>
      <w:r>
        <w:rPr>
          <w:rFonts w:hint="eastAsia" w:ascii="宋体" w:hAnsi="宋体" w:cs="宋体"/>
        </w:rPr>
        <w:t>2.5.2.4.28其它在用、在建各业务类系统</w:t>
      </w:r>
    </w:p>
    <w:p>
      <w:pPr>
        <w:spacing w:line="360" w:lineRule="auto"/>
        <w:rPr>
          <w:rFonts w:ascii="宋体" w:hAnsi="宋体" w:cs="宋体"/>
        </w:rPr>
      </w:pPr>
      <w:r>
        <w:rPr>
          <w:rFonts w:hint="eastAsia" w:ascii="宋体" w:hAnsi="宋体" w:cs="宋体"/>
        </w:rPr>
        <w:t>（1）确保业务数据能正常通信，页面访问正常。</w:t>
      </w:r>
    </w:p>
    <w:p>
      <w:pPr>
        <w:spacing w:line="360" w:lineRule="auto"/>
        <w:rPr>
          <w:rFonts w:ascii="宋体" w:hAnsi="宋体" w:cs="宋体"/>
        </w:rPr>
      </w:pPr>
      <w:r>
        <w:rPr>
          <w:rFonts w:hint="eastAsia" w:ascii="宋体" w:hAnsi="宋体" w:cs="宋体"/>
        </w:rPr>
        <w:t>（2）确保各项服务启动正常，网络连接正常。</w:t>
      </w:r>
    </w:p>
    <w:p>
      <w:pPr>
        <w:spacing w:line="360" w:lineRule="auto"/>
        <w:rPr>
          <w:rFonts w:ascii="宋体" w:hAnsi="宋体" w:cs="宋体"/>
        </w:rPr>
      </w:pPr>
      <w:r>
        <w:rPr>
          <w:rFonts w:hint="eastAsia" w:ascii="宋体" w:hAnsi="宋体" w:cs="宋体"/>
        </w:rPr>
        <w:t>（3）安全漏洞的扫描，补丁更新。</w:t>
      </w:r>
    </w:p>
    <w:p>
      <w:pPr>
        <w:spacing w:line="360" w:lineRule="auto"/>
        <w:rPr>
          <w:rFonts w:hint="eastAsia" w:ascii="宋体" w:hAnsi="宋体" w:cs="宋体"/>
          <w:b/>
          <w:bCs/>
        </w:rPr>
      </w:pPr>
      <w:r>
        <w:rPr>
          <w:rFonts w:hint="eastAsia" w:ascii="宋体" w:hAnsi="宋体" w:cs="宋体"/>
          <w:b/>
          <w:bCs/>
        </w:rPr>
        <w:t>2.6.云资源维护</w:t>
      </w:r>
    </w:p>
    <w:p>
      <w:pPr>
        <w:spacing w:line="360" w:lineRule="auto"/>
        <w:ind w:firstLine="210" w:firstLineChars="100"/>
        <w:rPr>
          <w:rFonts w:hint="eastAsia" w:ascii="宋体" w:hAnsi="宋体" w:cs="宋体"/>
        </w:rPr>
      </w:pPr>
      <w:r>
        <w:rPr>
          <w:rFonts w:hint="eastAsia" w:ascii="宋体" w:hAnsi="宋体" w:cs="宋体"/>
        </w:rPr>
        <w:t>按数字化改革要求，全省信息化业务系统本着应上尽上原则，逐步迁移至“一朵云”平台。目前云上实例215个，包含ECS主机、RDS、DataWorks、EIP、SLB等实例。</w:t>
      </w:r>
    </w:p>
    <w:p>
      <w:pPr>
        <w:spacing w:line="360" w:lineRule="auto"/>
        <w:rPr>
          <w:rFonts w:hint="eastAsia" w:ascii="宋体" w:hAnsi="宋体" w:cs="宋体"/>
        </w:rPr>
      </w:pPr>
      <w:r>
        <w:rPr>
          <w:rFonts w:hint="eastAsia" w:ascii="宋体" w:hAnsi="宋体" w:cs="宋体"/>
        </w:rPr>
        <w:t>维护要求：</w:t>
      </w:r>
    </w:p>
    <w:p>
      <w:pPr>
        <w:spacing w:line="360" w:lineRule="auto"/>
        <w:rPr>
          <w:rFonts w:hint="eastAsia" w:ascii="宋体" w:hAnsi="宋体" w:cs="宋体"/>
        </w:rPr>
      </w:pPr>
      <w:r>
        <w:rPr>
          <w:rFonts w:hint="eastAsia" w:ascii="宋体" w:hAnsi="宋体"/>
          <w:sz w:val="24"/>
        </w:rPr>
        <w:t>★</w:t>
      </w:r>
      <w:r>
        <w:rPr>
          <w:rFonts w:hint="eastAsia" w:ascii="宋体" w:hAnsi="宋体" w:cs="宋体"/>
        </w:rPr>
        <w:t>（1）应业务需求逐步迁移现有信息化业务服务器至“一朵云”平台。</w:t>
      </w:r>
    </w:p>
    <w:p>
      <w:pPr>
        <w:spacing w:line="360" w:lineRule="auto"/>
        <w:rPr>
          <w:rFonts w:hint="eastAsia" w:ascii="宋体" w:hAnsi="宋体" w:cs="宋体"/>
        </w:rPr>
      </w:pPr>
      <w:r>
        <w:rPr>
          <w:rFonts w:hint="eastAsia" w:ascii="宋体" w:hAnsi="宋体"/>
          <w:sz w:val="24"/>
        </w:rPr>
        <w:t>★</w:t>
      </w:r>
      <w:r>
        <w:rPr>
          <w:rFonts w:hint="eastAsia" w:ascii="宋体" w:hAnsi="宋体" w:cs="宋体"/>
        </w:rPr>
        <w:t>（2）对接省大数据局，做好云服务器的开设工作；对接业务处室开发单位，按需求合理分配资源，确保资源利用率符合达标，并申请云资源做好登记归档。</w:t>
      </w:r>
    </w:p>
    <w:p>
      <w:pPr>
        <w:spacing w:line="360" w:lineRule="auto"/>
        <w:rPr>
          <w:rFonts w:ascii="宋体" w:hAnsi="宋体" w:cs="宋体"/>
        </w:rPr>
      </w:pPr>
      <w:r>
        <w:rPr>
          <w:rFonts w:hint="eastAsia" w:ascii="宋体" w:hAnsi="宋体"/>
          <w:sz w:val="24"/>
        </w:rPr>
        <w:t>★</w:t>
      </w:r>
      <w:r>
        <w:rPr>
          <w:rFonts w:hint="eastAsia" w:ascii="宋体" w:hAnsi="宋体" w:cs="宋体"/>
        </w:rPr>
        <w:t>（3）对接开发单位需求申请，审核并配置安全策略和白名单端口等</w:t>
      </w:r>
    </w:p>
    <w:p>
      <w:pPr>
        <w:rPr>
          <w:rFonts w:hint="eastAsia"/>
        </w:rPr>
      </w:pPr>
    </w:p>
    <w:p>
      <w:pPr>
        <w:spacing w:line="360" w:lineRule="auto"/>
        <w:rPr>
          <w:rFonts w:ascii="宋体" w:hAnsi="宋体" w:cs="宋体"/>
          <w:b/>
          <w:bCs/>
        </w:rPr>
      </w:pPr>
      <w:r>
        <w:rPr>
          <w:rFonts w:hint="eastAsia" w:ascii="宋体" w:hAnsi="宋体" w:cs="宋体"/>
          <w:b/>
          <w:bCs/>
        </w:rPr>
        <w:t>2.7. 机房维护</w:t>
      </w:r>
    </w:p>
    <w:p>
      <w:pPr>
        <w:spacing w:line="360" w:lineRule="auto"/>
        <w:ind w:firstLine="420" w:firstLineChars="200"/>
        <w:rPr>
          <w:rFonts w:ascii="宋体" w:hAnsi="宋体" w:cs="宋体"/>
        </w:rPr>
      </w:pPr>
      <w:r>
        <w:rPr>
          <w:rFonts w:hint="eastAsia" w:ascii="宋体" w:hAnsi="宋体" w:cs="宋体"/>
        </w:rPr>
        <w:t>浙江省消防救援总队信息机房建于2010年，是浙江省消防救援总队信息化的基础核心，内部署有动力环境系统，艾默森精密空调2台；艾默森UPS备用电源2台，后备电池两组，在机关大楼停电情况下，实现不间断运行工作。对机房的进出设备，地址分配，网络划分及新建设的系统方案审核和割接管理；对相关系统的调试和优化改进的配合。</w:t>
      </w:r>
    </w:p>
    <w:p>
      <w:pPr>
        <w:spacing w:line="360" w:lineRule="auto"/>
        <w:ind w:firstLine="420" w:firstLineChars="200"/>
        <w:rPr>
          <w:rFonts w:ascii="宋体" w:hAnsi="宋体" w:cs="宋体"/>
        </w:rPr>
      </w:pPr>
      <w:r>
        <w:rPr>
          <w:rFonts w:hint="eastAsia" w:ascii="宋体" w:hAnsi="宋体" w:cs="宋体"/>
        </w:rPr>
        <w:t>监控机房的环境、监测并定期检查电源、通风、接地等所有机房设施的工作状态，发现并报告问题和提出变更建议。</w:t>
      </w:r>
    </w:p>
    <w:p>
      <w:pPr>
        <w:spacing w:line="360" w:lineRule="auto"/>
        <w:ind w:firstLine="420" w:firstLineChars="200"/>
        <w:rPr>
          <w:rFonts w:ascii="宋体" w:hAnsi="宋体" w:cs="宋体"/>
        </w:rPr>
      </w:pPr>
      <w:r>
        <w:rPr>
          <w:rFonts w:hint="eastAsia" w:ascii="宋体" w:hAnsi="宋体" w:cs="宋体"/>
        </w:rPr>
        <w:t xml:space="preserve">环境管理：应考虑机房内通风、温度、湿度、灰尘、灯光等的配置；考虑机柜放置与冷却效率和制冷单元热点的关系；以及可能因功能扩大引起的冷却效率问题等。  </w:t>
      </w:r>
    </w:p>
    <w:p>
      <w:pPr>
        <w:spacing w:line="360" w:lineRule="auto"/>
        <w:ind w:firstLine="420" w:firstLineChars="200"/>
        <w:rPr>
          <w:rFonts w:ascii="宋体" w:hAnsi="宋体" w:cs="宋体"/>
        </w:rPr>
      </w:pPr>
      <w:r>
        <w:rPr>
          <w:rFonts w:hint="eastAsia" w:ascii="宋体" w:hAnsi="宋体" w:cs="宋体"/>
        </w:rPr>
        <w:t>灾害预防：应考虑物理和自然灾害发生的可能性，制定应急预案。</w:t>
      </w:r>
    </w:p>
    <w:p>
      <w:pPr>
        <w:spacing w:line="360" w:lineRule="auto"/>
        <w:rPr>
          <w:rFonts w:hint="eastAsia" w:ascii="宋体" w:hAnsi="宋体" w:cs="宋体"/>
        </w:rPr>
      </w:pPr>
      <w:r>
        <w:rPr>
          <w:rFonts w:hint="eastAsia" w:ascii="宋体" w:hAnsi="宋体" w:cs="宋体"/>
        </w:rPr>
        <w:t>管理维护要求：</w:t>
      </w:r>
    </w:p>
    <w:p>
      <w:pPr>
        <w:spacing w:line="360" w:lineRule="auto"/>
        <w:rPr>
          <w:rFonts w:ascii="宋体" w:hAnsi="宋体" w:cs="宋体"/>
        </w:rPr>
      </w:pPr>
      <w:r>
        <w:rPr>
          <w:rFonts w:hint="eastAsia" w:ascii="宋体" w:hAnsi="宋体" w:cs="宋体"/>
        </w:rPr>
        <w:t xml:space="preserve">（1）检查服务器UPS电源电压是否正常。 </w:t>
      </w:r>
    </w:p>
    <w:p>
      <w:pPr>
        <w:spacing w:line="360" w:lineRule="auto"/>
        <w:rPr>
          <w:rFonts w:ascii="宋体" w:hAnsi="宋体" w:cs="宋体"/>
        </w:rPr>
      </w:pPr>
      <w:r>
        <w:rPr>
          <w:rFonts w:hint="eastAsia" w:ascii="宋体" w:hAnsi="宋体" w:cs="宋体"/>
        </w:rPr>
        <w:t xml:space="preserve">（2）检查机器设备的开关、联线、插头插座等是否正常，有无错位、松动。 </w:t>
      </w:r>
    </w:p>
    <w:p>
      <w:pPr>
        <w:spacing w:line="360" w:lineRule="auto"/>
        <w:rPr>
          <w:rFonts w:ascii="宋体" w:hAnsi="宋体" w:cs="宋体"/>
        </w:rPr>
      </w:pPr>
      <w:r>
        <w:rPr>
          <w:rFonts w:hint="eastAsia" w:ascii="宋体" w:hAnsi="宋体" w:cs="宋体"/>
        </w:rPr>
        <w:t>（3）检查设备内部灰尘情况，并清洁机内灰尘。</w:t>
      </w:r>
    </w:p>
    <w:p>
      <w:pPr>
        <w:spacing w:line="360" w:lineRule="auto"/>
        <w:rPr>
          <w:rFonts w:ascii="宋体" w:hAnsi="宋体" w:cs="宋体"/>
        </w:rPr>
      </w:pPr>
      <w:r>
        <w:rPr>
          <w:rFonts w:hint="eastAsia" w:ascii="宋体" w:hAnsi="宋体"/>
          <w:sz w:val="24"/>
        </w:rPr>
        <w:t>★</w:t>
      </w:r>
      <w:r>
        <w:rPr>
          <w:rFonts w:hint="eastAsia" w:ascii="宋体" w:hAnsi="宋体" w:cs="宋体"/>
        </w:rPr>
        <w:t>（4）空调滤网的清洗更换工作。</w:t>
      </w:r>
    </w:p>
    <w:p>
      <w:pPr>
        <w:spacing w:line="360" w:lineRule="auto"/>
        <w:rPr>
          <w:rFonts w:ascii="宋体" w:hAnsi="宋体" w:cs="宋体"/>
        </w:rPr>
      </w:pPr>
      <w:r>
        <w:rPr>
          <w:rFonts w:hint="eastAsia" w:ascii="宋体" w:hAnsi="宋体"/>
          <w:sz w:val="24"/>
        </w:rPr>
        <w:t>★</w:t>
      </w:r>
      <w:r>
        <w:rPr>
          <w:rFonts w:hint="eastAsia" w:ascii="宋体" w:hAnsi="宋体" w:cs="宋体"/>
        </w:rPr>
        <w:t>（5）空调室外机的清洗工作。</w:t>
      </w:r>
    </w:p>
    <w:p>
      <w:pPr>
        <w:spacing w:line="360" w:lineRule="auto"/>
        <w:rPr>
          <w:rFonts w:ascii="宋体" w:hAnsi="宋体" w:cs="宋体"/>
        </w:rPr>
      </w:pPr>
      <w:r>
        <w:rPr>
          <w:rFonts w:hint="eastAsia" w:ascii="宋体" w:hAnsi="宋体" w:cs="宋体"/>
        </w:rPr>
        <w:t>（6）记录室内温度。</w:t>
      </w:r>
    </w:p>
    <w:p>
      <w:pPr>
        <w:spacing w:line="360" w:lineRule="auto"/>
        <w:rPr>
          <w:rFonts w:hint="eastAsia" w:ascii="宋体" w:hAnsi="宋体" w:cs="宋体"/>
        </w:rPr>
      </w:pPr>
      <w:r>
        <w:rPr>
          <w:rFonts w:hint="eastAsia" w:ascii="宋体" w:hAnsi="宋体" w:cs="宋体"/>
        </w:rPr>
        <w:t>（7）每天巡检一次，并做好巡检登记，做好资产和故障维修登记，每月出具维修记录报表，年终出具年度报表</w:t>
      </w:r>
    </w:p>
    <w:p>
      <w:pPr>
        <w:spacing w:line="360" w:lineRule="auto"/>
        <w:rPr>
          <w:rFonts w:ascii="宋体" w:hAnsi="宋体" w:cs="宋体"/>
        </w:rPr>
      </w:pPr>
      <w:r>
        <w:rPr>
          <w:rFonts w:hint="eastAsia" w:ascii="宋体" w:hAnsi="宋体"/>
          <w:sz w:val="24"/>
        </w:rPr>
        <w:t>★</w:t>
      </w:r>
      <w:r>
        <w:rPr>
          <w:rFonts w:hint="eastAsia" w:ascii="宋体" w:hAnsi="宋体" w:cs="宋体"/>
        </w:rPr>
        <w:t>（8）机房空调皮带更换。</w:t>
      </w:r>
    </w:p>
    <w:p>
      <w:pPr>
        <w:spacing w:line="360" w:lineRule="auto"/>
        <w:rPr>
          <w:rFonts w:ascii="宋体" w:hAnsi="宋体" w:cs="宋体"/>
          <w:b/>
          <w:bCs/>
        </w:rPr>
      </w:pPr>
      <w:r>
        <w:rPr>
          <w:rFonts w:hint="eastAsia" w:ascii="宋体" w:hAnsi="宋体" w:cs="宋体"/>
          <w:b/>
          <w:bCs/>
        </w:rPr>
        <w:t>3.运维技术支持要求</w:t>
      </w:r>
    </w:p>
    <w:p>
      <w:pPr>
        <w:spacing w:line="360" w:lineRule="auto"/>
        <w:rPr>
          <w:rFonts w:ascii="宋体" w:hAnsi="宋体" w:cs="宋体"/>
        </w:rPr>
      </w:pPr>
      <w:r>
        <w:rPr>
          <w:rFonts w:hint="eastAsia" w:ascii="宋体" w:hAnsi="宋体" w:cs="宋体"/>
        </w:rPr>
        <w:t>3.1. 驻场服务</w:t>
      </w:r>
    </w:p>
    <w:p>
      <w:pPr>
        <w:spacing w:line="360" w:lineRule="auto"/>
        <w:rPr>
          <w:rFonts w:hint="eastAsia" w:ascii="宋体" w:hAnsi="宋体" w:cs="宋体"/>
        </w:rPr>
      </w:pPr>
      <w:r>
        <w:rPr>
          <w:rFonts w:hint="eastAsia"/>
          <w:sz w:val="22"/>
          <w:szCs w:val="22"/>
        </w:rPr>
        <w:t>▲</w:t>
      </w:r>
      <w:r>
        <w:rPr>
          <w:rFonts w:hint="eastAsia" w:ascii="宋体" w:hAnsi="宋体" w:cs="宋体"/>
        </w:rPr>
        <w:t>为保证浙江省消防救援总队信息化的维护工作的及时性和有效性，本项目需要提供3名运维技术人员驻场服务。</w:t>
      </w:r>
    </w:p>
    <w:p>
      <w:pPr>
        <w:spacing w:line="360" w:lineRule="auto"/>
        <w:rPr>
          <w:rFonts w:ascii="宋体" w:hAnsi="宋体" w:cs="宋体"/>
        </w:rPr>
      </w:pPr>
      <w:r>
        <w:rPr>
          <w:rFonts w:hint="eastAsia" w:ascii="宋体" w:hAnsi="宋体" w:cs="宋体"/>
        </w:rPr>
        <w:t>3.1.1. 驻场时间要求</w:t>
      </w:r>
    </w:p>
    <w:p>
      <w:pPr>
        <w:spacing w:line="360" w:lineRule="auto"/>
        <w:rPr>
          <w:rFonts w:ascii="宋体" w:hAnsi="宋体" w:cs="宋体"/>
        </w:rPr>
      </w:pPr>
      <w:r>
        <w:rPr>
          <w:rFonts w:hint="eastAsia" w:ascii="宋体" w:hAnsi="宋体" w:cs="宋体"/>
        </w:rPr>
        <w:t>3.1.1.1驻场值守人员的工作时间同浙江省消防救援总队日常工作时间。</w:t>
      </w:r>
    </w:p>
    <w:p>
      <w:pPr>
        <w:spacing w:line="360" w:lineRule="auto"/>
        <w:rPr>
          <w:rFonts w:ascii="宋体" w:hAnsi="宋体" w:cs="宋体"/>
        </w:rPr>
      </w:pPr>
      <w:r>
        <w:rPr>
          <w:rFonts w:hint="eastAsia" w:ascii="宋体" w:hAnsi="宋体" w:cs="宋体"/>
        </w:rPr>
        <w:t>3.1.1.2 在正常工作日8小时以外时间、需提供技术人员7*24小时的应急响应服务，遇突发事件须在1小时内到达现场处置。</w:t>
      </w:r>
    </w:p>
    <w:p>
      <w:pPr>
        <w:spacing w:line="360" w:lineRule="auto"/>
        <w:rPr>
          <w:rFonts w:ascii="宋体" w:hAnsi="宋体" w:cs="宋体"/>
        </w:rPr>
      </w:pPr>
      <w:r>
        <w:rPr>
          <w:rFonts w:hint="eastAsia" w:ascii="宋体" w:hAnsi="宋体" w:cs="宋体"/>
        </w:rPr>
        <w:t>3.1.1.3 重大会议（二十大）、重大活动（亚运会、亚残运会）、重要节日（五一、国庆、春节等）以及总队认为需要加强运维保障的，应根据总队要求实行至少2人的现场24小时驻场保障服务。</w:t>
      </w:r>
    </w:p>
    <w:p>
      <w:pPr>
        <w:spacing w:line="360" w:lineRule="auto"/>
        <w:rPr>
          <w:rFonts w:ascii="宋体" w:hAnsi="宋体" w:cs="宋体"/>
        </w:rPr>
      </w:pPr>
      <w:r>
        <w:rPr>
          <w:rFonts w:hint="eastAsia" w:ascii="宋体" w:hAnsi="宋体" w:cs="宋体"/>
        </w:rPr>
        <w:t>3.1.2. 驻场人员的相关工作要求</w:t>
      </w:r>
    </w:p>
    <w:p>
      <w:pPr>
        <w:spacing w:line="360" w:lineRule="auto"/>
        <w:rPr>
          <w:rFonts w:ascii="宋体" w:hAnsi="宋体" w:cs="宋体"/>
        </w:rPr>
      </w:pPr>
      <w:r>
        <w:rPr>
          <w:rFonts w:hint="eastAsia" w:ascii="宋体" w:hAnsi="宋体" w:cs="宋体"/>
        </w:rPr>
        <w:t>保障浙江省消防救援总队信息化系统软硬件的正常运行，解决和协调软硬件故障，相关驻场人员需完成以下工作：</w:t>
      </w:r>
    </w:p>
    <w:p>
      <w:pPr>
        <w:spacing w:line="360" w:lineRule="auto"/>
        <w:rPr>
          <w:rFonts w:ascii="宋体" w:hAnsi="宋体" w:cs="宋体"/>
        </w:rPr>
      </w:pPr>
      <w:r>
        <w:rPr>
          <w:rFonts w:hint="eastAsia" w:ascii="宋体" w:hAnsi="宋体" w:cs="宋体"/>
        </w:rPr>
        <w:t>3.1.2.1. 保证网络的实时连通和各类系统的可用，保障网络设备、机房设备、信息化系统软硬件的正常运转。</w:t>
      </w:r>
    </w:p>
    <w:p>
      <w:pPr>
        <w:spacing w:line="360" w:lineRule="auto"/>
        <w:rPr>
          <w:rFonts w:ascii="宋体" w:hAnsi="宋体" w:cs="宋体"/>
        </w:rPr>
      </w:pPr>
      <w:r>
        <w:rPr>
          <w:rFonts w:hint="eastAsia" w:ascii="宋体" w:hAnsi="宋体" w:cs="宋体"/>
        </w:rPr>
        <w:t>3.1.2.2. 现场驻守的技术人员每天记录各类软硬件设备是否可以正常使用，各类业务应用是否正常进行，设备的性能检测，并进行整体的设备性能评估，针对设备状态提出优化建议。</w:t>
      </w:r>
    </w:p>
    <w:p>
      <w:pPr>
        <w:spacing w:line="360" w:lineRule="auto"/>
        <w:rPr>
          <w:rFonts w:ascii="宋体" w:hAnsi="宋体" w:cs="宋体"/>
        </w:rPr>
      </w:pPr>
      <w:r>
        <w:rPr>
          <w:rFonts w:hint="eastAsia" w:ascii="宋体" w:hAnsi="宋体" w:cs="宋体"/>
        </w:rPr>
        <w:t>3.1.2.3. 配合原厂商安装调试工作，学习培训新系统应用，做好后期用户交接。</w:t>
      </w:r>
    </w:p>
    <w:p>
      <w:pPr>
        <w:spacing w:line="360" w:lineRule="auto"/>
        <w:rPr>
          <w:rFonts w:ascii="宋体" w:hAnsi="宋体" w:cs="宋体"/>
        </w:rPr>
      </w:pPr>
      <w:r>
        <w:rPr>
          <w:rFonts w:hint="eastAsia" w:ascii="宋体" w:hAnsi="宋体" w:cs="宋体"/>
        </w:rPr>
        <w:t>3.1.2.4. 现场驻守人员还应进行设备的日常运行状态的监控，对各种设备的日志检查，对重点事件进行记录，对故障事件的产生原因进行判断和解决，及时发现问题，防患于未然。</w:t>
      </w:r>
    </w:p>
    <w:p>
      <w:pPr>
        <w:spacing w:line="360" w:lineRule="auto"/>
        <w:rPr>
          <w:rFonts w:ascii="宋体" w:hAnsi="宋体" w:cs="宋体"/>
        </w:rPr>
      </w:pPr>
      <w:r>
        <w:rPr>
          <w:rFonts w:hint="eastAsia" w:ascii="宋体" w:hAnsi="宋体" w:cs="宋体"/>
        </w:rPr>
        <w:t>3.1.2.5. 现场驻守人员同时能够对设备的运行数据进行记录，形成报表进行统计分析，便于进行系统的分析和故障的提前预知。具体记录的数据包括：配置数据、性能数据、故障数据。</w:t>
      </w:r>
    </w:p>
    <w:p>
      <w:pPr>
        <w:spacing w:line="360" w:lineRule="auto"/>
        <w:rPr>
          <w:rFonts w:ascii="宋体" w:hAnsi="宋体" w:cs="宋体"/>
        </w:rPr>
      </w:pPr>
      <w:r>
        <w:rPr>
          <w:rFonts w:hint="eastAsia" w:ascii="宋体" w:hAnsi="宋体" w:cs="宋体"/>
        </w:rPr>
        <w:t>3.1.2.6. 配合总队日常拉练活动的保障工作，每次保障任务不少于2人。</w:t>
      </w:r>
    </w:p>
    <w:p>
      <w:pPr>
        <w:spacing w:line="360" w:lineRule="auto"/>
        <w:rPr>
          <w:rFonts w:ascii="宋体" w:hAnsi="宋体" w:cs="宋体"/>
        </w:rPr>
      </w:pPr>
      <w:r>
        <w:rPr>
          <w:rFonts w:hint="eastAsia" w:ascii="宋体" w:hAnsi="宋体" w:cs="宋体"/>
        </w:rPr>
        <w:t>3.1.2.7. 每年不少于2次，对全省网络资产进行梳理，开展网络安全自查。检查各单位是否按规定使用电子政务外网、互联网、指挥调度网，以及明确网络覆盖的使用部门。</w:t>
      </w:r>
    </w:p>
    <w:p>
      <w:pPr>
        <w:spacing w:line="360" w:lineRule="auto"/>
        <w:rPr>
          <w:rFonts w:ascii="宋体" w:hAnsi="宋体" w:cs="宋体"/>
        </w:rPr>
      </w:pPr>
      <w:r>
        <w:rPr>
          <w:rFonts w:hint="eastAsia" w:ascii="宋体" w:hAnsi="宋体" w:cs="宋体"/>
        </w:rPr>
        <w:t>3.1.2.8. 制定并完善安全保障制度，健全网络安全工作体系和明确责任人，对突发应急情况应及时作出响应。</w:t>
      </w:r>
    </w:p>
    <w:p>
      <w:pPr>
        <w:spacing w:line="360" w:lineRule="auto"/>
        <w:rPr>
          <w:rFonts w:ascii="宋体" w:hAnsi="宋体" w:cs="宋体"/>
        </w:rPr>
      </w:pPr>
      <w:r>
        <w:rPr>
          <w:rFonts w:hint="eastAsia" w:ascii="宋体" w:hAnsi="宋体" w:cs="宋体"/>
        </w:rPr>
        <w:t xml:space="preserve"> 3.1.2.9. 根据部局要求上报工作总结、自查表、IT资产表等，填写并上报、自查采集工具的结果报告。</w:t>
      </w:r>
    </w:p>
    <w:p>
      <w:pPr>
        <w:spacing w:line="360" w:lineRule="auto"/>
        <w:rPr>
          <w:rFonts w:ascii="宋体" w:hAnsi="宋体" w:cs="宋体"/>
        </w:rPr>
      </w:pPr>
      <w:r>
        <w:rPr>
          <w:rFonts w:hint="eastAsia" w:ascii="宋体" w:hAnsi="宋体" w:cs="宋体"/>
        </w:rPr>
        <w:t xml:space="preserve">3.1.2.10. 不定期对机房空调进行滤网更换工作、水管堵塞梳通清理工作和机房机柜清尘工作。 </w:t>
      </w:r>
    </w:p>
    <w:p>
      <w:pPr>
        <w:spacing w:line="360" w:lineRule="auto"/>
        <w:rPr>
          <w:rFonts w:ascii="宋体" w:hAnsi="宋体" w:cs="宋体"/>
        </w:rPr>
      </w:pPr>
      <w:r>
        <w:rPr>
          <w:rFonts w:hint="eastAsia" w:ascii="宋体" w:hAnsi="宋体" w:cs="宋体"/>
        </w:rPr>
        <w:t>3.1.2.11. 机房的干净整洁，环境卫生工作。</w:t>
      </w:r>
    </w:p>
    <w:p>
      <w:pPr>
        <w:spacing w:line="360" w:lineRule="auto"/>
        <w:rPr>
          <w:rFonts w:ascii="宋体" w:hAnsi="宋体" w:cs="宋体"/>
        </w:rPr>
      </w:pPr>
      <w:r>
        <w:rPr>
          <w:rFonts w:hint="eastAsia" w:ascii="宋体" w:hAnsi="宋体" w:cs="宋体"/>
        </w:rPr>
        <w:t>3.1.2.12. 其他基本要求：遵守用户的各项规章制度，严格按照相应的规章制度办事；在总队技术部门的领导下，与其他业务部门协同工作，密切配合，共同开展技术支持工作；工作要做到事事有记录、事事有反馈，出现疑难技术、业务问题和重大紧急情况时，及时向总队技术部门报告；遵守保密原则；对被支持单位的网络、主机、系统软件、应用软件等的密码、核心参数、业务数据等负有保密责任，不得随意复制和传播；各支队巡查情况通报，总队日常任务通知下达。</w:t>
      </w:r>
    </w:p>
    <w:p>
      <w:pPr>
        <w:spacing w:line="360" w:lineRule="auto"/>
        <w:rPr>
          <w:rFonts w:ascii="宋体" w:hAnsi="宋体" w:cs="宋体"/>
        </w:rPr>
      </w:pPr>
      <w:r>
        <w:rPr>
          <w:rFonts w:hint="eastAsia" w:ascii="宋体" w:hAnsi="宋体" w:cs="宋体"/>
        </w:rPr>
        <w:t>3.1.2.13. 服务单位应提供的驻场工程师，在接到用户要求提供现场服务的通知后，应安排现场常驻工程师提供支持服务。在现场服务时严格遵守客户相关规定，在需要做出变更等重大操作前首先征得用户许可。服务结束后用户在《客户服务报告》上签字许可之后驻场工程师方可离开现场。</w:t>
      </w:r>
    </w:p>
    <w:p>
      <w:pPr>
        <w:spacing w:line="360" w:lineRule="auto"/>
        <w:rPr>
          <w:rFonts w:ascii="宋体" w:hAnsi="宋体" w:cs="宋体"/>
        </w:rPr>
      </w:pPr>
      <w:r>
        <w:rPr>
          <w:rFonts w:hint="eastAsia" w:ascii="宋体" w:hAnsi="宋体" w:cs="宋体"/>
        </w:rPr>
        <w:t>3.2.电话支持</w:t>
      </w:r>
      <w:r>
        <w:rPr>
          <w:rFonts w:hint="eastAsia" w:ascii="宋体" w:hAnsi="宋体" w:cs="宋体"/>
        </w:rPr>
        <w:tab/>
      </w:r>
    </w:p>
    <w:p>
      <w:pPr>
        <w:spacing w:line="360" w:lineRule="auto"/>
        <w:rPr>
          <w:rFonts w:ascii="宋体" w:hAnsi="宋体" w:cs="宋体"/>
        </w:rPr>
      </w:pPr>
      <w:r>
        <w:rPr>
          <w:rFonts w:hint="eastAsia" w:ascii="宋体" w:hAnsi="宋体" w:cs="宋体"/>
        </w:rPr>
        <w:t>服务单位应提供7*24小时全天候热线支持进行故障报修或提出技术支持请求，热线工程师通过服务热线进行响应，然后根据维护提出的服务请求类型，提供相应的支持服务，确保在接到故障申报后，第一时间（10分钟内响应）提供电话支持服务。此外，本项目专职项目经理及值班工程师须提供全天候电话服务。</w:t>
      </w:r>
    </w:p>
    <w:p>
      <w:pPr>
        <w:spacing w:line="360" w:lineRule="auto"/>
        <w:rPr>
          <w:rFonts w:ascii="宋体" w:hAnsi="宋体" w:cs="宋体"/>
        </w:rPr>
      </w:pPr>
      <w:r>
        <w:rPr>
          <w:rFonts w:hint="eastAsia" w:ascii="宋体" w:hAnsi="宋体" w:cs="宋体"/>
        </w:rPr>
        <w:t>3.3.软件维护及升级服务</w:t>
      </w:r>
    </w:p>
    <w:p>
      <w:pPr>
        <w:spacing w:line="360" w:lineRule="auto"/>
        <w:ind w:firstLine="420" w:firstLineChars="200"/>
        <w:rPr>
          <w:rFonts w:ascii="宋体" w:hAnsi="宋体" w:cs="宋体"/>
        </w:rPr>
      </w:pPr>
      <w:r>
        <w:rPr>
          <w:rFonts w:hint="eastAsia" w:ascii="宋体" w:hAnsi="宋体" w:cs="宋体"/>
        </w:rPr>
        <w:t>服务期内，遇到系统软件或与软件相关的日常维护及安装等问题，服务单位应能够在维护系统稳定运行的同时，主动收集系统关键补丁、软件补丁等信息，在用户的监督下，对业务系统实施升级服务，并在升级完成后配合用户对系统进行测试和调优。安装或升级实施完成24小时后对本次实施的主机系统进行一次跟踪检查，确认实施成功。</w:t>
      </w:r>
    </w:p>
    <w:p>
      <w:pPr>
        <w:spacing w:line="360" w:lineRule="auto"/>
        <w:rPr>
          <w:rFonts w:ascii="宋体" w:hAnsi="宋体" w:cs="宋体"/>
        </w:rPr>
      </w:pPr>
      <w:r>
        <w:rPr>
          <w:rFonts w:hint="eastAsia" w:ascii="宋体" w:hAnsi="宋体" w:cs="宋体"/>
        </w:rPr>
        <w:t>3.4.信息安全等级保护评测技术支持服务</w:t>
      </w:r>
    </w:p>
    <w:p>
      <w:pPr>
        <w:spacing w:line="360" w:lineRule="auto"/>
        <w:ind w:firstLine="420" w:firstLineChars="200"/>
        <w:rPr>
          <w:rFonts w:ascii="宋体" w:hAnsi="宋体" w:cs="宋体"/>
        </w:rPr>
      </w:pPr>
      <w:r>
        <w:rPr>
          <w:rFonts w:hint="eastAsia" w:ascii="宋体" w:hAnsi="宋体" w:cs="宋体"/>
        </w:rPr>
        <w:t>为保证系统整体的安全保护能力，服务单位应承诺，服务期内，进行信息安全等级保护评测时，服务单位须无偿提供相关技术支持及相关资料整理，并配合用户完成信息安全等级保护评测相关工作。</w:t>
      </w:r>
    </w:p>
    <w:p>
      <w:pPr>
        <w:spacing w:line="360" w:lineRule="auto"/>
        <w:rPr>
          <w:rFonts w:ascii="宋体" w:hAnsi="宋体" w:cs="宋体"/>
        </w:rPr>
      </w:pPr>
      <w:r>
        <w:rPr>
          <w:rFonts w:hint="eastAsia" w:ascii="宋体" w:hAnsi="宋体" w:cs="宋体"/>
        </w:rPr>
        <w:t>3.5.基层巡检服务</w:t>
      </w:r>
      <w:r>
        <w:rPr>
          <w:rFonts w:hint="eastAsia" w:ascii="宋体" w:hAnsi="宋体" w:cs="宋体"/>
        </w:rPr>
        <w:tab/>
      </w:r>
    </w:p>
    <w:p>
      <w:pPr>
        <w:spacing w:line="360" w:lineRule="auto"/>
        <w:ind w:firstLine="420" w:firstLineChars="200"/>
        <w:rPr>
          <w:rFonts w:ascii="宋体" w:hAnsi="宋体" w:cs="宋体"/>
        </w:rPr>
      </w:pPr>
      <w:r>
        <w:rPr>
          <w:rFonts w:hint="eastAsia" w:ascii="宋体" w:hAnsi="宋体" w:cs="宋体"/>
        </w:rPr>
        <w:t>为保证维护工作的顺利进行，保证运维服务质量，按照用户要求提供基层巡检服务,为用户提供基层巡检服务所需一切相关人员、技术等，服务单位须自行解决运维服务的交通问题。</w:t>
      </w:r>
    </w:p>
    <w:p>
      <w:pPr>
        <w:spacing w:line="360" w:lineRule="auto"/>
        <w:rPr>
          <w:rFonts w:ascii="宋体" w:hAnsi="宋体" w:cs="宋体"/>
        </w:rPr>
      </w:pPr>
      <w:r>
        <w:rPr>
          <w:rFonts w:hint="eastAsia" w:ascii="宋体" w:hAnsi="宋体" w:cs="宋体"/>
        </w:rPr>
        <w:t>3.6.其他技术支持</w:t>
      </w:r>
    </w:p>
    <w:p>
      <w:pPr>
        <w:spacing w:line="360" w:lineRule="auto"/>
        <w:ind w:firstLine="420" w:firstLineChars="200"/>
        <w:rPr>
          <w:rFonts w:ascii="宋体" w:hAnsi="宋体" w:cs="宋体"/>
        </w:rPr>
      </w:pPr>
      <w:r>
        <w:rPr>
          <w:rFonts w:hint="eastAsia" w:ascii="宋体" w:hAnsi="宋体" w:cs="宋体"/>
        </w:rPr>
        <w:t>服务单位负责提出系统性能诊断及优化调整方案，并按用户要求实施。服务单位服务期内，为用户提供系统性能诊断及优化调整服务。驻场工程师对维保设备进行检测，根据系统运行情况，对系统进行详细的性能诊断，提出系统参数调整的建议，并向用户提出系统优化调整建议，经用户同意后负责实施。</w:t>
      </w:r>
    </w:p>
    <w:p>
      <w:pPr>
        <w:spacing w:line="360" w:lineRule="auto"/>
        <w:rPr>
          <w:rFonts w:ascii="宋体" w:hAnsi="宋体" w:cs="宋体"/>
        </w:rPr>
      </w:pPr>
      <w:r>
        <w:rPr>
          <w:rFonts w:hint="eastAsia" w:ascii="宋体" w:hAnsi="宋体" w:cs="宋体"/>
        </w:rPr>
        <w:t>3.7.重大系统变更现场值守服务</w:t>
      </w:r>
      <w:r>
        <w:rPr>
          <w:rFonts w:hint="eastAsia" w:ascii="宋体" w:hAnsi="宋体" w:cs="宋体"/>
        </w:rPr>
        <w:tab/>
      </w:r>
    </w:p>
    <w:p>
      <w:pPr>
        <w:spacing w:line="360" w:lineRule="auto"/>
        <w:ind w:firstLine="420" w:firstLineChars="200"/>
        <w:rPr>
          <w:rFonts w:ascii="宋体" w:hAnsi="宋体" w:cs="宋体"/>
        </w:rPr>
      </w:pPr>
      <w:r>
        <w:rPr>
          <w:rFonts w:hint="eastAsia" w:ascii="宋体" w:hAnsi="宋体" w:cs="宋体"/>
        </w:rPr>
        <w:t>服务单位服务期内，用户在出现新系统上线、系统割接、设备扩容、移机、机房调整等重大系统变更事件时，服务单位须对参保设备提供设备移动、安装调试、配置调整、数据迁移、辅助工具软件安装等现场服务。</w:t>
      </w:r>
    </w:p>
    <w:p>
      <w:pPr>
        <w:spacing w:line="360" w:lineRule="auto"/>
        <w:rPr>
          <w:rFonts w:ascii="宋体" w:hAnsi="宋体" w:cs="宋体"/>
        </w:rPr>
      </w:pPr>
      <w:r>
        <w:rPr>
          <w:rFonts w:hint="eastAsia" w:ascii="宋体" w:hAnsi="宋体" w:cs="宋体"/>
        </w:rPr>
        <w:t>3.8.在建系统协助</w:t>
      </w:r>
    </w:p>
    <w:p>
      <w:pPr>
        <w:spacing w:line="360" w:lineRule="auto"/>
        <w:ind w:firstLine="420" w:firstLineChars="200"/>
        <w:rPr>
          <w:rFonts w:ascii="宋体" w:hAnsi="宋体" w:cs="宋体"/>
        </w:rPr>
      </w:pPr>
      <w:r>
        <w:rPr>
          <w:rFonts w:hint="eastAsia" w:ascii="宋体" w:hAnsi="宋体" w:cs="宋体"/>
        </w:rPr>
        <w:t>在建平台的跟踪，资源的调配等前期配合工作。</w:t>
      </w:r>
    </w:p>
    <w:p>
      <w:pPr>
        <w:spacing w:line="360" w:lineRule="auto"/>
        <w:rPr>
          <w:rFonts w:ascii="宋体" w:hAnsi="宋体" w:cs="宋体"/>
        </w:rPr>
      </w:pPr>
      <w:r>
        <w:rPr>
          <w:rFonts w:hint="eastAsia" w:ascii="宋体" w:hAnsi="宋体" w:cs="宋体"/>
        </w:rPr>
        <w:t>3.9.新建平台维护保障</w:t>
      </w:r>
    </w:p>
    <w:p>
      <w:pPr>
        <w:spacing w:line="360" w:lineRule="auto"/>
        <w:ind w:firstLine="420" w:firstLineChars="200"/>
        <w:rPr>
          <w:rFonts w:ascii="宋体" w:hAnsi="宋体" w:cs="宋体"/>
        </w:rPr>
      </w:pPr>
      <w:r>
        <w:rPr>
          <w:rFonts w:hint="eastAsia" w:ascii="宋体" w:hAnsi="宋体" w:cs="宋体"/>
        </w:rPr>
        <w:t>新建系统平台的接收，以及相关培训技术资料的保管等；纳入服务单位提供运维。</w:t>
      </w:r>
    </w:p>
    <w:p>
      <w:pPr>
        <w:spacing w:line="360" w:lineRule="auto"/>
        <w:rPr>
          <w:rFonts w:ascii="宋体" w:hAnsi="宋体" w:cs="宋体"/>
        </w:rPr>
      </w:pPr>
      <w:r>
        <w:rPr>
          <w:rFonts w:hint="eastAsia" w:ascii="宋体" w:hAnsi="宋体" w:cs="宋体"/>
        </w:rPr>
        <w:t>3.10.协助办公</w:t>
      </w:r>
    </w:p>
    <w:p>
      <w:pPr>
        <w:spacing w:line="360" w:lineRule="auto"/>
        <w:ind w:firstLine="420" w:firstLineChars="200"/>
        <w:rPr>
          <w:rFonts w:ascii="宋体" w:hAnsi="宋体" w:cs="宋体"/>
        </w:rPr>
      </w:pPr>
      <w:r>
        <w:rPr>
          <w:rFonts w:hint="eastAsia" w:ascii="宋体" w:hAnsi="宋体" w:cs="宋体"/>
        </w:rPr>
        <w:t>内容包括所有运维相关文档整理等，包括月报表、年报表、部局运维中心上报报表、支队平台更新包分发、故障分析报告、资产登记报表等文档的记录整理。及时做好文件的归档、借阅记录，文档整理规范、分类清晰、保管完善。</w:t>
      </w:r>
    </w:p>
    <w:p>
      <w:pPr>
        <w:spacing w:line="360" w:lineRule="auto"/>
        <w:rPr>
          <w:rFonts w:ascii="宋体" w:hAnsi="宋体" w:cs="宋体"/>
        </w:rPr>
      </w:pPr>
      <w:r>
        <w:rPr>
          <w:rFonts w:hint="eastAsia" w:ascii="宋体" w:hAnsi="宋体" w:cs="宋体"/>
        </w:rPr>
        <w:t>3.11.云平台资源申请维护</w:t>
      </w:r>
    </w:p>
    <w:p>
      <w:pPr>
        <w:spacing w:line="360" w:lineRule="auto"/>
        <w:ind w:firstLine="420" w:firstLineChars="200"/>
        <w:rPr>
          <w:rFonts w:ascii="宋体" w:hAnsi="宋体" w:cs="宋体"/>
        </w:rPr>
      </w:pPr>
      <w:r>
        <w:rPr>
          <w:rFonts w:hint="eastAsia" w:ascii="宋体" w:hAnsi="宋体" w:cs="宋体"/>
        </w:rPr>
        <w:t>大数据局云资源申请、云方案建议、拓扑提交确认、云平台策略配置、端口开设、资源升降配等工作。</w:t>
      </w:r>
    </w:p>
    <w:p>
      <w:pPr>
        <w:spacing w:line="360" w:lineRule="auto"/>
        <w:rPr>
          <w:rFonts w:ascii="宋体" w:hAnsi="宋体" w:cs="宋体"/>
        </w:rPr>
      </w:pPr>
      <w:r>
        <w:rPr>
          <w:rFonts w:hint="eastAsia"/>
          <w:sz w:val="22"/>
          <w:szCs w:val="22"/>
        </w:rPr>
        <w:t>▲</w:t>
      </w:r>
      <w:r>
        <w:rPr>
          <w:rFonts w:hint="eastAsia" w:ascii="宋体" w:hAnsi="宋体" w:cs="宋体"/>
        </w:rPr>
        <w:t>3.12.设备维修服务</w:t>
      </w:r>
    </w:p>
    <w:p>
      <w:pPr>
        <w:spacing w:line="360" w:lineRule="auto"/>
        <w:ind w:firstLine="420" w:firstLineChars="200"/>
        <w:rPr>
          <w:rFonts w:ascii="宋体" w:hAnsi="宋体" w:cs="宋体"/>
        </w:rPr>
      </w:pPr>
      <w:r>
        <w:rPr>
          <w:rFonts w:hint="eastAsia" w:ascii="宋体" w:hAnsi="宋体" w:cs="宋体"/>
        </w:rPr>
        <w:t>对目前管理维护范围内的所有服务器、PC机及其外设、网络设备、设备配件等进行低额度内免费维修（维修更换部件单品单价低于人民币5000元整），不含办公耗材和设备整体更换。</w:t>
      </w:r>
    </w:p>
    <w:p>
      <w:pPr>
        <w:spacing w:line="360" w:lineRule="auto"/>
        <w:rPr>
          <w:rFonts w:hint="eastAsia" w:ascii="宋体" w:hAnsi="宋体" w:cs="宋体"/>
        </w:rPr>
      </w:pPr>
      <w:r>
        <w:rPr>
          <w:rFonts w:hint="eastAsia" w:ascii="宋体" w:hAnsi="宋体"/>
          <w:sz w:val="24"/>
        </w:rPr>
        <w:t>★</w:t>
      </w:r>
      <w:r>
        <w:rPr>
          <w:rFonts w:hint="eastAsia" w:ascii="宋体" w:hAnsi="宋体" w:cs="宋体"/>
        </w:rPr>
        <w:t>3.13.备件更换服务</w:t>
      </w:r>
    </w:p>
    <w:p>
      <w:pPr>
        <w:spacing w:line="360" w:lineRule="auto"/>
        <w:ind w:firstLine="210" w:firstLineChars="100"/>
        <w:rPr>
          <w:rFonts w:hint="eastAsia" w:ascii="宋体" w:hAnsi="宋体" w:cs="宋体"/>
        </w:rPr>
      </w:pPr>
      <w:r>
        <w:rPr>
          <w:rFonts w:hint="eastAsia" w:ascii="宋体" w:hAnsi="宋体" w:cs="宋体"/>
        </w:rPr>
        <w:t>为保障浙江省消防救援总队信息化系统的正常运行，需提供所有设备的7*24小时维保服务。设备或系统发生故障时，2小时内到场，免费维修相关设备，如4小时内设备或系统不能恢复正常，则要求提供原厂备品备件。</w:t>
      </w:r>
    </w:p>
    <w:p>
      <w:pPr>
        <w:rPr>
          <w:rFonts w:hint="eastAsia"/>
        </w:rPr>
      </w:pPr>
    </w:p>
    <w:p>
      <w:pPr>
        <w:pStyle w:val="2"/>
        <w:rPr>
          <w:rFonts w:hint="eastAsia"/>
        </w:rPr>
      </w:pPr>
    </w:p>
    <w:p>
      <w:pPr>
        <w:rPr>
          <w:rFonts w:hint="eastAsia"/>
        </w:rPr>
      </w:pPr>
    </w:p>
    <w:p>
      <w:pPr>
        <w:pStyle w:val="2"/>
      </w:pPr>
    </w:p>
    <w:p>
      <w:pPr>
        <w:spacing w:line="360" w:lineRule="auto"/>
        <w:rPr>
          <w:rFonts w:ascii="宋体" w:hAnsi="宋体" w:cs="宋体"/>
        </w:rPr>
      </w:pPr>
    </w:p>
    <w:p>
      <w:pPr>
        <w:spacing w:line="360" w:lineRule="auto"/>
        <w:rPr>
          <w:rFonts w:ascii="宋体" w:hAnsi="宋体" w:cs="宋体"/>
        </w:rPr>
      </w:pPr>
    </w:p>
    <w:p>
      <w:pPr>
        <w:pStyle w:val="37"/>
        <w:spacing w:after="156" w:line="440" w:lineRule="exact"/>
        <w:ind w:firstLine="361" w:firstLineChars="150"/>
        <w:jc w:val="left"/>
        <w:rPr>
          <w:rFonts w:hAnsi="宋体"/>
          <w:b/>
          <w:sz w:val="24"/>
          <w:szCs w:val="24"/>
        </w:rPr>
      </w:pPr>
    </w:p>
    <w:p>
      <w:pPr>
        <w:pStyle w:val="37"/>
        <w:spacing w:after="156" w:line="440" w:lineRule="exact"/>
        <w:ind w:firstLine="361" w:firstLineChars="150"/>
        <w:jc w:val="left"/>
        <w:rPr>
          <w:rFonts w:hAnsi="宋体"/>
          <w:b/>
          <w:sz w:val="24"/>
          <w:szCs w:val="24"/>
        </w:rPr>
      </w:pPr>
    </w:p>
    <w:p>
      <w:pPr>
        <w:pStyle w:val="37"/>
        <w:spacing w:after="156" w:line="440" w:lineRule="exact"/>
        <w:ind w:firstLine="361" w:firstLineChars="150"/>
        <w:jc w:val="left"/>
        <w:rPr>
          <w:rFonts w:hAnsi="宋体"/>
          <w:b/>
          <w:sz w:val="24"/>
          <w:szCs w:val="24"/>
        </w:rPr>
      </w:pPr>
    </w:p>
    <w:p>
      <w:pPr>
        <w:pStyle w:val="37"/>
        <w:spacing w:after="156" w:line="440" w:lineRule="exact"/>
        <w:ind w:firstLine="361" w:firstLineChars="150"/>
        <w:jc w:val="left"/>
        <w:rPr>
          <w:rFonts w:hAnsi="宋体"/>
          <w:b/>
          <w:sz w:val="24"/>
          <w:szCs w:val="24"/>
        </w:rPr>
      </w:pPr>
    </w:p>
    <w:p>
      <w:pPr>
        <w:pStyle w:val="37"/>
        <w:spacing w:after="156" w:line="440" w:lineRule="exact"/>
        <w:ind w:firstLine="361" w:firstLineChars="150"/>
        <w:jc w:val="left"/>
        <w:rPr>
          <w:rFonts w:hAnsi="宋体"/>
          <w:b/>
          <w:sz w:val="24"/>
          <w:szCs w:val="24"/>
        </w:rPr>
      </w:pPr>
    </w:p>
    <w:p>
      <w:pPr>
        <w:pStyle w:val="37"/>
        <w:spacing w:after="156" w:line="440" w:lineRule="exact"/>
        <w:jc w:val="left"/>
        <w:rPr>
          <w:rFonts w:hint="eastAsia" w:hAnsi="宋体"/>
          <w:b/>
          <w:sz w:val="24"/>
          <w:szCs w:val="24"/>
        </w:rPr>
      </w:pPr>
    </w:p>
    <w:p>
      <w:pPr>
        <w:pStyle w:val="37"/>
        <w:spacing w:after="156" w:line="440" w:lineRule="exact"/>
        <w:jc w:val="left"/>
        <w:rPr>
          <w:rFonts w:hint="eastAsia" w:hAnsi="宋体"/>
          <w:b/>
          <w:sz w:val="24"/>
          <w:szCs w:val="24"/>
        </w:rPr>
      </w:pPr>
    </w:p>
    <w:p>
      <w:pPr>
        <w:pStyle w:val="37"/>
        <w:spacing w:after="156" w:line="440" w:lineRule="exact"/>
        <w:jc w:val="left"/>
        <w:rPr>
          <w:rFonts w:hint="eastAsia" w:hAnsi="宋体"/>
          <w:b/>
          <w:sz w:val="24"/>
          <w:szCs w:val="24"/>
        </w:rPr>
      </w:pPr>
    </w:p>
    <w:p>
      <w:pPr>
        <w:pStyle w:val="37"/>
        <w:spacing w:line="800" w:lineRule="exact"/>
        <w:ind w:firstLine="723"/>
        <w:jc w:val="center"/>
        <w:rPr>
          <w:rFonts w:hAnsi="宋体"/>
          <w:b/>
          <w:sz w:val="36"/>
          <w:szCs w:val="36"/>
        </w:rPr>
      </w:pPr>
      <w:r>
        <w:rPr>
          <w:rFonts w:hint="eastAsia" w:hAnsi="宋体"/>
          <w:b/>
          <w:sz w:val="36"/>
          <w:szCs w:val="36"/>
        </w:rPr>
        <w:t>第四部分 合同主要条款</w:t>
      </w:r>
    </w:p>
    <w:p>
      <w:pPr>
        <w:pStyle w:val="37"/>
        <w:spacing w:before="120" w:after="120" w:line="360" w:lineRule="auto"/>
        <w:ind w:firstLine="420"/>
        <w:jc w:val="center"/>
        <w:rPr>
          <w:rFonts w:hAnsi="宋体"/>
          <w:b/>
          <w:bCs/>
        </w:rPr>
      </w:pPr>
      <w:r>
        <w:rPr>
          <w:rFonts w:hint="eastAsia" w:hAnsi="宋体" w:cs="宋体"/>
        </w:rPr>
        <w:t>（</w:t>
      </w:r>
      <w:r>
        <w:rPr>
          <w:rFonts w:hint="eastAsia" w:hAnsi="宋体"/>
          <w:b/>
          <w:szCs w:val="21"/>
        </w:rPr>
        <w:t>最终稿由甲乙双方协商后确定，合同中实质性条款不能低于招标文件要求</w:t>
      </w:r>
      <w:r>
        <w:rPr>
          <w:rFonts w:hint="eastAsia" w:hAnsi="宋体" w:cs="宋体"/>
        </w:rPr>
        <w:t>）</w:t>
      </w:r>
    </w:p>
    <w:p>
      <w:pPr>
        <w:adjustRightInd w:val="0"/>
        <w:snapToGrid w:val="0"/>
        <w:spacing w:line="360" w:lineRule="auto"/>
        <w:ind w:firstLine="723" w:firstLineChars="200"/>
        <w:jc w:val="center"/>
        <w:outlineLvl w:val="1"/>
        <w:rPr>
          <w:rFonts w:hint="eastAsia" w:ascii="宋体" w:hAnsi="宋体" w:cs="宋体"/>
          <w:b/>
          <w:szCs w:val="28"/>
        </w:rPr>
      </w:pPr>
      <w:bookmarkStart w:id="8" w:name="_Toc509516127"/>
      <w:r>
        <w:rPr>
          <w:rFonts w:hint="eastAsia" w:ascii="宋体" w:hAnsi="宋体" w:cs="宋体"/>
          <w:b/>
          <w:sz w:val="36"/>
          <w:szCs w:val="36"/>
        </w:rPr>
        <w:t>《采购合同》</w:t>
      </w:r>
      <w:bookmarkEnd w:id="8"/>
    </w:p>
    <w:p>
      <w:pPr>
        <w:autoSpaceDE w:val="0"/>
        <w:autoSpaceDN w:val="0"/>
        <w:spacing w:line="360" w:lineRule="auto"/>
        <w:jc w:val="left"/>
        <w:textAlignment w:val="bottom"/>
        <w:rPr>
          <w:rFonts w:hint="eastAsia" w:ascii="宋体" w:hAnsi="宋体" w:cs="宋体"/>
          <w:sz w:val="24"/>
        </w:rPr>
      </w:pPr>
      <w:r>
        <w:rPr>
          <w:rFonts w:hint="eastAsia" w:ascii="宋体" w:hAnsi="宋体" w:cs="宋体"/>
          <w:sz w:val="24"/>
        </w:rPr>
        <w:t>合同编号：</w:t>
      </w:r>
    </w:p>
    <w:p>
      <w:pPr>
        <w:autoSpaceDE w:val="0"/>
        <w:autoSpaceDN w:val="0"/>
        <w:spacing w:line="360" w:lineRule="auto"/>
        <w:jc w:val="left"/>
        <w:textAlignment w:val="bottom"/>
        <w:rPr>
          <w:rFonts w:hint="eastAsia" w:ascii="宋体" w:hAnsi="宋体" w:cs="宋体"/>
          <w:sz w:val="24"/>
        </w:rPr>
      </w:pPr>
      <w:r>
        <w:rPr>
          <w:rFonts w:hint="eastAsia" w:ascii="宋体" w:hAnsi="宋体" w:cs="宋体"/>
          <w:sz w:val="24"/>
        </w:rPr>
        <w:t xml:space="preserve">签订地点： </w:t>
      </w:r>
    </w:p>
    <w:p>
      <w:pPr>
        <w:autoSpaceDE w:val="0"/>
        <w:autoSpaceDN w:val="0"/>
        <w:spacing w:line="360" w:lineRule="auto"/>
        <w:jc w:val="left"/>
        <w:textAlignment w:val="bottom"/>
        <w:rPr>
          <w:rFonts w:hint="eastAsia" w:ascii="宋体" w:hAnsi="宋体" w:cs="宋体"/>
          <w:sz w:val="24"/>
        </w:rPr>
      </w:pPr>
      <w:r>
        <w:rPr>
          <w:rFonts w:hint="eastAsia" w:ascii="宋体" w:hAnsi="宋体" w:cs="宋体"/>
          <w:sz w:val="24"/>
        </w:rPr>
        <w:t xml:space="preserve">合同日期： </w:t>
      </w:r>
    </w:p>
    <w:p>
      <w:pPr>
        <w:autoSpaceDE w:val="0"/>
        <w:autoSpaceDN w:val="0"/>
        <w:spacing w:line="360" w:lineRule="auto"/>
        <w:jc w:val="left"/>
        <w:textAlignment w:val="bottom"/>
        <w:rPr>
          <w:rFonts w:hint="eastAsia" w:ascii="宋体" w:hAnsi="宋体" w:cs="宋体"/>
          <w:b/>
          <w:sz w:val="24"/>
        </w:rPr>
      </w:pP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甲方（采购人）：</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 xml:space="preserve">乙方（中标人）： </w:t>
      </w:r>
    </w:p>
    <w:p>
      <w:pPr>
        <w:autoSpaceDE w:val="0"/>
        <w:autoSpaceDN w:val="0"/>
        <w:spacing w:line="360" w:lineRule="auto"/>
        <w:jc w:val="left"/>
        <w:textAlignment w:val="bottom"/>
        <w:rPr>
          <w:rFonts w:hint="eastAsia" w:ascii="宋体" w:hAnsi="宋体" w:cs="宋体"/>
          <w:b/>
          <w:sz w:val="24"/>
        </w:rPr>
      </w:pPr>
    </w:p>
    <w:p>
      <w:pPr>
        <w:widowControl/>
        <w:spacing w:line="360" w:lineRule="auto"/>
        <w:ind w:firstLine="420"/>
        <w:jc w:val="left"/>
        <w:rPr>
          <w:rFonts w:hint="eastAsia" w:ascii="宋体" w:hAnsi="宋体" w:cs="宋体"/>
          <w:sz w:val="24"/>
        </w:rPr>
      </w:pPr>
      <w:r>
        <w:rPr>
          <w:rFonts w:hint="eastAsia" w:ascii="宋体" w:hAnsi="宋体" w:cs="宋体"/>
          <w:sz w:val="24"/>
        </w:rPr>
        <w:t>甲、乙双方根据浙江省消防救援总队运维外包服务项目（招标编号：</w:t>
      </w:r>
      <w:r>
        <w:rPr>
          <w:rFonts w:hint="eastAsia" w:ascii="宋体" w:hAnsi="宋体" w:cs="宋体"/>
          <w:b/>
          <w:bCs/>
          <w:sz w:val="24"/>
        </w:rPr>
        <w:t>SXDZ-2022-4-15</w:t>
      </w:r>
      <w:r>
        <w:rPr>
          <w:rFonts w:hint="eastAsia" w:ascii="宋体" w:hAnsi="宋体" w:cs="宋体"/>
          <w:sz w:val="24"/>
        </w:rPr>
        <w:t>）的招标结果，达成以下采购合同：</w:t>
      </w:r>
    </w:p>
    <w:p>
      <w:pPr>
        <w:autoSpaceDE w:val="0"/>
        <w:autoSpaceDN w:val="0"/>
        <w:spacing w:line="360" w:lineRule="auto"/>
        <w:jc w:val="left"/>
        <w:textAlignment w:val="bottom"/>
        <w:rPr>
          <w:rFonts w:ascii="宋体" w:hAnsi="宋体" w:cs="宋体"/>
          <w:b/>
          <w:sz w:val="24"/>
        </w:rPr>
      </w:pPr>
      <w:r>
        <w:rPr>
          <w:rFonts w:hint="eastAsia" w:ascii="宋体" w:hAnsi="宋体" w:cs="宋体"/>
          <w:b/>
          <w:sz w:val="24"/>
        </w:rPr>
        <w:t>一、服务内容</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
          <w:sz w:val="24"/>
        </w:rPr>
        <w:t xml:space="preserve"> </w:t>
      </w:r>
      <w:r>
        <w:rPr>
          <w:rFonts w:ascii="宋体" w:hAnsi="宋体" w:cs="宋体"/>
          <w:bCs/>
          <w:sz w:val="24"/>
        </w:rPr>
        <w:t xml:space="preserve">  </w:t>
      </w:r>
      <w:r>
        <w:rPr>
          <w:rFonts w:hint="eastAsia" w:ascii="宋体" w:hAnsi="宋体" w:cs="宋体"/>
          <w:bCs/>
          <w:sz w:val="24"/>
        </w:rPr>
        <w:t>本次运维外包服务主要对象为对浙江省消防救援总队一体化业务系统软件平台、业务软件平台、信息机房、传输网络、信息化基础设施、信息化安全设施、虚拟化平台及政务云平台、信息化的其他管理和维护。</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二、合同金额</w:t>
      </w:r>
    </w:p>
    <w:p>
      <w:pPr>
        <w:autoSpaceDE w:val="0"/>
        <w:autoSpaceDN w:val="0"/>
        <w:spacing w:line="360" w:lineRule="auto"/>
        <w:jc w:val="left"/>
        <w:textAlignment w:val="bottom"/>
        <w:rPr>
          <w:rFonts w:ascii="宋体" w:hAnsi="宋体" w:cs="宋体"/>
          <w:b/>
          <w:sz w:val="24"/>
        </w:rPr>
      </w:pPr>
      <w:r>
        <w:rPr>
          <w:rFonts w:hint="eastAsia" w:ascii="宋体" w:hAnsi="宋体" w:cs="宋体"/>
          <w:b/>
          <w:sz w:val="24"/>
        </w:rPr>
        <w:t>本合同含税总金额为（大写）：___________________元（￥_______________元）人民币。</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三、技术资料</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1.乙方应按招标文件规定的时间向甲方提供有关技术资料。</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四、知识产权</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乙方应保证提供服务过程中不会侵犯任何第三方的知识产权。</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五、履约保证金</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乙方交纳人民币</w:t>
      </w:r>
      <w:r>
        <w:rPr>
          <w:rFonts w:hint="eastAsia" w:ascii="宋体" w:hAnsi="宋体" w:cs="宋体"/>
          <w:b/>
          <w:sz w:val="24"/>
          <w:u w:val="single"/>
        </w:rPr>
        <w:t xml:space="preserve">    </w:t>
      </w:r>
      <w:r>
        <w:rPr>
          <w:rFonts w:hint="eastAsia" w:ascii="宋体" w:hAnsi="宋体" w:cs="宋体"/>
          <w:b/>
          <w:sz w:val="24"/>
        </w:rPr>
        <w:t>元作为本合同的履约保证金。（签订合同后15天内交入甲方账户，待甲方付清全部款项后转为质保金）</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六、转包或分包</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1.本合同范围的服务，应由乙方直接供应，不得转让他人供应；</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2.除非得到甲方的书面同意，乙方不得将本合同范围的服务全部或部分分包给他人供应；</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3.如有转让和未经甲方同意的分包行为，甲方有权立即解除合同，没收履约保证金并追究乙方的违约责任。甲方解除合同的，并可以拒绝支付未支付的款项，乙方已经收取的款项应退还给甲方。</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七、服务期</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服务期：1年</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八、服务质量保证金</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 xml:space="preserve">1.服务质量保证金 </w:t>
      </w:r>
      <w:r>
        <w:rPr>
          <w:rFonts w:hint="eastAsia" w:ascii="宋体" w:hAnsi="宋体" w:cs="宋体"/>
          <w:bCs/>
          <w:sz w:val="24"/>
          <w:u w:val="single"/>
        </w:rPr>
        <w:t xml:space="preserve">           </w:t>
      </w:r>
      <w:r>
        <w:rPr>
          <w:rFonts w:hint="eastAsia" w:ascii="宋体" w:hAnsi="宋体" w:cs="宋体"/>
          <w:bCs/>
          <w:sz w:val="24"/>
        </w:rPr>
        <w:t>元。（质量保证金在合同履行完毕后15日内甲方扣除相应的违约金后无息退还给乙方）</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九、合同履行时间、履行方式及履行地点</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 xml:space="preserve">1. 履行时间： </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2. 履行方式：</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3. 履行地点：甲方指定地点。</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十、款项支付</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合同签订且服务期满三个月乙方未出现违约的，甲方支付至合同价款的25%；服务期满六个月乙方未出现违约的，甲方支付至合同价款的50%;服务期满九个月乙方未出现违约的，甲方支付至合同价款的75%；服务期满后且乙方未出现违约的，甲方支付剩余合同价的25%。甲方每次付款前乙方应向甲方提供等额的发票。乙方未及时提供发票的，甲方有权暂不付款且不构成违约。</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十一、税费</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本合同执行中相关的一切税费均由乙方负担。</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十二、质量保证及后续服务</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1．乙方应按招标文件规定向甲方提供服务。</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2．乙方提供的服务成果在服务质量保证期内发生故障，乙方应负责免费提供后续服务。对达不到要求者，根据实际情况，经双方协商，可按以下办法处理：</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⑴重做：由乙方承担所发生的全部费用。</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⑵贬值处理：由甲乙双方合议降低合同金额。</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⑶解除合同。</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3．如在使用过程中发生问题，乙方在接到甲方通知后在△小时内到达甲方现场。</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4．在服务质量保证期内，乙方应对出现的质量及安全问题负责处理解决并承担一切费用。</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十三、违约责任</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1．甲方无正当理由拒收接受服务的，甲方向乙方偿付合同款项百分之五作为违约金。</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2．甲方无故逾期验收和办理款项支付手续的,甲方应按逾期付款总额每日万分之五向乙方支付违约金。</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 xml:space="preserve">3．乙方未能如期提供服务的，每日向甲方支付合同款项的千分之六作为违约金。乙方超过约定日期10个工作日仍不能提供服务的，甲方有权立即单方解除本合同。乙方因未能如期提供服务或因其他违约行为导致甲方解除合同的，甲方可以拒绝支付未支付的款项，乙方已经收取的款项应退还给甲方，乙方并应向甲方支付合同总值5%的违约金，如造成甲方损失超过违约金的，超出部分由乙方继续承担赔偿责任。 </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十四、不可抗力事件处理</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1．在合同有效期内，任何一方因不可抗力事件导致不能履行合同，则合同履行期可延长，其延长期与不可抗力影响期相同。</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2．不可抗力事件发生后，应立即通知对方，并寄送有关权威机构出具的证明。</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3．不可抗力事件延续120天以上，双方应通过友好协商，确定是否继续履行合同。</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十五、诉讼</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 xml:space="preserve">    双方在执行合同中所发生的一切争议，应通过协商解决。如协商不成，可向甲方所在地法院起诉。</w:t>
      </w:r>
    </w:p>
    <w:p>
      <w:pPr>
        <w:autoSpaceDE w:val="0"/>
        <w:autoSpaceDN w:val="0"/>
        <w:spacing w:line="360" w:lineRule="auto"/>
        <w:jc w:val="left"/>
        <w:textAlignment w:val="bottom"/>
        <w:rPr>
          <w:rFonts w:hint="eastAsia" w:ascii="宋体" w:hAnsi="宋体" w:cs="宋体"/>
          <w:b/>
          <w:sz w:val="24"/>
        </w:rPr>
      </w:pPr>
      <w:r>
        <w:rPr>
          <w:rFonts w:hint="eastAsia" w:ascii="宋体" w:hAnsi="宋体" w:cs="宋体"/>
          <w:b/>
          <w:sz w:val="24"/>
        </w:rPr>
        <w:t>十六、合同生效及其它</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1．合同经双方法定代表人或授权代表签字并加盖单位公章后生效。</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2．合同执行中涉及采购资金和采购内容修改或补充的，须经总队有关部门审批，并签书面补充协议报采购监督管理部门备案，方可作为主合同不可分割的一部分。</w:t>
      </w:r>
    </w:p>
    <w:p>
      <w:pPr>
        <w:autoSpaceDE w:val="0"/>
        <w:autoSpaceDN w:val="0"/>
        <w:spacing w:line="360" w:lineRule="auto"/>
        <w:jc w:val="left"/>
        <w:textAlignment w:val="bottom"/>
        <w:rPr>
          <w:rFonts w:ascii="宋体" w:hAnsi="宋体" w:cs="宋体"/>
          <w:bCs/>
          <w:sz w:val="24"/>
        </w:rPr>
      </w:pPr>
      <w:r>
        <w:rPr>
          <w:rFonts w:hint="eastAsia" w:ascii="宋体" w:hAnsi="宋体" w:cs="宋体"/>
          <w:bCs/>
          <w:sz w:val="24"/>
        </w:rPr>
        <w:t>3．本合同未尽事宜，遵照《民法典》有关条文执行。</w:t>
      </w:r>
    </w:p>
    <w:p>
      <w:pPr>
        <w:autoSpaceDE w:val="0"/>
        <w:autoSpaceDN w:val="0"/>
        <w:spacing w:line="360" w:lineRule="auto"/>
        <w:jc w:val="left"/>
        <w:textAlignment w:val="bottom"/>
        <w:rPr>
          <w:rFonts w:hint="eastAsia" w:ascii="宋体" w:hAnsi="宋体" w:cs="宋体"/>
          <w:bCs/>
          <w:sz w:val="24"/>
        </w:rPr>
      </w:pPr>
      <w:r>
        <w:rPr>
          <w:rFonts w:hint="eastAsia" w:ascii="宋体" w:hAnsi="宋体" w:cs="宋体"/>
          <w:bCs/>
          <w:sz w:val="24"/>
        </w:rPr>
        <w:t>4</w:t>
      </w:r>
      <w:r>
        <w:rPr>
          <w:rFonts w:ascii="宋体" w:hAnsi="宋体" w:cs="宋体"/>
          <w:bCs/>
          <w:sz w:val="24"/>
        </w:rPr>
        <w:t>.</w:t>
      </w:r>
      <w:r>
        <w:rPr>
          <w:rFonts w:hint="eastAsia" w:ascii="宋体" w:hAnsi="宋体" w:cs="宋体"/>
          <w:bCs/>
          <w:sz w:val="24"/>
        </w:rPr>
        <w:t>本合同一式六份，经双方签字盖章后生效，甲方三份，乙方二份，代理公司一份。</w:t>
      </w:r>
    </w:p>
    <w:p>
      <w:pPr>
        <w:autoSpaceDE w:val="0"/>
        <w:autoSpaceDN w:val="0"/>
        <w:spacing w:line="360" w:lineRule="auto"/>
        <w:jc w:val="left"/>
        <w:textAlignment w:val="bottom"/>
        <w:rPr>
          <w:rFonts w:hint="eastAsia" w:ascii="宋体" w:hAnsi="宋体" w:cs="宋体"/>
          <w:b/>
          <w:sz w:val="24"/>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甲方（单位章）：</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法定代表人（签字或盖章）：</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或授权代表（签字）：</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地址：</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邮政编码：</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电话：</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开户银行：</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账号：</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ind w:firstLine="425"/>
              <w:rPr>
                <w:rFonts w:hint="eastAsia" w:hAnsi="宋体" w:cs="宋体"/>
                <w:sz w:val="24"/>
              </w:rPr>
            </w:pPr>
            <w:r>
              <w:rPr>
                <w:rFonts w:hint="eastAsia" w:hAnsi="宋体" w:cs="宋体"/>
                <w:sz w:val="24"/>
              </w:rPr>
              <w:t>纳税人识别号：</w:t>
            </w:r>
          </w:p>
        </w:tc>
        <w:tc>
          <w:tcPr>
            <w:tcW w:w="4384" w:type="dxa"/>
            <w:noWrap w:val="0"/>
            <w:vAlign w:val="center"/>
          </w:tcPr>
          <w:p>
            <w:pPr>
              <w:pStyle w:val="2"/>
              <w:spacing w:line="360" w:lineRule="auto"/>
              <w:ind w:firstLine="425"/>
              <w:rPr>
                <w:rFonts w:hint="eastAsia" w:hAnsi="宋体" w:cs="宋体"/>
                <w:sz w:val="24"/>
              </w:rPr>
            </w:pPr>
            <w:r>
              <w:rPr>
                <w:rFonts w:hint="eastAsia" w:hAnsi="宋体" w:cs="宋体"/>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center"/>
          </w:tcPr>
          <w:p>
            <w:pPr>
              <w:pStyle w:val="2"/>
              <w:spacing w:line="360" w:lineRule="auto"/>
              <w:rPr>
                <w:rFonts w:hint="eastAsia" w:hAnsi="宋体" w:cs="宋体"/>
                <w:sz w:val="24"/>
              </w:rPr>
            </w:pPr>
            <w:r>
              <w:rPr>
                <w:rFonts w:hint="eastAsia" w:hAnsi="宋体" w:cs="宋体"/>
                <w:sz w:val="24"/>
              </w:rPr>
              <w:t>签订时间：      年   月   日</w:t>
            </w:r>
          </w:p>
        </w:tc>
        <w:tc>
          <w:tcPr>
            <w:tcW w:w="4384" w:type="dxa"/>
            <w:noWrap w:val="0"/>
            <w:vAlign w:val="center"/>
          </w:tcPr>
          <w:p>
            <w:pPr>
              <w:pStyle w:val="2"/>
              <w:spacing w:line="360" w:lineRule="auto"/>
              <w:rPr>
                <w:rFonts w:hint="eastAsia" w:hAnsi="宋体" w:cs="宋体"/>
                <w:sz w:val="24"/>
              </w:rPr>
            </w:pPr>
            <w:r>
              <w:rPr>
                <w:rFonts w:hint="eastAsia" w:hAnsi="宋体" w:cs="宋体"/>
                <w:sz w:val="24"/>
              </w:rPr>
              <w:t>签订时间：     年   月   日</w:t>
            </w:r>
          </w:p>
        </w:tc>
      </w:tr>
    </w:tbl>
    <w:p>
      <w:pPr>
        <w:autoSpaceDE w:val="0"/>
        <w:autoSpaceDN w:val="0"/>
        <w:spacing w:line="360" w:lineRule="auto"/>
        <w:jc w:val="left"/>
        <w:textAlignment w:val="bottom"/>
        <w:rPr>
          <w:rFonts w:hint="eastAsia" w:ascii="宋体" w:hAnsi="宋体" w:cs="宋体"/>
          <w:sz w:val="24"/>
        </w:rPr>
      </w:pPr>
    </w:p>
    <w:p>
      <w:pPr>
        <w:pStyle w:val="37"/>
        <w:spacing w:line="800" w:lineRule="exact"/>
        <w:ind w:firstLine="723"/>
        <w:jc w:val="center"/>
        <w:rPr>
          <w:rFonts w:hAnsi="宋体"/>
          <w:b/>
          <w:sz w:val="36"/>
          <w:szCs w:val="36"/>
        </w:rPr>
      </w:pPr>
    </w:p>
    <w:p>
      <w:pPr>
        <w:pStyle w:val="37"/>
        <w:spacing w:line="800" w:lineRule="exact"/>
        <w:ind w:firstLine="723"/>
        <w:jc w:val="center"/>
        <w:rPr>
          <w:rFonts w:hAnsi="宋体"/>
          <w:b/>
          <w:sz w:val="36"/>
          <w:szCs w:val="36"/>
        </w:rPr>
      </w:pPr>
    </w:p>
    <w:p>
      <w:pPr>
        <w:pStyle w:val="37"/>
        <w:spacing w:line="800" w:lineRule="exact"/>
        <w:ind w:firstLine="723"/>
        <w:jc w:val="center"/>
        <w:rPr>
          <w:rFonts w:hAnsi="宋体"/>
          <w:b/>
          <w:sz w:val="36"/>
          <w:szCs w:val="36"/>
        </w:rPr>
      </w:pPr>
    </w:p>
    <w:p>
      <w:pPr>
        <w:pStyle w:val="37"/>
        <w:spacing w:line="800" w:lineRule="exact"/>
        <w:ind w:firstLine="723"/>
        <w:jc w:val="center"/>
        <w:rPr>
          <w:rFonts w:hAnsi="宋体"/>
          <w:b/>
          <w:sz w:val="36"/>
          <w:szCs w:val="36"/>
        </w:rPr>
      </w:pPr>
    </w:p>
    <w:p>
      <w:pPr>
        <w:pStyle w:val="37"/>
        <w:spacing w:line="800" w:lineRule="exact"/>
        <w:ind w:firstLine="723"/>
        <w:jc w:val="center"/>
        <w:rPr>
          <w:rFonts w:hint="eastAsia" w:hAnsi="宋体"/>
          <w:b/>
          <w:sz w:val="36"/>
          <w:szCs w:val="36"/>
        </w:rPr>
      </w:pPr>
    </w:p>
    <w:p>
      <w:pPr>
        <w:pStyle w:val="37"/>
        <w:spacing w:line="800" w:lineRule="exact"/>
        <w:ind w:firstLine="723"/>
        <w:jc w:val="center"/>
        <w:rPr>
          <w:rFonts w:hAnsi="宋体"/>
          <w:b/>
          <w:sz w:val="36"/>
          <w:szCs w:val="36"/>
        </w:rPr>
      </w:pPr>
    </w:p>
    <w:p>
      <w:pPr>
        <w:pStyle w:val="37"/>
        <w:spacing w:line="800" w:lineRule="exact"/>
        <w:ind w:firstLine="723"/>
        <w:jc w:val="center"/>
        <w:rPr>
          <w:rFonts w:hAnsi="宋体"/>
          <w:b/>
          <w:sz w:val="36"/>
          <w:szCs w:val="36"/>
        </w:rPr>
      </w:pPr>
    </w:p>
    <w:p>
      <w:pPr>
        <w:pStyle w:val="37"/>
        <w:spacing w:line="800" w:lineRule="exact"/>
        <w:ind w:firstLine="723"/>
        <w:jc w:val="center"/>
        <w:rPr>
          <w:rFonts w:hAnsi="宋体"/>
          <w:b/>
          <w:sz w:val="36"/>
          <w:szCs w:val="36"/>
        </w:rPr>
      </w:pPr>
    </w:p>
    <w:p>
      <w:pPr>
        <w:pStyle w:val="37"/>
        <w:spacing w:line="800" w:lineRule="exact"/>
        <w:ind w:firstLine="723"/>
        <w:jc w:val="center"/>
        <w:rPr>
          <w:rFonts w:hAnsi="宋体"/>
          <w:b/>
          <w:sz w:val="36"/>
          <w:szCs w:val="36"/>
        </w:rPr>
      </w:pPr>
    </w:p>
    <w:p>
      <w:pPr>
        <w:pStyle w:val="37"/>
        <w:spacing w:line="800" w:lineRule="exact"/>
        <w:ind w:firstLine="723"/>
        <w:jc w:val="center"/>
        <w:rPr>
          <w:rFonts w:hint="eastAsia" w:hAnsi="宋体"/>
          <w:b/>
          <w:sz w:val="36"/>
          <w:szCs w:val="36"/>
        </w:rPr>
      </w:pPr>
      <w:r>
        <w:rPr>
          <w:rFonts w:hint="eastAsia" w:hAnsi="宋体"/>
          <w:b/>
          <w:sz w:val="36"/>
          <w:szCs w:val="36"/>
        </w:rPr>
        <w:t>第五部分  磋商方法及标准</w:t>
      </w:r>
    </w:p>
    <w:p>
      <w:pPr>
        <w:spacing w:line="440" w:lineRule="exact"/>
        <w:jc w:val="left"/>
        <w:rPr>
          <w:rFonts w:hint="eastAsia" w:ascii="宋体" w:hAnsi="宋体"/>
          <w:b/>
          <w:sz w:val="24"/>
        </w:rPr>
      </w:pPr>
      <w:r>
        <w:rPr>
          <w:rFonts w:hint="eastAsia" w:ascii="宋体" w:hAnsi="宋体"/>
          <w:b/>
          <w:sz w:val="24"/>
        </w:rPr>
        <w:t>1、磋商方法：</w:t>
      </w:r>
    </w:p>
    <w:p>
      <w:pPr>
        <w:spacing w:line="440" w:lineRule="exact"/>
        <w:ind w:firstLine="480" w:firstLineChars="200"/>
        <w:jc w:val="left"/>
        <w:rPr>
          <w:rFonts w:hint="eastAsia" w:ascii="宋体" w:hAnsi="宋体"/>
          <w:sz w:val="24"/>
        </w:rPr>
      </w:pPr>
      <w:r>
        <w:rPr>
          <w:rFonts w:hint="eastAsia" w:ascii="宋体" w:hAnsi="宋体"/>
          <w:sz w:val="24"/>
        </w:rPr>
        <w:t>采用综合评分法，磋商响应文件满足磋商文件全部实质性要求且按照评审因素的量化指标评审得分最高的供应商为中标候选人。经各磋商小组各成员独立打分，按总得分从高到低顺序推荐确定中标候选人。评审得分相同的，按照最后报价由低到高的顺序推荐。评审得分且最后报价相同的，按照技术指标优劣顺序推荐。</w:t>
      </w:r>
      <w:r>
        <w:rPr>
          <w:rFonts w:hint="eastAsia" w:ascii="宋体" w:hAnsi="宋体" w:cs="宋体"/>
          <w:bCs/>
          <w:sz w:val="24"/>
        </w:rPr>
        <w:t>除财政部门另有规定外，评标委员会推荐各标项得分排名第1名的投标人为相应标项的中标候选人。</w:t>
      </w:r>
    </w:p>
    <w:p>
      <w:pPr>
        <w:spacing w:line="440" w:lineRule="exact"/>
        <w:rPr>
          <w:rFonts w:hint="eastAsia" w:ascii="宋体" w:hAnsi="宋体"/>
          <w:sz w:val="24"/>
        </w:rPr>
      </w:pPr>
      <w:r>
        <w:rPr>
          <w:rFonts w:hint="eastAsia" w:ascii="宋体" w:hAnsi="宋体"/>
          <w:b/>
          <w:sz w:val="24"/>
        </w:rPr>
        <w:t>2.评审标准：</w:t>
      </w:r>
      <w:r>
        <w:rPr>
          <w:rFonts w:hint="eastAsia" w:ascii="宋体" w:hAnsi="宋体"/>
          <w:sz w:val="24"/>
        </w:rPr>
        <w:t>共100分，其中技术分90分，商务分10分。评分依下述所列为评审打分依据，分值如下（本次磋商小组由3人及以上单数组成，评分计算分值时，平均值保留小数2位）。</w:t>
      </w:r>
    </w:p>
    <w:p>
      <w:pPr>
        <w:spacing w:line="440" w:lineRule="exact"/>
        <w:rPr>
          <w:rFonts w:hint="eastAsia" w:ascii="宋体" w:hAnsi="宋体"/>
          <w:b/>
          <w:sz w:val="24"/>
        </w:rPr>
      </w:pPr>
      <w:r>
        <w:rPr>
          <w:rFonts w:hint="eastAsia" w:ascii="宋体" w:hAnsi="宋体"/>
          <w:b/>
          <w:sz w:val="24"/>
        </w:rPr>
        <w:t>2.1</w:t>
      </w:r>
      <w:r>
        <w:rPr>
          <w:rFonts w:hint="eastAsia" w:ascii="宋体" w:hAnsi="宋体" w:cs="宋体"/>
          <w:b/>
          <w:sz w:val="24"/>
        </w:rPr>
        <w:t>技术、资信及商务分</w:t>
      </w:r>
      <w:r>
        <w:rPr>
          <w:rFonts w:hint="eastAsia" w:ascii="宋体" w:hAnsi="宋体"/>
          <w:b/>
          <w:sz w:val="24"/>
        </w:rPr>
        <w:t>（9</w:t>
      </w:r>
      <w:r>
        <w:rPr>
          <w:rFonts w:ascii="宋体" w:hAnsi="宋体"/>
          <w:b/>
          <w:sz w:val="24"/>
        </w:rPr>
        <w:t>0</w:t>
      </w:r>
      <w:r>
        <w:rPr>
          <w:rFonts w:hint="eastAsia" w:ascii="宋体" w:hAnsi="宋体"/>
          <w:b/>
          <w:sz w:val="24"/>
        </w:rPr>
        <w:t>分）：</w:t>
      </w:r>
    </w:p>
    <w:tbl>
      <w:tblPr>
        <w:tblStyle w:val="7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19"/>
        <w:gridCol w:w="6479"/>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10" w:type="dxa"/>
            <w:noWrap w:val="0"/>
            <w:vAlign w:val="center"/>
          </w:tcPr>
          <w:p>
            <w:pPr>
              <w:jc w:val="center"/>
              <w:rPr>
                <w:b/>
                <w:bCs/>
                <w:sz w:val="24"/>
              </w:rPr>
            </w:pPr>
            <w:r>
              <w:rPr>
                <w:b/>
                <w:bCs/>
                <w:sz w:val="24"/>
              </w:rPr>
              <w:t>序号</w:t>
            </w:r>
          </w:p>
        </w:tc>
        <w:tc>
          <w:tcPr>
            <w:tcW w:w="7598" w:type="dxa"/>
            <w:gridSpan w:val="2"/>
            <w:noWrap w:val="0"/>
            <w:vAlign w:val="center"/>
          </w:tcPr>
          <w:p>
            <w:pPr>
              <w:jc w:val="center"/>
              <w:rPr>
                <w:b/>
                <w:bCs/>
                <w:sz w:val="24"/>
              </w:rPr>
            </w:pPr>
            <w:r>
              <w:rPr>
                <w:b/>
                <w:bCs/>
                <w:sz w:val="24"/>
              </w:rPr>
              <w:t>评审要素</w:t>
            </w:r>
          </w:p>
        </w:tc>
        <w:tc>
          <w:tcPr>
            <w:tcW w:w="544" w:type="dxa"/>
            <w:noWrap w:val="0"/>
            <w:vAlign w:val="center"/>
          </w:tcPr>
          <w:p>
            <w:pPr>
              <w:jc w:val="center"/>
              <w:rPr>
                <w:b/>
                <w:bCs/>
                <w:sz w:val="24"/>
              </w:rPr>
            </w:pPr>
            <w:r>
              <w:rPr>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10" w:type="dxa"/>
            <w:noWrap w:val="0"/>
            <w:vAlign w:val="center"/>
          </w:tcPr>
          <w:p>
            <w:pPr>
              <w:jc w:val="center"/>
              <w:rPr>
                <w:rFonts w:hint="eastAsia"/>
                <w:sz w:val="22"/>
                <w:szCs w:val="22"/>
              </w:rPr>
            </w:pPr>
            <w:r>
              <w:rPr>
                <w:rFonts w:hint="eastAsia"/>
                <w:sz w:val="22"/>
                <w:szCs w:val="22"/>
              </w:rPr>
              <w:t>1</w:t>
            </w:r>
          </w:p>
        </w:tc>
        <w:tc>
          <w:tcPr>
            <w:tcW w:w="1119" w:type="dxa"/>
            <w:noWrap w:val="0"/>
            <w:vAlign w:val="center"/>
          </w:tcPr>
          <w:p>
            <w:pPr>
              <w:jc w:val="center"/>
              <w:rPr>
                <w:sz w:val="22"/>
                <w:szCs w:val="22"/>
              </w:rPr>
            </w:pPr>
            <w:r>
              <w:rPr>
                <w:rFonts w:hint="eastAsia"/>
                <w:sz w:val="22"/>
                <w:szCs w:val="22"/>
              </w:rPr>
              <w:t>需求响应</w:t>
            </w:r>
          </w:p>
        </w:tc>
        <w:tc>
          <w:tcPr>
            <w:tcW w:w="6479" w:type="dxa"/>
            <w:noWrap w:val="0"/>
            <w:vAlign w:val="center"/>
          </w:tcPr>
          <w:p>
            <w:pPr>
              <w:rPr>
                <w:rFonts w:hint="eastAsia"/>
                <w:sz w:val="22"/>
                <w:szCs w:val="22"/>
              </w:rPr>
            </w:pPr>
            <w:r>
              <w:rPr>
                <w:rFonts w:hint="eastAsia"/>
                <w:sz w:val="22"/>
                <w:szCs w:val="22"/>
              </w:rPr>
              <w:t>采购内容及需求中对关键的服务指标及技术参数负偏离或缺漏项的：标注“▲”项为实质性条款，不可负偏离，负偏离作无效标处理；标注“★”的负偏离每项扣除2分；未标注“▲”或“★”的一般技术指标（条款、参数）负偏离的，每项扣1分，共</w:t>
            </w:r>
            <w:r>
              <w:rPr>
                <w:sz w:val="22"/>
                <w:szCs w:val="22"/>
              </w:rPr>
              <w:t>28</w:t>
            </w:r>
            <w:r>
              <w:rPr>
                <w:rFonts w:hint="eastAsia"/>
                <w:sz w:val="22"/>
                <w:szCs w:val="22"/>
              </w:rPr>
              <w:t>分，扣完为止。</w:t>
            </w:r>
          </w:p>
        </w:tc>
        <w:tc>
          <w:tcPr>
            <w:tcW w:w="544" w:type="dxa"/>
            <w:noWrap w:val="0"/>
            <w:vAlign w:val="center"/>
          </w:tcPr>
          <w:p>
            <w:pPr>
              <w:jc w:val="center"/>
              <w:rPr>
                <w:rFonts w:hint="eastAsia"/>
                <w:sz w:val="22"/>
                <w:szCs w:val="22"/>
              </w:rPr>
            </w:pPr>
            <w:r>
              <w:rPr>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10" w:type="dxa"/>
            <w:vMerge w:val="restart"/>
            <w:noWrap w:val="0"/>
            <w:vAlign w:val="center"/>
          </w:tcPr>
          <w:p>
            <w:pPr>
              <w:jc w:val="center"/>
              <w:rPr>
                <w:rFonts w:hint="eastAsia"/>
                <w:sz w:val="22"/>
                <w:szCs w:val="22"/>
              </w:rPr>
            </w:pPr>
            <w:r>
              <w:rPr>
                <w:rFonts w:hint="eastAsia"/>
                <w:sz w:val="22"/>
                <w:szCs w:val="22"/>
              </w:rPr>
              <w:t>2</w:t>
            </w:r>
          </w:p>
        </w:tc>
        <w:tc>
          <w:tcPr>
            <w:tcW w:w="1119" w:type="dxa"/>
            <w:vMerge w:val="restart"/>
            <w:noWrap w:val="0"/>
            <w:vAlign w:val="center"/>
          </w:tcPr>
          <w:p>
            <w:pPr>
              <w:jc w:val="center"/>
              <w:rPr>
                <w:sz w:val="22"/>
                <w:szCs w:val="22"/>
              </w:rPr>
            </w:pPr>
            <w:bookmarkStart w:id="9" w:name="_Hlk101440482"/>
            <w:r>
              <w:rPr>
                <w:sz w:val="22"/>
                <w:szCs w:val="22"/>
              </w:rPr>
              <w:t>投标总体方案</w:t>
            </w:r>
            <w:bookmarkEnd w:id="9"/>
            <w:r>
              <w:rPr>
                <w:sz w:val="22"/>
                <w:szCs w:val="22"/>
              </w:rPr>
              <w:t>的优势情况</w:t>
            </w:r>
          </w:p>
        </w:tc>
        <w:tc>
          <w:tcPr>
            <w:tcW w:w="6479" w:type="dxa"/>
            <w:noWrap w:val="0"/>
            <w:vAlign w:val="center"/>
          </w:tcPr>
          <w:p>
            <w:pPr>
              <w:rPr>
                <w:sz w:val="22"/>
                <w:szCs w:val="22"/>
              </w:rPr>
            </w:pPr>
            <w:r>
              <w:rPr>
                <w:rFonts w:hint="eastAsia"/>
                <w:sz w:val="22"/>
                <w:szCs w:val="22"/>
              </w:rPr>
              <w:t>根据</w:t>
            </w:r>
            <w:r>
              <w:rPr>
                <w:sz w:val="22"/>
                <w:szCs w:val="22"/>
              </w:rPr>
              <w:t>投标人</w:t>
            </w:r>
            <w:r>
              <w:rPr>
                <w:rFonts w:hint="eastAsia"/>
                <w:sz w:val="22"/>
                <w:szCs w:val="22"/>
              </w:rPr>
              <w:t>提供的总体运维方案等，是否详细阐述系统的体系架构、实现思路和关键技术，以及对功能设计和实施计划的建议等方面</w:t>
            </w:r>
            <w:r>
              <w:rPr>
                <w:rFonts w:hint="eastAsia" w:ascii="宋体" w:cs="宋体"/>
                <w:sz w:val="22"/>
                <w:szCs w:val="22"/>
              </w:rPr>
              <w:t>由</w:t>
            </w:r>
            <w:r>
              <w:rPr>
                <w:rFonts w:hint="eastAsia"/>
                <w:sz w:val="22"/>
                <w:szCs w:val="22"/>
              </w:rPr>
              <w:t>专家商议评定打分：</w:t>
            </w:r>
          </w:p>
          <w:p>
            <w:pPr>
              <w:rPr>
                <w:rFonts w:hint="eastAsia"/>
                <w:sz w:val="22"/>
                <w:szCs w:val="22"/>
              </w:rPr>
            </w:pPr>
            <w:r>
              <w:rPr>
                <w:rFonts w:hint="eastAsia"/>
                <w:b/>
                <w:bCs/>
                <w:sz w:val="22"/>
                <w:szCs w:val="22"/>
              </w:rPr>
              <w:t>优：3</w:t>
            </w:r>
            <w:r>
              <w:rPr>
                <w:b/>
                <w:bCs/>
                <w:sz w:val="22"/>
                <w:szCs w:val="22"/>
              </w:rPr>
              <w:t>.1-4</w:t>
            </w:r>
            <w:r>
              <w:rPr>
                <w:rFonts w:hint="eastAsia"/>
                <w:b/>
                <w:bCs/>
                <w:sz w:val="22"/>
                <w:szCs w:val="22"/>
              </w:rPr>
              <w:t>分，良：2</w:t>
            </w:r>
            <w:r>
              <w:rPr>
                <w:b/>
                <w:bCs/>
                <w:sz w:val="22"/>
                <w:szCs w:val="22"/>
              </w:rPr>
              <w:t>.1-3</w:t>
            </w:r>
            <w:r>
              <w:rPr>
                <w:rFonts w:hint="eastAsia"/>
                <w:b/>
                <w:bCs/>
                <w:sz w:val="22"/>
                <w:szCs w:val="22"/>
              </w:rPr>
              <w:t>分，一般：0</w:t>
            </w:r>
            <w:r>
              <w:rPr>
                <w:b/>
                <w:bCs/>
                <w:sz w:val="22"/>
                <w:szCs w:val="22"/>
              </w:rPr>
              <w:t>.1-2</w:t>
            </w:r>
            <w:r>
              <w:rPr>
                <w:rFonts w:hint="eastAsia"/>
                <w:b/>
                <w:bCs/>
                <w:sz w:val="22"/>
                <w:szCs w:val="22"/>
              </w:rPr>
              <w:t>分，未提供不得分。</w:t>
            </w:r>
          </w:p>
        </w:tc>
        <w:tc>
          <w:tcPr>
            <w:tcW w:w="544" w:type="dxa"/>
            <w:noWrap w:val="0"/>
            <w:vAlign w:val="center"/>
          </w:tcPr>
          <w:p>
            <w:pPr>
              <w:jc w:val="center"/>
              <w:rPr>
                <w:rFonts w:hint="eastAsia"/>
                <w:sz w:val="22"/>
                <w:szCs w:val="22"/>
              </w:rPr>
            </w:pPr>
            <w:r>
              <w:rPr>
                <w:rFonts w:hint="eastAsia"/>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pPr>
              <w:jc w:val="center"/>
              <w:rPr>
                <w:sz w:val="22"/>
                <w:szCs w:val="22"/>
              </w:rPr>
            </w:pPr>
          </w:p>
        </w:tc>
        <w:tc>
          <w:tcPr>
            <w:tcW w:w="1119" w:type="dxa"/>
            <w:vMerge w:val="continue"/>
            <w:noWrap w:val="0"/>
            <w:vAlign w:val="center"/>
          </w:tcPr>
          <w:p>
            <w:pPr>
              <w:jc w:val="center"/>
              <w:rPr>
                <w:sz w:val="22"/>
                <w:szCs w:val="22"/>
              </w:rPr>
            </w:pPr>
          </w:p>
        </w:tc>
        <w:tc>
          <w:tcPr>
            <w:tcW w:w="6479" w:type="dxa"/>
            <w:noWrap w:val="0"/>
            <w:vAlign w:val="top"/>
          </w:tcPr>
          <w:p>
            <w:pPr>
              <w:rPr>
                <w:sz w:val="22"/>
                <w:szCs w:val="22"/>
              </w:rPr>
            </w:pPr>
            <w:r>
              <w:rPr>
                <w:rFonts w:hint="eastAsia"/>
                <w:sz w:val="22"/>
                <w:szCs w:val="22"/>
              </w:rPr>
              <w:t>根据投标人提供的投标方案与需求的吻合程度，包括方案的科学性、先进性、可行性和扩展性；方案是否科学合理、安全严密、具有一定的前瞻性，是否有独到的优势，投标人提供服务所采用的技术是否先进并适用等方面</w:t>
            </w:r>
            <w:r>
              <w:rPr>
                <w:rFonts w:hint="eastAsia" w:ascii="宋体" w:cs="宋体"/>
                <w:sz w:val="22"/>
                <w:szCs w:val="22"/>
              </w:rPr>
              <w:t>由</w:t>
            </w:r>
            <w:r>
              <w:rPr>
                <w:rFonts w:hint="eastAsia"/>
                <w:sz w:val="22"/>
                <w:szCs w:val="22"/>
              </w:rPr>
              <w:t>专家商议评定打分：</w:t>
            </w:r>
          </w:p>
          <w:p>
            <w:pPr>
              <w:rPr>
                <w:b/>
                <w:bCs/>
                <w:sz w:val="22"/>
                <w:szCs w:val="22"/>
              </w:rPr>
            </w:pPr>
            <w:r>
              <w:rPr>
                <w:rFonts w:hint="eastAsia"/>
                <w:b/>
                <w:bCs/>
                <w:sz w:val="22"/>
                <w:szCs w:val="22"/>
              </w:rPr>
              <w:t>优：3</w:t>
            </w:r>
            <w:r>
              <w:rPr>
                <w:b/>
                <w:bCs/>
                <w:sz w:val="22"/>
                <w:szCs w:val="22"/>
              </w:rPr>
              <w:t>.1-4</w:t>
            </w:r>
            <w:r>
              <w:rPr>
                <w:rFonts w:hint="eastAsia"/>
                <w:b/>
                <w:bCs/>
                <w:sz w:val="22"/>
                <w:szCs w:val="22"/>
              </w:rPr>
              <w:t>分，良：2</w:t>
            </w:r>
            <w:r>
              <w:rPr>
                <w:b/>
                <w:bCs/>
                <w:sz w:val="22"/>
                <w:szCs w:val="22"/>
              </w:rPr>
              <w:t>.1-3</w:t>
            </w:r>
            <w:r>
              <w:rPr>
                <w:rFonts w:hint="eastAsia"/>
                <w:b/>
                <w:bCs/>
                <w:sz w:val="22"/>
                <w:szCs w:val="22"/>
              </w:rPr>
              <w:t>分，一般：0</w:t>
            </w:r>
            <w:r>
              <w:rPr>
                <w:b/>
                <w:bCs/>
                <w:sz w:val="22"/>
                <w:szCs w:val="22"/>
              </w:rPr>
              <w:t>.1-2</w:t>
            </w:r>
            <w:r>
              <w:rPr>
                <w:rFonts w:hint="eastAsia"/>
                <w:b/>
                <w:bCs/>
                <w:sz w:val="22"/>
                <w:szCs w:val="22"/>
              </w:rPr>
              <w:t>分，未提供不得分。</w:t>
            </w:r>
          </w:p>
        </w:tc>
        <w:tc>
          <w:tcPr>
            <w:tcW w:w="544" w:type="dxa"/>
            <w:noWrap w:val="0"/>
            <w:vAlign w:val="center"/>
          </w:tcPr>
          <w:p>
            <w:pPr>
              <w:jc w:val="center"/>
              <w:rPr>
                <w:sz w:val="22"/>
                <w:szCs w:val="22"/>
              </w:rPr>
            </w:pPr>
            <w:r>
              <w:rPr>
                <w:rFonts w:hint="eastAsia"/>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pPr>
              <w:jc w:val="center"/>
              <w:rPr>
                <w:sz w:val="22"/>
                <w:szCs w:val="22"/>
              </w:rPr>
            </w:pPr>
          </w:p>
        </w:tc>
        <w:tc>
          <w:tcPr>
            <w:tcW w:w="1119" w:type="dxa"/>
            <w:vMerge w:val="continue"/>
            <w:noWrap w:val="0"/>
            <w:vAlign w:val="center"/>
          </w:tcPr>
          <w:p>
            <w:pPr>
              <w:jc w:val="center"/>
              <w:rPr>
                <w:sz w:val="22"/>
                <w:szCs w:val="22"/>
              </w:rPr>
            </w:pPr>
          </w:p>
        </w:tc>
        <w:tc>
          <w:tcPr>
            <w:tcW w:w="6479" w:type="dxa"/>
            <w:noWrap w:val="0"/>
            <w:vAlign w:val="top"/>
          </w:tcPr>
          <w:p>
            <w:pPr>
              <w:rPr>
                <w:sz w:val="22"/>
                <w:szCs w:val="22"/>
              </w:rPr>
            </w:pPr>
            <w:r>
              <w:rPr>
                <w:rFonts w:hint="eastAsia"/>
                <w:sz w:val="22"/>
                <w:szCs w:val="22"/>
              </w:rPr>
              <w:t>根据投标人是否充分了解本项目各业务系统及终端应用在连续稳定运行上的重要性，是否对招标单位的招标需求提出应急保障预案，是否符合信息与网络系统运维项目对当前和未来发展的要求等方面</w:t>
            </w:r>
            <w:r>
              <w:rPr>
                <w:rFonts w:hint="eastAsia" w:ascii="宋体" w:cs="宋体"/>
                <w:sz w:val="22"/>
                <w:szCs w:val="22"/>
              </w:rPr>
              <w:t>由</w:t>
            </w:r>
            <w:r>
              <w:rPr>
                <w:rFonts w:hint="eastAsia"/>
                <w:sz w:val="22"/>
                <w:szCs w:val="22"/>
              </w:rPr>
              <w:t>专家商议评定打分：</w:t>
            </w:r>
          </w:p>
          <w:p>
            <w:pPr>
              <w:rPr>
                <w:sz w:val="22"/>
                <w:szCs w:val="22"/>
              </w:rPr>
            </w:pPr>
            <w:r>
              <w:rPr>
                <w:rFonts w:hint="eastAsia"/>
                <w:b/>
                <w:bCs/>
                <w:sz w:val="22"/>
                <w:szCs w:val="22"/>
              </w:rPr>
              <w:t>优：3</w:t>
            </w:r>
            <w:r>
              <w:rPr>
                <w:b/>
                <w:bCs/>
                <w:sz w:val="22"/>
                <w:szCs w:val="22"/>
              </w:rPr>
              <w:t>.1-4</w:t>
            </w:r>
            <w:r>
              <w:rPr>
                <w:rFonts w:hint="eastAsia"/>
                <w:b/>
                <w:bCs/>
                <w:sz w:val="22"/>
                <w:szCs w:val="22"/>
              </w:rPr>
              <w:t>分，良：2</w:t>
            </w:r>
            <w:r>
              <w:rPr>
                <w:b/>
                <w:bCs/>
                <w:sz w:val="22"/>
                <w:szCs w:val="22"/>
              </w:rPr>
              <w:t>.1-3</w:t>
            </w:r>
            <w:r>
              <w:rPr>
                <w:rFonts w:hint="eastAsia"/>
                <w:b/>
                <w:bCs/>
                <w:sz w:val="22"/>
                <w:szCs w:val="22"/>
              </w:rPr>
              <w:t>分，一般：0</w:t>
            </w:r>
            <w:r>
              <w:rPr>
                <w:b/>
                <w:bCs/>
                <w:sz w:val="22"/>
                <w:szCs w:val="22"/>
              </w:rPr>
              <w:t>.1-2</w:t>
            </w:r>
            <w:r>
              <w:rPr>
                <w:rFonts w:hint="eastAsia"/>
                <w:b/>
                <w:bCs/>
                <w:sz w:val="22"/>
                <w:szCs w:val="22"/>
              </w:rPr>
              <w:t>分，未提供不得分。</w:t>
            </w:r>
          </w:p>
        </w:tc>
        <w:tc>
          <w:tcPr>
            <w:tcW w:w="544" w:type="dxa"/>
            <w:noWrap w:val="0"/>
            <w:vAlign w:val="center"/>
          </w:tcPr>
          <w:p>
            <w:pPr>
              <w:jc w:val="center"/>
              <w:rPr>
                <w:sz w:val="22"/>
                <w:szCs w:val="22"/>
              </w:rPr>
            </w:pPr>
            <w:r>
              <w:rPr>
                <w:rFonts w:hint="eastAsia"/>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pPr>
              <w:jc w:val="center"/>
              <w:rPr>
                <w:sz w:val="22"/>
                <w:szCs w:val="22"/>
              </w:rPr>
            </w:pPr>
          </w:p>
        </w:tc>
        <w:tc>
          <w:tcPr>
            <w:tcW w:w="1119" w:type="dxa"/>
            <w:vMerge w:val="continue"/>
            <w:noWrap w:val="0"/>
            <w:vAlign w:val="center"/>
          </w:tcPr>
          <w:p>
            <w:pPr>
              <w:jc w:val="center"/>
              <w:rPr>
                <w:sz w:val="22"/>
                <w:szCs w:val="22"/>
              </w:rPr>
            </w:pPr>
          </w:p>
        </w:tc>
        <w:tc>
          <w:tcPr>
            <w:tcW w:w="6479" w:type="dxa"/>
            <w:noWrap w:val="0"/>
            <w:vAlign w:val="top"/>
          </w:tcPr>
          <w:p>
            <w:pPr>
              <w:rPr>
                <w:sz w:val="22"/>
                <w:szCs w:val="22"/>
              </w:rPr>
            </w:pPr>
            <w:r>
              <w:rPr>
                <w:rFonts w:hint="eastAsia"/>
                <w:sz w:val="22"/>
                <w:szCs w:val="22"/>
              </w:rPr>
              <w:t>根据投标人是否充分了解本次招标任务的需求，充分考虑系统目前的实际运行状况和将来的发展，提供系统运行维护方案和操作规范并按照方案和操作规范实施服务等方面</w:t>
            </w:r>
            <w:r>
              <w:rPr>
                <w:rFonts w:hint="eastAsia" w:ascii="宋体" w:cs="宋体"/>
                <w:sz w:val="22"/>
                <w:szCs w:val="22"/>
              </w:rPr>
              <w:t>由</w:t>
            </w:r>
            <w:r>
              <w:rPr>
                <w:rFonts w:hint="eastAsia"/>
                <w:sz w:val="22"/>
                <w:szCs w:val="22"/>
              </w:rPr>
              <w:t>专家商议评定打分：</w:t>
            </w:r>
          </w:p>
          <w:p>
            <w:pPr>
              <w:rPr>
                <w:sz w:val="22"/>
                <w:szCs w:val="22"/>
              </w:rPr>
            </w:pPr>
            <w:r>
              <w:rPr>
                <w:rFonts w:hint="eastAsia"/>
                <w:b/>
                <w:bCs/>
                <w:sz w:val="22"/>
                <w:szCs w:val="22"/>
              </w:rPr>
              <w:t>优：3</w:t>
            </w:r>
            <w:r>
              <w:rPr>
                <w:b/>
                <w:bCs/>
                <w:sz w:val="22"/>
                <w:szCs w:val="22"/>
              </w:rPr>
              <w:t>.1-4</w:t>
            </w:r>
            <w:r>
              <w:rPr>
                <w:rFonts w:hint="eastAsia"/>
                <w:b/>
                <w:bCs/>
                <w:sz w:val="22"/>
                <w:szCs w:val="22"/>
              </w:rPr>
              <w:t>分，良：2</w:t>
            </w:r>
            <w:r>
              <w:rPr>
                <w:b/>
                <w:bCs/>
                <w:sz w:val="22"/>
                <w:szCs w:val="22"/>
              </w:rPr>
              <w:t>.1-3</w:t>
            </w:r>
            <w:r>
              <w:rPr>
                <w:rFonts w:hint="eastAsia"/>
                <w:b/>
                <w:bCs/>
                <w:sz w:val="22"/>
                <w:szCs w:val="22"/>
              </w:rPr>
              <w:t>分，一般：0</w:t>
            </w:r>
            <w:r>
              <w:rPr>
                <w:b/>
                <w:bCs/>
                <w:sz w:val="22"/>
                <w:szCs w:val="22"/>
              </w:rPr>
              <w:t>.1-2</w:t>
            </w:r>
            <w:r>
              <w:rPr>
                <w:rFonts w:hint="eastAsia"/>
                <w:b/>
                <w:bCs/>
                <w:sz w:val="22"/>
                <w:szCs w:val="22"/>
              </w:rPr>
              <w:t>分，未提供不得分。</w:t>
            </w:r>
          </w:p>
        </w:tc>
        <w:tc>
          <w:tcPr>
            <w:tcW w:w="544" w:type="dxa"/>
            <w:noWrap w:val="0"/>
            <w:vAlign w:val="center"/>
          </w:tcPr>
          <w:p>
            <w:pPr>
              <w:jc w:val="center"/>
              <w:rPr>
                <w:sz w:val="22"/>
                <w:szCs w:val="22"/>
              </w:rPr>
            </w:pPr>
            <w:r>
              <w:rPr>
                <w:rFonts w:hint="eastAsia"/>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pPr>
              <w:jc w:val="center"/>
              <w:rPr>
                <w:sz w:val="22"/>
                <w:szCs w:val="22"/>
              </w:rPr>
            </w:pPr>
            <w:r>
              <w:rPr>
                <w:rFonts w:hint="eastAsia"/>
                <w:sz w:val="22"/>
                <w:szCs w:val="22"/>
              </w:rPr>
              <w:t>3</w:t>
            </w:r>
          </w:p>
        </w:tc>
        <w:tc>
          <w:tcPr>
            <w:tcW w:w="1119" w:type="dxa"/>
            <w:vMerge w:val="restart"/>
            <w:noWrap w:val="0"/>
            <w:vAlign w:val="center"/>
          </w:tcPr>
          <w:p>
            <w:pPr>
              <w:jc w:val="center"/>
              <w:rPr>
                <w:sz w:val="22"/>
                <w:szCs w:val="22"/>
              </w:rPr>
            </w:pPr>
            <w:bookmarkStart w:id="10" w:name="_Hlk101440488"/>
            <w:r>
              <w:rPr>
                <w:sz w:val="22"/>
                <w:szCs w:val="22"/>
              </w:rPr>
              <w:t>运维服务实施方案</w:t>
            </w:r>
            <w:bookmarkEnd w:id="10"/>
            <w:r>
              <w:rPr>
                <w:sz w:val="22"/>
                <w:szCs w:val="22"/>
              </w:rPr>
              <w:t>的科学性和完整性</w:t>
            </w:r>
          </w:p>
        </w:tc>
        <w:tc>
          <w:tcPr>
            <w:tcW w:w="6479" w:type="dxa"/>
            <w:noWrap w:val="0"/>
            <w:vAlign w:val="top"/>
          </w:tcPr>
          <w:p>
            <w:pPr>
              <w:rPr>
                <w:sz w:val="22"/>
                <w:szCs w:val="22"/>
              </w:rPr>
            </w:pPr>
            <w:r>
              <w:rPr>
                <w:rFonts w:hint="eastAsia"/>
                <w:sz w:val="22"/>
                <w:szCs w:val="22"/>
              </w:rPr>
              <w:t>根据投标人是否针对招标单位的行业特点，在服务方案中提出满足单位需求的故障处理响应度（响应时间以招标方首次通过电话等通讯工具联系中标方那一时刻开始计时），在针对招标单位的关键应用、核心设施设备和周边外围节点系统的情况提出明晰的、具有针对性的故障处理人员组织构成、故障处理流程、故障处理响应度，并做出相应的服务承诺等方面</w:t>
            </w:r>
            <w:r>
              <w:rPr>
                <w:rFonts w:hint="eastAsia" w:ascii="宋体" w:cs="宋体"/>
                <w:sz w:val="22"/>
                <w:szCs w:val="22"/>
              </w:rPr>
              <w:t>由</w:t>
            </w:r>
            <w:r>
              <w:rPr>
                <w:rFonts w:hint="eastAsia"/>
                <w:sz w:val="22"/>
                <w:szCs w:val="22"/>
              </w:rPr>
              <w:t>专家商议评定打分：</w:t>
            </w:r>
          </w:p>
          <w:p>
            <w:pPr>
              <w:rPr>
                <w:sz w:val="22"/>
                <w:szCs w:val="22"/>
              </w:rPr>
            </w:pPr>
            <w:r>
              <w:rPr>
                <w:rFonts w:hint="eastAsia"/>
                <w:b/>
                <w:bCs/>
                <w:sz w:val="22"/>
                <w:szCs w:val="22"/>
              </w:rPr>
              <w:t>优：3</w:t>
            </w:r>
            <w:r>
              <w:rPr>
                <w:b/>
                <w:bCs/>
                <w:sz w:val="22"/>
                <w:szCs w:val="22"/>
              </w:rPr>
              <w:t>.1-4</w:t>
            </w:r>
            <w:r>
              <w:rPr>
                <w:rFonts w:hint="eastAsia"/>
                <w:b/>
                <w:bCs/>
                <w:sz w:val="22"/>
                <w:szCs w:val="22"/>
              </w:rPr>
              <w:t>分，良：2</w:t>
            </w:r>
            <w:r>
              <w:rPr>
                <w:b/>
                <w:bCs/>
                <w:sz w:val="22"/>
                <w:szCs w:val="22"/>
              </w:rPr>
              <w:t>.1-3</w:t>
            </w:r>
            <w:r>
              <w:rPr>
                <w:rFonts w:hint="eastAsia"/>
                <w:b/>
                <w:bCs/>
                <w:sz w:val="22"/>
                <w:szCs w:val="22"/>
              </w:rPr>
              <w:t>分，一般：0</w:t>
            </w:r>
            <w:r>
              <w:rPr>
                <w:b/>
                <w:bCs/>
                <w:sz w:val="22"/>
                <w:szCs w:val="22"/>
              </w:rPr>
              <w:t>.1-2</w:t>
            </w:r>
            <w:r>
              <w:rPr>
                <w:rFonts w:hint="eastAsia"/>
                <w:b/>
                <w:bCs/>
                <w:sz w:val="22"/>
                <w:szCs w:val="22"/>
              </w:rPr>
              <w:t>分，未提供不得分。</w:t>
            </w:r>
          </w:p>
        </w:tc>
        <w:tc>
          <w:tcPr>
            <w:tcW w:w="544" w:type="dxa"/>
            <w:noWrap w:val="0"/>
            <w:vAlign w:val="center"/>
          </w:tcPr>
          <w:p>
            <w:pPr>
              <w:jc w:val="center"/>
              <w:rPr>
                <w:sz w:val="22"/>
                <w:szCs w:val="22"/>
              </w:rPr>
            </w:pPr>
            <w:r>
              <w:rPr>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pPr>
              <w:jc w:val="center"/>
              <w:rPr>
                <w:sz w:val="22"/>
                <w:szCs w:val="22"/>
              </w:rPr>
            </w:pPr>
          </w:p>
        </w:tc>
        <w:tc>
          <w:tcPr>
            <w:tcW w:w="1119" w:type="dxa"/>
            <w:vMerge w:val="continue"/>
            <w:noWrap w:val="0"/>
            <w:vAlign w:val="center"/>
          </w:tcPr>
          <w:p>
            <w:pPr>
              <w:jc w:val="center"/>
              <w:rPr>
                <w:sz w:val="22"/>
                <w:szCs w:val="22"/>
              </w:rPr>
            </w:pPr>
          </w:p>
        </w:tc>
        <w:tc>
          <w:tcPr>
            <w:tcW w:w="6479" w:type="dxa"/>
            <w:noWrap w:val="0"/>
            <w:vAlign w:val="top"/>
          </w:tcPr>
          <w:p>
            <w:pPr>
              <w:rPr>
                <w:sz w:val="22"/>
                <w:szCs w:val="22"/>
              </w:rPr>
            </w:pPr>
            <w:r>
              <w:rPr>
                <w:rFonts w:hint="eastAsia"/>
                <w:sz w:val="22"/>
                <w:szCs w:val="22"/>
              </w:rPr>
              <w:t>根据投标人是否具有成熟完善的全年7*24小时不间断用户现场运行服务的支持体系，开通服务电话和技术支持电话；是否具备多层服务体系，除了发挥本项目人员的作用，也要结合投标人公司以往运维项目的经验，整合公司内部资源提供整体支持服务的能力等方面</w:t>
            </w:r>
            <w:r>
              <w:rPr>
                <w:rFonts w:hint="eastAsia" w:ascii="宋体" w:cs="宋体"/>
                <w:sz w:val="22"/>
                <w:szCs w:val="22"/>
              </w:rPr>
              <w:t>由</w:t>
            </w:r>
            <w:r>
              <w:rPr>
                <w:rFonts w:hint="eastAsia"/>
                <w:sz w:val="22"/>
                <w:szCs w:val="22"/>
              </w:rPr>
              <w:t>专家商议评定打分：</w:t>
            </w:r>
          </w:p>
          <w:p>
            <w:pPr>
              <w:rPr>
                <w:sz w:val="22"/>
                <w:szCs w:val="22"/>
              </w:rPr>
            </w:pPr>
            <w:r>
              <w:rPr>
                <w:rFonts w:hint="eastAsia"/>
                <w:b/>
                <w:bCs/>
                <w:sz w:val="22"/>
                <w:szCs w:val="22"/>
              </w:rPr>
              <w:t>优：3</w:t>
            </w:r>
            <w:r>
              <w:rPr>
                <w:b/>
                <w:bCs/>
                <w:sz w:val="22"/>
                <w:szCs w:val="22"/>
              </w:rPr>
              <w:t>.1-4</w:t>
            </w:r>
            <w:r>
              <w:rPr>
                <w:rFonts w:hint="eastAsia"/>
                <w:b/>
                <w:bCs/>
                <w:sz w:val="22"/>
                <w:szCs w:val="22"/>
              </w:rPr>
              <w:t>分，良：2</w:t>
            </w:r>
            <w:r>
              <w:rPr>
                <w:b/>
                <w:bCs/>
                <w:sz w:val="22"/>
                <w:szCs w:val="22"/>
              </w:rPr>
              <w:t>.1-3</w:t>
            </w:r>
            <w:r>
              <w:rPr>
                <w:rFonts w:hint="eastAsia"/>
                <w:b/>
                <w:bCs/>
                <w:sz w:val="22"/>
                <w:szCs w:val="22"/>
              </w:rPr>
              <w:t>分，一般：0</w:t>
            </w:r>
            <w:r>
              <w:rPr>
                <w:b/>
                <w:bCs/>
                <w:sz w:val="22"/>
                <w:szCs w:val="22"/>
              </w:rPr>
              <w:t>.1-2</w:t>
            </w:r>
            <w:r>
              <w:rPr>
                <w:rFonts w:hint="eastAsia"/>
                <w:b/>
                <w:bCs/>
                <w:sz w:val="22"/>
                <w:szCs w:val="22"/>
              </w:rPr>
              <w:t>分，未提供不得分。</w:t>
            </w:r>
          </w:p>
        </w:tc>
        <w:tc>
          <w:tcPr>
            <w:tcW w:w="544" w:type="dxa"/>
            <w:noWrap w:val="0"/>
            <w:vAlign w:val="center"/>
          </w:tcPr>
          <w:p>
            <w:pPr>
              <w:jc w:val="center"/>
              <w:rPr>
                <w:sz w:val="22"/>
                <w:szCs w:val="22"/>
              </w:rPr>
            </w:pPr>
            <w:r>
              <w:rPr>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pPr>
              <w:jc w:val="center"/>
              <w:rPr>
                <w:sz w:val="22"/>
                <w:szCs w:val="22"/>
              </w:rPr>
            </w:pPr>
          </w:p>
        </w:tc>
        <w:tc>
          <w:tcPr>
            <w:tcW w:w="1119" w:type="dxa"/>
            <w:vMerge w:val="continue"/>
            <w:noWrap w:val="0"/>
            <w:vAlign w:val="center"/>
          </w:tcPr>
          <w:p>
            <w:pPr>
              <w:jc w:val="center"/>
              <w:rPr>
                <w:sz w:val="22"/>
                <w:szCs w:val="22"/>
              </w:rPr>
            </w:pPr>
          </w:p>
        </w:tc>
        <w:tc>
          <w:tcPr>
            <w:tcW w:w="6479" w:type="dxa"/>
            <w:noWrap w:val="0"/>
            <w:vAlign w:val="top"/>
          </w:tcPr>
          <w:p>
            <w:pPr>
              <w:rPr>
                <w:sz w:val="22"/>
                <w:szCs w:val="22"/>
              </w:rPr>
            </w:pPr>
            <w:r>
              <w:rPr>
                <w:rFonts w:hint="eastAsia"/>
                <w:sz w:val="22"/>
                <w:szCs w:val="22"/>
              </w:rPr>
              <w:t>根据投标人应对本项目各业务系统及终端应用提供工作流程说明书、技术目标、具体的应急服务保障和突发事件处置预案、文档信息的管理办法、测试与评估方法以及执行和参照的标准、规范等依据性文件清单等方面</w:t>
            </w:r>
            <w:r>
              <w:rPr>
                <w:rFonts w:hint="eastAsia" w:ascii="宋体" w:cs="宋体"/>
                <w:sz w:val="22"/>
                <w:szCs w:val="22"/>
              </w:rPr>
              <w:t>由</w:t>
            </w:r>
            <w:r>
              <w:rPr>
                <w:rFonts w:hint="eastAsia"/>
                <w:sz w:val="22"/>
                <w:szCs w:val="22"/>
              </w:rPr>
              <w:t>专家商议评定打分：</w:t>
            </w:r>
          </w:p>
          <w:p>
            <w:pPr>
              <w:rPr>
                <w:sz w:val="22"/>
                <w:szCs w:val="22"/>
              </w:rPr>
            </w:pPr>
            <w:r>
              <w:rPr>
                <w:rFonts w:hint="eastAsia"/>
                <w:b/>
                <w:bCs/>
                <w:sz w:val="22"/>
                <w:szCs w:val="22"/>
              </w:rPr>
              <w:t>优：</w:t>
            </w:r>
            <w:r>
              <w:rPr>
                <w:b/>
                <w:bCs/>
                <w:sz w:val="22"/>
                <w:szCs w:val="22"/>
              </w:rPr>
              <w:t>4.1-6</w:t>
            </w:r>
            <w:r>
              <w:rPr>
                <w:rFonts w:hint="eastAsia"/>
                <w:b/>
                <w:bCs/>
                <w:sz w:val="22"/>
                <w:szCs w:val="22"/>
              </w:rPr>
              <w:t>分，良：</w:t>
            </w:r>
            <w:r>
              <w:rPr>
                <w:b/>
                <w:bCs/>
                <w:sz w:val="22"/>
                <w:szCs w:val="22"/>
              </w:rPr>
              <w:t>1.1-3</w:t>
            </w:r>
            <w:r>
              <w:rPr>
                <w:rFonts w:hint="eastAsia"/>
                <w:b/>
                <w:bCs/>
                <w:sz w:val="22"/>
                <w:szCs w:val="22"/>
              </w:rPr>
              <w:t>分，一般：0</w:t>
            </w:r>
            <w:r>
              <w:rPr>
                <w:b/>
                <w:bCs/>
                <w:sz w:val="22"/>
                <w:szCs w:val="22"/>
              </w:rPr>
              <w:t>.1-1</w:t>
            </w:r>
            <w:r>
              <w:rPr>
                <w:rFonts w:hint="eastAsia"/>
                <w:b/>
                <w:bCs/>
                <w:sz w:val="22"/>
                <w:szCs w:val="22"/>
              </w:rPr>
              <w:t>分，未提供不得分。</w:t>
            </w:r>
          </w:p>
        </w:tc>
        <w:tc>
          <w:tcPr>
            <w:tcW w:w="544" w:type="dxa"/>
            <w:noWrap w:val="0"/>
            <w:vAlign w:val="center"/>
          </w:tcPr>
          <w:p>
            <w:pPr>
              <w:jc w:val="center"/>
              <w:rPr>
                <w:sz w:val="22"/>
                <w:szCs w:val="22"/>
              </w:rPr>
            </w:pP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pPr>
              <w:jc w:val="center"/>
              <w:rPr>
                <w:sz w:val="22"/>
                <w:szCs w:val="22"/>
              </w:rPr>
            </w:pPr>
          </w:p>
        </w:tc>
        <w:tc>
          <w:tcPr>
            <w:tcW w:w="1119" w:type="dxa"/>
            <w:vMerge w:val="continue"/>
            <w:noWrap w:val="0"/>
            <w:vAlign w:val="center"/>
          </w:tcPr>
          <w:p>
            <w:pPr>
              <w:jc w:val="center"/>
              <w:rPr>
                <w:sz w:val="22"/>
                <w:szCs w:val="22"/>
              </w:rPr>
            </w:pPr>
          </w:p>
        </w:tc>
        <w:tc>
          <w:tcPr>
            <w:tcW w:w="6479" w:type="dxa"/>
            <w:noWrap w:val="0"/>
            <w:vAlign w:val="top"/>
          </w:tcPr>
          <w:p>
            <w:pPr>
              <w:rPr>
                <w:sz w:val="22"/>
                <w:szCs w:val="22"/>
              </w:rPr>
            </w:pPr>
            <w:r>
              <w:rPr>
                <w:rFonts w:hint="eastAsia"/>
                <w:sz w:val="22"/>
                <w:szCs w:val="22"/>
              </w:rPr>
              <w:t>根据投标人是否按照整体约束条件以及运维服务内容和要求所定的条款，提出具有针对性的记载整个服务活动的文档信息管理办法，包括文档编制方法、文档样式和汇报计划，定期提供相应的运行报告和维护文档，并在投标方案中提供相应文档的模板样式等方面</w:t>
            </w:r>
            <w:r>
              <w:rPr>
                <w:rFonts w:hint="eastAsia" w:ascii="宋体" w:cs="宋体"/>
                <w:sz w:val="22"/>
                <w:szCs w:val="22"/>
              </w:rPr>
              <w:t>由</w:t>
            </w:r>
            <w:r>
              <w:rPr>
                <w:rFonts w:hint="eastAsia"/>
                <w:sz w:val="22"/>
                <w:szCs w:val="22"/>
              </w:rPr>
              <w:t>专家商议评定打分：</w:t>
            </w:r>
          </w:p>
          <w:p>
            <w:pPr>
              <w:rPr>
                <w:sz w:val="22"/>
                <w:szCs w:val="22"/>
              </w:rPr>
            </w:pPr>
            <w:r>
              <w:rPr>
                <w:rFonts w:hint="eastAsia"/>
                <w:b/>
                <w:bCs/>
                <w:sz w:val="22"/>
                <w:szCs w:val="22"/>
              </w:rPr>
              <w:t>优：3</w:t>
            </w:r>
            <w:r>
              <w:rPr>
                <w:b/>
                <w:bCs/>
                <w:sz w:val="22"/>
                <w:szCs w:val="22"/>
              </w:rPr>
              <w:t>.1-4</w:t>
            </w:r>
            <w:r>
              <w:rPr>
                <w:rFonts w:hint="eastAsia"/>
                <w:b/>
                <w:bCs/>
                <w:sz w:val="22"/>
                <w:szCs w:val="22"/>
              </w:rPr>
              <w:t>分，良：2</w:t>
            </w:r>
            <w:r>
              <w:rPr>
                <w:b/>
                <w:bCs/>
                <w:sz w:val="22"/>
                <w:szCs w:val="22"/>
              </w:rPr>
              <w:t>.1-3</w:t>
            </w:r>
            <w:r>
              <w:rPr>
                <w:rFonts w:hint="eastAsia"/>
                <w:b/>
                <w:bCs/>
                <w:sz w:val="22"/>
                <w:szCs w:val="22"/>
              </w:rPr>
              <w:t>分，一般：0</w:t>
            </w:r>
            <w:r>
              <w:rPr>
                <w:b/>
                <w:bCs/>
                <w:sz w:val="22"/>
                <w:szCs w:val="22"/>
              </w:rPr>
              <w:t>.1-2</w:t>
            </w:r>
            <w:r>
              <w:rPr>
                <w:rFonts w:hint="eastAsia"/>
                <w:b/>
                <w:bCs/>
                <w:sz w:val="22"/>
                <w:szCs w:val="22"/>
              </w:rPr>
              <w:t>分，未提供不得分。</w:t>
            </w:r>
          </w:p>
        </w:tc>
        <w:tc>
          <w:tcPr>
            <w:tcW w:w="544" w:type="dxa"/>
            <w:noWrap w:val="0"/>
            <w:vAlign w:val="center"/>
          </w:tcPr>
          <w:p>
            <w:pPr>
              <w:jc w:val="center"/>
              <w:rPr>
                <w:sz w:val="22"/>
                <w:szCs w:val="22"/>
              </w:rPr>
            </w:pPr>
            <w:r>
              <w:rPr>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10" w:type="dxa"/>
            <w:noWrap w:val="0"/>
            <w:vAlign w:val="center"/>
          </w:tcPr>
          <w:p>
            <w:pPr>
              <w:jc w:val="center"/>
              <w:rPr>
                <w:sz w:val="22"/>
                <w:szCs w:val="22"/>
              </w:rPr>
            </w:pPr>
            <w:r>
              <w:rPr>
                <w:sz w:val="22"/>
                <w:szCs w:val="22"/>
              </w:rPr>
              <w:t>4</w:t>
            </w:r>
          </w:p>
        </w:tc>
        <w:tc>
          <w:tcPr>
            <w:tcW w:w="1119" w:type="dxa"/>
            <w:noWrap w:val="0"/>
            <w:vAlign w:val="center"/>
          </w:tcPr>
          <w:p>
            <w:pPr>
              <w:jc w:val="center"/>
              <w:rPr>
                <w:sz w:val="22"/>
                <w:szCs w:val="22"/>
              </w:rPr>
            </w:pPr>
            <w:bookmarkStart w:id="11" w:name="_Hlk101440498"/>
            <w:r>
              <w:rPr>
                <w:sz w:val="22"/>
                <w:szCs w:val="22"/>
              </w:rPr>
              <w:t>项目投入和项目组人员</w:t>
            </w:r>
            <w:bookmarkEnd w:id="11"/>
            <w:r>
              <w:rPr>
                <w:sz w:val="22"/>
                <w:szCs w:val="22"/>
              </w:rPr>
              <w:t>素质情况</w:t>
            </w:r>
          </w:p>
        </w:tc>
        <w:tc>
          <w:tcPr>
            <w:tcW w:w="6479" w:type="dxa"/>
            <w:noWrap w:val="0"/>
            <w:vAlign w:val="top"/>
          </w:tcPr>
          <w:p>
            <w:pPr>
              <w:widowControl/>
              <w:jc w:val="left"/>
              <w:textAlignment w:val="center"/>
              <w:rPr>
                <w:rFonts w:hint="eastAsia"/>
                <w:sz w:val="22"/>
                <w:szCs w:val="22"/>
              </w:rPr>
            </w:pPr>
            <w:r>
              <w:rPr>
                <w:rFonts w:hint="eastAsia"/>
                <w:sz w:val="22"/>
                <w:szCs w:val="22"/>
              </w:rPr>
              <w:t>项目团队成员具有信息系统项目管理师、网络工程师、具有保密局涉密培训证书，每提供一个得</w:t>
            </w:r>
            <w:r>
              <w:rPr>
                <w:sz w:val="22"/>
                <w:szCs w:val="22"/>
              </w:rPr>
              <w:t>1</w:t>
            </w:r>
            <w:r>
              <w:rPr>
                <w:rFonts w:hint="eastAsia"/>
                <w:sz w:val="22"/>
                <w:szCs w:val="22"/>
              </w:rPr>
              <w:t>分，最多得</w:t>
            </w:r>
            <w:r>
              <w:rPr>
                <w:sz w:val="22"/>
                <w:szCs w:val="22"/>
              </w:rPr>
              <w:t>2</w:t>
            </w:r>
            <w:r>
              <w:rPr>
                <w:rFonts w:hint="eastAsia"/>
                <w:sz w:val="22"/>
                <w:szCs w:val="22"/>
              </w:rPr>
              <w:t>分。</w:t>
            </w:r>
          </w:p>
          <w:p>
            <w:pPr>
              <w:widowControl/>
              <w:jc w:val="left"/>
              <w:textAlignment w:val="center"/>
              <w:rPr>
                <w:rFonts w:hint="eastAsia"/>
                <w:sz w:val="22"/>
                <w:szCs w:val="22"/>
              </w:rPr>
            </w:pPr>
            <w:r>
              <w:rPr>
                <w:rFonts w:hint="eastAsia"/>
                <w:sz w:val="22"/>
                <w:szCs w:val="22"/>
              </w:rPr>
              <w:t>项目经理具有类似项目工作3年及以上经验，提供近3年项目业绩证明材料的得2分。</w:t>
            </w:r>
          </w:p>
          <w:p>
            <w:pPr>
              <w:widowControl/>
              <w:jc w:val="left"/>
              <w:textAlignment w:val="center"/>
              <w:rPr>
                <w:sz w:val="22"/>
                <w:szCs w:val="22"/>
              </w:rPr>
            </w:pPr>
            <w:r>
              <w:rPr>
                <w:rFonts w:hint="eastAsia"/>
                <w:sz w:val="22"/>
                <w:szCs w:val="22"/>
              </w:rPr>
              <w:t>项目团队参与软硬件系统开发运维项目的用户满意度评价，须甲方单位盖章证明的得2分。</w:t>
            </w:r>
          </w:p>
          <w:p>
            <w:pPr>
              <w:pStyle w:val="2"/>
              <w:ind w:left="0" w:leftChars="0"/>
              <w:rPr>
                <w:rFonts w:hint="eastAsia"/>
              </w:rPr>
            </w:pPr>
            <w:r>
              <w:rPr>
                <w:rFonts w:hint="eastAsia" w:ascii="宋体" w:hAnsi="宋体" w:cs="宋体"/>
                <w:kern w:val="0"/>
                <w:sz w:val="22"/>
                <w:szCs w:val="22"/>
                <w:lang w:bidi="ar"/>
              </w:rPr>
              <w:t>注：投标文件中提供相关证明材料复印件加盖投标人公章，否则不得分。</w:t>
            </w:r>
          </w:p>
        </w:tc>
        <w:tc>
          <w:tcPr>
            <w:tcW w:w="544" w:type="dxa"/>
            <w:noWrap w:val="0"/>
            <w:vAlign w:val="center"/>
          </w:tcPr>
          <w:p>
            <w:pPr>
              <w:jc w:val="center"/>
              <w:rPr>
                <w:rFonts w:hint="eastAsia"/>
                <w:sz w:val="22"/>
                <w:szCs w:val="22"/>
              </w:rPr>
            </w:pPr>
            <w:r>
              <w:rPr>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noWrap w:val="0"/>
            <w:vAlign w:val="center"/>
          </w:tcPr>
          <w:p>
            <w:pPr>
              <w:jc w:val="center"/>
              <w:rPr>
                <w:sz w:val="22"/>
                <w:szCs w:val="22"/>
              </w:rPr>
            </w:pPr>
            <w:r>
              <w:rPr>
                <w:sz w:val="22"/>
                <w:szCs w:val="22"/>
              </w:rPr>
              <w:t>5</w:t>
            </w:r>
          </w:p>
        </w:tc>
        <w:tc>
          <w:tcPr>
            <w:tcW w:w="1119" w:type="dxa"/>
            <w:noWrap w:val="0"/>
            <w:vAlign w:val="center"/>
          </w:tcPr>
          <w:p>
            <w:pPr>
              <w:jc w:val="center"/>
              <w:rPr>
                <w:rFonts w:hint="eastAsia"/>
                <w:sz w:val="22"/>
                <w:szCs w:val="22"/>
              </w:rPr>
            </w:pPr>
            <w:bookmarkStart w:id="12" w:name="_Hlk101440514"/>
            <w:r>
              <w:rPr>
                <w:sz w:val="22"/>
                <w:szCs w:val="22"/>
              </w:rPr>
              <w:t>投标人</w:t>
            </w:r>
            <w:r>
              <w:rPr>
                <w:rFonts w:hint="eastAsia"/>
                <w:sz w:val="22"/>
                <w:szCs w:val="22"/>
              </w:rPr>
              <w:t>实力</w:t>
            </w:r>
            <w:bookmarkEnd w:id="12"/>
          </w:p>
        </w:tc>
        <w:tc>
          <w:tcPr>
            <w:tcW w:w="6479" w:type="dxa"/>
            <w:noWrap w:val="0"/>
            <w:vAlign w:val="top"/>
          </w:tcPr>
          <w:p>
            <w:pPr>
              <w:rPr>
                <w:sz w:val="22"/>
                <w:szCs w:val="22"/>
              </w:rPr>
            </w:pPr>
            <w:r>
              <w:rPr>
                <w:rFonts w:hint="eastAsia"/>
                <w:sz w:val="22"/>
                <w:szCs w:val="22"/>
              </w:rPr>
              <w:t>1</w:t>
            </w:r>
            <w:r>
              <w:rPr>
                <w:sz w:val="22"/>
                <w:szCs w:val="22"/>
              </w:rPr>
              <w:t>.</w:t>
            </w:r>
            <w:r>
              <w:rPr>
                <w:rFonts w:hint="eastAsia"/>
                <w:sz w:val="22"/>
                <w:szCs w:val="22"/>
              </w:rPr>
              <w:t>投标人具有国家或省保密局颁发的涉密信息系统集成资质证书、ISO27001信息安全管理体系认证证书、ISO20000信息技术服务管理体系认证证书、ISO9001质量管理体系认证证书，每提供一个证书，得2分，最多得8分；</w:t>
            </w:r>
          </w:p>
          <w:p>
            <w:pPr>
              <w:rPr>
                <w:sz w:val="22"/>
                <w:szCs w:val="22"/>
              </w:rPr>
            </w:pPr>
            <w:r>
              <w:rPr>
                <w:rFonts w:hint="eastAsia"/>
                <w:sz w:val="22"/>
                <w:szCs w:val="22"/>
              </w:rPr>
              <w:t>2</w:t>
            </w:r>
            <w:r>
              <w:rPr>
                <w:sz w:val="22"/>
                <w:szCs w:val="22"/>
              </w:rPr>
              <w:t>.</w:t>
            </w:r>
            <w:r>
              <w:rPr>
                <w:rFonts w:hint="eastAsia"/>
                <w:sz w:val="22"/>
                <w:szCs w:val="22"/>
              </w:rPr>
              <w:t>投标人具</w:t>
            </w:r>
            <w:r>
              <w:rPr>
                <w:sz w:val="22"/>
                <w:szCs w:val="22"/>
              </w:rPr>
              <w:t>有运维类软件著作证书的</w:t>
            </w:r>
            <w:r>
              <w:rPr>
                <w:rFonts w:hint="eastAsia"/>
                <w:sz w:val="22"/>
                <w:szCs w:val="22"/>
              </w:rPr>
              <w:t>，每提供一个</w:t>
            </w:r>
            <w:r>
              <w:rPr>
                <w:sz w:val="22"/>
                <w:szCs w:val="22"/>
              </w:rPr>
              <w:t>得2分</w:t>
            </w:r>
            <w:r>
              <w:rPr>
                <w:rFonts w:hint="eastAsia"/>
                <w:sz w:val="22"/>
                <w:szCs w:val="22"/>
              </w:rPr>
              <w:t>，本项最多得4分。</w:t>
            </w:r>
          </w:p>
          <w:p>
            <w:pPr>
              <w:rPr>
                <w:rFonts w:hint="eastAsia"/>
                <w:sz w:val="22"/>
                <w:szCs w:val="22"/>
              </w:rPr>
            </w:pPr>
            <w:r>
              <w:rPr>
                <w:rFonts w:hint="eastAsia" w:ascii="宋体" w:hAnsi="宋体" w:cs="宋体"/>
                <w:kern w:val="0"/>
                <w:sz w:val="22"/>
                <w:szCs w:val="22"/>
                <w:lang w:bidi="ar"/>
              </w:rPr>
              <w:t>注：投标文件中提供相关证书复印件加盖投标人公章，否则不得分。</w:t>
            </w:r>
          </w:p>
        </w:tc>
        <w:tc>
          <w:tcPr>
            <w:tcW w:w="544" w:type="dxa"/>
            <w:noWrap w:val="0"/>
            <w:vAlign w:val="center"/>
          </w:tcPr>
          <w:p>
            <w:pPr>
              <w:jc w:val="center"/>
              <w:rPr>
                <w:sz w:val="22"/>
                <w:szCs w:val="22"/>
              </w:rPr>
            </w:pPr>
            <w:r>
              <w:rPr>
                <w:rFonts w:hint="eastAsia"/>
                <w:sz w:val="22"/>
                <w:szCs w:val="22"/>
              </w:rPr>
              <w:t>1</w:t>
            </w: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sz w:val="22"/>
                <w:szCs w:val="22"/>
              </w:rPr>
            </w:pPr>
            <w:r>
              <w:rPr>
                <w:sz w:val="22"/>
                <w:szCs w:val="22"/>
              </w:rPr>
              <w:t>6</w:t>
            </w:r>
          </w:p>
        </w:tc>
        <w:tc>
          <w:tcPr>
            <w:tcW w:w="1119" w:type="dxa"/>
            <w:noWrap w:val="0"/>
            <w:vAlign w:val="center"/>
          </w:tcPr>
          <w:p>
            <w:pPr>
              <w:jc w:val="center"/>
              <w:rPr>
                <w:sz w:val="22"/>
                <w:szCs w:val="22"/>
              </w:rPr>
            </w:pPr>
            <w:bookmarkStart w:id="13" w:name="_Hlk101440523"/>
            <w:r>
              <w:rPr>
                <w:sz w:val="22"/>
                <w:szCs w:val="22"/>
              </w:rPr>
              <w:t>投标人类似项目建设的成功经验</w:t>
            </w:r>
            <w:bookmarkEnd w:id="13"/>
          </w:p>
        </w:tc>
        <w:tc>
          <w:tcPr>
            <w:tcW w:w="6479" w:type="dxa"/>
            <w:noWrap w:val="0"/>
            <w:vAlign w:val="top"/>
          </w:tcPr>
          <w:p>
            <w:pPr>
              <w:widowControl/>
              <w:jc w:val="left"/>
              <w:textAlignment w:val="center"/>
              <w:rPr>
                <w:sz w:val="22"/>
                <w:szCs w:val="22"/>
              </w:rPr>
            </w:pPr>
            <w:r>
              <w:rPr>
                <w:rFonts w:hint="eastAsia"/>
                <w:sz w:val="22"/>
                <w:szCs w:val="22"/>
              </w:rPr>
              <w:t>2019年1月1日以来投标人承接过类似业绩的（以合同签订时间为准），每提供1个得</w:t>
            </w:r>
            <w:r>
              <w:rPr>
                <w:sz w:val="22"/>
                <w:szCs w:val="22"/>
              </w:rPr>
              <w:t>0.5</w:t>
            </w:r>
            <w:r>
              <w:rPr>
                <w:rFonts w:hint="eastAsia"/>
                <w:sz w:val="22"/>
                <w:szCs w:val="22"/>
              </w:rPr>
              <w:t>分，本项最多得</w:t>
            </w:r>
            <w:r>
              <w:rPr>
                <w:sz w:val="22"/>
                <w:szCs w:val="22"/>
              </w:rPr>
              <w:t>1</w:t>
            </w:r>
            <w:r>
              <w:rPr>
                <w:rFonts w:hint="eastAsia"/>
                <w:sz w:val="22"/>
                <w:szCs w:val="22"/>
              </w:rPr>
              <w:t>分。</w:t>
            </w:r>
          </w:p>
          <w:p>
            <w:pPr>
              <w:rPr>
                <w:b/>
                <w:bCs/>
                <w:sz w:val="22"/>
                <w:szCs w:val="22"/>
              </w:rPr>
            </w:pPr>
            <w:r>
              <w:rPr>
                <w:rFonts w:hint="eastAsia"/>
                <w:b/>
                <w:bCs/>
                <w:sz w:val="22"/>
                <w:szCs w:val="22"/>
              </w:rPr>
              <w:t>注：投标文件中提供合同复印件并加盖投标人公章，未提供不得分。</w:t>
            </w:r>
          </w:p>
        </w:tc>
        <w:tc>
          <w:tcPr>
            <w:tcW w:w="544" w:type="dxa"/>
            <w:noWrap w:val="0"/>
            <w:vAlign w:val="center"/>
          </w:tcPr>
          <w:p>
            <w:pPr>
              <w:jc w:val="center"/>
              <w:rPr>
                <w:sz w:val="22"/>
                <w:szCs w:val="22"/>
              </w:rPr>
            </w:pPr>
            <w:r>
              <w:rPr>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10" w:type="dxa"/>
            <w:noWrap w:val="0"/>
            <w:vAlign w:val="center"/>
          </w:tcPr>
          <w:p>
            <w:pPr>
              <w:jc w:val="center"/>
              <w:rPr>
                <w:sz w:val="22"/>
                <w:szCs w:val="22"/>
              </w:rPr>
            </w:pPr>
            <w:r>
              <w:rPr>
                <w:sz w:val="22"/>
                <w:szCs w:val="22"/>
              </w:rPr>
              <w:t>7</w:t>
            </w:r>
          </w:p>
        </w:tc>
        <w:tc>
          <w:tcPr>
            <w:tcW w:w="1119" w:type="dxa"/>
            <w:noWrap w:val="0"/>
            <w:vAlign w:val="center"/>
          </w:tcPr>
          <w:p>
            <w:pPr>
              <w:tabs>
                <w:tab w:val="left" w:pos="317"/>
              </w:tabs>
              <w:jc w:val="left"/>
              <w:rPr>
                <w:sz w:val="22"/>
                <w:szCs w:val="22"/>
              </w:rPr>
            </w:pPr>
            <w:r>
              <w:rPr>
                <w:rFonts w:hint="eastAsia"/>
                <w:sz w:val="22"/>
                <w:szCs w:val="22"/>
              </w:rPr>
              <w:t>售后服务</w:t>
            </w:r>
          </w:p>
        </w:tc>
        <w:tc>
          <w:tcPr>
            <w:tcW w:w="6479" w:type="dxa"/>
            <w:noWrap w:val="0"/>
            <w:vAlign w:val="top"/>
          </w:tcPr>
          <w:p>
            <w:pPr>
              <w:rPr>
                <w:sz w:val="22"/>
                <w:szCs w:val="22"/>
              </w:rPr>
            </w:pPr>
            <w:r>
              <w:rPr>
                <w:rFonts w:hint="eastAsia"/>
                <w:sz w:val="22"/>
                <w:szCs w:val="22"/>
              </w:rPr>
              <w:t>根据投标人针对本项目特点，结合采购人的需求，制定包括针对本项目的售后保障计划、故障响应计划等。</w:t>
            </w:r>
          </w:p>
          <w:p>
            <w:pPr>
              <w:rPr>
                <w:sz w:val="22"/>
                <w:szCs w:val="22"/>
              </w:rPr>
            </w:pPr>
            <w:r>
              <w:rPr>
                <w:rFonts w:hint="eastAsia"/>
                <w:sz w:val="22"/>
                <w:szCs w:val="22"/>
              </w:rPr>
              <w:t>方案内容要素齐全、方案科学合理、操作性强、贴近用户需求的得6分；</w:t>
            </w:r>
          </w:p>
          <w:p>
            <w:pPr>
              <w:rPr>
                <w:sz w:val="22"/>
                <w:szCs w:val="22"/>
              </w:rPr>
            </w:pPr>
            <w:r>
              <w:rPr>
                <w:rFonts w:hint="eastAsia"/>
                <w:sz w:val="22"/>
                <w:szCs w:val="22"/>
              </w:rPr>
              <w:t>方案内容要素较齐全、方案科学较合理、操作性较强的得4分；</w:t>
            </w:r>
          </w:p>
          <w:p>
            <w:pPr>
              <w:rPr>
                <w:sz w:val="22"/>
                <w:szCs w:val="22"/>
              </w:rPr>
            </w:pPr>
            <w:r>
              <w:rPr>
                <w:rFonts w:hint="eastAsia"/>
                <w:sz w:val="22"/>
                <w:szCs w:val="22"/>
              </w:rPr>
              <w:t>方案内容要素齐全性一般、方案科学性一般、操作性一般的得2分；</w:t>
            </w:r>
          </w:p>
          <w:p>
            <w:pPr>
              <w:rPr>
                <w:sz w:val="22"/>
                <w:szCs w:val="22"/>
              </w:rPr>
            </w:pPr>
            <w:r>
              <w:rPr>
                <w:rFonts w:hint="eastAsia"/>
                <w:sz w:val="22"/>
                <w:szCs w:val="22"/>
              </w:rPr>
              <w:t>方案内容要素不齐全或方案不合理或操作性不强的得1分，未提供方案的得0分。</w:t>
            </w:r>
          </w:p>
        </w:tc>
        <w:tc>
          <w:tcPr>
            <w:tcW w:w="544" w:type="dxa"/>
            <w:noWrap w:val="0"/>
            <w:vAlign w:val="center"/>
          </w:tcPr>
          <w:p>
            <w:pPr>
              <w:jc w:val="center"/>
              <w:rPr>
                <w:sz w:val="22"/>
                <w:szCs w:val="22"/>
              </w:rPr>
            </w:pP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10" w:type="dxa"/>
            <w:noWrap w:val="0"/>
            <w:vAlign w:val="center"/>
          </w:tcPr>
          <w:p>
            <w:pPr>
              <w:jc w:val="center"/>
              <w:rPr>
                <w:sz w:val="22"/>
                <w:szCs w:val="22"/>
              </w:rPr>
            </w:pPr>
            <w:r>
              <w:rPr>
                <w:sz w:val="22"/>
                <w:szCs w:val="22"/>
              </w:rPr>
              <w:t>8</w:t>
            </w:r>
          </w:p>
        </w:tc>
        <w:tc>
          <w:tcPr>
            <w:tcW w:w="1119" w:type="dxa"/>
            <w:noWrap w:val="0"/>
            <w:vAlign w:val="center"/>
          </w:tcPr>
          <w:p>
            <w:pPr>
              <w:jc w:val="center"/>
              <w:rPr>
                <w:sz w:val="22"/>
                <w:szCs w:val="22"/>
              </w:rPr>
            </w:pPr>
            <w:r>
              <w:rPr>
                <w:sz w:val="22"/>
                <w:szCs w:val="22"/>
              </w:rPr>
              <w:t>投标文件编制</w:t>
            </w:r>
          </w:p>
        </w:tc>
        <w:tc>
          <w:tcPr>
            <w:tcW w:w="6479" w:type="dxa"/>
            <w:noWrap w:val="0"/>
            <w:vAlign w:val="top"/>
          </w:tcPr>
          <w:p>
            <w:pPr>
              <w:spacing w:line="276" w:lineRule="auto"/>
              <w:rPr>
                <w:sz w:val="22"/>
                <w:szCs w:val="22"/>
              </w:rPr>
            </w:pPr>
            <w:r>
              <w:rPr>
                <w:sz w:val="22"/>
                <w:szCs w:val="22"/>
              </w:rPr>
              <w:t>编制的完整</w:t>
            </w:r>
            <w:r>
              <w:rPr>
                <w:rFonts w:hint="eastAsia"/>
                <w:sz w:val="22"/>
                <w:szCs w:val="22"/>
              </w:rPr>
              <w:t>、</w:t>
            </w:r>
            <w:r>
              <w:rPr>
                <w:sz w:val="22"/>
                <w:szCs w:val="22"/>
              </w:rPr>
              <w:t>格式规范</w:t>
            </w:r>
            <w:r>
              <w:rPr>
                <w:rFonts w:hint="eastAsia"/>
                <w:sz w:val="22"/>
                <w:szCs w:val="22"/>
              </w:rPr>
              <w:t>、</w:t>
            </w:r>
            <w:r>
              <w:rPr>
                <w:sz w:val="22"/>
                <w:szCs w:val="22"/>
              </w:rPr>
              <w:t>内容齐全</w:t>
            </w:r>
            <w:r>
              <w:rPr>
                <w:rFonts w:hint="eastAsia"/>
                <w:sz w:val="22"/>
                <w:szCs w:val="22"/>
              </w:rPr>
              <w:t>、</w:t>
            </w:r>
            <w:r>
              <w:rPr>
                <w:sz w:val="22"/>
                <w:szCs w:val="22"/>
              </w:rPr>
              <w:t>表述准确</w:t>
            </w:r>
            <w:r>
              <w:rPr>
                <w:rFonts w:hint="eastAsia"/>
                <w:sz w:val="22"/>
                <w:szCs w:val="22"/>
              </w:rPr>
              <w:t>、</w:t>
            </w:r>
            <w:r>
              <w:rPr>
                <w:sz w:val="22"/>
                <w:szCs w:val="22"/>
              </w:rPr>
              <w:t>条例清晰</w:t>
            </w:r>
            <w:r>
              <w:rPr>
                <w:rFonts w:hint="eastAsia"/>
                <w:sz w:val="22"/>
                <w:szCs w:val="22"/>
              </w:rPr>
              <w:t>，</w:t>
            </w:r>
            <w:r>
              <w:rPr>
                <w:sz w:val="22"/>
                <w:szCs w:val="22"/>
              </w:rPr>
              <w:t>内容无前后矛盾</w:t>
            </w:r>
            <w:r>
              <w:rPr>
                <w:rFonts w:hint="eastAsia"/>
                <w:sz w:val="22"/>
                <w:szCs w:val="22"/>
              </w:rPr>
              <w:t>，</w:t>
            </w:r>
            <w:r>
              <w:rPr>
                <w:sz w:val="22"/>
                <w:szCs w:val="22"/>
              </w:rPr>
              <w:t>是否符合招标文件要求</w:t>
            </w:r>
            <w:r>
              <w:rPr>
                <w:rFonts w:hint="eastAsia" w:ascii="宋体" w:cs="宋体"/>
                <w:sz w:val="22"/>
                <w:szCs w:val="22"/>
              </w:rPr>
              <w:t>由</w:t>
            </w:r>
            <w:r>
              <w:rPr>
                <w:rFonts w:hint="eastAsia"/>
                <w:sz w:val="22"/>
                <w:szCs w:val="22"/>
              </w:rPr>
              <w:t>专家商议评定打分。</w:t>
            </w:r>
          </w:p>
        </w:tc>
        <w:tc>
          <w:tcPr>
            <w:tcW w:w="544" w:type="dxa"/>
            <w:noWrap w:val="0"/>
            <w:vAlign w:val="center"/>
          </w:tcPr>
          <w:p>
            <w:pPr>
              <w:jc w:val="center"/>
              <w:rPr>
                <w:sz w:val="22"/>
                <w:szCs w:val="22"/>
              </w:rPr>
            </w:pPr>
            <w:r>
              <w:rPr>
                <w:sz w:val="22"/>
                <w:szCs w:val="22"/>
              </w:rPr>
              <w:t>3</w:t>
            </w:r>
          </w:p>
        </w:tc>
      </w:tr>
    </w:tbl>
    <w:p>
      <w:pPr>
        <w:pStyle w:val="2"/>
        <w:rPr>
          <w:rFonts w:hint="eastAsia"/>
        </w:rPr>
      </w:pPr>
    </w:p>
    <w:p>
      <w:pPr>
        <w:spacing w:line="360" w:lineRule="auto"/>
        <w:rPr>
          <w:rFonts w:hint="eastAsia" w:ascii="宋体" w:hAnsi="宋体"/>
          <w:b/>
          <w:bCs/>
          <w:iCs/>
          <w:sz w:val="24"/>
        </w:rPr>
      </w:pPr>
      <w:r>
        <w:rPr>
          <w:rFonts w:hint="eastAsia" w:ascii="宋体" w:hAnsi="宋体"/>
          <w:b/>
          <w:bCs/>
          <w:iCs/>
          <w:sz w:val="24"/>
        </w:rPr>
        <w:t>2.2价格分10分</w:t>
      </w:r>
    </w:p>
    <w:p>
      <w:pPr>
        <w:spacing w:line="360" w:lineRule="auto"/>
        <w:rPr>
          <w:rFonts w:hint="eastAsia" w:ascii="宋体" w:hAnsi="宋体"/>
          <w:sz w:val="24"/>
        </w:rPr>
      </w:pPr>
      <w:r>
        <w:rPr>
          <w:rFonts w:hint="eastAsia" w:ascii="宋体" w:hAnsi="宋体"/>
          <w:bCs/>
          <w:iCs/>
          <w:sz w:val="24"/>
        </w:rPr>
        <w:t>2</w:t>
      </w:r>
      <w:r>
        <w:rPr>
          <w:rFonts w:hint="eastAsia" w:ascii="宋体" w:hAnsi="宋体"/>
          <w:sz w:val="24"/>
        </w:rPr>
        <w:t>.2.1磋商基准价：即满足磋商文件要求且最后报价最低的供应商的价格为磋商基准价，其价格分为满分。</w:t>
      </w:r>
    </w:p>
    <w:p>
      <w:pPr>
        <w:spacing w:line="360" w:lineRule="auto"/>
        <w:rPr>
          <w:rFonts w:hint="eastAsia" w:ascii="宋体" w:hAnsi="宋体"/>
          <w:sz w:val="24"/>
        </w:rPr>
      </w:pPr>
      <w:r>
        <w:rPr>
          <w:rFonts w:hint="eastAsia" w:ascii="宋体" w:hAnsi="宋体"/>
          <w:sz w:val="24"/>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sz w:val="24"/>
        </w:rPr>
      </w:pPr>
      <w:r>
        <w:rPr>
          <w:rFonts w:hint="eastAsia" w:ascii="宋体" w:hAnsi="宋体"/>
          <w:sz w:val="24"/>
        </w:rPr>
        <w:t>磋商价格分=(磋商基准价／最后磋商报价)×价格权值×100</w:t>
      </w:r>
    </w:p>
    <w:p>
      <w:pPr>
        <w:pStyle w:val="2"/>
        <w:spacing w:line="800" w:lineRule="atLeast"/>
        <w:ind w:left="0" w:leftChars="0"/>
        <w:jc w:val="center"/>
        <w:rPr>
          <w:rFonts w:hint="eastAsia" w:ascii="宋体" w:hAnsi="宋体"/>
          <w:b/>
          <w:sz w:val="36"/>
          <w:szCs w:val="36"/>
        </w:rPr>
      </w:pPr>
    </w:p>
    <w:p>
      <w:pPr>
        <w:pStyle w:val="2"/>
        <w:spacing w:line="800" w:lineRule="atLeast"/>
        <w:ind w:left="0" w:leftChars="0"/>
        <w:rPr>
          <w:rFonts w:hint="eastAsia" w:ascii="宋体" w:hAnsi="宋体"/>
          <w:b/>
          <w:sz w:val="36"/>
          <w:szCs w:val="36"/>
        </w:rPr>
      </w:pPr>
    </w:p>
    <w:p>
      <w:pPr>
        <w:pStyle w:val="2"/>
        <w:spacing w:line="800" w:lineRule="atLeast"/>
        <w:ind w:left="0" w:leftChars="0"/>
        <w:rPr>
          <w:rFonts w:hint="eastAsia" w:ascii="宋体" w:hAnsi="宋体"/>
          <w:b/>
          <w:sz w:val="36"/>
          <w:szCs w:val="36"/>
        </w:rPr>
      </w:pPr>
    </w:p>
    <w:p>
      <w:pPr>
        <w:pStyle w:val="2"/>
        <w:spacing w:line="800" w:lineRule="atLeast"/>
        <w:ind w:left="0" w:leftChars="0"/>
        <w:rPr>
          <w:rFonts w:hint="eastAsia" w:ascii="宋体" w:hAnsi="宋体"/>
          <w:b/>
          <w:sz w:val="36"/>
          <w:szCs w:val="36"/>
        </w:rPr>
      </w:pPr>
    </w:p>
    <w:p>
      <w:pPr>
        <w:pStyle w:val="2"/>
        <w:spacing w:line="800" w:lineRule="atLeast"/>
        <w:ind w:left="0" w:leftChars="0"/>
        <w:rPr>
          <w:rFonts w:hint="eastAsia" w:ascii="宋体" w:hAnsi="宋体"/>
          <w:b/>
          <w:sz w:val="36"/>
          <w:szCs w:val="36"/>
        </w:rPr>
      </w:pPr>
    </w:p>
    <w:p>
      <w:pPr>
        <w:pStyle w:val="2"/>
        <w:spacing w:line="800" w:lineRule="atLeast"/>
        <w:ind w:left="0" w:leftChars="0"/>
        <w:rPr>
          <w:rFonts w:hint="eastAsia" w:ascii="宋体" w:hAnsi="宋体"/>
          <w:b/>
          <w:sz w:val="36"/>
          <w:szCs w:val="36"/>
        </w:rPr>
      </w:pPr>
    </w:p>
    <w:p>
      <w:pPr>
        <w:pStyle w:val="2"/>
        <w:spacing w:line="800" w:lineRule="atLeast"/>
        <w:ind w:left="0" w:leftChars="0"/>
        <w:rPr>
          <w:rFonts w:ascii="宋体" w:hAnsi="宋体"/>
          <w:b/>
          <w:sz w:val="36"/>
          <w:szCs w:val="36"/>
        </w:rPr>
      </w:pPr>
    </w:p>
    <w:p>
      <w:pPr>
        <w:pStyle w:val="2"/>
        <w:spacing w:line="800" w:lineRule="atLeast"/>
        <w:ind w:left="0" w:leftChars="0"/>
        <w:rPr>
          <w:rFonts w:ascii="宋体" w:hAnsi="宋体"/>
          <w:b/>
          <w:sz w:val="36"/>
          <w:szCs w:val="36"/>
        </w:rPr>
      </w:pPr>
    </w:p>
    <w:p/>
    <w:p>
      <w:pPr>
        <w:pStyle w:val="2"/>
      </w:pPr>
    </w:p>
    <w:p/>
    <w:p>
      <w:pPr>
        <w:pStyle w:val="2"/>
      </w:pPr>
    </w:p>
    <w:p>
      <w:pPr>
        <w:rPr>
          <w:rFonts w:hint="eastAsia"/>
        </w:rPr>
      </w:pPr>
    </w:p>
    <w:bookmarkEnd w:id="4"/>
    <w:bookmarkEnd w:id="5"/>
    <w:bookmarkEnd w:id="6"/>
    <w:bookmarkEnd w:id="7"/>
    <w:p>
      <w:pPr>
        <w:pStyle w:val="3"/>
        <w:numPr>
          <w:ilvl w:val="0"/>
          <w:numId w:val="0"/>
        </w:numPr>
        <w:jc w:val="center"/>
        <w:rPr>
          <w:rFonts w:hint="eastAsia" w:ascii="宋体" w:hAnsi="宋体" w:eastAsia="宋体" w:cs="宋体"/>
          <w:sz w:val="36"/>
          <w:szCs w:val="36"/>
        </w:rPr>
      </w:pPr>
      <w:bookmarkStart w:id="14" w:name="_Toc9624384"/>
      <w:r>
        <w:rPr>
          <w:rFonts w:hint="eastAsia" w:ascii="宋体" w:hAnsi="宋体" w:eastAsia="宋体" w:cs="宋体"/>
          <w:sz w:val="36"/>
          <w:szCs w:val="36"/>
        </w:rPr>
        <w:t>第六部分　投标文件格式</w:t>
      </w:r>
      <w:bookmarkEnd w:id="14"/>
    </w:p>
    <w:p>
      <w:pPr>
        <w:snapToGrid w:val="0"/>
        <w:spacing w:before="120" w:beforeLines="50" w:after="50" w:line="360" w:lineRule="auto"/>
        <w:rPr>
          <w:rFonts w:hint="eastAsia" w:ascii="宋体" w:hAnsi="宋体" w:cs="宋体"/>
          <w:b/>
          <w:sz w:val="24"/>
        </w:rPr>
      </w:pPr>
    </w:p>
    <w:p>
      <w:pPr>
        <w:snapToGrid w:val="0"/>
        <w:spacing w:before="120" w:beforeLines="50" w:after="50" w:line="360" w:lineRule="auto"/>
        <w:rPr>
          <w:rFonts w:hint="eastAsia" w:ascii="宋体" w:hAnsi="宋体" w:cs="宋体"/>
          <w:b/>
          <w:bCs/>
          <w:sz w:val="24"/>
          <w:szCs w:val="20"/>
        </w:rPr>
      </w:pPr>
      <w:r>
        <w:rPr>
          <w:rFonts w:hint="eastAsia" w:ascii="宋体" w:hAnsi="宋体" w:cs="宋体"/>
          <w:b/>
          <w:sz w:val="24"/>
        </w:rPr>
        <w:t>1. 资格证明/商务技术/报价</w:t>
      </w:r>
      <w:r>
        <w:rPr>
          <w:rFonts w:hint="eastAsia" w:ascii="宋体" w:hAnsi="宋体" w:cs="宋体"/>
          <w:b/>
          <w:bCs/>
          <w:sz w:val="24"/>
        </w:rPr>
        <w:t>文件的外包装封面格式</w:t>
      </w:r>
    </w:p>
    <w:p>
      <w:pPr>
        <w:snapToGrid w:val="0"/>
        <w:spacing w:before="120" w:beforeLines="50" w:after="50" w:line="360" w:lineRule="auto"/>
        <w:rPr>
          <w:rFonts w:hint="eastAsia" w:ascii="宋体" w:hAnsi="宋体" w:cs="宋体"/>
          <w:bCs/>
          <w:sz w:val="24"/>
          <w:szCs w:val="20"/>
        </w:rPr>
      </w:pPr>
    </w:p>
    <w:p>
      <w:pPr>
        <w:snapToGrid w:val="0"/>
        <w:spacing w:before="120" w:beforeLines="50" w:after="50" w:line="360" w:lineRule="auto"/>
        <w:jc w:val="center"/>
        <w:rPr>
          <w:rFonts w:hint="eastAsia" w:ascii="宋体" w:hAnsi="宋体" w:cs="宋体"/>
          <w:b/>
          <w:bCs/>
          <w:sz w:val="52"/>
          <w:szCs w:val="52"/>
        </w:rPr>
      </w:pPr>
      <w:r>
        <w:rPr>
          <w:rFonts w:hint="eastAsia" w:ascii="宋体" w:hAnsi="宋体" w:cs="宋体"/>
          <w:b/>
          <w:bCs/>
          <w:sz w:val="52"/>
          <w:szCs w:val="52"/>
        </w:rPr>
        <w:t>资格证明/商务技术/报价文件</w:t>
      </w:r>
    </w:p>
    <w:p>
      <w:pPr>
        <w:snapToGrid w:val="0"/>
        <w:spacing w:before="120" w:beforeLines="50" w:after="50" w:line="360" w:lineRule="auto"/>
        <w:rPr>
          <w:rFonts w:hint="eastAsia" w:ascii="宋体" w:hAnsi="宋体" w:cs="宋体"/>
          <w:bCs/>
          <w:sz w:val="24"/>
          <w:szCs w:val="20"/>
        </w:rPr>
      </w:pPr>
    </w:p>
    <w:p>
      <w:pPr>
        <w:snapToGrid w:val="0"/>
        <w:spacing w:before="120" w:beforeLines="50" w:after="50" w:line="360" w:lineRule="auto"/>
        <w:ind w:left="3218" w:leftChars="665" w:hanging="1822" w:hangingChars="651"/>
        <w:jc w:val="left"/>
        <w:rPr>
          <w:rFonts w:hint="eastAsia" w:ascii="宋体" w:hAnsi="宋体" w:cs="宋体"/>
          <w:bCs/>
          <w:sz w:val="28"/>
          <w:szCs w:val="28"/>
        </w:rPr>
      </w:pPr>
      <w:r>
        <w:rPr>
          <w:rFonts w:hint="eastAsia" w:ascii="宋体" w:hAnsi="宋体" w:cs="宋体"/>
          <w:bCs/>
          <w:sz w:val="28"/>
          <w:szCs w:val="28"/>
        </w:rPr>
        <w:t xml:space="preserve">项目名称： </w:t>
      </w:r>
      <w:r>
        <w:rPr>
          <w:rFonts w:hint="eastAsia" w:ascii="宋体" w:hAnsi="宋体" w:cs="宋体"/>
          <w:bCs/>
          <w:sz w:val="28"/>
          <w:szCs w:val="28"/>
          <w:u w:val="single"/>
        </w:rPr>
        <w:t xml:space="preserve"> 浙江省消防救援总队运维外包服务项目</w:t>
      </w:r>
    </w:p>
    <w:p>
      <w:pPr>
        <w:snapToGrid w:val="0"/>
        <w:spacing w:before="120" w:beforeLines="50" w:after="50" w:line="360" w:lineRule="auto"/>
        <w:ind w:firstLine="1246" w:firstLineChars="445"/>
        <w:rPr>
          <w:rFonts w:hint="eastAsia" w:ascii="宋体" w:hAnsi="宋体" w:cs="宋体"/>
          <w:bCs/>
          <w:sz w:val="28"/>
          <w:szCs w:val="28"/>
        </w:rPr>
      </w:pPr>
      <w:r>
        <w:rPr>
          <w:rFonts w:hint="eastAsia" w:ascii="宋体" w:hAnsi="宋体" w:cs="宋体"/>
          <w:bCs/>
          <w:sz w:val="28"/>
          <w:szCs w:val="28"/>
        </w:rPr>
        <w:t xml:space="preserve"> 磋商编号：</w:t>
      </w:r>
      <w:r>
        <w:rPr>
          <w:rFonts w:hint="eastAsia" w:ascii="宋体" w:hAnsi="宋体" w:cs="宋体"/>
          <w:bCs/>
          <w:sz w:val="28"/>
          <w:szCs w:val="28"/>
          <w:u w:val="single"/>
        </w:rPr>
        <w:t xml:space="preserve"> SXDZ-2022-4-15</w:t>
      </w:r>
    </w:p>
    <w:p>
      <w:pPr>
        <w:pStyle w:val="5"/>
        <w:snapToGrid w:val="0"/>
        <w:spacing w:before="120" w:after="120" w:line="360" w:lineRule="auto"/>
        <w:ind w:firstLine="1260" w:firstLineChars="450"/>
        <w:rPr>
          <w:rFonts w:hint="eastAsia" w:ascii="宋体" w:hAnsi="宋体" w:cs="宋体"/>
          <w:bCs/>
          <w:sz w:val="28"/>
          <w:szCs w:val="28"/>
        </w:rPr>
      </w:pPr>
    </w:p>
    <w:p>
      <w:pPr>
        <w:pStyle w:val="5"/>
        <w:snapToGrid w:val="0"/>
        <w:spacing w:before="120" w:after="120" w:line="360" w:lineRule="auto"/>
        <w:ind w:firstLine="1260" w:firstLineChars="450"/>
        <w:rPr>
          <w:rFonts w:hint="eastAsia" w:ascii="宋体" w:hAnsi="宋体" w:cs="宋体"/>
          <w:bCs/>
          <w:sz w:val="28"/>
          <w:szCs w:val="28"/>
        </w:rPr>
      </w:pPr>
    </w:p>
    <w:p>
      <w:pPr>
        <w:pStyle w:val="5"/>
        <w:snapToGrid w:val="0"/>
        <w:spacing w:before="120" w:after="120" w:line="360" w:lineRule="auto"/>
        <w:ind w:firstLine="1260" w:firstLineChars="450"/>
        <w:rPr>
          <w:rFonts w:hint="eastAsia" w:ascii="宋体" w:hAnsi="宋体" w:cs="宋体"/>
          <w:bCs/>
          <w:sz w:val="28"/>
          <w:szCs w:val="28"/>
        </w:rPr>
      </w:pPr>
    </w:p>
    <w:p>
      <w:pPr>
        <w:pStyle w:val="5"/>
        <w:snapToGrid w:val="0"/>
        <w:spacing w:before="120" w:after="120" w:line="360" w:lineRule="auto"/>
        <w:ind w:firstLine="1260" w:firstLineChars="450"/>
        <w:rPr>
          <w:rFonts w:hint="eastAsia"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（盖章）</w:t>
      </w:r>
    </w:p>
    <w:p>
      <w:pPr>
        <w:pStyle w:val="5"/>
        <w:snapToGrid w:val="0"/>
        <w:spacing w:before="120" w:after="120" w:line="360" w:lineRule="auto"/>
        <w:ind w:firstLine="1260" w:firstLineChars="450"/>
        <w:rPr>
          <w:rFonts w:hint="eastAsia" w:ascii="宋体" w:hAnsi="宋体" w:cs="宋体"/>
          <w:bCs/>
          <w:sz w:val="28"/>
          <w:szCs w:val="28"/>
        </w:rPr>
      </w:pPr>
      <w:r>
        <w:rPr>
          <w:rFonts w:hint="eastAsia" w:ascii="宋体" w:hAnsi="宋体" w:cs="宋体"/>
          <w:bCs/>
          <w:sz w:val="28"/>
          <w:szCs w:val="28"/>
        </w:rPr>
        <w:t>投标人地址：</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pStyle w:val="5"/>
        <w:snapToGrid w:val="0"/>
        <w:spacing w:before="120" w:after="120" w:line="360" w:lineRule="auto"/>
        <w:ind w:firstLine="1540" w:firstLineChars="550"/>
        <w:rPr>
          <w:rFonts w:hint="eastAsia" w:ascii="宋体" w:hAnsi="宋体" w:cs="宋体"/>
          <w:bCs/>
          <w:sz w:val="28"/>
          <w:szCs w:val="28"/>
        </w:rPr>
      </w:pPr>
      <w:r>
        <w:rPr>
          <w:rFonts w:hint="eastAsia" w:ascii="宋体" w:hAnsi="宋体" w:cs="宋体"/>
          <w:bCs/>
          <w:sz w:val="28"/>
          <w:szCs w:val="28"/>
        </w:rPr>
        <w:t>在  年  月  日  时  分之前不得启封</w:t>
      </w:r>
    </w:p>
    <w:p>
      <w:pPr>
        <w:pStyle w:val="5"/>
        <w:snapToGrid w:val="0"/>
        <w:spacing w:before="120" w:after="120" w:line="360" w:lineRule="auto"/>
        <w:ind w:firstLine="1164" w:firstLineChars="416"/>
        <w:rPr>
          <w:rFonts w:hint="eastAsia" w:ascii="宋体" w:hAnsi="宋体" w:cs="宋体"/>
          <w:sz w:val="28"/>
          <w:szCs w:val="28"/>
        </w:rPr>
      </w:pPr>
    </w:p>
    <w:p>
      <w:pPr>
        <w:pStyle w:val="5"/>
        <w:snapToGrid w:val="0"/>
        <w:spacing w:before="120" w:after="120" w:line="360" w:lineRule="auto"/>
        <w:ind w:firstLine="1164" w:firstLineChars="416"/>
        <w:rPr>
          <w:rFonts w:hint="eastAsia" w:ascii="宋体" w:hAnsi="宋体" w:cs="宋体"/>
          <w:sz w:val="28"/>
          <w:szCs w:val="28"/>
        </w:rPr>
      </w:pPr>
    </w:p>
    <w:p>
      <w:pPr>
        <w:snapToGrid w:val="0"/>
        <w:spacing w:before="120" w:beforeLines="50" w:after="50" w:line="360" w:lineRule="auto"/>
        <w:ind w:firstLine="645"/>
        <w:rPr>
          <w:rFonts w:hint="eastAsia" w:ascii="宋体" w:hAnsi="宋体" w:cs="宋体"/>
          <w:sz w:val="24"/>
          <w:szCs w:val="20"/>
        </w:rPr>
      </w:pPr>
      <w:r>
        <w:rPr>
          <w:rFonts w:hint="eastAsia" w:ascii="宋体" w:hAnsi="宋体" w:cs="宋体"/>
          <w:sz w:val="28"/>
          <w:szCs w:val="28"/>
        </w:rPr>
        <w:t xml:space="preserve">                        年  月  日</w:t>
      </w:r>
    </w:p>
    <w:p>
      <w:pPr>
        <w:snapToGrid w:val="0"/>
        <w:spacing w:before="120" w:beforeLines="50" w:after="50" w:line="360" w:lineRule="auto"/>
        <w:rPr>
          <w:rFonts w:hint="eastAsia" w:ascii="宋体" w:hAnsi="宋体" w:cs="宋体"/>
          <w:b/>
          <w:sz w:val="24"/>
        </w:rPr>
      </w:pPr>
    </w:p>
    <w:p>
      <w:pPr>
        <w:snapToGrid w:val="0"/>
        <w:spacing w:before="120" w:beforeLines="50" w:after="50" w:line="360" w:lineRule="auto"/>
        <w:rPr>
          <w:rFonts w:ascii="宋体" w:hAnsi="宋体" w:cs="宋体"/>
          <w:b/>
          <w:sz w:val="24"/>
        </w:rPr>
      </w:pPr>
    </w:p>
    <w:p>
      <w:pPr>
        <w:pStyle w:val="2"/>
      </w:pPr>
    </w:p>
    <w:p>
      <w:pPr>
        <w:rPr>
          <w:rFonts w:hint="eastAsia"/>
        </w:rPr>
      </w:pPr>
    </w:p>
    <w:p>
      <w:pPr>
        <w:snapToGrid w:val="0"/>
        <w:spacing w:before="120" w:beforeLines="50" w:after="50" w:line="360" w:lineRule="auto"/>
        <w:rPr>
          <w:rFonts w:hint="eastAsia" w:ascii="宋体" w:hAnsi="宋体" w:cs="宋体"/>
          <w:b/>
          <w:sz w:val="24"/>
          <w:szCs w:val="20"/>
        </w:rPr>
      </w:pPr>
      <w:r>
        <w:rPr>
          <w:rFonts w:hint="eastAsia" w:ascii="宋体" w:hAnsi="宋体" w:cs="宋体"/>
          <w:b/>
          <w:sz w:val="24"/>
        </w:rPr>
        <w:t>2. 资格证明/商务技术/报价</w:t>
      </w:r>
      <w:r>
        <w:rPr>
          <w:rFonts w:hint="eastAsia" w:ascii="宋体" w:hAnsi="宋体" w:cs="宋体"/>
          <w:b/>
          <w:bCs/>
          <w:sz w:val="24"/>
        </w:rPr>
        <w:t>文件</w:t>
      </w:r>
      <w:r>
        <w:rPr>
          <w:rFonts w:hint="eastAsia" w:ascii="宋体" w:hAnsi="宋体" w:cs="宋体"/>
          <w:b/>
          <w:sz w:val="24"/>
        </w:rPr>
        <w:t xml:space="preserve">封面格式 </w:t>
      </w:r>
    </w:p>
    <w:p>
      <w:pPr>
        <w:snapToGrid w:val="0"/>
        <w:spacing w:before="120" w:beforeLines="50" w:after="50" w:line="360" w:lineRule="auto"/>
        <w:rPr>
          <w:rFonts w:hint="eastAsia" w:ascii="宋体" w:hAnsi="宋体" w:cs="宋体"/>
          <w:b/>
          <w:bCs/>
          <w:sz w:val="32"/>
          <w:szCs w:val="20"/>
        </w:rPr>
      </w:pPr>
      <w:r>
        <w:rPr>
          <w:rFonts w:hint="eastAsia" w:ascii="宋体" w:hAnsi="宋体" w:cs="宋体"/>
          <w:sz w:val="24"/>
        </w:rPr>
        <w:t xml:space="preserve">                                                    </w:t>
      </w:r>
      <w:r>
        <w:rPr>
          <w:rFonts w:hint="eastAsia" w:ascii="宋体" w:hAnsi="宋体" w:cs="宋体"/>
          <w:b/>
          <w:bCs/>
        </w:rPr>
        <w:t>正本/副本</w:t>
      </w:r>
    </w:p>
    <w:p>
      <w:pPr>
        <w:snapToGrid w:val="0"/>
        <w:spacing w:before="120" w:beforeLines="50" w:after="50" w:line="360" w:lineRule="auto"/>
        <w:jc w:val="center"/>
        <w:rPr>
          <w:rFonts w:hint="eastAsia" w:ascii="宋体" w:hAnsi="宋体" w:cs="宋体"/>
          <w:bCs/>
          <w:sz w:val="24"/>
          <w:szCs w:val="20"/>
        </w:rPr>
      </w:pPr>
    </w:p>
    <w:p>
      <w:pPr>
        <w:snapToGrid w:val="0"/>
        <w:spacing w:before="120" w:beforeLines="50" w:after="50" w:line="360" w:lineRule="auto"/>
        <w:jc w:val="center"/>
        <w:rPr>
          <w:rFonts w:hint="eastAsia" w:ascii="宋体" w:hAnsi="宋体" w:cs="宋体"/>
          <w:b/>
          <w:bCs/>
          <w:sz w:val="52"/>
          <w:szCs w:val="52"/>
        </w:rPr>
      </w:pPr>
    </w:p>
    <w:p>
      <w:pPr>
        <w:snapToGrid w:val="0"/>
        <w:spacing w:before="120" w:beforeLines="50" w:after="50" w:line="360" w:lineRule="auto"/>
        <w:jc w:val="center"/>
        <w:rPr>
          <w:rFonts w:hint="eastAsia" w:ascii="宋体" w:hAnsi="宋体" w:cs="宋体"/>
          <w:b/>
          <w:bCs/>
          <w:sz w:val="52"/>
          <w:szCs w:val="52"/>
        </w:rPr>
      </w:pPr>
    </w:p>
    <w:p>
      <w:pPr>
        <w:snapToGrid w:val="0"/>
        <w:spacing w:before="120" w:beforeLines="50" w:after="50" w:line="360" w:lineRule="auto"/>
        <w:jc w:val="center"/>
        <w:rPr>
          <w:rFonts w:hint="eastAsia" w:ascii="宋体" w:hAnsi="宋体" w:cs="宋体"/>
          <w:b/>
          <w:bCs/>
          <w:sz w:val="52"/>
          <w:szCs w:val="52"/>
        </w:rPr>
      </w:pPr>
      <w:r>
        <w:rPr>
          <w:rFonts w:hint="eastAsia" w:ascii="宋体" w:hAnsi="宋体" w:cs="宋体"/>
          <w:b/>
          <w:bCs/>
          <w:sz w:val="52"/>
          <w:szCs w:val="52"/>
        </w:rPr>
        <w:t>资格证明/商务技术/报价文件</w:t>
      </w:r>
    </w:p>
    <w:p>
      <w:pPr>
        <w:snapToGrid w:val="0"/>
        <w:spacing w:before="120" w:beforeLines="50" w:after="50" w:line="360" w:lineRule="auto"/>
        <w:rPr>
          <w:rFonts w:hint="eastAsia" w:ascii="宋体" w:hAnsi="宋体" w:cs="宋体"/>
          <w:bCs/>
          <w:sz w:val="24"/>
          <w:szCs w:val="20"/>
        </w:rPr>
      </w:pPr>
    </w:p>
    <w:p>
      <w:pPr>
        <w:snapToGrid w:val="0"/>
        <w:spacing w:before="120" w:beforeLines="50" w:after="50" w:line="360" w:lineRule="auto"/>
        <w:ind w:left="3218" w:leftChars="665" w:hanging="1822" w:hangingChars="651"/>
        <w:jc w:val="left"/>
        <w:rPr>
          <w:rFonts w:hint="eastAsia" w:ascii="宋体" w:hAnsi="宋体" w:cs="宋体"/>
          <w:bCs/>
          <w:sz w:val="28"/>
          <w:szCs w:val="28"/>
        </w:rPr>
      </w:pPr>
      <w:r>
        <w:rPr>
          <w:rFonts w:hint="eastAsia" w:ascii="宋体" w:hAnsi="宋体" w:cs="宋体"/>
          <w:bCs/>
          <w:sz w:val="28"/>
          <w:szCs w:val="28"/>
        </w:rPr>
        <w:t xml:space="preserve">项目名称： </w:t>
      </w:r>
      <w:r>
        <w:rPr>
          <w:rFonts w:hint="eastAsia" w:ascii="宋体" w:hAnsi="宋体" w:cs="宋体"/>
          <w:bCs/>
          <w:sz w:val="28"/>
          <w:szCs w:val="28"/>
          <w:u w:val="single"/>
        </w:rPr>
        <w:t xml:space="preserve">浙江省消防救援总队运维外包服务项目 </w:t>
      </w:r>
    </w:p>
    <w:p>
      <w:pPr>
        <w:snapToGrid w:val="0"/>
        <w:spacing w:before="120" w:beforeLines="50" w:after="50" w:line="360" w:lineRule="auto"/>
        <w:ind w:firstLine="1246" w:firstLineChars="445"/>
        <w:rPr>
          <w:rFonts w:hint="eastAsia" w:ascii="宋体" w:hAnsi="宋体" w:cs="宋体"/>
          <w:bCs/>
          <w:sz w:val="28"/>
          <w:szCs w:val="28"/>
        </w:rPr>
      </w:pPr>
      <w:r>
        <w:rPr>
          <w:rFonts w:hint="eastAsia" w:ascii="宋体" w:hAnsi="宋体" w:cs="宋体"/>
          <w:bCs/>
          <w:sz w:val="28"/>
          <w:szCs w:val="28"/>
        </w:rPr>
        <w:t xml:space="preserve"> 磋商编号：</w:t>
      </w:r>
      <w:r>
        <w:rPr>
          <w:rFonts w:hint="eastAsia" w:ascii="宋体" w:hAnsi="宋体" w:cs="宋体"/>
          <w:bCs/>
          <w:sz w:val="28"/>
          <w:szCs w:val="28"/>
          <w:u w:val="single"/>
        </w:rPr>
        <w:t xml:space="preserve"> SXDZ-2022-4-15</w:t>
      </w:r>
    </w:p>
    <w:p>
      <w:pPr>
        <w:pStyle w:val="5"/>
        <w:snapToGrid w:val="0"/>
        <w:spacing w:before="120" w:after="120" w:line="360" w:lineRule="auto"/>
        <w:ind w:firstLine="1260" w:firstLineChars="450"/>
        <w:rPr>
          <w:rFonts w:hint="eastAsia" w:ascii="宋体" w:hAnsi="宋体" w:cs="宋体"/>
          <w:bCs/>
          <w:sz w:val="28"/>
          <w:szCs w:val="28"/>
        </w:rPr>
      </w:pPr>
    </w:p>
    <w:p>
      <w:pPr>
        <w:pStyle w:val="5"/>
        <w:snapToGrid w:val="0"/>
        <w:spacing w:before="120" w:after="120" w:line="360" w:lineRule="auto"/>
        <w:ind w:firstLine="1260" w:firstLineChars="450"/>
        <w:rPr>
          <w:rFonts w:hint="eastAsia" w:ascii="宋体" w:hAnsi="宋体" w:cs="宋体"/>
          <w:bCs/>
          <w:sz w:val="28"/>
          <w:szCs w:val="28"/>
        </w:rPr>
      </w:pPr>
    </w:p>
    <w:p>
      <w:pPr>
        <w:pStyle w:val="5"/>
        <w:snapToGrid w:val="0"/>
        <w:spacing w:before="120" w:after="120" w:line="360" w:lineRule="auto"/>
        <w:ind w:firstLine="1260" w:firstLineChars="450"/>
        <w:rPr>
          <w:rFonts w:hint="eastAsia" w:ascii="宋体" w:hAnsi="宋体" w:cs="宋体"/>
          <w:bCs/>
          <w:sz w:val="28"/>
          <w:szCs w:val="28"/>
        </w:rPr>
      </w:pPr>
    </w:p>
    <w:p>
      <w:pPr>
        <w:pStyle w:val="5"/>
        <w:snapToGrid w:val="0"/>
        <w:spacing w:before="120" w:after="120" w:line="360" w:lineRule="auto"/>
        <w:ind w:firstLine="1260" w:firstLineChars="450"/>
        <w:rPr>
          <w:rFonts w:hint="eastAsia"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（盖章）</w:t>
      </w:r>
    </w:p>
    <w:p>
      <w:pPr>
        <w:pStyle w:val="5"/>
        <w:snapToGrid w:val="0"/>
        <w:spacing w:before="120" w:after="120" w:line="360" w:lineRule="auto"/>
        <w:ind w:firstLine="1260" w:firstLineChars="450"/>
        <w:rPr>
          <w:rFonts w:hint="eastAsia" w:ascii="宋体" w:hAnsi="宋体" w:cs="宋体"/>
          <w:bCs/>
          <w:sz w:val="28"/>
          <w:szCs w:val="28"/>
        </w:rPr>
      </w:pPr>
      <w:r>
        <w:rPr>
          <w:rFonts w:hint="eastAsia" w:ascii="宋体" w:hAnsi="宋体" w:cs="宋体"/>
          <w:bCs/>
          <w:sz w:val="28"/>
          <w:szCs w:val="28"/>
        </w:rPr>
        <w:t>投标人地址：</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pStyle w:val="5"/>
        <w:snapToGrid w:val="0"/>
        <w:spacing w:before="120" w:after="120" w:line="360" w:lineRule="auto"/>
        <w:ind w:firstLine="1164" w:firstLineChars="416"/>
        <w:rPr>
          <w:rFonts w:hint="eastAsia" w:ascii="宋体" w:hAnsi="宋体" w:cs="宋体"/>
          <w:sz w:val="28"/>
          <w:szCs w:val="28"/>
        </w:rPr>
      </w:pPr>
    </w:p>
    <w:p>
      <w:pPr>
        <w:pStyle w:val="5"/>
        <w:snapToGrid w:val="0"/>
        <w:spacing w:before="120" w:after="120" w:line="360" w:lineRule="auto"/>
        <w:ind w:firstLine="1164" w:firstLineChars="416"/>
        <w:rPr>
          <w:rFonts w:hint="eastAsia" w:ascii="宋体" w:hAnsi="宋体" w:cs="宋体"/>
          <w:sz w:val="28"/>
          <w:szCs w:val="28"/>
        </w:rPr>
      </w:pPr>
    </w:p>
    <w:p>
      <w:pPr>
        <w:snapToGrid w:val="0"/>
        <w:spacing w:before="120" w:beforeLines="50" w:after="50" w:line="360" w:lineRule="auto"/>
        <w:ind w:firstLine="645"/>
        <w:rPr>
          <w:rFonts w:hint="eastAsia" w:ascii="宋体" w:hAnsi="宋体" w:cs="宋体"/>
          <w:sz w:val="24"/>
          <w:szCs w:val="20"/>
        </w:rPr>
      </w:pPr>
      <w:r>
        <w:rPr>
          <w:rFonts w:hint="eastAsia" w:ascii="宋体" w:hAnsi="宋体" w:cs="宋体"/>
          <w:sz w:val="28"/>
          <w:szCs w:val="28"/>
        </w:rPr>
        <w:t xml:space="preserve">                        年  月  日</w:t>
      </w:r>
    </w:p>
    <w:p>
      <w:pPr>
        <w:snapToGrid w:val="0"/>
        <w:spacing w:before="120" w:beforeLines="50" w:line="360" w:lineRule="auto"/>
        <w:jc w:val="left"/>
        <w:rPr>
          <w:rFonts w:hint="eastAsia" w:ascii="宋体" w:hAnsi="宋体" w:cs="宋体"/>
          <w:b/>
          <w:sz w:val="24"/>
        </w:rPr>
      </w:pPr>
      <w:r>
        <w:rPr>
          <w:rFonts w:hint="eastAsia" w:ascii="宋体" w:hAnsi="宋体" w:cs="宋体"/>
        </w:rPr>
        <w:br w:type="page"/>
      </w:r>
      <w:r>
        <w:rPr>
          <w:rFonts w:hint="eastAsia" w:ascii="宋体" w:hAnsi="宋体" w:cs="宋体"/>
          <w:b/>
          <w:sz w:val="24"/>
        </w:rPr>
        <w:t>3.资格证明文件：</w:t>
      </w:r>
    </w:p>
    <w:p>
      <w:pPr>
        <w:widowControl/>
        <w:spacing w:line="360" w:lineRule="auto"/>
        <w:ind w:firstLine="360" w:firstLineChars="150"/>
        <w:jc w:val="left"/>
        <w:rPr>
          <w:rFonts w:hint="eastAsia" w:ascii="宋体" w:hAnsi="宋体" w:cs="宋体"/>
          <w:kern w:val="0"/>
          <w:sz w:val="24"/>
        </w:rPr>
      </w:pPr>
      <w:r>
        <w:rPr>
          <w:rFonts w:hint="eastAsia" w:ascii="宋体" w:hAnsi="宋体" w:cs="宋体"/>
          <w:kern w:val="0"/>
          <w:sz w:val="24"/>
        </w:rPr>
        <w:t xml:space="preserve">（1）法人或者其他组织的营业执照等证明文件（如投标人为自然人，则应提供自然人的身份证明） </w:t>
      </w:r>
    </w:p>
    <w:p>
      <w:pPr>
        <w:widowControl/>
        <w:spacing w:line="360" w:lineRule="auto"/>
        <w:ind w:firstLine="360" w:firstLineChars="150"/>
        <w:jc w:val="left"/>
        <w:rPr>
          <w:rFonts w:hint="eastAsia" w:ascii="宋体" w:hAnsi="宋体" w:cs="宋体"/>
          <w:kern w:val="0"/>
          <w:sz w:val="24"/>
        </w:rPr>
      </w:pPr>
      <w:r>
        <w:rPr>
          <w:rFonts w:hint="eastAsia" w:ascii="宋体" w:hAnsi="宋体" w:cs="宋体"/>
          <w:kern w:val="0"/>
          <w:sz w:val="24"/>
        </w:rPr>
        <w:t>（2）财务状况报告，依法缴纳税收和社会保障资金的相关材料，包括但不限于以下资料：</w:t>
      </w:r>
    </w:p>
    <w:p>
      <w:pPr>
        <w:adjustRightInd w:val="0"/>
        <w:snapToGrid w:val="0"/>
        <w:spacing w:line="360" w:lineRule="auto"/>
        <w:ind w:left="420" w:firstLine="360" w:firstLineChars="150"/>
        <w:rPr>
          <w:rFonts w:hint="eastAsia" w:ascii="宋体" w:hAnsi="宋体" w:cs="宋体"/>
          <w:kern w:val="0"/>
          <w:sz w:val="24"/>
        </w:rPr>
      </w:pPr>
      <w:r>
        <w:rPr>
          <w:rFonts w:hint="eastAsia" w:ascii="宋体" w:hAnsi="宋体" w:cs="宋体"/>
          <w:kern w:val="0"/>
          <w:sz w:val="24"/>
        </w:rPr>
        <w:t>a.</w:t>
      </w:r>
      <w:r>
        <w:rPr>
          <w:u w:val="single"/>
        </w:rPr>
        <w:t xml:space="preserve"> </w:t>
      </w:r>
      <w:r>
        <w:rPr>
          <w:rFonts w:ascii="宋体" w:hAnsi="宋体" w:cs="宋体"/>
          <w:kern w:val="0"/>
          <w:sz w:val="24"/>
          <w:u w:val="single"/>
        </w:rPr>
        <w:t>最近一个年度资产负债表等财务报表资料文件</w:t>
      </w:r>
      <w:r>
        <w:rPr>
          <w:rFonts w:hint="eastAsia" w:ascii="宋体" w:hAnsi="宋体" w:cs="宋体"/>
          <w:kern w:val="0"/>
          <w:sz w:val="24"/>
          <w:u w:val="single"/>
        </w:rPr>
        <w:t xml:space="preserve"> </w:t>
      </w:r>
      <w:r>
        <w:rPr>
          <w:rFonts w:hint="eastAsia" w:ascii="宋体" w:hAnsi="宋体" w:cs="宋体"/>
          <w:kern w:val="0"/>
          <w:sz w:val="24"/>
        </w:rPr>
        <w:t xml:space="preserve">或 </w:t>
      </w:r>
      <w:r>
        <w:rPr>
          <w:rFonts w:hint="eastAsia" w:ascii="宋体" w:hAnsi="宋体" w:cs="宋体"/>
          <w:kern w:val="0"/>
          <w:sz w:val="24"/>
          <w:u w:val="single"/>
        </w:rPr>
        <w:t>其基本开户银行开标日前六个月内出具的资信证明</w:t>
      </w:r>
      <w:r>
        <w:rPr>
          <w:rFonts w:hint="eastAsia" w:ascii="宋体" w:hAnsi="宋体" w:cs="宋体"/>
          <w:kern w:val="0"/>
          <w:sz w:val="24"/>
        </w:rPr>
        <w:t xml:space="preserve"> 或 </w:t>
      </w:r>
      <w:r>
        <w:rPr>
          <w:rFonts w:hint="eastAsia" w:ascii="宋体" w:hAnsi="宋体" w:cs="宋体"/>
          <w:kern w:val="0"/>
          <w:sz w:val="24"/>
          <w:u w:val="single"/>
        </w:rPr>
        <w:t>其他能证明其财务情况的材料</w:t>
      </w:r>
      <w:r>
        <w:rPr>
          <w:rFonts w:hint="eastAsia" w:ascii="宋体" w:hAnsi="宋体" w:cs="宋体"/>
          <w:kern w:val="0"/>
          <w:sz w:val="24"/>
        </w:rPr>
        <w:t>（新成立的公司，提供情况说明）；</w:t>
      </w:r>
    </w:p>
    <w:p>
      <w:pPr>
        <w:adjustRightInd w:val="0"/>
        <w:snapToGrid w:val="0"/>
        <w:spacing w:line="360" w:lineRule="auto"/>
        <w:ind w:left="420" w:firstLine="360" w:firstLineChars="150"/>
        <w:rPr>
          <w:rFonts w:hint="eastAsia" w:ascii="宋体" w:hAnsi="宋体" w:cs="宋体"/>
          <w:kern w:val="0"/>
          <w:sz w:val="24"/>
        </w:rPr>
      </w:pPr>
      <w:r>
        <w:rPr>
          <w:rFonts w:hint="eastAsia" w:ascii="宋体" w:hAnsi="宋体" w:cs="宋体"/>
          <w:kern w:val="0"/>
          <w:sz w:val="24"/>
        </w:rPr>
        <w:t>b.</w:t>
      </w:r>
      <w:r>
        <w:rPr>
          <w:rFonts w:hint="eastAsia" w:ascii="宋体" w:hAnsi="宋体" w:cs="宋体"/>
          <w:kern w:val="0"/>
          <w:sz w:val="24"/>
          <w:u w:val="single"/>
        </w:rPr>
        <w:t>税费和社保费缴纳凭证复印件 或 依法缴纳税费或依法免缴税费的证明材料（新成立的公司，提供情况说明）</w:t>
      </w:r>
      <w:r>
        <w:rPr>
          <w:rFonts w:hint="eastAsia" w:ascii="宋体" w:hAnsi="宋体" w:cs="宋体"/>
          <w:kern w:val="0"/>
          <w:sz w:val="24"/>
        </w:rPr>
        <w:t xml:space="preserve">； </w:t>
      </w:r>
    </w:p>
    <w:p>
      <w:pPr>
        <w:widowControl/>
        <w:spacing w:line="360" w:lineRule="auto"/>
        <w:ind w:firstLine="360" w:firstLineChars="150"/>
        <w:jc w:val="left"/>
        <w:rPr>
          <w:rFonts w:hint="eastAsia" w:ascii="宋体" w:hAnsi="宋体" w:cs="宋体"/>
          <w:kern w:val="0"/>
          <w:sz w:val="24"/>
        </w:rPr>
      </w:pPr>
      <w:r>
        <w:rPr>
          <w:rFonts w:hint="eastAsia" w:ascii="宋体" w:hAnsi="宋体" w:cs="宋体"/>
          <w:kern w:val="0"/>
          <w:sz w:val="24"/>
        </w:rPr>
        <w:t>（3）具有履行合同所必需的设备和专业技术能力的承诺函</w:t>
      </w:r>
      <w:r>
        <w:rPr>
          <w:rFonts w:hint="eastAsia" w:ascii="宋体" w:hAnsi="宋体" w:cs="宋体"/>
          <w:sz w:val="24"/>
        </w:rPr>
        <w:t>(格式见第六部分)</w:t>
      </w:r>
    </w:p>
    <w:p>
      <w:pPr>
        <w:widowControl/>
        <w:spacing w:line="360" w:lineRule="auto"/>
        <w:ind w:firstLine="360" w:firstLineChars="150"/>
        <w:jc w:val="left"/>
        <w:rPr>
          <w:rFonts w:hint="eastAsia" w:ascii="宋体" w:hAnsi="宋体" w:cs="宋体"/>
          <w:sz w:val="24"/>
        </w:rPr>
      </w:pPr>
      <w:r>
        <w:rPr>
          <w:rFonts w:hint="eastAsia" w:ascii="宋体" w:hAnsi="宋体" w:cs="宋体"/>
          <w:kern w:val="0"/>
          <w:sz w:val="24"/>
        </w:rPr>
        <w:t>（4）投标声明书</w:t>
      </w:r>
      <w:r>
        <w:rPr>
          <w:rFonts w:hint="eastAsia" w:ascii="宋体" w:hAnsi="宋体" w:cs="宋体"/>
          <w:sz w:val="24"/>
        </w:rPr>
        <w:t>(格式见第六部分)</w:t>
      </w:r>
    </w:p>
    <w:p>
      <w:pPr>
        <w:widowControl/>
        <w:spacing w:line="360" w:lineRule="auto"/>
        <w:ind w:firstLine="360" w:firstLineChars="150"/>
        <w:jc w:val="left"/>
        <w:rPr>
          <w:rFonts w:hint="eastAsia" w:ascii="宋体" w:hAnsi="宋体" w:cs="宋体"/>
          <w:kern w:val="0"/>
          <w:sz w:val="24"/>
        </w:rPr>
      </w:pPr>
      <w:r>
        <w:rPr>
          <w:rFonts w:hint="eastAsia" w:ascii="宋体" w:hAnsi="宋体" w:cs="宋体"/>
          <w:kern w:val="0"/>
          <w:sz w:val="24"/>
        </w:rPr>
        <w:t>（5）投标人资格条件中要求的其他材料</w:t>
      </w:r>
    </w:p>
    <w:p>
      <w:pPr>
        <w:snapToGrid w:val="0"/>
        <w:spacing w:before="50" w:after="120" w:afterLines="50"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4.</w:t>
      </w:r>
      <w:r>
        <w:rPr>
          <w:rFonts w:hint="eastAsia" w:ascii="宋体" w:hAnsi="宋体" w:cs="宋体"/>
          <w:b/>
          <w:kern w:val="0"/>
          <w:sz w:val="32"/>
          <w:szCs w:val="32"/>
        </w:rPr>
        <w:t xml:space="preserve"> </w:t>
      </w:r>
      <w:r>
        <w:rPr>
          <w:rFonts w:hint="eastAsia" w:ascii="宋体" w:hAnsi="宋体" w:cs="宋体"/>
          <w:b/>
          <w:sz w:val="24"/>
        </w:rPr>
        <w:t>具有履行合同所必需的设备和专业技术能力的承诺函格式</w:t>
      </w:r>
    </w:p>
    <w:p>
      <w:pPr>
        <w:snapToGrid w:val="0"/>
        <w:spacing w:line="360" w:lineRule="auto"/>
        <w:ind w:right="480"/>
        <w:jc w:val="center"/>
        <w:rPr>
          <w:rFonts w:hint="eastAsia" w:ascii="宋体" w:hAnsi="宋体" w:cs="宋体"/>
          <w:b/>
          <w:sz w:val="30"/>
        </w:rPr>
      </w:pPr>
      <w:r>
        <w:rPr>
          <w:rFonts w:hint="eastAsia" w:ascii="宋体" w:hAnsi="宋体" w:cs="宋体"/>
          <w:b/>
          <w:sz w:val="30"/>
        </w:rPr>
        <w:t xml:space="preserve"> </w:t>
      </w:r>
    </w:p>
    <w:p>
      <w:pPr>
        <w:snapToGrid w:val="0"/>
        <w:spacing w:line="360" w:lineRule="auto"/>
        <w:ind w:right="480"/>
        <w:jc w:val="center"/>
        <w:rPr>
          <w:rFonts w:hint="eastAsia" w:ascii="宋体" w:hAnsi="宋体" w:cs="宋体"/>
          <w:b/>
          <w:sz w:val="30"/>
        </w:rPr>
      </w:pPr>
      <w:r>
        <w:rPr>
          <w:rFonts w:hint="eastAsia" w:ascii="宋体" w:hAnsi="宋体" w:cs="宋体"/>
          <w:b/>
          <w:sz w:val="30"/>
        </w:rPr>
        <w:t>具有履行合同所必需的设备和专业技术能力的承诺函</w:t>
      </w:r>
    </w:p>
    <w:p>
      <w:pPr>
        <w:snapToGrid w:val="0"/>
        <w:spacing w:before="120" w:beforeLines="50" w:after="50" w:line="480" w:lineRule="auto"/>
        <w:rPr>
          <w:rFonts w:hint="eastAsia" w:ascii="宋体" w:hAnsi="宋体" w:cs="宋体"/>
          <w:sz w:val="24"/>
        </w:rPr>
      </w:pPr>
    </w:p>
    <w:p>
      <w:pPr>
        <w:snapToGrid w:val="0"/>
        <w:spacing w:before="120" w:beforeLines="50" w:after="50" w:line="480" w:lineRule="auto"/>
        <w:rPr>
          <w:rFonts w:hint="eastAsia" w:ascii="宋体" w:hAnsi="宋体" w:cs="宋体"/>
          <w:sz w:val="24"/>
        </w:rPr>
      </w:pPr>
      <w:r>
        <w:rPr>
          <w:rFonts w:hint="eastAsia" w:ascii="宋体" w:hAnsi="宋体" w:cs="宋体"/>
          <w:sz w:val="24"/>
        </w:rPr>
        <w:t>致：_________________________（采购人）：</w:t>
      </w:r>
    </w:p>
    <w:p>
      <w:pPr>
        <w:snapToGrid w:val="0"/>
        <w:spacing w:before="50" w:after="120" w:afterLines="50" w:line="360" w:lineRule="auto"/>
        <w:ind w:firstLine="525" w:firstLineChars="250"/>
        <w:jc w:val="center"/>
        <w:rPr>
          <w:rFonts w:hint="eastAsia" w:ascii="宋体" w:hAnsi="宋体" w:cs="宋体"/>
          <w:szCs w:val="21"/>
        </w:rPr>
      </w:pPr>
    </w:p>
    <w:p>
      <w:pPr>
        <w:snapToGrid w:val="0"/>
        <w:spacing w:before="50" w:after="120" w:afterLines="50" w:line="360" w:lineRule="auto"/>
        <w:ind w:firstLine="525" w:firstLineChars="250"/>
        <w:jc w:val="center"/>
        <w:rPr>
          <w:rFonts w:hint="eastAsia" w:ascii="宋体" w:hAnsi="宋体" w:cs="宋体"/>
          <w:szCs w:val="21"/>
        </w:rPr>
      </w:pPr>
    </w:p>
    <w:p>
      <w:pPr>
        <w:snapToGrid w:val="0"/>
        <w:spacing w:before="50" w:after="120" w:afterLines="50" w:line="360" w:lineRule="auto"/>
        <w:ind w:firstLine="800" w:firstLineChars="250"/>
        <w:jc w:val="center"/>
        <w:rPr>
          <w:rFonts w:hint="eastAsia" w:ascii="宋体" w:hAnsi="宋体" w:cs="宋体"/>
          <w:sz w:val="32"/>
          <w:szCs w:val="32"/>
        </w:rPr>
      </w:pPr>
      <w:r>
        <w:rPr>
          <w:rFonts w:hint="eastAsia" w:ascii="宋体" w:hAnsi="宋体" w:cs="宋体"/>
          <w:sz w:val="32"/>
          <w:szCs w:val="32"/>
        </w:rPr>
        <w:t>（格式自拟）</w:t>
      </w:r>
    </w:p>
    <w:p>
      <w:pPr>
        <w:snapToGrid w:val="0"/>
        <w:spacing w:before="50" w:after="120" w:afterLines="50" w:line="360" w:lineRule="auto"/>
        <w:jc w:val="left"/>
        <w:rPr>
          <w:rFonts w:hint="eastAsia" w:ascii="宋体" w:hAnsi="宋体" w:cs="宋体"/>
          <w:sz w:val="24"/>
        </w:rPr>
      </w:pPr>
    </w:p>
    <w:p>
      <w:pPr>
        <w:snapToGrid w:val="0"/>
        <w:spacing w:before="50" w:after="120" w:afterLines="50" w:line="360" w:lineRule="auto"/>
        <w:jc w:val="left"/>
        <w:rPr>
          <w:rFonts w:hint="eastAsia" w:ascii="宋体" w:hAnsi="宋体" w:cs="宋体"/>
          <w:sz w:val="24"/>
        </w:rPr>
      </w:pPr>
    </w:p>
    <w:p>
      <w:pPr>
        <w:snapToGrid w:val="0"/>
        <w:spacing w:before="50" w:after="120" w:afterLines="50" w:line="360" w:lineRule="auto"/>
        <w:jc w:val="left"/>
        <w:rPr>
          <w:rFonts w:hint="eastAsia" w:ascii="宋体" w:hAnsi="宋体" w:cs="宋体"/>
          <w:sz w:val="24"/>
        </w:rPr>
      </w:pPr>
    </w:p>
    <w:p>
      <w:pPr>
        <w:snapToGrid w:val="0"/>
        <w:spacing w:before="50" w:after="120" w:afterLines="50" w:line="360" w:lineRule="auto"/>
        <w:jc w:val="left"/>
        <w:rPr>
          <w:rFonts w:hint="eastAsia" w:ascii="宋体" w:hAnsi="宋体" w:cs="宋体"/>
          <w:sz w:val="24"/>
        </w:rPr>
      </w:pPr>
    </w:p>
    <w:p>
      <w:pPr>
        <w:snapToGrid w:val="0"/>
        <w:spacing w:before="50" w:after="120" w:afterLines="50" w:line="360" w:lineRule="auto"/>
        <w:jc w:val="left"/>
        <w:rPr>
          <w:rFonts w:hint="eastAsia" w:ascii="宋体" w:hAnsi="宋体" w:cs="宋体"/>
          <w:sz w:val="24"/>
        </w:rPr>
      </w:pPr>
    </w:p>
    <w:p>
      <w:pPr>
        <w:snapToGrid w:val="0"/>
        <w:spacing w:before="50" w:after="120" w:afterLines="50" w:line="360" w:lineRule="auto"/>
        <w:jc w:val="left"/>
        <w:rPr>
          <w:rFonts w:hint="eastAsia" w:ascii="宋体" w:hAnsi="宋体" w:cs="宋体"/>
          <w:sz w:val="24"/>
        </w:rPr>
      </w:pPr>
    </w:p>
    <w:p>
      <w:pPr>
        <w:snapToGrid w:val="0"/>
        <w:spacing w:before="50" w:after="120" w:afterLines="50" w:line="360" w:lineRule="auto"/>
        <w:jc w:val="left"/>
        <w:rPr>
          <w:rFonts w:hint="eastAsia" w:ascii="宋体" w:hAnsi="宋体" w:cs="宋体"/>
          <w:sz w:val="24"/>
        </w:rPr>
      </w:pPr>
    </w:p>
    <w:p>
      <w:pPr>
        <w:snapToGrid w:val="0"/>
        <w:spacing w:before="50" w:after="120" w:afterLines="50" w:line="360" w:lineRule="auto"/>
        <w:jc w:val="left"/>
        <w:rPr>
          <w:rFonts w:hint="eastAsia" w:ascii="宋体" w:hAnsi="宋体" w:cs="宋体"/>
          <w:sz w:val="24"/>
        </w:rPr>
      </w:pPr>
    </w:p>
    <w:p>
      <w:pPr>
        <w:snapToGrid w:val="0"/>
        <w:spacing w:before="50" w:after="120" w:afterLines="50" w:line="360" w:lineRule="auto"/>
        <w:jc w:val="left"/>
        <w:rPr>
          <w:rFonts w:hint="eastAsia" w:ascii="宋体" w:hAnsi="宋体" w:cs="宋体"/>
          <w:sz w:val="24"/>
        </w:rPr>
      </w:pPr>
    </w:p>
    <w:p>
      <w:pPr>
        <w:snapToGrid w:val="0"/>
        <w:spacing w:before="120" w:beforeLines="50" w:line="336" w:lineRule="auto"/>
        <w:ind w:firstLine="2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（盖章）        </w:t>
      </w:r>
      <w:r>
        <w:rPr>
          <w:rFonts w:hint="eastAsia" w:ascii="宋体" w:hAnsi="宋体" w:cs="宋体"/>
          <w:sz w:val="24"/>
        </w:rPr>
        <w:t xml:space="preserve">  </w:t>
      </w:r>
    </w:p>
    <w:p>
      <w:pPr>
        <w:snapToGrid w:val="0"/>
        <w:spacing w:before="120" w:beforeLines="50" w:line="336" w:lineRule="auto"/>
        <w:ind w:firstLine="200"/>
        <w:rPr>
          <w:rFonts w:hint="eastAsia" w:ascii="宋体" w:hAnsi="宋体" w:cs="宋体"/>
          <w:sz w:val="24"/>
          <w:szCs w:val="20"/>
          <w:u w:val="single"/>
        </w:rPr>
      </w:pPr>
      <w:r>
        <w:rPr>
          <w:rFonts w:hint="eastAsia" w:ascii="宋体" w:hAnsi="宋体" w:cs="宋体"/>
          <w:sz w:val="24"/>
        </w:rPr>
        <w:t>法定代表人或授权委托人：</w:t>
      </w:r>
      <w:r>
        <w:rPr>
          <w:rFonts w:hint="eastAsia" w:ascii="宋体" w:hAnsi="宋体" w:cs="宋体"/>
          <w:sz w:val="24"/>
          <w:u w:val="single"/>
        </w:rPr>
        <w:t xml:space="preserve">     （签字或盖章） </w:t>
      </w:r>
    </w:p>
    <w:p>
      <w:pPr>
        <w:snapToGrid w:val="0"/>
        <w:spacing w:before="50" w:after="50" w:line="336" w:lineRule="auto"/>
        <w:ind w:firstLine="240" w:firstLineChars="100"/>
        <w:rPr>
          <w:rFonts w:hint="eastAsia" w:ascii="宋体" w:hAnsi="宋体" w:cs="宋体"/>
          <w:sz w:val="24"/>
        </w:rPr>
      </w:pPr>
      <w:r>
        <w:rPr>
          <w:rFonts w:hint="eastAsia" w:ascii="宋体" w:hAnsi="宋体" w:cs="宋体"/>
          <w:sz w:val="24"/>
        </w:rPr>
        <w:t xml:space="preserve">                    </w:t>
      </w:r>
    </w:p>
    <w:p>
      <w:pPr>
        <w:snapToGrid w:val="0"/>
        <w:spacing w:before="50" w:after="120" w:afterLines="50" w:line="360" w:lineRule="auto"/>
        <w:ind w:firstLine="240" w:firstLineChars="100"/>
        <w:jc w:val="left"/>
        <w:rPr>
          <w:rFonts w:hint="eastAsia" w:ascii="宋体" w:hAnsi="宋体" w:cs="宋体"/>
          <w:b/>
          <w:sz w:val="24"/>
          <w:szCs w:val="20"/>
        </w:rPr>
      </w:pPr>
      <w:r>
        <w:rPr>
          <w:rFonts w:hint="eastAsia" w:ascii="宋体" w:hAnsi="宋体" w:cs="宋体"/>
          <w:sz w:val="24"/>
        </w:rPr>
        <w:t>年    月    日</w:t>
      </w:r>
      <w:r>
        <w:rPr>
          <w:rFonts w:hint="eastAsia" w:ascii="宋体" w:hAnsi="宋体" w:cs="宋体"/>
          <w:sz w:val="24"/>
        </w:rPr>
        <w:br w:type="page"/>
      </w:r>
      <w:r>
        <w:rPr>
          <w:rFonts w:hint="eastAsia" w:ascii="宋体" w:hAnsi="宋体" w:cs="宋体"/>
          <w:b/>
          <w:sz w:val="24"/>
        </w:rPr>
        <w:t>5.投标声明书格式</w:t>
      </w:r>
    </w:p>
    <w:p>
      <w:pPr>
        <w:snapToGrid w:val="0"/>
        <w:spacing w:before="120" w:beforeLines="50" w:after="50" w:line="360" w:lineRule="auto"/>
        <w:jc w:val="center"/>
        <w:rPr>
          <w:rFonts w:hint="eastAsia" w:ascii="宋体" w:hAnsi="宋体" w:cs="宋体"/>
          <w:b/>
          <w:sz w:val="24"/>
          <w:szCs w:val="20"/>
        </w:rPr>
      </w:pPr>
      <w:r>
        <w:rPr>
          <w:rFonts w:hint="eastAsia" w:ascii="宋体" w:hAnsi="宋体" w:cs="宋体"/>
          <w:b/>
          <w:sz w:val="30"/>
        </w:rPr>
        <w:t>投标声明书</w:t>
      </w:r>
    </w:p>
    <w:p>
      <w:pPr>
        <w:snapToGrid w:val="0"/>
        <w:spacing w:after="50" w:line="312" w:lineRule="auto"/>
        <w:rPr>
          <w:rFonts w:hint="eastAsia"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（采购人、代理机构）</w:t>
      </w:r>
      <w:r>
        <w:rPr>
          <w:rFonts w:hint="eastAsia" w:ascii="宋体" w:hAnsi="宋体" w:cs="宋体"/>
          <w:sz w:val="24"/>
        </w:rPr>
        <w:t>：</w:t>
      </w:r>
    </w:p>
    <w:p>
      <w:pPr>
        <w:snapToGrid w:val="0"/>
        <w:spacing w:after="50" w:line="312" w:lineRule="auto"/>
        <w:ind w:firstLine="720" w:firstLineChars="300"/>
        <w:rPr>
          <w:rFonts w:hint="eastAsia" w:ascii="宋体" w:hAnsi="宋体" w:cs="宋体"/>
          <w:sz w:val="24"/>
          <w:szCs w:val="20"/>
        </w:rPr>
      </w:pPr>
      <w:r>
        <w:rPr>
          <w:rFonts w:hint="eastAsia" w:ascii="宋体" w:hAnsi="宋体" w:cs="宋体"/>
          <w:sz w:val="24"/>
        </w:rPr>
        <w:t>____________________（投标人名称）系中华人民共和国合法企业，经营地址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after="50" w:line="312" w:lineRule="auto"/>
        <w:ind w:firstLine="645"/>
        <w:rPr>
          <w:rFonts w:hint="eastAsia"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__________________（投标人名称）的法定代表人，我方愿意参加贵方组织的_____________________________________项目的投标，为便于贵方公正、择优地确定中标人及其投标产品和服务，我方就参加本次投标有关事项郑重声明如下：</w:t>
      </w:r>
    </w:p>
    <w:p>
      <w:pPr>
        <w:snapToGrid w:val="0"/>
        <w:spacing w:line="312" w:lineRule="auto"/>
        <w:ind w:firstLine="480" w:firstLineChars="200"/>
        <w:rPr>
          <w:rFonts w:hint="eastAsia" w:ascii="宋体" w:hAnsi="宋体" w:cs="宋体"/>
          <w:sz w:val="24"/>
          <w:szCs w:val="20"/>
        </w:rPr>
      </w:pPr>
      <w:r>
        <w:rPr>
          <w:rFonts w:hint="eastAsia" w:ascii="宋体" w:hAnsi="宋体" w:cs="宋体"/>
          <w:sz w:val="24"/>
        </w:rPr>
        <w:t>1.本投标有效期自开标日起</w:t>
      </w:r>
      <w:r>
        <w:rPr>
          <w:rFonts w:hint="eastAsia" w:ascii="宋体" w:hAnsi="宋体" w:cs="宋体"/>
          <w:sz w:val="24"/>
          <w:u w:val="single"/>
        </w:rPr>
        <w:t xml:space="preserve"> 90 </w:t>
      </w:r>
      <w:r>
        <w:rPr>
          <w:rFonts w:hint="eastAsia" w:ascii="宋体" w:hAnsi="宋体" w:cs="宋体"/>
          <w:sz w:val="24"/>
        </w:rPr>
        <w:t>个日历天。</w:t>
      </w:r>
      <w:r>
        <w:rPr>
          <w:rFonts w:hint="eastAsia" w:ascii="宋体" w:hAnsi="宋体" w:cs="宋体"/>
          <w:sz w:val="24"/>
          <w:szCs w:val="20"/>
        </w:rPr>
        <w:t xml:space="preserve"> </w:t>
      </w:r>
    </w:p>
    <w:p>
      <w:pPr>
        <w:snapToGrid w:val="0"/>
        <w:spacing w:line="312" w:lineRule="auto"/>
        <w:ind w:firstLine="480" w:firstLineChars="200"/>
        <w:rPr>
          <w:rFonts w:hint="eastAsia" w:ascii="宋体" w:hAnsi="宋体" w:cs="宋体"/>
          <w:sz w:val="24"/>
          <w:szCs w:val="20"/>
        </w:rPr>
      </w:pPr>
      <w:r>
        <w:rPr>
          <w:rFonts w:hint="eastAsia" w:ascii="宋体" w:hAnsi="宋体" w:cs="宋体"/>
          <w:sz w:val="24"/>
        </w:rPr>
        <w:t>2.我方向贵方提交的所有投标文件、资料都是准确的和真实的。</w:t>
      </w:r>
    </w:p>
    <w:p>
      <w:pPr>
        <w:snapToGrid w:val="0"/>
        <w:spacing w:line="312" w:lineRule="auto"/>
        <w:ind w:firstLine="480" w:firstLineChars="200"/>
        <w:rPr>
          <w:rFonts w:hint="eastAsia" w:ascii="宋体" w:hAnsi="宋体" w:cs="宋体"/>
          <w:sz w:val="24"/>
        </w:rPr>
      </w:pPr>
      <w:r>
        <w:rPr>
          <w:rFonts w:hint="eastAsia" w:ascii="宋体" w:hAnsi="宋体" w:cs="宋体"/>
          <w:sz w:val="24"/>
        </w:rPr>
        <w:t>3.我方不是采购人的附属机构；</w:t>
      </w:r>
    </w:p>
    <w:p>
      <w:pPr>
        <w:snapToGrid w:val="0"/>
        <w:spacing w:line="312" w:lineRule="auto"/>
        <w:ind w:firstLine="480" w:firstLineChars="200"/>
        <w:rPr>
          <w:rFonts w:hint="eastAsia" w:ascii="宋体" w:hAnsi="宋体" w:cs="宋体"/>
          <w:sz w:val="24"/>
        </w:rPr>
      </w:pPr>
      <w:r>
        <w:rPr>
          <w:rFonts w:hint="eastAsia" w:ascii="宋体" w:hAnsi="宋体" w:cs="宋体"/>
          <w:sz w:val="24"/>
        </w:rPr>
        <w:t>4. 我方参加本采购项目的整体设计、规范编制或者项目管理、监理、检测等服务情况：</w:t>
      </w:r>
      <w:r>
        <w:rPr>
          <w:rFonts w:hint="eastAsia" w:ascii="宋体" w:hAnsi="宋体" w:cs="宋体"/>
          <w:sz w:val="24"/>
          <w:u w:val="single"/>
        </w:rPr>
        <w:t xml:space="preserve">                                            。</w:t>
      </w:r>
    </w:p>
    <w:p>
      <w:pPr>
        <w:snapToGrid w:val="0"/>
        <w:spacing w:line="312" w:lineRule="auto"/>
        <w:ind w:firstLine="480" w:firstLineChars="200"/>
        <w:rPr>
          <w:rFonts w:hint="eastAsia" w:ascii="宋体" w:hAnsi="宋体" w:cs="宋体"/>
          <w:sz w:val="24"/>
          <w:szCs w:val="20"/>
        </w:rPr>
      </w:pPr>
      <w:r>
        <w:rPr>
          <w:rFonts w:hint="eastAsia" w:ascii="宋体" w:hAnsi="宋体" w:cs="宋体"/>
          <w:sz w:val="24"/>
        </w:rPr>
        <w:t>5.我</w:t>
      </w:r>
      <w:r>
        <w:rPr>
          <w:rFonts w:hint="eastAsia" w:ascii="宋体" w:hAnsi="宋体" w:cs="宋体"/>
          <w:kern w:val="0"/>
          <w:sz w:val="24"/>
        </w:rPr>
        <w:t>方</w:t>
      </w:r>
      <w:r>
        <w:rPr>
          <w:rFonts w:hint="eastAsia" w:ascii="宋体" w:hAnsi="宋体" w:cs="宋体"/>
          <w:sz w:val="24"/>
        </w:rPr>
        <w:t>单位</w:t>
      </w:r>
      <w:r>
        <w:rPr>
          <w:rFonts w:hint="eastAsia" w:ascii="宋体" w:hAnsi="宋体" w:cs="宋体"/>
          <w:kern w:val="0"/>
          <w:sz w:val="24"/>
        </w:rPr>
        <w:t>负责人同时为下列单位的负责人：</w:t>
      </w:r>
      <w:r>
        <w:rPr>
          <w:rFonts w:hint="eastAsia" w:ascii="宋体" w:hAnsi="宋体" w:cs="宋体"/>
          <w:sz w:val="24"/>
        </w:rPr>
        <w:t xml:space="preserve"> </w:t>
      </w:r>
      <w:r>
        <w:rPr>
          <w:rFonts w:hint="eastAsia" w:ascii="宋体" w:hAnsi="宋体" w:cs="宋体"/>
          <w:sz w:val="24"/>
          <w:u w:val="single"/>
        </w:rPr>
        <w:t xml:space="preserve">                 。</w:t>
      </w:r>
    </w:p>
    <w:p>
      <w:pPr>
        <w:snapToGrid w:val="0"/>
        <w:spacing w:line="312" w:lineRule="auto"/>
        <w:ind w:firstLine="480" w:firstLineChars="200"/>
        <w:rPr>
          <w:rFonts w:hint="eastAsia" w:ascii="宋体" w:hAnsi="宋体" w:cs="宋体"/>
          <w:sz w:val="24"/>
        </w:rPr>
      </w:pPr>
      <w:r>
        <w:rPr>
          <w:rFonts w:hint="eastAsia" w:ascii="宋体" w:hAnsi="宋体" w:cs="宋体"/>
          <w:kern w:val="0"/>
          <w:sz w:val="24"/>
        </w:rPr>
        <w:t>6</w:t>
      </w:r>
      <w:r>
        <w:rPr>
          <w:rFonts w:hint="eastAsia" w:ascii="宋体" w:hAnsi="宋体" w:cs="宋体"/>
          <w:sz w:val="24"/>
        </w:rPr>
        <w:t>.</w:t>
      </w:r>
      <w:r>
        <w:rPr>
          <w:rFonts w:hint="eastAsia" w:ascii="宋体" w:hAnsi="宋体" w:cs="宋体"/>
          <w:kern w:val="0"/>
          <w:sz w:val="24"/>
        </w:rPr>
        <w:t>我方直接控股的单位、由我方管理的单位，没有同时参加本</w:t>
      </w:r>
      <w:r>
        <w:rPr>
          <w:rFonts w:hint="eastAsia" w:ascii="宋体" w:hAnsi="宋体" w:cs="宋体"/>
          <w:sz w:val="24"/>
        </w:rPr>
        <w:t>合同项下</w:t>
      </w:r>
      <w:r>
        <w:rPr>
          <w:rFonts w:hint="eastAsia" w:ascii="宋体" w:hAnsi="宋体" w:cs="宋体"/>
          <w:kern w:val="0"/>
          <w:sz w:val="24"/>
        </w:rPr>
        <w:t>的投标。</w:t>
      </w:r>
    </w:p>
    <w:p>
      <w:pPr>
        <w:snapToGrid w:val="0"/>
        <w:spacing w:line="312" w:lineRule="auto"/>
        <w:ind w:firstLine="480" w:firstLineChars="200"/>
        <w:rPr>
          <w:rFonts w:hint="eastAsia" w:ascii="宋体" w:hAnsi="宋体" w:cs="宋体"/>
          <w:sz w:val="24"/>
          <w:szCs w:val="20"/>
        </w:rPr>
      </w:pPr>
      <w:r>
        <w:rPr>
          <w:rFonts w:hint="eastAsia" w:ascii="宋体" w:hAnsi="宋体" w:cs="宋体"/>
          <w:sz w:val="24"/>
        </w:rPr>
        <w:t>7.我方委托授权人</w:t>
      </w:r>
      <w:r>
        <w:rPr>
          <w:rFonts w:hint="eastAsia" w:ascii="宋体" w:hAnsi="宋体" w:cs="宋体"/>
          <w:sz w:val="24"/>
          <w:u w:val="single"/>
        </w:rPr>
        <w:t xml:space="preserve">      </w:t>
      </w:r>
      <w:r>
        <w:rPr>
          <w:rFonts w:hint="eastAsia" w:ascii="宋体" w:hAnsi="宋体" w:cs="宋体"/>
          <w:sz w:val="24"/>
        </w:rPr>
        <w:t>（姓名）为我单位的正式在职职工，以我方的名义参加</w:t>
      </w:r>
      <w:r>
        <w:rPr>
          <w:rFonts w:hint="eastAsia" w:ascii="宋体" w:hAnsi="宋体" w:cs="宋体"/>
          <w:sz w:val="24"/>
          <w:u w:val="single"/>
        </w:rPr>
        <w:t xml:space="preserve">                          </w:t>
      </w:r>
      <w:r>
        <w:rPr>
          <w:rFonts w:hint="eastAsia" w:ascii="宋体" w:hAnsi="宋体" w:cs="宋体"/>
          <w:sz w:val="24"/>
        </w:rPr>
        <w:t>本项目的投标活动，</w:t>
      </w:r>
    </w:p>
    <w:p>
      <w:pPr>
        <w:snapToGrid w:val="0"/>
        <w:spacing w:line="312" w:lineRule="auto"/>
        <w:ind w:firstLine="480" w:firstLineChars="200"/>
        <w:rPr>
          <w:rFonts w:hint="eastAsia" w:ascii="宋体" w:hAnsi="宋体" w:cs="宋体"/>
          <w:sz w:val="24"/>
          <w:szCs w:val="20"/>
        </w:rPr>
      </w:pPr>
      <w:r>
        <w:rPr>
          <w:rFonts w:hint="eastAsia" w:ascii="宋体" w:hAnsi="宋体" w:cs="宋体"/>
          <w:sz w:val="24"/>
        </w:rPr>
        <w:t>8.我方此次向贵方提供的产品名称为：</w:t>
      </w:r>
      <w:r>
        <w:rPr>
          <w:rFonts w:hint="eastAsia" w:ascii="宋体" w:hAnsi="宋体" w:cs="宋体"/>
          <w:sz w:val="24"/>
          <w:u w:val="single"/>
        </w:rPr>
        <w:t xml:space="preserve">        </w:t>
      </w:r>
      <w:r>
        <w:rPr>
          <w:rFonts w:hint="eastAsia" w:ascii="宋体" w:hAnsi="宋体" w:cs="宋体"/>
          <w:sz w:val="24"/>
        </w:rPr>
        <w:t>；规格型号：</w:t>
      </w:r>
      <w:r>
        <w:rPr>
          <w:rFonts w:hint="eastAsia" w:ascii="宋体" w:hAnsi="宋体" w:cs="宋体"/>
          <w:sz w:val="24"/>
          <w:u w:val="single"/>
        </w:rPr>
        <w:t xml:space="preserve">       </w:t>
      </w:r>
      <w:r>
        <w:rPr>
          <w:rFonts w:hint="eastAsia" w:ascii="宋体" w:hAnsi="宋体" w:cs="宋体"/>
          <w:sz w:val="24"/>
        </w:rPr>
        <w:t>。</w:t>
      </w:r>
    </w:p>
    <w:p>
      <w:pPr>
        <w:snapToGrid w:val="0"/>
        <w:spacing w:line="312" w:lineRule="auto"/>
        <w:ind w:left="660" w:leftChars="200" w:hanging="240" w:hangingChars="100"/>
        <w:rPr>
          <w:rFonts w:hint="eastAsia" w:ascii="宋体" w:hAnsi="宋体" w:cs="宋体"/>
          <w:kern w:val="0"/>
          <w:sz w:val="24"/>
        </w:rPr>
      </w:pPr>
      <w:r>
        <w:rPr>
          <w:rFonts w:hint="eastAsia" w:ascii="宋体" w:hAnsi="宋体" w:cs="宋体"/>
          <w:sz w:val="24"/>
        </w:rPr>
        <w:t>9.我方</w:t>
      </w:r>
      <w:r>
        <w:rPr>
          <w:rFonts w:hint="eastAsia" w:ascii="宋体" w:hAnsi="宋体" w:cs="宋体"/>
          <w:kern w:val="0"/>
          <w:sz w:val="24"/>
        </w:rPr>
        <w:t>参加本次政府采购活动前三年内，</w:t>
      </w:r>
      <w:r>
        <w:rPr>
          <w:rFonts w:hint="eastAsia" w:ascii="宋体" w:hAnsi="宋体" w:cs="宋体"/>
          <w:kern w:val="0"/>
          <w:sz w:val="24"/>
        </w:rPr>
        <w:br w:type="textWrapping"/>
      </w:r>
      <w:r>
        <w:rPr>
          <w:rFonts w:hint="eastAsia" w:ascii="宋体" w:hAnsi="宋体" w:cs="宋体"/>
          <w:b/>
          <w:kern w:val="0"/>
          <w:sz w:val="28"/>
          <w:szCs w:val="28"/>
        </w:rPr>
        <w:t>□</w:t>
      </w:r>
      <w:r>
        <w:rPr>
          <w:rFonts w:hint="eastAsia" w:ascii="宋体" w:hAnsi="宋体" w:cs="宋体"/>
          <w:kern w:val="0"/>
          <w:sz w:val="24"/>
        </w:rPr>
        <w:t>在经营活动中没有重大违法记录（没有因违法经营受到刑事处罚，没有被责令停产停业、被吊销许可证或者执照、被处以较大数额罚款等行政处罚，没有因违法经营被禁止参加政府采购活动的期限未满情形）；</w:t>
      </w:r>
    </w:p>
    <w:p>
      <w:pPr>
        <w:snapToGrid w:val="0"/>
        <w:spacing w:line="312" w:lineRule="auto"/>
        <w:ind w:left="630" w:leftChars="300"/>
        <w:rPr>
          <w:rFonts w:hint="eastAsia" w:ascii="宋体" w:hAnsi="宋体" w:cs="宋体"/>
          <w:szCs w:val="21"/>
          <w:u w:val="single"/>
        </w:rPr>
      </w:pPr>
      <w:r>
        <w:rPr>
          <w:rFonts w:hint="eastAsia" w:ascii="宋体" w:hAnsi="宋体" w:cs="宋体"/>
          <w:b/>
          <w:kern w:val="0"/>
          <w:sz w:val="28"/>
          <w:szCs w:val="28"/>
        </w:rPr>
        <w:t>□</w:t>
      </w:r>
      <w:r>
        <w:rPr>
          <w:rFonts w:hint="eastAsia" w:ascii="宋体" w:hAnsi="宋体" w:cs="宋体"/>
          <w:kern w:val="0"/>
          <w:sz w:val="24"/>
        </w:rPr>
        <w:t>在经营活动中有重大违法记录，具体如下：</w:t>
      </w:r>
      <w:r>
        <w:rPr>
          <w:rFonts w:hint="eastAsia" w:ascii="宋体" w:hAnsi="宋体" w:cs="宋体"/>
          <w:kern w:val="0"/>
          <w:sz w:val="24"/>
          <w:u w:val="single"/>
        </w:rPr>
        <w:t xml:space="preserve">                。</w:t>
      </w:r>
    </w:p>
    <w:p>
      <w:pPr>
        <w:snapToGrid w:val="0"/>
        <w:spacing w:line="312" w:lineRule="auto"/>
        <w:ind w:firstLine="480" w:firstLineChars="200"/>
        <w:rPr>
          <w:rFonts w:hint="eastAsia" w:ascii="宋体" w:hAnsi="宋体" w:cs="宋体"/>
          <w:sz w:val="24"/>
          <w:szCs w:val="20"/>
        </w:rPr>
      </w:pPr>
      <w:r>
        <w:rPr>
          <w:rFonts w:hint="eastAsia" w:ascii="宋体" w:hAnsi="宋体" w:cs="宋体"/>
          <w:sz w:val="24"/>
        </w:rPr>
        <w:t>10.以上事项如有虚假或隐瞒，我方愿意承担一切后果，并不再寻求任何旨在减轻或免除法律责任的辩解。</w:t>
      </w:r>
    </w:p>
    <w:p>
      <w:pPr>
        <w:snapToGrid w:val="0"/>
        <w:spacing w:line="312" w:lineRule="auto"/>
        <w:ind w:firstLine="200"/>
        <w:rPr>
          <w:rFonts w:hint="eastAsia" w:ascii="宋体" w:hAnsi="宋体" w:cs="宋体"/>
          <w:sz w:val="24"/>
        </w:rPr>
      </w:pPr>
    </w:p>
    <w:p>
      <w:pPr>
        <w:snapToGrid w:val="0"/>
        <w:spacing w:line="312" w:lineRule="auto"/>
        <w:ind w:firstLine="200"/>
        <w:rPr>
          <w:rFonts w:hint="eastAsia" w:ascii="宋体" w:hAnsi="宋体" w:cs="宋体"/>
          <w:sz w:val="24"/>
          <w:szCs w:val="20"/>
          <w:u w:val="single"/>
        </w:rPr>
      </w:pPr>
      <w:r>
        <w:rPr>
          <w:rFonts w:hint="eastAsia" w:ascii="宋体" w:hAnsi="宋体" w:cs="宋体"/>
          <w:sz w:val="24"/>
        </w:rPr>
        <w:t>法定代表人或授权委托人：</w:t>
      </w:r>
      <w:r>
        <w:rPr>
          <w:rFonts w:hint="eastAsia" w:ascii="宋体" w:hAnsi="宋体" w:cs="宋体"/>
          <w:sz w:val="24"/>
          <w:u w:val="single"/>
        </w:rPr>
        <w:t xml:space="preserve">     （签字或盖章） </w:t>
      </w:r>
    </w:p>
    <w:p>
      <w:pPr>
        <w:snapToGrid w:val="0"/>
        <w:spacing w:after="50" w:line="312" w:lineRule="auto"/>
        <w:ind w:firstLine="240" w:firstLineChars="1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（盖章）        </w:t>
      </w:r>
      <w:r>
        <w:rPr>
          <w:rFonts w:hint="eastAsia" w:ascii="宋体" w:hAnsi="宋体" w:cs="宋体"/>
          <w:sz w:val="24"/>
        </w:rPr>
        <w:t xml:space="preserve">                      </w:t>
      </w:r>
    </w:p>
    <w:p>
      <w:pPr>
        <w:snapToGrid w:val="0"/>
        <w:spacing w:after="50" w:line="312" w:lineRule="auto"/>
        <w:ind w:firstLine="240" w:firstLineChars="100"/>
        <w:rPr>
          <w:rFonts w:hint="eastAsia" w:ascii="宋体" w:hAnsi="宋体" w:cs="宋体"/>
          <w:b/>
          <w:sz w:val="24"/>
          <w:szCs w:val="20"/>
        </w:rPr>
      </w:pPr>
      <w:r>
        <w:rPr>
          <w:rFonts w:hint="eastAsia" w:ascii="宋体" w:hAnsi="宋体" w:cs="宋体"/>
          <w:sz w:val="24"/>
        </w:rPr>
        <w:t>年    月    日</w:t>
      </w:r>
      <w:r>
        <w:rPr>
          <w:rFonts w:hint="eastAsia" w:ascii="宋体" w:hAnsi="宋体" w:cs="宋体"/>
          <w:sz w:val="24"/>
        </w:rPr>
        <w:br w:type="page"/>
      </w:r>
      <w:r>
        <w:rPr>
          <w:rFonts w:hint="eastAsia" w:ascii="宋体" w:hAnsi="宋体" w:cs="宋体"/>
          <w:b/>
          <w:sz w:val="24"/>
        </w:rPr>
        <w:t>6.</w:t>
      </w:r>
      <w:r>
        <w:rPr>
          <w:rFonts w:hint="eastAsia" w:ascii="宋体" w:hAnsi="宋体" w:cs="宋体"/>
          <w:b/>
          <w:bCs/>
          <w:sz w:val="24"/>
        </w:rPr>
        <w:t>商务技术文件目录</w:t>
      </w:r>
    </w:p>
    <w:p>
      <w:pPr>
        <w:snapToGrid w:val="0"/>
        <w:spacing w:line="360" w:lineRule="auto"/>
        <w:ind w:firstLine="470" w:firstLineChars="195"/>
        <w:jc w:val="left"/>
        <w:rPr>
          <w:rFonts w:hint="eastAsia" w:ascii="宋体" w:hAnsi="宋体" w:cs="宋体"/>
          <w:b/>
          <w:bCs/>
          <w:sz w:val="24"/>
        </w:rPr>
      </w:pPr>
      <w:r>
        <w:rPr>
          <w:rFonts w:hint="eastAsia" w:ascii="宋体" w:hAnsi="宋体" w:cs="宋体"/>
          <w:b/>
          <w:sz w:val="24"/>
        </w:rPr>
        <w:t>技术、</w:t>
      </w:r>
      <w:r>
        <w:rPr>
          <w:rFonts w:hint="eastAsia" w:ascii="宋体" w:hAnsi="宋体" w:cs="宋体"/>
          <w:b/>
          <w:bCs/>
          <w:sz w:val="24"/>
        </w:rPr>
        <w:t>资信及</w:t>
      </w:r>
      <w:r>
        <w:rPr>
          <w:rFonts w:hint="eastAsia" w:ascii="宋体" w:hAnsi="宋体" w:cs="宋体"/>
          <w:b/>
          <w:sz w:val="24"/>
        </w:rPr>
        <w:t>商务评分索引表</w:t>
      </w:r>
    </w:p>
    <w:p>
      <w:pPr>
        <w:snapToGrid w:val="0"/>
        <w:spacing w:line="440" w:lineRule="exact"/>
        <w:ind w:firstLine="470" w:firstLineChars="196"/>
        <w:rPr>
          <w:rFonts w:ascii="宋体" w:hAnsi="宋体" w:cs="宋体"/>
          <w:kern w:val="0"/>
          <w:sz w:val="24"/>
        </w:rPr>
      </w:pPr>
      <w:r>
        <w:rPr>
          <w:rFonts w:ascii="宋体" w:hAnsi="宋体" w:cs="宋体"/>
          <w:kern w:val="0"/>
          <w:sz w:val="24"/>
        </w:rPr>
        <w:t>（1）法定代表人授权委托书(格式见第六</w:t>
      </w:r>
      <w:r>
        <w:rPr>
          <w:rFonts w:hint="eastAsia" w:ascii="宋体" w:hAnsi="宋体" w:cs="宋体"/>
          <w:kern w:val="0"/>
          <w:sz w:val="24"/>
        </w:rPr>
        <w:t>部分</w:t>
      </w:r>
      <w:r>
        <w:rPr>
          <w:rFonts w:ascii="宋体" w:hAnsi="宋体" w:cs="宋体"/>
          <w:kern w:val="0"/>
          <w:sz w:val="24"/>
        </w:rPr>
        <w:t>)；</w:t>
      </w:r>
    </w:p>
    <w:p>
      <w:pPr>
        <w:pStyle w:val="43"/>
        <w:snapToGrid w:val="0"/>
        <w:spacing w:line="440" w:lineRule="exact"/>
        <w:ind w:firstLine="482" w:firstLineChars="200"/>
        <w:rPr>
          <w:rFonts w:hint="eastAsia"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中小企业的相关证明材料：</w:t>
      </w:r>
      <w:r>
        <w:rPr>
          <w:rFonts w:ascii="宋体" w:hAnsi="宋体" w:eastAsia="宋体" w:cs="宋体"/>
          <w:sz w:val="24"/>
          <w:szCs w:val="24"/>
        </w:rPr>
        <w:t>中小企业声明函(格式见</w:t>
      </w:r>
      <w:r>
        <w:rPr>
          <w:rFonts w:hint="eastAsia" w:ascii="宋体" w:hAnsi="宋体" w:eastAsia="宋体" w:cs="宋体"/>
          <w:sz w:val="24"/>
          <w:szCs w:val="24"/>
        </w:rPr>
        <w:t>第六部分</w:t>
      </w:r>
      <w:r>
        <w:rPr>
          <w:rFonts w:ascii="宋体" w:hAnsi="宋体" w:eastAsia="宋体" w:cs="宋体"/>
          <w:sz w:val="24"/>
          <w:szCs w:val="24"/>
        </w:rPr>
        <w:t>)</w:t>
      </w:r>
      <w:r>
        <w:rPr>
          <w:rFonts w:hint="eastAsia" w:ascii="宋体" w:hAnsi="宋体" w:eastAsia="宋体" w:cs="宋体"/>
          <w:sz w:val="24"/>
          <w:szCs w:val="24"/>
        </w:rPr>
        <w:t>；</w:t>
      </w:r>
    </w:p>
    <w:p>
      <w:pPr>
        <w:snapToGrid w:val="0"/>
        <w:spacing w:line="440" w:lineRule="exact"/>
        <w:ind w:left="1058" w:leftChars="224" w:hanging="588" w:hangingChars="245"/>
        <w:rPr>
          <w:rFonts w:ascii="宋体" w:hAnsi="宋体" w:cs="宋体"/>
          <w:kern w:val="0"/>
          <w:sz w:val="24"/>
        </w:rPr>
      </w:pPr>
      <w:r>
        <w:rPr>
          <w:rFonts w:ascii="宋体" w:hAnsi="宋体" w:cs="宋体"/>
          <w:kern w:val="0"/>
          <w:sz w:val="24"/>
        </w:rPr>
        <w:t>（</w:t>
      </w:r>
      <w:r>
        <w:rPr>
          <w:rFonts w:hint="eastAsia" w:ascii="宋体" w:hAnsi="宋体" w:cs="宋体"/>
          <w:kern w:val="0"/>
          <w:sz w:val="24"/>
        </w:rPr>
        <w:t>3</w:t>
      </w:r>
      <w:r>
        <w:rPr>
          <w:rFonts w:ascii="宋体" w:hAnsi="宋体" w:cs="宋体"/>
          <w:kern w:val="0"/>
          <w:sz w:val="24"/>
        </w:rPr>
        <w:t>）残疾人福利性单位声明函（如投标人为残疾人福利性单位，格式见第六部分）；</w:t>
      </w:r>
    </w:p>
    <w:p>
      <w:pPr>
        <w:snapToGrid w:val="0"/>
        <w:spacing w:line="440" w:lineRule="exact"/>
        <w:ind w:firstLine="468" w:firstLineChars="195"/>
        <w:rPr>
          <w:rFonts w:ascii="宋体" w:hAnsi="宋体" w:cs="宋体"/>
          <w:kern w:val="0"/>
          <w:sz w:val="24"/>
        </w:rPr>
      </w:pPr>
      <w:r>
        <w:rPr>
          <w:rFonts w:ascii="宋体" w:hAnsi="宋体" w:cs="宋体"/>
          <w:kern w:val="0"/>
          <w:sz w:val="24"/>
        </w:rPr>
        <w:t>（</w:t>
      </w:r>
      <w:r>
        <w:rPr>
          <w:rFonts w:hint="eastAsia" w:ascii="宋体" w:hAnsi="宋体" w:cs="宋体"/>
          <w:kern w:val="0"/>
          <w:sz w:val="24"/>
        </w:rPr>
        <w:t>4</w:t>
      </w:r>
      <w:r>
        <w:rPr>
          <w:rFonts w:ascii="宋体" w:hAnsi="宋体" w:cs="宋体"/>
          <w:kern w:val="0"/>
          <w:sz w:val="24"/>
        </w:rPr>
        <w:t>）监狱企业的相关证明材料（如投标人为监狱企业）：</w:t>
      </w:r>
    </w:p>
    <w:p>
      <w:pPr>
        <w:snapToGrid w:val="0"/>
        <w:spacing w:line="440" w:lineRule="exact"/>
        <w:ind w:left="1305" w:leftChars="450" w:hanging="360" w:hangingChars="150"/>
        <w:rPr>
          <w:rFonts w:ascii="宋体" w:hAnsi="宋体" w:cs="宋体"/>
          <w:kern w:val="0"/>
          <w:sz w:val="24"/>
        </w:rPr>
      </w:pPr>
      <w:r>
        <w:rPr>
          <w:rFonts w:ascii="宋体" w:hAnsi="宋体" w:cs="宋体"/>
          <w:kern w:val="0"/>
          <w:sz w:val="24"/>
        </w:rPr>
        <w:t>① 由省级以上监狱管理局、戒毒管理局（含新疆生产建设兵团）出具的属于监狱企业的证明文件。</w:t>
      </w:r>
    </w:p>
    <w:p>
      <w:pPr>
        <w:snapToGrid w:val="0"/>
        <w:spacing w:line="440" w:lineRule="exact"/>
        <w:ind w:firstLine="480" w:firstLineChars="200"/>
        <w:rPr>
          <w:rFonts w:ascii="宋体" w:hAnsi="宋体" w:cs="宋体"/>
          <w:kern w:val="0"/>
          <w:sz w:val="24"/>
        </w:rPr>
      </w:pPr>
      <w:r>
        <w:rPr>
          <w:rFonts w:ascii="宋体" w:hAnsi="宋体" w:cs="宋体"/>
          <w:kern w:val="0"/>
          <w:sz w:val="24"/>
        </w:rPr>
        <w:t>（</w:t>
      </w:r>
      <w:r>
        <w:rPr>
          <w:rFonts w:hint="eastAsia" w:ascii="宋体" w:hAnsi="宋体" w:cs="宋体"/>
          <w:kern w:val="0"/>
          <w:sz w:val="24"/>
        </w:rPr>
        <w:t>5</w:t>
      </w:r>
      <w:r>
        <w:rPr>
          <w:rFonts w:ascii="宋体" w:hAnsi="宋体" w:cs="宋体"/>
          <w:kern w:val="0"/>
          <w:sz w:val="24"/>
        </w:rPr>
        <w:t>）投标人情况介绍；</w:t>
      </w:r>
      <w:r>
        <w:rPr>
          <w:rFonts w:hint="eastAsia" w:ascii="宋体" w:hAnsi="宋体" w:cs="宋体"/>
          <w:kern w:val="0"/>
          <w:sz w:val="24"/>
        </w:rPr>
        <w:t xml:space="preserve"> </w:t>
      </w:r>
    </w:p>
    <w:p>
      <w:pPr>
        <w:snapToGrid w:val="0"/>
        <w:spacing w:line="440" w:lineRule="exact"/>
        <w:ind w:firstLine="480" w:firstLineChars="200"/>
        <w:rPr>
          <w:rFonts w:ascii="宋体" w:hAnsi="宋体" w:cs="宋体"/>
          <w:kern w:val="0"/>
          <w:sz w:val="24"/>
        </w:rPr>
      </w:pPr>
      <w:r>
        <w:rPr>
          <w:rFonts w:ascii="宋体" w:hAnsi="宋体" w:cs="宋体"/>
          <w:kern w:val="0"/>
          <w:sz w:val="24"/>
        </w:rPr>
        <w:t>（</w:t>
      </w:r>
      <w:r>
        <w:rPr>
          <w:rFonts w:hint="eastAsia" w:ascii="宋体" w:hAnsi="宋体" w:cs="宋体"/>
          <w:kern w:val="0"/>
          <w:sz w:val="24"/>
        </w:rPr>
        <w:t>6</w:t>
      </w:r>
      <w:r>
        <w:rPr>
          <w:rFonts w:ascii="宋体" w:hAnsi="宋体" w:cs="宋体"/>
          <w:kern w:val="0"/>
          <w:sz w:val="24"/>
        </w:rPr>
        <w:t>）商务响应表（格式见第六部分）；</w:t>
      </w:r>
    </w:p>
    <w:p>
      <w:pPr>
        <w:snapToGrid w:val="0"/>
        <w:spacing w:line="440" w:lineRule="exact"/>
        <w:ind w:firstLine="480" w:firstLineChars="200"/>
        <w:rPr>
          <w:rFonts w:ascii="宋体" w:hAnsi="宋体" w:cs="宋体"/>
          <w:kern w:val="0"/>
          <w:sz w:val="24"/>
        </w:rPr>
      </w:pPr>
      <w:r>
        <w:rPr>
          <w:rFonts w:ascii="宋体" w:hAnsi="宋体" w:cs="宋体"/>
          <w:kern w:val="0"/>
          <w:sz w:val="24"/>
        </w:rPr>
        <w:t>（</w:t>
      </w:r>
      <w:r>
        <w:rPr>
          <w:rFonts w:hint="eastAsia" w:ascii="宋体" w:hAnsi="宋体" w:cs="宋体"/>
          <w:kern w:val="0"/>
          <w:sz w:val="24"/>
        </w:rPr>
        <w:t>7</w:t>
      </w:r>
      <w:r>
        <w:rPr>
          <w:rFonts w:ascii="宋体" w:hAnsi="宋体" w:cs="宋体"/>
          <w:kern w:val="0"/>
          <w:sz w:val="24"/>
        </w:rPr>
        <w:t>）投标人的同类项目业绩（以提供的合同复印件为准）（格式见第六</w:t>
      </w:r>
    </w:p>
    <w:p>
      <w:pPr>
        <w:snapToGrid w:val="0"/>
        <w:spacing w:line="440" w:lineRule="exact"/>
        <w:ind w:firstLine="480" w:firstLineChars="200"/>
        <w:rPr>
          <w:rFonts w:ascii="宋体" w:hAnsi="宋体" w:cs="宋体"/>
          <w:kern w:val="0"/>
          <w:sz w:val="24"/>
        </w:rPr>
      </w:pPr>
      <w:r>
        <w:rPr>
          <w:rFonts w:ascii="宋体" w:hAnsi="宋体" w:cs="宋体"/>
          <w:kern w:val="0"/>
          <w:sz w:val="24"/>
        </w:rPr>
        <w:t>（8）技术偏离表（格式见第六部分）；</w:t>
      </w:r>
    </w:p>
    <w:p>
      <w:pPr>
        <w:snapToGrid w:val="0"/>
        <w:spacing w:line="440" w:lineRule="exact"/>
        <w:ind w:firstLine="480" w:firstLineChars="200"/>
        <w:rPr>
          <w:rFonts w:ascii="宋体" w:hAnsi="宋体" w:cs="宋体"/>
          <w:kern w:val="0"/>
          <w:sz w:val="24"/>
        </w:rPr>
      </w:pPr>
      <w:r>
        <w:rPr>
          <w:rFonts w:ascii="宋体" w:hAnsi="宋体" w:cs="宋体"/>
          <w:kern w:val="0"/>
          <w:sz w:val="24"/>
        </w:rPr>
        <w:t>（9）</w:t>
      </w:r>
      <w:r>
        <w:rPr>
          <w:rFonts w:hint="eastAsia" w:ascii="宋体" w:hAnsi="宋体" w:cs="宋体"/>
          <w:kern w:val="0"/>
          <w:sz w:val="24"/>
        </w:rPr>
        <w:t>投标总体方案</w:t>
      </w:r>
      <w:r>
        <w:rPr>
          <w:rFonts w:ascii="宋体" w:hAnsi="宋体" w:cs="宋体"/>
          <w:kern w:val="0"/>
          <w:sz w:val="24"/>
        </w:rPr>
        <w:t>；</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）运维服务实施方案</w:t>
      </w:r>
      <w:r>
        <w:rPr>
          <w:rFonts w:ascii="宋体" w:hAnsi="宋体" w:cs="宋体"/>
          <w:kern w:val="0"/>
          <w:sz w:val="24"/>
        </w:rPr>
        <w:t>；</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rPr>
        <w:t>）项目投入和项目组人员素质情况</w:t>
      </w:r>
      <w:r>
        <w:rPr>
          <w:rFonts w:ascii="宋体" w:hAnsi="宋体" w:cs="宋体"/>
          <w:kern w:val="0"/>
          <w:sz w:val="24"/>
        </w:rPr>
        <w:t>；</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）优惠和承诺情况</w:t>
      </w:r>
      <w:r>
        <w:rPr>
          <w:rFonts w:ascii="宋体" w:hAnsi="宋体" w:cs="宋体"/>
          <w:kern w:val="0"/>
          <w:sz w:val="24"/>
        </w:rPr>
        <w:t>；</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）投标人实力</w:t>
      </w:r>
      <w:r>
        <w:rPr>
          <w:rFonts w:ascii="宋体" w:hAnsi="宋体" w:cs="宋体"/>
          <w:kern w:val="0"/>
          <w:sz w:val="24"/>
        </w:rPr>
        <w:t>；</w:t>
      </w:r>
    </w:p>
    <w:p>
      <w:pPr>
        <w:snapToGrid w:val="0"/>
        <w:spacing w:line="440" w:lineRule="exact"/>
        <w:ind w:firstLine="480" w:firstLineChars="200"/>
        <w:rPr>
          <w:rFonts w:hint="eastAsia" w:ascii="宋体" w:hAnsi="宋体" w:cs="宋体"/>
          <w:kern w:val="0"/>
          <w:sz w:val="24"/>
        </w:rPr>
      </w:pPr>
      <w:r>
        <w:rPr>
          <w:rFonts w:ascii="宋体" w:hAnsi="宋体" w:cs="宋体"/>
          <w:kern w:val="0"/>
          <w:sz w:val="24"/>
        </w:rPr>
        <w:t>（14）评标办法商务资信及技术评分项中所要求提供的资料和投标人认为所需要提交的其他资料。</w:t>
      </w:r>
      <w:r>
        <w:rPr>
          <w:rFonts w:hint="eastAsia" w:ascii="宋体" w:hAnsi="宋体" w:cs="宋体"/>
          <w:kern w:val="0"/>
          <w:sz w:val="24"/>
        </w:rPr>
        <w:t xml:space="preserve">  </w:t>
      </w:r>
    </w:p>
    <w:p>
      <w:pPr>
        <w:snapToGrid w:val="0"/>
        <w:spacing w:line="360" w:lineRule="auto"/>
        <w:ind w:firstLine="468" w:firstLineChars="195"/>
        <w:jc w:val="left"/>
        <w:rPr>
          <w:rFonts w:hint="eastAsia" w:ascii="宋体" w:hAnsi="宋体" w:cs="宋体"/>
          <w:kern w:val="0"/>
          <w:sz w:val="24"/>
        </w:rPr>
      </w:pPr>
      <w:r>
        <w:rPr>
          <w:rFonts w:hint="eastAsia" w:ascii="宋体" w:hAnsi="宋体" w:cs="宋体"/>
          <w:kern w:val="0"/>
          <w:sz w:val="24"/>
        </w:rPr>
        <w:t xml:space="preserve"> </w:t>
      </w:r>
    </w:p>
    <w:p>
      <w:pPr>
        <w:spacing w:before="120" w:beforeLines="50" w:after="120" w:afterLines="50" w:line="360" w:lineRule="auto"/>
        <w:ind w:firstLine="590" w:firstLineChars="196"/>
        <w:jc w:val="center"/>
        <w:rPr>
          <w:rFonts w:hint="eastAsia" w:ascii="宋体" w:hAnsi="宋体" w:cs="宋体"/>
          <w:b/>
          <w:sz w:val="30"/>
          <w:szCs w:val="30"/>
        </w:rPr>
        <w:sectPr>
          <w:pgSz w:w="11906" w:h="16838"/>
          <w:pgMar w:top="1474" w:right="1558" w:bottom="1247" w:left="1797" w:header="851" w:footer="851" w:gutter="0"/>
          <w:cols w:space="720" w:num="1"/>
          <w:docGrid w:linePitch="312" w:charSpace="0"/>
        </w:sectPr>
      </w:pPr>
    </w:p>
    <w:p>
      <w:pPr>
        <w:spacing w:before="120" w:beforeLines="50" w:after="120" w:afterLines="50" w:line="360" w:lineRule="auto"/>
        <w:ind w:firstLine="472" w:firstLineChars="196"/>
        <w:rPr>
          <w:rFonts w:hint="eastAsia" w:ascii="宋体" w:hAnsi="宋体" w:cs="宋体"/>
          <w:b/>
          <w:sz w:val="24"/>
        </w:rPr>
      </w:pPr>
      <w:r>
        <w:rPr>
          <w:rFonts w:hint="eastAsia" w:ascii="宋体" w:hAnsi="宋体" w:cs="宋体"/>
          <w:b/>
          <w:sz w:val="24"/>
        </w:rPr>
        <w:t>7. 技术、资信及商务评分索引表</w:t>
      </w:r>
    </w:p>
    <w:p>
      <w:pPr>
        <w:spacing w:before="120" w:beforeLines="50" w:after="120" w:afterLines="50" w:line="360" w:lineRule="auto"/>
        <w:ind w:firstLine="590" w:firstLineChars="196"/>
        <w:jc w:val="center"/>
        <w:rPr>
          <w:rFonts w:hint="eastAsia" w:ascii="宋体" w:hAnsi="宋体" w:cs="宋体"/>
          <w:b/>
          <w:bCs/>
          <w:sz w:val="30"/>
          <w:szCs w:val="30"/>
        </w:rPr>
      </w:pPr>
      <w:r>
        <w:rPr>
          <w:rFonts w:hint="eastAsia" w:ascii="宋体" w:hAnsi="宋体" w:cs="宋体"/>
          <w:b/>
          <w:sz w:val="30"/>
          <w:szCs w:val="30"/>
        </w:rPr>
        <w:t>技术、</w:t>
      </w:r>
      <w:r>
        <w:rPr>
          <w:rFonts w:hint="eastAsia" w:ascii="宋体" w:hAnsi="宋体" w:cs="宋体"/>
          <w:b/>
          <w:bCs/>
          <w:sz w:val="30"/>
          <w:szCs w:val="30"/>
        </w:rPr>
        <w:t>资信及</w:t>
      </w:r>
      <w:r>
        <w:rPr>
          <w:rFonts w:hint="eastAsia" w:ascii="宋体" w:hAnsi="宋体" w:cs="宋体"/>
          <w:b/>
          <w:sz w:val="30"/>
          <w:szCs w:val="30"/>
        </w:rPr>
        <w:t>商务评分索引表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6"/>
        <w:gridCol w:w="991"/>
        <w:gridCol w:w="1134"/>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379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评审项目和评审标准</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自评分</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投标文件中</w:t>
            </w:r>
          </w:p>
          <w:p>
            <w:pPr>
              <w:spacing w:line="360" w:lineRule="auto"/>
              <w:jc w:val="center"/>
              <w:rPr>
                <w:rFonts w:hint="eastAsia" w:ascii="宋体" w:hAnsi="宋体" w:cs="宋体"/>
                <w:b/>
                <w:sz w:val="24"/>
              </w:rPr>
            </w:pPr>
            <w:r>
              <w:rPr>
                <w:rFonts w:hint="eastAsia" w:ascii="宋体" w:hAnsi="宋体" w:cs="宋体"/>
                <w:b/>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tcBorders>
              <w:left w:val="single" w:color="auto" w:sz="4" w:space="0"/>
              <w:right w:val="single" w:color="auto" w:sz="4" w:space="0"/>
            </w:tcBorders>
            <w:noWrap w:val="0"/>
            <w:vAlign w:val="center"/>
          </w:tcPr>
          <w:p>
            <w:pPr>
              <w:spacing w:line="360" w:lineRule="auto"/>
              <w:rPr>
                <w:rFonts w:hint="eastAsia" w:ascii="宋体" w:hAnsi="宋体" w:cs="宋体"/>
                <w:b/>
                <w:bCs/>
                <w:sz w:val="24"/>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6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bl>
    <w:p>
      <w:pPr>
        <w:rPr>
          <w:rFonts w:hint="eastAsia" w:ascii="宋体" w:hAnsi="宋体" w:cs="宋体"/>
          <w:szCs w:val="30"/>
        </w:rPr>
      </w:pPr>
    </w:p>
    <w:p>
      <w:pPr>
        <w:snapToGrid w:val="0"/>
        <w:spacing w:line="360" w:lineRule="auto"/>
        <w:ind w:firstLine="470" w:firstLineChars="196"/>
        <w:jc w:val="left"/>
        <w:rPr>
          <w:rFonts w:hint="eastAsia" w:ascii="宋体" w:hAnsi="宋体" w:cs="宋体"/>
          <w:kern w:val="0"/>
          <w:sz w:val="24"/>
        </w:rPr>
      </w:pPr>
      <w:r>
        <w:rPr>
          <w:rFonts w:hint="eastAsia" w:ascii="宋体" w:hAnsi="宋体" w:cs="宋体"/>
          <w:kern w:val="0"/>
          <w:sz w:val="24"/>
        </w:rPr>
        <w:t xml:space="preserve"> </w:t>
      </w:r>
    </w:p>
    <w:p>
      <w:pPr>
        <w:snapToGrid w:val="0"/>
        <w:spacing w:before="50" w:after="120" w:afterLines="50" w:line="360" w:lineRule="auto"/>
        <w:jc w:val="left"/>
        <w:rPr>
          <w:rFonts w:hint="eastAsia" w:ascii="宋体" w:hAnsi="宋体" w:cs="宋体"/>
          <w:b/>
          <w:sz w:val="24"/>
          <w:szCs w:val="20"/>
        </w:rPr>
      </w:pPr>
      <w:r>
        <w:rPr>
          <w:rFonts w:hint="eastAsia" w:ascii="宋体" w:hAnsi="宋体" w:cs="宋体"/>
        </w:rPr>
        <w:br w:type="page"/>
      </w:r>
      <w:r>
        <w:rPr>
          <w:rFonts w:hint="eastAsia" w:ascii="宋体" w:hAnsi="宋体" w:cs="宋体"/>
          <w:b/>
          <w:sz w:val="24"/>
        </w:rPr>
        <w:t>8.法定代表人授权委托书格式</w:t>
      </w:r>
    </w:p>
    <w:p>
      <w:pPr>
        <w:snapToGrid w:val="0"/>
        <w:spacing w:before="120" w:beforeLines="50" w:after="50" w:line="360" w:lineRule="auto"/>
        <w:jc w:val="center"/>
        <w:rPr>
          <w:rFonts w:hint="eastAsia" w:ascii="宋体" w:hAnsi="宋体" w:cs="宋体"/>
          <w:sz w:val="30"/>
          <w:szCs w:val="20"/>
        </w:rPr>
      </w:pPr>
    </w:p>
    <w:p>
      <w:pPr>
        <w:snapToGrid w:val="0"/>
        <w:spacing w:before="120" w:beforeLines="50" w:after="50" w:line="360" w:lineRule="auto"/>
        <w:jc w:val="center"/>
        <w:rPr>
          <w:rFonts w:hint="eastAsia" w:ascii="宋体" w:hAnsi="宋体" w:cs="宋体"/>
          <w:b/>
          <w:sz w:val="30"/>
          <w:szCs w:val="30"/>
        </w:rPr>
      </w:pPr>
      <w:r>
        <w:rPr>
          <w:rFonts w:hint="eastAsia" w:ascii="宋体" w:hAnsi="宋体" w:cs="宋体"/>
          <w:b/>
          <w:sz w:val="30"/>
          <w:szCs w:val="30"/>
        </w:rPr>
        <w:t>法定代表人授权委托书</w:t>
      </w:r>
    </w:p>
    <w:p>
      <w:pPr>
        <w:snapToGrid w:val="0"/>
        <w:spacing w:before="120" w:beforeLines="50" w:after="50" w:line="360" w:lineRule="auto"/>
        <w:rPr>
          <w:rFonts w:hint="eastAsia" w:ascii="宋体" w:hAnsi="宋体" w:cs="宋体"/>
          <w:b/>
          <w:bCs/>
          <w:sz w:val="24"/>
          <w:szCs w:val="20"/>
        </w:rPr>
      </w:pPr>
      <w:r>
        <w:rPr>
          <w:rFonts w:hint="eastAsia" w:ascii="宋体" w:hAnsi="宋体" w:cs="宋体"/>
          <w:bCs/>
          <w:sz w:val="24"/>
        </w:rPr>
        <w:t>致：</w:t>
      </w:r>
      <w:r>
        <w:rPr>
          <w:rFonts w:hint="eastAsia" w:ascii="宋体" w:hAnsi="宋体" w:cs="宋体"/>
          <w:sz w:val="24"/>
        </w:rPr>
        <w:t>_____</w:t>
      </w:r>
      <w:r>
        <w:rPr>
          <w:rFonts w:hint="eastAsia" w:ascii="宋体" w:hAnsi="宋体" w:cs="宋体"/>
          <w:sz w:val="24"/>
          <w:u w:val="single"/>
        </w:rPr>
        <w:t>（采购人、代理机构）</w:t>
      </w:r>
      <w:r>
        <w:rPr>
          <w:rFonts w:hint="eastAsia" w:ascii="宋体" w:hAnsi="宋体" w:cs="宋体"/>
          <w:sz w:val="24"/>
        </w:rPr>
        <w:t>：</w:t>
      </w:r>
    </w:p>
    <w:p>
      <w:pPr>
        <w:snapToGrid w:val="0"/>
        <w:spacing w:before="120" w:beforeLines="50" w:after="50" w:line="360" w:lineRule="auto"/>
        <w:ind w:firstLine="720" w:firstLineChars="300"/>
        <w:rPr>
          <w:rFonts w:hint="eastAsia" w:ascii="宋体" w:hAnsi="宋体" w:cs="宋体"/>
          <w:sz w:val="24"/>
          <w:u w:val="single"/>
        </w:rPr>
      </w:pPr>
      <w:r>
        <w:rPr>
          <w:rFonts w:hint="eastAsia" w:ascii="宋体" w:hAnsi="宋体" w:cs="宋体"/>
          <w:sz w:val="24"/>
        </w:rPr>
        <w:t xml:space="preserve">我______（姓名）系______（投标人名称）的法定代表人，现授权委托本单位在职职工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before="120" w:beforeLines="50" w:after="50" w:line="360" w:lineRule="auto"/>
        <w:rPr>
          <w:rFonts w:hint="eastAsia" w:ascii="宋体" w:hAnsi="宋体" w:cs="宋体"/>
          <w:sz w:val="24"/>
          <w:szCs w:val="20"/>
        </w:rPr>
      </w:pPr>
      <w:r>
        <w:rPr>
          <w:rFonts w:hint="eastAsia" w:ascii="宋体" w:hAnsi="宋体" w:cs="宋体"/>
          <w:sz w:val="24"/>
        </w:rPr>
        <w:t xml:space="preserve">    我方对被授权人的签名事项负全部责任。</w:t>
      </w:r>
    </w:p>
    <w:p>
      <w:pPr>
        <w:snapToGrid w:val="0"/>
        <w:spacing w:before="120" w:beforeLines="50" w:after="50" w:line="360" w:lineRule="auto"/>
        <w:ind w:firstLine="480"/>
        <w:rPr>
          <w:rFonts w:hint="eastAsia"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20" w:beforeLines="50" w:after="50" w:line="360" w:lineRule="auto"/>
        <w:ind w:firstLine="480"/>
        <w:rPr>
          <w:rFonts w:hint="eastAsia" w:ascii="宋体" w:hAnsi="宋体" w:cs="宋体"/>
          <w:sz w:val="24"/>
          <w:szCs w:val="20"/>
        </w:rPr>
      </w:pPr>
      <w:r>
        <w:rPr>
          <w:rFonts w:hint="eastAsia" w:ascii="宋体" w:hAnsi="宋体" w:cs="宋体"/>
          <w:sz w:val="24"/>
        </w:rPr>
        <w:t>被授权人无转委托权，特此委托。</w:t>
      </w:r>
    </w:p>
    <w:p>
      <w:pPr>
        <w:snapToGrid w:val="0"/>
        <w:spacing w:before="120" w:beforeLines="50" w:after="50" w:line="360" w:lineRule="auto"/>
        <w:rPr>
          <w:rFonts w:hint="eastAsia" w:ascii="宋体" w:hAnsi="宋体" w:cs="宋体"/>
          <w:sz w:val="24"/>
          <w:szCs w:val="20"/>
        </w:rPr>
      </w:pPr>
    </w:p>
    <w:p>
      <w:pPr>
        <w:snapToGrid w:val="0"/>
        <w:spacing w:before="120" w:beforeLines="50" w:after="50" w:line="360" w:lineRule="auto"/>
        <w:rPr>
          <w:rFonts w:hint="eastAsia" w:ascii="宋体" w:hAnsi="宋体" w:cs="宋体"/>
          <w:sz w:val="24"/>
          <w:szCs w:val="20"/>
          <w:u w:val="single"/>
        </w:rPr>
      </w:pPr>
      <w:r>
        <w:rPr>
          <w:rFonts w:hint="eastAsia" w:ascii="宋体" w:hAnsi="宋体" w:cs="宋体"/>
          <w:sz w:val="24"/>
        </w:rPr>
        <w:t>被授权人：</w:t>
      </w:r>
      <w:r>
        <w:rPr>
          <w:rFonts w:hint="eastAsia" w:ascii="宋体" w:hAnsi="宋体" w:cs="宋体"/>
          <w:sz w:val="24"/>
          <w:u w:val="single"/>
        </w:rPr>
        <w:t xml:space="preserve">  （签字或盖章）   </w:t>
      </w:r>
      <w:r>
        <w:rPr>
          <w:rFonts w:hint="eastAsia" w:ascii="宋体" w:hAnsi="宋体" w:cs="宋体"/>
          <w:sz w:val="24"/>
        </w:rPr>
        <w:t xml:space="preserve">             法定代表人：</w:t>
      </w:r>
      <w:r>
        <w:rPr>
          <w:rFonts w:hint="eastAsia" w:ascii="宋体" w:hAnsi="宋体" w:cs="宋体"/>
          <w:sz w:val="24"/>
          <w:u w:val="single"/>
        </w:rPr>
        <w:t xml:space="preserve"> （签字或盖章）    </w:t>
      </w:r>
    </w:p>
    <w:p>
      <w:pPr>
        <w:snapToGrid w:val="0"/>
        <w:spacing w:before="120" w:beforeLines="50" w:after="50" w:line="360" w:lineRule="auto"/>
        <w:rPr>
          <w:rFonts w:hint="eastAsia" w:ascii="宋体" w:hAnsi="宋体" w:cs="宋体"/>
          <w:sz w:val="24"/>
          <w:szCs w:val="20"/>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20" w:beforeLines="50" w:after="50" w:line="360" w:lineRule="auto"/>
        <w:rPr>
          <w:rFonts w:hint="eastAsia" w:ascii="宋体" w:hAnsi="宋体" w:cs="宋体"/>
          <w:sz w:val="24"/>
        </w:rPr>
      </w:pPr>
      <w:r>
        <w:rPr>
          <w:rFonts w:hint="eastAsia" w:ascii="宋体" w:hAnsi="宋体" w:cs="宋体"/>
          <w:sz w:val="24"/>
        </w:rPr>
        <w:t>被授权人身份证号码：</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20" w:beforeLines="50" w:after="50" w:line="360" w:lineRule="auto"/>
        <w:rPr>
          <w:rFonts w:hint="eastAsia" w:ascii="宋体" w:hAnsi="宋体" w:cs="宋体"/>
          <w:sz w:val="24"/>
          <w:szCs w:val="20"/>
        </w:rPr>
      </w:pPr>
      <w:r>
        <w:rPr>
          <w:rFonts w:hint="eastAsia" w:ascii="宋体" w:hAnsi="宋体" w:cs="宋体"/>
          <w:sz w:val="24"/>
        </w:rPr>
        <w:t>（附被授权人身份证正反双面复印件）</w:t>
      </w:r>
    </w:p>
    <w:p>
      <w:pPr>
        <w:snapToGrid w:val="0"/>
        <w:spacing w:before="120" w:beforeLines="50" w:after="50" w:line="360" w:lineRule="auto"/>
        <w:rPr>
          <w:rFonts w:hint="eastAsia" w:ascii="宋体" w:hAnsi="宋体" w:cs="宋体"/>
          <w:sz w:val="24"/>
          <w:szCs w:val="20"/>
        </w:rPr>
      </w:pPr>
      <w:r>
        <w:rPr>
          <w:rFonts w:hint="eastAsia" w:ascii="宋体" w:hAnsi="宋体" w:cs="宋体"/>
          <w:sz w:val="24"/>
        </w:rPr>
        <w:t xml:space="preserve">                                     投标人：</w:t>
      </w:r>
      <w:r>
        <w:rPr>
          <w:rFonts w:hint="eastAsia" w:ascii="宋体" w:hAnsi="宋体" w:cs="宋体"/>
          <w:sz w:val="24"/>
          <w:u w:val="single"/>
        </w:rPr>
        <w:t xml:space="preserve">       （盖章）       </w:t>
      </w:r>
    </w:p>
    <w:p>
      <w:pPr>
        <w:snapToGrid w:val="0"/>
        <w:spacing w:before="120" w:beforeLines="50" w:after="50" w:line="360" w:lineRule="auto"/>
        <w:jc w:val="center"/>
        <w:rPr>
          <w:rFonts w:hint="eastAsia" w:ascii="宋体" w:hAnsi="宋体" w:cs="宋体"/>
          <w:sz w:val="24"/>
        </w:rPr>
      </w:pPr>
      <w:r>
        <w:rPr>
          <w:rFonts w:hint="eastAsia" w:ascii="宋体" w:hAnsi="宋体" w:cs="宋体"/>
          <w:sz w:val="24"/>
        </w:rPr>
        <w:t xml:space="preserve">                                        年    月    日</w:t>
      </w:r>
    </w:p>
    <w:p>
      <w:pPr>
        <w:snapToGrid w:val="0"/>
        <w:spacing w:before="50" w:after="50" w:line="360" w:lineRule="auto"/>
        <w:rPr>
          <w:rFonts w:hint="eastAsia" w:ascii="宋体" w:hAnsi="宋体" w:cs="宋体"/>
          <w:b/>
          <w:sz w:val="24"/>
        </w:rPr>
      </w:pPr>
      <w:r>
        <w:rPr>
          <w:rFonts w:hint="eastAsia" w:ascii="宋体" w:hAnsi="宋体" w:cs="宋体"/>
          <w:sz w:val="24"/>
        </w:rPr>
        <w:br w:type="page"/>
      </w:r>
      <w:r>
        <w:rPr>
          <w:rFonts w:hint="eastAsia" w:ascii="宋体" w:hAnsi="宋体" w:cs="宋体"/>
          <w:spacing w:val="20"/>
          <w:sz w:val="24"/>
        </w:rPr>
        <w:t>9</w:t>
      </w:r>
      <w:r>
        <w:rPr>
          <w:rFonts w:hint="eastAsia" w:ascii="宋体" w:hAnsi="宋体" w:cs="宋体"/>
          <w:b/>
          <w:sz w:val="24"/>
        </w:rPr>
        <w:t>. 中小企业声明函</w:t>
      </w:r>
    </w:p>
    <w:p>
      <w:pPr>
        <w:pStyle w:val="877"/>
        <w:spacing w:before="240" w:beforeLines="100" w:after="240" w:afterLines="100"/>
        <w:ind w:firstLine="640"/>
        <w:jc w:val="center"/>
        <w:rPr>
          <w:rFonts w:hint="eastAsia" w:ascii="宋体" w:hAnsi="宋体" w:eastAsia="宋体" w:cs="宋体"/>
          <w:sz w:val="36"/>
          <w:szCs w:val="36"/>
        </w:rPr>
      </w:pPr>
      <w:r>
        <w:rPr>
          <w:rFonts w:hint="eastAsia" w:ascii="宋体" w:hAnsi="宋体" w:eastAsia="宋体" w:cs="宋体"/>
          <w:b/>
          <w:sz w:val="36"/>
          <w:szCs w:val="36"/>
        </w:rPr>
        <w:t>中小企业声明函（服务</w:t>
      </w:r>
      <w:r>
        <w:rPr>
          <w:rFonts w:hint="eastAsia" w:ascii="宋体" w:hAnsi="宋体" w:eastAsia="宋体" w:cs="宋体"/>
          <w:sz w:val="36"/>
          <w:szCs w:val="36"/>
        </w:rPr>
        <w:t>）</w:t>
      </w:r>
    </w:p>
    <w:p>
      <w:pPr>
        <w:pStyle w:val="1320"/>
        <w:spacing w:line="600" w:lineRule="exact"/>
        <w:ind w:right="157" w:firstLine="425"/>
        <w:rPr>
          <w:rFonts w:hint="eastAsia" w:ascii="宋体" w:hAnsi="宋体" w:eastAsia="宋体" w:cs="宋体"/>
        </w:rPr>
      </w:pPr>
      <w:r>
        <w:rPr>
          <w:rFonts w:hint="eastAsia" w:ascii="宋体" w:hAnsi="宋体" w:eastAsia="宋体" w:cs="宋体"/>
        </w:rPr>
        <w:t>本公司（联合体）郑重声明，根据《政府采购促进中小企业发展管理办法》（财库 ﹝2020﹞46号）的规定，本公司（联合体）参加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 xml:space="preserve">采购活动，提供的货物全部由符合政策要求的中小企业制造。相关企业（含联合体中的中小企业、签订分包意向协议的中小企业）的具体情况如下： </w:t>
      </w:r>
    </w:p>
    <w:p>
      <w:pPr>
        <w:pStyle w:val="256"/>
        <w:spacing w:line="600" w:lineRule="exact"/>
        <w:ind w:firstLine="480" w:firstLineChars="200"/>
        <w:rPr>
          <w:rFonts w:hint="eastAsia" w:ascii="宋体" w:hAnsi="宋体" w:cs="宋体"/>
          <w:color w:val="auto"/>
        </w:rPr>
      </w:pPr>
      <w:r>
        <w:rPr>
          <w:rFonts w:hint="eastAsia" w:ascii="宋体" w:hAnsi="宋体" w:cs="宋体"/>
          <w:color w:val="auto"/>
        </w:rPr>
        <w:t>1.</w:t>
      </w:r>
      <w:r>
        <w:rPr>
          <w:rFonts w:hint="eastAsia" w:ascii="宋体" w:hAnsi="宋体" w:cs="宋体"/>
          <w:color w:val="auto"/>
          <w:u w:val="single"/>
        </w:rPr>
        <w:t>（标的名称）</w:t>
      </w:r>
      <w:r>
        <w:rPr>
          <w:rFonts w:hint="eastAsia" w:ascii="宋体" w:hAnsi="宋体" w:cs="宋体"/>
          <w:color w:val="auto"/>
        </w:rPr>
        <w:t xml:space="preserve">，属于 </w:t>
      </w:r>
      <w:r>
        <w:rPr>
          <w:rFonts w:hint="eastAsia" w:ascii="宋体" w:hAnsi="宋体" w:cs="宋体"/>
          <w:color w:val="auto"/>
          <w:u w:val="single"/>
        </w:rPr>
        <w:t xml:space="preserve"> （采购文件中明确的所属行业） 行业</w:t>
      </w:r>
      <w:r>
        <w:rPr>
          <w:rFonts w:hint="eastAsia" w:ascii="宋体" w:hAnsi="宋体" w:cs="宋体"/>
          <w:color w:val="auto"/>
        </w:rPr>
        <w:t>；承接企业为</w:t>
      </w:r>
      <w:r>
        <w:rPr>
          <w:rFonts w:hint="eastAsia" w:ascii="宋体" w:hAnsi="宋体" w:cs="宋体"/>
          <w:color w:val="auto"/>
          <w:u w:val="single"/>
        </w:rPr>
        <w:t>（企业名称）</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万元，资产总额为</w:t>
      </w:r>
      <w:r>
        <w:rPr>
          <w:rFonts w:hint="eastAsia" w:ascii="宋体" w:hAnsi="宋体" w:cs="宋体"/>
          <w:color w:val="auto"/>
          <w:u w:val="single"/>
        </w:rPr>
        <w:t xml:space="preserve">     </w:t>
      </w:r>
      <w:r>
        <w:rPr>
          <w:rFonts w:hint="eastAsia" w:ascii="宋体" w:hAnsi="宋体" w:cs="宋体"/>
          <w:color w:val="auto"/>
        </w:rPr>
        <w:t>万元</w:t>
      </w:r>
      <w:r>
        <w:rPr>
          <w:rStyle w:val="90"/>
          <w:rFonts w:hint="eastAsia" w:ascii="宋体" w:hAnsi="宋体" w:cs="宋体"/>
          <w:color w:val="auto"/>
        </w:rPr>
        <w:footnoteReference w:id="0"/>
      </w:r>
      <w:r>
        <w:rPr>
          <w:rFonts w:hint="eastAsia" w:ascii="宋体" w:hAnsi="宋体" w:cs="宋体"/>
          <w:color w:val="auto"/>
        </w:rPr>
        <w:t>，属于</w:t>
      </w:r>
      <w:r>
        <w:rPr>
          <w:rFonts w:hint="eastAsia" w:ascii="宋体" w:hAnsi="宋体" w:cs="宋体"/>
          <w:color w:val="auto"/>
          <w:u w:val="single"/>
        </w:rPr>
        <w:t>（中型企业、小型企业、微型企业）</w:t>
      </w:r>
      <w:r>
        <w:rPr>
          <w:rFonts w:hint="eastAsia" w:ascii="宋体" w:hAnsi="宋体" w:cs="宋体"/>
          <w:color w:val="auto"/>
        </w:rPr>
        <w:t>；</w:t>
      </w:r>
    </w:p>
    <w:p>
      <w:pPr>
        <w:pStyle w:val="256"/>
        <w:spacing w:line="600" w:lineRule="exact"/>
        <w:ind w:firstLine="480" w:firstLineChars="200"/>
        <w:rPr>
          <w:rFonts w:hint="eastAsia" w:ascii="宋体" w:hAnsi="宋体" w:cs="宋体"/>
          <w:color w:val="auto"/>
        </w:rPr>
      </w:pPr>
      <w:r>
        <w:rPr>
          <w:rFonts w:hint="eastAsia" w:ascii="宋体" w:hAnsi="宋体" w:cs="宋体"/>
          <w:color w:val="auto"/>
        </w:rPr>
        <w:t>2.</w:t>
      </w:r>
      <w:r>
        <w:rPr>
          <w:rFonts w:hint="eastAsia" w:ascii="宋体" w:hAnsi="宋体" w:cs="宋体"/>
          <w:color w:val="auto"/>
          <w:u w:val="single"/>
        </w:rPr>
        <w:t xml:space="preserve">（标的名称） </w:t>
      </w:r>
      <w:r>
        <w:rPr>
          <w:rFonts w:hint="eastAsia" w:ascii="宋体" w:hAnsi="宋体" w:cs="宋体"/>
          <w:color w:val="auto"/>
        </w:rPr>
        <w:t xml:space="preserve">，属于 </w:t>
      </w:r>
      <w:r>
        <w:rPr>
          <w:rFonts w:hint="eastAsia" w:ascii="宋体" w:hAnsi="宋体" w:cs="宋体"/>
          <w:color w:val="auto"/>
          <w:u w:val="single"/>
        </w:rPr>
        <w:t>（采购文件中明确的所属行业） 行业</w:t>
      </w:r>
      <w:r>
        <w:rPr>
          <w:rFonts w:hint="eastAsia" w:ascii="宋体" w:hAnsi="宋体" w:cs="宋体"/>
          <w:color w:val="auto"/>
        </w:rPr>
        <w:t>；承接企业为</w:t>
      </w:r>
      <w:r>
        <w:rPr>
          <w:rFonts w:hint="eastAsia" w:ascii="宋体" w:hAnsi="宋体" w:cs="宋体"/>
          <w:color w:val="auto"/>
          <w:u w:val="single"/>
        </w:rPr>
        <w:t xml:space="preserve"> （企业名称）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万元，资产总额为</w:t>
      </w:r>
      <w:r>
        <w:rPr>
          <w:rFonts w:hint="eastAsia" w:ascii="宋体" w:hAnsi="宋体" w:cs="宋体"/>
          <w:color w:val="auto"/>
          <w:u w:val="single"/>
        </w:rPr>
        <w:t xml:space="preserve">     </w:t>
      </w:r>
      <w:r>
        <w:rPr>
          <w:rFonts w:hint="eastAsia" w:ascii="宋体" w:hAnsi="宋体" w:cs="宋体"/>
          <w:color w:val="auto"/>
        </w:rPr>
        <w:t>万元，属于</w:t>
      </w:r>
      <w:r>
        <w:rPr>
          <w:rFonts w:hint="eastAsia" w:ascii="宋体" w:hAnsi="宋体" w:cs="宋体"/>
          <w:color w:val="auto"/>
          <w:u w:val="single"/>
        </w:rPr>
        <w:t>（中型企业、小型企业、微型企业）</w:t>
      </w:r>
      <w:r>
        <w:rPr>
          <w:rFonts w:hint="eastAsia" w:ascii="宋体" w:hAnsi="宋体" w:cs="宋体"/>
          <w:color w:val="auto"/>
        </w:rPr>
        <w:t>；</w:t>
      </w:r>
    </w:p>
    <w:p>
      <w:pPr>
        <w:pStyle w:val="825"/>
        <w:spacing w:line="600" w:lineRule="exact"/>
        <w:ind w:left="642"/>
        <w:rPr>
          <w:rFonts w:hint="eastAsia" w:ascii="宋体" w:hAnsi="宋体" w:eastAsia="宋体" w:cs="宋体"/>
        </w:rPr>
      </w:pPr>
      <w:r>
        <w:rPr>
          <w:rFonts w:hint="eastAsia" w:ascii="宋体" w:hAnsi="宋体" w:eastAsia="宋体" w:cs="宋体"/>
        </w:rPr>
        <w:t>……</w:t>
      </w:r>
    </w:p>
    <w:p>
      <w:pPr>
        <w:pStyle w:val="1320"/>
        <w:spacing w:line="600" w:lineRule="exact"/>
        <w:ind w:right="157" w:firstLine="425"/>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825"/>
        <w:spacing w:line="600" w:lineRule="exact"/>
        <w:ind w:firstLine="480" w:firstLineChars="20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942"/>
        <w:spacing w:line="600" w:lineRule="exact"/>
        <w:ind w:left="3200" w:firstLine="720"/>
        <w:rPr>
          <w:rFonts w:hint="eastAsia" w:ascii="宋体" w:hAnsi="宋体" w:eastAsia="宋体" w:cs="宋体"/>
        </w:rPr>
      </w:pPr>
      <w:r>
        <w:rPr>
          <w:rFonts w:hint="eastAsia" w:ascii="宋体" w:hAnsi="宋体" w:eastAsia="宋体" w:cs="宋体"/>
        </w:rPr>
        <w:t>企业名称（盖章）：</w:t>
      </w:r>
    </w:p>
    <w:p>
      <w:pPr>
        <w:pStyle w:val="256"/>
        <w:spacing w:line="600" w:lineRule="exact"/>
        <w:ind w:left="3200" w:firstLine="720"/>
        <w:rPr>
          <w:rFonts w:hint="eastAsia" w:ascii="宋体" w:hAnsi="宋体" w:cs="宋体"/>
          <w:b/>
          <w:color w:val="auto"/>
        </w:rPr>
      </w:pPr>
      <w:r>
        <w:rPr>
          <w:rFonts w:hint="eastAsia" w:ascii="宋体" w:hAnsi="宋体" w:cs="宋体"/>
          <w:color w:val="auto"/>
        </w:rPr>
        <w:t>日期</w:t>
      </w:r>
    </w:p>
    <w:p>
      <w:pPr>
        <w:spacing w:line="360" w:lineRule="auto"/>
        <w:jc w:val="center"/>
        <w:rPr>
          <w:rFonts w:ascii="宋体" w:hAnsi="宋体" w:cs="宋体"/>
          <w:b/>
          <w:kern w:val="0"/>
          <w:sz w:val="24"/>
          <w:lang w:bidi="ar"/>
        </w:rPr>
      </w:pPr>
    </w:p>
    <w:p>
      <w:pPr>
        <w:spacing w:line="360" w:lineRule="auto"/>
        <w:jc w:val="center"/>
        <w:rPr>
          <w:rFonts w:ascii="宋体" w:hAnsi="宋体" w:cs="宋体"/>
          <w:b/>
          <w:kern w:val="0"/>
          <w:sz w:val="24"/>
          <w:lang w:bidi="ar"/>
        </w:rPr>
      </w:pPr>
    </w:p>
    <w:p>
      <w:pPr>
        <w:spacing w:line="360" w:lineRule="auto"/>
        <w:jc w:val="center"/>
        <w:rPr>
          <w:rFonts w:hint="eastAsia" w:ascii="宋体" w:hAnsi="宋体" w:cs="宋体"/>
          <w:b/>
          <w:kern w:val="0"/>
          <w:sz w:val="24"/>
          <w:lang w:bidi="ar"/>
        </w:rPr>
      </w:pPr>
    </w:p>
    <w:p>
      <w:pPr>
        <w:spacing w:line="360" w:lineRule="auto"/>
        <w:jc w:val="center"/>
        <w:rPr>
          <w:rFonts w:hint="eastAsia" w:ascii="宋体" w:hAnsi="宋体" w:cs="宋体"/>
          <w:b/>
          <w:kern w:val="0"/>
          <w:sz w:val="24"/>
          <w:lang w:bidi="ar"/>
        </w:rPr>
      </w:pPr>
      <w:r>
        <w:rPr>
          <w:rFonts w:hint="eastAsia" w:ascii="宋体" w:hAnsi="宋体" w:cs="宋体"/>
          <w:b/>
          <w:kern w:val="0"/>
          <w:sz w:val="24"/>
          <w:lang w:bidi="ar"/>
        </w:rPr>
        <w:t>监狱企业资格证明材料</w:t>
      </w:r>
    </w:p>
    <w:p>
      <w:pPr>
        <w:pStyle w:val="2"/>
        <w:spacing w:line="360" w:lineRule="auto"/>
        <w:rPr>
          <w:rFonts w:hint="eastAsia" w:hAnsi="宋体" w:cs="宋体"/>
        </w:rPr>
      </w:pPr>
    </w:p>
    <w:p>
      <w:pPr>
        <w:spacing w:line="360" w:lineRule="auto"/>
        <w:ind w:firstLine="480"/>
        <w:rPr>
          <w:rFonts w:hint="eastAsia" w:ascii="宋体" w:hAnsi="宋体" w:cs="宋体"/>
          <w:sz w:val="24"/>
        </w:rPr>
      </w:pPr>
      <w:r>
        <w:rPr>
          <w:rFonts w:hint="eastAsia" w:ascii="宋体" w:hAnsi="宋体" w:cs="宋体"/>
          <w:sz w:val="24"/>
          <w:lang w:bidi="ar"/>
        </w:rPr>
        <w:t>（省级以上监狱管理局、戒毒管理局（含新疆生产建设兵团）出具的属于监狱企业的证明文件）</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r>
        <w:rPr>
          <w:rFonts w:hint="eastAsia" w:ascii="宋体" w:hAnsi="宋体" w:cs="宋体"/>
          <w:sz w:val="24"/>
          <w:lang w:bidi="ar"/>
        </w:rPr>
        <w:t>说明：监狱企业视同小型、微型企业。</w:t>
      </w:r>
    </w:p>
    <w:p>
      <w:pPr>
        <w:pStyle w:val="256"/>
        <w:widowControl/>
        <w:spacing w:line="360" w:lineRule="auto"/>
        <w:rPr>
          <w:rFonts w:hint="eastAsia" w:ascii="宋体" w:hAnsi="宋体" w:cs="宋体"/>
          <w:color w:val="auto"/>
        </w:rPr>
      </w:pPr>
    </w:p>
    <w:p>
      <w:pPr>
        <w:spacing w:line="360" w:lineRule="auto"/>
        <w:ind w:firstLine="456"/>
        <w:rPr>
          <w:rFonts w:hint="eastAsia" w:ascii="宋体" w:hAnsi="宋体" w:cs="宋体"/>
          <w:spacing w:val="-6"/>
          <w:sz w:val="24"/>
        </w:rPr>
      </w:pPr>
    </w:p>
    <w:p>
      <w:pPr>
        <w:spacing w:line="360" w:lineRule="auto"/>
        <w:ind w:firstLine="456"/>
        <w:rPr>
          <w:rFonts w:hint="eastAsia" w:ascii="宋体" w:hAnsi="宋体" w:cs="宋体"/>
          <w:spacing w:val="-6"/>
          <w:sz w:val="24"/>
        </w:rPr>
      </w:pPr>
    </w:p>
    <w:p>
      <w:pPr>
        <w:spacing w:line="360" w:lineRule="auto"/>
        <w:ind w:firstLine="456"/>
        <w:rPr>
          <w:rFonts w:hint="eastAsia" w:ascii="宋体" w:hAnsi="宋体" w:cs="宋体"/>
          <w:spacing w:val="-6"/>
          <w:sz w:val="24"/>
        </w:rPr>
      </w:pPr>
    </w:p>
    <w:p>
      <w:pPr>
        <w:spacing w:line="360" w:lineRule="auto"/>
        <w:ind w:firstLine="456"/>
        <w:rPr>
          <w:rFonts w:hint="eastAsia" w:ascii="宋体" w:hAnsi="宋体" w:cs="宋体"/>
          <w:spacing w:val="-6"/>
          <w:sz w:val="24"/>
        </w:rPr>
      </w:pPr>
    </w:p>
    <w:p>
      <w:pPr>
        <w:spacing w:line="360" w:lineRule="auto"/>
        <w:ind w:firstLine="456"/>
        <w:rPr>
          <w:rFonts w:hint="eastAsia" w:ascii="宋体" w:hAnsi="宋体" w:cs="宋体"/>
          <w:spacing w:val="-6"/>
          <w:sz w:val="24"/>
        </w:rPr>
      </w:pPr>
    </w:p>
    <w:p>
      <w:pPr>
        <w:spacing w:line="360" w:lineRule="auto"/>
        <w:jc w:val="center"/>
        <w:rPr>
          <w:rFonts w:hint="eastAsia" w:ascii="宋体" w:hAnsi="宋体" w:cs="宋体"/>
          <w:b/>
          <w:kern w:val="0"/>
          <w:sz w:val="24"/>
        </w:rPr>
      </w:pPr>
      <w:r>
        <w:rPr>
          <w:rFonts w:hint="eastAsia" w:ascii="宋体" w:hAnsi="宋体" w:cs="宋体"/>
          <w:b/>
          <w:kern w:val="0"/>
          <w:sz w:val="24"/>
          <w:lang w:bidi="ar"/>
        </w:rPr>
        <w:t>残疾人福利性单位声明函</w:t>
      </w:r>
    </w:p>
    <w:p>
      <w:pPr>
        <w:spacing w:line="360" w:lineRule="auto"/>
        <w:ind w:firstLine="506"/>
        <w:jc w:val="center"/>
        <w:rPr>
          <w:rFonts w:hint="eastAsia" w:ascii="宋体" w:hAnsi="宋体" w:cs="宋体"/>
          <w:b/>
          <w:spacing w:val="6"/>
          <w:sz w:val="24"/>
        </w:rPr>
      </w:pPr>
      <w:r>
        <w:rPr>
          <w:rFonts w:hint="eastAsia" w:ascii="宋体" w:hAnsi="宋体" w:cs="宋体"/>
          <w:b/>
          <w:spacing w:val="6"/>
          <w:sz w:val="24"/>
          <w:lang w:bidi="ar"/>
        </w:rPr>
        <w:t>（非残疾人福利性单位可不提供）</w:t>
      </w:r>
    </w:p>
    <w:p>
      <w:pPr>
        <w:spacing w:line="360" w:lineRule="auto"/>
        <w:ind w:firstLine="504"/>
        <w:rPr>
          <w:rFonts w:hint="eastAsia" w:ascii="宋体" w:hAnsi="宋体" w:cs="宋体"/>
          <w:spacing w:val="6"/>
          <w:sz w:val="24"/>
        </w:rPr>
      </w:pPr>
      <w:r>
        <w:rPr>
          <w:rFonts w:hint="eastAsia" w:ascii="宋体" w:hAnsi="宋体" w:cs="宋体"/>
          <w:spacing w:val="6"/>
          <w:sz w:val="24"/>
          <w:lang w:bidi="ar"/>
        </w:rPr>
        <w:t>本单位郑重声明，根据《财政部民政部中国残疾人联合会关于促进残疾人就业政府采购政策的通知》（财库</w:t>
      </w:r>
      <w:r>
        <w:rPr>
          <w:rFonts w:hint="eastAsia" w:ascii="宋体" w:hAnsi="宋体" w:cs="宋体"/>
          <w:sz w:val="24"/>
          <w:lang w:bidi="ar"/>
        </w:rPr>
        <w:t>[2017]141</w:t>
      </w:r>
      <w:r>
        <w:rPr>
          <w:rFonts w:hint="eastAsia" w:ascii="宋体" w:hAnsi="宋体" w:cs="宋体"/>
          <w:spacing w:val="6"/>
          <w:sz w:val="24"/>
          <w:lang w:bidi="ar"/>
        </w:rPr>
        <w:t>号）的规定，本单位为符合条件的残疾人福利性单位，且本单位参加</w:t>
      </w:r>
      <w:r>
        <w:rPr>
          <w:rFonts w:hint="eastAsia" w:ascii="宋体" w:hAnsi="宋体" w:cs="宋体"/>
          <w:sz w:val="24"/>
          <w:lang w:bidi="ar"/>
        </w:rPr>
        <w:t>杭州师范大学</w:t>
      </w:r>
      <w:r>
        <w:rPr>
          <w:rFonts w:hint="eastAsia" w:ascii="宋体" w:hAnsi="宋体" w:cs="宋体"/>
          <w:spacing w:val="6"/>
          <w:sz w:val="24"/>
          <w:lang w:bidi="ar"/>
        </w:rPr>
        <w:t>的提供本单位制造的货物，或者提供其他残疾人福利性单位制造的货物（不包括使用非残疾人福利性单位注册商标的货物）。</w:t>
      </w:r>
    </w:p>
    <w:p>
      <w:pPr>
        <w:spacing w:line="360" w:lineRule="auto"/>
        <w:ind w:firstLine="504"/>
        <w:rPr>
          <w:rFonts w:hint="eastAsia" w:ascii="宋体" w:hAnsi="宋体" w:cs="宋体"/>
          <w:spacing w:val="6"/>
          <w:sz w:val="24"/>
        </w:rPr>
      </w:pPr>
      <w:r>
        <w:rPr>
          <w:rFonts w:hint="eastAsia" w:ascii="宋体" w:hAnsi="宋体" w:cs="宋体"/>
          <w:spacing w:val="6"/>
          <w:sz w:val="24"/>
          <w:lang w:bidi="ar"/>
        </w:rPr>
        <w:t>本单位对上述声明的真实性负责。如有虚假，将依法承担相应责任。</w:t>
      </w:r>
    </w:p>
    <w:p>
      <w:pPr>
        <w:spacing w:line="360" w:lineRule="auto"/>
        <w:ind w:firstLine="456"/>
        <w:rPr>
          <w:rFonts w:hint="eastAsia" w:ascii="宋体" w:hAnsi="宋体" w:cs="宋体"/>
          <w:spacing w:val="-6"/>
          <w:sz w:val="24"/>
        </w:rPr>
      </w:pPr>
    </w:p>
    <w:p>
      <w:pPr>
        <w:spacing w:line="360" w:lineRule="auto"/>
        <w:ind w:firstLine="480"/>
        <w:rPr>
          <w:rFonts w:hint="eastAsia" w:ascii="宋体" w:hAnsi="宋体" w:cs="宋体"/>
          <w:sz w:val="24"/>
        </w:rPr>
      </w:pPr>
      <w:r>
        <w:rPr>
          <w:rFonts w:hint="eastAsia" w:ascii="宋体" w:hAnsi="宋体" w:cs="宋体"/>
          <w:sz w:val="24"/>
          <w:lang w:bidi="ar"/>
        </w:rPr>
        <w:t>投标人名称（公章）：</w:t>
      </w:r>
    </w:p>
    <w:p>
      <w:pPr>
        <w:spacing w:line="360" w:lineRule="auto"/>
        <w:ind w:firstLine="480"/>
        <w:rPr>
          <w:rFonts w:hint="eastAsia" w:ascii="宋体" w:hAnsi="宋体" w:cs="宋体"/>
          <w:sz w:val="24"/>
        </w:rPr>
      </w:pPr>
      <w:r>
        <w:rPr>
          <w:rFonts w:hint="eastAsia" w:ascii="宋体" w:hAnsi="宋体" w:cs="宋体"/>
          <w:sz w:val="24"/>
          <w:lang w:bidi="ar"/>
        </w:rPr>
        <w:t>日期：年月日</w:t>
      </w:r>
    </w:p>
    <w:p>
      <w:pPr>
        <w:spacing w:line="360" w:lineRule="auto"/>
        <w:ind w:firstLine="506"/>
        <w:jc w:val="left"/>
        <w:rPr>
          <w:rFonts w:hint="eastAsia" w:ascii="宋体" w:hAnsi="宋体" w:cs="宋体"/>
          <w:b/>
          <w:sz w:val="24"/>
        </w:rPr>
      </w:pPr>
      <w:r>
        <w:rPr>
          <w:rFonts w:hint="eastAsia" w:ascii="宋体" w:hAnsi="宋体" w:cs="宋体"/>
          <w:b/>
          <w:spacing w:val="6"/>
          <w:sz w:val="24"/>
          <w:lang w:bidi="ar"/>
        </w:rPr>
        <w:t>投标人不属于残疾人福利性单位的，无需提供此声明函，如提供所引起的后果由投标人承担。</w:t>
      </w:r>
    </w:p>
    <w:p>
      <w:pPr>
        <w:spacing w:line="360" w:lineRule="auto"/>
        <w:ind w:firstLine="456"/>
        <w:rPr>
          <w:rFonts w:hint="eastAsia" w:ascii="宋体" w:hAnsi="宋体" w:cs="宋体"/>
          <w:spacing w:val="-6"/>
          <w:sz w:val="24"/>
        </w:rPr>
      </w:pPr>
    </w:p>
    <w:p>
      <w:pPr>
        <w:spacing w:line="360" w:lineRule="auto"/>
        <w:ind w:firstLine="482"/>
        <w:rPr>
          <w:rFonts w:hint="eastAsia" w:ascii="宋体" w:hAnsi="宋体" w:cs="宋体"/>
          <w:b/>
          <w:sz w:val="24"/>
        </w:rPr>
      </w:pPr>
      <w:r>
        <w:rPr>
          <w:rFonts w:hint="eastAsia" w:ascii="宋体" w:hAnsi="宋体" w:cs="宋体"/>
          <w:b/>
          <w:sz w:val="24"/>
          <w:lang w:bidi="ar"/>
        </w:rPr>
        <w:t>说明：</w:t>
      </w:r>
    </w:p>
    <w:p>
      <w:pPr>
        <w:spacing w:line="360" w:lineRule="auto"/>
        <w:ind w:firstLine="480"/>
        <w:jc w:val="left"/>
        <w:rPr>
          <w:rFonts w:hint="eastAsia" w:ascii="宋体" w:hAnsi="宋体" w:cs="宋体"/>
          <w:spacing w:val="6"/>
          <w:sz w:val="24"/>
        </w:rPr>
      </w:pPr>
      <w:r>
        <w:rPr>
          <w:rFonts w:hint="eastAsia" w:ascii="宋体" w:hAnsi="宋体" w:cs="宋体"/>
          <w:bCs/>
          <w:sz w:val="24"/>
          <w:lang w:bidi="ar"/>
        </w:rPr>
        <w:t>1</w:t>
      </w:r>
      <w:r>
        <w:rPr>
          <w:rFonts w:hint="eastAsia" w:ascii="宋体" w:hAnsi="宋体" w:cs="宋体"/>
          <w:spacing w:val="6"/>
          <w:sz w:val="24"/>
          <w:lang w:bidi="ar"/>
        </w:rPr>
        <w:t>、若投标人同时满足以下条件，则属于依法享受政府采购支持政策的残疾人福利性单位，可提供《残疾人福利性单位声明函》，并对声明的真实性负责：</w:t>
      </w:r>
    </w:p>
    <w:p>
      <w:pPr>
        <w:spacing w:line="360" w:lineRule="auto"/>
        <w:ind w:firstLine="504"/>
        <w:jc w:val="left"/>
        <w:rPr>
          <w:rFonts w:hint="eastAsia" w:ascii="宋体" w:hAnsi="宋体" w:cs="宋体"/>
          <w:spacing w:val="6"/>
          <w:sz w:val="24"/>
        </w:rPr>
      </w:pPr>
      <w:r>
        <w:rPr>
          <w:rFonts w:hint="eastAsia" w:ascii="宋体" w:hAnsi="宋体" w:cs="宋体"/>
          <w:spacing w:val="6"/>
          <w:sz w:val="24"/>
          <w:lang w:bidi="ar"/>
        </w:rPr>
        <w:t>（一）安置的残疾人占本单位在职职工人数的比例不低于25%（含25%），并且安置的残疾人人数不少于10人（含10人）；</w:t>
      </w:r>
    </w:p>
    <w:p>
      <w:pPr>
        <w:spacing w:line="360" w:lineRule="auto"/>
        <w:ind w:firstLine="504"/>
        <w:jc w:val="left"/>
        <w:rPr>
          <w:rFonts w:hint="eastAsia" w:ascii="宋体" w:hAnsi="宋体" w:cs="宋体"/>
          <w:spacing w:val="6"/>
          <w:sz w:val="24"/>
        </w:rPr>
      </w:pPr>
      <w:r>
        <w:rPr>
          <w:rFonts w:hint="eastAsia" w:ascii="宋体" w:hAnsi="宋体" w:cs="宋体"/>
          <w:spacing w:val="6"/>
          <w:sz w:val="24"/>
          <w:lang w:bidi="ar"/>
        </w:rPr>
        <w:t>（二）依法与安置的每位残疾人签订了一年以上（含一年）的劳动合同或服务协议；</w:t>
      </w:r>
    </w:p>
    <w:p>
      <w:pPr>
        <w:spacing w:line="360" w:lineRule="auto"/>
        <w:ind w:firstLine="504"/>
        <w:jc w:val="left"/>
        <w:rPr>
          <w:rFonts w:hint="eastAsia" w:ascii="宋体" w:hAnsi="宋体" w:cs="宋体"/>
          <w:spacing w:val="6"/>
          <w:sz w:val="24"/>
        </w:rPr>
      </w:pPr>
      <w:r>
        <w:rPr>
          <w:rFonts w:hint="eastAsia" w:ascii="宋体" w:hAnsi="宋体" w:cs="宋体"/>
          <w:spacing w:val="6"/>
          <w:sz w:val="24"/>
          <w:lang w:bidi="ar"/>
        </w:rPr>
        <w:t>（三）为安置的每位残疾人按月足额缴纳了基本养老保险、基本医疗保险、失业保险、工伤保险和生育保险等社会保险费；</w:t>
      </w:r>
    </w:p>
    <w:p>
      <w:pPr>
        <w:spacing w:line="360" w:lineRule="auto"/>
        <w:ind w:firstLine="504"/>
        <w:jc w:val="left"/>
        <w:rPr>
          <w:rFonts w:hint="eastAsia" w:ascii="宋体" w:hAnsi="宋体" w:cs="宋体"/>
          <w:spacing w:val="6"/>
          <w:sz w:val="24"/>
        </w:rPr>
      </w:pPr>
      <w:r>
        <w:rPr>
          <w:rFonts w:hint="eastAsia" w:ascii="宋体" w:hAnsi="宋体" w:cs="宋体"/>
          <w:spacing w:val="6"/>
          <w:sz w:val="24"/>
          <w:lang w:bidi="ar"/>
        </w:rPr>
        <w:t>（四）通过银行等金融机构向安置的每位残疾人，按月支付了不低于单位所在区县适用的经省级人民政府批准的月最低工资标准的工资；</w:t>
      </w:r>
    </w:p>
    <w:p>
      <w:pPr>
        <w:spacing w:line="360" w:lineRule="auto"/>
        <w:ind w:firstLine="504"/>
        <w:jc w:val="left"/>
        <w:rPr>
          <w:rFonts w:hint="eastAsia" w:ascii="宋体" w:hAnsi="宋体" w:cs="宋体"/>
          <w:spacing w:val="6"/>
          <w:sz w:val="24"/>
        </w:rPr>
      </w:pPr>
      <w:r>
        <w:rPr>
          <w:rFonts w:hint="eastAsia" w:ascii="宋体" w:hAnsi="宋体" w:cs="宋体"/>
          <w:spacing w:val="6"/>
          <w:sz w:val="24"/>
          <w:lang w:bidi="ar"/>
        </w:rPr>
        <w:t>（五）提供本单位制造的货物、承担的工程或者服务（以下简称产品），或者提供其他残疾人福利性单位制造的货物（不包括使用非残疾人福利性单位注册商标的货物）。</w:t>
      </w:r>
    </w:p>
    <w:p>
      <w:pPr>
        <w:spacing w:line="360" w:lineRule="auto"/>
        <w:ind w:firstLine="504"/>
        <w:jc w:val="left"/>
        <w:rPr>
          <w:rFonts w:hint="eastAsia" w:ascii="宋体" w:hAnsi="宋体" w:cs="宋体"/>
          <w:spacing w:val="6"/>
          <w:sz w:val="24"/>
        </w:rPr>
      </w:pPr>
      <w:r>
        <w:rPr>
          <w:rFonts w:hint="eastAsia" w:ascii="宋体" w:hAnsi="宋体" w:cs="宋体"/>
          <w:spacing w:val="6"/>
          <w:sz w:val="24"/>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cs="宋体"/>
          <w:b/>
        </w:rPr>
      </w:pPr>
    </w:p>
    <w:p>
      <w:pPr>
        <w:snapToGrid w:val="0"/>
        <w:spacing w:before="50" w:after="50" w:line="360" w:lineRule="auto"/>
        <w:rPr>
          <w:rFonts w:ascii="宋体" w:hAnsi="宋体" w:cs="宋体"/>
          <w:b/>
          <w:sz w:val="24"/>
        </w:rPr>
      </w:pPr>
    </w:p>
    <w:p>
      <w:pPr>
        <w:snapToGrid w:val="0"/>
        <w:spacing w:before="50" w:after="50" w:line="360" w:lineRule="auto"/>
        <w:rPr>
          <w:rFonts w:ascii="宋体" w:hAnsi="宋体" w:cs="宋体"/>
          <w:b/>
          <w:sz w:val="24"/>
        </w:rPr>
      </w:pPr>
    </w:p>
    <w:p>
      <w:pPr>
        <w:snapToGrid w:val="0"/>
        <w:spacing w:before="50" w:after="50" w:line="360" w:lineRule="auto"/>
        <w:rPr>
          <w:rFonts w:ascii="宋体" w:hAnsi="宋体" w:cs="宋体"/>
          <w:b/>
          <w:sz w:val="24"/>
        </w:rPr>
      </w:pPr>
    </w:p>
    <w:p>
      <w:pPr>
        <w:pStyle w:val="3"/>
        <w:numPr>
          <w:ilvl w:val="0"/>
          <w:numId w:val="0"/>
        </w:numPr>
        <w:rPr>
          <w:rFonts w:hint="eastAsia"/>
        </w:rPr>
      </w:pPr>
    </w:p>
    <w:p>
      <w:pPr>
        <w:pStyle w:val="3"/>
        <w:numPr>
          <w:ilvl w:val="0"/>
          <w:numId w:val="0"/>
        </w:numPr>
        <w:rPr>
          <w:rFonts w:hint="eastAsia"/>
        </w:rPr>
      </w:pPr>
    </w:p>
    <w:p>
      <w:pPr>
        <w:pStyle w:val="3"/>
        <w:numPr>
          <w:ilvl w:val="0"/>
          <w:numId w:val="0"/>
        </w:numPr>
        <w:rPr>
          <w:rFonts w:hint="eastAsia"/>
        </w:rPr>
      </w:pPr>
    </w:p>
    <w:p>
      <w:pPr>
        <w:rPr>
          <w:rFonts w:hint="eastAsia"/>
        </w:rPr>
      </w:pPr>
    </w:p>
    <w:p>
      <w:pPr>
        <w:snapToGrid w:val="0"/>
        <w:spacing w:before="50" w:after="50" w:line="360" w:lineRule="auto"/>
        <w:rPr>
          <w:rFonts w:hint="eastAsia" w:ascii="宋体" w:hAnsi="宋体" w:cs="宋体"/>
          <w:b/>
          <w:sz w:val="24"/>
          <w:szCs w:val="20"/>
        </w:rPr>
      </w:pPr>
      <w:r>
        <w:rPr>
          <w:rFonts w:hint="eastAsia" w:ascii="宋体" w:hAnsi="宋体" w:cs="宋体"/>
          <w:b/>
          <w:sz w:val="24"/>
        </w:rPr>
        <w:t>1</w:t>
      </w:r>
      <w:r>
        <w:rPr>
          <w:rFonts w:ascii="宋体" w:hAnsi="宋体" w:cs="宋体"/>
          <w:b/>
          <w:sz w:val="24"/>
        </w:rPr>
        <w:t>0.</w:t>
      </w:r>
      <w:r>
        <w:rPr>
          <w:rFonts w:hint="eastAsia" w:ascii="宋体" w:hAnsi="宋体" w:cs="宋体"/>
          <w:b/>
          <w:sz w:val="24"/>
        </w:rPr>
        <w:t>商务响应表格式</w:t>
      </w:r>
    </w:p>
    <w:p>
      <w:pPr>
        <w:snapToGrid w:val="0"/>
        <w:spacing w:before="50" w:line="360" w:lineRule="auto"/>
        <w:jc w:val="left"/>
        <w:rPr>
          <w:rFonts w:hint="eastAsia" w:ascii="宋体" w:hAnsi="宋体" w:cs="宋体"/>
          <w:sz w:val="24"/>
        </w:rPr>
      </w:pPr>
    </w:p>
    <w:p>
      <w:pPr>
        <w:snapToGrid w:val="0"/>
        <w:spacing w:before="50" w:line="360" w:lineRule="auto"/>
        <w:jc w:val="center"/>
        <w:rPr>
          <w:rFonts w:hint="eastAsia" w:ascii="宋体" w:hAnsi="宋体" w:cs="宋体"/>
          <w:b/>
          <w:sz w:val="30"/>
          <w:szCs w:val="30"/>
        </w:rPr>
      </w:pPr>
      <w:r>
        <w:rPr>
          <w:rFonts w:hint="eastAsia" w:ascii="宋体" w:hAnsi="宋体" w:cs="宋体"/>
          <w:b/>
          <w:sz w:val="30"/>
          <w:szCs w:val="30"/>
        </w:rPr>
        <w:t>商务响应表</w:t>
      </w:r>
    </w:p>
    <w:p>
      <w:pPr>
        <w:snapToGrid w:val="0"/>
        <w:spacing w:before="50" w:line="360" w:lineRule="auto"/>
        <w:jc w:val="left"/>
        <w:rPr>
          <w:rFonts w:hint="eastAsia" w:ascii="宋体" w:hAnsi="宋体" w:cs="宋体"/>
          <w:sz w:val="24"/>
          <w:szCs w:val="20"/>
          <w:u w:val="single"/>
        </w:rPr>
      </w:pPr>
      <w:r>
        <w:rPr>
          <w:rFonts w:hint="eastAsia" w:ascii="宋体" w:hAnsi="宋体" w:cs="宋体"/>
          <w:sz w:val="24"/>
        </w:rPr>
        <w:t>磋商编号：</w:t>
      </w:r>
      <w:r>
        <w:rPr>
          <w:rFonts w:hint="eastAsia" w:ascii="宋体" w:hAnsi="宋体" w:cs="宋体"/>
          <w:sz w:val="24"/>
          <w:u w:val="single"/>
        </w:rPr>
        <w:t xml:space="preserve">              </w:t>
      </w:r>
    </w:p>
    <w:tbl>
      <w:tblPr>
        <w:tblStyle w:val="7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389"/>
        <w:gridCol w:w="2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r>
              <w:rPr>
                <w:rFonts w:hint="eastAsia" w:ascii="宋体" w:hAnsi="宋体" w:cs="宋体"/>
                <w:sz w:val="24"/>
                <w:szCs w:val="20"/>
              </w:rPr>
              <w:t>条款</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r>
              <w:rPr>
                <w:rFonts w:hint="eastAsia" w:ascii="宋体" w:hAnsi="宋体" w:cs="宋体"/>
                <w:sz w:val="24"/>
              </w:rPr>
              <w:t>招标文件要求</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r>
              <w:rPr>
                <w:rFonts w:hint="eastAsia" w:ascii="宋体" w:hAnsi="宋体" w:cs="宋体"/>
                <w:sz w:val="24"/>
              </w:rPr>
              <w:t>是否响应</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r>
              <w:rPr>
                <w:rFonts w:hint="eastAsia" w:ascii="宋体" w:hAnsi="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r>
              <w:rPr>
                <w:rFonts w:hint="eastAsia" w:ascii="宋体" w:hAnsi="宋体" w:cs="宋体"/>
                <w:sz w:val="24"/>
              </w:rPr>
              <w:t>付款条件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r>
              <w:rPr>
                <w:rFonts w:hint="eastAsia" w:ascii="宋体" w:hAnsi="宋体" w:cs="宋体"/>
                <w:sz w:val="24"/>
                <w:szCs w:val="20"/>
              </w:rPr>
              <w:t>服务期限</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r>
              <w:rPr>
                <w:rFonts w:hint="eastAsia" w:ascii="宋体" w:hAnsi="宋体" w:cs="宋体"/>
                <w:sz w:val="24"/>
                <w:szCs w:val="20"/>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r>
              <w:rPr>
                <w:rFonts w:hint="eastAsia" w:ascii="宋体" w:hAnsi="宋体" w:cs="宋体"/>
                <w:sz w:val="24"/>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0"/>
              </w:rPr>
            </w:pPr>
          </w:p>
        </w:tc>
      </w:tr>
    </w:tbl>
    <w:p>
      <w:pPr>
        <w:pStyle w:val="29"/>
        <w:spacing w:line="360" w:lineRule="auto"/>
        <w:rPr>
          <w:rFonts w:hint="eastAsia" w:ascii="宋体" w:eastAsia="宋体" w:cs="宋体"/>
          <w:szCs w:val="24"/>
        </w:rPr>
      </w:pPr>
      <w:r>
        <w:rPr>
          <w:rFonts w:hint="eastAsia" w:ascii="宋体" w:eastAsia="宋体" w:cs="宋体"/>
          <w:szCs w:val="24"/>
        </w:rPr>
        <w:t>注：投标人对照招标文件要求一一对应如实填写商务响应表，在“</w:t>
      </w:r>
      <w:r>
        <w:rPr>
          <w:rFonts w:hint="eastAsia" w:ascii="宋体" w:eastAsia="宋体" w:cs="宋体"/>
          <w:b w:val="0"/>
          <w:bCs w:val="0"/>
          <w:kern w:val="2"/>
          <w:szCs w:val="24"/>
        </w:rPr>
        <w:t xml:space="preserve"> </w:t>
      </w:r>
      <w:r>
        <w:rPr>
          <w:rFonts w:hint="eastAsia" w:ascii="宋体" w:eastAsia="宋体" w:cs="宋体"/>
          <w:szCs w:val="24"/>
        </w:rPr>
        <w:t>是否响应”栏注明“正偏离”、“负偏离”或“无偏离”。投标人递交的投标文件中与招标文件的商务部分的要求有不同时，应逐条列在商务响应表中，否则将认为投标人接受招标文件的要求。</w:t>
      </w:r>
    </w:p>
    <w:p>
      <w:pPr>
        <w:snapToGrid w:val="0"/>
        <w:spacing w:before="120" w:beforeLines="50" w:line="360" w:lineRule="auto"/>
        <w:rPr>
          <w:rFonts w:hint="eastAsia" w:ascii="宋体" w:hAnsi="宋体" w:cs="宋体"/>
          <w:sz w:val="24"/>
          <w:szCs w:val="20"/>
        </w:rPr>
      </w:pPr>
    </w:p>
    <w:p>
      <w:pPr>
        <w:snapToGrid w:val="0"/>
        <w:spacing w:before="50" w:after="50" w:line="360" w:lineRule="auto"/>
        <w:rPr>
          <w:rFonts w:hint="eastAsia" w:ascii="宋体" w:hAnsi="宋体" w:cs="宋体"/>
          <w:spacing w:val="20"/>
          <w:sz w:val="24"/>
          <w:szCs w:val="20"/>
          <w:u w:val="single"/>
        </w:rPr>
      </w:pPr>
      <w:r>
        <w:rPr>
          <w:rFonts w:hint="eastAsia" w:ascii="宋体" w:hAnsi="宋体" w:cs="宋体"/>
          <w:sz w:val="24"/>
        </w:rPr>
        <w:t>法定代表人或授权委托人</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z w:val="24"/>
          <w:u w:val="single"/>
        </w:rPr>
        <w:t>（签字或盖章）</w:t>
      </w:r>
      <w:r>
        <w:rPr>
          <w:rFonts w:hint="eastAsia" w:ascii="宋体" w:hAnsi="宋体" w:cs="宋体"/>
          <w:spacing w:val="20"/>
          <w:sz w:val="24"/>
          <w:u w:val="single"/>
        </w:rPr>
        <w:t xml:space="preserve">    </w:t>
      </w:r>
    </w:p>
    <w:p>
      <w:pPr>
        <w:snapToGrid w:val="0"/>
        <w:spacing w:before="50" w:after="50" w:line="360" w:lineRule="auto"/>
        <w:rPr>
          <w:rFonts w:hint="eastAsia" w:ascii="宋体" w:hAnsi="宋体" w:cs="宋体"/>
          <w:sz w:val="24"/>
          <w:szCs w:val="20"/>
        </w:rPr>
      </w:pPr>
      <w:r>
        <w:rPr>
          <w:rFonts w:hint="eastAsia" w:ascii="宋体" w:hAnsi="宋体" w:cs="宋体"/>
          <w:spacing w:val="20"/>
          <w:sz w:val="24"/>
        </w:rPr>
        <w:t>投标人：</w:t>
      </w:r>
      <w:r>
        <w:rPr>
          <w:rFonts w:hint="eastAsia" w:ascii="宋体" w:hAnsi="宋体" w:cs="宋体"/>
          <w:spacing w:val="20"/>
          <w:sz w:val="24"/>
          <w:u w:val="single"/>
        </w:rPr>
        <w:t xml:space="preserve">      （盖章）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pPr>
        <w:snapToGrid w:val="0"/>
        <w:spacing w:before="50" w:after="120" w:afterLines="50" w:line="360" w:lineRule="auto"/>
        <w:jc w:val="left"/>
        <w:rPr>
          <w:rFonts w:hint="eastAsia" w:ascii="宋体" w:hAnsi="宋体" w:cs="宋体"/>
          <w:sz w:val="32"/>
          <w:szCs w:val="20"/>
        </w:rPr>
      </w:pPr>
    </w:p>
    <w:p>
      <w:pPr>
        <w:pStyle w:val="37"/>
        <w:snapToGrid w:val="0"/>
        <w:spacing w:before="120" w:after="120" w:line="360" w:lineRule="auto"/>
        <w:ind w:firstLine="420"/>
        <w:rPr>
          <w:rFonts w:hint="eastAsia" w:hAnsi="宋体" w:cs="宋体"/>
        </w:rPr>
      </w:pPr>
    </w:p>
    <w:p>
      <w:pPr>
        <w:pStyle w:val="37"/>
        <w:snapToGrid w:val="0"/>
        <w:spacing w:before="120" w:after="120" w:line="360" w:lineRule="auto"/>
        <w:ind w:firstLine="420"/>
        <w:rPr>
          <w:rFonts w:hint="eastAsia" w:hAnsi="宋体" w:cs="宋体"/>
        </w:rPr>
      </w:pPr>
    </w:p>
    <w:p>
      <w:pPr>
        <w:snapToGrid w:val="0"/>
        <w:spacing w:before="50" w:after="50" w:line="360" w:lineRule="auto"/>
        <w:rPr>
          <w:rFonts w:hint="eastAsia" w:ascii="宋体" w:hAnsi="宋体" w:cs="宋体"/>
          <w:b/>
          <w:sz w:val="24"/>
        </w:rPr>
      </w:pPr>
      <w:r>
        <w:rPr>
          <w:rFonts w:hint="eastAsia" w:ascii="宋体" w:hAnsi="宋体" w:cs="宋体"/>
          <w:sz w:val="30"/>
        </w:rPr>
        <w:br w:type="page"/>
      </w:r>
      <w:r>
        <w:rPr>
          <w:rFonts w:hint="eastAsia" w:ascii="宋体" w:hAnsi="宋体" w:cs="宋体"/>
          <w:b/>
          <w:sz w:val="24"/>
        </w:rPr>
        <w:t>1</w:t>
      </w:r>
      <w:r>
        <w:rPr>
          <w:rFonts w:ascii="宋体" w:hAnsi="宋体" w:cs="宋体"/>
          <w:b/>
          <w:sz w:val="24"/>
        </w:rPr>
        <w:t>1</w:t>
      </w:r>
      <w:r>
        <w:rPr>
          <w:rFonts w:hint="eastAsia" w:ascii="宋体" w:hAnsi="宋体" w:cs="宋体"/>
          <w:b/>
          <w:sz w:val="24"/>
        </w:rPr>
        <w:t>.投标同类产品的销售业绩表格式</w:t>
      </w:r>
    </w:p>
    <w:p>
      <w:pPr>
        <w:snapToGrid w:val="0"/>
        <w:spacing w:before="50" w:after="50" w:line="360" w:lineRule="auto"/>
        <w:rPr>
          <w:rFonts w:hint="eastAsia" w:ascii="宋体" w:hAnsi="宋体" w:cs="宋体"/>
          <w:b/>
          <w:sz w:val="24"/>
        </w:rPr>
      </w:pPr>
    </w:p>
    <w:p>
      <w:pPr>
        <w:snapToGrid w:val="0"/>
        <w:spacing w:before="50" w:line="360" w:lineRule="auto"/>
        <w:jc w:val="center"/>
        <w:rPr>
          <w:rFonts w:hint="eastAsia" w:ascii="宋体" w:hAnsi="宋体" w:cs="宋体"/>
          <w:b/>
          <w:sz w:val="30"/>
          <w:szCs w:val="30"/>
        </w:rPr>
      </w:pPr>
      <w:r>
        <w:rPr>
          <w:rFonts w:hint="eastAsia" w:ascii="宋体" w:hAnsi="宋体" w:cs="宋体"/>
          <w:b/>
          <w:sz w:val="30"/>
          <w:szCs w:val="30"/>
        </w:rPr>
        <w:t>投标同类产品的销售业绩表</w:t>
      </w:r>
    </w:p>
    <w:p>
      <w:pPr>
        <w:snapToGrid w:val="0"/>
        <w:spacing w:line="360" w:lineRule="auto"/>
        <w:jc w:val="left"/>
        <w:rPr>
          <w:rFonts w:hint="eastAsia" w:ascii="宋体" w:hAnsi="宋体" w:cs="宋体"/>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磋商编号：</w:t>
      </w:r>
      <w:r>
        <w:rPr>
          <w:rFonts w:hint="eastAsia" w:ascii="宋体" w:hAnsi="宋体" w:cs="宋体"/>
          <w:sz w:val="24"/>
          <w:u w:val="single"/>
        </w:rPr>
        <w:t xml:space="preserve">          </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06"/>
        <w:gridCol w:w="1557"/>
        <w:gridCol w:w="1900"/>
        <w:gridCol w:w="14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jc w:val="center"/>
        </w:trPr>
        <w:tc>
          <w:tcPr>
            <w:tcW w:w="884" w:type="dxa"/>
            <w:noWrap w:val="0"/>
            <w:vAlign w:val="center"/>
          </w:tcPr>
          <w:p>
            <w:pPr>
              <w:jc w:val="center"/>
              <w:rPr>
                <w:sz w:val="24"/>
              </w:rPr>
            </w:pPr>
            <w:r>
              <w:rPr>
                <w:sz w:val="24"/>
              </w:rPr>
              <w:t>序号</w:t>
            </w:r>
          </w:p>
        </w:tc>
        <w:tc>
          <w:tcPr>
            <w:tcW w:w="1806" w:type="dxa"/>
            <w:noWrap w:val="0"/>
            <w:vAlign w:val="center"/>
          </w:tcPr>
          <w:p>
            <w:pPr>
              <w:jc w:val="center"/>
              <w:rPr>
                <w:sz w:val="24"/>
              </w:rPr>
            </w:pPr>
            <w:r>
              <w:rPr>
                <w:sz w:val="24"/>
              </w:rPr>
              <w:t>项目名称</w:t>
            </w:r>
          </w:p>
        </w:tc>
        <w:tc>
          <w:tcPr>
            <w:tcW w:w="1557" w:type="dxa"/>
            <w:noWrap w:val="0"/>
            <w:vAlign w:val="center"/>
          </w:tcPr>
          <w:p>
            <w:pPr>
              <w:jc w:val="center"/>
              <w:rPr>
                <w:sz w:val="24"/>
              </w:rPr>
            </w:pPr>
            <w:r>
              <w:rPr>
                <w:sz w:val="24"/>
              </w:rPr>
              <w:t>用户单位</w:t>
            </w:r>
          </w:p>
        </w:tc>
        <w:tc>
          <w:tcPr>
            <w:tcW w:w="1900" w:type="dxa"/>
            <w:noWrap w:val="0"/>
            <w:vAlign w:val="center"/>
          </w:tcPr>
          <w:p>
            <w:pPr>
              <w:jc w:val="center"/>
              <w:rPr>
                <w:sz w:val="24"/>
              </w:rPr>
            </w:pPr>
            <w:r>
              <w:rPr>
                <w:sz w:val="24"/>
              </w:rPr>
              <w:t>合同签订时间</w:t>
            </w:r>
          </w:p>
        </w:tc>
        <w:tc>
          <w:tcPr>
            <w:tcW w:w="1400" w:type="dxa"/>
            <w:noWrap w:val="0"/>
            <w:vAlign w:val="center"/>
          </w:tcPr>
          <w:p>
            <w:pPr>
              <w:jc w:val="center"/>
              <w:rPr>
                <w:sz w:val="24"/>
              </w:rPr>
            </w:pPr>
            <w:r>
              <w:rPr>
                <w:rFonts w:hint="eastAsia"/>
                <w:sz w:val="24"/>
              </w:rPr>
              <w:t>合同内容</w:t>
            </w:r>
          </w:p>
        </w:tc>
        <w:tc>
          <w:tcPr>
            <w:tcW w:w="1800" w:type="dxa"/>
            <w:noWrap w:val="0"/>
            <w:vAlign w:val="center"/>
          </w:tcPr>
          <w:p>
            <w:pPr>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84" w:type="dxa"/>
            <w:noWrap w:val="0"/>
            <w:vAlign w:val="center"/>
          </w:tcPr>
          <w:p>
            <w:pPr>
              <w:jc w:val="center"/>
              <w:rPr>
                <w:sz w:val="24"/>
              </w:rPr>
            </w:pPr>
            <w:r>
              <w:rPr>
                <w:sz w:val="24"/>
              </w:rPr>
              <w:t>1</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84" w:type="dxa"/>
            <w:noWrap w:val="0"/>
            <w:vAlign w:val="center"/>
          </w:tcPr>
          <w:p>
            <w:pPr>
              <w:jc w:val="center"/>
              <w:rPr>
                <w:sz w:val="24"/>
              </w:rPr>
            </w:pPr>
            <w:r>
              <w:rPr>
                <w:sz w:val="24"/>
              </w:rPr>
              <w:t>2</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3" w:hRule="atLeast"/>
          <w:jc w:val="center"/>
        </w:trPr>
        <w:tc>
          <w:tcPr>
            <w:tcW w:w="884" w:type="dxa"/>
            <w:noWrap w:val="0"/>
            <w:vAlign w:val="center"/>
          </w:tcPr>
          <w:p>
            <w:pPr>
              <w:jc w:val="center"/>
              <w:rPr>
                <w:sz w:val="24"/>
              </w:rPr>
            </w:pPr>
            <w:r>
              <w:rPr>
                <w:sz w:val="24"/>
              </w:rPr>
              <w:t>3</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84" w:type="dxa"/>
            <w:noWrap w:val="0"/>
            <w:vAlign w:val="center"/>
          </w:tcPr>
          <w:p>
            <w:pPr>
              <w:jc w:val="center"/>
              <w:rPr>
                <w:sz w:val="24"/>
              </w:rPr>
            </w:pPr>
            <w:r>
              <w:rPr>
                <w:sz w:val="24"/>
              </w:rPr>
              <w:t>4</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84" w:type="dxa"/>
            <w:noWrap w:val="0"/>
            <w:vAlign w:val="center"/>
          </w:tcPr>
          <w:p>
            <w:pPr>
              <w:jc w:val="center"/>
              <w:rPr>
                <w:sz w:val="24"/>
              </w:rPr>
            </w:pPr>
            <w:r>
              <w:rPr>
                <w:sz w:val="24"/>
              </w:rPr>
              <w:t>5</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3" w:hRule="atLeast"/>
          <w:jc w:val="center"/>
        </w:trPr>
        <w:tc>
          <w:tcPr>
            <w:tcW w:w="884" w:type="dxa"/>
            <w:noWrap w:val="0"/>
            <w:vAlign w:val="center"/>
          </w:tcPr>
          <w:p>
            <w:pPr>
              <w:jc w:val="center"/>
              <w:rPr>
                <w:sz w:val="24"/>
              </w:rPr>
            </w:pPr>
            <w:r>
              <w:rPr>
                <w:sz w:val="24"/>
              </w:rPr>
              <w:t>6</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84" w:type="dxa"/>
            <w:noWrap w:val="0"/>
            <w:vAlign w:val="center"/>
          </w:tcPr>
          <w:p>
            <w:pPr>
              <w:jc w:val="center"/>
              <w:rPr>
                <w:sz w:val="24"/>
              </w:rPr>
            </w:pPr>
            <w:r>
              <w:rPr>
                <w:sz w:val="24"/>
              </w:rPr>
              <w:t>7</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84" w:type="dxa"/>
            <w:noWrap w:val="0"/>
            <w:vAlign w:val="center"/>
          </w:tcPr>
          <w:p>
            <w:pPr>
              <w:jc w:val="center"/>
              <w:rPr>
                <w:sz w:val="24"/>
              </w:rPr>
            </w:pPr>
            <w:r>
              <w:rPr>
                <w:sz w:val="24"/>
              </w:rPr>
              <w:t>8</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84" w:type="dxa"/>
            <w:noWrap w:val="0"/>
            <w:vAlign w:val="center"/>
          </w:tcPr>
          <w:p>
            <w:pPr>
              <w:jc w:val="center"/>
              <w:rPr>
                <w:sz w:val="24"/>
              </w:rPr>
            </w:pPr>
            <w:r>
              <w:rPr>
                <w:sz w:val="24"/>
              </w:rPr>
              <w:t>9</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3" w:hRule="atLeast"/>
          <w:jc w:val="center"/>
        </w:trPr>
        <w:tc>
          <w:tcPr>
            <w:tcW w:w="884" w:type="dxa"/>
            <w:noWrap w:val="0"/>
            <w:vAlign w:val="center"/>
          </w:tcPr>
          <w:p>
            <w:pPr>
              <w:jc w:val="center"/>
              <w:rPr>
                <w:sz w:val="24"/>
              </w:rPr>
            </w:pPr>
            <w:r>
              <w:rPr>
                <w:sz w:val="24"/>
              </w:rPr>
              <w:t>10</w:t>
            </w:r>
          </w:p>
        </w:tc>
        <w:tc>
          <w:tcPr>
            <w:tcW w:w="1806" w:type="dxa"/>
            <w:noWrap w:val="0"/>
            <w:vAlign w:val="center"/>
          </w:tcPr>
          <w:p>
            <w:pPr>
              <w:rPr>
                <w:sz w:val="24"/>
              </w:rPr>
            </w:pPr>
          </w:p>
        </w:tc>
        <w:tc>
          <w:tcPr>
            <w:tcW w:w="1557" w:type="dxa"/>
            <w:noWrap w:val="0"/>
            <w:vAlign w:val="center"/>
          </w:tcPr>
          <w:p>
            <w:pPr>
              <w:rPr>
                <w:sz w:val="24"/>
              </w:rPr>
            </w:pPr>
          </w:p>
        </w:tc>
        <w:tc>
          <w:tcPr>
            <w:tcW w:w="1900" w:type="dxa"/>
            <w:noWrap w:val="0"/>
            <w:vAlign w:val="center"/>
          </w:tcPr>
          <w:p>
            <w:pPr>
              <w:rPr>
                <w:sz w:val="24"/>
              </w:rPr>
            </w:pPr>
          </w:p>
        </w:tc>
        <w:tc>
          <w:tcPr>
            <w:tcW w:w="1400" w:type="dxa"/>
            <w:noWrap w:val="0"/>
            <w:vAlign w:val="center"/>
          </w:tcPr>
          <w:p>
            <w:pPr>
              <w:rPr>
                <w:sz w:val="24"/>
              </w:rPr>
            </w:pPr>
          </w:p>
        </w:tc>
        <w:tc>
          <w:tcPr>
            <w:tcW w:w="1800" w:type="dxa"/>
            <w:noWrap w:val="0"/>
            <w:vAlign w:val="center"/>
          </w:tcPr>
          <w:p>
            <w:pPr>
              <w:rPr>
                <w:sz w:val="24"/>
              </w:rPr>
            </w:pPr>
          </w:p>
        </w:tc>
      </w:tr>
    </w:tbl>
    <w:p>
      <w:pPr>
        <w:pStyle w:val="37"/>
        <w:spacing w:line="360" w:lineRule="auto"/>
        <w:ind w:firstLine="422"/>
        <w:rPr>
          <w:rFonts w:hint="eastAsia" w:hAnsi="宋体" w:cs="宋体"/>
          <w:b/>
          <w:bCs/>
        </w:rPr>
      </w:pPr>
      <w:r>
        <w:rPr>
          <w:rFonts w:hint="eastAsia" w:hAnsi="宋体" w:cs="宋体"/>
          <w:b/>
        </w:rPr>
        <w:t>注：表中所列的业绩，按招标文件评分办法提供证明材料</w:t>
      </w:r>
      <w:r>
        <w:rPr>
          <w:rFonts w:hint="eastAsia" w:hAnsi="宋体" w:cs="宋体"/>
          <w:b/>
          <w:bCs/>
        </w:rPr>
        <w:t>。</w:t>
      </w:r>
    </w:p>
    <w:p>
      <w:pPr>
        <w:pStyle w:val="37"/>
        <w:spacing w:line="360" w:lineRule="auto"/>
        <w:ind w:firstLine="422" w:firstLineChars="200"/>
        <w:rPr>
          <w:rFonts w:hint="eastAsia" w:hAnsi="宋体" w:cs="宋体"/>
          <w:b/>
          <w:bCs/>
        </w:rPr>
      </w:pPr>
    </w:p>
    <w:p>
      <w:pPr>
        <w:snapToGrid w:val="0"/>
        <w:spacing w:before="50" w:after="50" w:line="360" w:lineRule="auto"/>
        <w:rPr>
          <w:rFonts w:hint="eastAsia" w:ascii="宋体" w:hAnsi="宋体" w:cs="宋体"/>
          <w:spacing w:val="20"/>
          <w:sz w:val="24"/>
          <w:szCs w:val="20"/>
          <w:u w:val="single"/>
        </w:rPr>
      </w:pPr>
      <w:r>
        <w:rPr>
          <w:rFonts w:hint="eastAsia" w:ascii="宋体" w:hAnsi="宋体" w:cs="宋体"/>
          <w:sz w:val="24"/>
        </w:rPr>
        <w:t>法定代表人或授权委托人</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z w:val="24"/>
          <w:u w:val="single"/>
        </w:rPr>
        <w:t>（签字或盖章）</w:t>
      </w:r>
      <w:r>
        <w:rPr>
          <w:rFonts w:hint="eastAsia" w:ascii="宋体" w:hAnsi="宋体" w:cs="宋体"/>
          <w:spacing w:val="20"/>
          <w:sz w:val="24"/>
          <w:u w:val="single"/>
        </w:rPr>
        <w:t xml:space="preserve">   </w:t>
      </w:r>
    </w:p>
    <w:p>
      <w:pPr>
        <w:snapToGrid w:val="0"/>
        <w:spacing w:line="360" w:lineRule="auto"/>
        <w:rPr>
          <w:rFonts w:hint="eastAsia" w:ascii="宋体" w:hAnsi="宋体" w:cs="宋体"/>
          <w:spacing w:val="20"/>
          <w:sz w:val="24"/>
          <w:u w:val="single"/>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pPr>
        <w:snapToGrid w:val="0"/>
        <w:spacing w:line="360" w:lineRule="auto"/>
        <w:rPr>
          <w:rFonts w:hint="eastAsia" w:ascii="宋体" w:hAnsi="宋体" w:cs="宋体"/>
          <w:sz w:val="24"/>
          <w:szCs w:val="20"/>
        </w:rPr>
      </w:pPr>
    </w:p>
    <w:p>
      <w:pPr>
        <w:snapToGrid w:val="0"/>
        <w:spacing w:before="50" w:after="50" w:line="360" w:lineRule="auto"/>
        <w:rPr>
          <w:rFonts w:hint="eastAsia" w:ascii="宋体" w:hAnsi="宋体" w:cs="宋体"/>
          <w:b/>
          <w:sz w:val="24"/>
          <w:szCs w:val="20"/>
        </w:rPr>
      </w:pPr>
      <w:r>
        <w:rPr>
          <w:rFonts w:hint="eastAsia" w:ascii="宋体" w:hAnsi="宋体" w:cs="宋体"/>
        </w:rPr>
        <w:br w:type="page"/>
      </w:r>
      <w:r>
        <w:rPr>
          <w:rFonts w:hint="eastAsia" w:ascii="宋体" w:hAnsi="宋体" w:cs="宋体"/>
          <w:b/>
          <w:sz w:val="24"/>
        </w:rPr>
        <w:t>1</w:t>
      </w:r>
      <w:r>
        <w:rPr>
          <w:rFonts w:ascii="宋体" w:hAnsi="宋体" w:cs="宋体"/>
          <w:b/>
          <w:sz w:val="24"/>
        </w:rPr>
        <w:t>2</w:t>
      </w:r>
      <w:r>
        <w:rPr>
          <w:rFonts w:hint="eastAsia" w:ascii="宋体" w:hAnsi="宋体" w:cs="宋体"/>
          <w:b/>
          <w:sz w:val="24"/>
        </w:rPr>
        <w:t>.技术响应表格式</w:t>
      </w:r>
    </w:p>
    <w:p>
      <w:pPr>
        <w:snapToGrid w:val="0"/>
        <w:spacing w:before="50" w:after="120" w:afterLines="50" w:line="360" w:lineRule="auto"/>
        <w:jc w:val="center"/>
        <w:rPr>
          <w:rFonts w:hint="eastAsia" w:ascii="宋体" w:hAnsi="宋体" w:cs="宋体"/>
          <w:b/>
          <w:sz w:val="30"/>
          <w:szCs w:val="30"/>
        </w:rPr>
      </w:pPr>
      <w:r>
        <w:rPr>
          <w:rFonts w:hint="eastAsia" w:ascii="宋体" w:hAnsi="宋体" w:cs="宋体"/>
          <w:b/>
          <w:sz w:val="30"/>
          <w:szCs w:val="30"/>
        </w:rPr>
        <w:t>技术响应表</w:t>
      </w:r>
    </w:p>
    <w:p>
      <w:pPr>
        <w:snapToGrid w:val="0"/>
        <w:spacing w:before="50" w:after="120" w:afterLines="50" w:line="360" w:lineRule="auto"/>
        <w:jc w:val="left"/>
        <w:rPr>
          <w:rFonts w:hint="eastAsia" w:ascii="宋体" w:hAnsi="宋体" w:cs="宋体"/>
          <w:sz w:val="24"/>
          <w:szCs w:val="20"/>
        </w:rPr>
      </w:pPr>
      <w:r>
        <w:rPr>
          <w:rFonts w:hint="eastAsia" w:ascii="宋体" w:hAnsi="宋体" w:cs="宋体"/>
          <w:sz w:val="24"/>
        </w:rPr>
        <w:t>磋商编号</w:t>
      </w:r>
      <w:r>
        <w:rPr>
          <w:rFonts w:hint="eastAsia" w:ascii="宋体" w:hAnsi="宋体" w:cs="宋体"/>
        </w:rPr>
        <w:t>：</w:t>
      </w:r>
      <w:r>
        <w:rPr>
          <w:rFonts w:hint="eastAsia" w:ascii="宋体" w:hAnsi="宋体" w:cs="宋体"/>
          <w:u w:val="single"/>
        </w:rPr>
        <w:t xml:space="preserve">              </w:t>
      </w:r>
    </w:p>
    <w:tbl>
      <w:tblPr>
        <w:tblStyle w:val="7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招标文件要求</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pStyle w:val="37"/>
              <w:snapToGrid w:val="0"/>
              <w:spacing w:before="295" w:after="295"/>
              <w:ind w:firstLine="420"/>
              <w:rPr>
                <w:rFonts w:hint="eastAsia" w:hAnsi="宋体" w:cs="宋体"/>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pStyle w:val="37"/>
              <w:snapToGrid w:val="0"/>
              <w:spacing w:before="295" w:after="295"/>
              <w:ind w:firstLine="420"/>
              <w:rPr>
                <w:rFonts w:hint="eastAsia" w:hAnsi="宋体" w:cs="宋体"/>
              </w:rPr>
            </w:pPr>
            <w:r>
              <w:rPr>
                <w:rFonts w:hint="eastAsia" w:hAnsi="宋体" w:cs="宋体"/>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pPr>
              <w:pStyle w:val="37"/>
              <w:snapToGrid w:val="0"/>
              <w:spacing w:before="295" w:after="295"/>
              <w:ind w:firstLine="420"/>
              <w:rPr>
                <w:rFonts w:hint="eastAsia" w:hAnsi="宋体" w:cs="宋体"/>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pStyle w:val="37"/>
              <w:snapToGrid w:val="0"/>
              <w:spacing w:before="295" w:after="295"/>
              <w:ind w:firstLine="420"/>
              <w:rPr>
                <w:rFonts w:hint="eastAsia" w:hAnsi="宋体" w:cs="宋体"/>
              </w:rPr>
            </w:pPr>
          </w:p>
        </w:tc>
      </w:tr>
    </w:tbl>
    <w:p>
      <w:pPr>
        <w:pStyle w:val="29"/>
        <w:spacing w:line="360" w:lineRule="auto"/>
        <w:rPr>
          <w:rFonts w:hint="eastAsia" w:ascii="宋体" w:eastAsia="宋体" w:cs="宋体"/>
        </w:rPr>
      </w:pPr>
      <w:r>
        <w:rPr>
          <w:rFonts w:hint="eastAsia" w:ascii="宋体" w:eastAsia="宋体" w:cs="宋体"/>
        </w:rPr>
        <w:t>注：投标人应根据投标材料设备的性能指标、对照要求对《第四章  招标内容及需求》所有内容进行一对一应答响应，并如实填写技术响应表，在“偏离情况”栏注明“正偏离”、“负偏离”或“无偏离”。</w:t>
      </w:r>
    </w:p>
    <w:p>
      <w:pPr>
        <w:snapToGrid w:val="0"/>
        <w:spacing w:before="50" w:after="50" w:line="360" w:lineRule="auto"/>
        <w:rPr>
          <w:rFonts w:hint="eastAsia" w:ascii="宋体" w:hAnsi="宋体" w:cs="宋体"/>
          <w:b/>
          <w:bCs/>
          <w:sz w:val="24"/>
          <w:szCs w:val="20"/>
        </w:rPr>
      </w:pPr>
    </w:p>
    <w:p>
      <w:pPr>
        <w:snapToGrid w:val="0"/>
        <w:spacing w:before="50" w:after="50" w:line="360" w:lineRule="auto"/>
        <w:rPr>
          <w:rFonts w:hint="eastAsia" w:ascii="宋体" w:hAnsi="宋体" w:cs="宋体"/>
          <w:b/>
          <w:bCs/>
          <w:sz w:val="24"/>
          <w:szCs w:val="20"/>
        </w:rPr>
      </w:pPr>
    </w:p>
    <w:p>
      <w:pPr>
        <w:snapToGrid w:val="0"/>
        <w:spacing w:before="50" w:after="50" w:line="360" w:lineRule="auto"/>
        <w:ind w:firstLine="360" w:firstLineChars="150"/>
        <w:rPr>
          <w:rFonts w:hint="eastAsia" w:ascii="宋体" w:hAnsi="宋体" w:cs="宋体"/>
          <w:spacing w:val="20"/>
          <w:sz w:val="24"/>
          <w:szCs w:val="20"/>
          <w:u w:val="single"/>
        </w:rPr>
      </w:pPr>
      <w:r>
        <w:rPr>
          <w:rFonts w:hint="eastAsia" w:ascii="宋体" w:hAnsi="宋体" w:cs="宋体"/>
          <w:sz w:val="24"/>
        </w:rPr>
        <w:t>法定代表人或授权委托人</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z w:val="24"/>
          <w:u w:val="single"/>
        </w:rPr>
        <w:t>（签字或盖章）</w:t>
      </w:r>
      <w:r>
        <w:rPr>
          <w:rFonts w:hint="eastAsia" w:ascii="宋体" w:hAnsi="宋体" w:cs="宋体"/>
          <w:spacing w:val="20"/>
          <w:sz w:val="24"/>
          <w:u w:val="single"/>
        </w:rPr>
        <w:t xml:space="preserve">    </w:t>
      </w:r>
    </w:p>
    <w:p>
      <w:pPr>
        <w:snapToGrid w:val="0"/>
        <w:spacing w:before="50" w:after="120" w:afterLines="50" w:line="360" w:lineRule="auto"/>
        <w:ind w:firstLine="420" w:firstLineChars="150"/>
        <w:jc w:val="left"/>
        <w:rPr>
          <w:rFonts w:hint="eastAsia" w:ascii="宋体" w:hAnsi="宋体" w:cs="宋体"/>
          <w:sz w:val="24"/>
        </w:rPr>
      </w:pPr>
      <w:r>
        <w:rPr>
          <w:rFonts w:hint="eastAsia" w:ascii="宋体" w:hAnsi="宋体" w:cs="宋体"/>
          <w:spacing w:val="20"/>
          <w:sz w:val="24"/>
        </w:rPr>
        <w:t>投标人：</w:t>
      </w:r>
      <w:r>
        <w:rPr>
          <w:rFonts w:hint="eastAsia" w:ascii="宋体" w:hAnsi="宋体" w:cs="宋体"/>
          <w:spacing w:val="20"/>
          <w:sz w:val="24"/>
          <w:u w:val="single"/>
        </w:rPr>
        <w:t xml:space="preserve">      （盖章）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pPr>
        <w:snapToGrid w:val="0"/>
        <w:spacing w:before="50" w:after="120" w:afterLines="50" w:line="360" w:lineRule="auto"/>
        <w:jc w:val="left"/>
        <w:rPr>
          <w:rFonts w:hint="eastAsia" w:ascii="宋体" w:hAnsi="宋体" w:cs="宋体"/>
        </w:rPr>
        <w:sectPr>
          <w:pgSz w:w="11906" w:h="16838"/>
          <w:pgMar w:top="1474" w:right="1797" w:bottom="1247" w:left="1797" w:header="851" w:footer="851" w:gutter="0"/>
          <w:cols w:space="720" w:num="1"/>
          <w:docGrid w:linePitch="312" w:charSpace="0"/>
        </w:sectPr>
      </w:pPr>
    </w:p>
    <w:p>
      <w:pPr>
        <w:snapToGrid w:val="0"/>
        <w:spacing w:before="50" w:after="120" w:afterLines="50" w:line="360" w:lineRule="auto"/>
        <w:jc w:val="left"/>
        <w:rPr>
          <w:rFonts w:hint="eastAsia" w:ascii="宋体" w:hAnsi="宋体" w:cs="宋体"/>
          <w:b/>
          <w:sz w:val="24"/>
          <w:szCs w:val="20"/>
        </w:rPr>
      </w:pPr>
      <w:r>
        <w:rPr>
          <w:rFonts w:hint="eastAsia" w:ascii="宋体" w:hAnsi="宋体" w:cs="宋体"/>
          <w:b/>
          <w:sz w:val="24"/>
        </w:rPr>
        <w:t>1</w:t>
      </w:r>
      <w:r>
        <w:rPr>
          <w:rFonts w:ascii="宋体" w:hAnsi="宋体" w:cs="宋体"/>
          <w:b/>
          <w:sz w:val="24"/>
        </w:rPr>
        <w:t>3</w:t>
      </w:r>
      <w:r>
        <w:rPr>
          <w:rFonts w:hint="eastAsia" w:ascii="宋体" w:hAnsi="宋体" w:cs="宋体"/>
          <w:b/>
          <w:sz w:val="24"/>
        </w:rPr>
        <w:t>.项目实施人员一览表格式</w:t>
      </w:r>
    </w:p>
    <w:p>
      <w:pPr>
        <w:snapToGrid w:val="0"/>
        <w:spacing w:before="120" w:beforeLines="50" w:after="50" w:line="360" w:lineRule="auto"/>
        <w:jc w:val="center"/>
        <w:rPr>
          <w:rFonts w:hint="eastAsia" w:ascii="宋体" w:hAnsi="宋体" w:cs="宋体"/>
          <w:b/>
          <w:sz w:val="30"/>
          <w:szCs w:val="30"/>
        </w:rPr>
      </w:pPr>
      <w:r>
        <w:rPr>
          <w:rFonts w:hint="eastAsia" w:ascii="宋体" w:hAnsi="宋体" w:cs="宋体"/>
          <w:b/>
          <w:sz w:val="30"/>
          <w:szCs w:val="30"/>
        </w:rPr>
        <w:t>项目实施人员一览表</w:t>
      </w:r>
    </w:p>
    <w:p>
      <w:pPr>
        <w:snapToGrid w:val="0"/>
        <w:spacing w:before="120" w:beforeLines="50" w:after="50" w:line="360" w:lineRule="auto"/>
        <w:rPr>
          <w:rFonts w:hint="eastAsia" w:ascii="宋体" w:hAnsi="宋体" w:cs="宋体"/>
          <w:sz w:val="24"/>
          <w:szCs w:val="20"/>
        </w:rPr>
      </w:pPr>
      <w:r>
        <w:rPr>
          <w:rFonts w:hint="eastAsia" w:ascii="宋体" w:hAnsi="宋体" w:cs="宋体"/>
          <w:sz w:val="24"/>
        </w:rPr>
        <w:t>磋商编号</w:t>
      </w:r>
      <w:r>
        <w:rPr>
          <w:rFonts w:hint="eastAsia" w:ascii="宋体" w:hAnsi="宋体" w:cs="宋体"/>
        </w:rPr>
        <w:t>：</w:t>
      </w:r>
      <w:r>
        <w:rPr>
          <w:rFonts w:hint="eastAsia" w:ascii="宋体" w:hAnsi="宋体" w:cs="宋体"/>
          <w:u w:val="single"/>
        </w:rPr>
        <w:t xml:space="preserve">              </w:t>
      </w:r>
    </w:p>
    <w:tbl>
      <w:tblPr>
        <w:tblStyle w:val="77"/>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hint="eastAsia" w:ascii="宋体" w:hAnsi="宋体" w:cs="宋体"/>
                <w:sz w:val="24"/>
                <w:szCs w:val="20"/>
              </w:rPr>
            </w:pPr>
            <w:r>
              <w:rPr>
                <w:rFonts w:hint="eastAsia" w:ascii="宋体" w:hAnsi="宋体" w:cs="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hint="eastAsia" w:ascii="宋体" w:hAnsi="宋体" w:cs="宋体"/>
                <w:sz w:val="24"/>
                <w:szCs w:val="20"/>
              </w:rPr>
            </w:pPr>
            <w:r>
              <w:rPr>
                <w:rFonts w:hint="eastAsia" w:ascii="宋体" w:hAnsi="宋体" w:cs="宋体"/>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jc w:val="center"/>
              <w:rPr>
                <w:rFonts w:hint="eastAsia" w:ascii="宋体" w:hAnsi="宋体" w:cs="宋体"/>
                <w:sz w:val="24"/>
                <w:szCs w:val="20"/>
              </w:rPr>
            </w:pPr>
            <w:r>
              <w:rPr>
                <w:rFonts w:hint="eastAsia" w:ascii="宋体" w:hAnsi="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hint="eastAsia" w:ascii="宋体" w:hAnsi="宋体" w:cs="宋体"/>
                <w:sz w:val="24"/>
                <w:szCs w:val="20"/>
              </w:rPr>
            </w:pPr>
            <w:r>
              <w:rPr>
                <w:rFonts w:hint="eastAsia" w:ascii="宋体" w:hAnsi="宋体" w:cs="宋体"/>
                <w:sz w:val="24"/>
              </w:rPr>
              <w:t>证书编号</w:t>
            </w:r>
          </w:p>
        </w:tc>
        <w:tc>
          <w:tcPr>
            <w:tcW w:w="162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hint="eastAsia" w:ascii="宋体" w:hAnsi="宋体" w:cs="宋体"/>
                <w:bCs/>
                <w:sz w:val="24"/>
                <w:szCs w:val="20"/>
              </w:rPr>
            </w:pPr>
            <w:r>
              <w:rPr>
                <w:rFonts w:hint="eastAsia" w:ascii="宋体" w:hAnsi="宋体" w:cs="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Cs/>
                <w:sz w:val="24"/>
                <w:szCs w:val="20"/>
              </w:rPr>
            </w:pPr>
            <w:r>
              <w:rPr>
                <w:rFonts w:hint="eastAsia" w:ascii="宋体" w:hAnsi="宋体" w:cs="宋体"/>
                <w:bCs/>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43"/>
              <w:snapToGrid w:val="0"/>
              <w:spacing w:before="120" w:beforeLines="50" w:after="50" w:line="360" w:lineRule="auto"/>
              <w:ind w:left="525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0"/>
              </w:rPr>
            </w:pPr>
          </w:p>
        </w:tc>
      </w:tr>
    </w:tbl>
    <w:p>
      <w:pPr>
        <w:snapToGrid w:val="0"/>
        <w:spacing w:before="50" w:after="120" w:afterLines="50" w:line="360" w:lineRule="auto"/>
        <w:jc w:val="left"/>
        <w:rPr>
          <w:rFonts w:hint="eastAsia" w:ascii="宋体" w:hAnsi="宋体" w:cs="宋体"/>
          <w:sz w:val="24"/>
          <w:szCs w:val="20"/>
        </w:rPr>
      </w:pPr>
      <w:r>
        <w:rPr>
          <w:rFonts w:hint="eastAsia" w:ascii="宋体" w:hAnsi="宋体" w:cs="宋体"/>
          <w:sz w:val="24"/>
        </w:rPr>
        <w:t>注：在填写时，如本表格不适合投标单位的实际情况，可根据本表格式自行划表填写。</w:t>
      </w:r>
    </w:p>
    <w:p>
      <w:pPr>
        <w:snapToGrid w:val="0"/>
        <w:spacing w:before="50" w:after="50" w:line="360" w:lineRule="auto"/>
        <w:rPr>
          <w:rFonts w:hint="eastAsia" w:ascii="宋体" w:hAnsi="宋体" w:cs="宋体"/>
          <w:spacing w:val="20"/>
          <w:sz w:val="24"/>
          <w:szCs w:val="20"/>
          <w:u w:val="single"/>
        </w:rPr>
      </w:pPr>
      <w:r>
        <w:rPr>
          <w:rFonts w:hint="eastAsia" w:ascii="宋体" w:hAnsi="宋体" w:cs="宋体"/>
          <w:sz w:val="24"/>
        </w:rPr>
        <w:t>法定代表人或授权委托人</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z w:val="24"/>
          <w:u w:val="single"/>
        </w:rPr>
        <w:t>（签字或盖章）</w:t>
      </w:r>
      <w:r>
        <w:rPr>
          <w:rFonts w:hint="eastAsia" w:ascii="宋体" w:hAnsi="宋体" w:cs="宋体"/>
          <w:spacing w:val="20"/>
          <w:sz w:val="24"/>
          <w:u w:val="single"/>
        </w:rPr>
        <w:t xml:space="preserve">    </w:t>
      </w:r>
    </w:p>
    <w:p>
      <w:pPr>
        <w:snapToGrid w:val="0"/>
        <w:spacing w:before="50" w:after="120" w:afterLines="50" w:line="360" w:lineRule="auto"/>
        <w:jc w:val="left"/>
        <w:rPr>
          <w:rFonts w:hint="eastAsia" w:ascii="宋体" w:hAnsi="宋体" w:cs="宋体"/>
          <w:spacing w:val="20"/>
          <w:sz w:val="24"/>
          <w:u w:val="single"/>
        </w:rPr>
        <w:sectPr>
          <w:pgSz w:w="11906" w:h="16838"/>
          <w:pgMar w:top="1474" w:right="1797" w:bottom="1247" w:left="1797" w:header="851" w:footer="851" w:gutter="0"/>
          <w:cols w:space="720" w:num="1"/>
          <w:docGrid w:linePitch="312" w:charSpace="0"/>
        </w:sectPr>
      </w:pPr>
      <w:r>
        <w:rPr>
          <w:rFonts w:hint="eastAsia" w:ascii="宋体" w:hAnsi="宋体" w:cs="宋体"/>
          <w:spacing w:val="20"/>
          <w:sz w:val="24"/>
        </w:rPr>
        <w:t>投标人：</w:t>
      </w:r>
      <w:r>
        <w:rPr>
          <w:rFonts w:hint="eastAsia" w:ascii="宋体" w:hAnsi="宋体" w:cs="宋体"/>
          <w:spacing w:val="20"/>
          <w:sz w:val="24"/>
          <w:u w:val="single"/>
        </w:rPr>
        <w:t xml:space="preserve">      （盖章）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pPr>
        <w:snapToGrid w:val="0"/>
        <w:spacing w:before="50" w:after="120" w:afterLines="50" w:line="360" w:lineRule="auto"/>
        <w:ind w:firstLine="120" w:firstLineChars="50"/>
        <w:jc w:val="left"/>
        <w:rPr>
          <w:rFonts w:hint="eastAsia" w:ascii="宋体" w:hAnsi="宋体" w:cs="宋体"/>
          <w:b/>
          <w:sz w:val="24"/>
          <w:szCs w:val="20"/>
        </w:rPr>
      </w:pPr>
      <w:r>
        <w:rPr>
          <w:rFonts w:ascii="宋体" w:hAnsi="宋体" w:cs="宋体"/>
          <w:b/>
          <w:sz w:val="24"/>
        </w:rPr>
        <w:t>14</w:t>
      </w:r>
      <w:r>
        <w:rPr>
          <w:rFonts w:hint="eastAsia" w:ascii="宋体" w:hAnsi="宋体" w:cs="宋体"/>
          <w:b/>
          <w:sz w:val="24"/>
        </w:rPr>
        <w:t>.报价文件目录</w:t>
      </w:r>
    </w:p>
    <w:p>
      <w:pPr>
        <w:tabs>
          <w:tab w:val="left" w:pos="3870"/>
          <w:tab w:val="left" w:pos="4085"/>
        </w:tabs>
        <w:snapToGrid w:val="0"/>
        <w:spacing w:line="360" w:lineRule="auto"/>
        <w:jc w:val="left"/>
        <w:rPr>
          <w:rFonts w:hint="eastAsia" w:ascii="宋体" w:hAnsi="宋体" w:cs="宋体"/>
          <w:sz w:val="24"/>
          <w:szCs w:val="20"/>
        </w:rPr>
      </w:pPr>
      <w:r>
        <w:rPr>
          <w:rFonts w:hint="eastAsia" w:ascii="宋体" w:hAnsi="宋体" w:cs="宋体"/>
          <w:sz w:val="24"/>
        </w:rPr>
        <w:t>（1）投标函（格式见第六部分）</w:t>
      </w:r>
    </w:p>
    <w:p>
      <w:pPr>
        <w:pStyle w:val="43"/>
        <w:snapToGrid w:val="0"/>
        <w:spacing w:line="360" w:lineRule="auto"/>
        <w:rPr>
          <w:rFonts w:hint="eastAsia" w:ascii="宋体" w:hAnsi="宋体" w:eastAsia="宋体" w:cs="宋体"/>
          <w:sz w:val="24"/>
          <w:szCs w:val="24"/>
        </w:rPr>
      </w:pPr>
      <w:r>
        <w:rPr>
          <w:rFonts w:hint="eastAsia" w:ascii="宋体" w:hAnsi="宋体" w:eastAsia="宋体" w:cs="宋体"/>
          <w:sz w:val="24"/>
          <w:szCs w:val="24"/>
        </w:rPr>
        <w:t>（2）开标一览表（格式见第六部分）</w:t>
      </w:r>
    </w:p>
    <w:p>
      <w:pPr>
        <w:tabs>
          <w:tab w:val="left" w:pos="3870"/>
          <w:tab w:val="left" w:pos="4085"/>
        </w:tabs>
        <w:snapToGrid w:val="0"/>
        <w:spacing w:line="360" w:lineRule="auto"/>
        <w:jc w:val="left"/>
        <w:rPr>
          <w:rFonts w:hint="eastAsia" w:ascii="宋体" w:hAnsi="宋体" w:cs="宋体"/>
          <w:sz w:val="24"/>
        </w:rPr>
      </w:pPr>
      <w:r>
        <w:rPr>
          <w:rFonts w:hint="eastAsia" w:ascii="宋体" w:hAnsi="宋体" w:cs="宋体"/>
          <w:sz w:val="24"/>
        </w:rPr>
        <w:t xml:space="preserve">（3）投标报价明细表（格式见第六部分） </w:t>
      </w:r>
    </w:p>
    <w:p>
      <w:pPr>
        <w:tabs>
          <w:tab w:val="left" w:pos="3870"/>
          <w:tab w:val="left" w:pos="4085"/>
        </w:tabs>
        <w:snapToGrid w:val="0"/>
        <w:spacing w:line="360" w:lineRule="auto"/>
        <w:jc w:val="left"/>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）代理服务费支付承诺书(格式见第六部分)</w:t>
      </w:r>
    </w:p>
    <w:p>
      <w:pPr>
        <w:tabs>
          <w:tab w:val="left" w:pos="3870"/>
          <w:tab w:val="left" w:pos="4085"/>
        </w:tabs>
        <w:snapToGrid w:val="0"/>
        <w:spacing w:line="360" w:lineRule="auto"/>
        <w:jc w:val="left"/>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）投标人针对报价需要说明的其他文件和说明</w:t>
      </w:r>
    </w:p>
    <w:p>
      <w:pPr>
        <w:snapToGrid w:val="0"/>
        <w:spacing w:before="120" w:beforeLines="50" w:after="50" w:line="360" w:lineRule="auto"/>
        <w:rPr>
          <w:rFonts w:hint="eastAsia" w:ascii="宋体" w:hAnsi="宋体" w:cs="宋体"/>
          <w:b/>
          <w:sz w:val="24"/>
          <w:szCs w:val="20"/>
        </w:rPr>
      </w:pPr>
      <w:r>
        <w:rPr>
          <w:rFonts w:hint="eastAsia" w:ascii="宋体" w:hAnsi="宋体" w:cs="宋体"/>
          <w:sz w:val="24"/>
        </w:rPr>
        <w:br w:type="page"/>
      </w:r>
      <w:r>
        <w:rPr>
          <w:rFonts w:ascii="宋体" w:hAnsi="宋体" w:cs="宋体"/>
          <w:b/>
          <w:sz w:val="24"/>
        </w:rPr>
        <w:t>15</w:t>
      </w:r>
      <w:r>
        <w:rPr>
          <w:rFonts w:hint="eastAsia" w:ascii="宋体" w:hAnsi="宋体" w:cs="宋体"/>
          <w:b/>
          <w:sz w:val="24"/>
        </w:rPr>
        <w:t>.投标函格式</w:t>
      </w:r>
    </w:p>
    <w:p>
      <w:pPr>
        <w:snapToGrid w:val="0"/>
        <w:spacing w:before="120" w:beforeLines="50" w:after="50" w:line="360" w:lineRule="auto"/>
        <w:jc w:val="center"/>
        <w:rPr>
          <w:rFonts w:hint="eastAsia" w:ascii="宋体" w:hAnsi="宋体" w:cs="宋体"/>
          <w:b/>
          <w:sz w:val="30"/>
          <w:szCs w:val="30"/>
        </w:rPr>
      </w:pPr>
      <w:r>
        <w:rPr>
          <w:rFonts w:hint="eastAsia" w:ascii="宋体" w:hAnsi="宋体" w:cs="宋体"/>
          <w:b/>
          <w:sz w:val="30"/>
          <w:szCs w:val="30"/>
        </w:rPr>
        <w:t>投 标 函</w:t>
      </w:r>
    </w:p>
    <w:p>
      <w:pPr>
        <w:snapToGrid w:val="0"/>
        <w:spacing w:line="360" w:lineRule="auto"/>
        <w:rPr>
          <w:rFonts w:hint="eastAsia"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（采购人、代理机构）</w:t>
      </w:r>
      <w:r>
        <w:rPr>
          <w:rFonts w:hint="eastAsia" w:ascii="宋体" w:hAnsi="宋体" w:cs="宋体"/>
          <w:sz w:val="24"/>
        </w:rPr>
        <w:t>：</w:t>
      </w:r>
    </w:p>
    <w:p>
      <w:pPr>
        <w:snapToGrid w:val="0"/>
        <w:spacing w:line="360" w:lineRule="auto"/>
        <w:ind w:firstLine="480"/>
        <w:rPr>
          <w:rFonts w:hint="eastAsia" w:ascii="宋体" w:hAnsi="宋体" w:cs="宋体"/>
          <w:sz w:val="24"/>
          <w:szCs w:val="20"/>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项目的招标公告（磋商编号：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（全名）经正式授权并代表投标人</w:t>
      </w:r>
      <w:r>
        <w:rPr>
          <w:rFonts w:hint="eastAsia" w:ascii="宋体" w:hAnsi="宋体" w:cs="宋体"/>
          <w:sz w:val="24"/>
          <w:u w:val="single"/>
        </w:rPr>
        <w:t xml:space="preserve">                              </w:t>
      </w:r>
      <w:r>
        <w:rPr>
          <w:rFonts w:hint="eastAsia" w:ascii="宋体" w:hAnsi="宋体" w:cs="宋体"/>
          <w:sz w:val="24"/>
        </w:rPr>
        <w:t>（投标人名称）提交资格证明文件、商务技术文件、报价文件正本各一份、副本</w:t>
      </w:r>
      <w:r>
        <w:rPr>
          <w:rFonts w:hint="eastAsia" w:ascii="宋体" w:hAnsi="宋体" w:cs="宋体"/>
          <w:sz w:val="24"/>
          <w:u w:val="single"/>
        </w:rPr>
        <w:t xml:space="preserve">      伍</w:t>
      </w:r>
      <w:r>
        <w:rPr>
          <w:rFonts w:hint="eastAsia" w:ascii="宋体" w:hAnsi="宋体" w:cs="宋体"/>
          <w:sz w:val="24"/>
        </w:rPr>
        <w:t>份。投标总价</w:t>
      </w:r>
      <w:r>
        <w:rPr>
          <w:rFonts w:hint="eastAsia" w:ascii="宋体" w:hAnsi="宋体" w:cs="宋体"/>
          <w:b/>
          <w:sz w:val="24"/>
        </w:rPr>
        <w:t>详见开标一览表</w:t>
      </w:r>
      <w:r>
        <w:rPr>
          <w:rFonts w:hint="eastAsia" w:ascii="宋体" w:hAnsi="宋体" w:cs="宋体"/>
          <w:sz w:val="24"/>
        </w:rPr>
        <w:t>。</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据此函，签字代表宣布同意如下：</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1.投标人已详细审查全部“招标文件”，包括修改、澄清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3.投标有效期自开标日起</w:t>
      </w:r>
      <w:r>
        <w:rPr>
          <w:rFonts w:hint="eastAsia" w:ascii="宋体" w:hAnsi="宋体" w:cs="宋体"/>
          <w:sz w:val="24"/>
          <w:u w:val="single"/>
        </w:rPr>
        <w:t xml:space="preserve"> 90  </w:t>
      </w:r>
      <w:r>
        <w:rPr>
          <w:rFonts w:hint="eastAsia" w:ascii="宋体" w:hAnsi="宋体" w:cs="宋体"/>
          <w:sz w:val="24"/>
        </w:rPr>
        <w:t>个日历天。</w:t>
      </w:r>
    </w:p>
    <w:p>
      <w:pPr>
        <w:snapToGrid w:val="0"/>
        <w:spacing w:line="360" w:lineRule="auto"/>
        <w:ind w:firstLine="480" w:firstLineChars="200"/>
        <w:rPr>
          <w:rFonts w:hint="eastAsia"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5.如中标，我公司将自中标公告发布之日起5个工作日内按招标文件规定的标准（金额）一次性向采购代理机构支付代理服务费。</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6.投标人同意按照贵方要求提供与投标有关的一切数据或资料。</w:t>
      </w:r>
    </w:p>
    <w:p>
      <w:pPr>
        <w:snapToGrid w:val="0"/>
        <w:spacing w:line="360" w:lineRule="auto"/>
        <w:rPr>
          <w:rFonts w:hint="eastAsia" w:ascii="宋体" w:hAnsi="宋体" w:cs="宋体"/>
          <w:sz w:val="24"/>
          <w:szCs w:val="20"/>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rPr>
          <w:rFonts w:hint="eastAsia" w:ascii="宋体" w:hAnsi="宋体" w:cs="宋体"/>
          <w:sz w:val="24"/>
          <w:szCs w:val="20"/>
        </w:rPr>
      </w:pPr>
      <w:r>
        <w:rPr>
          <w:rFonts w:hint="eastAsia" w:ascii="宋体" w:hAnsi="宋体" w:cs="宋体"/>
          <w:sz w:val="24"/>
        </w:rPr>
        <w:t>传真：______________投标人代表姓名 ___________  职务：______</w:t>
      </w:r>
      <w:r>
        <w:rPr>
          <w:rFonts w:hint="eastAsia" w:ascii="宋体" w:hAnsi="宋体" w:cs="宋体"/>
          <w:sz w:val="24"/>
          <w:u w:val="single"/>
        </w:rPr>
        <w:t xml:space="preserve"> </w:t>
      </w:r>
      <w:r>
        <w:rPr>
          <w:rFonts w:hint="eastAsia" w:ascii="宋体" w:hAnsi="宋体" w:cs="宋体"/>
          <w:sz w:val="24"/>
        </w:rPr>
        <w:t>_______</w:t>
      </w:r>
    </w:p>
    <w:p>
      <w:pPr>
        <w:snapToGrid w:val="0"/>
        <w:spacing w:line="360" w:lineRule="auto"/>
        <w:rPr>
          <w:rFonts w:hint="eastAsia" w:ascii="宋体" w:hAnsi="宋体" w:cs="宋体"/>
          <w:sz w:val="24"/>
          <w:szCs w:val="20"/>
        </w:rPr>
      </w:pPr>
      <w:r>
        <w:rPr>
          <w:rFonts w:hint="eastAsia" w:ascii="宋体" w:hAnsi="宋体" w:cs="宋体"/>
          <w:sz w:val="24"/>
        </w:rPr>
        <w:t>投标人名称:__________</w:t>
      </w:r>
      <w:r>
        <w:rPr>
          <w:rFonts w:hint="eastAsia" w:ascii="宋体" w:hAnsi="宋体" w:cs="宋体"/>
          <w:sz w:val="24"/>
          <w:u w:val="single"/>
        </w:rPr>
        <w:t>（盖章）</w:t>
      </w:r>
      <w:r>
        <w:rPr>
          <w:rFonts w:hint="eastAsia" w:ascii="宋体" w:hAnsi="宋体" w:cs="宋体"/>
          <w:sz w:val="24"/>
        </w:rPr>
        <w:t>_________</w:t>
      </w:r>
    </w:p>
    <w:p>
      <w:pPr>
        <w:snapToGrid w:val="0"/>
        <w:spacing w:line="360" w:lineRule="auto"/>
        <w:rPr>
          <w:rFonts w:hint="eastAsia" w:ascii="宋体" w:hAnsi="宋体" w:cs="宋体"/>
          <w:sz w:val="24"/>
          <w:szCs w:val="20"/>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rPr>
          <w:rFonts w:hint="eastAsia" w:ascii="宋体" w:hAnsi="宋体" w:cs="宋体"/>
          <w:sz w:val="24"/>
        </w:rPr>
      </w:pPr>
      <w:r>
        <w:rPr>
          <w:rFonts w:hint="eastAsia" w:ascii="宋体" w:hAnsi="宋体" w:cs="宋体"/>
          <w:sz w:val="24"/>
        </w:rPr>
        <w:t>法定代表人或授权委托人:</w:t>
      </w:r>
      <w:r>
        <w:rPr>
          <w:rFonts w:hint="eastAsia" w:ascii="宋体" w:hAnsi="宋体" w:cs="宋体"/>
          <w:sz w:val="24"/>
          <w:u w:val="single"/>
        </w:rPr>
        <w:t>（签字或盖章）</w:t>
      </w:r>
      <w:r>
        <w:rPr>
          <w:rFonts w:hint="eastAsia" w:ascii="宋体" w:hAnsi="宋体" w:cs="宋体"/>
          <w:sz w:val="24"/>
        </w:rPr>
        <w:t xml:space="preserve">                    </w:t>
      </w:r>
    </w:p>
    <w:p>
      <w:pPr>
        <w:snapToGrid w:val="0"/>
        <w:spacing w:line="360" w:lineRule="auto"/>
        <w:rPr>
          <w:rFonts w:hint="eastAsia" w:ascii="宋体" w:hAnsi="宋体" w:cs="宋体"/>
          <w:sz w:val="30"/>
          <w:szCs w:val="20"/>
        </w:rPr>
      </w:pPr>
      <w:r>
        <w:rPr>
          <w:rFonts w:hint="eastAsia" w:ascii="宋体" w:hAnsi="宋体" w:cs="宋体"/>
          <w:sz w:val="24"/>
        </w:rPr>
        <w:t>日期:_____年___月___日</w:t>
      </w:r>
    </w:p>
    <w:p>
      <w:pPr>
        <w:pStyle w:val="37"/>
        <w:snapToGrid w:val="0"/>
        <w:spacing w:before="295" w:after="295" w:line="360" w:lineRule="auto"/>
        <w:ind w:firstLine="420"/>
        <w:rPr>
          <w:rFonts w:hint="eastAsia" w:hAnsi="宋体" w:cs="宋体"/>
        </w:rPr>
      </w:pPr>
    </w:p>
    <w:p>
      <w:pPr>
        <w:pStyle w:val="37"/>
        <w:snapToGrid w:val="0"/>
        <w:spacing w:before="295" w:after="295" w:line="360" w:lineRule="auto"/>
        <w:ind w:firstLine="420"/>
        <w:rPr>
          <w:rFonts w:hint="eastAsia" w:hAnsi="宋体" w:cs="宋体"/>
        </w:rPr>
        <w:sectPr>
          <w:footerReference r:id="rId4" w:type="default"/>
          <w:pgSz w:w="11906" w:h="16838"/>
          <w:pgMar w:top="1474" w:right="1797" w:bottom="1247" w:left="1797" w:header="851" w:footer="851" w:gutter="0"/>
          <w:cols w:space="720" w:num="1"/>
          <w:docGrid w:linePitch="312" w:charSpace="0"/>
        </w:sectPr>
      </w:pPr>
    </w:p>
    <w:p>
      <w:pPr>
        <w:snapToGrid w:val="0"/>
        <w:spacing w:before="50" w:after="50" w:line="360" w:lineRule="auto"/>
        <w:rPr>
          <w:rFonts w:hint="eastAsia" w:ascii="宋体" w:hAnsi="宋体" w:cs="宋体"/>
          <w:b/>
          <w:sz w:val="24"/>
          <w:szCs w:val="20"/>
        </w:rPr>
      </w:pPr>
      <w:r>
        <w:rPr>
          <w:rFonts w:ascii="宋体" w:hAnsi="宋体" w:cs="宋体"/>
          <w:b/>
          <w:sz w:val="24"/>
        </w:rPr>
        <w:t>16</w:t>
      </w:r>
      <w:r>
        <w:rPr>
          <w:rFonts w:hint="eastAsia" w:ascii="宋体" w:hAnsi="宋体" w:cs="宋体"/>
          <w:b/>
          <w:sz w:val="24"/>
        </w:rPr>
        <w:t>.开标一览表</w:t>
      </w:r>
    </w:p>
    <w:p>
      <w:pPr>
        <w:jc w:val="center"/>
        <w:rPr>
          <w:rFonts w:hint="eastAsia" w:ascii="宋体" w:hAnsi="宋体" w:cs="宋体"/>
          <w:b/>
          <w:sz w:val="30"/>
          <w:szCs w:val="20"/>
        </w:rPr>
      </w:pPr>
      <w:r>
        <w:rPr>
          <w:rFonts w:hint="eastAsia" w:ascii="宋体" w:hAnsi="宋体" w:cs="宋体"/>
          <w:b/>
          <w:sz w:val="30"/>
        </w:rPr>
        <w:t>开标一览表</w:t>
      </w:r>
    </w:p>
    <w:p>
      <w:pPr>
        <w:spacing w:line="360" w:lineRule="auto"/>
        <w:ind w:firstLine="140" w:firstLineChars="67"/>
        <w:rPr>
          <w:rFonts w:hint="eastAsia" w:ascii="宋体" w:hAnsi="宋体" w:cs="宋体"/>
        </w:rPr>
      </w:pPr>
    </w:p>
    <w:p>
      <w:pPr>
        <w:spacing w:line="360" w:lineRule="auto"/>
        <w:ind w:firstLine="140" w:firstLineChars="67"/>
        <w:rPr>
          <w:rFonts w:hint="eastAsia" w:ascii="宋体" w:hAnsi="宋体" w:cs="宋体"/>
          <w:u w:val="single"/>
        </w:rPr>
      </w:pPr>
      <w:r>
        <w:rPr>
          <w:rFonts w:hint="eastAsia" w:ascii="宋体" w:hAnsi="宋体" w:cs="宋体"/>
        </w:rPr>
        <w:t xml:space="preserve">磋商编号：SXDZ-2022-4-15    </w:t>
      </w:r>
      <w:r>
        <w:rPr>
          <w:rFonts w:ascii="宋体" w:hAnsi="宋体" w:cs="宋体"/>
        </w:rPr>
        <w:t xml:space="preserve">                                                        </w:t>
      </w:r>
      <w:r>
        <w:rPr>
          <w:rFonts w:hint="eastAsia" w:ascii="宋体" w:hAnsi="宋体" w:cs="宋体"/>
        </w:rPr>
        <w:t>项目名称：</w:t>
      </w:r>
    </w:p>
    <w:p>
      <w:pPr>
        <w:spacing w:line="360" w:lineRule="auto"/>
        <w:ind w:firstLine="140" w:firstLineChars="67"/>
        <w:rPr>
          <w:rFonts w:hint="eastAsia" w:ascii="宋体" w:hAnsi="宋体" w:cs="宋体"/>
          <w:sz w:val="24"/>
        </w:rPr>
      </w:pPr>
      <w:r>
        <w:rPr>
          <w:rFonts w:hint="eastAsia" w:ascii="宋体" w:hAnsi="宋体" w:cs="宋体"/>
        </w:rPr>
        <w:t xml:space="preserve">标项名称：          </w:t>
      </w:r>
      <w:r>
        <w:rPr>
          <w:rFonts w:hint="eastAsia" w:ascii="宋体" w:hAnsi="宋体" w:cs="宋体"/>
          <w:b/>
          <w:sz w:val="28"/>
          <w:szCs w:val="28"/>
        </w:rPr>
        <w:t xml:space="preserve">       </w:t>
      </w:r>
      <w:r>
        <w:rPr>
          <w:rFonts w:ascii="宋体" w:hAnsi="宋体" w:cs="宋体"/>
          <w:b/>
          <w:sz w:val="28"/>
          <w:szCs w:val="28"/>
        </w:rPr>
        <w:t xml:space="preserve">                                      </w:t>
      </w:r>
      <w:r>
        <w:rPr>
          <w:rFonts w:hint="eastAsia" w:ascii="宋体" w:hAnsi="宋体" w:cs="宋体"/>
        </w:rPr>
        <w:t xml:space="preserve">  （货币单位：元人民币） </w:t>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7"/>
        <w:gridCol w:w="2694"/>
        <w:gridCol w:w="4376"/>
        <w:gridCol w:w="3365"/>
        <w:gridCol w:w="17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jc w:val="center"/>
        </w:trPr>
        <w:tc>
          <w:tcPr>
            <w:tcW w:w="13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rPr>
            </w:pPr>
            <w:r>
              <w:rPr>
                <w:b/>
              </w:rPr>
              <w:t>序号</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rPr>
            </w:pPr>
            <w:r>
              <w:rPr>
                <w:b/>
              </w:rPr>
              <w:t>投标人名称</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rPr>
            </w:pPr>
            <w:r>
              <w:rPr>
                <w:b/>
              </w:rPr>
              <w:t>投标总价</w:t>
            </w:r>
          </w:p>
        </w:tc>
        <w:tc>
          <w:tcPr>
            <w:tcW w:w="3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rPr>
            </w:pPr>
            <w:r>
              <w:rPr>
                <w:rFonts w:hint="eastAsia"/>
                <w:b/>
              </w:rPr>
              <w:t>工期</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rPr>
            </w:pPr>
            <w:r>
              <w:rPr>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144" w:hRule="atLeast"/>
          <w:jc w:val="center"/>
        </w:trPr>
        <w:tc>
          <w:tcPr>
            <w:tcW w:w="1307" w:type="dxa"/>
            <w:tcBorders>
              <w:top w:val="single" w:color="auto" w:sz="4" w:space="0"/>
              <w:left w:val="single" w:color="auto" w:sz="4" w:space="0"/>
              <w:right w:val="single" w:color="auto" w:sz="4" w:space="0"/>
            </w:tcBorders>
            <w:noWrap w:val="0"/>
            <w:vAlign w:val="center"/>
          </w:tcPr>
          <w:p>
            <w:pPr>
              <w:spacing w:line="360" w:lineRule="auto"/>
              <w:jc w:val="center"/>
            </w:pPr>
          </w:p>
        </w:tc>
        <w:tc>
          <w:tcPr>
            <w:tcW w:w="26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Cs/>
              </w:rPr>
            </w:pPr>
          </w:p>
        </w:tc>
        <w:tc>
          <w:tcPr>
            <w:tcW w:w="43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pPr>
          </w:p>
        </w:tc>
        <w:tc>
          <w:tcPr>
            <w:tcW w:w="3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b/>
              </w:rPr>
            </w:pPr>
            <w:r>
              <w:rPr>
                <w:b/>
              </w:rPr>
              <w:t>按招标文件要求（如优于，请列明）</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pPr>
          </w:p>
        </w:tc>
      </w:tr>
    </w:tbl>
    <w:p>
      <w:pPr>
        <w:snapToGrid w:val="0"/>
        <w:spacing w:before="50" w:after="50" w:line="360" w:lineRule="auto"/>
        <w:jc w:val="left"/>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pPr>
        <w:snapToGrid w:val="0"/>
        <w:spacing w:before="50" w:after="50" w:line="360" w:lineRule="auto"/>
        <w:ind w:firstLine="315" w:firstLineChars="150"/>
        <w:rPr>
          <w:rFonts w:hint="eastAsia" w:ascii="宋体" w:hAnsi="宋体" w:cs="宋体"/>
          <w:szCs w:val="21"/>
        </w:rPr>
      </w:pPr>
      <w:r>
        <w:rPr>
          <w:rFonts w:hint="eastAsia" w:ascii="宋体" w:hAnsi="宋体" w:cs="宋体"/>
          <w:szCs w:val="21"/>
        </w:rPr>
        <w:t>2、</w:t>
      </w:r>
      <w:r>
        <w:rPr>
          <w:rFonts w:hint="eastAsia" w:ascii="宋体" w:hAnsi="宋体" w:cs="宋体"/>
          <w:b/>
          <w:szCs w:val="21"/>
        </w:rPr>
        <w:t>报价文件应包括开标一览表。</w:t>
      </w:r>
    </w:p>
    <w:p>
      <w:pPr>
        <w:snapToGrid w:val="0"/>
        <w:spacing w:before="50" w:after="50" w:line="360" w:lineRule="auto"/>
        <w:ind w:left="-21" w:leftChars="-72" w:right="-817" w:rightChars="-389" w:hanging="130" w:hangingChars="62"/>
        <w:rPr>
          <w:rFonts w:hint="eastAsia" w:ascii="宋体" w:hAnsi="宋体" w:cs="宋体"/>
          <w:szCs w:val="21"/>
        </w:rPr>
      </w:pPr>
    </w:p>
    <w:p>
      <w:pPr>
        <w:snapToGrid w:val="0"/>
        <w:spacing w:before="50" w:after="50" w:line="360" w:lineRule="auto"/>
        <w:ind w:left="-3" w:leftChars="-72" w:right="-817" w:rightChars="-389" w:hanging="148" w:hangingChars="62"/>
        <w:rPr>
          <w:rFonts w:hint="eastAsia" w:ascii="宋体" w:hAnsi="宋体" w:cs="宋体"/>
          <w:sz w:val="24"/>
        </w:rPr>
      </w:pPr>
    </w:p>
    <w:p>
      <w:pPr>
        <w:snapToGrid w:val="0"/>
        <w:spacing w:before="50" w:after="50" w:line="360" w:lineRule="auto"/>
        <w:rPr>
          <w:rFonts w:hint="eastAsia" w:ascii="宋体" w:hAnsi="宋体" w:cs="宋体"/>
          <w:spacing w:val="20"/>
          <w:sz w:val="24"/>
          <w:szCs w:val="20"/>
          <w:u w:val="single"/>
        </w:rPr>
      </w:pPr>
      <w:r>
        <w:rPr>
          <w:rFonts w:hint="eastAsia" w:ascii="宋体" w:hAnsi="宋体" w:cs="宋体"/>
          <w:sz w:val="24"/>
        </w:rPr>
        <w:t>法定代表人或授权委托人</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z w:val="24"/>
          <w:u w:val="single"/>
        </w:rPr>
        <w:t>（签字或盖章）</w:t>
      </w:r>
      <w:r>
        <w:rPr>
          <w:rFonts w:hint="eastAsia" w:ascii="宋体" w:hAnsi="宋体" w:cs="宋体"/>
          <w:spacing w:val="20"/>
          <w:sz w:val="24"/>
          <w:u w:val="single"/>
        </w:rPr>
        <w:t xml:space="preserve">    </w:t>
      </w:r>
    </w:p>
    <w:p>
      <w:pPr>
        <w:snapToGrid w:val="0"/>
        <w:spacing w:before="50" w:after="50" w:line="360" w:lineRule="auto"/>
        <w:ind w:left="23" w:leftChars="-5" w:right="-817" w:rightChars="-389" w:hanging="33" w:hangingChars="12"/>
        <w:rPr>
          <w:rFonts w:hint="eastAsia" w:ascii="宋体" w:hAnsi="宋体" w:cs="宋体"/>
          <w:sz w:val="24"/>
        </w:rPr>
        <w:sectPr>
          <w:footerReference r:id="rId5" w:type="default"/>
          <w:footerReference r:id="rId6" w:type="even"/>
          <w:pgSz w:w="16838" w:h="11906" w:orient="landscape"/>
          <w:pgMar w:top="1246" w:right="1985" w:bottom="1246" w:left="1588" w:header="851" w:footer="992" w:gutter="0"/>
          <w:cols w:space="720" w:num="1"/>
          <w:docGrid w:linePitch="602" w:charSpace="-1675"/>
        </w:sectPr>
      </w:pPr>
      <w:r>
        <w:rPr>
          <w:rFonts w:hint="eastAsia" w:ascii="宋体" w:hAnsi="宋体" w:cs="宋体"/>
          <w:spacing w:val="20"/>
          <w:sz w:val="24"/>
        </w:rPr>
        <w:t>投标人：</w:t>
      </w:r>
      <w:r>
        <w:rPr>
          <w:rFonts w:hint="eastAsia" w:ascii="宋体" w:hAnsi="宋体" w:cs="宋体"/>
          <w:spacing w:val="20"/>
          <w:sz w:val="24"/>
          <w:u w:val="single"/>
        </w:rPr>
        <w:t xml:space="preserve">      （盖章）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pPr>
        <w:pStyle w:val="37"/>
        <w:snapToGrid w:val="0"/>
        <w:spacing w:before="295" w:after="295" w:line="360" w:lineRule="auto"/>
        <w:ind w:firstLine="422"/>
        <w:rPr>
          <w:rFonts w:hint="eastAsia" w:hAnsi="宋体" w:cs="宋体"/>
        </w:rPr>
      </w:pPr>
      <w:r>
        <w:rPr>
          <w:rFonts w:hAnsi="宋体" w:cs="宋体"/>
          <w:b/>
        </w:rPr>
        <w:t>17</w:t>
      </w:r>
      <w:r>
        <w:rPr>
          <w:rFonts w:hint="eastAsia" w:hAnsi="宋体" w:cs="宋体"/>
          <w:b/>
        </w:rPr>
        <w:t>.投标报价明细表格式</w:t>
      </w:r>
      <w:r>
        <w:rPr>
          <w:rFonts w:hint="eastAsia" w:hAnsi="宋体" w:cs="宋体"/>
        </w:rPr>
        <w:t xml:space="preserve">    </w:t>
      </w:r>
    </w:p>
    <w:p>
      <w:pPr>
        <w:pStyle w:val="37"/>
        <w:snapToGrid w:val="0"/>
        <w:spacing w:before="295" w:after="295" w:line="360" w:lineRule="auto"/>
        <w:ind w:firstLine="602"/>
        <w:jc w:val="center"/>
        <w:rPr>
          <w:rFonts w:hint="eastAsia" w:hAnsi="宋体" w:cs="宋体"/>
          <w:b/>
          <w:sz w:val="30"/>
          <w:szCs w:val="30"/>
        </w:rPr>
      </w:pPr>
      <w:r>
        <w:rPr>
          <w:rFonts w:hint="eastAsia" w:hAnsi="宋体" w:cs="宋体"/>
          <w:b/>
          <w:sz w:val="30"/>
          <w:szCs w:val="30"/>
        </w:rPr>
        <w:t>投标报价明细表</w:t>
      </w:r>
    </w:p>
    <w:p>
      <w:pPr>
        <w:spacing w:line="360" w:lineRule="auto"/>
        <w:ind w:firstLine="140" w:firstLineChars="67"/>
        <w:rPr>
          <w:rFonts w:hint="eastAsia" w:ascii="宋体" w:hAnsi="宋体" w:cs="宋体"/>
          <w:u w:val="single"/>
        </w:rPr>
      </w:pPr>
      <w:r>
        <w:rPr>
          <w:rFonts w:hint="eastAsia" w:ascii="宋体" w:hAnsi="宋体" w:cs="宋体"/>
        </w:rPr>
        <w:t xml:space="preserve">磋商编号：SXDZ-2022-4-15    </w:t>
      </w:r>
      <w:r>
        <w:rPr>
          <w:rFonts w:ascii="宋体" w:hAnsi="宋体" w:cs="宋体"/>
        </w:rPr>
        <w:t xml:space="preserve">                                    </w:t>
      </w:r>
      <w:r>
        <w:rPr>
          <w:rFonts w:hint="eastAsia" w:ascii="宋体" w:hAnsi="宋体" w:cs="宋体"/>
        </w:rPr>
        <w:t>项目名称：</w:t>
      </w:r>
    </w:p>
    <w:p>
      <w:pPr>
        <w:spacing w:line="360" w:lineRule="auto"/>
        <w:ind w:firstLine="140" w:firstLineChars="67"/>
        <w:rPr>
          <w:rFonts w:hint="eastAsia" w:ascii="宋体" w:hAnsi="宋体" w:cs="宋体"/>
          <w:b/>
          <w:sz w:val="30"/>
        </w:rPr>
      </w:pPr>
      <w:r>
        <w:rPr>
          <w:rFonts w:hint="eastAsia" w:ascii="宋体" w:hAnsi="宋体" w:cs="宋体"/>
        </w:rPr>
        <w:t xml:space="preserve">  标项名称：          </w:t>
      </w:r>
      <w:r>
        <w:rPr>
          <w:rFonts w:hint="eastAsia" w:ascii="宋体" w:hAnsi="宋体" w:cs="宋体"/>
          <w:b/>
          <w:sz w:val="28"/>
          <w:szCs w:val="28"/>
        </w:rPr>
        <w:t xml:space="preserve">       </w:t>
      </w:r>
      <w:r>
        <w:rPr>
          <w:rFonts w:ascii="宋体" w:hAnsi="宋体" w:cs="宋体"/>
          <w:b/>
          <w:sz w:val="28"/>
          <w:szCs w:val="28"/>
        </w:rPr>
        <w:t xml:space="preserve">                      </w:t>
      </w:r>
      <w:r>
        <w:rPr>
          <w:rFonts w:hint="eastAsia" w:ascii="宋体" w:hAnsi="宋体" w:cs="宋体"/>
        </w:rPr>
        <w:t xml:space="preserve">  （货币单位：元人民币） </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17"/>
        <w:gridCol w:w="6"/>
        <w:gridCol w:w="1205"/>
        <w:gridCol w:w="1654"/>
        <w:gridCol w:w="957"/>
        <w:gridCol w:w="1169"/>
        <w:gridCol w:w="993"/>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42" w:hRule="atLeast"/>
          <w:jc w:val="center"/>
        </w:trPr>
        <w:tc>
          <w:tcPr>
            <w:tcW w:w="705" w:type="dxa"/>
            <w:noWrap w:val="0"/>
            <w:vAlign w:val="center"/>
          </w:tcPr>
          <w:p>
            <w:pPr>
              <w:spacing w:line="360" w:lineRule="auto"/>
              <w:jc w:val="center"/>
              <w:rPr>
                <w:b/>
              </w:rPr>
            </w:pPr>
            <w:r>
              <w:rPr>
                <w:b/>
              </w:rPr>
              <w:t>序号</w:t>
            </w:r>
          </w:p>
        </w:tc>
        <w:tc>
          <w:tcPr>
            <w:tcW w:w="1617" w:type="dxa"/>
            <w:noWrap w:val="0"/>
            <w:vAlign w:val="center"/>
          </w:tcPr>
          <w:p>
            <w:pPr>
              <w:spacing w:line="360" w:lineRule="auto"/>
              <w:jc w:val="center"/>
              <w:rPr>
                <w:b/>
              </w:rPr>
            </w:pPr>
            <w:r>
              <w:rPr>
                <w:rFonts w:hint="eastAsia"/>
                <w:b/>
              </w:rPr>
              <w:t>工作内容</w:t>
            </w:r>
            <w:r>
              <w:rPr>
                <w:b/>
              </w:rPr>
              <w:t>名称</w:t>
            </w:r>
          </w:p>
        </w:tc>
        <w:tc>
          <w:tcPr>
            <w:tcW w:w="1211" w:type="dxa"/>
            <w:gridSpan w:val="2"/>
            <w:noWrap w:val="0"/>
            <w:vAlign w:val="center"/>
          </w:tcPr>
          <w:p>
            <w:pPr>
              <w:spacing w:line="300" w:lineRule="auto"/>
              <w:jc w:val="center"/>
              <w:rPr>
                <w:b/>
              </w:rPr>
            </w:pPr>
            <w:r>
              <w:rPr>
                <w:b/>
              </w:rPr>
              <w:t>项目明细</w:t>
            </w:r>
          </w:p>
        </w:tc>
        <w:tc>
          <w:tcPr>
            <w:tcW w:w="1654" w:type="dxa"/>
            <w:noWrap w:val="0"/>
            <w:vAlign w:val="center"/>
          </w:tcPr>
          <w:p>
            <w:pPr>
              <w:spacing w:line="300" w:lineRule="auto"/>
              <w:jc w:val="center"/>
              <w:rPr>
                <w:b/>
              </w:rPr>
            </w:pPr>
            <w:r>
              <w:rPr>
                <w:b/>
              </w:rPr>
              <w:t>数量</w:t>
            </w:r>
          </w:p>
        </w:tc>
        <w:tc>
          <w:tcPr>
            <w:tcW w:w="957" w:type="dxa"/>
            <w:noWrap w:val="0"/>
            <w:vAlign w:val="center"/>
          </w:tcPr>
          <w:p>
            <w:pPr>
              <w:spacing w:line="300" w:lineRule="auto"/>
              <w:jc w:val="center"/>
              <w:rPr>
                <w:b/>
              </w:rPr>
            </w:pPr>
            <w:r>
              <w:rPr>
                <w:b/>
              </w:rPr>
              <w:t>单价（元）</w:t>
            </w:r>
          </w:p>
        </w:tc>
        <w:tc>
          <w:tcPr>
            <w:tcW w:w="1169" w:type="dxa"/>
            <w:noWrap w:val="0"/>
            <w:vAlign w:val="center"/>
          </w:tcPr>
          <w:p>
            <w:pPr>
              <w:spacing w:line="360" w:lineRule="auto"/>
              <w:ind w:right="-3"/>
              <w:jc w:val="center"/>
              <w:rPr>
                <w:b/>
              </w:rPr>
            </w:pPr>
            <w:r>
              <w:rPr>
                <w:rFonts w:hint="eastAsia"/>
                <w:b/>
              </w:rPr>
              <w:t>不含税单价</w:t>
            </w:r>
          </w:p>
        </w:tc>
        <w:tc>
          <w:tcPr>
            <w:tcW w:w="993" w:type="dxa"/>
            <w:noWrap w:val="0"/>
            <w:vAlign w:val="center"/>
          </w:tcPr>
          <w:p>
            <w:pPr>
              <w:spacing w:line="360" w:lineRule="auto"/>
              <w:ind w:right="-3"/>
              <w:jc w:val="center"/>
              <w:rPr>
                <w:b/>
              </w:rPr>
            </w:pPr>
            <w:r>
              <w:rPr>
                <w:rFonts w:hint="eastAsia"/>
                <w:b/>
              </w:rPr>
              <w:t>含税单价</w:t>
            </w:r>
            <w:r>
              <w:rPr>
                <w:b/>
              </w:rPr>
              <w:t>（元）</w:t>
            </w:r>
          </w:p>
        </w:tc>
        <w:tc>
          <w:tcPr>
            <w:tcW w:w="1156" w:type="dxa"/>
            <w:noWrap w:val="0"/>
            <w:vAlign w:val="center"/>
          </w:tcPr>
          <w:p>
            <w:pPr>
              <w:spacing w:line="360" w:lineRule="auto"/>
              <w:ind w:right="-3"/>
              <w:jc w:val="center"/>
              <w:rPr>
                <w:b/>
              </w:rPr>
            </w:pPr>
            <w:r>
              <w:rPr>
                <w: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1" w:hRule="atLeast"/>
          <w:jc w:val="center"/>
        </w:trPr>
        <w:tc>
          <w:tcPr>
            <w:tcW w:w="705" w:type="dxa"/>
            <w:noWrap w:val="0"/>
            <w:vAlign w:val="center"/>
          </w:tcPr>
          <w:p>
            <w:pPr>
              <w:spacing w:line="360" w:lineRule="auto"/>
              <w:jc w:val="center"/>
            </w:pPr>
            <w:r>
              <w:t>1</w:t>
            </w:r>
          </w:p>
        </w:tc>
        <w:tc>
          <w:tcPr>
            <w:tcW w:w="1617" w:type="dxa"/>
            <w:noWrap w:val="0"/>
            <w:vAlign w:val="center"/>
          </w:tcPr>
          <w:p>
            <w:pPr>
              <w:spacing w:line="360" w:lineRule="auto"/>
              <w:jc w:val="center"/>
            </w:pPr>
          </w:p>
        </w:tc>
        <w:tc>
          <w:tcPr>
            <w:tcW w:w="1211" w:type="dxa"/>
            <w:gridSpan w:val="2"/>
            <w:noWrap w:val="0"/>
            <w:vAlign w:val="center"/>
          </w:tcPr>
          <w:p>
            <w:pPr>
              <w:spacing w:line="360" w:lineRule="auto"/>
              <w:jc w:val="center"/>
            </w:pPr>
          </w:p>
        </w:tc>
        <w:tc>
          <w:tcPr>
            <w:tcW w:w="1654" w:type="dxa"/>
            <w:noWrap w:val="0"/>
            <w:vAlign w:val="top"/>
          </w:tcPr>
          <w:p>
            <w:pPr>
              <w:spacing w:line="360" w:lineRule="auto"/>
              <w:jc w:val="center"/>
            </w:pPr>
          </w:p>
        </w:tc>
        <w:tc>
          <w:tcPr>
            <w:tcW w:w="957" w:type="dxa"/>
            <w:noWrap w:val="0"/>
            <w:vAlign w:val="top"/>
          </w:tcPr>
          <w:p>
            <w:pPr>
              <w:spacing w:line="360" w:lineRule="auto"/>
              <w:jc w:val="center"/>
            </w:pPr>
          </w:p>
        </w:tc>
        <w:tc>
          <w:tcPr>
            <w:tcW w:w="1169" w:type="dxa"/>
            <w:noWrap w:val="0"/>
            <w:vAlign w:val="top"/>
          </w:tcPr>
          <w:p>
            <w:pPr>
              <w:spacing w:line="360" w:lineRule="auto"/>
              <w:jc w:val="center"/>
            </w:pPr>
          </w:p>
        </w:tc>
        <w:tc>
          <w:tcPr>
            <w:tcW w:w="993" w:type="dxa"/>
            <w:noWrap w:val="0"/>
            <w:vAlign w:val="center"/>
          </w:tcPr>
          <w:p>
            <w:pPr>
              <w:spacing w:line="360" w:lineRule="auto"/>
              <w:jc w:val="center"/>
            </w:pPr>
          </w:p>
        </w:tc>
        <w:tc>
          <w:tcPr>
            <w:tcW w:w="11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9" w:hRule="atLeast"/>
          <w:jc w:val="center"/>
        </w:trPr>
        <w:tc>
          <w:tcPr>
            <w:tcW w:w="705" w:type="dxa"/>
            <w:noWrap w:val="0"/>
            <w:vAlign w:val="center"/>
          </w:tcPr>
          <w:p>
            <w:pPr>
              <w:spacing w:line="360" w:lineRule="auto"/>
              <w:jc w:val="center"/>
            </w:pPr>
            <w:r>
              <w:t>2</w:t>
            </w:r>
          </w:p>
        </w:tc>
        <w:tc>
          <w:tcPr>
            <w:tcW w:w="1617" w:type="dxa"/>
            <w:noWrap w:val="0"/>
            <w:vAlign w:val="center"/>
          </w:tcPr>
          <w:p>
            <w:pPr>
              <w:spacing w:line="360" w:lineRule="auto"/>
              <w:jc w:val="center"/>
            </w:pPr>
          </w:p>
        </w:tc>
        <w:tc>
          <w:tcPr>
            <w:tcW w:w="1211" w:type="dxa"/>
            <w:gridSpan w:val="2"/>
            <w:noWrap w:val="0"/>
            <w:vAlign w:val="center"/>
          </w:tcPr>
          <w:p>
            <w:pPr>
              <w:spacing w:line="360" w:lineRule="auto"/>
              <w:jc w:val="center"/>
            </w:pPr>
          </w:p>
        </w:tc>
        <w:tc>
          <w:tcPr>
            <w:tcW w:w="1654" w:type="dxa"/>
            <w:noWrap w:val="0"/>
            <w:vAlign w:val="top"/>
          </w:tcPr>
          <w:p>
            <w:pPr>
              <w:spacing w:line="360" w:lineRule="auto"/>
              <w:jc w:val="center"/>
            </w:pPr>
          </w:p>
        </w:tc>
        <w:tc>
          <w:tcPr>
            <w:tcW w:w="957" w:type="dxa"/>
            <w:noWrap w:val="0"/>
            <w:vAlign w:val="top"/>
          </w:tcPr>
          <w:p>
            <w:pPr>
              <w:spacing w:line="360" w:lineRule="auto"/>
              <w:jc w:val="center"/>
            </w:pPr>
          </w:p>
        </w:tc>
        <w:tc>
          <w:tcPr>
            <w:tcW w:w="1169" w:type="dxa"/>
            <w:noWrap w:val="0"/>
            <w:vAlign w:val="top"/>
          </w:tcPr>
          <w:p>
            <w:pPr>
              <w:spacing w:line="360" w:lineRule="auto"/>
              <w:jc w:val="center"/>
            </w:pPr>
          </w:p>
        </w:tc>
        <w:tc>
          <w:tcPr>
            <w:tcW w:w="993" w:type="dxa"/>
            <w:noWrap w:val="0"/>
            <w:vAlign w:val="center"/>
          </w:tcPr>
          <w:p>
            <w:pPr>
              <w:spacing w:line="360" w:lineRule="auto"/>
              <w:jc w:val="center"/>
            </w:pPr>
          </w:p>
        </w:tc>
        <w:tc>
          <w:tcPr>
            <w:tcW w:w="11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1" w:hRule="atLeast"/>
          <w:jc w:val="center"/>
        </w:trPr>
        <w:tc>
          <w:tcPr>
            <w:tcW w:w="705" w:type="dxa"/>
            <w:noWrap w:val="0"/>
            <w:vAlign w:val="center"/>
          </w:tcPr>
          <w:p>
            <w:pPr>
              <w:spacing w:line="360" w:lineRule="auto"/>
              <w:jc w:val="center"/>
            </w:pPr>
            <w:r>
              <w:t>3</w:t>
            </w:r>
          </w:p>
        </w:tc>
        <w:tc>
          <w:tcPr>
            <w:tcW w:w="1617" w:type="dxa"/>
            <w:noWrap w:val="0"/>
            <w:vAlign w:val="center"/>
          </w:tcPr>
          <w:p>
            <w:pPr>
              <w:spacing w:line="360" w:lineRule="auto"/>
              <w:jc w:val="center"/>
            </w:pPr>
          </w:p>
        </w:tc>
        <w:tc>
          <w:tcPr>
            <w:tcW w:w="1211" w:type="dxa"/>
            <w:gridSpan w:val="2"/>
            <w:noWrap w:val="0"/>
            <w:vAlign w:val="center"/>
          </w:tcPr>
          <w:p>
            <w:pPr>
              <w:spacing w:line="360" w:lineRule="auto"/>
              <w:ind w:left="105" w:hanging="105" w:hangingChars="50"/>
              <w:jc w:val="center"/>
            </w:pPr>
          </w:p>
        </w:tc>
        <w:tc>
          <w:tcPr>
            <w:tcW w:w="1654" w:type="dxa"/>
            <w:noWrap w:val="0"/>
            <w:vAlign w:val="top"/>
          </w:tcPr>
          <w:p>
            <w:pPr>
              <w:spacing w:line="360" w:lineRule="auto"/>
              <w:jc w:val="center"/>
            </w:pPr>
          </w:p>
        </w:tc>
        <w:tc>
          <w:tcPr>
            <w:tcW w:w="957" w:type="dxa"/>
            <w:noWrap w:val="0"/>
            <w:vAlign w:val="top"/>
          </w:tcPr>
          <w:p>
            <w:pPr>
              <w:spacing w:line="360" w:lineRule="auto"/>
              <w:jc w:val="center"/>
            </w:pPr>
          </w:p>
        </w:tc>
        <w:tc>
          <w:tcPr>
            <w:tcW w:w="1169" w:type="dxa"/>
            <w:noWrap w:val="0"/>
            <w:vAlign w:val="top"/>
          </w:tcPr>
          <w:p>
            <w:pPr>
              <w:spacing w:line="360" w:lineRule="auto"/>
              <w:jc w:val="center"/>
            </w:pPr>
          </w:p>
        </w:tc>
        <w:tc>
          <w:tcPr>
            <w:tcW w:w="993" w:type="dxa"/>
            <w:noWrap w:val="0"/>
            <w:vAlign w:val="center"/>
          </w:tcPr>
          <w:p>
            <w:pPr>
              <w:spacing w:line="360" w:lineRule="auto"/>
              <w:jc w:val="center"/>
            </w:pPr>
          </w:p>
        </w:tc>
        <w:tc>
          <w:tcPr>
            <w:tcW w:w="11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1" w:hRule="atLeast"/>
          <w:jc w:val="center"/>
        </w:trPr>
        <w:tc>
          <w:tcPr>
            <w:tcW w:w="705" w:type="dxa"/>
            <w:noWrap w:val="0"/>
            <w:vAlign w:val="center"/>
          </w:tcPr>
          <w:p>
            <w:pPr>
              <w:spacing w:line="360" w:lineRule="auto"/>
              <w:jc w:val="center"/>
            </w:pPr>
            <w:r>
              <w:t>4</w:t>
            </w:r>
          </w:p>
        </w:tc>
        <w:tc>
          <w:tcPr>
            <w:tcW w:w="1617" w:type="dxa"/>
            <w:noWrap w:val="0"/>
            <w:vAlign w:val="center"/>
          </w:tcPr>
          <w:p>
            <w:pPr>
              <w:spacing w:line="360" w:lineRule="auto"/>
              <w:jc w:val="center"/>
            </w:pPr>
          </w:p>
        </w:tc>
        <w:tc>
          <w:tcPr>
            <w:tcW w:w="1211" w:type="dxa"/>
            <w:gridSpan w:val="2"/>
            <w:noWrap w:val="0"/>
            <w:vAlign w:val="center"/>
          </w:tcPr>
          <w:p>
            <w:pPr>
              <w:spacing w:line="360" w:lineRule="auto"/>
              <w:jc w:val="center"/>
            </w:pPr>
          </w:p>
        </w:tc>
        <w:tc>
          <w:tcPr>
            <w:tcW w:w="1654" w:type="dxa"/>
            <w:noWrap w:val="0"/>
            <w:vAlign w:val="top"/>
          </w:tcPr>
          <w:p>
            <w:pPr>
              <w:spacing w:line="360" w:lineRule="auto"/>
              <w:jc w:val="center"/>
            </w:pPr>
          </w:p>
        </w:tc>
        <w:tc>
          <w:tcPr>
            <w:tcW w:w="957" w:type="dxa"/>
            <w:noWrap w:val="0"/>
            <w:vAlign w:val="top"/>
          </w:tcPr>
          <w:p>
            <w:pPr>
              <w:spacing w:line="360" w:lineRule="auto"/>
              <w:jc w:val="center"/>
            </w:pPr>
          </w:p>
        </w:tc>
        <w:tc>
          <w:tcPr>
            <w:tcW w:w="1169" w:type="dxa"/>
            <w:noWrap w:val="0"/>
            <w:vAlign w:val="top"/>
          </w:tcPr>
          <w:p>
            <w:pPr>
              <w:spacing w:line="360" w:lineRule="auto"/>
              <w:jc w:val="center"/>
            </w:pPr>
          </w:p>
        </w:tc>
        <w:tc>
          <w:tcPr>
            <w:tcW w:w="993" w:type="dxa"/>
            <w:noWrap w:val="0"/>
            <w:vAlign w:val="center"/>
          </w:tcPr>
          <w:p>
            <w:pPr>
              <w:spacing w:line="360" w:lineRule="auto"/>
              <w:jc w:val="center"/>
            </w:pPr>
          </w:p>
        </w:tc>
        <w:tc>
          <w:tcPr>
            <w:tcW w:w="11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1" w:hRule="atLeast"/>
          <w:jc w:val="center"/>
        </w:trPr>
        <w:tc>
          <w:tcPr>
            <w:tcW w:w="705" w:type="dxa"/>
            <w:noWrap w:val="0"/>
            <w:vAlign w:val="center"/>
          </w:tcPr>
          <w:p>
            <w:pPr>
              <w:spacing w:line="360" w:lineRule="auto"/>
              <w:jc w:val="center"/>
            </w:pPr>
            <w:r>
              <w:t>5</w:t>
            </w:r>
          </w:p>
        </w:tc>
        <w:tc>
          <w:tcPr>
            <w:tcW w:w="1617" w:type="dxa"/>
            <w:noWrap w:val="0"/>
            <w:vAlign w:val="center"/>
          </w:tcPr>
          <w:p>
            <w:pPr>
              <w:spacing w:line="360" w:lineRule="auto"/>
              <w:jc w:val="center"/>
            </w:pPr>
          </w:p>
        </w:tc>
        <w:tc>
          <w:tcPr>
            <w:tcW w:w="1211" w:type="dxa"/>
            <w:gridSpan w:val="2"/>
            <w:noWrap w:val="0"/>
            <w:vAlign w:val="center"/>
          </w:tcPr>
          <w:p>
            <w:pPr>
              <w:spacing w:line="360" w:lineRule="auto"/>
              <w:jc w:val="center"/>
            </w:pPr>
          </w:p>
        </w:tc>
        <w:tc>
          <w:tcPr>
            <w:tcW w:w="1654" w:type="dxa"/>
            <w:noWrap w:val="0"/>
            <w:vAlign w:val="top"/>
          </w:tcPr>
          <w:p>
            <w:pPr>
              <w:spacing w:line="360" w:lineRule="auto"/>
              <w:jc w:val="center"/>
            </w:pPr>
          </w:p>
        </w:tc>
        <w:tc>
          <w:tcPr>
            <w:tcW w:w="957" w:type="dxa"/>
            <w:noWrap w:val="0"/>
            <w:vAlign w:val="top"/>
          </w:tcPr>
          <w:p>
            <w:pPr>
              <w:spacing w:line="360" w:lineRule="auto"/>
              <w:jc w:val="center"/>
            </w:pPr>
          </w:p>
        </w:tc>
        <w:tc>
          <w:tcPr>
            <w:tcW w:w="1169" w:type="dxa"/>
            <w:noWrap w:val="0"/>
            <w:vAlign w:val="top"/>
          </w:tcPr>
          <w:p>
            <w:pPr>
              <w:spacing w:line="360" w:lineRule="auto"/>
              <w:jc w:val="center"/>
            </w:pPr>
          </w:p>
        </w:tc>
        <w:tc>
          <w:tcPr>
            <w:tcW w:w="993" w:type="dxa"/>
            <w:noWrap w:val="0"/>
            <w:vAlign w:val="center"/>
          </w:tcPr>
          <w:p>
            <w:pPr>
              <w:spacing w:line="360" w:lineRule="auto"/>
              <w:jc w:val="center"/>
            </w:pPr>
          </w:p>
        </w:tc>
        <w:tc>
          <w:tcPr>
            <w:tcW w:w="11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1" w:hRule="atLeast"/>
          <w:jc w:val="center"/>
        </w:trPr>
        <w:tc>
          <w:tcPr>
            <w:tcW w:w="705" w:type="dxa"/>
            <w:noWrap w:val="0"/>
            <w:vAlign w:val="center"/>
          </w:tcPr>
          <w:p>
            <w:pPr>
              <w:spacing w:line="360" w:lineRule="auto"/>
              <w:jc w:val="center"/>
            </w:pPr>
            <w:r>
              <w:t>6</w:t>
            </w:r>
          </w:p>
        </w:tc>
        <w:tc>
          <w:tcPr>
            <w:tcW w:w="1617" w:type="dxa"/>
            <w:noWrap w:val="0"/>
            <w:vAlign w:val="center"/>
          </w:tcPr>
          <w:p>
            <w:pPr>
              <w:spacing w:line="360" w:lineRule="auto"/>
              <w:jc w:val="center"/>
            </w:pPr>
          </w:p>
        </w:tc>
        <w:tc>
          <w:tcPr>
            <w:tcW w:w="1211" w:type="dxa"/>
            <w:gridSpan w:val="2"/>
            <w:noWrap w:val="0"/>
            <w:vAlign w:val="center"/>
          </w:tcPr>
          <w:p>
            <w:pPr>
              <w:spacing w:line="360" w:lineRule="auto"/>
              <w:jc w:val="center"/>
            </w:pPr>
          </w:p>
        </w:tc>
        <w:tc>
          <w:tcPr>
            <w:tcW w:w="1654" w:type="dxa"/>
            <w:noWrap w:val="0"/>
            <w:vAlign w:val="top"/>
          </w:tcPr>
          <w:p>
            <w:pPr>
              <w:spacing w:line="360" w:lineRule="auto"/>
              <w:jc w:val="center"/>
            </w:pPr>
          </w:p>
        </w:tc>
        <w:tc>
          <w:tcPr>
            <w:tcW w:w="957" w:type="dxa"/>
            <w:noWrap w:val="0"/>
            <w:vAlign w:val="top"/>
          </w:tcPr>
          <w:p>
            <w:pPr>
              <w:spacing w:line="360" w:lineRule="auto"/>
              <w:jc w:val="center"/>
            </w:pPr>
          </w:p>
        </w:tc>
        <w:tc>
          <w:tcPr>
            <w:tcW w:w="1169" w:type="dxa"/>
            <w:noWrap w:val="0"/>
            <w:vAlign w:val="top"/>
          </w:tcPr>
          <w:p>
            <w:pPr>
              <w:spacing w:line="360" w:lineRule="auto"/>
              <w:jc w:val="center"/>
            </w:pPr>
          </w:p>
        </w:tc>
        <w:tc>
          <w:tcPr>
            <w:tcW w:w="993" w:type="dxa"/>
            <w:noWrap w:val="0"/>
            <w:vAlign w:val="center"/>
          </w:tcPr>
          <w:p>
            <w:pPr>
              <w:spacing w:line="360" w:lineRule="auto"/>
              <w:jc w:val="center"/>
            </w:pPr>
          </w:p>
        </w:tc>
        <w:tc>
          <w:tcPr>
            <w:tcW w:w="11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1" w:hRule="atLeast"/>
          <w:jc w:val="center"/>
        </w:trPr>
        <w:tc>
          <w:tcPr>
            <w:tcW w:w="705" w:type="dxa"/>
            <w:noWrap w:val="0"/>
            <w:vAlign w:val="center"/>
          </w:tcPr>
          <w:p>
            <w:pPr>
              <w:spacing w:line="360" w:lineRule="auto"/>
              <w:jc w:val="center"/>
            </w:pPr>
          </w:p>
        </w:tc>
        <w:tc>
          <w:tcPr>
            <w:tcW w:w="1617" w:type="dxa"/>
            <w:noWrap w:val="0"/>
            <w:vAlign w:val="center"/>
          </w:tcPr>
          <w:p>
            <w:pPr>
              <w:spacing w:line="360" w:lineRule="auto"/>
              <w:jc w:val="center"/>
            </w:pPr>
          </w:p>
        </w:tc>
        <w:tc>
          <w:tcPr>
            <w:tcW w:w="1211" w:type="dxa"/>
            <w:gridSpan w:val="2"/>
            <w:noWrap w:val="0"/>
            <w:vAlign w:val="center"/>
          </w:tcPr>
          <w:p>
            <w:pPr>
              <w:spacing w:line="360" w:lineRule="auto"/>
              <w:jc w:val="center"/>
            </w:pPr>
          </w:p>
        </w:tc>
        <w:tc>
          <w:tcPr>
            <w:tcW w:w="1654" w:type="dxa"/>
            <w:noWrap w:val="0"/>
            <w:vAlign w:val="top"/>
          </w:tcPr>
          <w:p>
            <w:pPr>
              <w:spacing w:line="360" w:lineRule="auto"/>
              <w:jc w:val="center"/>
            </w:pPr>
          </w:p>
        </w:tc>
        <w:tc>
          <w:tcPr>
            <w:tcW w:w="957" w:type="dxa"/>
            <w:noWrap w:val="0"/>
            <w:vAlign w:val="top"/>
          </w:tcPr>
          <w:p>
            <w:pPr>
              <w:spacing w:line="360" w:lineRule="auto"/>
              <w:jc w:val="center"/>
            </w:pPr>
          </w:p>
        </w:tc>
        <w:tc>
          <w:tcPr>
            <w:tcW w:w="1169" w:type="dxa"/>
            <w:noWrap w:val="0"/>
            <w:vAlign w:val="top"/>
          </w:tcPr>
          <w:p>
            <w:pPr>
              <w:spacing w:line="360" w:lineRule="auto"/>
              <w:jc w:val="center"/>
            </w:pPr>
          </w:p>
        </w:tc>
        <w:tc>
          <w:tcPr>
            <w:tcW w:w="993" w:type="dxa"/>
            <w:noWrap w:val="0"/>
            <w:vAlign w:val="center"/>
          </w:tcPr>
          <w:p>
            <w:pPr>
              <w:spacing w:line="360" w:lineRule="auto"/>
              <w:jc w:val="center"/>
            </w:pPr>
          </w:p>
        </w:tc>
        <w:tc>
          <w:tcPr>
            <w:tcW w:w="11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9" w:hRule="atLeast"/>
          <w:jc w:val="center"/>
        </w:trPr>
        <w:tc>
          <w:tcPr>
            <w:tcW w:w="705" w:type="dxa"/>
            <w:noWrap w:val="0"/>
            <w:vAlign w:val="center"/>
          </w:tcPr>
          <w:p>
            <w:pPr>
              <w:spacing w:line="360" w:lineRule="auto"/>
              <w:jc w:val="center"/>
            </w:pPr>
          </w:p>
        </w:tc>
        <w:tc>
          <w:tcPr>
            <w:tcW w:w="1617" w:type="dxa"/>
            <w:noWrap w:val="0"/>
            <w:vAlign w:val="center"/>
          </w:tcPr>
          <w:p>
            <w:pPr>
              <w:spacing w:line="360" w:lineRule="auto"/>
              <w:jc w:val="center"/>
            </w:pPr>
          </w:p>
        </w:tc>
        <w:tc>
          <w:tcPr>
            <w:tcW w:w="1211" w:type="dxa"/>
            <w:gridSpan w:val="2"/>
            <w:noWrap w:val="0"/>
            <w:vAlign w:val="center"/>
          </w:tcPr>
          <w:p>
            <w:pPr>
              <w:spacing w:line="360" w:lineRule="auto"/>
              <w:jc w:val="center"/>
            </w:pPr>
          </w:p>
        </w:tc>
        <w:tc>
          <w:tcPr>
            <w:tcW w:w="1654" w:type="dxa"/>
            <w:noWrap w:val="0"/>
            <w:vAlign w:val="top"/>
          </w:tcPr>
          <w:p>
            <w:pPr>
              <w:spacing w:line="360" w:lineRule="auto"/>
              <w:jc w:val="center"/>
            </w:pPr>
          </w:p>
        </w:tc>
        <w:tc>
          <w:tcPr>
            <w:tcW w:w="957" w:type="dxa"/>
            <w:noWrap w:val="0"/>
            <w:vAlign w:val="top"/>
          </w:tcPr>
          <w:p>
            <w:pPr>
              <w:spacing w:line="360" w:lineRule="auto"/>
              <w:jc w:val="center"/>
            </w:pPr>
          </w:p>
        </w:tc>
        <w:tc>
          <w:tcPr>
            <w:tcW w:w="1169" w:type="dxa"/>
            <w:noWrap w:val="0"/>
            <w:vAlign w:val="top"/>
          </w:tcPr>
          <w:p>
            <w:pPr>
              <w:spacing w:line="360" w:lineRule="auto"/>
              <w:jc w:val="center"/>
            </w:pPr>
          </w:p>
        </w:tc>
        <w:tc>
          <w:tcPr>
            <w:tcW w:w="993" w:type="dxa"/>
            <w:noWrap w:val="0"/>
            <w:vAlign w:val="center"/>
          </w:tcPr>
          <w:p>
            <w:pPr>
              <w:spacing w:line="360" w:lineRule="auto"/>
              <w:jc w:val="center"/>
            </w:pPr>
          </w:p>
        </w:tc>
        <w:tc>
          <w:tcPr>
            <w:tcW w:w="11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9" w:hRule="atLeast"/>
          <w:jc w:val="center"/>
        </w:trPr>
        <w:tc>
          <w:tcPr>
            <w:tcW w:w="2328" w:type="dxa"/>
            <w:gridSpan w:val="3"/>
            <w:vMerge w:val="restart"/>
            <w:tcBorders>
              <w:top w:val="single" w:color="auto" w:sz="4" w:space="0"/>
              <w:right w:val="single" w:color="auto" w:sz="4" w:space="0"/>
            </w:tcBorders>
            <w:noWrap w:val="0"/>
            <w:vAlign w:val="center"/>
          </w:tcPr>
          <w:p>
            <w:pPr>
              <w:tabs>
                <w:tab w:val="left" w:pos="1418"/>
              </w:tabs>
              <w:snapToGrid w:val="0"/>
              <w:spacing w:before="50" w:after="50" w:line="360" w:lineRule="auto"/>
              <w:jc w:val="center"/>
              <w:rPr>
                <w:spacing w:val="20"/>
                <w:szCs w:val="20"/>
              </w:rPr>
            </w:pPr>
            <w:r>
              <w:rPr>
                <w:b/>
                <w:spacing w:val="20"/>
              </w:rPr>
              <w:t>投 标 总  价</w:t>
            </w:r>
          </w:p>
        </w:tc>
        <w:tc>
          <w:tcPr>
            <w:tcW w:w="7134" w:type="dxa"/>
            <w:gridSpan w:val="6"/>
            <w:tcBorders>
              <w:top w:val="single" w:color="auto" w:sz="4" w:space="0"/>
              <w:left w:val="single" w:color="auto" w:sz="4" w:space="0"/>
              <w:bottom w:val="single" w:color="auto" w:sz="4" w:space="0"/>
            </w:tcBorders>
            <w:noWrap w:val="0"/>
            <w:vAlign w:val="top"/>
          </w:tcPr>
          <w:p>
            <w:pPr>
              <w:tabs>
                <w:tab w:val="left" w:pos="1418"/>
              </w:tabs>
              <w:snapToGrid w:val="0"/>
              <w:spacing w:before="50" w:after="50" w:line="360" w:lineRule="auto"/>
              <w:jc w:val="left"/>
              <w:rPr>
                <w:spacing w:val="20"/>
                <w:szCs w:val="20"/>
              </w:rPr>
            </w:pPr>
            <w:r>
              <w:rPr>
                <w:rFonts w:hint="eastAsia"/>
                <w:spacing w:val="20"/>
                <w:szCs w:val="20"/>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9" w:hRule="atLeast"/>
          <w:jc w:val="center"/>
        </w:trPr>
        <w:tc>
          <w:tcPr>
            <w:tcW w:w="2328" w:type="dxa"/>
            <w:gridSpan w:val="3"/>
            <w:vMerge w:val="continue"/>
            <w:tcBorders>
              <w:bottom w:val="single" w:color="auto" w:sz="4" w:space="0"/>
              <w:right w:val="single" w:color="auto" w:sz="4" w:space="0"/>
            </w:tcBorders>
            <w:noWrap w:val="0"/>
            <w:vAlign w:val="top"/>
          </w:tcPr>
          <w:p>
            <w:pPr>
              <w:tabs>
                <w:tab w:val="left" w:pos="1418"/>
              </w:tabs>
              <w:snapToGrid w:val="0"/>
              <w:spacing w:before="50" w:after="50" w:line="360" w:lineRule="auto"/>
              <w:jc w:val="left"/>
              <w:rPr>
                <w:b/>
                <w:spacing w:val="20"/>
              </w:rPr>
            </w:pPr>
          </w:p>
        </w:tc>
        <w:tc>
          <w:tcPr>
            <w:tcW w:w="7134" w:type="dxa"/>
            <w:gridSpan w:val="6"/>
            <w:tcBorders>
              <w:top w:val="single" w:color="auto" w:sz="4" w:space="0"/>
              <w:left w:val="single" w:color="auto" w:sz="4" w:space="0"/>
              <w:bottom w:val="single" w:color="auto" w:sz="4" w:space="0"/>
            </w:tcBorders>
            <w:noWrap w:val="0"/>
            <w:vAlign w:val="top"/>
          </w:tcPr>
          <w:p>
            <w:pPr>
              <w:tabs>
                <w:tab w:val="left" w:pos="1418"/>
              </w:tabs>
              <w:snapToGrid w:val="0"/>
              <w:spacing w:before="50" w:after="50" w:line="360" w:lineRule="auto"/>
              <w:jc w:val="left"/>
              <w:rPr>
                <w:b/>
                <w:spacing w:val="20"/>
              </w:rPr>
            </w:pPr>
            <w:r>
              <w:rPr>
                <w:rFonts w:hint="eastAsia"/>
                <w:b/>
                <w:spacing w:val="20"/>
              </w:rPr>
              <w:t>大写：</w:t>
            </w:r>
          </w:p>
        </w:tc>
      </w:tr>
    </w:tbl>
    <w:p>
      <w:pPr>
        <w:tabs>
          <w:tab w:val="left" w:pos="1418"/>
        </w:tabs>
        <w:snapToGrid w:val="0"/>
        <w:spacing w:before="50" w:after="50" w:line="360" w:lineRule="auto"/>
        <w:ind w:left="1418" w:hanging="567"/>
        <w:jc w:val="center"/>
        <w:rPr>
          <w:rFonts w:hint="eastAsia" w:ascii="宋体" w:hAnsi="宋体" w:cs="宋体"/>
          <w:spacing w:val="20"/>
          <w:sz w:val="24"/>
          <w:szCs w:val="20"/>
          <w:u w:val="single"/>
        </w:rPr>
      </w:pPr>
    </w:p>
    <w:p>
      <w:pPr>
        <w:tabs>
          <w:tab w:val="left" w:pos="1418"/>
        </w:tabs>
        <w:snapToGrid w:val="0"/>
        <w:spacing w:before="50" w:after="50" w:line="360" w:lineRule="auto"/>
        <w:ind w:left="1418" w:hanging="567"/>
        <w:jc w:val="center"/>
        <w:rPr>
          <w:rFonts w:hint="eastAsia" w:ascii="宋体" w:hAnsi="宋体" w:cs="宋体"/>
          <w:spacing w:val="20"/>
          <w:sz w:val="24"/>
          <w:szCs w:val="20"/>
          <w:u w:val="single"/>
        </w:rPr>
      </w:pPr>
    </w:p>
    <w:p>
      <w:pPr>
        <w:snapToGrid w:val="0"/>
        <w:spacing w:before="50" w:after="50" w:line="360" w:lineRule="auto"/>
        <w:rPr>
          <w:rFonts w:hint="eastAsia" w:ascii="宋体" w:hAnsi="宋体" w:cs="宋体"/>
          <w:spacing w:val="20"/>
          <w:sz w:val="24"/>
          <w:szCs w:val="20"/>
          <w:u w:val="single"/>
        </w:rPr>
      </w:pPr>
      <w:r>
        <w:rPr>
          <w:rFonts w:hint="eastAsia" w:ascii="宋体" w:hAnsi="宋体" w:cs="宋体"/>
          <w:sz w:val="24"/>
        </w:rPr>
        <w:t>法定代表人或授权委托人</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z w:val="24"/>
          <w:u w:val="single"/>
        </w:rPr>
        <w:t>（签字或盖章）</w:t>
      </w:r>
      <w:r>
        <w:rPr>
          <w:rFonts w:hint="eastAsia" w:ascii="宋体" w:hAnsi="宋体" w:cs="宋体"/>
          <w:spacing w:val="20"/>
          <w:sz w:val="24"/>
          <w:u w:val="single"/>
        </w:rPr>
        <w:t xml:space="preserve">    </w:t>
      </w:r>
    </w:p>
    <w:p>
      <w:pPr>
        <w:snapToGrid w:val="0"/>
        <w:spacing w:before="50" w:after="50" w:line="360" w:lineRule="auto"/>
        <w:rPr>
          <w:rFonts w:ascii="宋体" w:hAnsi="宋体" w:cs="宋体"/>
          <w:spacing w:val="20"/>
          <w:sz w:val="24"/>
          <w:u w:val="single"/>
        </w:rPr>
      </w:pPr>
      <w:r>
        <w:rPr>
          <w:rFonts w:hint="eastAsia" w:ascii="宋体" w:hAnsi="宋体" w:cs="宋体"/>
          <w:spacing w:val="20"/>
          <w:sz w:val="24"/>
        </w:rPr>
        <w:t>投标人：</w:t>
      </w:r>
      <w:r>
        <w:rPr>
          <w:rFonts w:hint="eastAsia" w:ascii="宋体" w:hAnsi="宋体" w:cs="宋体"/>
          <w:spacing w:val="20"/>
          <w:sz w:val="24"/>
          <w:u w:val="single"/>
        </w:rPr>
        <w:t xml:space="preserve">      （盖章）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pPr>
        <w:snapToGrid w:val="0"/>
        <w:spacing w:before="50" w:after="50" w:line="360" w:lineRule="auto"/>
        <w:rPr>
          <w:rFonts w:ascii="宋体" w:hAnsi="宋体" w:cs="宋体"/>
          <w:spacing w:val="20"/>
          <w:sz w:val="24"/>
          <w:u w:val="single"/>
        </w:rPr>
      </w:pPr>
    </w:p>
    <w:p>
      <w:pPr>
        <w:snapToGrid w:val="0"/>
        <w:spacing w:before="50" w:after="50" w:line="360" w:lineRule="auto"/>
        <w:rPr>
          <w:rFonts w:ascii="宋体" w:hAnsi="宋体" w:cs="宋体"/>
          <w:spacing w:val="20"/>
          <w:sz w:val="24"/>
          <w:u w:val="single"/>
        </w:rPr>
      </w:pPr>
    </w:p>
    <w:p>
      <w:pPr>
        <w:snapToGrid w:val="0"/>
        <w:spacing w:before="50" w:after="50" w:line="360" w:lineRule="auto"/>
        <w:rPr>
          <w:rFonts w:ascii="宋体" w:hAnsi="宋体" w:cs="宋体"/>
          <w:spacing w:val="20"/>
          <w:sz w:val="24"/>
          <w:u w:val="single"/>
        </w:rPr>
      </w:pPr>
    </w:p>
    <w:p>
      <w:pPr>
        <w:snapToGrid w:val="0"/>
        <w:spacing w:before="50" w:after="50" w:line="360" w:lineRule="auto"/>
        <w:rPr>
          <w:rFonts w:ascii="宋体" w:hAnsi="宋体" w:cs="宋体"/>
          <w:spacing w:val="20"/>
          <w:sz w:val="24"/>
          <w:u w:val="single"/>
        </w:rPr>
      </w:pPr>
    </w:p>
    <w:p>
      <w:pPr>
        <w:snapToGrid w:val="0"/>
        <w:spacing w:before="50" w:after="50" w:line="360" w:lineRule="auto"/>
        <w:rPr>
          <w:rFonts w:ascii="宋体" w:hAnsi="宋体" w:cs="宋体"/>
          <w:spacing w:val="20"/>
          <w:sz w:val="24"/>
          <w:u w:val="single"/>
        </w:rPr>
      </w:pPr>
    </w:p>
    <w:p>
      <w:pPr>
        <w:snapToGrid w:val="0"/>
        <w:spacing w:before="50" w:after="50" w:line="360" w:lineRule="auto"/>
        <w:rPr>
          <w:rFonts w:ascii="宋体" w:hAnsi="宋体" w:cs="宋体"/>
          <w:spacing w:val="20"/>
          <w:sz w:val="24"/>
          <w:u w:val="single"/>
        </w:rPr>
      </w:pPr>
    </w:p>
    <w:p>
      <w:pPr>
        <w:snapToGrid w:val="0"/>
        <w:spacing w:before="50" w:after="50" w:line="360" w:lineRule="auto"/>
        <w:rPr>
          <w:rFonts w:ascii="宋体" w:hAnsi="宋体" w:cs="宋体"/>
          <w:spacing w:val="20"/>
          <w:sz w:val="24"/>
          <w:u w:val="single"/>
        </w:rPr>
      </w:pPr>
    </w:p>
    <w:p>
      <w:pPr>
        <w:rPr>
          <w:rFonts w:hint="eastAsia" w:ascii="宋体" w:hAnsi="宋体" w:cs="宋体"/>
          <w:b/>
        </w:rPr>
      </w:pPr>
      <w:r>
        <w:rPr>
          <w:rFonts w:ascii="宋体" w:hAnsi="宋体" w:cs="宋体"/>
          <w:b/>
        </w:rPr>
        <w:t>18</w:t>
      </w:r>
      <w:r>
        <w:rPr>
          <w:rFonts w:hint="eastAsia" w:ascii="宋体" w:hAnsi="宋体" w:cs="宋体"/>
          <w:b/>
        </w:rPr>
        <w:t>.代理服务费支付承诺书</w:t>
      </w:r>
    </w:p>
    <w:p>
      <w:pPr>
        <w:jc w:val="center"/>
        <w:rPr>
          <w:rFonts w:hint="eastAsia" w:ascii="宋体" w:hAnsi="宋体" w:cs="宋体"/>
          <w:szCs w:val="21"/>
        </w:rPr>
      </w:pPr>
      <w:r>
        <w:rPr>
          <w:rFonts w:hint="eastAsia" w:ascii="宋体" w:hAnsi="宋体" w:cs="宋体"/>
          <w:b/>
          <w:bCs/>
          <w:sz w:val="30"/>
          <w:szCs w:val="30"/>
        </w:rPr>
        <w:t>代理服务费支付承诺书</w:t>
      </w:r>
    </w:p>
    <w:p>
      <w:pPr>
        <w:rPr>
          <w:rFonts w:hint="eastAsia" w:ascii="宋体" w:hAnsi="宋体" w:cs="宋体"/>
          <w:spacing w:val="20"/>
          <w:sz w:val="24"/>
          <w:u w:val="single"/>
        </w:rPr>
      </w:pPr>
    </w:p>
    <w:p>
      <w:pPr>
        <w:spacing w:line="360" w:lineRule="auto"/>
        <w:rPr>
          <w:rFonts w:hint="eastAsia" w:ascii="宋体" w:hAnsi="宋体" w:cs="宋体"/>
          <w:spacing w:val="20"/>
          <w:sz w:val="24"/>
        </w:rPr>
      </w:pPr>
      <w:r>
        <w:rPr>
          <w:rFonts w:hint="eastAsia" w:ascii="宋体" w:hAnsi="宋体" w:cs="宋体"/>
          <w:spacing w:val="20"/>
          <w:sz w:val="24"/>
        </w:rPr>
        <w:t>致：绍兴市鼎正建设工程咨询有限公司：</w:t>
      </w:r>
    </w:p>
    <w:p>
      <w:pPr>
        <w:spacing w:line="360" w:lineRule="auto"/>
        <w:rPr>
          <w:rFonts w:hint="eastAsia" w:ascii="宋体" w:hAnsi="宋体" w:cs="宋体"/>
          <w:spacing w:val="20"/>
          <w:sz w:val="24"/>
        </w:rPr>
      </w:pPr>
    </w:p>
    <w:p>
      <w:pPr>
        <w:spacing w:line="360" w:lineRule="auto"/>
        <w:ind w:firstLine="565" w:firstLineChars="202"/>
        <w:rPr>
          <w:rFonts w:hint="eastAsia" w:ascii="宋体" w:hAnsi="宋体" w:cs="宋体"/>
          <w:spacing w:val="20"/>
          <w:sz w:val="24"/>
        </w:rPr>
      </w:pPr>
      <w:r>
        <w:rPr>
          <w:rFonts w:hint="eastAsia" w:ascii="宋体" w:hAnsi="宋体" w:cs="宋体"/>
          <w:spacing w:val="20"/>
          <w:sz w:val="24"/>
        </w:rPr>
        <w:t>我公司已认真阅读了浙江省消防救援总队运维外包服务项目招标文件（磋商编号：SXDZ-2022-4-15 ）并在此承诺：</w:t>
      </w:r>
    </w:p>
    <w:p>
      <w:pPr>
        <w:spacing w:line="360" w:lineRule="auto"/>
        <w:ind w:firstLine="484" w:firstLineChars="202"/>
        <w:rPr>
          <w:rFonts w:hint="eastAsia" w:ascii="宋体" w:hAnsi="宋体" w:cs="宋体"/>
          <w:sz w:val="24"/>
        </w:rPr>
      </w:pPr>
      <w:r>
        <w:rPr>
          <w:rFonts w:hint="eastAsia" w:ascii="宋体" w:hAnsi="宋体" w:cs="宋体"/>
          <w:sz w:val="24"/>
        </w:rPr>
        <w:t>如中标，我公司将自中标公告发布之日起5个工作日内按招标文件规定的标准（金额）一次性向采购代理机构支付代理服务费。</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szCs w:val="20"/>
        </w:rPr>
      </w:pPr>
      <w:r>
        <w:rPr>
          <w:rFonts w:hint="eastAsia" w:ascii="宋体" w:hAnsi="宋体" w:cs="宋体"/>
          <w:sz w:val="24"/>
        </w:rPr>
        <w:t>承诺方（投标人）法定名称:</w:t>
      </w:r>
      <w:r>
        <w:rPr>
          <w:rFonts w:hint="eastAsia" w:ascii="宋体" w:hAnsi="宋体" w:cs="宋体"/>
          <w:sz w:val="24"/>
          <w:u w:val="single"/>
        </w:rPr>
        <w:t xml:space="preserve">        （盖章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法定代表人或授权委托人:</w:t>
      </w:r>
      <w:r>
        <w:rPr>
          <w:rFonts w:hint="eastAsia" w:ascii="宋体" w:hAnsi="宋体" w:cs="宋体"/>
          <w:sz w:val="24"/>
          <w:u w:val="single"/>
        </w:rPr>
        <w:t xml:space="preserve">        （盖章       ）</w:t>
      </w:r>
    </w:p>
    <w:p>
      <w:pPr>
        <w:spacing w:line="360" w:lineRule="auto"/>
        <w:rPr>
          <w:rFonts w:hint="eastAsia" w:ascii="宋体" w:hAnsi="宋体" w:cs="宋体"/>
          <w:sz w:val="24"/>
        </w:rPr>
      </w:pPr>
      <w:r>
        <w:rPr>
          <w:rFonts w:hint="eastAsia" w:ascii="宋体" w:hAnsi="宋体" w:cs="宋体"/>
          <w:sz w:val="24"/>
        </w:rPr>
        <w:t xml:space="preserve">承诺方（投标人）法定地址:__________________ </w:t>
      </w:r>
    </w:p>
    <w:p>
      <w:pPr>
        <w:spacing w:line="360" w:lineRule="auto"/>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联系传真：</w:t>
      </w:r>
      <w:r>
        <w:rPr>
          <w:rFonts w:hint="eastAsia" w:ascii="宋体" w:hAnsi="宋体" w:cs="宋体"/>
          <w:sz w:val="24"/>
          <w:u w:val="single"/>
        </w:rPr>
        <w:t xml:space="preserve">               </w:t>
      </w:r>
    </w:p>
    <w:p>
      <w:pPr>
        <w:rPr>
          <w:rFonts w:hint="eastAsia"/>
        </w:rPr>
      </w:pPr>
      <w:r>
        <w:rPr>
          <w:rFonts w:hint="eastAsia" w:ascii="宋体" w:hAnsi="宋体" w:cs="宋体"/>
          <w:sz w:val="24"/>
        </w:rPr>
        <w:t>承诺日期: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before="50" w:after="50" w:line="360" w:lineRule="auto"/>
        <w:rPr>
          <w:rFonts w:ascii="宋体" w:hAnsi="宋体" w:cs="宋体"/>
          <w:b/>
          <w:spacing w:val="20"/>
          <w:sz w:val="24"/>
        </w:rPr>
      </w:pPr>
    </w:p>
    <w:p>
      <w:pPr>
        <w:snapToGrid w:val="0"/>
        <w:spacing w:before="50" w:after="50" w:line="360" w:lineRule="auto"/>
        <w:rPr>
          <w:rFonts w:ascii="宋体" w:hAnsi="宋体" w:cs="宋体"/>
          <w:b/>
          <w:spacing w:val="20"/>
          <w:sz w:val="24"/>
        </w:rPr>
      </w:pPr>
    </w:p>
    <w:p>
      <w:pPr>
        <w:snapToGrid w:val="0"/>
        <w:spacing w:before="50" w:after="50" w:line="360" w:lineRule="auto"/>
        <w:rPr>
          <w:rFonts w:ascii="宋体" w:hAnsi="宋体" w:cs="宋体"/>
          <w:b/>
          <w:spacing w:val="20"/>
          <w:sz w:val="24"/>
        </w:rPr>
      </w:pPr>
    </w:p>
    <w:p>
      <w:pPr>
        <w:snapToGrid w:val="0"/>
        <w:spacing w:before="50" w:after="50" w:line="360" w:lineRule="auto"/>
        <w:rPr>
          <w:rFonts w:ascii="宋体" w:hAnsi="宋体" w:cs="宋体"/>
          <w:b/>
          <w:spacing w:val="20"/>
          <w:sz w:val="24"/>
        </w:rPr>
      </w:pPr>
    </w:p>
    <w:p>
      <w:pPr>
        <w:snapToGrid w:val="0"/>
        <w:spacing w:before="50" w:after="50" w:line="360" w:lineRule="auto"/>
        <w:rPr>
          <w:rFonts w:ascii="宋体" w:hAnsi="宋体" w:cs="宋体"/>
          <w:b/>
          <w:spacing w:val="20"/>
          <w:sz w:val="24"/>
        </w:rPr>
      </w:pPr>
    </w:p>
    <w:p>
      <w:pPr>
        <w:snapToGrid w:val="0"/>
        <w:spacing w:before="50" w:after="50" w:line="360" w:lineRule="auto"/>
        <w:rPr>
          <w:rFonts w:ascii="宋体" w:hAnsi="宋体" w:cs="宋体"/>
          <w:b/>
          <w:spacing w:val="20"/>
          <w:sz w:val="24"/>
        </w:rPr>
      </w:pPr>
    </w:p>
    <w:p>
      <w:pPr>
        <w:snapToGrid w:val="0"/>
        <w:spacing w:before="50" w:after="50" w:line="360" w:lineRule="auto"/>
        <w:rPr>
          <w:rFonts w:ascii="宋体" w:hAnsi="宋体" w:cs="宋体"/>
          <w:b/>
          <w:spacing w:val="20"/>
          <w:sz w:val="24"/>
        </w:rPr>
      </w:pPr>
    </w:p>
    <w:p>
      <w:pPr>
        <w:snapToGrid w:val="0"/>
        <w:spacing w:before="50" w:after="50" w:line="360" w:lineRule="auto"/>
        <w:rPr>
          <w:rFonts w:ascii="宋体" w:hAnsi="宋体" w:cs="宋体"/>
          <w:b/>
          <w:spacing w:val="20"/>
          <w:sz w:val="24"/>
        </w:rPr>
      </w:pPr>
    </w:p>
    <w:p>
      <w:pPr>
        <w:rPr>
          <w:rFonts w:hint="eastAsia" w:ascii="宋体" w:hAnsi="宋体" w:cs="宋体"/>
          <w:b/>
        </w:rPr>
      </w:pPr>
    </w:p>
    <w:p>
      <w:pPr>
        <w:spacing w:line="360" w:lineRule="auto"/>
        <w:ind w:right="-817" w:rightChars="-389"/>
        <w:rPr>
          <w:rFonts w:hint="eastAsia" w:ascii="宋体" w:hAnsi="宋体" w:cs="仿宋_GB2312"/>
          <w:kern w:val="0"/>
          <w:sz w:val="24"/>
          <w:lang w:val="zh-CN"/>
        </w:rPr>
      </w:pPr>
    </w:p>
    <w:sectPr>
      <w:headerReference r:id="rId7" w:type="default"/>
      <w:footerReference r:id="rId8" w:type="default"/>
      <w:footerReference r:id="rId9" w:type="even"/>
      <w:pgSz w:w="11906" w:h="16838"/>
      <w:pgMar w:top="1440" w:right="707" w:bottom="1246" w:left="1276"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ө">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auto"/>
    <w:pitch w:val="default"/>
    <w:sig w:usb0="00000001" w:usb1="08080000" w:usb2="00000010" w:usb3="00000000" w:csb0="0010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font-weight : 400">
    <w:altName w:val="宋体"/>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E0002EFF" w:usb1="C000785B" w:usb2="00000009" w:usb3="00000000" w:csb0="000001FF" w:csb1="0000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1" w:usb1="08070000" w:usb2="00000010" w:usb3="00000000" w:csb0="00020000" w:csb1="00000000"/>
  </w:font>
  <w:font w:name="Futura Lt">
    <w:altName w:val="Arial"/>
    <w:panose1 w:val="00000000000000000000"/>
    <w:charset w:val="00"/>
    <w:family w:val="swiss"/>
    <w:pitch w:val="default"/>
    <w:sig w:usb0="00000000" w:usb1="00000000" w:usb2="00000000" w:usb3="00000000" w:csb0="0000009F" w:csb1="00000000"/>
  </w:font>
  <w:font w:name="Arail">
    <w:altName w:val="Times New Roman"/>
    <w:panose1 w:val="00000000000000000000"/>
    <w:charset w:val="00"/>
    <w:family w:val="auto"/>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_GB2312">
    <w:altName w:val="宋体"/>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Times New Roman (正文 CS 字体)">
    <w:altName w:val="宋体"/>
    <w:panose1 w:val="00000000000000000000"/>
    <w:charset w:val="00"/>
    <w:family w:val="roman"/>
    <w:pitch w:val="default"/>
    <w:sig w:usb0="00000000" w:usb1="00000000" w:usb2="00000009" w:usb3="00000000" w:csb0="000001FF" w:csb1="00000000"/>
  </w:font>
  <w:font w:name="DFKai-SB">
    <w:altName w:val="Microsoft JhengHei Light"/>
    <w:panose1 w:val="03000509000000000000"/>
    <w:charset w:val="88"/>
    <w:family w:val="script"/>
    <w:pitch w:val="default"/>
    <w:sig w:usb0="00000003" w:usb1="080E0000" w:usb2="00000016" w:usb3="00000000" w:csb0="00100001" w:csb1="00000000"/>
  </w:font>
  <w:font w:name="方正仿宋_GBK">
    <w:altName w:val="微软雅黑"/>
    <w:panose1 w:val="00000000000000000000"/>
    <w:charset w:val="86"/>
    <w:family w:val="auto"/>
    <w:pitch w:val="default"/>
    <w:sig w:usb0="00000000" w:usb1="00000000" w:usb2="00082016"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Swis721 BlkOul BT">
    <w:altName w:val="微软雅黑"/>
    <w:panose1 w:val="04020905030B03040203"/>
    <w:charset w:val="00"/>
    <w:family w:val="decorative"/>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ヒラギノ角ゴ Pro W3">
    <w:altName w:val="Times New Roman"/>
    <w:panose1 w:val="00000000000000000000"/>
    <w:charset w:val="00"/>
    <w:family w:val="roman"/>
    <w:pitch w:val="default"/>
    <w:sig w:usb0="00000000" w:usb1="00000000" w:usb2="00000000" w:usb3="00000000" w:csb0="00040001" w:csb1="00000000"/>
  </w:font>
  <w:font w:name="Futura-Heavy">
    <w:altName w:val="Arial"/>
    <w:panose1 w:val="00000000000000000000"/>
    <w:charset w:val="00"/>
    <w:family w:val="swiss"/>
    <w:pitch w:val="default"/>
    <w:sig w:usb0="00000000" w:usb1="00000000" w:usb2="00000000" w:usb3="00000000" w:csb0="00000001" w:csb1="00000000"/>
  </w:font>
  <w:font w:name="长城仿宋">
    <w:altName w:val="微软雅黑"/>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3"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宋体..璂..">
    <w:altName w:val="宋体"/>
    <w:panose1 w:val="00000000000000000000"/>
    <w:charset w:val="86"/>
    <w:family w:val="roman"/>
    <w:pitch w:val="default"/>
    <w:sig w:usb0="00000000" w:usb1="00000000" w:usb2="00000010" w:usb3="00000000" w:csb0="00040000" w:csb1="00000000"/>
  </w:font>
  <w:font w:name="Batang">
    <w:altName w:val="Malgun Gothic"/>
    <w:panose1 w:val="02030600000101010101"/>
    <w:charset w:val="81"/>
    <w:family w:val="auto"/>
    <w:pitch w:val="default"/>
    <w:sig w:usb0="00000001" w:usb1="09060000" w:usb2="00000010" w:usb3="00000000" w:csb0="00080000" w:csb1="00000000"/>
  </w:font>
  <w:font w:name="IOAPJP+TimesNewRoman">
    <w:altName w:val="宋体"/>
    <w:panose1 w:val="00000000000000000000"/>
    <w:charset w:val="86"/>
    <w:family w:val="roman"/>
    <w:pitch w:val="default"/>
    <w:sig w:usb0="00000000" w:usb1="00000000" w:usb2="00000010" w:usb3="00000000" w:csb0="00040000" w:csb1="00000000"/>
  </w:font>
  <w:font w:name="MetaBook-Roman">
    <w:altName w:val="Arial"/>
    <w:panose1 w:val="00000000000000000000"/>
    <w:charset w:val="00"/>
    <w:family w:val="swiss"/>
    <w:pitch w:val="default"/>
    <w:sig w:usb0="00000000" w:usb1="00000000" w:usb2="00000000" w:usb3="00000000" w:csb0="00000001" w:csb1="00000000"/>
  </w:font>
  <w:font w:name="Sim Sun">
    <w:altName w:val="宋体"/>
    <w:panose1 w:val="00000000000000000000"/>
    <w:charset w:val="86"/>
    <w:family w:val="auto"/>
    <w:pitch w:val="default"/>
    <w:sig w:usb0="00000000" w:usb1="00000000" w:usb2="00000010" w:usb3="00000000" w:csb0="00040000" w:csb1="00000000"/>
  </w:font>
  <w:font w:name="New Century Schlbk">
    <w:altName w:val="Segoe Print"/>
    <w:panose1 w:val="00000000000000000000"/>
    <w:charset w:val="00"/>
    <w:family w:val="auto"/>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PL细上海宋Uni">
    <w:altName w:val="宋体"/>
    <w:panose1 w:val="00000000000000000000"/>
    <w:charset w:val="80"/>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nTcacsBAACcAwAADgAAAGRycy9lMm9Eb2MueG1srVNLbtswEN0XyB0I 7mPKWhSuYDlIYKQIELQF0h6ApiiLAH/g0JZ8gfYGXXXTfc/lc3RISU6bbrLohhrODN/MezNa3wxG k6MMoJyt6XJRUCKtcI2y+5p++Xx/vaIEIrcN187Kmp4k0JvN1Zt17ytZus7pRgaCIBaq3te0i9FX jIHopOGwcF5aDLYuGB7xGvasCbxHdKNZWRRvWe9C44MTEgC92zFIJ8TwGkDXtkrIrRMHI20cUYPU PCIl6JQHusndtq0U8WPbgoxE1xSZxnxiEbR36WSbNa/2gftOiakF/poWXnAyXFkseoHa8sjJIah/ oIwSwYFr40I4w0YiWRFksSxeaPPUcS8zF5Qa/EV0+H+w4sPxUyCqqWlJieUGB37+/u3849f551ey LMp3SaHeQ4WJTx5T43DnBtyb2Q/oTMSHNpj0RUoE46jv6aKvHCIR6dGqXK0KDAmMzRfEZ8/PfYD4 XjpDklHTgAPMuvLjI8QxdU5J1ay7V1rnIWr7lwMxk4el3scekxWH3TAR2rnmhHx6nH1NLa46JfrB orRpTWYjzMZuNg4+qH2X9yjVA397iNhE7i1VGGGnwji0zG5asLQVf95z1vNPtfkN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p03GnLAQAAnAMAAA4AAAAAAAAAAQAgAAAAHgEAAGRycy9lMm9E b2MueG1sUEsFBgAAAAAGAAYAWQEAAFsFAAAAAA== ">
              <v:fill on="f" focussize="0,0"/>
              <v:stroke on="f"/>
              <v:imagedata o:title=""/>
              <o:lock v:ext="edit" aspectratio="f"/>
              <v:textbox inset="0mm,0mm,0mm,0mm" style="mso-fit-shape-to-text:t;">
                <w:txbxContent>
                  <w:p>
                    <w:pPr>
                      <w:pStyle w:val="4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right="360" w:firstLine="4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69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zLBcsoBAACcAwAADgAAAGRycy9lMm9Eb2MueG1srVNLbtswEN0X6B0I 7mvKD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fmPUr1wN/sIzaRe0sVBtixMA4tsxsXLG3F43vOuvxU6/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SzLBcsoBAACcAwAADgAAAAAAAAABACAAAAAeAQAAZHJzL2Uyb0Rv Yy54bWxQSwUGAAAAAAYABgBZAQAAWgUAAAAA ">
              <v:fill on="f" focussize="0,0"/>
              <v:stroke on="f"/>
              <v:imagedata o:title=""/>
              <o:lock v:ext="edit" aspectratio="f"/>
              <v:textbox inset="0mm,0mm,0mm,0mm" style="mso-fit-shape-to-text:t;">
                <w:txbxContent>
                  <w:p>
                    <w:pPr>
                      <w:pStyle w:val="4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69</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outside" w:y="1"/>
      <w:rPr>
        <w:rStyle w:val="81"/>
      </w:rPr>
    </w:pPr>
    <w:r>
      <w:fldChar w:fldCharType="begin"/>
    </w:r>
    <w:r>
      <w:rPr>
        <w:rStyle w:val="81"/>
      </w:rPr>
      <w:instrText xml:space="preserve">PAGE  </w:instrText>
    </w:r>
    <w:r>
      <w:fldChar w:fldCharType="separate"/>
    </w:r>
    <w:r>
      <w:rPr>
        <w:rStyle w:val="81"/>
        <w:lang/>
      </w:rPr>
      <w:t>55</w:t>
    </w:r>
    <w:r>
      <w:fldChar w:fldCharType="end"/>
    </w:r>
  </w:p>
  <w:p>
    <w:pPr>
      <w:pStyle w:val="47"/>
      <w:ind w:right="360" w:firstLine="4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71</w:t>
    </w:r>
    <w:r>
      <w:rPr>
        <w:kern w:val="0"/>
        <w:szCs w:val="21"/>
      </w:rPr>
      <w:fldChar w:fldCharType="end"/>
    </w:r>
    <w:r>
      <w:rPr>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rPr>
        <w:rStyle w:val="81"/>
      </w:rPr>
    </w:pPr>
    <w:r>
      <w:fldChar w:fldCharType="begin"/>
    </w:r>
    <w:r>
      <w:rPr>
        <w:rStyle w:val="81"/>
      </w:rPr>
      <w:instrText xml:space="preserve">PAGE  </w:instrText>
    </w:r>
    <w:r>
      <w:fldChar w:fldCharType="end"/>
    </w:r>
  </w:p>
  <w:p>
    <w:pPr>
      <w:pStyle w:val="4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8"/>
        <w:ind w:firstLine="0"/>
        <w:rPr>
          <w:lang w:eastAsia="zh-CN"/>
        </w:rPr>
      </w:pPr>
      <w:r>
        <w:rPr>
          <w:rFonts w:hint="eastAsia" w:ascii="宋体" w:hAnsi="宋体" w:cs="宋体"/>
          <w:sz w:val="21"/>
          <w:szCs w:val="21"/>
          <w:lang w:eastAsia="zh-CN"/>
        </w:rPr>
        <w:t>（1）</w:t>
      </w:r>
      <w:r>
        <w:rPr>
          <w:rStyle w:val="90"/>
        </w:rPr>
        <w:footnoteRef/>
      </w:r>
      <w:r>
        <w:rPr>
          <w:rFonts w:hint="eastAsia" w:ascii="宋体" w:hAnsi="宋体" w:cs="宋体"/>
          <w:sz w:val="21"/>
          <w:szCs w:val="21"/>
          <w:lang w:eastAsia="zh-CN"/>
        </w:rPr>
        <w:t>从业人员、营业收入、资产总额填报上一年度数据，无上一年度数据的新成立企业可不填报。(2)企业盖章由投标人盖章。</w:t>
      </w:r>
      <w:r>
        <w:rPr>
          <w:rFonts w:hint="eastAsia" w:ascii="宋体" w:hAnsi="宋体" w:cs="宋体"/>
          <w:sz w:val="21"/>
          <w:szCs w:val="21"/>
          <w:lang w:eastAsia="zh-CN"/>
        </w:rPr>
        <w:br w:type="textWrapping"/>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140" w:firstLineChars="78"/>
      <w:jc w:val="distribute"/>
      <w:rPr>
        <w:rFonts w:hint="eastAsia"/>
      </w:rPr>
    </w:pPr>
    <w:r>
      <w:rPr>
        <w:rFonts w:hint="eastAsia"/>
      </w:rPr>
      <w:t xml:space="preserve">绍兴市鼎正建设工程咨询有限公司磋商文件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902E8"/>
    <w:multiLevelType w:val="singleLevel"/>
    <w:tmpl w:val="954902E8"/>
    <w:lvl w:ilvl="0" w:tentative="0">
      <w:start w:val="1"/>
      <w:numFmt w:val="chineseCounting"/>
      <w:pStyle w:val="8"/>
      <w:suff w:val="nothing"/>
      <w:lvlText w:val="%1、"/>
      <w:lvlJc w:val="left"/>
      <w:rPr>
        <w:rFonts w:hint="eastAsia"/>
      </w:rPr>
    </w:lvl>
  </w:abstractNum>
  <w:abstractNum w:abstractNumId="1">
    <w:nsid w:val="C9323CA2"/>
    <w:multiLevelType w:val="singleLevel"/>
    <w:tmpl w:val="C9323CA2"/>
    <w:lvl w:ilvl="0" w:tentative="0">
      <w:start w:val="2"/>
      <w:numFmt w:val="chineseCounting"/>
      <w:suff w:val="nothing"/>
      <w:lvlText w:val="（%1）"/>
      <w:lvlJc w:val="left"/>
      <w:rPr>
        <w:rFonts w:hint="eastAsia"/>
      </w:rPr>
    </w:lvl>
  </w:abstractNum>
  <w:abstractNum w:abstractNumId="2">
    <w:nsid w:val="DFC86C67"/>
    <w:multiLevelType w:val="singleLevel"/>
    <w:tmpl w:val="DFC86C67"/>
    <w:lvl w:ilvl="0" w:tentative="0">
      <w:start w:val="1"/>
      <w:numFmt w:val="chineseCounting"/>
      <w:pStyle w:val="816"/>
      <w:suff w:val="nothing"/>
      <w:lvlText w:val="（%1）"/>
      <w:lvlJc w:val="left"/>
      <w:rPr>
        <w:rFonts w:hint="eastAsia"/>
      </w:rPr>
    </w:lvl>
  </w:abstractNum>
  <w:abstractNum w:abstractNumId="3">
    <w:nsid w:val="F211AD17"/>
    <w:multiLevelType w:val="singleLevel"/>
    <w:tmpl w:val="F211AD17"/>
    <w:lvl w:ilvl="0" w:tentative="0">
      <w:start w:val="1"/>
      <w:numFmt w:val="decimal"/>
      <w:pStyle w:val="20"/>
      <w:suff w:val="nothing"/>
      <w:lvlText w:val="%1、"/>
      <w:lvlJc w:val="left"/>
    </w:lvl>
  </w:abstractNum>
  <w:abstractNum w:abstractNumId="4">
    <w:nsid w:val="09890BCC"/>
    <w:multiLevelType w:val="multilevel"/>
    <w:tmpl w:val="09890BCC"/>
    <w:lvl w:ilvl="0" w:tentative="0">
      <w:start w:val="1"/>
      <w:numFmt w:val="decimal"/>
      <w:pStyle w:val="3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76D52E27"/>
    <w:multiLevelType w:val="multilevel"/>
    <w:tmpl w:val="76D52E27"/>
    <w:lvl w:ilvl="0" w:tentative="0">
      <w:start w:val="1"/>
      <w:numFmt w:val="bullet"/>
      <w:pStyle w:val="30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7E2FD1D5"/>
    <w:multiLevelType w:val="singleLevel"/>
    <w:tmpl w:val="7E2FD1D5"/>
    <w:lvl w:ilvl="0" w:tentative="0">
      <w:start w:val="1"/>
      <w:numFmt w:val="chineseCounting"/>
      <w:pStyle w:val="355"/>
      <w:suff w:val="nothing"/>
      <w:lvlText w:val="（%1）"/>
      <w:lvlJc w:val="left"/>
      <w:rPr>
        <w:rFonts w:hint="eastAsia"/>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3"/>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zhlMTU3N2ZhYWJlODVmMzY1NGVhYWU2NjhlMWUifQ=="/>
  </w:docVars>
  <w:rsids>
    <w:rsidRoot w:val="00417C8A"/>
    <w:rsid w:val="00011630"/>
    <w:rsid w:val="0002203D"/>
    <w:rsid w:val="0002468D"/>
    <w:rsid w:val="00031EFD"/>
    <w:rsid w:val="00031F75"/>
    <w:rsid w:val="00040A73"/>
    <w:rsid w:val="00051C47"/>
    <w:rsid w:val="000529D9"/>
    <w:rsid w:val="00055CF7"/>
    <w:rsid w:val="00055F37"/>
    <w:rsid w:val="0006044E"/>
    <w:rsid w:val="00065EFB"/>
    <w:rsid w:val="00075000"/>
    <w:rsid w:val="0008127C"/>
    <w:rsid w:val="0008141C"/>
    <w:rsid w:val="00083E93"/>
    <w:rsid w:val="00091B62"/>
    <w:rsid w:val="000933A2"/>
    <w:rsid w:val="000946C7"/>
    <w:rsid w:val="00094C02"/>
    <w:rsid w:val="00097868"/>
    <w:rsid w:val="000A4F47"/>
    <w:rsid w:val="000A773B"/>
    <w:rsid w:val="000B625B"/>
    <w:rsid w:val="000C1CFA"/>
    <w:rsid w:val="000C1F3C"/>
    <w:rsid w:val="000C3344"/>
    <w:rsid w:val="000D0D4D"/>
    <w:rsid w:val="000D110F"/>
    <w:rsid w:val="000D4025"/>
    <w:rsid w:val="000D78E4"/>
    <w:rsid w:val="000E4A4F"/>
    <w:rsid w:val="000E62E9"/>
    <w:rsid w:val="000E6DA9"/>
    <w:rsid w:val="000F4DD3"/>
    <w:rsid w:val="0010131E"/>
    <w:rsid w:val="001040AE"/>
    <w:rsid w:val="00112B08"/>
    <w:rsid w:val="00114C81"/>
    <w:rsid w:val="00116EDA"/>
    <w:rsid w:val="00117A8C"/>
    <w:rsid w:val="00125579"/>
    <w:rsid w:val="00125BC6"/>
    <w:rsid w:val="001308EC"/>
    <w:rsid w:val="00133F4F"/>
    <w:rsid w:val="0013448C"/>
    <w:rsid w:val="001345B3"/>
    <w:rsid w:val="00137525"/>
    <w:rsid w:val="0014682D"/>
    <w:rsid w:val="001541C3"/>
    <w:rsid w:val="00154613"/>
    <w:rsid w:val="001550E9"/>
    <w:rsid w:val="0015597B"/>
    <w:rsid w:val="00157269"/>
    <w:rsid w:val="00157D49"/>
    <w:rsid w:val="001629A9"/>
    <w:rsid w:val="00163413"/>
    <w:rsid w:val="00164A31"/>
    <w:rsid w:val="00165D74"/>
    <w:rsid w:val="0016653F"/>
    <w:rsid w:val="00166825"/>
    <w:rsid w:val="00170A11"/>
    <w:rsid w:val="0017314D"/>
    <w:rsid w:val="00175937"/>
    <w:rsid w:val="00177909"/>
    <w:rsid w:val="001818C0"/>
    <w:rsid w:val="001819ED"/>
    <w:rsid w:val="001829A0"/>
    <w:rsid w:val="001841D9"/>
    <w:rsid w:val="00184C15"/>
    <w:rsid w:val="00185952"/>
    <w:rsid w:val="00186F5C"/>
    <w:rsid w:val="00190DB7"/>
    <w:rsid w:val="00191263"/>
    <w:rsid w:val="00191706"/>
    <w:rsid w:val="00191EE1"/>
    <w:rsid w:val="00193494"/>
    <w:rsid w:val="00194A9C"/>
    <w:rsid w:val="001960A0"/>
    <w:rsid w:val="00196147"/>
    <w:rsid w:val="001A07EE"/>
    <w:rsid w:val="001A0C24"/>
    <w:rsid w:val="001A2D7A"/>
    <w:rsid w:val="001B2770"/>
    <w:rsid w:val="001B485F"/>
    <w:rsid w:val="001B63A8"/>
    <w:rsid w:val="001C07C7"/>
    <w:rsid w:val="001C353C"/>
    <w:rsid w:val="001C4C81"/>
    <w:rsid w:val="001C75A7"/>
    <w:rsid w:val="001D0DB2"/>
    <w:rsid w:val="001D24BB"/>
    <w:rsid w:val="001D2991"/>
    <w:rsid w:val="001D50EB"/>
    <w:rsid w:val="001D6ED7"/>
    <w:rsid w:val="001D7774"/>
    <w:rsid w:val="001E3B20"/>
    <w:rsid w:val="001E4A9F"/>
    <w:rsid w:val="001E7313"/>
    <w:rsid w:val="001F24ED"/>
    <w:rsid w:val="001F429B"/>
    <w:rsid w:val="001F43C6"/>
    <w:rsid w:val="001F4C63"/>
    <w:rsid w:val="001F7E31"/>
    <w:rsid w:val="0020567D"/>
    <w:rsid w:val="002056F9"/>
    <w:rsid w:val="00207722"/>
    <w:rsid w:val="00207CB8"/>
    <w:rsid w:val="00213DEE"/>
    <w:rsid w:val="00216329"/>
    <w:rsid w:val="00216FD0"/>
    <w:rsid w:val="00220CD1"/>
    <w:rsid w:val="002243F2"/>
    <w:rsid w:val="0022536C"/>
    <w:rsid w:val="00225EFD"/>
    <w:rsid w:val="0022648B"/>
    <w:rsid w:val="002312D8"/>
    <w:rsid w:val="00231CB7"/>
    <w:rsid w:val="002358A3"/>
    <w:rsid w:val="0023638E"/>
    <w:rsid w:val="00240FC2"/>
    <w:rsid w:val="00245564"/>
    <w:rsid w:val="002463E4"/>
    <w:rsid w:val="00246854"/>
    <w:rsid w:val="002479FE"/>
    <w:rsid w:val="00247AB8"/>
    <w:rsid w:val="00255923"/>
    <w:rsid w:val="00261A13"/>
    <w:rsid w:val="00264FFB"/>
    <w:rsid w:val="0026541B"/>
    <w:rsid w:val="00271382"/>
    <w:rsid w:val="002860D2"/>
    <w:rsid w:val="002931F6"/>
    <w:rsid w:val="002945E5"/>
    <w:rsid w:val="00296985"/>
    <w:rsid w:val="002A0921"/>
    <w:rsid w:val="002A13E9"/>
    <w:rsid w:val="002A163B"/>
    <w:rsid w:val="002A168D"/>
    <w:rsid w:val="002A446A"/>
    <w:rsid w:val="002A4A75"/>
    <w:rsid w:val="002B186A"/>
    <w:rsid w:val="002B4A4B"/>
    <w:rsid w:val="002B6B66"/>
    <w:rsid w:val="002B6C54"/>
    <w:rsid w:val="002B7FA6"/>
    <w:rsid w:val="002C05D5"/>
    <w:rsid w:val="002C2C53"/>
    <w:rsid w:val="002C7825"/>
    <w:rsid w:val="002D2E8D"/>
    <w:rsid w:val="002E09AA"/>
    <w:rsid w:val="002E35C4"/>
    <w:rsid w:val="002E4DCA"/>
    <w:rsid w:val="002E51FE"/>
    <w:rsid w:val="002E7ADA"/>
    <w:rsid w:val="002F34ED"/>
    <w:rsid w:val="002F3755"/>
    <w:rsid w:val="002F446C"/>
    <w:rsid w:val="003006C3"/>
    <w:rsid w:val="00301EB0"/>
    <w:rsid w:val="00302514"/>
    <w:rsid w:val="00307917"/>
    <w:rsid w:val="00316329"/>
    <w:rsid w:val="00322459"/>
    <w:rsid w:val="0032789C"/>
    <w:rsid w:val="0033399E"/>
    <w:rsid w:val="00347073"/>
    <w:rsid w:val="00353C74"/>
    <w:rsid w:val="00356623"/>
    <w:rsid w:val="00356ADB"/>
    <w:rsid w:val="00356E3C"/>
    <w:rsid w:val="00367EAB"/>
    <w:rsid w:val="0037368A"/>
    <w:rsid w:val="0037444C"/>
    <w:rsid w:val="00375107"/>
    <w:rsid w:val="0037517D"/>
    <w:rsid w:val="003774F6"/>
    <w:rsid w:val="00382701"/>
    <w:rsid w:val="003830C1"/>
    <w:rsid w:val="00383E31"/>
    <w:rsid w:val="00384E3C"/>
    <w:rsid w:val="00385571"/>
    <w:rsid w:val="00386A4D"/>
    <w:rsid w:val="0039130B"/>
    <w:rsid w:val="00393589"/>
    <w:rsid w:val="00393A4C"/>
    <w:rsid w:val="003A4402"/>
    <w:rsid w:val="003A4702"/>
    <w:rsid w:val="003A4EFE"/>
    <w:rsid w:val="003A737C"/>
    <w:rsid w:val="003B03AD"/>
    <w:rsid w:val="003B14FD"/>
    <w:rsid w:val="003B2B02"/>
    <w:rsid w:val="003C637D"/>
    <w:rsid w:val="003D1A22"/>
    <w:rsid w:val="003E074D"/>
    <w:rsid w:val="003E3C62"/>
    <w:rsid w:val="003E42BE"/>
    <w:rsid w:val="003E47B0"/>
    <w:rsid w:val="003E6C02"/>
    <w:rsid w:val="003F1403"/>
    <w:rsid w:val="003F297C"/>
    <w:rsid w:val="003F4084"/>
    <w:rsid w:val="003F5E74"/>
    <w:rsid w:val="003F77E0"/>
    <w:rsid w:val="00400057"/>
    <w:rsid w:val="00402DDD"/>
    <w:rsid w:val="004049C2"/>
    <w:rsid w:val="00410993"/>
    <w:rsid w:val="004109FD"/>
    <w:rsid w:val="0041394C"/>
    <w:rsid w:val="00414F07"/>
    <w:rsid w:val="00417C8A"/>
    <w:rsid w:val="00421945"/>
    <w:rsid w:val="00421FA9"/>
    <w:rsid w:val="00431AF5"/>
    <w:rsid w:val="00432C57"/>
    <w:rsid w:val="00442935"/>
    <w:rsid w:val="0044422F"/>
    <w:rsid w:val="0044683D"/>
    <w:rsid w:val="00447C10"/>
    <w:rsid w:val="00454747"/>
    <w:rsid w:val="00461637"/>
    <w:rsid w:val="0046167C"/>
    <w:rsid w:val="004636AA"/>
    <w:rsid w:val="00467AF4"/>
    <w:rsid w:val="00471407"/>
    <w:rsid w:val="00472076"/>
    <w:rsid w:val="00476C0B"/>
    <w:rsid w:val="00477EFE"/>
    <w:rsid w:val="00482296"/>
    <w:rsid w:val="00485E04"/>
    <w:rsid w:val="004864BD"/>
    <w:rsid w:val="00495084"/>
    <w:rsid w:val="00496F06"/>
    <w:rsid w:val="00497699"/>
    <w:rsid w:val="00497DB2"/>
    <w:rsid w:val="004A236E"/>
    <w:rsid w:val="004A3F25"/>
    <w:rsid w:val="004B045A"/>
    <w:rsid w:val="004B3442"/>
    <w:rsid w:val="004B5031"/>
    <w:rsid w:val="004B5136"/>
    <w:rsid w:val="004C0238"/>
    <w:rsid w:val="004C2812"/>
    <w:rsid w:val="004C5F32"/>
    <w:rsid w:val="004C72EB"/>
    <w:rsid w:val="004D0EA8"/>
    <w:rsid w:val="004D0F58"/>
    <w:rsid w:val="004D314A"/>
    <w:rsid w:val="004D5EAB"/>
    <w:rsid w:val="004D66E3"/>
    <w:rsid w:val="004D7DA3"/>
    <w:rsid w:val="004E1AB8"/>
    <w:rsid w:val="004E62E1"/>
    <w:rsid w:val="004F7507"/>
    <w:rsid w:val="005039B0"/>
    <w:rsid w:val="005041C0"/>
    <w:rsid w:val="005074E6"/>
    <w:rsid w:val="005205E6"/>
    <w:rsid w:val="00524FD6"/>
    <w:rsid w:val="00527FB3"/>
    <w:rsid w:val="005319AA"/>
    <w:rsid w:val="00531D67"/>
    <w:rsid w:val="005328A6"/>
    <w:rsid w:val="00536FBF"/>
    <w:rsid w:val="0054018C"/>
    <w:rsid w:val="00540BF1"/>
    <w:rsid w:val="00544130"/>
    <w:rsid w:val="00555D18"/>
    <w:rsid w:val="0056065C"/>
    <w:rsid w:val="00560FD9"/>
    <w:rsid w:val="00563C81"/>
    <w:rsid w:val="005655B9"/>
    <w:rsid w:val="0057066B"/>
    <w:rsid w:val="00572BAD"/>
    <w:rsid w:val="00573BCB"/>
    <w:rsid w:val="00581173"/>
    <w:rsid w:val="00581B60"/>
    <w:rsid w:val="00586C3A"/>
    <w:rsid w:val="00591584"/>
    <w:rsid w:val="00594A03"/>
    <w:rsid w:val="00594CDD"/>
    <w:rsid w:val="00596399"/>
    <w:rsid w:val="005A32FB"/>
    <w:rsid w:val="005A3E6E"/>
    <w:rsid w:val="005A5865"/>
    <w:rsid w:val="005A7A4A"/>
    <w:rsid w:val="005B3AF4"/>
    <w:rsid w:val="005C3A22"/>
    <w:rsid w:val="005C54A7"/>
    <w:rsid w:val="005C6F10"/>
    <w:rsid w:val="005D1471"/>
    <w:rsid w:val="005D2F62"/>
    <w:rsid w:val="005D36B8"/>
    <w:rsid w:val="005D4ED4"/>
    <w:rsid w:val="005E68E7"/>
    <w:rsid w:val="005F4DAA"/>
    <w:rsid w:val="005F5691"/>
    <w:rsid w:val="00601BAC"/>
    <w:rsid w:val="006044AE"/>
    <w:rsid w:val="00607430"/>
    <w:rsid w:val="00611657"/>
    <w:rsid w:val="006120C0"/>
    <w:rsid w:val="00616FF3"/>
    <w:rsid w:val="0061758A"/>
    <w:rsid w:val="00622303"/>
    <w:rsid w:val="00625BC2"/>
    <w:rsid w:val="00630D2B"/>
    <w:rsid w:val="00631458"/>
    <w:rsid w:val="00633F15"/>
    <w:rsid w:val="006351A3"/>
    <w:rsid w:val="0063604B"/>
    <w:rsid w:val="00636582"/>
    <w:rsid w:val="00637379"/>
    <w:rsid w:val="0064310D"/>
    <w:rsid w:val="006519A7"/>
    <w:rsid w:val="00660419"/>
    <w:rsid w:val="0066655E"/>
    <w:rsid w:val="00670204"/>
    <w:rsid w:val="00670931"/>
    <w:rsid w:val="00671AAF"/>
    <w:rsid w:val="0067371B"/>
    <w:rsid w:val="00675C4B"/>
    <w:rsid w:val="00676465"/>
    <w:rsid w:val="0068376C"/>
    <w:rsid w:val="006839B6"/>
    <w:rsid w:val="006840F7"/>
    <w:rsid w:val="006858F4"/>
    <w:rsid w:val="00694B34"/>
    <w:rsid w:val="00696477"/>
    <w:rsid w:val="006A0D9A"/>
    <w:rsid w:val="006A1906"/>
    <w:rsid w:val="006A5993"/>
    <w:rsid w:val="006B183A"/>
    <w:rsid w:val="006B1F63"/>
    <w:rsid w:val="006B6B67"/>
    <w:rsid w:val="006C5FEF"/>
    <w:rsid w:val="006D13AE"/>
    <w:rsid w:val="006D5B63"/>
    <w:rsid w:val="006E64A5"/>
    <w:rsid w:val="006E6C77"/>
    <w:rsid w:val="006E797A"/>
    <w:rsid w:val="006F0A0C"/>
    <w:rsid w:val="006F1853"/>
    <w:rsid w:val="006F2510"/>
    <w:rsid w:val="006F42A5"/>
    <w:rsid w:val="006F7E8E"/>
    <w:rsid w:val="007008DB"/>
    <w:rsid w:val="00702458"/>
    <w:rsid w:val="00703D82"/>
    <w:rsid w:val="007058B7"/>
    <w:rsid w:val="00707395"/>
    <w:rsid w:val="0072052D"/>
    <w:rsid w:val="00721BF4"/>
    <w:rsid w:val="0072494E"/>
    <w:rsid w:val="00727E2C"/>
    <w:rsid w:val="0073775C"/>
    <w:rsid w:val="00743C5C"/>
    <w:rsid w:val="00757BAC"/>
    <w:rsid w:val="00762B5C"/>
    <w:rsid w:val="00764D8C"/>
    <w:rsid w:val="00767E9C"/>
    <w:rsid w:val="00772AC2"/>
    <w:rsid w:val="00775269"/>
    <w:rsid w:val="00777C1A"/>
    <w:rsid w:val="007822C3"/>
    <w:rsid w:val="00782B63"/>
    <w:rsid w:val="007830B5"/>
    <w:rsid w:val="0078579A"/>
    <w:rsid w:val="007A06F3"/>
    <w:rsid w:val="007A5361"/>
    <w:rsid w:val="007B321B"/>
    <w:rsid w:val="007B33F2"/>
    <w:rsid w:val="007C5716"/>
    <w:rsid w:val="007C7E2B"/>
    <w:rsid w:val="007D4361"/>
    <w:rsid w:val="007D7005"/>
    <w:rsid w:val="007E765C"/>
    <w:rsid w:val="007F0976"/>
    <w:rsid w:val="007F26F9"/>
    <w:rsid w:val="007F7A17"/>
    <w:rsid w:val="0080015B"/>
    <w:rsid w:val="00802AA2"/>
    <w:rsid w:val="00804A2A"/>
    <w:rsid w:val="008125CD"/>
    <w:rsid w:val="0081429F"/>
    <w:rsid w:val="00815230"/>
    <w:rsid w:val="008163D9"/>
    <w:rsid w:val="008167D4"/>
    <w:rsid w:val="0082016A"/>
    <w:rsid w:val="00821387"/>
    <w:rsid w:val="0082176B"/>
    <w:rsid w:val="00821954"/>
    <w:rsid w:val="00822072"/>
    <w:rsid w:val="00822430"/>
    <w:rsid w:val="008231ED"/>
    <w:rsid w:val="0082403F"/>
    <w:rsid w:val="008249F4"/>
    <w:rsid w:val="00826845"/>
    <w:rsid w:val="00830A9D"/>
    <w:rsid w:val="008325F0"/>
    <w:rsid w:val="00832E30"/>
    <w:rsid w:val="008404BF"/>
    <w:rsid w:val="00842C80"/>
    <w:rsid w:val="0084505D"/>
    <w:rsid w:val="0084613D"/>
    <w:rsid w:val="00846817"/>
    <w:rsid w:val="008557E8"/>
    <w:rsid w:val="00863478"/>
    <w:rsid w:val="00863945"/>
    <w:rsid w:val="00863A88"/>
    <w:rsid w:val="00863AFB"/>
    <w:rsid w:val="00867816"/>
    <w:rsid w:val="008806CA"/>
    <w:rsid w:val="008825C2"/>
    <w:rsid w:val="008833D3"/>
    <w:rsid w:val="0088347A"/>
    <w:rsid w:val="00886234"/>
    <w:rsid w:val="00886634"/>
    <w:rsid w:val="00887B85"/>
    <w:rsid w:val="0089304E"/>
    <w:rsid w:val="0089713E"/>
    <w:rsid w:val="008A3BE3"/>
    <w:rsid w:val="008A5161"/>
    <w:rsid w:val="008A69CB"/>
    <w:rsid w:val="008B111C"/>
    <w:rsid w:val="008B43D4"/>
    <w:rsid w:val="008B45D4"/>
    <w:rsid w:val="008C4C0A"/>
    <w:rsid w:val="008C4E5B"/>
    <w:rsid w:val="008D12BA"/>
    <w:rsid w:val="008D45A0"/>
    <w:rsid w:val="008D7B31"/>
    <w:rsid w:val="008E18E4"/>
    <w:rsid w:val="008E19EE"/>
    <w:rsid w:val="008F07DF"/>
    <w:rsid w:val="0090287D"/>
    <w:rsid w:val="00904ABF"/>
    <w:rsid w:val="00912BD2"/>
    <w:rsid w:val="0092030F"/>
    <w:rsid w:val="00922F15"/>
    <w:rsid w:val="00926541"/>
    <w:rsid w:val="009271D3"/>
    <w:rsid w:val="009309E4"/>
    <w:rsid w:val="009319DF"/>
    <w:rsid w:val="0093253D"/>
    <w:rsid w:val="00933FD9"/>
    <w:rsid w:val="00936426"/>
    <w:rsid w:val="00936632"/>
    <w:rsid w:val="009415ED"/>
    <w:rsid w:val="009434AE"/>
    <w:rsid w:val="00947FE6"/>
    <w:rsid w:val="0095251F"/>
    <w:rsid w:val="009551E7"/>
    <w:rsid w:val="009557D2"/>
    <w:rsid w:val="00955B84"/>
    <w:rsid w:val="009568DF"/>
    <w:rsid w:val="009611A8"/>
    <w:rsid w:val="00962489"/>
    <w:rsid w:val="0096450C"/>
    <w:rsid w:val="009659F7"/>
    <w:rsid w:val="00970D80"/>
    <w:rsid w:val="00970F9E"/>
    <w:rsid w:val="0097518C"/>
    <w:rsid w:val="00982C6B"/>
    <w:rsid w:val="00983463"/>
    <w:rsid w:val="0098612E"/>
    <w:rsid w:val="009924D5"/>
    <w:rsid w:val="009925CC"/>
    <w:rsid w:val="00995623"/>
    <w:rsid w:val="00996E5C"/>
    <w:rsid w:val="009A05BB"/>
    <w:rsid w:val="009A3EC8"/>
    <w:rsid w:val="009A4243"/>
    <w:rsid w:val="009A5165"/>
    <w:rsid w:val="009A5E9D"/>
    <w:rsid w:val="009B1A4D"/>
    <w:rsid w:val="009B2FB2"/>
    <w:rsid w:val="009B3D6E"/>
    <w:rsid w:val="009B55F5"/>
    <w:rsid w:val="009C3B05"/>
    <w:rsid w:val="009C4455"/>
    <w:rsid w:val="009C725B"/>
    <w:rsid w:val="009C76D3"/>
    <w:rsid w:val="009D0CB0"/>
    <w:rsid w:val="009D1B96"/>
    <w:rsid w:val="009D3737"/>
    <w:rsid w:val="009D3E5A"/>
    <w:rsid w:val="009D5067"/>
    <w:rsid w:val="009D5C27"/>
    <w:rsid w:val="009D6BDE"/>
    <w:rsid w:val="009D744F"/>
    <w:rsid w:val="009E2EB6"/>
    <w:rsid w:val="009E6D86"/>
    <w:rsid w:val="009E7112"/>
    <w:rsid w:val="009F2287"/>
    <w:rsid w:val="009F5CDD"/>
    <w:rsid w:val="00A1274F"/>
    <w:rsid w:val="00A138D2"/>
    <w:rsid w:val="00A15C91"/>
    <w:rsid w:val="00A2031E"/>
    <w:rsid w:val="00A20F2A"/>
    <w:rsid w:val="00A216B1"/>
    <w:rsid w:val="00A23D3B"/>
    <w:rsid w:val="00A26379"/>
    <w:rsid w:val="00A27EE2"/>
    <w:rsid w:val="00A415C8"/>
    <w:rsid w:val="00A42B9E"/>
    <w:rsid w:val="00A55F87"/>
    <w:rsid w:val="00A6265B"/>
    <w:rsid w:val="00A64E3D"/>
    <w:rsid w:val="00A711A7"/>
    <w:rsid w:val="00A7154B"/>
    <w:rsid w:val="00A72BC7"/>
    <w:rsid w:val="00A73BEB"/>
    <w:rsid w:val="00A74DA8"/>
    <w:rsid w:val="00A77233"/>
    <w:rsid w:val="00A853A1"/>
    <w:rsid w:val="00A9044C"/>
    <w:rsid w:val="00A90951"/>
    <w:rsid w:val="00A9106B"/>
    <w:rsid w:val="00A91F9A"/>
    <w:rsid w:val="00A93D83"/>
    <w:rsid w:val="00A95DBC"/>
    <w:rsid w:val="00AA17DC"/>
    <w:rsid w:val="00AA21CC"/>
    <w:rsid w:val="00AA23B3"/>
    <w:rsid w:val="00AA484D"/>
    <w:rsid w:val="00AB1227"/>
    <w:rsid w:val="00AB29D3"/>
    <w:rsid w:val="00AB39F3"/>
    <w:rsid w:val="00AB6628"/>
    <w:rsid w:val="00AB6E0C"/>
    <w:rsid w:val="00AC2836"/>
    <w:rsid w:val="00AC2B19"/>
    <w:rsid w:val="00AC3B05"/>
    <w:rsid w:val="00AC4A89"/>
    <w:rsid w:val="00AD5395"/>
    <w:rsid w:val="00AE2ED6"/>
    <w:rsid w:val="00AF003D"/>
    <w:rsid w:val="00AF4A99"/>
    <w:rsid w:val="00B00F7A"/>
    <w:rsid w:val="00B0332B"/>
    <w:rsid w:val="00B058F4"/>
    <w:rsid w:val="00B07B13"/>
    <w:rsid w:val="00B12ECD"/>
    <w:rsid w:val="00B27D80"/>
    <w:rsid w:val="00B32931"/>
    <w:rsid w:val="00B3313A"/>
    <w:rsid w:val="00B33EF0"/>
    <w:rsid w:val="00B34302"/>
    <w:rsid w:val="00B36043"/>
    <w:rsid w:val="00B40254"/>
    <w:rsid w:val="00B40DE1"/>
    <w:rsid w:val="00B44008"/>
    <w:rsid w:val="00B443FA"/>
    <w:rsid w:val="00B52F4A"/>
    <w:rsid w:val="00B55791"/>
    <w:rsid w:val="00B63318"/>
    <w:rsid w:val="00B6690A"/>
    <w:rsid w:val="00B6726F"/>
    <w:rsid w:val="00B67455"/>
    <w:rsid w:val="00B70E85"/>
    <w:rsid w:val="00B731DC"/>
    <w:rsid w:val="00B75866"/>
    <w:rsid w:val="00B77D28"/>
    <w:rsid w:val="00B84532"/>
    <w:rsid w:val="00B86F4F"/>
    <w:rsid w:val="00B94480"/>
    <w:rsid w:val="00B96867"/>
    <w:rsid w:val="00BA60D1"/>
    <w:rsid w:val="00BB0A07"/>
    <w:rsid w:val="00BB18BA"/>
    <w:rsid w:val="00BB2A8B"/>
    <w:rsid w:val="00BB4352"/>
    <w:rsid w:val="00BB4FFC"/>
    <w:rsid w:val="00BB5A91"/>
    <w:rsid w:val="00BC02D7"/>
    <w:rsid w:val="00BC106A"/>
    <w:rsid w:val="00BC3A7F"/>
    <w:rsid w:val="00BC4C46"/>
    <w:rsid w:val="00BE4249"/>
    <w:rsid w:val="00BE6FA5"/>
    <w:rsid w:val="00BF57C0"/>
    <w:rsid w:val="00C036EC"/>
    <w:rsid w:val="00C03D0F"/>
    <w:rsid w:val="00C053D6"/>
    <w:rsid w:val="00C0598F"/>
    <w:rsid w:val="00C064ED"/>
    <w:rsid w:val="00C10039"/>
    <w:rsid w:val="00C10130"/>
    <w:rsid w:val="00C120BD"/>
    <w:rsid w:val="00C13CF5"/>
    <w:rsid w:val="00C1781A"/>
    <w:rsid w:val="00C20DC8"/>
    <w:rsid w:val="00C22241"/>
    <w:rsid w:val="00C23B64"/>
    <w:rsid w:val="00C27678"/>
    <w:rsid w:val="00C31EB2"/>
    <w:rsid w:val="00C329C3"/>
    <w:rsid w:val="00C40D05"/>
    <w:rsid w:val="00C52860"/>
    <w:rsid w:val="00C55A4D"/>
    <w:rsid w:val="00C66EE6"/>
    <w:rsid w:val="00C721C3"/>
    <w:rsid w:val="00C74C32"/>
    <w:rsid w:val="00C77C5D"/>
    <w:rsid w:val="00C77ECB"/>
    <w:rsid w:val="00C8162E"/>
    <w:rsid w:val="00C83068"/>
    <w:rsid w:val="00C83429"/>
    <w:rsid w:val="00C91AD9"/>
    <w:rsid w:val="00C93022"/>
    <w:rsid w:val="00CA3A77"/>
    <w:rsid w:val="00CA42B7"/>
    <w:rsid w:val="00CA45AE"/>
    <w:rsid w:val="00CA4B23"/>
    <w:rsid w:val="00CA6080"/>
    <w:rsid w:val="00CA7348"/>
    <w:rsid w:val="00CB16E8"/>
    <w:rsid w:val="00CB47EB"/>
    <w:rsid w:val="00CB7229"/>
    <w:rsid w:val="00CC4F72"/>
    <w:rsid w:val="00CC52F5"/>
    <w:rsid w:val="00CC7EB1"/>
    <w:rsid w:val="00CD1CAB"/>
    <w:rsid w:val="00CD3E5C"/>
    <w:rsid w:val="00CD798B"/>
    <w:rsid w:val="00CE3AD7"/>
    <w:rsid w:val="00CE50F5"/>
    <w:rsid w:val="00CE631B"/>
    <w:rsid w:val="00CF13C7"/>
    <w:rsid w:val="00CF33C3"/>
    <w:rsid w:val="00CF3D40"/>
    <w:rsid w:val="00CF7525"/>
    <w:rsid w:val="00CF781F"/>
    <w:rsid w:val="00CF7F2A"/>
    <w:rsid w:val="00D026F7"/>
    <w:rsid w:val="00D02884"/>
    <w:rsid w:val="00D05BBB"/>
    <w:rsid w:val="00D06E3F"/>
    <w:rsid w:val="00D1373D"/>
    <w:rsid w:val="00D200E4"/>
    <w:rsid w:val="00D2049A"/>
    <w:rsid w:val="00D23A7D"/>
    <w:rsid w:val="00D24803"/>
    <w:rsid w:val="00D317F4"/>
    <w:rsid w:val="00D353FF"/>
    <w:rsid w:val="00D47D7D"/>
    <w:rsid w:val="00D51479"/>
    <w:rsid w:val="00D625F8"/>
    <w:rsid w:val="00D64CB7"/>
    <w:rsid w:val="00D65AF5"/>
    <w:rsid w:val="00D66ED2"/>
    <w:rsid w:val="00D70733"/>
    <w:rsid w:val="00D73F4E"/>
    <w:rsid w:val="00D74373"/>
    <w:rsid w:val="00D7462A"/>
    <w:rsid w:val="00D74A49"/>
    <w:rsid w:val="00D77822"/>
    <w:rsid w:val="00D832F2"/>
    <w:rsid w:val="00D840D8"/>
    <w:rsid w:val="00D93673"/>
    <w:rsid w:val="00DA204D"/>
    <w:rsid w:val="00DA4EC4"/>
    <w:rsid w:val="00DA55DB"/>
    <w:rsid w:val="00DA5D11"/>
    <w:rsid w:val="00DA7361"/>
    <w:rsid w:val="00DA7BFE"/>
    <w:rsid w:val="00DB6291"/>
    <w:rsid w:val="00DC10A7"/>
    <w:rsid w:val="00DC2DEF"/>
    <w:rsid w:val="00DD0135"/>
    <w:rsid w:val="00DD0F09"/>
    <w:rsid w:val="00DD29D3"/>
    <w:rsid w:val="00DD4B24"/>
    <w:rsid w:val="00DD73C3"/>
    <w:rsid w:val="00DE0E5F"/>
    <w:rsid w:val="00DE12F4"/>
    <w:rsid w:val="00DE1DFC"/>
    <w:rsid w:val="00DF1D0C"/>
    <w:rsid w:val="00DF3C24"/>
    <w:rsid w:val="00DF4624"/>
    <w:rsid w:val="00DF46D3"/>
    <w:rsid w:val="00DF4743"/>
    <w:rsid w:val="00DF7874"/>
    <w:rsid w:val="00DF7B2B"/>
    <w:rsid w:val="00E0169D"/>
    <w:rsid w:val="00E01909"/>
    <w:rsid w:val="00E025C2"/>
    <w:rsid w:val="00E04FDF"/>
    <w:rsid w:val="00E05F15"/>
    <w:rsid w:val="00E07D2B"/>
    <w:rsid w:val="00E10659"/>
    <w:rsid w:val="00E121B6"/>
    <w:rsid w:val="00E12665"/>
    <w:rsid w:val="00E13BF7"/>
    <w:rsid w:val="00E149E5"/>
    <w:rsid w:val="00E17D3E"/>
    <w:rsid w:val="00E17D79"/>
    <w:rsid w:val="00E20A02"/>
    <w:rsid w:val="00E21EF5"/>
    <w:rsid w:val="00E24E60"/>
    <w:rsid w:val="00E30507"/>
    <w:rsid w:val="00E32A79"/>
    <w:rsid w:val="00E3742A"/>
    <w:rsid w:val="00E421F8"/>
    <w:rsid w:val="00E42DE4"/>
    <w:rsid w:val="00E46623"/>
    <w:rsid w:val="00E51C1B"/>
    <w:rsid w:val="00E57296"/>
    <w:rsid w:val="00E622B2"/>
    <w:rsid w:val="00E65A9B"/>
    <w:rsid w:val="00E66201"/>
    <w:rsid w:val="00E70358"/>
    <w:rsid w:val="00E74B8F"/>
    <w:rsid w:val="00E82C35"/>
    <w:rsid w:val="00E85789"/>
    <w:rsid w:val="00E91B94"/>
    <w:rsid w:val="00EA430C"/>
    <w:rsid w:val="00EA4736"/>
    <w:rsid w:val="00EA62B8"/>
    <w:rsid w:val="00EA6B0D"/>
    <w:rsid w:val="00EA79C8"/>
    <w:rsid w:val="00EB32E5"/>
    <w:rsid w:val="00EB6972"/>
    <w:rsid w:val="00EC0A19"/>
    <w:rsid w:val="00EC0F84"/>
    <w:rsid w:val="00EC155E"/>
    <w:rsid w:val="00EC3182"/>
    <w:rsid w:val="00EC38D9"/>
    <w:rsid w:val="00EC7697"/>
    <w:rsid w:val="00ED23BB"/>
    <w:rsid w:val="00ED2AD2"/>
    <w:rsid w:val="00ED3D02"/>
    <w:rsid w:val="00EE2615"/>
    <w:rsid w:val="00EE2CF8"/>
    <w:rsid w:val="00EE319E"/>
    <w:rsid w:val="00EE54FE"/>
    <w:rsid w:val="00EE5CFA"/>
    <w:rsid w:val="00EE5E15"/>
    <w:rsid w:val="00EF734B"/>
    <w:rsid w:val="00F01C96"/>
    <w:rsid w:val="00F044F2"/>
    <w:rsid w:val="00F059EC"/>
    <w:rsid w:val="00F0661F"/>
    <w:rsid w:val="00F101A5"/>
    <w:rsid w:val="00F12CBB"/>
    <w:rsid w:val="00F135F5"/>
    <w:rsid w:val="00F221EF"/>
    <w:rsid w:val="00F2566F"/>
    <w:rsid w:val="00F33527"/>
    <w:rsid w:val="00F35DF7"/>
    <w:rsid w:val="00F40B7C"/>
    <w:rsid w:val="00F41632"/>
    <w:rsid w:val="00F454C9"/>
    <w:rsid w:val="00F5295B"/>
    <w:rsid w:val="00F63771"/>
    <w:rsid w:val="00F63922"/>
    <w:rsid w:val="00F6479B"/>
    <w:rsid w:val="00F6481A"/>
    <w:rsid w:val="00F70C83"/>
    <w:rsid w:val="00F71D59"/>
    <w:rsid w:val="00F73E5B"/>
    <w:rsid w:val="00F74833"/>
    <w:rsid w:val="00F76826"/>
    <w:rsid w:val="00F76A15"/>
    <w:rsid w:val="00F77F72"/>
    <w:rsid w:val="00F83002"/>
    <w:rsid w:val="00F90AEF"/>
    <w:rsid w:val="00F9305C"/>
    <w:rsid w:val="00F94408"/>
    <w:rsid w:val="00F9457B"/>
    <w:rsid w:val="00FA259E"/>
    <w:rsid w:val="00FA6091"/>
    <w:rsid w:val="00FB02A1"/>
    <w:rsid w:val="00FB1EB6"/>
    <w:rsid w:val="00FB5FF6"/>
    <w:rsid w:val="00FB680B"/>
    <w:rsid w:val="00FB6C90"/>
    <w:rsid w:val="00FB794F"/>
    <w:rsid w:val="00FC066F"/>
    <w:rsid w:val="00FC5AD7"/>
    <w:rsid w:val="00FC5B79"/>
    <w:rsid w:val="00FD76FC"/>
    <w:rsid w:val="00FE1C85"/>
    <w:rsid w:val="00FE5E89"/>
    <w:rsid w:val="00FF0B64"/>
    <w:rsid w:val="00FF4576"/>
    <w:rsid w:val="019A4E7B"/>
    <w:rsid w:val="03F1772A"/>
    <w:rsid w:val="04D27388"/>
    <w:rsid w:val="05E1574B"/>
    <w:rsid w:val="072F4C47"/>
    <w:rsid w:val="07BB4C7E"/>
    <w:rsid w:val="09865637"/>
    <w:rsid w:val="099710C0"/>
    <w:rsid w:val="0CC075BA"/>
    <w:rsid w:val="0CCE2B00"/>
    <w:rsid w:val="0E3D3778"/>
    <w:rsid w:val="0EBC0035"/>
    <w:rsid w:val="0F555667"/>
    <w:rsid w:val="1220668C"/>
    <w:rsid w:val="128B60A3"/>
    <w:rsid w:val="193D742B"/>
    <w:rsid w:val="19B600F3"/>
    <w:rsid w:val="1AB6269A"/>
    <w:rsid w:val="1C09018F"/>
    <w:rsid w:val="1E6A201B"/>
    <w:rsid w:val="225767A8"/>
    <w:rsid w:val="2B0E476F"/>
    <w:rsid w:val="2E5D6DE6"/>
    <w:rsid w:val="2EC720FE"/>
    <w:rsid w:val="320C4807"/>
    <w:rsid w:val="335402C0"/>
    <w:rsid w:val="33BE7440"/>
    <w:rsid w:val="343A02A4"/>
    <w:rsid w:val="37150F82"/>
    <w:rsid w:val="37DB095A"/>
    <w:rsid w:val="3E5B425E"/>
    <w:rsid w:val="40FA3A2B"/>
    <w:rsid w:val="42593EBC"/>
    <w:rsid w:val="42803042"/>
    <w:rsid w:val="428615F0"/>
    <w:rsid w:val="43036E9C"/>
    <w:rsid w:val="43743B21"/>
    <w:rsid w:val="47ED4364"/>
    <w:rsid w:val="489F2A15"/>
    <w:rsid w:val="4B615464"/>
    <w:rsid w:val="4FD5156F"/>
    <w:rsid w:val="517F7351"/>
    <w:rsid w:val="526A01FB"/>
    <w:rsid w:val="59F61F59"/>
    <w:rsid w:val="5A9757BB"/>
    <w:rsid w:val="5BFF30C2"/>
    <w:rsid w:val="5E6C2DD6"/>
    <w:rsid w:val="62EC7428"/>
    <w:rsid w:val="67DA5F75"/>
    <w:rsid w:val="69546421"/>
    <w:rsid w:val="6C1C6C2A"/>
    <w:rsid w:val="6F9C1E9B"/>
    <w:rsid w:val="6FB01175"/>
    <w:rsid w:val="74F01B4A"/>
    <w:rsid w:val="77AC4E61"/>
    <w:rsid w:val="77D32B05"/>
    <w:rsid w:val="7AB41EAD"/>
    <w:rsid w:val="7FB32C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539"/>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4">
    <w:name w:val="heading 2"/>
    <w:basedOn w:val="1"/>
    <w:next w:val="5"/>
    <w:link w:val="365"/>
    <w:qFormat/>
    <w:uiPriority w:val="0"/>
    <w:pPr>
      <w:keepNext/>
      <w:keepLines/>
      <w:numPr>
        <w:ilvl w:val="0"/>
        <w:numId w:val="2"/>
      </w:numPr>
      <w:tabs>
        <w:tab w:val="left" w:pos="1145"/>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5"/>
    <w:link w:val="367"/>
    <w:qFormat/>
    <w:uiPriority w:val="0"/>
    <w:pPr>
      <w:keepNext/>
      <w:keepLines/>
      <w:numPr>
        <w:ilvl w:val="0"/>
        <w:numId w:val="3"/>
      </w:numPr>
      <w:tabs>
        <w:tab w:val="left" w:pos="2651"/>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5"/>
    <w:link w:val="288"/>
    <w:qFormat/>
    <w:uiPriority w:val="0"/>
    <w:pPr>
      <w:keepNext/>
      <w:keepLines/>
      <w:numPr>
        <w:ilvl w:val="3"/>
        <w:numId w:val="1"/>
      </w:numPr>
      <w:tabs>
        <w:tab w:val="left" w:pos="1984"/>
      </w:tabs>
      <w:spacing w:before="280" w:after="290" w:line="376" w:lineRule="auto"/>
      <w:outlineLvl w:val="3"/>
    </w:pPr>
    <w:rPr>
      <w:rFonts w:ascii="Arial" w:hAnsi="Arial" w:eastAsia="黑体"/>
      <w:b/>
      <w:sz w:val="28"/>
      <w:szCs w:val="20"/>
    </w:rPr>
  </w:style>
  <w:style w:type="paragraph" w:styleId="8">
    <w:name w:val="heading 5"/>
    <w:basedOn w:val="1"/>
    <w:next w:val="5"/>
    <w:link w:val="462"/>
    <w:qFormat/>
    <w:uiPriority w:val="0"/>
    <w:pPr>
      <w:keepNext/>
      <w:widowControl/>
      <w:numPr>
        <w:ilvl w:val="0"/>
        <w:numId w:val="4"/>
      </w:numPr>
      <w:tabs>
        <w:tab w:val="left" w:pos="405"/>
      </w:tabs>
      <w:jc w:val="left"/>
      <w:outlineLvl w:val="4"/>
    </w:pPr>
    <w:rPr>
      <w:kern w:val="0"/>
      <w:sz w:val="24"/>
      <w:szCs w:val="20"/>
    </w:rPr>
  </w:style>
  <w:style w:type="paragraph" w:styleId="9">
    <w:name w:val="heading 6"/>
    <w:basedOn w:val="1"/>
    <w:next w:val="1"/>
    <w:link w:val="191"/>
    <w:qFormat/>
    <w:uiPriority w:val="0"/>
    <w:pPr>
      <w:widowControl/>
      <w:spacing w:before="60" w:after="60" w:line="440" w:lineRule="atLeast"/>
      <w:textAlignment w:val="baseline"/>
      <w:outlineLvl w:val="5"/>
    </w:pPr>
    <w:rPr>
      <w:rFonts w:ascii="宋体" w:hAnsi="Arial"/>
      <w:kern w:val="0"/>
      <w:sz w:val="24"/>
      <w:szCs w:val="20"/>
    </w:rPr>
  </w:style>
  <w:style w:type="paragraph" w:styleId="10">
    <w:name w:val="heading 7"/>
    <w:basedOn w:val="1"/>
    <w:next w:val="1"/>
    <w:link w:val="309"/>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1">
    <w:name w:val="heading 8"/>
    <w:basedOn w:val="1"/>
    <w:next w:val="1"/>
    <w:link w:val="24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90"/>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79">
    <w:name w:val="Default Paragraph Font"/>
    <w:semiHidden/>
    <w:uiPriority w:val="0"/>
  </w:style>
  <w:style w:type="table" w:default="1" w:styleId="77">
    <w:name w:val="Normal Table"/>
    <w:semiHidden/>
    <w:uiPriority w:val="0"/>
    <w:tblPr>
      <w:tblStyle w:val="77"/>
      <w:tblCellMar>
        <w:top w:w="0" w:type="dxa"/>
        <w:left w:w="108" w:type="dxa"/>
        <w:bottom w:w="0" w:type="dxa"/>
        <w:right w:w="108" w:type="dxa"/>
      </w:tblCellMar>
    </w:tblPr>
  </w:style>
  <w:style w:type="paragraph" w:styleId="2">
    <w:name w:val="Body Text Indent"/>
    <w:basedOn w:val="1"/>
    <w:next w:val="1"/>
    <w:link w:val="178"/>
    <w:qFormat/>
    <w:uiPriority w:val="0"/>
    <w:pPr>
      <w:spacing w:after="120"/>
      <w:ind w:left="420" w:leftChars="200"/>
    </w:pPr>
  </w:style>
  <w:style w:type="paragraph" w:styleId="5">
    <w:name w:val="Normal Indent"/>
    <w:basedOn w:val="1"/>
    <w:link w:val="209"/>
    <w:qFormat/>
    <w:uiPriority w:val="0"/>
    <w:pPr>
      <w:ind w:firstLine="420" w:firstLineChars="200"/>
    </w:pPr>
  </w:style>
  <w:style w:type="paragraph" w:styleId="13">
    <w:name w:val="List 3"/>
    <w:basedOn w:val="1"/>
    <w:qFormat/>
    <w:uiPriority w:val="0"/>
    <w:pPr>
      <w:ind w:left="100" w:leftChars="400" w:hanging="200" w:hangingChars="200"/>
    </w:pPr>
    <w:rPr>
      <w:rFonts w:ascii="Calibri" w:hAnsi="Calibri" w:eastAsia="仿宋" w:cs="Times New Roman (正文 CS 字体)"/>
      <w:szCs w:val="20"/>
    </w:rPr>
  </w:style>
  <w:style w:type="paragraph" w:styleId="14">
    <w:name w:val="List Number 2"/>
    <w:basedOn w:val="1"/>
    <w:qFormat/>
    <w:uiPriority w:val="0"/>
    <w:pPr>
      <w:widowControl/>
      <w:tabs>
        <w:tab w:val="left" w:pos="1697"/>
      </w:tabs>
      <w:spacing w:after="50" w:afterLines="50"/>
      <w:ind w:left="1697" w:hanging="420"/>
      <w:jc w:val="left"/>
    </w:pPr>
    <w:rPr>
      <w:kern w:val="0"/>
      <w:sz w:val="24"/>
      <w:szCs w:val="20"/>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356"/>
    <w:qFormat/>
    <w:uiPriority w:val="0"/>
    <w:pPr>
      <w:spacing w:line="360" w:lineRule="auto"/>
    </w:pPr>
    <w:rPr>
      <w:rFonts w:eastAsia="仿宋_GB2312"/>
      <w:sz w:val="28"/>
    </w:rPr>
  </w:style>
  <w:style w:type="paragraph" w:styleId="18">
    <w:name w:val="Note Heading"/>
    <w:basedOn w:val="1"/>
    <w:next w:val="1"/>
    <w:link w:val="239"/>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ascii="Calibri" w:hAnsi="宋体" w:eastAsia="仿宋" w:cs="Times New Roman (正文 CS 字体)"/>
      <w:color w:val="000000"/>
      <w:kern w:val="0"/>
      <w:sz w:val="20"/>
      <w:szCs w:val="20"/>
    </w:rPr>
  </w:style>
  <w:style w:type="paragraph" w:styleId="20">
    <w:name w:val="List Number"/>
    <w:basedOn w:val="1"/>
    <w:qFormat/>
    <w:uiPriority w:val="0"/>
    <w:pPr>
      <w:widowControl/>
      <w:numPr>
        <w:ilvl w:val="0"/>
        <w:numId w:val="2"/>
      </w:numPr>
      <w:tabs>
        <w:tab w:val="left" w:pos="454"/>
      </w:tabs>
      <w:spacing w:after="50" w:afterLines="50"/>
      <w:ind w:left="454" w:hanging="284" w:firstLineChars="0"/>
      <w:jc w:val="left"/>
    </w:pPr>
    <w:rPr>
      <w:kern w:val="0"/>
      <w:sz w:val="24"/>
      <w:szCs w:val="20"/>
    </w:rPr>
  </w:style>
  <w:style w:type="paragraph" w:styleId="21">
    <w:name w:val="caption"/>
    <w:basedOn w:val="1"/>
    <w:next w:val="1"/>
    <w:link w:val="457"/>
    <w:qFormat/>
    <w:uiPriority w:val="0"/>
    <w:pPr>
      <w:spacing w:line="360" w:lineRule="auto"/>
      <w:jc w:val="center"/>
    </w:pPr>
    <w:rPr>
      <w:rFonts w:ascii="Calibri" w:hAnsi="Calibri"/>
      <w:sz w:val="20"/>
      <w:szCs w:val="20"/>
    </w:rPr>
  </w:style>
  <w:style w:type="paragraph" w:styleId="22">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ascii="Calibri" w:hAnsi="宋体" w:eastAsia="仿宋" w:cs="Times New Roman (正文 CS 字体)"/>
      <w:color w:val="000000"/>
      <w:kern w:val="0"/>
      <w:sz w:val="20"/>
      <w:szCs w:val="20"/>
    </w:rPr>
  </w:style>
  <w:style w:type="paragraph" w:styleId="23">
    <w:name w:val="List Bullet"/>
    <w:basedOn w:val="1"/>
    <w:qFormat/>
    <w:uiPriority w:val="0"/>
    <w:pPr>
      <w:tabs>
        <w:tab w:val="left" w:pos="400"/>
      </w:tabs>
      <w:spacing w:line="360" w:lineRule="auto"/>
      <w:ind w:left="420" w:leftChars="200" w:firstLine="420"/>
    </w:pPr>
    <w:rPr>
      <w:rFonts w:ascii="Arial" w:hAnsi="Arial" w:eastAsia="仿宋" w:cs="Times New Roman (正文 CS 字体)"/>
      <w:szCs w:val="21"/>
    </w:rPr>
  </w:style>
  <w:style w:type="paragraph" w:styleId="24">
    <w:name w:val="envelope address"/>
    <w:basedOn w:val="1"/>
    <w:qFormat/>
    <w:uiPriority w:val="0"/>
    <w:pPr>
      <w:autoSpaceDN w:val="0"/>
      <w:adjustRightInd w:val="0"/>
      <w:spacing w:after="60"/>
      <w:jc w:val="left"/>
    </w:pPr>
    <w:rPr>
      <w:rFonts w:ascii="Arial" w:hAnsi="Arial" w:eastAsia="PMingLiU" w:cs="Times New Roman (正文 CS 字体)"/>
      <w:kern w:val="0"/>
      <w:sz w:val="20"/>
      <w:szCs w:val="20"/>
      <w:lang w:val="en-GB" w:eastAsia="zh-TW"/>
    </w:rPr>
  </w:style>
  <w:style w:type="paragraph" w:styleId="25">
    <w:name w:val="Document Map"/>
    <w:basedOn w:val="1"/>
    <w:link w:val="172"/>
    <w:qFormat/>
    <w:uiPriority w:val="0"/>
    <w:pPr>
      <w:shd w:val="clear" w:color="auto" w:fill="000080"/>
    </w:pPr>
  </w:style>
  <w:style w:type="paragraph" w:styleId="26">
    <w:name w:val="annotation text"/>
    <w:basedOn w:val="1"/>
    <w:link w:val="304"/>
    <w:qFormat/>
    <w:uiPriority w:val="0"/>
    <w:pPr>
      <w:jc w:val="left"/>
    </w:pPr>
  </w:style>
  <w:style w:type="paragraph" w:styleId="27">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ascii="Calibri" w:hAnsi="宋体" w:eastAsia="仿宋" w:cs="Times New Roman (正文 CS 字体)"/>
      <w:color w:val="000000"/>
      <w:kern w:val="0"/>
      <w:sz w:val="20"/>
      <w:szCs w:val="20"/>
    </w:rPr>
  </w:style>
  <w:style w:type="paragraph" w:styleId="28">
    <w:name w:val="Salutation"/>
    <w:basedOn w:val="1"/>
    <w:next w:val="1"/>
    <w:link w:val="203"/>
    <w:qFormat/>
    <w:uiPriority w:val="0"/>
    <w:pPr>
      <w:spacing w:line="360" w:lineRule="auto"/>
      <w:ind w:firstLine="420"/>
    </w:pPr>
    <w:rPr>
      <w:kern w:val="0"/>
      <w:sz w:val="24"/>
    </w:rPr>
  </w:style>
  <w:style w:type="paragraph" w:styleId="29">
    <w:name w:val="Body Text 3"/>
    <w:basedOn w:val="1"/>
    <w:link w:val="205"/>
    <w:qFormat/>
    <w:uiPriority w:val="0"/>
    <w:pPr>
      <w:snapToGrid w:val="0"/>
      <w:spacing w:before="50" w:after="50"/>
    </w:pPr>
    <w:rPr>
      <w:rFonts w:hAnsi="宋体" w:eastAsia="仿宋_GB2312"/>
      <w:b/>
      <w:bCs/>
      <w:kern w:val="0"/>
      <w:sz w:val="24"/>
      <w:szCs w:val="20"/>
    </w:rPr>
  </w:style>
  <w:style w:type="paragraph" w:styleId="30">
    <w:name w:val="List Bullet 3"/>
    <w:basedOn w:val="1"/>
    <w:unhideWhenUsed/>
    <w:qFormat/>
    <w:uiPriority w:val="99"/>
    <w:pPr>
      <w:tabs>
        <w:tab w:val="left" w:pos="1200"/>
      </w:tabs>
      <w:ind w:left="900" w:hanging="420"/>
      <w:contextualSpacing/>
    </w:pPr>
    <w:rPr>
      <w:rFonts w:ascii="Calibri" w:hAnsi="Calibri" w:eastAsia="仿宋" w:cs="Times New Roman (正文 CS 字体)"/>
      <w:szCs w:val="22"/>
    </w:rPr>
  </w:style>
  <w:style w:type="paragraph" w:styleId="31">
    <w:name w:val="List Number 3"/>
    <w:basedOn w:val="1"/>
    <w:qFormat/>
    <w:uiPriority w:val="0"/>
    <w:pPr>
      <w:widowControl/>
      <w:numPr>
        <w:ilvl w:val="0"/>
        <w:numId w:val="3"/>
      </w:numPr>
      <w:tabs>
        <w:tab w:val="left" w:pos="482"/>
      </w:tabs>
      <w:spacing w:after="50" w:afterLines="50"/>
      <w:ind w:left="482" w:leftChars="0" w:hanging="340" w:firstLineChars="0"/>
      <w:jc w:val="left"/>
    </w:pPr>
    <w:rPr>
      <w:kern w:val="0"/>
      <w:sz w:val="24"/>
      <w:szCs w:val="20"/>
    </w:rPr>
  </w:style>
  <w:style w:type="paragraph" w:styleId="32">
    <w:name w:val="List 2"/>
    <w:basedOn w:val="1"/>
    <w:qFormat/>
    <w:uiPriority w:val="0"/>
    <w:pPr>
      <w:ind w:left="100" w:leftChars="200" w:hanging="200" w:hangingChars="200"/>
    </w:pPr>
    <w:rPr>
      <w:rFonts w:ascii="Calibri" w:hAnsi="Calibri" w:eastAsia="仿宋" w:cs="Times New Roman (正文 CS 字体)"/>
      <w:sz w:val="28"/>
    </w:rPr>
  </w:style>
  <w:style w:type="paragraph" w:styleId="33">
    <w:name w:val="Block Text"/>
    <w:basedOn w:val="1"/>
    <w:qFormat/>
    <w:uiPriority w:val="0"/>
    <w:pPr>
      <w:spacing w:before="120" w:line="360" w:lineRule="auto"/>
      <w:ind w:left="824" w:right="202"/>
    </w:pPr>
    <w:rPr>
      <w:rFonts w:ascii="宋体" w:hAnsi="宋体"/>
      <w:sz w:val="24"/>
      <w:szCs w:val="21"/>
    </w:rPr>
  </w:style>
  <w:style w:type="paragraph" w:styleId="34">
    <w:name w:val="List Bullet 2"/>
    <w:basedOn w:val="1"/>
    <w:qFormat/>
    <w:uiPriority w:val="0"/>
    <w:pPr>
      <w:tabs>
        <w:tab w:val="left" w:pos="780"/>
        <w:tab w:val="left" w:pos="2160"/>
      </w:tabs>
      <w:spacing w:line="360" w:lineRule="auto"/>
      <w:ind w:left="780" w:firstLine="420"/>
    </w:pPr>
    <w:rPr>
      <w:rFonts w:ascii="宋体" w:hAnsi="宋体" w:eastAsia="仿宋" w:cs="Times New Roman (正文 CS 字体)"/>
      <w:sz w:val="24"/>
    </w:rPr>
  </w:style>
  <w:style w:type="paragraph" w:styleId="35">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ascii="Calibri" w:hAnsi="宋体" w:eastAsia="仿宋" w:cs="Times New Roman (正文 CS 字体)"/>
      <w:color w:val="000000"/>
      <w:kern w:val="0"/>
      <w:sz w:val="20"/>
      <w:szCs w:val="20"/>
    </w:rPr>
  </w:style>
  <w:style w:type="paragraph" w:styleId="36">
    <w:name w:val="toc 3"/>
    <w:basedOn w:val="1"/>
    <w:next w:val="1"/>
    <w:uiPriority w:val="0"/>
    <w:pPr>
      <w:ind w:left="840" w:leftChars="400"/>
    </w:pPr>
    <w:rPr>
      <w:rFonts w:ascii="Calibri" w:hAnsi="Calibri" w:eastAsia="仿宋" w:cs="Times New Roman (正文 CS 字体)"/>
      <w:szCs w:val="22"/>
    </w:rPr>
  </w:style>
  <w:style w:type="paragraph" w:styleId="37">
    <w:name w:val="Plain Text"/>
    <w:basedOn w:val="1"/>
    <w:link w:val="461"/>
    <w:qFormat/>
    <w:uiPriority w:val="0"/>
    <w:rPr>
      <w:rFonts w:ascii="宋体" w:hAnsi="Courier New"/>
      <w:szCs w:val="20"/>
    </w:rPr>
  </w:style>
  <w:style w:type="paragraph" w:styleId="38">
    <w:name w:val="List Bullet 5"/>
    <w:basedOn w:val="1"/>
    <w:next w:val="39"/>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cs="Times New Roman (正文 CS 字体)"/>
      <w:kern w:val="0"/>
      <w:sz w:val="22"/>
      <w:szCs w:val="20"/>
      <w:lang w:eastAsia="en-US"/>
    </w:rPr>
  </w:style>
  <w:style w:type="paragraph" w:styleId="39">
    <w:name w:val="List Continue 5"/>
    <w:basedOn w:val="1"/>
    <w:qFormat/>
    <w:uiPriority w:val="0"/>
    <w:pPr>
      <w:spacing w:after="120" w:line="360" w:lineRule="auto"/>
      <w:ind w:left="2100" w:leftChars="1000" w:firstLine="420"/>
    </w:pPr>
    <w:rPr>
      <w:rFonts w:ascii="宋体" w:hAnsi="宋体" w:eastAsia="仿宋" w:cs="Times New Roman (正文 CS 字体)"/>
    </w:rPr>
  </w:style>
  <w:style w:type="paragraph" w:styleId="40">
    <w:name w:val="List Number 4"/>
    <w:basedOn w:val="1"/>
    <w:qFormat/>
    <w:uiPriority w:val="0"/>
    <w:pPr>
      <w:tabs>
        <w:tab w:val="left" w:pos="1620"/>
      </w:tabs>
      <w:spacing w:line="360" w:lineRule="auto"/>
    </w:pPr>
    <w:rPr>
      <w:rFonts w:ascii="宋体" w:hAnsi="宋体" w:eastAsia="仿宋" w:cs="Times New Roman (正文 CS 字体)"/>
      <w:sz w:val="24"/>
    </w:rPr>
  </w:style>
  <w:style w:type="paragraph" w:styleId="41">
    <w:name w:val="index 3"/>
    <w:basedOn w:val="42"/>
    <w:next w:val="1"/>
    <w:qFormat/>
    <w:uiPriority w:val="0"/>
    <w:pPr>
      <w:ind w:left="566"/>
    </w:pPr>
  </w:style>
  <w:style w:type="paragraph" w:customStyle="1" w:styleId="42">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3">
    <w:name w:val="Date"/>
    <w:basedOn w:val="1"/>
    <w:next w:val="1"/>
    <w:link w:val="286"/>
    <w:qFormat/>
    <w:uiPriority w:val="99"/>
    <w:rPr>
      <w:rFonts w:ascii="楷体_GB2312" w:eastAsia="楷体_GB2312"/>
      <w:b/>
      <w:sz w:val="28"/>
      <w:szCs w:val="20"/>
    </w:rPr>
  </w:style>
  <w:style w:type="paragraph" w:styleId="44">
    <w:name w:val="Body Text Indent 2"/>
    <w:basedOn w:val="1"/>
    <w:link w:val="146"/>
    <w:qFormat/>
    <w:uiPriority w:val="0"/>
    <w:pPr>
      <w:spacing w:after="120" w:line="480" w:lineRule="auto"/>
      <w:ind w:left="420" w:leftChars="200"/>
    </w:pPr>
  </w:style>
  <w:style w:type="paragraph" w:styleId="45">
    <w:name w:val="endnote text"/>
    <w:basedOn w:val="1"/>
    <w:link w:val="183"/>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46">
    <w:name w:val="Balloon Text"/>
    <w:basedOn w:val="1"/>
    <w:link w:val="284"/>
    <w:qFormat/>
    <w:uiPriority w:val="99"/>
    <w:rPr>
      <w:sz w:val="18"/>
      <w:szCs w:val="18"/>
    </w:rPr>
  </w:style>
  <w:style w:type="paragraph" w:styleId="47">
    <w:name w:val="footer"/>
    <w:basedOn w:val="1"/>
    <w:link w:val="219"/>
    <w:qFormat/>
    <w:uiPriority w:val="99"/>
    <w:pPr>
      <w:tabs>
        <w:tab w:val="center" w:pos="4153"/>
        <w:tab w:val="right" w:pos="8306"/>
      </w:tabs>
      <w:snapToGrid w:val="0"/>
      <w:jc w:val="left"/>
    </w:pPr>
    <w:rPr>
      <w:sz w:val="18"/>
      <w:szCs w:val="18"/>
    </w:rPr>
  </w:style>
  <w:style w:type="paragraph" w:styleId="48">
    <w:name w:val="envelope return"/>
    <w:basedOn w:val="1"/>
    <w:qFormat/>
    <w:uiPriority w:val="0"/>
    <w:pPr>
      <w:autoSpaceDN w:val="0"/>
      <w:adjustRightInd w:val="0"/>
      <w:spacing w:after="60"/>
      <w:jc w:val="left"/>
    </w:pPr>
    <w:rPr>
      <w:rFonts w:ascii="Arial" w:hAnsi="Arial" w:eastAsia="PMingLiU" w:cs="Times New Roman (正文 CS 字体)"/>
      <w:kern w:val="0"/>
      <w:sz w:val="20"/>
      <w:szCs w:val="20"/>
      <w:lang w:val="en-GB" w:eastAsia="zh-TW"/>
    </w:rPr>
  </w:style>
  <w:style w:type="paragraph" w:styleId="49">
    <w:name w:val="header"/>
    <w:basedOn w:val="1"/>
    <w:link w:val="177"/>
    <w:qFormat/>
    <w:uiPriority w:val="0"/>
    <w:pPr>
      <w:pBdr>
        <w:bottom w:val="single" w:color="auto" w:sz="6" w:space="1"/>
      </w:pBdr>
      <w:tabs>
        <w:tab w:val="center" w:pos="4153"/>
        <w:tab w:val="right" w:pos="8306"/>
      </w:tabs>
      <w:snapToGrid w:val="0"/>
      <w:jc w:val="center"/>
    </w:pPr>
    <w:rPr>
      <w:sz w:val="18"/>
      <w:szCs w:val="18"/>
    </w:rPr>
  </w:style>
  <w:style w:type="paragraph" w:styleId="50">
    <w:name w:val="Signature"/>
    <w:basedOn w:val="1"/>
    <w:link w:val="201"/>
    <w:qFormat/>
    <w:uiPriority w:val="0"/>
    <w:pPr>
      <w:autoSpaceDN w:val="0"/>
      <w:adjustRightInd w:val="0"/>
      <w:jc w:val="left"/>
    </w:pPr>
    <w:rPr>
      <w:rFonts w:ascii="Arial" w:hAnsi="Arial" w:eastAsia="PMingLiU"/>
      <w:kern w:val="0"/>
      <w:sz w:val="20"/>
      <w:szCs w:val="20"/>
      <w:lang w:val="en-GB" w:eastAsia="zh-TW"/>
    </w:rPr>
  </w:style>
  <w:style w:type="paragraph" w:styleId="51">
    <w:name w:val="toc 1"/>
    <w:basedOn w:val="1"/>
    <w:next w:val="1"/>
    <w:qFormat/>
    <w:uiPriority w:val="39"/>
  </w:style>
  <w:style w:type="paragraph" w:styleId="52">
    <w:name w:val="toc 4"/>
    <w:basedOn w:val="1"/>
    <w:next w:val="1"/>
    <w:semiHidden/>
    <w:uiPriority w:val="0"/>
    <w:pPr>
      <w:tabs>
        <w:tab w:val="right" w:leader="dot" w:pos="8314"/>
      </w:tabs>
      <w:ind w:firstLine="588" w:firstLineChars="245"/>
    </w:pPr>
  </w:style>
  <w:style w:type="paragraph" w:styleId="53">
    <w:name w:val="index heading"/>
    <w:basedOn w:val="16"/>
    <w:next w:val="54"/>
    <w:qFormat/>
    <w:uiPriority w:val="0"/>
    <w:rPr>
      <w:b/>
      <w:bCs/>
      <w:sz w:val="32"/>
      <w:szCs w:val="32"/>
    </w:rPr>
  </w:style>
  <w:style w:type="paragraph" w:styleId="54">
    <w:name w:val="index 1"/>
    <w:basedOn w:val="1"/>
    <w:next w:val="1"/>
    <w:qFormat/>
    <w:uiPriority w:val="0"/>
    <w:pPr>
      <w:spacing w:line="320" w:lineRule="exact"/>
    </w:pPr>
    <w:rPr>
      <w:b/>
      <w:snapToGrid w:val="0"/>
      <w:color w:val="FF6600"/>
      <w:kern w:val="0"/>
      <w:sz w:val="18"/>
      <w:szCs w:val="21"/>
    </w:rPr>
  </w:style>
  <w:style w:type="paragraph" w:styleId="55">
    <w:name w:val="Subtitle"/>
    <w:basedOn w:val="1"/>
    <w:next w:val="1"/>
    <w:link w:val="150"/>
    <w:qFormat/>
    <w:uiPriority w:val="0"/>
    <w:pPr>
      <w:spacing w:before="240" w:after="60" w:line="312" w:lineRule="auto"/>
      <w:jc w:val="center"/>
      <w:outlineLvl w:val="1"/>
    </w:pPr>
    <w:rPr>
      <w:rFonts w:ascii="Cambria" w:hAnsi="Cambria"/>
      <w:b/>
      <w:bCs/>
      <w:kern w:val="28"/>
      <w:sz w:val="32"/>
      <w:szCs w:val="32"/>
    </w:rPr>
  </w:style>
  <w:style w:type="paragraph" w:styleId="56">
    <w:name w:val="List Number 5"/>
    <w:basedOn w:val="1"/>
    <w:qFormat/>
    <w:uiPriority w:val="0"/>
    <w:pPr>
      <w:tabs>
        <w:tab w:val="left" w:pos="2040"/>
      </w:tabs>
      <w:spacing w:line="360" w:lineRule="auto"/>
    </w:pPr>
    <w:rPr>
      <w:rFonts w:ascii="宋体" w:hAnsi="宋体" w:eastAsia="仿宋" w:cs="Times New Roman (正文 CS 字体)"/>
      <w:sz w:val="24"/>
    </w:rPr>
  </w:style>
  <w:style w:type="paragraph" w:styleId="57">
    <w:name w:val="List"/>
    <w:basedOn w:val="1"/>
    <w:qFormat/>
    <w:uiPriority w:val="0"/>
    <w:pPr>
      <w:ind w:left="200" w:hanging="200" w:hangingChars="200"/>
    </w:pPr>
    <w:rPr>
      <w:rFonts w:ascii="Calibri" w:hAnsi="Calibri" w:eastAsia="仿宋" w:cs="Times New Roman (正文 CS 字体)"/>
      <w:sz w:val="28"/>
    </w:rPr>
  </w:style>
  <w:style w:type="paragraph" w:styleId="58">
    <w:name w:val="footnote text"/>
    <w:basedOn w:val="1"/>
    <w:link w:val="387"/>
    <w:qFormat/>
    <w:uiPriority w:val="99"/>
    <w:pPr>
      <w:widowControl/>
      <w:spacing w:line="360" w:lineRule="auto"/>
      <w:ind w:firstLine="420"/>
      <w:jc w:val="left"/>
    </w:pPr>
    <w:rPr>
      <w:rFonts w:ascii="Arial" w:hAnsi="Arial"/>
      <w:kern w:val="0"/>
      <w:sz w:val="20"/>
      <w:szCs w:val="20"/>
      <w:lang w:eastAsia="en-US"/>
    </w:rPr>
  </w:style>
  <w:style w:type="paragraph" w:styleId="59">
    <w:name w:val="toc 6"/>
    <w:basedOn w:val="1"/>
    <w:next w:val="1"/>
    <w:qFormat/>
    <w:uiPriority w:val="99"/>
    <w:pPr>
      <w:ind w:left="2100" w:leftChars="1000"/>
    </w:pPr>
  </w:style>
  <w:style w:type="paragraph" w:styleId="60">
    <w:name w:val="List 5"/>
    <w:basedOn w:val="1"/>
    <w:qFormat/>
    <w:uiPriority w:val="0"/>
    <w:pPr>
      <w:ind w:left="2100" w:hanging="420"/>
    </w:pPr>
    <w:rPr>
      <w:rFonts w:ascii="Calibri" w:hAnsi="Calibri" w:eastAsia="楷体_GB2312" w:cs="Times New Roman (正文 CS 字体)"/>
      <w:sz w:val="32"/>
      <w:szCs w:val="22"/>
    </w:rPr>
  </w:style>
  <w:style w:type="paragraph" w:styleId="61">
    <w:name w:val="Body Text Indent 3"/>
    <w:basedOn w:val="1"/>
    <w:link w:val="169"/>
    <w:qFormat/>
    <w:uiPriority w:val="99"/>
    <w:pPr>
      <w:spacing w:after="120"/>
      <w:ind w:left="420" w:leftChars="200"/>
    </w:pPr>
    <w:rPr>
      <w:sz w:val="16"/>
      <w:szCs w:val="16"/>
    </w:rPr>
  </w:style>
  <w:style w:type="paragraph" w:styleId="62">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ascii="Calibri" w:hAnsi="宋体" w:eastAsia="仿宋" w:cs="Times New Roman (正文 CS 字体)"/>
      <w:color w:val="000000"/>
      <w:kern w:val="0"/>
      <w:sz w:val="20"/>
      <w:szCs w:val="20"/>
    </w:rPr>
  </w:style>
  <w:style w:type="paragraph" w:styleId="63">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ascii="Calibri" w:hAnsi="宋体" w:eastAsia="仿宋" w:cs="Times New Roman (正文 CS 字体)"/>
      <w:color w:val="000000"/>
      <w:kern w:val="0"/>
      <w:sz w:val="20"/>
      <w:szCs w:val="20"/>
    </w:rPr>
  </w:style>
  <w:style w:type="paragraph" w:styleId="64">
    <w:name w:val="table of figures"/>
    <w:basedOn w:val="1"/>
    <w:next w:val="1"/>
    <w:qFormat/>
    <w:uiPriority w:val="0"/>
    <w:pPr>
      <w:tabs>
        <w:tab w:val="left" w:pos="874"/>
      </w:tabs>
      <w:spacing w:line="360" w:lineRule="auto"/>
      <w:ind w:left="840" w:leftChars="200" w:hanging="200" w:hangingChars="200"/>
    </w:pPr>
    <w:rPr>
      <w:rFonts w:ascii="宋体" w:hAnsi="宋体" w:eastAsia="仿宋" w:cs="Times New Roman (正文 CS 字体)"/>
    </w:rPr>
  </w:style>
  <w:style w:type="paragraph" w:styleId="65">
    <w:name w:val="toc 2"/>
    <w:basedOn w:val="1"/>
    <w:next w:val="1"/>
    <w:uiPriority w:val="39"/>
    <w:pPr>
      <w:ind w:left="420" w:leftChars="200"/>
    </w:pPr>
  </w:style>
  <w:style w:type="paragraph" w:styleId="66">
    <w:name w:val="Body Text 2"/>
    <w:basedOn w:val="1"/>
    <w:link w:val="360"/>
    <w:qFormat/>
    <w:uiPriority w:val="0"/>
    <w:pPr>
      <w:widowControl/>
      <w:spacing w:after="120" w:afterLines="50" w:line="216" w:lineRule="auto"/>
      <w:jc w:val="center"/>
    </w:pPr>
    <w:rPr>
      <w:rFonts w:ascii="隶书" w:eastAsia="隶书"/>
      <w:bCs/>
      <w:kern w:val="0"/>
      <w:sz w:val="72"/>
      <w:szCs w:val="84"/>
    </w:rPr>
  </w:style>
  <w:style w:type="paragraph" w:styleId="67">
    <w:name w:val="List 4"/>
    <w:basedOn w:val="1"/>
    <w:qFormat/>
    <w:uiPriority w:val="0"/>
    <w:pPr>
      <w:ind w:left="1680" w:hanging="420"/>
    </w:pPr>
    <w:rPr>
      <w:rFonts w:ascii="Calibri" w:hAnsi="Calibri" w:eastAsia="楷体_GB2312" w:cs="Times New Roman (正文 CS 字体)"/>
      <w:sz w:val="32"/>
      <w:szCs w:val="22"/>
    </w:rPr>
  </w:style>
  <w:style w:type="paragraph" w:styleId="68">
    <w:name w:val="List Continue 2"/>
    <w:basedOn w:val="1"/>
    <w:qFormat/>
    <w:uiPriority w:val="0"/>
    <w:pPr>
      <w:spacing w:after="120"/>
      <w:ind w:left="840" w:leftChars="400"/>
    </w:pPr>
  </w:style>
  <w:style w:type="paragraph" w:styleId="69">
    <w:name w:val="HTML Preformatted"/>
    <w:basedOn w:val="1"/>
    <w:link w:val="2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70">
    <w:name w:val="Normal (Web)"/>
    <w:basedOn w:val="1"/>
    <w:link w:val="247"/>
    <w:qFormat/>
    <w:uiPriority w:val="0"/>
    <w:pPr>
      <w:widowControl/>
      <w:spacing w:before="100" w:beforeAutospacing="1" w:after="100" w:afterAutospacing="1"/>
      <w:jc w:val="left"/>
    </w:pPr>
    <w:rPr>
      <w:rFonts w:ascii="Arial Unicode MS" w:hAnsi="Arial Unicode MS" w:eastAsia="Arial Unicode MS"/>
      <w:color w:val="000000"/>
      <w:kern w:val="0"/>
      <w:sz w:val="19"/>
      <w:szCs w:val="19"/>
    </w:rPr>
  </w:style>
  <w:style w:type="paragraph" w:styleId="71">
    <w:name w:val="List Continue 3"/>
    <w:basedOn w:val="1"/>
    <w:uiPriority w:val="0"/>
    <w:pPr>
      <w:spacing w:after="120"/>
      <w:ind w:left="1260" w:leftChars="600"/>
      <w:contextualSpacing/>
    </w:pPr>
  </w:style>
  <w:style w:type="paragraph" w:styleId="72">
    <w:name w:val="index 2"/>
    <w:basedOn w:val="42"/>
    <w:next w:val="1"/>
    <w:qFormat/>
    <w:uiPriority w:val="0"/>
    <w:pPr>
      <w:ind w:left="283"/>
    </w:pPr>
  </w:style>
  <w:style w:type="paragraph" w:styleId="73">
    <w:name w:val="Title"/>
    <w:basedOn w:val="1"/>
    <w:next w:val="1"/>
    <w:link w:val="348"/>
    <w:qFormat/>
    <w:uiPriority w:val="0"/>
    <w:pPr>
      <w:spacing w:line="520" w:lineRule="exact"/>
      <w:jc w:val="center"/>
      <w:outlineLvl w:val="3"/>
    </w:pPr>
    <w:rPr>
      <w:rFonts w:ascii="Cambria" w:hAnsi="Cambria"/>
      <w:b/>
      <w:bCs/>
      <w:kern w:val="0"/>
      <w:sz w:val="28"/>
      <w:szCs w:val="32"/>
    </w:rPr>
  </w:style>
  <w:style w:type="paragraph" w:styleId="74">
    <w:name w:val="annotation subject"/>
    <w:basedOn w:val="26"/>
    <w:next w:val="26"/>
    <w:link w:val="289"/>
    <w:qFormat/>
    <w:uiPriority w:val="0"/>
    <w:pPr>
      <w:widowControl/>
      <w:spacing w:after="50" w:afterLines="50"/>
    </w:pPr>
    <w:rPr>
      <w:b/>
      <w:bCs/>
      <w:kern w:val="0"/>
      <w:sz w:val="24"/>
      <w:szCs w:val="20"/>
    </w:rPr>
  </w:style>
  <w:style w:type="paragraph" w:styleId="75">
    <w:name w:val="Body Text First Indent"/>
    <w:basedOn w:val="17"/>
    <w:link w:val="460"/>
    <w:uiPriority w:val="0"/>
    <w:pPr>
      <w:spacing w:after="120" w:line="240" w:lineRule="auto"/>
      <w:ind w:firstLine="420" w:firstLineChars="100"/>
    </w:pPr>
    <w:rPr>
      <w:rFonts w:eastAsia="宋体"/>
      <w:sz w:val="21"/>
    </w:rPr>
  </w:style>
  <w:style w:type="paragraph" w:styleId="76">
    <w:name w:val="Body Text First Indent 2"/>
    <w:basedOn w:val="2"/>
    <w:link w:val="168"/>
    <w:uiPriority w:val="99"/>
    <w:pPr>
      <w:ind w:firstLine="420" w:firstLineChars="200"/>
    </w:pPr>
  </w:style>
  <w:style w:type="table" w:styleId="78">
    <w:name w:val="Table Grid"/>
    <w:basedOn w:val="77"/>
    <w:qFormat/>
    <w:uiPriority w:val="59"/>
    <w:pPr>
      <w:widowControl w:val="0"/>
      <w:jc w:val="both"/>
    </w:pPr>
    <w:tblPr>
      <w:tblStyle w:val="7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0"/>
    <w:rPr>
      <w:b/>
      <w:bCs/>
    </w:rPr>
  </w:style>
  <w:style w:type="character" w:styleId="81">
    <w:name w:val="page number"/>
    <w:basedOn w:val="79"/>
    <w:qFormat/>
    <w:uiPriority w:val="0"/>
  </w:style>
  <w:style w:type="character" w:styleId="82">
    <w:name w:val="FollowedHyperlink"/>
    <w:qFormat/>
    <w:uiPriority w:val="0"/>
    <w:rPr>
      <w:color w:val="800080"/>
      <w:u w:val="single"/>
    </w:rPr>
  </w:style>
  <w:style w:type="character" w:styleId="83">
    <w:name w:val="Emphasis"/>
    <w:qFormat/>
    <w:uiPriority w:val="0"/>
    <w:rPr>
      <w:color w:val="CC0000"/>
    </w:rPr>
  </w:style>
  <w:style w:type="character" w:styleId="84">
    <w:name w:val="HTML Definition"/>
    <w:qFormat/>
    <w:uiPriority w:val="0"/>
  </w:style>
  <w:style w:type="character" w:styleId="85">
    <w:name w:val="HTML Variable"/>
    <w:qFormat/>
    <w:uiPriority w:val="0"/>
  </w:style>
  <w:style w:type="character" w:styleId="86">
    <w:name w:val="Hyperlink"/>
    <w:qFormat/>
    <w:uiPriority w:val="99"/>
    <w:rPr>
      <w:color w:val="0000FF"/>
      <w:u w:val="single"/>
    </w:rPr>
  </w:style>
  <w:style w:type="character" w:styleId="87">
    <w:name w:val="HTML Code"/>
    <w:qFormat/>
    <w:uiPriority w:val="0"/>
    <w:rPr>
      <w:rFonts w:ascii="Courier New" w:hAnsi="Courier New" w:eastAsia="Courier New" w:cs="Courier New"/>
      <w:sz w:val="20"/>
    </w:rPr>
  </w:style>
  <w:style w:type="character" w:styleId="88">
    <w:name w:val="annotation reference"/>
    <w:qFormat/>
    <w:uiPriority w:val="99"/>
    <w:rPr>
      <w:sz w:val="21"/>
      <w:szCs w:val="21"/>
    </w:rPr>
  </w:style>
  <w:style w:type="character" w:styleId="89">
    <w:name w:val="HTML Cite"/>
    <w:qFormat/>
    <w:uiPriority w:val="0"/>
  </w:style>
  <w:style w:type="character" w:styleId="90">
    <w:name w:val="footnote reference"/>
    <w:qFormat/>
    <w:uiPriority w:val="99"/>
    <w:rPr>
      <w:vertAlign w:val="superscript"/>
    </w:rPr>
  </w:style>
  <w:style w:type="character" w:styleId="91">
    <w:name w:val="HTML Keyboard"/>
    <w:qFormat/>
    <w:uiPriority w:val="0"/>
    <w:rPr>
      <w:rFonts w:ascii="Courier New" w:hAnsi="Courier New" w:eastAsia="Courier New" w:cs="Courier New"/>
      <w:sz w:val="20"/>
    </w:rPr>
  </w:style>
  <w:style w:type="character" w:styleId="92">
    <w:name w:val="HTML Sample"/>
    <w:qFormat/>
    <w:uiPriority w:val="0"/>
    <w:rPr>
      <w:rFonts w:ascii="Courier New" w:hAnsi="Courier New" w:eastAsia="Courier New" w:cs="Courier New"/>
      <w:sz w:val="16"/>
      <w:szCs w:val="0"/>
    </w:rPr>
  </w:style>
  <w:style w:type="character" w:customStyle="1" w:styleId="93">
    <w:name w:val="Char Char7"/>
    <w:qFormat/>
    <w:uiPriority w:val="0"/>
    <w:rPr>
      <w:kern w:val="2"/>
      <w:sz w:val="18"/>
      <w:szCs w:val="18"/>
    </w:rPr>
  </w:style>
  <w:style w:type="character" w:customStyle="1" w:styleId="94">
    <w:name w:val="首行缩进 Char"/>
    <w:link w:val="95"/>
    <w:qFormat/>
    <w:uiPriority w:val="0"/>
    <w:rPr>
      <w:rFonts w:ascii="Arial" w:hAnsi="Arial"/>
      <w:sz w:val="21"/>
    </w:rPr>
  </w:style>
  <w:style w:type="paragraph" w:customStyle="1" w:styleId="95">
    <w:name w:val="首行缩进"/>
    <w:basedOn w:val="1"/>
    <w:link w:val="94"/>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96">
    <w:name w:val="ZK_正文缩进 Char"/>
    <w:link w:val="97"/>
    <w:qFormat/>
    <w:uiPriority w:val="0"/>
    <w:rPr>
      <w:sz w:val="24"/>
    </w:rPr>
  </w:style>
  <w:style w:type="paragraph" w:customStyle="1" w:styleId="97">
    <w:name w:val="ZK_正文缩进"/>
    <w:basedOn w:val="1"/>
    <w:link w:val="96"/>
    <w:qFormat/>
    <w:uiPriority w:val="0"/>
    <w:pPr>
      <w:tabs>
        <w:tab w:val="left" w:pos="390"/>
      </w:tabs>
      <w:spacing w:line="300" w:lineRule="auto"/>
      <w:ind w:firstLine="200" w:firstLineChars="177"/>
    </w:pPr>
    <w:rPr>
      <w:kern w:val="0"/>
      <w:sz w:val="24"/>
      <w:szCs w:val="20"/>
    </w:rPr>
  </w:style>
  <w:style w:type="character" w:customStyle="1" w:styleId="98">
    <w:name w:val="*Body Text Char"/>
    <w:qFormat/>
    <w:uiPriority w:val="0"/>
    <w:rPr>
      <w:rFonts w:ascii="Arial" w:hAnsi="Arial"/>
      <w:color w:val="000000"/>
      <w:lang w:val="en-US" w:eastAsia="en-US" w:bidi="ar-SA"/>
    </w:rPr>
  </w:style>
  <w:style w:type="character" w:customStyle="1" w:styleId="99">
    <w:name w:val="themebody1"/>
    <w:qFormat/>
    <w:uiPriority w:val="0"/>
    <w:rPr>
      <w:color w:val="FFFFFF"/>
    </w:rPr>
  </w:style>
  <w:style w:type="character" w:customStyle="1" w:styleId="100">
    <w:name w:val="ZJGIS图表 Char"/>
    <w:link w:val="101"/>
    <w:qFormat/>
    <w:locked/>
    <w:uiPriority w:val="99"/>
    <w:rPr>
      <w:rFonts w:eastAsia="黑体"/>
      <w:color w:val="000000"/>
      <w:sz w:val="24"/>
    </w:rPr>
  </w:style>
  <w:style w:type="paragraph" w:customStyle="1" w:styleId="101">
    <w:name w:val="ZJGIS图表"/>
    <w:basedOn w:val="1"/>
    <w:link w:val="100"/>
    <w:qFormat/>
    <w:uiPriority w:val="99"/>
    <w:pPr>
      <w:jc w:val="center"/>
    </w:pPr>
    <w:rPr>
      <w:rFonts w:eastAsia="黑体"/>
      <w:color w:val="000000"/>
      <w:kern w:val="0"/>
      <w:sz w:val="24"/>
      <w:szCs w:val="20"/>
    </w:rPr>
  </w:style>
  <w:style w:type="character" w:customStyle="1" w:styleId="102">
    <w:name w:val="text_121"/>
    <w:qFormat/>
    <w:uiPriority w:val="0"/>
    <w:rPr>
      <w:rFonts w:hint="default" w:ascii="sө" w:hAnsi="sө"/>
      <w:color w:val="000000"/>
      <w:sz w:val="15"/>
      <w:szCs w:val="15"/>
    </w:rPr>
  </w:style>
  <w:style w:type="character" w:customStyle="1" w:styleId="103">
    <w:name w:val="WW8Num15z0"/>
    <w:qFormat/>
    <w:uiPriority w:val="0"/>
    <w:rPr>
      <w:rFonts w:ascii="Symbol" w:hAnsi="Symbol"/>
      <w:lang w:val="en-GB"/>
    </w:rPr>
  </w:style>
  <w:style w:type="character" w:customStyle="1" w:styleId="104">
    <w:name w:val="样式 标题 + 二号 Char"/>
    <w:link w:val="105"/>
    <w:qFormat/>
    <w:uiPriority w:val="0"/>
    <w:rPr>
      <w:b/>
      <w:color w:val="000000"/>
      <w:kern w:val="44"/>
      <w:sz w:val="44"/>
      <w:szCs w:val="24"/>
    </w:rPr>
  </w:style>
  <w:style w:type="paragraph" w:customStyle="1" w:styleId="105">
    <w:name w:val="样式 标题 + 二号"/>
    <w:basedOn w:val="3"/>
    <w:next w:val="4"/>
    <w:link w:val="104"/>
    <w:qFormat/>
    <w:uiPriority w:val="0"/>
    <w:pPr>
      <w:keepNext w:val="0"/>
      <w:keepLines w:val="0"/>
      <w:numPr>
        <w:ilvl w:val="0"/>
        <w:numId w:val="0"/>
      </w:numPr>
      <w:tabs>
        <w:tab w:val="center" w:pos="-6"/>
        <w:tab w:val="left" w:pos="390"/>
        <w:tab w:val="left" w:pos="1080"/>
        <w:tab w:val="left" w:pos="4253"/>
        <w:tab w:val="clear" w:pos="840"/>
      </w:tabs>
      <w:autoSpaceDE w:val="0"/>
      <w:autoSpaceDN w:val="0"/>
      <w:adjustRightInd w:val="0"/>
      <w:snapToGrid w:val="0"/>
      <w:spacing w:before="0" w:after="0" w:line="360" w:lineRule="auto"/>
      <w:ind w:firstLine="569" w:firstLineChars="177"/>
      <w:jc w:val="center"/>
    </w:pPr>
    <w:rPr>
      <w:rFonts w:eastAsia="宋体"/>
      <w:color w:val="000000"/>
      <w:szCs w:val="24"/>
    </w:rPr>
  </w:style>
  <w:style w:type="character" w:customStyle="1" w:styleId="106">
    <w:name w:val="访问过的超链接1"/>
    <w:qFormat/>
    <w:uiPriority w:val="99"/>
    <w:rPr>
      <w:color w:val="800080"/>
      <w:u w:val="single"/>
    </w:rPr>
  </w:style>
  <w:style w:type="character" w:customStyle="1" w:styleId="107">
    <w:name w:val="标题 7 字符"/>
    <w:qFormat/>
    <w:uiPriority w:val="0"/>
    <w:rPr>
      <w:rFonts w:ascii="Times New Roman" w:hAnsi="Times New Roman"/>
      <w:b/>
      <w:bCs/>
      <w:kern w:val="2"/>
      <w:sz w:val="24"/>
      <w:szCs w:val="24"/>
    </w:rPr>
  </w:style>
  <w:style w:type="character" w:customStyle="1" w:styleId="108">
    <w:name w:val="Footnote Symbol"/>
    <w:qFormat/>
    <w:uiPriority w:val="0"/>
    <w:rPr>
      <w:lang w:val="en-GB"/>
    </w:rPr>
  </w:style>
  <w:style w:type="character" w:customStyle="1" w:styleId="109">
    <w:name w:val="WW8Num12z1"/>
    <w:qFormat/>
    <w:uiPriority w:val="0"/>
    <w:rPr>
      <w:rFonts w:ascii="Courier New" w:hAnsi="Courier New"/>
      <w:lang w:val="en-GB"/>
    </w:rPr>
  </w:style>
  <w:style w:type="character" w:customStyle="1" w:styleId="110">
    <w:name w:val="css1"/>
    <w:qFormat/>
    <w:uiPriority w:val="0"/>
  </w:style>
  <w:style w:type="character" w:customStyle="1" w:styleId="111">
    <w:name w:val="style3"/>
    <w:qFormat/>
    <w:uiPriority w:val="0"/>
  </w:style>
  <w:style w:type="character" w:customStyle="1" w:styleId="112">
    <w:name w:val="WW8Num14z1"/>
    <w:qFormat/>
    <w:uiPriority w:val="0"/>
    <w:rPr>
      <w:rFonts w:ascii="Courier New" w:hAnsi="Courier New"/>
      <w:lang w:val="en-GB"/>
    </w:rPr>
  </w:style>
  <w:style w:type="character" w:customStyle="1" w:styleId="113">
    <w:name w:val="emphasizedtitle1"/>
    <w:qFormat/>
    <w:uiPriority w:val="0"/>
    <w:rPr>
      <w:rFonts w:hint="default" w:ascii="Arial" w:hAnsi="Arial" w:cs="Arial"/>
      <w:b/>
      <w:bCs/>
      <w:sz w:val="30"/>
      <w:szCs w:val="30"/>
    </w:rPr>
  </w:style>
  <w:style w:type="character" w:customStyle="1" w:styleId="114">
    <w:name w:val="WW8Num14z0"/>
    <w:qFormat/>
    <w:uiPriority w:val="0"/>
    <w:rPr>
      <w:rFonts w:ascii="Symbol" w:hAnsi="Symbol"/>
      <w:lang w:val="en-GB"/>
    </w:rPr>
  </w:style>
  <w:style w:type="character" w:customStyle="1" w:styleId="115">
    <w:name w:val="字元 字元21"/>
    <w:qFormat/>
    <w:locked/>
    <w:uiPriority w:val="0"/>
    <w:rPr>
      <w:rFonts w:ascii="Cambria" w:hAnsi="Cambria" w:eastAsia="Times New Roman" w:cs="Times New Roman"/>
      <w:b/>
      <w:bCs/>
      <w:color w:val="4F81BD"/>
      <w:sz w:val="26"/>
      <w:szCs w:val="26"/>
    </w:rPr>
  </w:style>
  <w:style w:type="character" w:customStyle="1" w:styleId="116">
    <w:name w:val="para1"/>
    <w:qFormat/>
    <w:uiPriority w:val="0"/>
    <w:rPr>
      <w:rFonts w:hint="default" w:ascii="Arial" w:hAnsi="Arial" w:cs="Arial"/>
      <w:sz w:val="18"/>
      <w:szCs w:val="18"/>
    </w:rPr>
  </w:style>
  <w:style w:type="character" w:customStyle="1" w:styleId="117">
    <w:name w:val="WW8Num7z0"/>
    <w:qFormat/>
    <w:uiPriority w:val="0"/>
    <w:rPr>
      <w:rFonts w:ascii="Symbol" w:hAnsi="Symbol"/>
      <w:lang w:val="en-GB"/>
    </w:rPr>
  </w:style>
  <w:style w:type="character" w:customStyle="1" w:styleId="118">
    <w:name w:val="彩色列表 - 强调文字颜色 1 Char"/>
    <w:qFormat/>
    <w:uiPriority w:val="0"/>
    <w:rPr>
      <w:rFonts w:ascii="Times New Roman" w:hAnsi="Times New Roman" w:eastAsia="宋体" w:cs="Times New Roman"/>
      <w:szCs w:val="24"/>
    </w:rPr>
  </w:style>
  <w:style w:type="character" w:customStyle="1" w:styleId="119">
    <w:name w:val="Endnote Symbol"/>
    <w:qFormat/>
    <w:uiPriority w:val="0"/>
    <w:rPr>
      <w:lang w:val="en-GB"/>
    </w:rPr>
  </w:style>
  <w:style w:type="character" w:customStyle="1" w:styleId="120">
    <w:name w:val="‧ N character plain text new"/>
    <w:qFormat/>
    <w:uiPriority w:val="0"/>
    <w:rPr>
      <w:rFonts w:ascii="Times New Roman" w:hAnsi="Times New Roman" w:cs="Tahoma"/>
      <w:sz w:val="20"/>
      <w:lang w:val="en-GB"/>
    </w:rPr>
  </w:style>
  <w:style w:type="character" w:customStyle="1" w:styleId="121">
    <w:name w:val="Anrede1IhrZeichen"/>
    <w:qFormat/>
    <w:uiPriority w:val="0"/>
    <w:rPr>
      <w:rFonts w:hint="default" w:ascii="Arial" w:hAnsi="Arial"/>
      <w:sz w:val="20"/>
    </w:rPr>
  </w:style>
  <w:style w:type="character" w:customStyle="1" w:styleId="122">
    <w:name w:val="副标题 字符1"/>
    <w:uiPriority w:val="0"/>
    <w:rPr>
      <w:rFonts w:ascii="等线 Light" w:hAnsi="等线 Light" w:cs="Times New Roman"/>
      <w:b/>
      <w:bCs/>
      <w:kern w:val="28"/>
      <w:sz w:val="32"/>
      <w:szCs w:val="32"/>
    </w:rPr>
  </w:style>
  <w:style w:type="character" w:customStyle="1" w:styleId="123">
    <w:name w:val="字元 字元10"/>
    <w:qFormat/>
    <w:locked/>
    <w:uiPriority w:val="0"/>
    <w:rPr>
      <w:rFonts w:ascii="Tahoma" w:hAnsi="Tahoma" w:cs="Tahoma"/>
      <w:sz w:val="16"/>
      <w:szCs w:val="16"/>
    </w:rPr>
  </w:style>
  <w:style w:type="character" w:customStyle="1" w:styleId="124">
    <w:name w:val="codeintext Char"/>
    <w:qFormat/>
    <w:uiPriority w:val="0"/>
    <w:rPr>
      <w:rFonts w:ascii="Courier New" w:hAnsi="Courier New"/>
      <w:sz w:val="18"/>
      <w:lang w:val="en-US" w:eastAsia="en-US" w:bidi="ar-SA"/>
    </w:rPr>
  </w:style>
  <w:style w:type="character" w:customStyle="1" w:styleId="125">
    <w:name w:val="WW8Num21z2"/>
    <w:qFormat/>
    <w:uiPriority w:val="0"/>
    <w:rPr>
      <w:rFonts w:ascii="Wingdings" w:hAnsi="Wingdings"/>
      <w:lang w:val="en-GB"/>
    </w:rPr>
  </w:style>
  <w:style w:type="character" w:customStyle="1" w:styleId="126">
    <w:name w:val="WW8Num12z2"/>
    <w:qFormat/>
    <w:uiPriority w:val="0"/>
    <w:rPr>
      <w:rFonts w:ascii="Wingdings" w:hAnsi="Wingdings"/>
      <w:lang w:val="en-GB"/>
    </w:rPr>
  </w:style>
  <w:style w:type="character" w:customStyle="1" w:styleId="127">
    <w:name w:val="尾注文本 Char2"/>
    <w:qFormat/>
    <w:uiPriority w:val="0"/>
    <w:rPr>
      <w:kern w:val="2"/>
      <w:sz w:val="21"/>
      <w:szCs w:val="24"/>
    </w:rPr>
  </w:style>
  <w:style w:type="character" w:customStyle="1" w:styleId="128">
    <w:name w:val="sidecatalog-dot1"/>
    <w:qFormat/>
    <w:uiPriority w:val="0"/>
  </w:style>
  <w:style w:type="character" w:customStyle="1" w:styleId="129">
    <w:name w:val="WW8Num13z2"/>
    <w:qFormat/>
    <w:uiPriority w:val="0"/>
    <w:rPr>
      <w:rFonts w:ascii="Wingdings" w:hAnsi="Wingdings"/>
      <w:lang w:val="en-GB"/>
    </w:rPr>
  </w:style>
  <w:style w:type="character" w:customStyle="1" w:styleId="130">
    <w:name w:val="纯文本 Char2"/>
    <w:aliases w:val="普通文字 Char Char2,纯文本 Char Char Char1,普通文字 Char Char Char2,普通文字 Char Char Char Char1,普通文字 Char2,小 Char1,Texte Char1,正 文 1 Char1,0921 Char1,普通文字1 Char1,普通文字2 Char1,普通文字3 Char1,普通文字4 Char1,普通文字5 Char1,普通文字6 Char1,普通文字11 Char1,普通文字21 Char1"/>
    <w:qFormat/>
    <w:uiPriority w:val="0"/>
    <w:rPr>
      <w:rFonts w:ascii="宋体" w:hAnsi="Courier New" w:eastAsia="宋体" w:cs="Times New Roman"/>
      <w:sz w:val="24"/>
      <w:szCs w:val="24"/>
    </w:rPr>
  </w:style>
  <w:style w:type="character" w:customStyle="1" w:styleId="131">
    <w:name w:val="表格编号 Char"/>
    <w:link w:val="132"/>
    <w:qFormat/>
    <w:uiPriority w:val="0"/>
    <w:rPr>
      <w:rFonts w:ascii="Arial" w:hAnsi="Arial"/>
      <w:szCs w:val="24"/>
    </w:rPr>
  </w:style>
  <w:style w:type="paragraph" w:customStyle="1" w:styleId="132">
    <w:name w:val="表格编号"/>
    <w:basedOn w:val="133"/>
    <w:next w:val="1"/>
    <w:link w:val="131"/>
    <w:qFormat/>
    <w:uiPriority w:val="0"/>
    <w:pPr>
      <w:tabs>
        <w:tab w:val="left" w:pos="0"/>
        <w:tab w:val="left" w:pos="1050"/>
      </w:tabs>
      <w:ind w:left="0" w:firstLine="0"/>
    </w:pPr>
    <w:rPr>
      <w:kern w:val="0"/>
      <w:sz w:val="20"/>
    </w:rPr>
  </w:style>
  <w:style w:type="paragraph" w:customStyle="1" w:styleId="133">
    <w:name w:val="图案编号"/>
    <w:basedOn w:val="1"/>
    <w:link w:val="134"/>
    <w:qFormat/>
    <w:uiPriority w:val="0"/>
    <w:pPr>
      <w:tabs>
        <w:tab w:val="left" w:pos="1050"/>
      </w:tabs>
      <w:ind w:left="1050" w:hanging="420"/>
      <w:jc w:val="center"/>
      <w:textAlignment w:val="center"/>
    </w:pPr>
    <w:rPr>
      <w:rFonts w:ascii="Arial" w:hAnsi="Arial"/>
    </w:rPr>
  </w:style>
  <w:style w:type="character" w:customStyle="1" w:styleId="134">
    <w:name w:val="图案编号 Char"/>
    <w:link w:val="133"/>
    <w:qFormat/>
    <w:uiPriority w:val="0"/>
    <w:rPr>
      <w:rFonts w:ascii="Arial" w:hAnsi="Arial"/>
      <w:kern w:val="2"/>
      <w:sz w:val="21"/>
      <w:szCs w:val="24"/>
    </w:rPr>
  </w:style>
  <w:style w:type="character" w:customStyle="1" w:styleId="135">
    <w:name w:val="Footer-Even Char Char"/>
    <w:qFormat/>
    <w:uiPriority w:val="0"/>
    <w:rPr>
      <w:rFonts w:eastAsia="宋体"/>
      <w:kern w:val="2"/>
      <w:sz w:val="18"/>
      <w:szCs w:val="18"/>
      <w:lang w:val="en-US" w:eastAsia="zh-CN" w:bidi="ar-SA"/>
    </w:rPr>
  </w:style>
  <w:style w:type="character" w:customStyle="1" w:styleId="136">
    <w:name w:val="哈哈正文 Char"/>
    <w:link w:val="137"/>
    <w:qFormat/>
    <w:uiPriority w:val="0"/>
    <w:rPr>
      <w:rFonts w:ascii="宋体" w:hAnsi="宋体" w:cs="宋体"/>
      <w:sz w:val="24"/>
    </w:rPr>
  </w:style>
  <w:style w:type="paragraph" w:customStyle="1" w:styleId="137">
    <w:name w:val="哈哈正文"/>
    <w:basedOn w:val="1"/>
    <w:link w:val="136"/>
    <w:qFormat/>
    <w:uiPriority w:val="0"/>
    <w:pPr>
      <w:spacing w:line="360" w:lineRule="auto"/>
      <w:ind w:firstLine="200" w:firstLineChars="200"/>
    </w:pPr>
    <w:rPr>
      <w:rFonts w:ascii="宋体" w:hAnsi="宋体"/>
      <w:kern w:val="0"/>
      <w:sz w:val="24"/>
      <w:szCs w:val="20"/>
    </w:rPr>
  </w:style>
  <w:style w:type="character" w:customStyle="1" w:styleId="138">
    <w:name w:val="font51"/>
    <w:qFormat/>
    <w:uiPriority w:val="0"/>
    <w:rPr>
      <w:rFonts w:hint="eastAsia" w:ascii="宋体" w:hAnsi="宋体" w:eastAsia="宋体" w:cs="宋体"/>
      <w:color w:val="FF0000"/>
      <w:sz w:val="20"/>
      <w:szCs w:val="20"/>
      <w:u w:val="none"/>
    </w:rPr>
  </w:style>
  <w:style w:type="character" w:customStyle="1" w:styleId="139">
    <w:name w:val="headline-content2"/>
    <w:qFormat/>
    <w:uiPriority w:val="0"/>
  </w:style>
  <w:style w:type="character" w:customStyle="1" w:styleId="140">
    <w:name w:val="样式 标准段落 + 首行缩进:  2 字符 Char"/>
    <w:link w:val="141"/>
    <w:qFormat/>
    <w:uiPriority w:val="0"/>
    <w:rPr>
      <w:rFonts w:ascii="宋体" w:hAnsi="宋体"/>
      <w:sz w:val="24"/>
    </w:rPr>
  </w:style>
  <w:style w:type="paragraph" w:customStyle="1" w:styleId="141">
    <w:name w:val="样式 标准段落 + 首行缩进:  2 字符"/>
    <w:basedOn w:val="1"/>
    <w:link w:val="140"/>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142">
    <w:name w:val="正文加粗 Char1"/>
    <w:link w:val="143"/>
    <w:qFormat/>
    <w:uiPriority w:val="0"/>
    <w:rPr>
      <w:rFonts w:ascii="Arial" w:hAnsi="Arial"/>
      <w:b/>
      <w:sz w:val="24"/>
    </w:rPr>
  </w:style>
  <w:style w:type="paragraph" w:customStyle="1" w:styleId="143">
    <w:name w:val="正文加粗"/>
    <w:basedOn w:val="1"/>
    <w:link w:val="142"/>
    <w:qFormat/>
    <w:uiPriority w:val="0"/>
    <w:pPr>
      <w:widowControl/>
      <w:spacing w:line="360" w:lineRule="auto"/>
      <w:ind w:firstLine="200" w:firstLineChars="200"/>
      <w:jc w:val="left"/>
    </w:pPr>
    <w:rPr>
      <w:rFonts w:ascii="Arial" w:hAnsi="Arial"/>
      <w:b/>
      <w:kern w:val="0"/>
      <w:sz w:val="24"/>
      <w:szCs w:val="20"/>
    </w:rPr>
  </w:style>
  <w:style w:type="character" w:customStyle="1" w:styleId="144">
    <w:name w:val="Line numbering"/>
    <w:qFormat/>
    <w:uiPriority w:val="0"/>
    <w:rPr>
      <w:lang w:val="en-GB"/>
    </w:rPr>
  </w:style>
  <w:style w:type="character" w:customStyle="1" w:styleId="145">
    <w:name w:val="字元 字元15"/>
    <w:qFormat/>
    <w:locked/>
    <w:uiPriority w:val="0"/>
    <w:rPr>
      <w:rFonts w:ascii="Times New Roman" w:hAnsi="Times New Roman" w:eastAsia="Times New Roman" w:cs="Times New Roman"/>
      <w:b/>
      <w:u w:val="single"/>
      <w:lang w:val="en-GB"/>
    </w:rPr>
  </w:style>
  <w:style w:type="character" w:customStyle="1" w:styleId="146">
    <w:name w:val="正文文本缩进 2 Char"/>
    <w:link w:val="44"/>
    <w:locked/>
    <w:uiPriority w:val="0"/>
    <w:rPr>
      <w:rFonts w:eastAsia="宋体"/>
      <w:kern w:val="2"/>
      <w:sz w:val="21"/>
      <w:szCs w:val="24"/>
      <w:lang w:val="en-US" w:eastAsia="zh-CN" w:bidi="ar-SA"/>
    </w:rPr>
  </w:style>
  <w:style w:type="character" w:customStyle="1" w:styleId="147">
    <w:name w:val="字元 字元20"/>
    <w:qFormat/>
    <w:locked/>
    <w:uiPriority w:val="0"/>
    <w:rPr>
      <w:rFonts w:ascii="Cambria" w:hAnsi="Cambria" w:eastAsia="Times New Roman" w:cs="Times New Roman"/>
      <w:b/>
      <w:bCs/>
      <w:sz w:val="26"/>
      <w:szCs w:val="26"/>
    </w:rPr>
  </w:style>
  <w:style w:type="character" w:customStyle="1" w:styleId="148">
    <w:name w:val="Figure Description Char"/>
    <w:link w:val="149"/>
    <w:qFormat/>
    <w:uiPriority w:val="0"/>
    <w:rPr>
      <w:rFonts w:ascii="Arial" w:hAnsi="Arial" w:eastAsia="黑体"/>
      <w:sz w:val="18"/>
      <w:szCs w:val="18"/>
      <w:lang w:val="en-US" w:eastAsia="zh-CN" w:bidi="ar-SA"/>
    </w:rPr>
  </w:style>
  <w:style w:type="paragraph" w:customStyle="1" w:styleId="149">
    <w:name w:val="Figure Description"/>
    <w:next w:val="1"/>
    <w:link w:val="148"/>
    <w:qFormat/>
    <w:uiPriority w:val="0"/>
    <w:pPr>
      <w:adjustRightInd w:val="0"/>
      <w:snapToGrid w:val="0"/>
      <w:spacing w:before="80" w:after="320"/>
      <w:jc w:val="center"/>
    </w:pPr>
    <w:rPr>
      <w:rFonts w:ascii="Arial" w:hAnsi="Arial" w:eastAsia="黑体"/>
      <w:sz w:val="18"/>
      <w:szCs w:val="18"/>
      <w:lang w:val="en-US" w:eastAsia="zh-CN" w:bidi="ar-SA"/>
    </w:rPr>
  </w:style>
  <w:style w:type="character" w:customStyle="1" w:styleId="150">
    <w:name w:val="副标题 Char"/>
    <w:link w:val="55"/>
    <w:qFormat/>
    <w:uiPriority w:val="0"/>
    <w:rPr>
      <w:rFonts w:ascii="Cambria" w:hAnsi="Cambria"/>
      <w:b/>
      <w:bCs/>
      <w:kern w:val="28"/>
      <w:sz w:val="32"/>
      <w:szCs w:val="32"/>
    </w:rPr>
  </w:style>
  <w:style w:type="character" w:customStyle="1" w:styleId="151">
    <w:name w:val="标题 8 字符"/>
    <w:qFormat/>
    <w:uiPriority w:val="0"/>
    <w:rPr>
      <w:rFonts w:ascii="Arial" w:hAnsi="Arial" w:eastAsia="黑体"/>
      <w:kern w:val="2"/>
      <w:sz w:val="24"/>
      <w:szCs w:val="24"/>
    </w:rPr>
  </w:style>
  <w:style w:type="character" w:customStyle="1" w:styleId="152">
    <w:name w:val="副标题 Char1"/>
    <w:qFormat/>
    <w:uiPriority w:val="11"/>
    <w:rPr>
      <w:rFonts w:ascii="Cambria" w:hAnsi="Cambria" w:cs="Times New Roman"/>
      <w:b/>
      <w:bCs/>
      <w:kern w:val="28"/>
      <w:sz w:val="32"/>
      <w:szCs w:val="32"/>
    </w:rPr>
  </w:style>
  <w:style w:type="character" w:customStyle="1" w:styleId="153">
    <w:name w:val="15"/>
    <w:qFormat/>
    <w:uiPriority w:val="0"/>
    <w:rPr>
      <w:rFonts w:hint="default" w:ascii="Calibri" w:hAnsi="Calibri" w:cs="Calibri"/>
      <w:sz w:val="20"/>
      <w:szCs w:val="20"/>
    </w:rPr>
  </w:style>
  <w:style w:type="character" w:customStyle="1" w:styleId="154">
    <w:name w:val="正文文本缩进 2 Char1"/>
    <w:qFormat/>
    <w:locked/>
    <w:uiPriority w:val="0"/>
    <w:rPr>
      <w:rFonts w:eastAsia="宋体"/>
      <w:kern w:val="2"/>
      <w:sz w:val="21"/>
      <w:szCs w:val="24"/>
      <w:lang w:val="en-US" w:eastAsia="zh-CN" w:bidi="ar-SA"/>
    </w:rPr>
  </w:style>
  <w:style w:type="character" w:customStyle="1" w:styleId="155">
    <w:name w:val="atitle3"/>
    <w:qFormat/>
    <w:uiPriority w:val="0"/>
  </w:style>
  <w:style w:type="character" w:customStyle="1" w:styleId="156">
    <w:name w:val="titlepurple1"/>
    <w:qFormat/>
    <w:uiPriority w:val="0"/>
    <w:rPr>
      <w:b/>
      <w:bCs/>
      <w:color w:val="845A92"/>
      <w:sz w:val="37"/>
      <w:szCs w:val="37"/>
    </w:rPr>
  </w:style>
  <w:style w:type="character" w:customStyle="1" w:styleId="157">
    <w:name w:val="Char Char8"/>
    <w:qFormat/>
    <w:uiPriority w:val="0"/>
    <w:rPr>
      <w:kern w:val="2"/>
      <w:sz w:val="18"/>
      <w:szCs w:val="18"/>
    </w:rPr>
  </w:style>
  <w:style w:type="character" w:customStyle="1" w:styleId="158">
    <w:name w:val="WW8Num16z0"/>
    <w:qFormat/>
    <w:uiPriority w:val="0"/>
    <w:rPr>
      <w:rFonts w:ascii="Symbol" w:hAnsi="Symbol"/>
      <w:lang w:val="en-GB"/>
    </w:rPr>
  </w:style>
  <w:style w:type="character" w:customStyle="1" w:styleId="159">
    <w:name w:val="列表框2 Char"/>
    <w:qFormat/>
    <w:uiPriority w:val="0"/>
    <w:rPr>
      <w:rFonts w:ascii="楷体_GB2312" w:hAnsi="宋体" w:cs="宋体"/>
      <w:color w:val="000000"/>
      <w:spacing w:val="10"/>
      <w:sz w:val="24"/>
      <w:szCs w:val="24"/>
    </w:rPr>
  </w:style>
  <w:style w:type="character" w:customStyle="1" w:styleId="160">
    <w:name w:val="WW8Num18z2"/>
    <w:qFormat/>
    <w:uiPriority w:val="0"/>
    <w:rPr>
      <w:rFonts w:ascii="Wingdings" w:hAnsi="Wingdings"/>
      <w:lang w:val="en-GB"/>
    </w:rPr>
  </w:style>
  <w:style w:type="character" w:customStyle="1" w:styleId="161">
    <w:name w:val="字元 字元16"/>
    <w:qFormat/>
    <w:locked/>
    <w:uiPriority w:val="0"/>
    <w:rPr>
      <w:rFonts w:ascii="Times New Roman" w:hAnsi="Times New Roman" w:eastAsia="Times New Roman" w:cs="Times New Roman"/>
      <w:b/>
      <w:lang w:val="en-GB"/>
    </w:rPr>
  </w:style>
  <w:style w:type="character" w:customStyle="1" w:styleId="162">
    <w:name w:val="样式 题注 + (西文) Times New Roman (中文) 宋体 五号 Char"/>
    <w:link w:val="163"/>
    <w:qFormat/>
    <w:uiPriority w:val="0"/>
    <w:rPr>
      <w:rFonts w:cs="Arial"/>
      <w:b/>
      <w:sz w:val="18"/>
    </w:rPr>
  </w:style>
  <w:style w:type="paragraph" w:customStyle="1" w:styleId="163">
    <w:name w:val="样式 题注 + (西文) Times New Roman (中文) 宋体 五号"/>
    <w:basedOn w:val="21"/>
    <w:link w:val="162"/>
    <w:qFormat/>
    <w:uiPriority w:val="0"/>
    <w:pPr>
      <w:tabs>
        <w:tab w:val="left" w:pos="0"/>
        <w:tab w:val="left" w:pos="390"/>
      </w:tabs>
      <w:autoSpaceDE w:val="0"/>
      <w:autoSpaceDN w:val="0"/>
      <w:adjustRightInd w:val="0"/>
      <w:snapToGrid w:val="0"/>
      <w:ind w:firstLine="177" w:firstLineChars="177"/>
      <w:jc w:val="left"/>
    </w:pPr>
    <w:rPr>
      <w:rFonts w:ascii="Times New Roman" w:hAnsi="Times New Roman"/>
      <w:b/>
      <w:kern w:val="0"/>
      <w:sz w:val="18"/>
    </w:rPr>
  </w:style>
  <w:style w:type="character" w:customStyle="1" w:styleId="164">
    <w:name w:val="字元 字元13"/>
    <w:qFormat/>
    <w:locked/>
    <w:uiPriority w:val="0"/>
    <w:rPr>
      <w:rFonts w:cs="Times New Roman"/>
    </w:rPr>
  </w:style>
  <w:style w:type="character" w:customStyle="1" w:styleId="165">
    <w:name w:val="‧ N character emphasis new"/>
    <w:qFormat/>
    <w:uiPriority w:val="0"/>
    <w:rPr>
      <w:rFonts w:ascii="Times New Roman" w:hAnsi="Times New Roman" w:cs="Tahoma"/>
      <w:i/>
      <w:sz w:val="20"/>
      <w:lang w:val="en-GB"/>
    </w:rPr>
  </w:style>
  <w:style w:type="character" w:customStyle="1" w:styleId="166">
    <w:name w:val="bds_nopic2"/>
    <w:qFormat/>
    <w:uiPriority w:val="0"/>
  </w:style>
  <w:style w:type="character" w:customStyle="1" w:styleId="167">
    <w:name w:val="日期 字符"/>
    <w:qFormat/>
    <w:uiPriority w:val="0"/>
    <w:rPr>
      <w:rFonts w:ascii="Times New Roman" w:hAnsi="Times New Roman" w:eastAsia="楷体_GB2312" w:cs="Times New Roman"/>
      <w:sz w:val="32"/>
      <w:szCs w:val="20"/>
    </w:rPr>
  </w:style>
  <w:style w:type="character" w:customStyle="1" w:styleId="168">
    <w:name w:val="正文首行缩进 2 Char1"/>
    <w:link w:val="76"/>
    <w:uiPriority w:val="99"/>
    <w:rPr>
      <w:kern w:val="2"/>
      <w:sz w:val="21"/>
      <w:szCs w:val="24"/>
    </w:rPr>
  </w:style>
  <w:style w:type="character" w:customStyle="1" w:styleId="169">
    <w:name w:val="正文文本缩进 3 Char"/>
    <w:link w:val="61"/>
    <w:qFormat/>
    <w:uiPriority w:val="99"/>
    <w:rPr>
      <w:kern w:val="2"/>
      <w:sz w:val="16"/>
      <w:szCs w:val="16"/>
    </w:rPr>
  </w:style>
  <w:style w:type="character" w:customStyle="1" w:styleId="170">
    <w:name w:val="Table Text Char1"/>
    <w:link w:val="171"/>
    <w:qFormat/>
    <w:uiPriority w:val="0"/>
    <w:rPr>
      <w:rFonts w:ascii="Arial" w:hAnsi="Arial"/>
      <w:sz w:val="18"/>
      <w:lang w:val="en-US" w:eastAsia="zh-CN" w:bidi="ar-SA"/>
    </w:rPr>
  </w:style>
  <w:style w:type="paragraph" w:customStyle="1" w:styleId="171">
    <w:name w:val="Table Text"/>
    <w:link w:val="170"/>
    <w:qFormat/>
    <w:uiPriority w:val="0"/>
    <w:pPr>
      <w:snapToGrid w:val="0"/>
      <w:spacing w:before="80" w:after="80"/>
    </w:pPr>
    <w:rPr>
      <w:rFonts w:ascii="Arial" w:hAnsi="Arial"/>
      <w:sz w:val="18"/>
      <w:lang w:val="en-US" w:eastAsia="zh-CN" w:bidi="ar-SA"/>
    </w:rPr>
  </w:style>
  <w:style w:type="character" w:customStyle="1" w:styleId="172">
    <w:name w:val="文档结构图 Char"/>
    <w:link w:val="25"/>
    <w:semiHidden/>
    <w:uiPriority w:val="0"/>
    <w:rPr>
      <w:rFonts w:eastAsia="宋体"/>
      <w:kern w:val="2"/>
      <w:sz w:val="21"/>
      <w:szCs w:val="24"/>
      <w:lang w:val="en-US" w:eastAsia="zh-CN" w:bidi="ar-SA"/>
    </w:rPr>
  </w:style>
  <w:style w:type="character" w:customStyle="1" w:styleId="173">
    <w:name w:val="样式 正文缩进 + 首行缩进:  2 字符 Char"/>
    <w:link w:val="174"/>
    <w:locked/>
    <w:uiPriority w:val="0"/>
    <w:rPr>
      <w:rFonts w:ascii="宋体" w:hAnsi="宋体" w:eastAsia="宋体"/>
      <w:color w:val="000000"/>
      <w:sz w:val="24"/>
      <w:lang w:bidi="ar-SA"/>
    </w:rPr>
  </w:style>
  <w:style w:type="paragraph" w:customStyle="1" w:styleId="174">
    <w:name w:val="样式 正文缩进 + 首行缩进:  2 字符"/>
    <w:basedOn w:val="5"/>
    <w:link w:val="173"/>
    <w:qFormat/>
    <w:uiPriority w:val="0"/>
    <w:pPr>
      <w:spacing w:line="360" w:lineRule="auto"/>
      <w:ind w:firstLine="480"/>
    </w:pPr>
    <w:rPr>
      <w:rFonts w:ascii="宋体" w:hAnsi="宋体"/>
      <w:color w:val="000000"/>
      <w:kern w:val="0"/>
      <w:sz w:val="24"/>
      <w:szCs w:val="20"/>
    </w:rPr>
  </w:style>
  <w:style w:type="character" w:customStyle="1" w:styleId="175">
    <w:name w:val="style21"/>
    <w:uiPriority w:val="0"/>
    <w:rPr>
      <w:sz w:val="15"/>
      <w:szCs w:val="15"/>
    </w:rPr>
  </w:style>
  <w:style w:type="character" w:customStyle="1" w:styleId="176">
    <w:name w:val="WW8Num22z2"/>
    <w:qFormat/>
    <w:locked/>
    <w:uiPriority w:val="0"/>
    <w:rPr>
      <w:rFonts w:ascii="Wingdings" w:hAnsi="Wingdings"/>
      <w:lang w:val="en-GB"/>
    </w:rPr>
  </w:style>
  <w:style w:type="character" w:customStyle="1" w:styleId="177">
    <w:name w:val="页眉 Char"/>
    <w:link w:val="49"/>
    <w:uiPriority w:val="0"/>
    <w:rPr>
      <w:rFonts w:eastAsia="宋体"/>
      <w:kern w:val="2"/>
      <w:sz w:val="18"/>
      <w:szCs w:val="18"/>
      <w:lang w:val="en-US" w:eastAsia="zh-CN" w:bidi="ar-SA"/>
    </w:rPr>
  </w:style>
  <w:style w:type="character" w:customStyle="1" w:styleId="178">
    <w:name w:val="正文文本缩进 Char"/>
    <w:link w:val="2"/>
    <w:uiPriority w:val="0"/>
    <w:rPr>
      <w:rFonts w:eastAsia="宋体"/>
      <w:kern w:val="2"/>
      <w:sz w:val="21"/>
      <w:szCs w:val="24"/>
      <w:lang w:val="en-US" w:eastAsia="zh-CN" w:bidi="ar-SA"/>
    </w:rPr>
  </w:style>
  <w:style w:type="character" w:customStyle="1" w:styleId="179">
    <w:name w:val="列表框1 Char Char"/>
    <w:link w:val="180"/>
    <w:qFormat/>
    <w:uiPriority w:val="0"/>
    <w:rPr>
      <w:spacing w:val="10"/>
      <w:sz w:val="24"/>
      <w:szCs w:val="24"/>
    </w:rPr>
  </w:style>
  <w:style w:type="paragraph" w:customStyle="1" w:styleId="180">
    <w:name w:val="列表框1"/>
    <w:basedOn w:val="181"/>
    <w:next w:val="181"/>
    <w:link w:val="179"/>
    <w:qFormat/>
    <w:uiPriority w:val="0"/>
    <w:pPr>
      <w:tabs>
        <w:tab w:val="left" w:pos="390"/>
        <w:tab w:val="left" w:pos="567"/>
        <w:tab w:val="left" w:pos="1701"/>
        <w:tab w:val="left" w:pos="8585"/>
      </w:tabs>
      <w:ind w:left="1133" w:leftChars="472" w:firstLine="138" w:firstLineChars="53"/>
    </w:pPr>
    <w:rPr>
      <w:color w:val="auto"/>
    </w:rPr>
  </w:style>
  <w:style w:type="paragraph" w:customStyle="1" w:styleId="181">
    <w:name w:val="内容文本"/>
    <w:basedOn w:val="1"/>
    <w:link w:val="21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82">
    <w:name w:val="标题 1 字符"/>
    <w:qFormat/>
    <w:uiPriority w:val="0"/>
    <w:rPr>
      <w:rFonts w:ascii="Times New Roman" w:hAnsi="Times New Roman" w:eastAsia="宋体" w:cs="Times New Roman"/>
      <w:b/>
      <w:bCs/>
      <w:sz w:val="24"/>
      <w:szCs w:val="24"/>
    </w:rPr>
  </w:style>
  <w:style w:type="character" w:customStyle="1" w:styleId="183">
    <w:name w:val="尾注文本 Char"/>
    <w:link w:val="45"/>
    <w:qFormat/>
    <w:uiPriority w:val="0"/>
    <w:rPr>
      <w:rFonts w:ascii="Arial" w:hAnsi="Arial" w:eastAsia="PMingLiU"/>
      <w:lang w:val="en-GB" w:eastAsia="zh-TW"/>
    </w:rPr>
  </w:style>
  <w:style w:type="character" w:customStyle="1" w:styleId="184">
    <w:name w:val="样式5 Char"/>
    <w:link w:val="185"/>
    <w:qFormat/>
    <w:uiPriority w:val="0"/>
    <w:rPr>
      <w:rFonts w:ascii="仿宋_GB2312" w:hAnsi="仿宋" w:eastAsia="仿宋_GB2312"/>
      <w:kern w:val="2"/>
      <w:sz w:val="24"/>
      <w:szCs w:val="24"/>
    </w:rPr>
  </w:style>
  <w:style w:type="paragraph" w:customStyle="1" w:styleId="185">
    <w:name w:val="样式5"/>
    <w:basedOn w:val="1"/>
    <w:link w:val="184"/>
    <w:qFormat/>
    <w:uiPriority w:val="0"/>
    <w:pPr>
      <w:adjustRightInd w:val="0"/>
      <w:spacing w:line="440" w:lineRule="exact"/>
      <w:ind w:left="2" w:firstLine="480" w:firstLineChars="200"/>
    </w:pPr>
    <w:rPr>
      <w:rFonts w:ascii="仿宋_GB2312" w:hAnsi="仿宋" w:eastAsia="仿宋_GB2312"/>
      <w:sz w:val="24"/>
    </w:rPr>
  </w:style>
  <w:style w:type="character" w:customStyle="1" w:styleId="186">
    <w:name w:val="标题 3 字符"/>
    <w:qFormat/>
    <w:uiPriority w:val="9"/>
    <w:rPr>
      <w:rFonts w:ascii="Times New Roman" w:hAnsi="Times New Roman" w:eastAsia="宋体" w:cs="Times New Roman"/>
      <w:b/>
      <w:bCs/>
      <w:sz w:val="32"/>
      <w:szCs w:val="32"/>
    </w:rPr>
  </w:style>
  <w:style w:type="character" w:customStyle="1" w:styleId="187">
    <w:name w:val="正文2 Char"/>
    <w:link w:val="188"/>
    <w:qFormat/>
    <w:uiPriority w:val="0"/>
    <w:rPr>
      <w:rFonts w:eastAsia="宋体"/>
      <w:kern w:val="2"/>
      <w:sz w:val="24"/>
      <w:lang w:val="en-US" w:eastAsia="zh-CN" w:bidi="ar-SA"/>
    </w:rPr>
  </w:style>
  <w:style w:type="paragraph" w:customStyle="1" w:styleId="188">
    <w:name w:val="正文2"/>
    <w:basedOn w:val="1"/>
    <w:link w:val="187"/>
    <w:qFormat/>
    <w:uiPriority w:val="0"/>
    <w:pPr>
      <w:spacing w:before="156" w:line="360" w:lineRule="auto"/>
      <w:ind w:firstLine="510" w:firstLineChars="200"/>
    </w:pPr>
    <w:rPr>
      <w:sz w:val="24"/>
      <w:szCs w:val="20"/>
    </w:rPr>
  </w:style>
  <w:style w:type="character" w:customStyle="1" w:styleId="189">
    <w:name w:val=" Char Char8"/>
    <w:uiPriority w:val="0"/>
    <w:rPr>
      <w:rFonts w:ascii="宋体" w:eastAsia="宋体"/>
      <w:kern w:val="2"/>
      <w:sz w:val="28"/>
      <w:lang w:val="en-US" w:eastAsia="zh-CN" w:bidi="ar-SA"/>
    </w:rPr>
  </w:style>
  <w:style w:type="character" w:customStyle="1" w:styleId="190">
    <w:name w:val="标题 9 Char"/>
    <w:link w:val="12"/>
    <w:uiPriority w:val="0"/>
    <w:rPr>
      <w:rFonts w:ascii="Arial" w:hAnsi="Arial" w:eastAsia="黑体"/>
      <w:sz w:val="24"/>
      <w:lang w:val="en-US" w:eastAsia="zh-CN" w:bidi="ar-SA"/>
    </w:rPr>
  </w:style>
  <w:style w:type="character" w:customStyle="1" w:styleId="191">
    <w:name w:val="标题 6 Char"/>
    <w:link w:val="9"/>
    <w:uiPriority w:val="0"/>
    <w:rPr>
      <w:rFonts w:ascii="宋体" w:hAnsi="Arial" w:eastAsia="宋体"/>
      <w:sz w:val="24"/>
      <w:lang w:val="en-US" w:eastAsia="zh-CN" w:bidi="ar-SA"/>
    </w:rPr>
  </w:style>
  <w:style w:type="character" w:customStyle="1" w:styleId="192">
    <w:name w:val="small1"/>
    <w:qFormat/>
    <w:uiPriority w:val="0"/>
    <w:rPr>
      <w:sz w:val="22"/>
      <w:szCs w:val="22"/>
    </w:rPr>
  </w:style>
  <w:style w:type="character" w:customStyle="1" w:styleId="193">
    <w:name w:val="表格 Char Char"/>
    <w:link w:val="194"/>
    <w:qFormat/>
    <w:locked/>
    <w:uiPriority w:val="0"/>
    <w:rPr>
      <w:rFonts w:ascii="宋体" w:hAnsi="宋体" w:eastAsia="宋体"/>
      <w:lang w:val="en-US" w:eastAsia="zh-CN" w:bidi="ar-SA"/>
    </w:rPr>
  </w:style>
  <w:style w:type="paragraph" w:customStyle="1" w:styleId="194">
    <w:name w:val="表格"/>
    <w:basedOn w:val="1"/>
    <w:link w:val="193"/>
    <w:qFormat/>
    <w:uiPriority w:val="0"/>
    <w:pPr>
      <w:snapToGrid w:val="0"/>
      <w:ind w:firstLine="42" w:firstLineChars="21"/>
    </w:pPr>
    <w:rPr>
      <w:rFonts w:ascii="宋体" w:hAnsi="宋体"/>
      <w:kern w:val="0"/>
      <w:sz w:val="20"/>
      <w:szCs w:val="20"/>
    </w:rPr>
  </w:style>
  <w:style w:type="character" w:customStyle="1" w:styleId="195">
    <w:name w:val="font1"/>
    <w:uiPriority w:val="0"/>
    <w:rPr>
      <w:color w:val="999999"/>
      <w:sz w:val="18"/>
      <w:szCs w:val="18"/>
      <w:u w:val="none"/>
    </w:rPr>
  </w:style>
  <w:style w:type="character" w:customStyle="1" w:styleId="196">
    <w:name w:val=" Char Char7"/>
    <w:uiPriority w:val="0"/>
    <w:rPr>
      <w:rFonts w:eastAsia="仿宋_GB2312"/>
      <w:kern w:val="2"/>
      <w:sz w:val="24"/>
      <w:szCs w:val="24"/>
      <w:lang w:val="en-US" w:eastAsia="zh-CN" w:bidi="ar-SA"/>
    </w:rPr>
  </w:style>
  <w:style w:type="character" w:customStyle="1" w:styleId="197">
    <w:name w:val="自定义正文 Char"/>
    <w:link w:val="198"/>
    <w:uiPriority w:val="0"/>
    <w:rPr>
      <w:rFonts w:ascii="仿宋_GB2312" w:eastAsia="仿宋_GB2312"/>
      <w:kern w:val="2"/>
      <w:sz w:val="28"/>
      <w:szCs w:val="24"/>
      <w:lang w:val="en-US" w:eastAsia="zh-CN" w:bidi="ar-SA"/>
    </w:rPr>
  </w:style>
  <w:style w:type="paragraph" w:customStyle="1" w:styleId="198">
    <w:name w:val="自定义正文"/>
    <w:basedOn w:val="1"/>
    <w:link w:val="197"/>
    <w:uiPriority w:val="0"/>
    <w:pPr>
      <w:spacing w:line="480" w:lineRule="exact"/>
      <w:ind w:firstLine="200" w:firstLineChars="200"/>
      <w:jc w:val="left"/>
    </w:pPr>
    <w:rPr>
      <w:rFonts w:ascii="仿宋_GB2312" w:eastAsia="仿宋_GB2312"/>
      <w:sz w:val="28"/>
    </w:rPr>
  </w:style>
  <w:style w:type="character" w:customStyle="1" w:styleId="199">
    <w:name w:val="info"/>
    <w:basedOn w:val="79"/>
    <w:uiPriority w:val="0"/>
  </w:style>
  <w:style w:type="character" w:customStyle="1" w:styleId="200">
    <w:name w:val="纯文本 字符1"/>
    <w:qFormat/>
    <w:uiPriority w:val="0"/>
    <w:rPr>
      <w:rFonts w:ascii="宋体" w:hAnsi="Courier New" w:eastAsia="宋体" w:cs="Times New Roman"/>
      <w:sz w:val="24"/>
      <w:szCs w:val="24"/>
    </w:rPr>
  </w:style>
  <w:style w:type="character" w:customStyle="1" w:styleId="201">
    <w:name w:val="签名 Char"/>
    <w:link w:val="50"/>
    <w:qFormat/>
    <w:uiPriority w:val="0"/>
    <w:rPr>
      <w:rFonts w:ascii="Arial" w:hAnsi="Arial" w:eastAsia="PMingLiU"/>
      <w:lang w:val="en-GB" w:eastAsia="zh-TW"/>
    </w:rPr>
  </w:style>
  <w:style w:type="character" w:customStyle="1" w:styleId="202">
    <w:name w:val="标题 2 字符"/>
    <w:qFormat/>
    <w:uiPriority w:val="0"/>
    <w:rPr>
      <w:rFonts w:ascii="Arial" w:hAnsi="Arial" w:eastAsia="黑体" w:cs="Times New Roman"/>
      <w:b/>
      <w:bCs/>
      <w:sz w:val="32"/>
      <w:szCs w:val="32"/>
    </w:rPr>
  </w:style>
  <w:style w:type="character" w:customStyle="1" w:styleId="203">
    <w:name w:val="称呼 Char"/>
    <w:link w:val="28"/>
    <w:qFormat/>
    <w:uiPriority w:val="0"/>
    <w:rPr>
      <w:sz w:val="24"/>
      <w:szCs w:val="24"/>
    </w:rPr>
  </w:style>
  <w:style w:type="character" w:customStyle="1" w:styleId="204">
    <w:name w:val="zi_101"/>
    <w:qFormat/>
    <w:uiPriority w:val="0"/>
    <w:rPr>
      <w:rFonts w:hint="default" w:ascii="Verdana" w:hAnsi="Verdana"/>
      <w:color w:val="C90000"/>
      <w:sz w:val="18"/>
    </w:rPr>
  </w:style>
  <w:style w:type="character" w:customStyle="1" w:styleId="205">
    <w:name w:val="正文文本 3 Char"/>
    <w:link w:val="29"/>
    <w:qFormat/>
    <w:uiPriority w:val="0"/>
    <w:rPr>
      <w:rFonts w:hAnsi="宋体" w:eastAsia="仿宋_GB2312"/>
      <w:b/>
      <w:bCs/>
      <w:sz w:val="24"/>
    </w:rPr>
  </w:style>
  <w:style w:type="character" w:customStyle="1" w:styleId="206">
    <w:name w:val="标题 9 字符"/>
    <w:qFormat/>
    <w:uiPriority w:val="0"/>
    <w:rPr>
      <w:rFonts w:ascii="Arial" w:hAnsi="Arial" w:eastAsia="黑体" w:cs="Times New Roman"/>
    </w:rPr>
  </w:style>
  <w:style w:type="character" w:customStyle="1" w:styleId="207">
    <w:name w:val="正文文本缩进 字符"/>
    <w:qFormat/>
    <w:uiPriority w:val="0"/>
    <w:rPr>
      <w:rFonts w:ascii="宋体" w:hAnsi="Courier New" w:eastAsia="宋体" w:cs="Times New Roman"/>
      <w:spacing w:val="-4"/>
      <w:sz w:val="18"/>
      <w:szCs w:val="20"/>
    </w:rPr>
  </w:style>
  <w:style w:type="character" w:customStyle="1" w:styleId="208">
    <w:name w:val="WW-Default Paragraph Font"/>
    <w:qFormat/>
    <w:uiPriority w:val="0"/>
    <w:rPr>
      <w:lang w:val="en-GB"/>
    </w:rPr>
  </w:style>
  <w:style w:type="character" w:customStyle="1" w:styleId="209">
    <w:name w:val="正文缩进 Char"/>
    <w:link w:val="5"/>
    <w:uiPriority w:val="0"/>
    <w:rPr>
      <w:rFonts w:eastAsia="宋体"/>
      <w:kern w:val="2"/>
      <w:sz w:val="21"/>
      <w:szCs w:val="24"/>
      <w:lang w:val="en-US" w:eastAsia="zh-CN" w:bidi="ar-SA"/>
    </w:rPr>
  </w:style>
  <w:style w:type="character" w:customStyle="1" w:styleId="210">
    <w:name w:val="无"/>
    <w:qFormat/>
    <w:uiPriority w:val="0"/>
  </w:style>
  <w:style w:type="character" w:customStyle="1" w:styleId="211">
    <w:name w:val="21 Char"/>
    <w:qFormat/>
    <w:uiPriority w:val="0"/>
    <w:rPr>
      <w:rFonts w:ascii="Arial" w:hAnsi="Arial" w:eastAsia="黑体"/>
      <w:b/>
      <w:kern w:val="2"/>
      <w:sz w:val="21"/>
      <w:lang w:val="en-US" w:eastAsia="zh-CN" w:bidi="ar-SA"/>
    </w:rPr>
  </w:style>
  <w:style w:type="character" w:customStyle="1" w:styleId="212">
    <w:name w:val="WW8Num19z0"/>
    <w:qFormat/>
    <w:uiPriority w:val="0"/>
    <w:rPr>
      <w:rFonts w:ascii="Symbol" w:hAnsi="Symbol"/>
      <w:lang w:val="en-GB"/>
    </w:rPr>
  </w:style>
  <w:style w:type="character" w:customStyle="1" w:styleId="213">
    <w:name w:val="内容文本 Char Char"/>
    <w:link w:val="181"/>
    <w:qFormat/>
    <w:uiPriority w:val="0"/>
    <w:rPr>
      <w:color w:val="000000"/>
      <w:spacing w:val="10"/>
      <w:sz w:val="24"/>
      <w:szCs w:val="24"/>
    </w:rPr>
  </w:style>
  <w:style w:type="character" w:customStyle="1" w:styleId="214">
    <w:name w:val="style51"/>
    <w:uiPriority w:val="0"/>
    <w:rPr>
      <w:sz w:val="21"/>
      <w:szCs w:val="21"/>
    </w:rPr>
  </w:style>
  <w:style w:type="character" w:customStyle="1" w:styleId="215">
    <w:name w:val="文档结构图 字符"/>
    <w:qFormat/>
    <w:uiPriority w:val="99"/>
    <w:rPr>
      <w:rFonts w:ascii="Times New Roman" w:hAnsi="Times New Roman"/>
      <w:kern w:val="2"/>
      <w:sz w:val="21"/>
      <w:szCs w:val="24"/>
      <w:shd w:val="clear" w:color="auto" w:fill="000080"/>
    </w:rPr>
  </w:style>
  <w:style w:type="character" w:customStyle="1" w:styleId="216">
    <w:name w:val="*Heading 5 Char"/>
    <w:link w:val="217"/>
    <w:qFormat/>
    <w:uiPriority w:val="0"/>
    <w:rPr>
      <w:rFonts w:ascii="Verdana" w:hAnsi="Verdana"/>
      <w:i/>
      <w:szCs w:val="24"/>
      <w:lang w:val="en-US" w:eastAsia="en-US" w:bidi="ar-SA"/>
    </w:rPr>
  </w:style>
  <w:style w:type="paragraph" w:customStyle="1" w:styleId="217">
    <w:name w:val="*Heading 5"/>
    <w:next w:val="218"/>
    <w:link w:val="216"/>
    <w:qFormat/>
    <w:uiPriority w:val="0"/>
    <w:pPr>
      <w:keepNext/>
      <w:keepLines/>
      <w:spacing w:line="360" w:lineRule="auto"/>
      <w:outlineLvl w:val="5"/>
    </w:pPr>
    <w:rPr>
      <w:rFonts w:ascii="Verdana" w:hAnsi="Verdana"/>
      <w:i/>
      <w:szCs w:val="24"/>
      <w:lang w:val="en-US" w:eastAsia="en-US" w:bidi="ar-SA"/>
    </w:rPr>
  </w:style>
  <w:style w:type="paragraph" w:customStyle="1" w:styleId="218">
    <w:name w:val="*Body Text"/>
    <w:link w:val="389"/>
    <w:qFormat/>
    <w:uiPriority w:val="0"/>
    <w:pPr>
      <w:spacing w:line="360" w:lineRule="auto"/>
    </w:pPr>
    <w:rPr>
      <w:rFonts w:ascii="Futura Lt" w:hAnsi="Futura Lt"/>
      <w:sz w:val="21"/>
      <w:lang w:val="en-US" w:eastAsia="en-US" w:bidi="ar-SA"/>
    </w:rPr>
  </w:style>
  <w:style w:type="character" w:customStyle="1" w:styleId="219">
    <w:name w:val="页脚 Char"/>
    <w:link w:val="47"/>
    <w:qFormat/>
    <w:uiPriority w:val="99"/>
    <w:rPr>
      <w:kern w:val="2"/>
      <w:sz w:val="18"/>
      <w:szCs w:val="18"/>
    </w:rPr>
  </w:style>
  <w:style w:type="character" w:customStyle="1" w:styleId="220">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221">
    <w:name w:val="style8"/>
    <w:qFormat/>
    <w:uiPriority w:val="0"/>
  </w:style>
  <w:style w:type="character" w:customStyle="1" w:styleId="222">
    <w:name w:val="Char Char3"/>
    <w:qFormat/>
    <w:uiPriority w:val="0"/>
    <w:rPr>
      <w:rFonts w:ascii="Arial" w:hAnsi="Arial" w:eastAsia="宋体"/>
      <w:b/>
      <w:bCs/>
      <w:kern w:val="2"/>
      <w:sz w:val="21"/>
      <w:szCs w:val="32"/>
      <w:lang w:val="en-US" w:eastAsia="zh-CN" w:bidi="ar-SA"/>
    </w:rPr>
  </w:style>
  <w:style w:type="character" w:customStyle="1" w:styleId="223">
    <w:name w:val="bold"/>
    <w:qFormat/>
    <w:uiPriority w:val="0"/>
  </w:style>
  <w:style w:type="character" w:customStyle="1" w:styleId="224">
    <w:name w:val="unnamed51"/>
    <w:qFormat/>
    <w:uiPriority w:val="0"/>
    <w:rPr>
      <w:sz w:val="22"/>
      <w:szCs w:val="22"/>
    </w:rPr>
  </w:style>
  <w:style w:type="character" w:customStyle="1" w:styleId="225">
    <w:name w:val="No Spacing Char"/>
    <w:qFormat/>
    <w:locked/>
    <w:uiPriority w:val="0"/>
    <w:rPr>
      <w:rFonts w:eastAsia="Times New Roman" w:cs="Times New Roman"/>
      <w:sz w:val="22"/>
      <w:szCs w:val="22"/>
      <w:lang w:val="en-US" w:bidi="ar-SA"/>
    </w:rPr>
  </w:style>
  <w:style w:type="character" w:customStyle="1" w:styleId="226">
    <w:name w:val="bds_nopic"/>
    <w:qFormat/>
    <w:uiPriority w:val="0"/>
  </w:style>
  <w:style w:type="character" w:customStyle="1" w:styleId="227">
    <w:name w:val="sort"/>
    <w:qFormat/>
    <w:uiPriority w:val="0"/>
    <w:rPr>
      <w:color w:val="FFFFFF"/>
      <w:bdr w:val="single" w:color="auto" w:sz="24" w:space="0"/>
    </w:rPr>
  </w:style>
  <w:style w:type="character" w:customStyle="1" w:styleId="228">
    <w:name w:val="WW8Num21z1"/>
    <w:qFormat/>
    <w:uiPriority w:val="0"/>
    <w:rPr>
      <w:rFonts w:ascii="Courier New" w:hAnsi="Courier New"/>
      <w:lang w:val="en-GB"/>
    </w:rPr>
  </w:style>
  <w:style w:type="character" w:customStyle="1" w:styleId="229">
    <w:name w:val="Figure Char"/>
    <w:link w:val="230"/>
    <w:qFormat/>
    <w:uiPriority w:val="0"/>
    <w:rPr>
      <w:rFonts w:ascii="Arial" w:hAnsi="Arial" w:cs="Arial"/>
      <w:szCs w:val="21"/>
    </w:rPr>
  </w:style>
  <w:style w:type="paragraph" w:customStyle="1" w:styleId="230">
    <w:name w:val="Figure"/>
    <w:basedOn w:val="1"/>
    <w:next w:val="149"/>
    <w:link w:val="229"/>
    <w:qFormat/>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231">
    <w:name w:val="displayitem"/>
    <w:qFormat/>
    <w:uiPriority w:val="0"/>
  </w:style>
  <w:style w:type="character" w:customStyle="1" w:styleId="232">
    <w:name w:val="样式 样式 样式 正文首行缩进 + 首行缩进:  1 字符 + 首行缩进:  2 字符 + 首行缩进:  2 字符 Char"/>
    <w:link w:val="233"/>
    <w:qFormat/>
    <w:uiPriority w:val="0"/>
    <w:rPr>
      <w:sz w:val="24"/>
    </w:rPr>
  </w:style>
  <w:style w:type="paragraph" w:customStyle="1" w:styleId="233">
    <w:name w:val="样式 样式 样式 正文首行缩进 + 首行缩进:  1 字符 + 首行缩进:  2 字符 + 首行缩进:  2 字符"/>
    <w:basedOn w:val="1"/>
    <w:link w:val="232"/>
    <w:qFormat/>
    <w:uiPriority w:val="0"/>
    <w:pPr>
      <w:tabs>
        <w:tab w:val="left" w:pos="390"/>
      </w:tabs>
      <w:spacing w:after="120" w:line="360" w:lineRule="auto"/>
      <w:ind w:firstLine="425" w:firstLineChars="177"/>
      <w:jc w:val="left"/>
    </w:pPr>
    <w:rPr>
      <w:kern w:val="0"/>
      <w:sz w:val="24"/>
      <w:szCs w:val="20"/>
    </w:rPr>
  </w:style>
  <w:style w:type="character" w:customStyle="1" w:styleId="234">
    <w:name w:val="smallbold1"/>
    <w:qFormat/>
    <w:uiPriority w:val="0"/>
    <w:rPr>
      <w:b/>
      <w:bCs/>
      <w:sz w:val="22"/>
      <w:szCs w:val="22"/>
    </w:rPr>
  </w:style>
  <w:style w:type="character" w:customStyle="1" w:styleId="235">
    <w:name w:val="WW8Num13z1"/>
    <w:qFormat/>
    <w:uiPriority w:val="0"/>
    <w:rPr>
      <w:rFonts w:ascii="Courier New" w:hAnsi="Courier New"/>
      <w:lang w:val="en-GB"/>
    </w:rPr>
  </w:style>
  <w:style w:type="character" w:customStyle="1" w:styleId="236">
    <w:name w:val="明显强调1"/>
    <w:qFormat/>
    <w:uiPriority w:val="21"/>
    <w:rPr>
      <w:b/>
      <w:bCs/>
      <w:i/>
      <w:iCs/>
      <w:color w:val="4F81BD"/>
    </w:rPr>
  </w:style>
  <w:style w:type="character" w:customStyle="1" w:styleId="237">
    <w:name w:val="font101"/>
    <w:qFormat/>
    <w:uiPriority w:val="0"/>
    <w:rPr>
      <w:rFonts w:ascii="Arial" w:hAnsi="Arial" w:cs="Arial"/>
      <w:color w:val="333333"/>
      <w:sz w:val="18"/>
      <w:szCs w:val="18"/>
      <w:u w:val="none"/>
    </w:rPr>
  </w:style>
  <w:style w:type="character" w:customStyle="1" w:styleId="238">
    <w:name w:val="注释标题 字符1"/>
    <w:uiPriority w:val="0"/>
    <w:rPr>
      <w:kern w:val="2"/>
      <w:sz w:val="21"/>
      <w:szCs w:val="24"/>
    </w:rPr>
  </w:style>
  <w:style w:type="character" w:customStyle="1" w:styleId="239">
    <w:name w:val="注释标题 Char"/>
    <w:link w:val="18"/>
    <w:qFormat/>
    <w:uiPriority w:val="0"/>
    <w:rPr>
      <w:rFonts w:ascii="宋体" w:hAnsi="宋体"/>
      <w:kern w:val="2"/>
      <w:sz w:val="21"/>
      <w:szCs w:val="24"/>
    </w:rPr>
  </w:style>
  <w:style w:type="character" w:customStyle="1" w:styleId="240">
    <w:name w:val="Strong Emphasis"/>
    <w:qFormat/>
    <w:locked/>
    <w:uiPriority w:val="0"/>
    <w:rPr>
      <w:b/>
      <w:lang w:val="en-GB"/>
    </w:rPr>
  </w:style>
  <w:style w:type="character" w:customStyle="1" w:styleId="241">
    <w:name w:val="Numbering Symbols"/>
    <w:qFormat/>
    <w:uiPriority w:val="0"/>
    <w:rPr>
      <w:lang w:val="en-GB"/>
    </w:rPr>
  </w:style>
  <w:style w:type="character" w:customStyle="1" w:styleId="242">
    <w:name w:val="bds_more2"/>
    <w:qFormat/>
    <w:uiPriority w:val="0"/>
  </w:style>
  <w:style w:type="character" w:customStyle="1" w:styleId="243">
    <w:name w:val="标题 8 Char"/>
    <w:link w:val="11"/>
    <w:uiPriority w:val="0"/>
    <w:rPr>
      <w:rFonts w:ascii="Arial" w:hAnsi="Arial" w:eastAsia="黑体"/>
      <w:sz w:val="24"/>
      <w:lang w:val="en-US" w:eastAsia="zh-CN" w:bidi="ar-SA"/>
    </w:rPr>
  </w:style>
  <w:style w:type="character" w:customStyle="1" w:styleId="244">
    <w:name w:val="*Bullet #1 Single Char"/>
    <w:link w:val="245"/>
    <w:qFormat/>
    <w:uiPriority w:val="0"/>
    <w:rPr>
      <w:rFonts w:ascii="Arial" w:hAnsi="Arial"/>
      <w:color w:val="000000"/>
      <w:lang w:eastAsia="en-US"/>
    </w:rPr>
  </w:style>
  <w:style w:type="paragraph" w:customStyle="1" w:styleId="245">
    <w:name w:val="*Bullet #1 Single"/>
    <w:basedOn w:val="218"/>
    <w:link w:val="244"/>
    <w:qFormat/>
    <w:uiPriority w:val="0"/>
    <w:pPr>
      <w:tabs>
        <w:tab w:val="left" w:pos="1080"/>
      </w:tabs>
      <w:ind w:left="950" w:hanging="230"/>
    </w:pPr>
    <w:rPr>
      <w:rFonts w:ascii="Arial" w:hAnsi="Arial"/>
      <w:color w:val="000000"/>
      <w:sz w:val="20"/>
    </w:rPr>
  </w:style>
  <w:style w:type="character" w:customStyle="1" w:styleId="246">
    <w:name w:val="纯文本 字符"/>
    <w:qFormat/>
    <w:locked/>
    <w:uiPriority w:val="0"/>
    <w:rPr>
      <w:rFonts w:ascii="宋体" w:hAnsi="Courier New" w:eastAsia="Times New Roman"/>
      <w:sz w:val="24"/>
    </w:rPr>
  </w:style>
  <w:style w:type="character" w:customStyle="1" w:styleId="247">
    <w:name w:val="普通(网站) Char"/>
    <w:link w:val="70"/>
    <w:qFormat/>
    <w:uiPriority w:val="0"/>
    <w:rPr>
      <w:rFonts w:ascii="Arial Unicode MS" w:hAnsi="Arial Unicode MS" w:eastAsia="Arial Unicode MS" w:cs="Arial Unicode MS"/>
      <w:color w:val="000000"/>
      <w:sz w:val="19"/>
      <w:szCs w:val="19"/>
    </w:rPr>
  </w:style>
  <w:style w:type="character" w:customStyle="1" w:styleId="248">
    <w:name w:val="bulletintext1"/>
    <w:uiPriority w:val="0"/>
    <w:rPr>
      <w:rFonts w:hint="eastAsia" w:ascii="宋体" w:hAnsi="宋体" w:eastAsia="宋体"/>
      <w:sz w:val="18"/>
      <w:szCs w:val="18"/>
    </w:rPr>
  </w:style>
  <w:style w:type="character" w:customStyle="1" w:styleId="249">
    <w:name w:val="正文-首行缩进 字符"/>
    <w:link w:val="250"/>
    <w:qFormat/>
    <w:uiPriority w:val="0"/>
    <w:rPr>
      <w:rFonts w:ascii="宋体" w:hAnsi="宋体" w:eastAsia="仿宋"/>
      <w:sz w:val="24"/>
    </w:rPr>
  </w:style>
  <w:style w:type="paragraph" w:customStyle="1" w:styleId="250">
    <w:name w:val="正文-首行缩进"/>
    <w:basedOn w:val="1"/>
    <w:link w:val="249"/>
    <w:qFormat/>
    <w:uiPriority w:val="0"/>
    <w:pPr>
      <w:spacing w:line="360" w:lineRule="auto"/>
      <w:ind w:firstLine="200" w:firstLineChars="200"/>
    </w:pPr>
    <w:rPr>
      <w:rFonts w:ascii="宋体" w:hAnsi="宋体" w:eastAsia="仿宋"/>
      <w:kern w:val="0"/>
      <w:sz w:val="24"/>
      <w:szCs w:val="20"/>
    </w:rPr>
  </w:style>
  <w:style w:type="character" w:customStyle="1" w:styleId="251">
    <w:name w:val="正文不缩进 Char1"/>
    <w:qFormat/>
    <w:uiPriority w:val="0"/>
    <w:rPr>
      <w:rFonts w:eastAsia="宋体"/>
      <w:sz w:val="24"/>
      <w:szCs w:val="24"/>
      <w:lang w:val="en-US" w:eastAsia="zh-CN" w:bidi="ar-SA"/>
    </w:rPr>
  </w:style>
  <w:style w:type="character" w:customStyle="1" w:styleId="252">
    <w:name w:val="Normal Indent Char Char"/>
    <w:qFormat/>
    <w:uiPriority w:val="0"/>
    <w:rPr>
      <w:rFonts w:eastAsia="宋体"/>
      <w:kern w:val="2"/>
      <w:sz w:val="21"/>
      <w:lang w:val="en-US" w:eastAsia="zh-CN" w:bidi="ar-SA"/>
    </w:rPr>
  </w:style>
  <w:style w:type="character" w:customStyle="1" w:styleId="253">
    <w:name w:val="lemmatitleh1"/>
    <w:qFormat/>
    <w:uiPriority w:val="0"/>
  </w:style>
  <w:style w:type="character" w:customStyle="1" w:styleId="254">
    <w:name w:val="font91"/>
    <w:qFormat/>
    <w:uiPriority w:val="0"/>
    <w:rPr>
      <w:rFonts w:hint="eastAsia" w:ascii="宋体" w:hAnsi="宋体" w:eastAsia="宋体" w:cs="宋体"/>
      <w:color w:val="FF0000"/>
      <w:sz w:val="20"/>
      <w:szCs w:val="20"/>
      <w:u w:val="none"/>
    </w:rPr>
  </w:style>
  <w:style w:type="character" w:customStyle="1" w:styleId="255">
    <w:name w:val="Default Char"/>
    <w:link w:val="256"/>
    <w:qFormat/>
    <w:uiPriority w:val="0"/>
    <w:rPr>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color w:val="000000"/>
      <w:sz w:val="24"/>
      <w:szCs w:val="24"/>
      <w:lang w:val="en-US" w:eastAsia="zh-CN" w:bidi="ar-SA"/>
    </w:rPr>
  </w:style>
  <w:style w:type="character" w:customStyle="1" w:styleId="257">
    <w:name w:val="称呼 Char2"/>
    <w:qFormat/>
    <w:uiPriority w:val="0"/>
    <w:rPr>
      <w:kern w:val="2"/>
      <w:sz w:val="21"/>
      <w:szCs w:val="24"/>
    </w:rPr>
  </w:style>
  <w:style w:type="character" w:customStyle="1" w:styleId="258">
    <w:name w:val="WW8Num6z0"/>
    <w:qFormat/>
    <w:uiPriority w:val="0"/>
    <w:rPr>
      <w:rFonts w:ascii="Symbol" w:hAnsi="Symbol"/>
      <w:lang w:val="en-GB"/>
    </w:rPr>
  </w:style>
  <w:style w:type="character" w:customStyle="1" w:styleId="259">
    <w:name w:val="Vertical Numbering Symbols"/>
    <w:qFormat/>
    <w:uiPriority w:val="0"/>
    <w:rPr>
      <w:lang w:val="en-GB"/>
      <w:eastAsianLayout w:id="1" w:combine="1"/>
    </w:rPr>
  </w:style>
  <w:style w:type="character" w:customStyle="1" w:styleId="260">
    <w:name w:val="bds_more4"/>
    <w:qFormat/>
    <w:uiPriority w:val="0"/>
  </w:style>
  <w:style w:type="character" w:customStyle="1" w:styleId="261">
    <w:name w:val="标题 2 Char1"/>
    <w:qFormat/>
    <w:uiPriority w:val="0"/>
    <w:rPr>
      <w:rFonts w:ascii="Arial" w:hAnsi="Arial" w:eastAsia="黑体" w:cs="Times New Roman"/>
      <w:b/>
      <w:bCs/>
      <w:sz w:val="32"/>
      <w:szCs w:val="32"/>
    </w:rPr>
  </w:style>
  <w:style w:type="character" w:customStyle="1" w:styleId="262">
    <w:name w:val="章标题 Char"/>
    <w:qFormat/>
    <w:uiPriority w:val="0"/>
    <w:rPr>
      <w:rFonts w:ascii="黑体" w:eastAsia="黑体"/>
      <w:sz w:val="21"/>
      <w:lang w:val="en-US" w:eastAsia="zh-CN" w:bidi="ar-SA"/>
    </w:rPr>
  </w:style>
  <w:style w:type="character" w:customStyle="1" w:styleId="263">
    <w:name w:val="fontstyle01"/>
    <w:qFormat/>
    <w:uiPriority w:val="0"/>
    <w:rPr>
      <w:rFonts w:hint="eastAsia" w:ascii="宋体" w:hAnsi="宋体" w:eastAsia="宋体"/>
      <w:color w:val="000000"/>
      <w:sz w:val="24"/>
      <w:szCs w:val="24"/>
    </w:rPr>
  </w:style>
  <w:style w:type="character" w:customStyle="1" w:styleId="264">
    <w:name w:val="Caption Char"/>
    <w:qFormat/>
    <w:locked/>
    <w:uiPriority w:val="0"/>
    <w:rPr>
      <w:rFonts w:ascii="Arial" w:hAnsi="Arial" w:eastAsia="黑体"/>
      <w:kern w:val="0"/>
      <w:sz w:val="20"/>
    </w:rPr>
  </w:style>
  <w:style w:type="character" w:customStyle="1" w:styleId="265">
    <w:name w:val="标题 字符1"/>
    <w:uiPriority w:val="0"/>
    <w:rPr>
      <w:rFonts w:ascii="等线 Light" w:hAnsi="等线 Light" w:cs="Times New Roman"/>
      <w:b/>
      <w:bCs/>
      <w:kern w:val="2"/>
      <w:sz w:val="32"/>
      <w:szCs w:val="32"/>
    </w:rPr>
  </w:style>
  <w:style w:type="character" w:customStyle="1" w:styleId="266">
    <w:name w:val="sidecatalog-index1"/>
    <w:qFormat/>
    <w:uiPriority w:val="0"/>
    <w:rPr>
      <w:rFonts w:ascii="Arial" w:hAnsi="Arial" w:cs="Arial"/>
      <w:b/>
      <w:color w:val="999999"/>
      <w:sz w:val="21"/>
      <w:szCs w:val="21"/>
    </w:rPr>
  </w:style>
  <w:style w:type="character" w:customStyle="1" w:styleId="267">
    <w:name w:val="样式 正文首行缩进 + 加粗 Char"/>
    <w:link w:val="268"/>
    <w:qFormat/>
    <w:uiPriority w:val="0"/>
    <w:rPr>
      <w:b/>
      <w:bCs/>
      <w:szCs w:val="24"/>
    </w:rPr>
  </w:style>
  <w:style w:type="paragraph" w:customStyle="1" w:styleId="268">
    <w:name w:val="样式 正文首行缩进 + 加粗"/>
    <w:basedOn w:val="269"/>
    <w:link w:val="267"/>
    <w:qFormat/>
    <w:uiPriority w:val="0"/>
    <w:pPr>
      <w:spacing w:before="100" w:beforeAutospacing="1" w:after="100" w:afterAutospacing="1" w:line="360" w:lineRule="auto"/>
      <w:ind w:firstLine="200" w:firstLineChars="200"/>
    </w:pPr>
    <w:rPr>
      <w:rFonts w:ascii="Times New Roman" w:hAnsi="Times New Roman" w:eastAsia="宋体" w:cs="Times New Roman"/>
      <w:b/>
      <w:bCs/>
      <w:kern w:val="0"/>
      <w:sz w:val="20"/>
      <w:szCs w:val="24"/>
    </w:rPr>
  </w:style>
  <w:style w:type="paragraph" w:customStyle="1" w:styleId="269">
    <w:name w:val="正文首行缩进1"/>
    <w:basedOn w:val="17"/>
    <w:qFormat/>
    <w:uiPriority w:val="0"/>
    <w:pPr>
      <w:spacing w:after="120" w:line="240" w:lineRule="auto"/>
      <w:ind w:firstLine="420" w:firstLineChars="100"/>
    </w:pPr>
    <w:rPr>
      <w:rFonts w:ascii="Calibri" w:hAnsi="Calibri" w:eastAsia="仿宋" w:cs="Times New Roman (正文 CS 字体)"/>
      <w:sz w:val="21"/>
      <w:szCs w:val="20"/>
    </w:rPr>
  </w:style>
  <w:style w:type="character" w:customStyle="1" w:styleId="270">
    <w:name w:val="尾注文本 字符1"/>
    <w:uiPriority w:val="0"/>
    <w:rPr>
      <w:kern w:val="2"/>
      <w:sz w:val="21"/>
      <w:szCs w:val="24"/>
    </w:rPr>
  </w:style>
  <w:style w:type="character" w:customStyle="1" w:styleId="271">
    <w:name w:val="正文文本缩进 Char2"/>
    <w:qFormat/>
    <w:uiPriority w:val="0"/>
    <w:rPr>
      <w:rFonts w:ascii="宋体"/>
      <w:sz w:val="24"/>
    </w:rPr>
  </w:style>
  <w:style w:type="character" w:customStyle="1" w:styleId="272">
    <w:name w:val="Char Char9"/>
    <w:uiPriority w:val="0"/>
    <w:rPr>
      <w:b/>
      <w:kern w:val="2"/>
      <w:sz w:val="24"/>
      <w:szCs w:val="24"/>
    </w:rPr>
  </w:style>
  <w:style w:type="character" w:customStyle="1" w:styleId="273">
    <w:name w:val="标准文本 Char"/>
    <w:link w:val="274"/>
    <w:uiPriority w:val="0"/>
    <w:rPr>
      <w:rFonts w:eastAsia="宋体" w:cs="宋体"/>
      <w:kern w:val="2"/>
      <w:sz w:val="24"/>
      <w:lang w:val="en-US" w:eastAsia="zh-CN" w:bidi="ar-SA"/>
    </w:rPr>
  </w:style>
  <w:style w:type="paragraph" w:customStyle="1" w:styleId="274">
    <w:name w:val="标准文本"/>
    <w:basedOn w:val="1"/>
    <w:link w:val="273"/>
    <w:uiPriority w:val="0"/>
    <w:pPr>
      <w:spacing w:line="360" w:lineRule="auto"/>
      <w:ind w:firstLine="480" w:firstLineChars="200"/>
    </w:pPr>
    <w:rPr>
      <w:rFonts w:cs="宋体"/>
      <w:sz w:val="24"/>
      <w:szCs w:val="20"/>
    </w:rPr>
  </w:style>
  <w:style w:type="character" w:customStyle="1" w:styleId="275">
    <w:name w:val="Bullet Symbols"/>
    <w:qFormat/>
    <w:uiPriority w:val="0"/>
    <w:rPr>
      <w:rFonts w:ascii="Times New Roman" w:hAnsi="Times New Roman"/>
      <w:sz w:val="18"/>
      <w:lang w:val="en-GB"/>
    </w:rPr>
  </w:style>
  <w:style w:type="character" w:customStyle="1" w:styleId="276">
    <w:name w:val="项目标题 Char"/>
    <w:link w:val="277"/>
    <w:qFormat/>
    <w:uiPriority w:val="0"/>
    <w:rPr>
      <w:rFonts w:ascii="Arial" w:hAnsi="Arial"/>
      <w:b/>
      <w:bCs/>
      <w:sz w:val="28"/>
      <w:szCs w:val="28"/>
    </w:rPr>
  </w:style>
  <w:style w:type="paragraph" w:customStyle="1" w:styleId="277">
    <w:name w:val="项目标题"/>
    <w:basedOn w:val="1"/>
    <w:link w:val="276"/>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78">
    <w:name w:val="样式 首行缩进:  2 字符 Char"/>
    <w:link w:val="279"/>
    <w:qFormat/>
    <w:uiPriority w:val="0"/>
    <w:rPr>
      <w:rFonts w:ascii="宋体" w:hAnsi="宋体"/>
      <w:bCs/>
      <w:color w:val="000000"/>
      <w:sz w:val="24"/>
      <w:szCs w:val="24"/>
    </w:rPr>
  </w:style>
  <w:style w:type="paragraph" w:customStyle="1" w:styleId="279">
    <w:name w:val="样式 首行缩进:  2 字符"/>
    <w:basedOn w:val="1"/>
    <w:link w:val="278"/>
    <w:qFormat/>
    <w:uiPriority w:val="0"/>
    <w:pPr>
      <w:widowControl/>
      <w:tabs>
        <w:tab w:val="left" w:pos="420"/>
      </w:tabs>
      <w:spacing w:line="360" w:lineRule="auto"/>
    </w:pPr>
    <w:rPr>
      <w:rFonts w:ascii="宋体" w:hAnsi="宋体"/>
      <w:bCs/>
      <w:color w:val="000000"/>
      <w:kern w:val="0"/>
      <w:sz w:val="24"/>
    </w:rPr>
  </w:style>
  <w:style w:type="character" w:customStyle="1" w:styleId="280">
    <w:name w:val="H4 Char"/>
    <w:aliases w:val="h4 Char,L1 Heading 4 Char,h41 Char,h42 Char,h411 Char,h43 Char,h412 Char,h421 Char,h4111 Char,h44 Char,h413 Char,h45 Char,h414 Char,h46 Char,h415 Char,h47 Char,h416 Char,h422 Char,h4112 Char,h431 Char,h4121 Char,h441 Char,h4131 Char,h48 Char"/>
    <w:uiPriority w:val="0"/>
    <w:rPr>
      <w:rFonts w:ascii="宋体" w:hAnsi="宋体" w:eastAsia="黑体"/>
      <w:b/>
      <w:bCs/>
      <w:color w:val="000000"/>
      <w:spacing w:val="-4"/>
      <w:kern w:val="2"/>
      <w:sz w:val="24"/>
      <w:szCs w:val="30"/>
      <w:lang w:val="en-US" w:eastAsia="zh-CN" w:bidi="ar-SA"/>
    </w:rPr>
  </w:style>
  <w:style w:type="character" w:customStyle="1" w:styleId="281">
    <w:name w:val="HTML 预设格式 Char"/>
    <w:link w:val="69"/>
    <w:qFormat/>
    <w:uiPriority w:val="0"/>
    <w:rPr>
      <w:rFonts w:ascii="黑体" w:hAnsi="Courier New" w:eastAsia="黑体" w:cs="Courier New"/>
    </w:rPr>
  </w:style>
  <w:style w:type="character" w:customStyle="1" w:styleId="282">
    <w:name w:val="tpc_content1"/>
    <w:uiPriority w:val="0"/>
    <w:rPr>
      <w:sz w:val="20"/>
      <w:szCs w:val="20"/>
    </w:rPr>
  </w:style>
  <w:style w:type="character" w:customStyle="1" w:styleId="283">
    <w:name w:val="字元 字元17"/>
    <w:qFormat/>
    <w:locked/>
    <w:uiPriority w:val="0"/>
    <w:rPr>
      <w:rFonts w:ascii="Times New Roman" w:hAnsi="Times New Roman" w:eastAsia="Times New Roman" w:cs="Times New Roman"/>
      <w:b/>
      <w:sz w:val="24"/>
      <w:lang w:val="en-GB"/>
    </w:rPr>
  </w:style>
  <w:style w:type="character" w:customStyle="1" w:styleId="284">
    <w:name w:val="批注框文本 Char"/>
    <w:link w:val="46"/>
    <w:qFormat/>
    <w:uiPriority w:val="99"/>
    <w:rPr>
      <w:kern w:val="2"/>
      <w:sz w:val="18"/>
      <w:szCs w:val="18"/>
    </w:rPr>
  </w:style>
  <w:style w:type="character" w:customStyle="1" w:styleId="285">
    <w:name w:val="style11"/>
    <w:qFormat/>
    <w:uiPriority w:val="0"/>
    <w:rPr>
      <w:b/>
      <w:bCs/>
      <w:color w:val="FF0000"/>
    </w:rPr>
  </w:style>
  <w:style w:type="character" w:customStyle="1" w:styleId="286">
    <w:name w:val="日期 Char"/>
    <w:link w:val="43"/>
    <w:qFormat/>
    <w:uiPriority w:val="99"/>
    <w:rPr>
      <w:rFonts w:ascii="楷体_GB2312" w:eastAsia="楷体_GB2312"/>
      <w:b/>
      <w:kern w:val="2"/>
      <w:sz w:val="28"/>
      <w:lang w:val="en-US" w:eastAsia="zh-CN" w:bidi="ar-SA"/>
    </w:rPr>
  </w:style>
  <w:style w:type="character" w:customStyle="1" w:styleId="287">
    <w:name w:val="正文2 Char Char"/>
    <w:qFormat/>
    <w:uiPriority w:val="0"/>
    <w:rPr>
      <w:rFonts w:ascii="宋体" w:hAnsi="宋体"/>
      <w:kern w:val="2"/>
      <w:sz w:val="24"/>
    </w:rPr>
  </w:style>
  <w:style w:type="character" w:customStyle="1" w:styleId="288">
    <w:name w:val="标题 4 Char"/>
    <w:link w:val="7"/>
    <w:uiPriority w:val="0"/>
    <w:rPr>
      <w:rFonts w:ascii="Arial" w:hAnsi="Arial" w:eastAsia="黑体"/>
      <w:b/>
      <w:kern w:val="2"/>
      <w:sz w:val="28"/>
      <w:lang w:val="en-US" w:eastAsia="zh-CN" w:bidi="ar-SA"/>
    </w:rPr>
  </w:style>
  <w:style w:type="character" w:customStyle="1" w:styleId="289">
    <w:name w:val="批注主题 Char"/>
    <w:link w:val="74"/>
    <w:qFormat/>
    <w:uiPriority w:val="0"/>
    <w:rPr>
      <w:b/>
      <w:bCs/>
      <w:sz w:val="24"/>
    </w:rPr>
  </w:style>
  <w:style w:type="character" w:customStyle="1" w:styleId="290">
    <w:name w:val="Variable"/>
    <w:qFormat/>
    <w:uiPriority w:val="0"/>
    <w:rPr>
      <w:i/>
      <w:lang w:val="en-GB"/>
    </w:rPr>
  </w:style>
  <w:style w:type="character" w:customStyle="1" w:styleId="291">
    <w:name w:val="H5 Char"/>
    <w:aliases w:val="PIM 5 Char,Table label Char,h5 Char,l5 Char,hm Char,mh2 Char,Module heading 2 Char,Head 5 Char,list 5 Char,5 Char,dash Char,ds Char,dd Char Char Char1,dd Char Char Char Char Char,dd Char Char Char Char1,dd Char,Roman list Char,Block Label Char"/>
    <w:uiPriority w:val="0"/>
    <w:rPr>
      <w:rFonts w:ascii="Arial" w:hAnsi="Arial" w:eastAsia="宋体"/>
      <w:sz w:val="24"/>
      <w:lang w:val="en-US" w:eastAsia="zh-CN" w:bidi="ar-SA"/>
    </w:rPr>
  </w:style>
  <w:style w:type="character" w:customStyle="1" w:styleId="292">
    <w:name w:val="WW8Num16z1"/>
    <w:qFormat/>
    <w:uiPriority w:val="0"/>
    <w:rPr>
      <w:rFonts w:ascii="Courier New" w:hAnsi="Courier New"/>
      <w:lang w:val="en-GB"/>
    </w:rPr>
  </w:style>
  <w:style w:type="character" w:customStyle="1" w:styleId="293">
    <w:name w:val="bds_nopic1"/>
    <w:qFormat/>
    <w:uiPriority w:val="0"/>
  </w:style>
  <w:style w:type="character" w:customStyle="1" w:styleId="294">
    <w:name w:val="apple-style-span"/>
    <w:basedOn w:val="79"/>
    <w:qFormat/>
    <w:uiPriority w:val="0"/>
  </w:style>
  <w:style w:type="character" w:customStyle="1" w:styleId="295">
    <w:name w:val="*Heading 4 Char"/>
    <w:link w:val="296"/>
    <w:qFormat/>
    <w:uiPriority w:val="0"/>
    <w:rPr>
      <w:rFonts w:ascii="Arial" w:hAnsi="宋体"/>
      <w:snapToGrid w:val="0"/>
      <w:color w:val="00637A"/>
      <w:sz w:val="28"/>
      <w:szCs w:val="28"/>
      <w:lang w:val="en-US" w:eastAsia="zh-CN" w:bidi="ar-SA"/>
    </w:rPr>
  </w:style>
  <w:style w:type="paragraph" w:customStyle="1" w:styleId="296">
    <w:name w:val="*Heading 4"/>
    <w:next w:val="1"/>
    <w:link w:val="295"/>
    <w:qFormat/>
    <w:uiPriority w:val="0"/>
    <w:pPr>
      <w:keepNext/>
      <w:keepLines/>
      <w:tabs>
        <w:tab w:val="left" w:pos="851"/>
        <w:tab w:val="left" w:pos="1134"/>
      </w:tabs>
      <w:spacing w:before="240" w:after="120"/>
    </w:pPr>
    <w:rPr>
      <w:rFonts w:ascii="Arial" w:hAnsi="宋体"/>
      <w:snapToGrid w:val="0"/>
      <w:color w:val="00637A"/>
      <w:sz w:val="28"/>
      <w:szCs w:val="28"/>
      <w:lang w:val="en-US" w:eastAsia="zh-CN" w:bidi="ar-SA"/>
    </w:rPr>
  </w:style>
  <w:style w:type="character" w:customStyle="1" w:styleId="297">
    <w:name w:val="应答标题 Char"/>
    <w:qFormat/>
    <w:uiPriority w:val="0"/>
    <w:rPr>
      <w:rFonts w:ascii="黑体" w:hAnsi="Arial" w:eastAsia="黑体" w:cs="宋体"/>
      <w:b/>
      <w:spacing w:val="10"/>
      <w:sz w:val="24"/>
      <w:szCs w:val="24"/>
      <w:u w:val="single"/>
      <w:lang w:val="en-US" w:eastAsia="zh-CN" w:bidi="ar-SA"/>
    </w:rPr>
  </w:style>
  <w:style w:type="character" w:customStyle="1" w:styleId="298">
    <w:name w:val="标题 Char2"/>
    <w:qFormat/>
    <w:uiPriority w:val="0"/>
    <w:rPr>
      <w:kern w:val="2"/>
      <w:sz w:val="30"/>
      <w:szCs w:val="24"/>
    </w:rPr>
  </w:style>
  <w:style w:type="character" w:customStyle="1" w:styleId="299">
    <w:name w:val="Internet link"/>
    <w:qFormat/>
    <w:uiPriority w:val="0"/>
    <w:rPr>
      <w:color w:val="000080"/>
      <w:u w:val="single"/>
      <w:lang w:val="en-GB"/>
    </w:rPr>
  </w:style>
  <w:style w:type="character" w:customStyle="1" w:styleId="300">
    <w:name w:val="WW8Num22z1"/>
    <w:qFormat/>
    <w:uiPriority w:val="0"/>
    <w:rPr>
      <w:rFonts w:ascii="Courier New" w:hAnsi="Courier New"/>
      <w:lang w:val="en-GB"/>
    </w:rPr>
  </w:style>
  <w:style w:type="character" w:customStyle="1" w:styleId="301">
    <w:name w:val="标题 4 字符"/>
    <w:qFormat/>
    <w:uiPriority w:val="9"/>
    <w:rPr>
      <w:rFonts w:ascii="Arial" w:hAnsi="Arial" w:eastAsia="黑体" w:cs="Times New Roman"/>
      <w:b/>
      <w:bCs/>
      <w:sz w:val="28"/>
      <w:szCs w:val="28"/>
    </w:rPr>
  </w:style>
  <w:style w:type="character" w:customStyle="1" w:styleId="302">
    <w:name w:val="WW8Num18z0"/>
    <w:qFormat/>
    <w:uiPriority w:val="0"/>
    <w:rPr>
      <w:rFonts w:ascii="Symbol" w:hAnsi="Symbol"/>
      <w:lang w:val="en-GB"/>
    </w:rPr>
  </w:style>
  <w:style w:type="character" w:customStyle="1" w:styleId="303">
    <w:name w:val="签名 Char2"/>
    <w:qFormat/>
    <w:uiPriority w:val="0"/>
    <w:rPr>
      <w:kern w:val="2"/>
      <w:sz w:val="21"/>
      <w:szCs w:val="24"/>
    </w:rPr>
  </w:style>
  <w:style w:type="character" w:customStyle="1" w:styleId="304">
    <w:name w:val="批注文字 Char"/>
    <w:link w:val="26"/>
    <w:semiHidden/>
    <w:uiPriority w:val="0"/>
    <w:rPr>
      <w:rFonts w:eastAsia="宋体"/>
      <w:kern w:val="2"/>
      <w:sz w:val="21"/>
      <w:szCs w:val="24"/>
      <w:lang w:val="en-US" w:eastAsia="zh-CN" w:bidi="ar-SA"/>
    </w:rPr>
  </w:style>
  <w:style w:type="character" w:customStyle="1" w:styleId="305">
    <w:name w:val="标准正文 Char"/>
    <w:link w:val="306"/>
    <w:qFormat/>
    <w:uiPriority w:val="0"/>
    <w:rPr>
      <w:sz w:val="24"/>
      <w:szCs w:val="24"/>
    </w:rPr>
  </w:style>
  <w:style w:type="paragraph" w:customStyle="1" w:styleId="306">
    <w:name w:val="标准正文"/>
    <w:basedOn w:val="1"/>
    <w:link w:val="305"/>
    <w:qFormat/>
    <w:uiPriority w:val="0"/>
    <w:pPr>
      <w:spacing w:line="360" w:lineRule="auto"/>
      <w:ind w:firstLine="200" w:firstLineChars="200"/>
    </w:pPr>
    <w:rPr>
      <w:kern w:val="0"/>
      <w:sz w:val="24"/>
    </w:rPr>
  </w:style>
  <w:style w:type="character" w:customStyle="1" w:styleId="307">
    <w:name w:val="要点2 Char Char"/>
    <w:link w:val="308"/>
    <w:uiPriority w:val="0"/>
    <w:rPr>
      <w:b/>
      <w:kern w:val="2"/>
      <w:sz w:val="21"/>
      <w:szCs w:val="21"/>
      <w14:shadow w14:blurRad="50800" w14:dist="38100" w14:dir="2700000" w14:sx="100000" w14:sy="100000" w14:kx="0" w14:ky="0" w14:algn="tl">
        <w14:srgbClr w14:val="000000">
          <w14:alpha w14:val="60000"/>
        </w14:srgbClr>
      </w14:shadow>
    </w:rPr>
  </w:style>
  <w:style w:type="paragraph" w:customStyle="1" w:styleId="308">
    <w:name w:val="要点2"/>
    <w:basedOn w:val="1"/>
    <w:link w:val="307"/>
    <w:uiPriority w:val="0"/>
    <w:pPr>
      <w:numPr>
        <w:ilvl w:val="0"/>
        <w:numId w:val="1"/>
      </w:numPr>
      <w:spacing w:line="360" w:lineRule="auto"/>
    </w:pPr>
    <w:rPr>
      <w:b/>
      <w:szCs w:val="21"/>
      <w:shd w:val="pct10" w:color="auto" w:fill="FFFFFF"/>
      <w14:shadow w14:blurRad="50800" w14:dist="38100" w14:dir="2700000" w14:sx="100000" w14:sy="100000" w14:kx="0" w14:ky="0" w14:algn="tl">
        <w14:srgbClr w14:val="000000">
          <w14:alpha w14:val="60000"/>
        </w14:srgbClr>
      </w14:shadow>
    </w:rPr>
  </w:style>
  <w:style w:type="character" w:customStyle="1" w:styleId="309">
    <w:name w:val="标题 7 Char"/>
    <w:link w:val="10"/>
    <w:uiPriority w:val="0"/>
    <w:rPr>
      <w:rFonts w:ascii="宋体" w:hAnsi="Arial" w:eastAsia="宋体"/>
      <w:b/>
      <w:sz w:val="24"/>
      <w:lang w:val="en-US" w:eastAsia="zh-CN" w:bidi="ar-SA"/>
    </w:rPr>
  </w:style>
  <w:style w:type="character" w:customStyle="1" w:styleId="310">
    <w:name w:val="WW8Num11z2"/>
    <w:qFormat/>
    <w:uiPriority w:val="0"/>
    <w:rPr>
      <w:rFonts w:ascii="Wingdings" w:hAnsi="Wingdings"/>
      <w:lang w:val="en-GB"/>
    </w:rPr>
  </w:style>
  <w:style w:type="character" w:customStyle="1" w:styleId="311">
    <w:name w:val="desc"/>
    <w:qFormat/>
    <w:uiPriority w:val="0"/>
    <w:rPr>
      <w:color w:val="000000"/>
      <w:sz w:val="18"/>
      <w:szCs w:val="18"/>
    </w:rPr>
  </w:style>
  <w:style w:type="character" w:customStyle="1" w:styleId="312">
    <w:name w:val="大汉方案正文 Char Char Char"/>
    <w:link w:val="313"/>
    <w:qFormat/>
    <w:uiPriority w:val="0"/>
    <w:rPr>
      <w:rFonts w:ascii="Arial" w:hAnsi="Arial"/>
      <w:kern w:val="2"/>
      <w:sz w:val="24"/>
      <w:szCs w:val="24"/>
    </w:rPr>
  </w:style>
  <w:style w:type="paragraph" w:customStyle="1" w:styleId="313">
    <w:name w:val="大汉方案正文 Char"/>
    <w:basedOn w:val="1"/>
    <w:link w:val="312"/>
    <w:qFormat/>
    <w:uiPriority w:val="0"/>
    <w:pPr>
      <w:spacing w:line="360" w:lineRule="auto"/>
      <w:ind w:firstLine="200" w:firstLineChars="200"/>
    </w:pPr>
    <w:rPr>
      <w:rFonts w:ascii="Arial" w:hAnsi="Arial"/>
      <w:sz w:val="24"/>
    </w:rPr>
  </w:style>
  <w:style w:type="character" w:customStyle="1" w:styleId="314">
    <w:name w:val="bds_more1"/>
    <w:qFormat/>
    <w:uiPriority w:val="0"/>
  </w:style>
  <w:style w:type="character" w:customStyle="1" w:styleId="315">
    <w:name w:val="WW8Num5z0"/>
    <w:qFormat/>
    <w:uiPriority w:val="0"/>
    <w:rPr>
      <w:rFonts w:ascii="Symbol" w:hAnsi="Symbol"/>
      <w:lang w:val="en-GB"/>
    </w:rPr>
  </w:style>
  <w:style w:type="character" w:customStyle="1" w:styleId="316">
    <w:name w:val="Table Text Char"/>
    <w:qFormat/>
    <w:uiPriority w:val="0"/>
    <w:rPr>
      <w:rFonts w:ascii="Arial" w:hAnsi="Arial"/>
      <w:sz w:val="18"/>
      <w:lang w:val="en-US" w:eastAsia="en-US" w:bidi="ar-SA"/>
    </w:rPr>
  </w:style>
  <w:style w:type="character" w:customStyle="1" w:styleId="317">
    <w:name w:val="正文首行缩进 Char Char Char Char Char Char"/>
    <w:qFormat/>
    <w:uiPriority w:val="0"/>
    <w:rPr>
      <w:rFonts w:ascii="宋体" w:hAnsi="宋体" w:eastAsia="宋体"/>
      <w:sz w:val="24"/>
      <w:lang w:val="en-US" w:eastAsia="zh-CN" w:bidi="ar-SA"/>
    </w:rPr>
  </w:style>
  <w:style w:type="character" w:customStyle="1" w:styleId="318">
    <w:name w:val="标题三 Char Char"/>
    <w:link w:val="319"/>
    <w:qFormat/>
    <w:uiPriority w:val="0"/>
    <w:rPr>
      <w:rFonts w:ascii="宋体"/>
      <w:b/>
      <w:bCs/>
      <w:sz w:val="28"/>
    </w:rPr>
  </w:style>
  <w:style w:type="paragraph" w:customStyle="1" w:styleId="319">
    <w:name w:val="标题三"/>
    <w:basedOn w:val="6"/>
    <w:link w:val="318"/>
    <w:qFormat/>
    <w:uiPriority w:val="0"/>
    <w:pPr>
      <w:numPr>
        <w:ilvl w:val="0"/>
        <w:numId w:val="0"/>
      </w:numPr>
      <w:tabs>
        <w:tab w:val="left" w:pos="0"/>
        <w:tab w:val="left" w:pos="390"/>
        <w:tab w:val="left" w:pos="737"/>
        <w:tab w:val="clear" w:pos="900"/>
        <w:tab w:val="clear" w:pos="2651"/>
      </w:tabs>
      <w:autoSpaceDE w:val="0"/>
      <w:autoSpaceDN w:val="0"/>
      <w:adjustRightInd w:val="0"/>
      <w:snapToGrid w:val="0"/>
      <w:spacing w:before="0" w:after="0" w:line="360" w:lineRule="atLeast"/>
      <w:ind w:left="737" w:hanging="737" w:firstLineChars="199"/>
      <w:jc w:val="left"/>
      <w:textAlignment w:val="baseline"/>
    </w:pPr>
    <w:rPr>
      <w:rFonts w:ascii="宋体" w:eastAsia="宋体"/>
      <w:bCs/>
      <w:kern w:val="0"/>
      <w:sz w:val="28"/>
    </w:rPr>
  </w:style>
  <w:style w:type="character" w:customStyle="1" w:styleId="320">
    <w:name w:val="正文首行缩进两字 Char"/>
    <w:link w:val="321"/>
    <w:qFormat/>
    <w:uiPriority w:val="0"/>
    <w:rPr>
      <w:rFonts w:ascii="宋体" w:hAnsi="宋体" w:cs="Arial"/>
      <w:color w:val="000000"/>
      <w:kern w:val="2"/>
      <w:sz w:val="24"/>
      <w:szCs w:val="24"/>
      <w:lang w:val="en-US" w:eastAsia="zh-CN" w:bidi="ar-SA"/>
    </w:rPr>
  </w:style>
  <w:style w:type="paragraph" w:customStyle="1" w:styleId="321">
    <w:name w:val="正文首行缩进两字"/>
    <w:link w:val="320"/>
    <w:qFormat/>
    <w:uiPriority w:val="0"/>
    <w:pPr>
      <w:tabs>
        <w:tab w:val="left" w:pos="545"/>
      </w:tabs>
      <w:spacing w:afterLines="50" w:line="360" w:lineRule="auto"/>
    </w:pPr>
    <w:rPr>
      <w:rFonts w:ascii="宋体" w:hAnsi="宋体" w:cs="Arial"/>
      <w:color w:val="000000"/>
      <w:kern w:val="2"/>
      <w:sz w:val="24"/>
      <w:szCs w:val="24"/>
      <w:lang w:val="en-US" w:eastAsia="zh-CN" w:bidi="ar-SA"/>
    </w:rPr>
  </w:style>
  <w:style w:type="character" w:customStyle="1" w:styleId="322">
    <w:name w:val="hui121"/>
    <w:uiPriority w:val="0"/>
    <w:rPr>
      <w:rFonts w:eastAsia="宋体"/>
      <w:color w:val="333333"/>
      <w:kern w:val="2"/>
      <w:sz w:val="18"/>
      <w:szCs w:val="18"/>
      <w:lang w:val="en-US" w:eastAsia="zh-CN" w:bidi="ar-SA"/>
    </w:rPr>
  </w:style>
  <w:style w:type="character" w:customStyle="1" w:styleId="323">
    <w:name w:val="字元 字元8"/>
    <w:qFormat/>
    <w:locked/>
    <w:uiPriority w:val="0"/>
    <w:rPr>
      <w:rFonts w:ascii="Times New Roman" w:hAnsi="Times New Roman" w:eastAsia="Times New Roman" w:cs="Times New Roman"/>
      <w:lang w:val="en-GB"/>
    </w:rPr>
  </w:style>
  <w:style w:type="character" w:customStyle="1" w:styleId="324">
    <w:name w:val="脚注文本 Char2"/>
    <w:qFormat/>
    <w:uiPriority w:val="0"/>
    <w:rPr>
      <w:kern w:val="2"/>
      <w:sz w:val="18"/>
      <w:szCs w:val="18"/>
    </w:rPr>
  </w:style>
  <w:style w:type="character" w:customStyle="1" w:styleId="325">
    <w:name w:val="字元 字元18"/>
    <w:qFormat/>
    <w:locked/>
    <w:uiPriority w:val="0"/>
    <w:rPr>
      <w:rFonts w:ascii="Times New Roman" w:hAnsi="Times New Roman" w:eastAsia="Times New Roman" w:cs="Times New Roman"/>
      <w:b/>
      <w:lang w:val="en-GB"/>
    </w:rPr>
  </w:style>
  <w:style w:type="character" w:customStyle="1" w:styleId="326">
    <w:name w:val="nr"/>
    <w:uiPriority w:val="0"/>
  </w:style>
  <w:style w:type="character" w:customStyle="1" w:styleId="327">
    <w:name w:val="正文（首行缩进2字符） Char"/>
    <w:link w:val="328"/>
    <w:qFormat/>
    <w:uiPriority w:val="0"/>
    <w:rPr>
      <w:sz w:val="24"/>
      <w:szCs w:val="24"/>
    </w:rPr>
  </w:style>
  <w:style w:type="paragraph" w:customStyle="1" w:styleId="328">
    <w:name w:val="正文（首行缩进2字符）"/>
    <w:basedOn w:val="1"/>
    <w:link w:val="327"/>
    <w:qFormat/>
    <w:uiPriority w:val="0"/>
    <w:pPr>
      <w:spacing w:line="360" w:lineRule="auto"/>
      <w:ind w:firstLine="200" w:firstLineChars="200"/>
    </w:pPr>
    <w:rPr>
      <w:kern w:val="0"/>
      <w:sz w:val="24"/>
    </w:rPr>
  </w:style>
  <w:style w:type="character" w:customStyle="1" w:styleId="329">
    <w:name w:val="访问过的超链接11"/>
    <w:qFormat/>
    <w:uiPriority w:val="0"/>
    <w:rPr>
      <w:color w:val="800080"/>
      <w:u w:val="single"/>
    </w:rPr>
  </w:style>
  <w:style w:type="character" w:customStyle="1" w:styleId="330">
    <w:name w:val="不用8 Char Char"/>
    <w:qFormat/>
    <w:uiPriority w:val="0"/>
    <w:rPr>
      <w:rFonts w:ascii="Microsoft Sans Serif" w:hAnsi="Microsoft Sans Serif" w:eastAsia="宋体" w:cs="Microsoft Sans Serif"/>
      <w:i/>
      <w:iCs/>
      <w:kern w:val="0"/>
      <w:sz w:val="24"/>
      <w:szCs w:val="24"/>
    </w:rPr>
  </w:style>
  <w:style w:type="character" w:customStyle="1" w:styleId="331">
    <w:name w:val="样式2 Char"/>
    <w:link w:val="332"/>
    <w:qFormat/>
    <w:uiPriority w:val="0"/>
    <w:rPr>
      <w:rFonts w:ascii="宋体" w:hAnsi="宋体"/>
      <w:kern w:val="2"/>
      <w:sz w:val="21"/>
      <w:szCs w:val="24"/>
    </w:rPr>
  </w:style>
  <w:style w:type="paragraph" w:customStyle="1" w:styleId="332">
    <w:name w:val="样式2"/>
    <w:basedOn w:val="1"/>
    <w:next w:val="8"/>
    <w:link w:val="331"/>
    <w:qFormat/>
    <w:uiPriority w:val="0"/>
    <w:pPr>
      <w:spacing w:line="360" w:lineRule="auto"/>
      <w:ind w:firstLine="420"/>
    </w:pPr>
    <w:rPr>
      <w:rFonts w:ascii="宋体" w:hAnsi="宋体"/>
    </w:rPr>
  </w:style>
  <w:style w:type="character" w:customStyle="1" w:styleId="333">
    <w:name w:val="正文文本 Char1"/>
    <w:qFormat/>
    <w:uiPriority w:val="0"/>
    <w:rPr>
      <w:rFonts w:eastAsia="??"/>
      <w:kern w:val="2"/>
      <w:sz w:val="24"/>
      <w:szCs w:val="28"/>
    </w:rPr>
  </w:style>
  <w:style w:type="character" w:customStyle="1" w:styleId="334">
    <w:name w:val="签名 字符1"/>
    <w:uiPriority w:val="0"/>
    <w:rPr>
      <w:kern w:val="2"/>
      <w:sz w:val="21"/>
      <w:szCs w:val="24"/>
    </w:rPr>
  </w:style>
  <w:style w:type="character" w:customStyle="1" w:styleId="335">
    <w:name w:val="图形题注 Char"/>
    <w:link w:val="336"/>
    <w:qFormat/>
    <w:uiPriority w:val="0"/>
    <w:rPr>
      <w:rFonts w:hAnsi="宋体"/>
      <w:spacing w:val="10"/>
      <w:sz w:val="24"/>
      <w:szCs w:val="24"/>
    </w:rPr>
  </w:style>
  <w:style w:type="paragraph" w:customStyle="1" w:styleId="336">
    <w:name w:val="图形题注"/>
    <w:basedOn w:val="1"/>
    <w:next w:val="1"/>
    <w:link w:val="335"/>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337">
    <w:name w:val="font21"/>
    <w:qFormat/>
    <w:uiPriority w:val="0"/>
    <w:rPr>
      <w:rFonts w:hint="default" w:ascii="font-weight : 400" w:hAnsi="font-weight : 400" w:eastAsia="font-weight : 400" w:cs="font-weight : 400"/>
      <w:color w:val="000000"/>
      <w:sz w:val="22"/>
      <w:szCs w:val="22"/>
      <w:u w:val="none"/>
    </w:rPr>
  </w:style>
  <w:style w:type="character" w:customStyle="1" w:styleId="338">
    <w:name w:val="blithe3 Char1 Char"/>
    <w:link w:val="339"/>
    <w:qFormat/>
    <w:uiPriority w:val="0"/>
    <w:rPr>
      <w:rFonts w:ascii="宋体" w:hAnsi="宋体"/>
      <w:b/>
      <w:bCs/>
      <w:color w:val="000000"/>
      <w:sz w:val="28"/>
      <w:szCs w:val="36"/>
    </w:rPr>
  </w:style>
  <w:style w:type="paragraph" w:customStyle="1" w:styleId="339">
    <w:name w:val="blithe3 Char1"/>
    <w:basedOn w:val="340"/>
    <w:next w:val="1"/>
    <w:link w:val="338"/>
    <w:qFormat/>
    <w:uiPriority w:val="0"/>
    <w:pPr>
      <w:tabs>
        <w:tab w:val="left" w:pos="360"/>
        <w:tab w:val="left" w:pos="1260"/>
        <w:tab w:val="left" w:pos="2520"/>
      </w:tabs>
      <w:ind w:left="0" w:firstLine="0"/>
      <w:outlineLvl w:val="2"/>
    </w:pPr>
    <w:rPr>
      <w:sz w:val="28"/>
    </w:rPr>
  </w:style>
  <w:style w:type="paragraph" w:customStyle="1" w:styleId="340">
    <w:name w:val="blithe2"/>
    <w:basedOn w:val="17"/>
    <w:next w:val="341"/>
    <w:link w:val="400"/>
    <w:qFormat/>
    <w:uiPriority w:val="0"/>
    <w:pPr>
      <w:widowControl/>
      <w:tabs>
        <w:tab w:val="left" w:pos="1260"/>
      </w:tabs>
      <w:ind w:left="1260" w:hanging="420"/>
      <w:jc w:val="left"/>
      <w:outlineLvl w:val="1"/>
    </w:pPr>
    <w:rPr>
      <w:rFonts w:ascii="宋体" w:hAnsi="宋体" w:eastAsia="宋体"/>
      <w:b/>
      <w:bCs/>
      <w:color w:val="000000"/>
      <w:kern w:val="0"/>
      <w:sz w:val="36"/>
      <w:szCs w:val="36"/>
    </w:rPr>
  </w:style>
  <w:style w:type="paragraph" w:customStyle="1" w:styleId="341">
    <w:name w:val="正文首行缩进 21"/>
    <w:basedOn w:val="2"/>
    <w:link w:val="544"/>
    <w:unhideWhenUsed/>
    <w:qFormat/>
    <w:uiPriority w:val="99"/>
    <w:pPr>
      <w:tabs>
        <w:tab w:val="left" w:pos="1680"/>
      </w:tabs>
      <w:spacing w:line="360" w:lineRule="auto"/>
      <w:ind w:firstLine="420" w:firstLineChars="200"/>
    </w:pPr>
  </w:style>
  <w:style w:type="character" w:customStyle="1" w:styleId="342">
    <w:name w:val="标题2zj Char"/>
    <w:link w:val="343"/>
    <w:qFormat/>
    <w:uiPriority w:val="0"/>
    <w:rPr>
      <w:rFonts w:ascii="Arial" w:hAnsi="Arial"/>
      <w:b/>
      <w:sz w:val="36"/>
      <w:szCs w:val="32"/>
    </w:rPr>
  </w:style>
  <w:style w:type="paragraph" w:customStyle="1" w:styleId="343">
    <w:name w:val="标题2zj"/>
    <w:basedOn w:val="4"/>
    <w:link w:val="342"/>
    <w:qFormat/>
    <w:uiPriority w:val="0"/>
    <w:pPr>
      <w:numPr>
        <w:ilvl w:val="0"/>
        <w:numId w:val="0"/>
      </w:numPr>
      <w:tabs>
        <w:tab w:val="left" w:pos="284"/>
        <w:tab w:val="clear" w:pos="1145"/>
      </w:tabs>
      <w:spacing w:before="40" w:after="40" w:line="415" w:lineRule="auto"/>
      <w:ind w:left="420" w:right="100" w:rightChars="100"/>
    </w:pPr>
    <w:rPr>
      <w:rFonts w:eastAsia="宋体"/>
      <w:kern w:val="0"/>
      <w:sz w:val="36"/>
      <w:szCs w:val="32"/>
    </w:rPr>
  </w:style>
  <w:style w:type="character" w:customStyle="1" w:styleId="344">
    <w:name w:val="polysemyred"/>
    <w:qFormat/>
    <w:uiPriority w:val="0"/>
    <w:rPr>
      <w:color w:val="FF6666"/>
      <w:sz w:val="18"/>
      <w:szCs w:val="18"/>
    </w:rPr>
  </w:style>
  <w:style w:type="character" w:customStyle="1" w:styleId="345">
    <w:name w:val="WW8Num19z2"/>
    <w:qFormat/>
    <w:uiPriority w:val="0"/>
    <w:rPr>
      <w:rFonts w:ascii="Wingdings" w:hAnsi="Wingdings"/>
      <w:lang w:val="en-GB"/>
    </w:rPr>
  </w:style>
  <w:style w:type="character" w:customStyle="1" w:styleId="346">
    <w:name w:val="正文（缩进2汉字） Char"/>
    <w:link w:val="347"/>
    <w:uiPriority w:val="0"/>
    <w:rPr>
      <w:rFonts w:ascii="宋体"/>
      <w:kern w:val="2"/>
      <w:sz w:val="21"/>
      <w:lang w:bidi="ar-SA"/>
    </w:rPr>
  </w:style>
  <w:style w:type="paragraph" w:customStyle="1" w:styleId="347">
    <w:name w:val="正文（缩进2汉字）"/>
    <w:basedOn w:val="1"/>
    <w:link w:val="346"/>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348">
    <w:name w:val="标题 Char"/>
    <w:link w:val="73"/>
    <w:qFormat/>
    <w:uiPriority w:val="0"/>
    <w:rPr>
      <w:rFonts w:ascii="Cambria" w:hAnsi="Cambria"/>
      <w:b/>
      <w:bCs/>
      <w:sz w:val="28"/>
      <w:szCs w:val="32"/>
    </w:rPr>
  </w:style>
  <w:style w:type="character" w:customStyle="1" w:styleId="349">
    <w:name w:val="Char Char"/>
    <w:uiPriority w:val="0"/>
    <w:rPr>
      <w:rFonts w:hint="eastAsia" w:ascii="宋体" w:hAnsi="Courier New" w:eastAsia="宋体"/>
      <w:kern w:val="2"/>
      <w:sz w:val="21"/>
      <w:lang w:val="en-US" w:eastAsia="zh-CN" w:bidi="ar-SA"/>
    </w:rPr>
  </w:style>
  <w:style w:type="character" w:customStyle="1" w:styleId="350">
    <w:name w:val="HP Sender Char"/>
    <w:link w:val="351"/>
    <w:qFormat/>
    <w:uiPriority w:val="0"/>
    <w:rPr>
      <w:rFonts w:ascii="Arial" w:hAnsi="Arial" w:eastAsia="Times"/>
      <w:b/>
      <w:sz w:val="16"/>
      <w:szCs w:val="16"/>
      <w:lang w:val="en-US" w:eastAsia="en-US" w:bidi="ar-SA"/>
    </w:rPr>
  </w:style>
  <w:style w:type="paragraph" w:customStyle="1" w:styleId="351">
    <w:name w:val="HP Sender"/>
    <w:next w:val="1"/>
    <w:link w:val="350"/>
    <w:qFormat/>
    <w:uiPriority w:val="0"/>
    <w:pPr>
      <w:spacing w:before="100" w:beforeAutospacing="1" w:after="100" w:afterAutospacing="1"/>
    </w:pPr>
    <w:rPr>
      <w:rFonts w:ascii="Arial" w:hAnsi="Arial" w:eastAsia="Times"/>
      <w:b/>
      <w:sz w:val="16"/>
      <w:szCs w:val="16"/>
      <w:lang w:val="en-US" w:eastAsia="en-US" w:bidi="ar-SA"/>
    </w:rPr>
  </w:style>
  <w:style w:type="character" w:customStyle="1" w:styleId="352">
    <w:name w:val="List Paragraph Char"/>
    <w:link w:val="353"/>
    <w:locked/>
    <w:uiPriority w:val="0"/>
    <w:rPr>
      <w:rFonts w:ascii="Calibri" w:hAnsi="Calibri"/>
      <w:kern w:val="2"/>
      <w:sz w:val="21"/>
      <w:szCs w:val="22"/>
    </w:rPr>
  </w:style>
  <w:style w:type="paragraph" w:customStyle="1" w:styleId="353">
    <w:name w:val="List Paragraph"/>
    <w:basedOn w:val="1"/>
    <w:link w:val="352"/>
    <w:uiPriority w:val="0"/>
    <w:pPr>
      <w:ind w:firstLine="420" w:firstLineChars="200"/>
    </w:pPr>
    <w:rPr>
      <w:rFonts w:ascii="Calibri" w:hAnsi="Calibri"/>
      <w:szCs w:val="22"/>
    </w:rPr>
  </w:style>
  <w:style w:type="character" w:customStyle="1" w:styleId="354">
    <w:name w:val="项目排列 Char"/>
    <w:link w:val="355"/>
    <w:uiPriority w:val="0"/>
    <w:rPr>
      <w:rFonts w:eastAsia="宋体"/>
      <w:kern w:val="2"/>
      <w:sz w:val="24"/>
      <w:szCs w:val="24"/>
      <w:lang w:val="en-US" w:eastAsia="zh-CN" w:bidi="ar-SA"/>
    </w:rPr>
  </w:style>
  <w:style w:type="paragraph" w:customStyle="1" w:styleId="355">
    <w:name w:val="项目排列"/>
    <w:basedOn w:val="1"/>
    <w:link w:val="354"/>
    <w:uiPriority w:val="0"/>
    <w:pPr>
      <w:numPr>
        <w:ilvl w:val="0"/>
        <w:numId w:val="5"/>
      </w:numPr>
      <w:tabs>
        <w:tab w:val="left" w:pos="900"/>
      </w:tabs>
      <w:spacing w:before="50" w:beforeLines="50" w:after="50" w:afterLines="50" w:line="300" w:lineRule="auto"/>
    </w:pPr>
    <w:rPr>
      <w:sz w:val="24"/>
    </w:rPr>
  </w:style>
  <w:style w:type="character" w:customStyle="1" w:styleId="356">
    <w:name w:val="正文文本 Char"/>
    <w:link w:val="17"/>
    <w:locked/>
    <w:uiPriority w:val="0"/>
    <w:rPr>
      <w:rFonts w:eastAsia="仿宋_GB2312"/>
      <w:kern w:val="2"/>
      <w:sz w:val="28"/>
      <w:szCs w:val="24"/>
      <w:lang w:val="en-US" w:eastAsia="zh-CN" w:bidi="ar-SA"/>
    </w:rPr>
  </w:style>
  <w:style w:type="character" w:customStyle="1" w:styleId="357">
    <w:name w:val="字元 字元3"/>
    <w:qFormat/>
    <w:locked/>
    <w:uiPriority w:val="0"/>
    <w:rPr>
      <w:rFonts w:ascii="Arial" w:hAnsi="Arial" w:eastAsia="Times New Roman" w:cs="Tahoma"/>
      <w:iCs/>
      <w:sz w:val="28"/>
      <w:szCs w:val="28"/>
      <w:lang w:val="en-GB"/>
    </w:rPr>
  </w:style>
  <w:style w:type="character" w:customStyle="1" w:styleId="358">
    <w:name w:val=" Char Char3"/>
    <w:uiPriority w:val="0"/>
    <w:rPr>
      <w:rFonts w:eastAsia="仿宋_GB2312"/>
      <w:kern w:val="2"/>
      <w:sz w:val="28"/>
      <w:szCs w:val="24"/>
      <w:lang w:val="en-US" w:eastAsia="zh-CN" w:bidi="ar-SA"/>
    </w:rPr>
  </w:style>
  <w:style w:type="character" w:customStyle="1" w:styleId="359">
    <w:name w:val="bds_more3"/>
    <w:qFormat/>
    <w:uiPriority w:val="0"/>
    <w:rPr>
      <w:rFonts w:hint="eastAsia" w:ascii="宋体" w:hAnsi="宋体" w:eastAsia="宋体" w:cs="宋体"/>
    </w:rPr>
  </w:style>
  <w:style w:type="character" w:customStyle="1" w:styleId="360">
    <w:name w:val="正文文本 2 Char"/>
    <w:link w:val="66"/>
    <w:uiPriority w:val="0"/>
    <w:rPr>
      <w:rFonts w:ascii="隶书" w:eastAsia="隶书"/>
      <w:bCs/>
      <w:sz w:val="72"/>
      <w:szCs w:val="84"/>
      <w:lang w:val="en-US" w:eastAsia="zh-CN" w:bidi="ar-SA"/>
    </w:rPr>
  </w:style>
  <w:style w:type="character" w:customStyle="1" w:styleId="361">
    <w:name w:val="*Bullet #1 Double Char"/>
    <w:link w:val="362"/>
    <w:qFormat/>
    <w:uiPriority w:val="0"/>
    <w:rPr>
      <w:rFonts w:ascii="Arial" w:hAnsi="Arial"/>
      <w:color w:val="000000"/>
      <w:sz w:val="21"/>
      <w:lang w:eastAsia="en-US"/>
    </w:rPr>
  </w:style>
  <w:style w:type="paragraph" w:customStyle="1" w:styleId="362">
    <w:name w:val="*Bullet #1 Double"/>
    <w:basedOn w:val="1"/>
    <w:link w:val="361"/>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363">
    <w:name w:val="Char Char10"/>
    <w:uiPriority w:val="0"/>
    <w:rPr>
      <w:b/>
      <w:kern w:val="2"/>
      <w:sz w:val="28"/>
      <w:szCs w:val="28"/>
    </w:rPr>
  </w:style>
  <w:style w:type="character" w:customStyle="1" w:styleId="364">
    <w:name w:val="ca-3"/>
    <w:basedOn w:val="79"/>
    <w:uiPriority w:val="0"/>
  </w:style>
  <w:style w:type="character" w:customStyle="1" w:styleId="365">
    <w:name w:val="标题 2 Char"/>
    <w:link w:val="4"/>
    <w:uiPriority w:val="0"/>
    <w:rPr>
      <w:rFonts w:ascii="Arial" w:hAnsi="Arial" w:eastAsia="黑体"/>
      <w:b/>
      <w:kern w:val="2"/>
      <w:sz w:val="32"/>
      <w:lang w:val="en-US" w:eastAsia="zh-CN" w:bidi="ar-SA"/>
    </w:rPr>
  </w:style>
  <w:style w:type="character" w:customStyle="1" w:styleId="366">
    <w:name w:val="正文文本 3 字符1"/>
    <w:uiPriority w:val="0"/>
    <w:rPr>
      <w:kern w:val="2"/>
      <w:sz w:val="16"/>
      <w:szCs w:val="16"/>
    </w:rPr>
  </w:style>
  <w:style w:type="character" w:customStyle="1" w:styleId="367">
    <w:name w:val="标题 3 Char"/>
    <w:link w:val="6"/>
    <w:uiPriority w:val="0"/>
    <w:rPr>
      <w:rFonts w:eastAsia="仿宋_GB2312"/>
      <w:b/>
      <w:kern w:val="2"/>
      <w:sz w:val="32"/>
      <w:lang w:val="en-US" w:eastAsia="zh-CN" w:bidi="ar-SA"/>
    </w:rPr>
  </w:style>
  <w:style w:type="character" w:customStyle="1" w:styleId="368">
    <w:name w:val="标题 7 Char1"/>
    <w:qFormat/>
    <w:uiPriority w:val="0"/>
    <w:rPr>
      <w:rFonts w:ascii="宋体" w:hAnsi="宋体"/>
      <w:b/>
      <w:bCs/>
      <w:kern w:val="2"/>
      <w:sz w:val="21"/>
      <w:szCs w:val="24"/>
    </w:rPr>
  </w:style>
  <w:style w:type="character" w:customStyle="1" w:styleId="369">
    <w:name w:val="Char Char11"/>
    <w:uiPriority w:val="0"/>
    <w:rPr>
      <w:b/>
      <w:kern w:val="44"/>
      <w:sz w:val="44"/>
    </w:rPr>
  </w:style>
  <w:style w:type="character" w:customStyle="1" w:styleId="370">
    <w:name w:val="Clear Character Fonts"/>
    <w:qFormat/>
    <w:locked/>
    <w:uiPriority w:val="0"/>
    <w:rPr>
      <w:rFonts w:ascii="Times New Roman" w:hAnsi="Times New Roman"/>
      <w:sz w:val="20"/>
      <w:lang w:val="en-GB"/>
    </w:rPr>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样式1 Char Char Char"/>
    <w:qFormat/>
    <w:uiPriority w:val="0"/>
    <w:rPr>
      <w:rFonts w:ascii="Arial" w:hAnsi="Arial" w:eastAsia="宋体"/>
      <w:kern w:val="2"/>
      <w:sz w:val="21"/>
      <w:szCs w:val="24"/>
      <w:lang w:val="en-US" w:eastAsia="zh-CN" w:bidi="ar-SA"/>
    </w:rPr>
  </w:style>
  <w:style w:type="character" w:customStyle="1" w:styleId="373">
    <w:name w:val="图形布置 Char"/>
    <w:link w:val="374"/>
    <w:qFormat/>
    <w:uiPriority w:val="0"/>
    <w:rPr>
      <w:rFonts w:hAnsi="宋体" w:cs="宋体"/>
      <w:sz w:val="24"/>
    </w:rPr>
  </w:style>
  <w:style w:type="paragraph" w:customStyle="1" w:styleId="374">
    <w:name w:val="图形布置"/>
    <w:basedOn w:val="1"/>
    <w:link w:val="373"/>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75">
    <w:name w:val="字元 字元14"/>
    <w:qFormat/>
    <w:locked/>
    <w:uiPriority w:val="0"/>
    <w:rPr>
      <w:rFonts w:ascii="Times New Roman" w:hAnsi="Times New Roman" w:eastAsia="Times New Roman" w:cs="Times New Roman"/>
      <w:b/>
      <w:i/>
      <w:lang w:val="en-GB"/>
    </w:rPr>
  </w:style>
  <w:style w:type="character" w:customStyle="1" w:styleId="376">
    <w:name w:val="字元 字元19"/>
    <w:qFormat/>
    <w:locked/>
    <w:uiPriority w:val="0"/>
    <w:rPr>
      <w:rFonts w:eastAsia="Times New Roman" w:cs="Times New Roman"/>
      <w:b/>
      <w:bCs/>
      <w:sz w:val="28"/>
      <w:szCs w:val="28"/>
    </w:rPr>
  </w:style>
  <w:style w:type="character" w:customStyle="1" w:styleId="377">
    <w:name w:val="NormalTable Char"/>
    <w:link w:val="378"/>
    <w:qFormat/>
    <w:uiPriority w:val="0"/>
    <w:rPr>
      <w:rFonts w:ascii="Arial" w:hAnsi="Arial" w:eastAsia="MS Mincho"/>
      <w:lang w:val="en-AU" w:eastAsia="en-US"/>
    </w:rPr>
  </w:style>
  <w:style w:type="paragraph" w:customStyle="1" w:styleId="378">
    <w:name w:val="NormalTable"/>
    <w:basedOn w:val="1"/>
    <w:link w:val="377"/>
    <w:qFormat/>
    <w:uiPriority w:val="0"/>
    <w:pPr>
      <w:widowControl/>
      <w:jc w:val="left"/>
    </w:pPr>
    <w:rPr>
      <w:rFonts w:ascii="Arial" w:hAnsi="Arial" w:eastAsia="MS Mincho"/>
      <w:kern w:val="0"/>
      <w:sz w:val="20"/>
      <w:szCs w:val="20"/>
      <w:lang w:val="en-AU" w:eastAsia="en-US"/>
    </w:rPr>
  </w:style>
  <w:style w:type="character" w:customStyle="1" w:styleId="379">
    <w:name w:val="atitle2"/>
    <w:qFormat/>
    <w:uiPriority w:val="0"/>
  </w:style>
  <w:style w:type="character" w:customStyle="1" w:styleId="380">
    <w:name w:val="表格文本 Char"/>
    <w:link w:val="381"/>
    <w:qFormat/>
    <w:uiPriority w:val="0"/>
    <w:rPr>
      <w:rFonts w:ascii="Arial" w:hAnsi="Arial"/>
      <w:sz w:val="24"/>
      <w:szCs w:val="21"/>
    </w:rPr>
  </w:style>
  <w:style w:type="paragraph" w:customStyle="1" w:styleId="381">
    <w:name w:val="表格文本"/>
    <w:basedOn w:val="1"/>
    <w:link w:val="380"/>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382">
    <w:name w:val="Table Text Char Char2"/>
    <w:qFormat/>
    <w:uiPriority w:val="0"/>
    <w:rPr>
      <w:rFonts w:ascii="Arial" w:hAnsi="Arial" w:eastAsia="宋体"/>
      <w:sz w:val="18"/>
      <w:lang w:val="en-US" w:eastAsia="zh-CN" w:bidi="ar-SA"/>
    </w:rPr>
  </w:style>
  <w:style w:type="character" w:customStyle="1" w:styleId="383">
    <w:name w:val="正常文本 Char Char"/>
    <w:link w:val="384"/>
    <w:qFormat/>
    <w:uiPriority w:val="0"/>
    <w:rPr>
      <w:rFonts w:ascii="Arial" w:hAnsi="Arial" w:cs="宋体"/>
      <w:spacing w:val="10"/>
      <w:sz w:val="24"/>
    </w:rPr>
  </w:style>
  <w:style w:type="paragraph" w:customStyle="1" w:styleId="384">
    <w:name w:val="正常文本"/>
    <w:basedOn w:val="1"/>
    <w:link w:val="383"/>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85">
    <w:name w:val="WW8Num14z2"/>
    <w:qFormat/>
    <w:uiPriority w:val="0"/>
    <w:rPr>
      <w:rFonts w:ascii="Wingdings" w:hAnsi="Wingdings"/>
      <w:lang w:val="en-GB"/>
    </w:rPr>
  </w:style>
  <w:style w:type="character" w:customStyle="1" w:styleId="386">
    <w:name w:val="字元 字元7"/>
    <w:qFormat/>
    <w:locked/>
    <w:uiPriority w:val="0"/>
    <w:rPr>
      <w:rFonts w:ascii="Arial" w:hAnsi="Arial" w:eastAsia="Times New Roman" w:cs="Times New Roman"/>
      <w:lang w:val="en-GB"/>
    </w:rPr>
  </w:style>
  <w:style w:type="character" w:customStyle="1" w:styleId="387">
    <w:name w:val="脚注文本 Char"/>
    <w:link w:val="58"/>
    <w:qFormat/>
    <w:uiPriority w:val="99"/>
    <w:rPr>
      <w:rFonts w:ascii="Arial" w:hAnsi="Arial"/>
      <w:lang w:eastAsia="en-US"/>
    </w:rPr>
  </w:style>
  <w:style w:type="character" w:customStyle="1" w:styleId="388">
    <w:name w:val="Teletype"/>
    <w:qFormat/>
    <w:uiPriority w:val="0"/>
    <w:rPr>
      <w:rFonts w:ascii="Courier New" w:hAnsi="Courier New"/>
      <w:lang w:val="en-GB"/>
    </w:rPr>
  </w:style>
  <w:style w:type="character" w:customStyle="1" w:styleId="389">
    <w:name w:val="*Body Text Char1"/>
    <w:link w:val="218"/>
    <w:qFormat/>
    <w:uiPriority w:val="0"/>
    <w:rPr>
      <w:rFonts w:ascii="Futura Lt" w:hAnsi="Futura Lt"/>
      <w:sz w:val="21"/>
      <w:lang w:val="en-US" w:eastAsia="en-US" w:bidi="ar-SA"/>
    </w:rPr>
  </w:style>
  <w:style w:type="character" w:customStyle="1" w:styleId="390">
    <w:name w:val="morelink-item"/>
    <w:qFormat/>
    <w:uiPriority w:val="0"/>
  </w:style>
  <w:style w:type="character" w:customStyle="1" w:styleId="391">
    <w:name w:val="标题4 Char"/>
    <w:link w:val="392"/>
    <w:qFormat/>
    <w:uiPriority w:val="0"/>
    <w:rPr>
      <w:rFonts w:ascii="Arial" w:hAnsi="Arial"/>
      <w:b/>
      <w:bCs/>
      <w:sz w:val="24"/>
      <w:szCs w:val="28"/>
    </w:rPr>
  </w:style>
  <w:style w:type="paragraph" w:customStyle="1" w:styleId="392">
    <w:name w:val="标题4"/>
    <w:basedOn w:val="7"/>
    <w:link w:val="391"/>
    <w:qFormat/>
    <w:uiPriority w:val="0"/>
    <w:pPr>
      <w:numPr>
        <w:ilvl w:val="0"/>
        <w:numId w:val="0"/>
      </w:numPr>
      <w:tabs>
        <w:tab w:val="left" w:pos="851"/>
        <w:tab w:val="left" w:pos="993"/>
        <w:tab w:val="clear" w:pos="1984"/>
        <w:tab w:val="clear" w:pos="2100"/>
      </w:tabs>
      <w:adjustRightInd w:val="0"/>
      <w:snapToGrid w:val="0"/>
      <w:spacing w:before="160" w:after="170" w:line="360" w:lineRule="auto"/>
      <w:ind w:left="851" w:right="100" w:rightChars="100" w:hanging="851" w:firstLineChars="200"/>
      <w:jc w:val="left"/>
    </w:pPr>
    <w:rPr>
      <w:rFonts w:eastAsia="宋体"/>
      <w:bCs/>
      <w:kern w:val="0"/>
      <w:sz w:val="24"/>
      <w:szCs w:val="28"/>
    </w:rPr>
  </w:style>
  <w:style w:type="character" w:customStyle="1" w:styleId="393">
    <w:name w:val="bold1"/>
    <w:qFormat/>
    <w:uiPriority w:val="0"/>
    <w:rPr>
      <w:b/>
      <w:bCs/>
    </w:rPr>
  </w:style>
  <w:style w:type="character" w:customStyle="1" w:styleId="394">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qFormat/>
    <w:uiPriority w:val="0"/>
    <w:rPr>
      <w:rFonts w:ascii="宋体" w:hAnsi="Courier New"/>
      <w:kern w:val="2"/>
      <w:sz w:val="24"/>
      <w:szCs w:val="24"/>
    </w:rPr>
  </w:style>
  <w:style w:type="character" w:customStyle="1" w:styleId="395">
    <w:name w:val="tw4winMark"/>
    <w:qFormat/>
    <w:uiPriority w:val="0"/>
    <w:rPr>
      <w:rFonts w:ascii="Courier New" w:hAnsi="Courier New" w:cs="Courier New"/>
      <w:vanish/>
      <w:color w:val="800080"/>
      <w:sz w:val="24"/>
      <w:szCs w:val="24"/>
      <w:vertAlign w:val="subscript"/>
    </w:rPr>
  </w:style>
  <w:style w:type="character" w:customStyle="1" w:styleId="396">
    <w:name w:val="sidecatalog-index2"/>
    <w:qFormat/>
    <w:uiPriority w:val="0"/>
    <w:rPr>
      <w:rFonts w:ascii="Arail" w:hAnsi="Arail" w:eastAsia="Arail" w:cs="Arail"/>
      <w:color w:val="999999"/>
      <w:sz w:val="21"/>
      <w:szCs w:val="21"/>
    </w:rPr>
  </w:style>
  <w:style w:type="character" w:customStyle="1" w:styleId="397">
    <w:name w:val="WW8Num10z0"/>
    <w:qFormat/>
    <w:uiPriority w:val="0"/>
    <w:rPr>
      <w:rFonts w:ascii="Symbol" w:hAnsi="Symbol"/>
      <w:lang w:val="en-GB"/>
    </w:rPr>
  </w:style>
  <w:style w:type="character" w:customStyle="1" w:styleId="398">
    <w:name w:val="Item List in Table Char Char"/>
    <w:link w:val="399"/>
    <w:qFormat/>
    <w:uiPriority w:val="0"/>
    <w:rPr>
      <w:rFonts w:ascii="Arial" w:hAnsi="Arial"/>
      <w:sz w:val="18"/>
      <w:szCs w:val="18"/>
      <w:lang w:val="en-US" w:eastAsia="zh-CN" w:bidi="ar-SA"/>
    </w:rPr>
  </w:style>
  <w:style w:type="paragraph" w:customStyle="1" w:styleId="399">
    <w:name w:val="Item List in Table"/>
    <w:link w:val="398"/>
    <w:qFormat/>
    <w:uiPriority w:val="0"/>
    <w:pPr>
      <w:tabs>
        <w:tab w:val="left" w:pos="840"/>
      </w:tabs>
      <w:spacing w:before="40" w:after="40"/>
      <w:ind w:left="360" w:hanging="360"/>
      <w:jc w:val="both"/>
    </w:pPr>
    <w:rPr>
      <w:rFonts w:ascii="Arial" w:hAnsi="Arial"/>
      <w:sz w:val="18"/>
      <w:szCs w:val="18"/>
      <w:lang w:val="en-US" w:eastAsia="zh-CN" w:bidi="ar-SA"/>
    </w:rPr>
  </w:style>
  <w:style w:type="character" w:customStyle="1" w:styleId="400">
    <w:name w:val="blithe2 Char1"/>
    <w:link w:val="340"/>
    <w:qFormat/>
    <w:uiPriority w:val="0"/>
    <w:rPr>
      <w:rFonts w:ascii="宋体" w:hAnsi="宋体"/>
      <w:b/>
      <w:bCs/>
      <w:color w:val="000000"/>
      <w:sz w:val="36"/>
      <w:szCs w:val="36"/>
    </w:rPr>
  </w:style>
  <w:style w:type="character" w:customStyle="1" w:styleId="401">
    <w:name w:val="标题四 Char Char"/>
    <w:qFormat/>
    <w:uiPriority w:val="0"/>
    <w:rPr>
      <w:rFonts w:eastAsia="宋体"/>
      <w:kern w:val="2"/>
      <w:sz w:val="24"/>
      <w:lang w:val="en-US" w:eastAsia="zh-CN" w:bidi="ar-SA"/>
    </w:rPr>
  </w:style>
  <w:style w:type="character" w:customStyle="1" w:styleId="402">
    <w:name w:val="class4"/>
    <w:uiPriority w:val="0"/>
  </w:style>
  <w:style w:type="character" w:customStyle="1" w:styleId="403">
    <w:name w:val="sidecatalog-dot"/>
    <w:qFormat/>
    <w:uiPriority w:val="0"/>
  </w:style>
  <w:style w:type="character" w:customStyle="1" w:styleId="404">
    <w:name w:val="txt"/>
    <w:qFormat/>
    <w:uiPriority w:val="0"/>
  </w:style>
  <w:style w:type="character" w:customStyle="1" w:styleId="405">
    <w:name w:val="hps"/>
    <w:qFormat/>
    <w:uiPriority w:val="0"/>
  </w:style>
  <w:style w:type="character" w:customStyle="1" w:styleId="406">
    <w:name w:val="MOT-Text-1 Char"/>
    <w:link w:val="407"/>
    <w:qFormat/>
    <w:uiPriority w:val="0"/>
    <w:rPr>
      <w:sz w:val="22"/>
      <w:szCs w:val="24"/>
    </w:rPr>
  </w:style>
  <w:style w:type="paragraph" w:customStyle="1" w:styleId="407">
    <w:name w:val="MOT-Text-1"/>
    <w:basedOn w:val="1"/>
    <w:link w:val="4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408">
    <w:name w:val="polysemyexp"/>
    <w:qFormat/>
    <w:uiPriority w:val="0"/>
    <w:rPr>
      <w:color w:val="AAAAAA"/>
      <w:sz w:val="18"/>
      <w:szCs w:val="18"/>
    </w:rPr>
  </w:style>
  <w:style w:type="character" w:customStyle="1" w:styleId="409">
    <w:name w:val="font31"/>
    <w:qFormat/>
    <w:uiPriority w:val="0"/>
    <w:rPr>
      <w:rFonts w:hint="eastAsia" w:ascii="宋体" w:hAnsi="宋体" w:eastAsia="宋体" w:cs="宋体"/>
      <w:color w:val="000000"/>
      <w:sz w:val="20"/>
      <w:szCs w:val="20"/>
      <w:u w:val="none"/>
    </w:rPr>
  </w:style>
  <w:style w:type="character" w:customStyle="1" w:styleId="410">
    <w:name w:val="字元 字元1"/>
    <w:qFormat/>
    <w:locked/>
    <w:uiPriority w:val="0"/>
    <w:rPr>
      <w:rFonts w:ascii="Arial" w:hAnsi="Arial" w:eastAsia="Times New Roman" w:cs="Times New Roman"/>
      <w:b/>
      <w:bCs/>
      <w:lang w:val="en-GB"/>
    </w:rPr>
  </w:style>
  <w:style w:type="character" w:customStyle="1" w:styleId="411">
    <w:name w:val="fonts11"/>
    <w:qFormat/>
    <w:uiPriority w:val="0"/>
    <w:rPr>
      <w:sz w:val="18"/>
      <w:szCs w:val="18"/>
    </w:rPr>
  </w:style>
  <w:style w:type="character" w:customStyle="1" w:styleId="412">
    <w:name w:val="正文文本 字符"/>
    <w:qFormat/>
    <w:uiPriority w:val="0"/>
    <w:rPr>
      <w:rFonts w:ascii="Times New Roman" w:hAnsi="Times New Roman" w:eastAsia="宋体" w:cs="Times New Roman"/>
      <w:sz w:val="28"/>
      <w:szCs w:val="24"/>
    </w:rPr>
  </w:style>
  <w:style w:type="character" w:customStyle="1" w:styleId="413">
    <w:name w:val="bds_more"/>
    <w:qFormat/>
    <w:uiPriority w:val="0"/>
  </w:style>
  <w:style w:type="character" w:customStyle="1" w:styleId="414">
    <w:name w:val="字元 字元4"/>
    <w:qFormat/>
    <w:locked/>
    <w:uiPriority w:val="0"/>
    <w:rPr>
      <w:rFonts w:ascii="Arial" w:hAnsi="Arial" w:eastAsia="Times New Roman" w:cs="Times New Roman"/>
      <w:lang w:val="en-GB"/>
    </w:rPr>
  </w:style>
  <w:style w:type="character" w:customStyle="1" w:styleId="415">
    <w:name w:val="字元 字元5"/>
    <w:qFormat/>
    <w:locked/>
    <w:uiPriority w:val="0"/>
    <w:rPr>
      <w:rFonts w:ascii="Arial" w:hAnsi="Arial" w:eastAsia="Times New Roman" w:cs="Times New Roman"/>
      <w:lang w:val="en-GB"/>
    </w:rPr>
  </w:style>
  <w:style w:type="character" w:customStyle="1" w:styleId="416">
    <w:name w:val="font41"/>
    <w:qFormat/>
    <w:uiPriority w:val="0"/>
    <w:rPr>
      <w:rFonts w:hint="eastAsia" w:ascii="宋体" w:hAnsi="宋体" w:eastAsia="宋体" w:cs="宋体"/>
      <w:b/>
      <w:color w:val="FF0000"/>
      <w:sz w:val="20"/>
      <w:szCs w:val="20"/>
      <w:u w:val="none"/>
    </w:rPr>
  </w:style>
  <w:style w:type="character" w:customStyle="1" w:styleId="417">
    <w:name w:val="标题 1 Char1"/>
    <w:qFormat/>
    <w:uiPriority w:val="0"/>
    <w:rPr>
      <w:rFonts w:ascii="宋体" w:hAnsi="宋体"/>
      <w:b/>
      <w:bCs/>
      <w:kern w:val="44"/>
      <w:sz w:val="44"/>
      <w:szCs w:val="44"/>
    </w:rPr>
  </w:style>
  <w:style w:type="character" w:customStyle="1" w:styleId="418">
    <w:name w:val="中等深浅网格 1 - 强调文字颜色 2 Char"/>
    <w:link w:val="419"/>
    <w:qFormat/>
    <w:locked/>
    <w:uiPriority w:val="99"/>
  </w:style>
  <w:style w:type="paragraph" w:customStyle="1" w:styleId="419">
    <w:name w:val="中等深浅网格 1 - 强调文字颜色 21"/>
    <w:basedOn w:val="1"/>
    <w:link w:val="418"/>
    <w:qFormat/>
    <w:uiPriority w:val="99"/>
    <w:pPr>
      <w:ind w:firstLine="420" w:firstLineChars="200"/>
    </w:pPr>
    <w:rPr>
      <w:kern w:val="0"/>
      <w:sz w:val="20"/>
      <w:szCs w:val="20"/>
    </w:rPr>
  </w:style>
  <w:style w:type="character" w:customStyle="1" w:styleId="420">
    <w:name w:val="正文文本缩进 2 字符"/>
    <w:qFormat/>
    <w:uiPriority w:val="99"/>
    <w:rPr>
      <w:rFonts w:ascii="仿宋_GB2312" w:hAnsi="宋体" w:eastAsia="宋体" w:cs="Arial"/>
      <w:b/>
      <w:bCs/>
      <w:color w:val="000000"/>
      <w:sz w:val="24"/>
      <w:szCs w:val="24"/>
    </w:rPr>
  </w:style>
  <w:style w:type="character" w:customStyle="1" w:styleId="421">
    <w:name w:val="WW8Num21z0"/>
    <w:qFormat/>
    <w:uiPriority w:val="0"/>
    <w:rPr>
      <w:rFonts w:ascii="Symbol" w:hAnsi="Symbol"/>
      <w:lang w:val="en-GB"/>
    </w:rPr>
  </w:style>
  <w:style w:type="character" w:customStyle="1" w:styleId="422">
    <w:name w:val="WW8Num11z0"/>
    <w:qFormat/>
    <w:uiPriority w:val="0"/>
    <w:rPr>
      <w:rFonts w:ascii="Symbol" w:hAnsi="Symbol"/>
      <w:lang w:val="en-GB"/>
    </w:rPr>
  </w:style>
  <w:style w:type="character" w:customStyle="1" w:styleId="423">
    <w:name w:val="font01"/>
    <w:qFormat/>
    <w:uiPriority w:val="0"/>
    <w:rPr>
      <w:rFonts w:hint="eastAsia" w:ascii="宋体" w:hAnsi="宋体" w:eastAsia="宋体" w:cs="宋体"/>
      <w:color w:val="000000"/>
      <w:sz w:val="22"/>
      <w:szCs w:val="22"/>
      <w:u w:val="none"/>
    </w:rPr>
  </w:style>
  <w:style w:type="character" w:customStyle="1" w:styleId="424">
    <w:name w:val="正文文本 2 字符"/>
    <w:qFormat/>
    <w:uiPriority w:val="0"/>
    <w:rPr>
      <w:rFonts w:ascii="宋体" w:hAnsi="宋体" w:eastAsia="宋体" w:cs="Times New Roman"/>
      <w:color w:val="000000"/>
      <w:sz w:val="24"/>
      <w:szCs w:val="24"/>
    </w:rPr>
  </w:style>
  <w:style w:type="character" w:customStyle="1" w:styleId="425">
    <w:name w:val="short_text"/>
    <w:qFormat/>
    <w:uiPriority w:val="0"/>
  </w:style>
  <w:style w:type="character" w:customStyle="1" w:styleId="426">
    <w:name w:val="标题 Char1"/>
    <w:qFormat/>
    <w:uiPriority w:val="0"/>
    <w:rPr>
      <w:rFonts w:ascii="Cambria" w:hAnsi="Cambria" w:cs="Times New Roman"/>
      <w:b/>
      <w:bCs/>
      <w:kern w:val="2"/>
      <w:sz w:val="32"/>
      <w:szCs w:val="32"/>
    </w:rPr>
  </w:style>
  <w:style w:type="character" w:customStyle="1" w:styleId="427">
    <w:name w:val="*Body Text Char Char Char Char"/>
    <w:link w:val="428"/>
    <w:qFormat/>
    <w:uiPriority w:val="0"/>
    <w:rPr>
      <w:rFonts w:ascii="Arial" w:hAnsi="Arial"/>
      <w:color w:val="000000"/>
      <w:kern w:val="2"/>
      <w:sz w:val="21"/>
      <w:szCs w:val="22"/>
      <w:lang w:val="en-US" w:eastAsia="en-US" w:bidi="ar-SA"/>
    </w:rPr>
  </w:style>
  <w:style w:type="paragraph" w:customStyle="1" w:styleId="428">
    <w:name w:val="*Body Text Char Char Char"/>
    <w:link w:val="427"/>
    <w:qFormat/>
    <w:uiPriority w:val="0"/>
    <w:pPr>
      <w:spacing w:after="220" w:line="220" w:lineRule="atLeast"/>
    </w:pPr>
    <w:rPr>
      <w:rFonts w:ascii="Arial" w:hAnsi="Arial"/>
      <w:color w:val="000000"/>
      <w:kern w:val="2"/>
      <w:sz w:val="21"/>
      <w:szCs w:val="22"/>
      <w:lang w:val="en-US" w:eastAsia="en-US" w:bidi="ar-SA"/>
    </w:rPr>
  </w:style>
  <w:style w:type="character" w:customStyle="1" w:styleId="429">
    <w:name w:val="style6"/>
    <w:qFormat/>
    <w:uiPriority w:val="0"/>
  </w:style>
  <w:style w:type="character" w:customStyle="1" w:styleId="430">
    <w:name w:val="标题 6 Char1"/>
    <w:qFormat/>
    <w:uiPriority w:val="0"/>
    <w:rPr>
      <w:rFonts w:ascii="Arial" w:hAnsi="Arial"/>
      <w:b/>
      <w:bCs/>
      <w:kern w:val="2"/>
      <w:sz w:val="24"/>
      <w:szCs w:val="24"/>
    </w:rPr>
  </w:style>
  <w:style w:type="character" w:customStyle="1" w:styleId="431">
    <w:name w:val="tw4winJump"/>
    <w:qFormat/>
    <w:uiPriority w:val="0"/>
    <w:rPr>
      <w:rFonts w:ascii="Courier New" w:hAnsi="Courier New" w:cs="Courier New"/>
      <w:color w:val="008080"/>
      <w:lang w:val="en-US" w:eastAsia="zh-CN"/>
    </w:rPr>
  </w:style>
  <w:style w:type="character" w:customStyle="1" w:styleId="432">
    <w:name w:val="style10"/>
    <w:qFormat/>
    <w:uiPriority w:val="0"/>
  </w:style>
  <w:style w:type="character" w:customStyle="1" w:styleId="433">
    <w:name w:val="bule1"/>
    <w:qFormat/>
    <w:uiPriority w:val="0"/>
    <w:rPr>
      <w:sz w:val="18"/>
      <w:szCs w:val="18"/>
    </w:rPr>
  </w:style>
  <w:style w:type="character" w:customStyle="1" w:styleId="434">
    <w:name w:val="User Entry"/>
    <w:qFormat/>
    <w:uiPriority w:val="0"/>
    <w:rPr>
      <w:rFonts w:ascii="Courier New" w:hAnsi="Courier New"/>
      <w:lang w:val="en-GB"/>
    </w:rPr>
  </w:style>
  <w:style w:type="character" w:customStyle="1" w:styleId="435">
    <w:name w:val="大汉方案正文 Char1"/>
    <w:link w:val="436"/>
    <w:qFormat/>
    <w:uiPriority w:val="0"/>
    <w:rPr>
      <w:rFonts w:ascii="Arial" w:hAnsi="Arial"/>
      <w:kern w:val="2"/>
      <w:sz w:val="24"/>
      <w:szCs w:val="24"/>
    </w:rPr>
  </w:style>
  <w:style w:type="paragraph" w:customStyle="1" w:styleId="436">
    <w:name w:val="大汉方案正文"/>
    <w:basedOn w:val="1"/>
    <w:link w:val="435"/>
    <w:qFormat/>
    <w:uiPriority w:val="0"/>
    <w:pPr>
      <w:spacing w:line="360" w:lineRule="auto"/>
      <w:ind w:firstLine="200" w:firstLineChars="200"/>
    </w:pPr>
    <w:rPr>
      <w:rFonts w:ascii="Arial" w:hAnsi="Arial"/>
      <w:sz w:val="24"/>
    </w:rPr>
  </w:style>
  <w:style w:type="character" w:customStyle="1" w:styleId="437">
    <w:name w:val="子系统 Char"/>
    <w:qFormat/>
    <w:uiPriority w:val="0"/>
    <w:rPr>
      <w:rFonts w:ascii="宋体" w:hAnsi="宋体" w:eastAsia="宋体" w:cs="Microsoft Sans Serif"/>
      <w:b/>
      <w:bCs/>
      <w:color w:val="FF0000"/>
      <w:sz w:val="28"/>
      <w:szCs w:val="28"/>
      <w:lang w:val="en-US" w:eastAsia="en-US" w:bidi="ar-SA"/>
    </w:rPr>
  </w:style>
  <w:style w:type="character" w:customStyle="1" w:styleId="438">
    <w:name w:val="apple-converted-space"/>
    <w:qFormat/>
    <w:uiPriority w:val="0"/>
  </w:style>
  <w:style w:type="character" w:customStyle="1" w:styleId="439">
    <w:name w:val="WW8Num12z0"/>
    <w:qFormat/>
    <w:uiPriority w:val="0"/>
    <w:rPr>
      <w:rFonts w:ascii="Symbol" w:hAnsi="Symbol"/>
      <w:lang w:val="en-GB"/>
    </w:rPr>
  </w:style>
  <w:style w:type="character" w:customStyle="1" w:styleId="440">
    <w:name w:val="My正文 Char"/>
    <w:link w:val="441"/>
    <w:qFormat/>
    <w:uiPriority w:val="0"/>
    <w:rPr>
      <w:rFonts w:ascii="Arial" w:hAnsi="Arial"/>
      <w:sz w:val="24"/>
    </w:rPr>
  </w:style>
  <w:style w:type="paragraph" w:customStyle="1" w:styleId="441">
    <w:name w:val="My正文"/>
    <w:basedOn w:val="1"/>
    <w:link w:val="440"/>
    <w:qFormat/>
    <w:uiPriority w:val="0"/>
    <w:pPr>
      <w:adjustRightInd w:val="0"/>
      <w:spacing w:before="120" w:line="360" w:lineRule="auto"/>
      <w:ind w:firstLine="567"/>
      <w:textAlignment w:val="baseline"/>
    </w:pPr>
    <w:rPr>
      <w:rFonts w:ascii="Arial" w:hAnsi="Arial"/>
      <w:kern w:val="0"/>
      <w:sz w:val="24"/>
      <w:szCs w:val="20"/>
    </w:rPr>
  </w:style>
  <w:style w:type="character" w:customStyle="1" w:styleId="442">
    <w:name w:val="WW8Num20z0"/>
    <w:qFormat/>
    <w:uiPriority w:val="0"/>
    <w:rPr>
      <w:rFonts w:ascii="Symbol" w:hAnsi="Symbol"/>
      <w:lang w:val="en-GB"/>
    </w:rPr>
  </w:style>
  <w:style w:type="character" w:customStyle="1" w:styleId="443">
    <w:name w:val="强调1"/>
    <w:qFormat/>
    <w:uiPriority w:val="0"/>
    <w:rPr>
      <w:rFonts w:ascii="Verdana" w:hAnsi="Verdana" w:eastAsia="宋体"/>
      <w:b/>
      <w:bCs/>
      <w:lang w:val="en-US" w:eastAsia="en-US" w:bidi="ar-SA"/>
    </w:rPr>
  </w:style>
  <w:style w:type="character" w:customStyle="1" w:styleId="444">
    <w:name w:val="二级样式 Char"/>
    <w:link w:val="445"/>
    <w:qFormat/>
    <w:uiPriority w:val="0"/>
    <w:rPr>
      <w:rFonts w:ascii="黑体" w:hAnsi="Wingdings" w:eastAsia="黑体" w:cs="IOBAEE+TimesNewRoman,Bold"/>
      <w:b/>
      <w:color w:val="000000"/>
      <w:sz w:val="24"/>
      <w:szCs w:val="24"/>
    </w:rPr>
  </w:style>
  <w:style w:type="paragraph" w:customStyle="1" w:styleId="445">
    <w:name w:val="二级样式"/>
    <w:basedOn w:val="1"/>
    <w:link w:val="444"/>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446">
    <w:name w:val="标准正文格式 Char"/>
    <w:link w:val="447"/>
    <w:qFormat/>
    <w:uiPriority w:val="0"/>
    <w:rPr>
      <w:rFonts w:ascii="宋体" w:eastAsia="仿宋_GB2312"/>
      <w:color w:val="000000"/>
      <w:sz w:val="32"/>
    </w:rPr>
  </w:style>
  <w:style w:type="paragraph" w:customStyle="1" w:styleId="447">
    <w:name w:val="标准正文格式"/>
    <w:basedOn w:val="1"/>
    <w:link w:val="44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448">
    <w:name w:val="应答文本 Char Char"/>
    <w:link w:val="449"/>
    <w:qFormat/>
    <w:uiPriority w:val="0"/>
    <w:rPr>
      <w:rFonts w:hAnsi="宋体"/>
      <w:spacing w:val="10"/>
      <w:szCs w:val="21"/>
    </w:rPr>
  </w:style>
  <w:style w:type="paragraph" w:customStyle="1" w:styleId="449">
    <w:name w:val="应答文本"/>
    <w:basedOn w:val="1"/>
    <w:link w:val="44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450">
    <w:name w:val="style31"/>
    <w:qFormat/>
    <w:uiPriority w:val="0"/>
    <w:rPr>
      <w:rFonts w:hint="default" w:ascii="Verdana" w:hAnsi="Verdana"/>
      <w:color w:val="979797"/>
      <w:sz w:val="15"/>
      <w:szCs w:val="15"/>
    </w:rPr>
  </w:style>
  <w:style w:type="character" w:customStyle="1" w:styleId="451">
    <w:name w:val="正文缩进 Char1"/>
    <w:qFormat/>
    <w:uiPriority w:val="0"/>
    <w:rPr>
      <w:rFonts w:ascii="Times New Roman" w:hAnsi="Times New Roman"/>
      <w:kern w:val="2"/>
      <w:sz w:val="21"/>
      <w:szCs w:val="24"/>
    </w:rPr>
  </w:style>
  <w:style w:type="character" w:customStyle="1" w:styleId="452">
    <w:name w:val="WW8Num8z0"/>
    <w:qFormat/>
    <w:uiPriority w:val="0"/>
    <w:rPr>
      <w:rFonts w:ascii="Symbol" w:hAnsi="Symbol"/>
      <w:lang w:val="en-GB"/>
    </w:rPr>
  </w:style>
  <w:style w:type="character" w:customStyle="1" w:styleId="453">
    <w:name w:val="WW8Num11z1"/>
    <w:qFormat/>
    <w:uiPriority w:val="0"/>
    <w:rPr>
      <w:rFonts w:ascii="Courier New" w:hAnsi="Courier New"/>
      <w:lang w:val="en-GB"/>
    </w:rPr>
  </w:style>
  <w:style w:type="character" w:customStyle="1" w:styleId="454">
    <w:name w:val="正文首行缩进 2 Char2"/>
    <w:qFormat/>
    <w:uiPriority w:val="0"/>
    <w:rPr>
      <w:rFonts w:ascii="宋体"/>
      <w:sz w:val="24"/>
    </w:rPr>
  </w:style>
  <w:style w:type="character" w:customStyle="1" w:styleId="455">
    <w:name w:val="Visited Internet Link"/>
    <w:qFormat/>
    <w:uiPriority w:val="0"/>
    <w:rPr>
      <w:color w:val="800000"/>
      <w:u w:val="single"/>
      <w:lang w:val="en-GB"/>
    </w:rPr>
  </w:style>
  <w:style w:type="character" w:customStyle="1" w:styleId="456">
    <w:name w:val="内容文本 Char"/>
    <w:qFormat/>
    <w:uiPriority w:val="0"/>
    <w:rPr>
      <w:rFonts w:ascii="宋体" w:hAnsi="宋体"/>
      <w:sz w:val="24"/>
      <w:szCs w:val="24"/>
      <w:lang w:eastAsia="en-US" w:bidi="en-US"/>
    </w:rPr>
  </w:style>
  <w:style w:type="character" w:customStyle="1" w:styleId="457">
    <w:name w:val="题注 Char"/>
    <w:link w:val="21"/>
    <w:qFormat/>
    <w:uiPriority w:val="0"/>
    <w:rPr>
      <w:rFonts w:ascii="Calibri" w:hAnsi="Calibri"/>
      <w:kern w:val="2"/>
    </w:rPr>
  </w:style>
  <w:style w:type="character" w:customStyle="1" w:styleId="458">
    <w:name w:val="标准段落 Char"/>
    <w:link w:val="459"/>
    <w:qFormat/>
    <w:locked/>
    <w:uiPriority w:val="0"/>
    <w:rPr>
      <w:sz w:val="24"/>
      <w:szCs w:val="24"/>
    </w:rPr>
  </w:style>
  <w:style w:type="paragraph" w:customStyle="1" w:styleId="459">
    <w:name w:val="标准段落"/>
    <w:basedOn w:val="1"/>
    <w:link w:val="458"/>
    <w:qFormat/>
    <w:uiPriority w:val="0"/>
    <w:pPr>
      <w:autoSpaceDN w:val="0"/>
      <w:spacing w:line="360" w:lineRule="auto"/>
      <w:ind w:firstLine="480" w:firstLineChars="200"/>
    </w:pPr>
    <w:rPr>
      <w:kern w:val="0"/>
      <w:sz w:val="24"/>
    </w:rPr>
  </w:style>
  <w:style w:type="character" w:customStyle="1" w:styleId="460">
    <w:name w:val="正文首行缩进 Char"/>
    <w:link w:val="75"/>
    <w:qFormat/>
    <w:uiPriority w:val="0"/>
    <w:rPr>
      <w:kern w:val="2"/>
      <w:sz w:val="21"/>
      <w:szCs w:val="24"/>
    </w:rPr>
  </w:style>
  <w:style w:type="character" w:customStyle="1" w:styleId="461">
    <w:name w:val="纯文本 Char"/>
    <w:link w:val="37"/>
    <w:qFormat/>
    <w:uiPriority w:val="0"/>
    <w:rPr>
      <w:rFonts w:ascii="宋体" w:hAnsi="Courier New" w:eastAsia="宋体"/>
      <w:kern w:val="2"/>
      <w:sz w:val="21"/>
      <w:lang w:val="en-US" w:eastAsia="zh-CN" w:bidi="ar-SA"/>
    </w:rPr>
  </w:style>
  <w:style w:type="character" w:customStyle="1" w:styleId="462">
    <w:name w:val="标题 5 Char"/>
    <w:link w:val="8"/>
    <w:uiPriority w:val="0"/>
    <w:rPr>
      <w:rFonts w:eastAsia="宋体"/>
      <w:sz w:val="24"/>
      <w:lang w:val="en-US" w:eastAsia="zh-CN" w:bidi="ar-SA"/>
    </w:rPr>
  </w:style>
  <w:style w:type="character" w:customStyle="1" w:styleId="463">
    <w:name w:val="正文无缩进 Char"/>
    <w:link w:val="464"/>
    <w:uiPriority w:val="0"/>
    <w:rPr>
      <w:rFonts w:ascii="宋体" w:eastAsia="宋体"/>
      <w:color w:val="000000"/>
      <w:kern w:val="2"/>
      <w:sz w:val="24"/>
      <w:szCs w:val="24"/>
      <w:lang w:val="en-US" w:eastAsia="zh-CN" w:bidi="ar-SA"/>
    </w:rPr>
  </w:style>
  <w:style w:type="paragraph" w:customStyle="1" w:styleId="464">
    <w:name w:val="正文无缩进"/>
    <w:basedOn w:val="1"/>
    <w:link w:val="463"/>
    <w:qFormat/>
    <w:uiPriority w:val="0"/>
    <w:pPr>
      <w:spacing w:line="360" w:lineRule="auto"/>
    </w:pPr>
    <w:rPr>
      <w:rFonts w:ascii="宋体"/>
      <w:color w:val="000000"/>
      <w:sz w:val="24"/>
    </w:rPr>
  </w:style>
  <w:style w:type="character" w:customStyle="1" w:styleId="465">
    <w:name w:val=" Char Char"/>
    <w:uiPriority w:val="0"/>
    <w:rPr>
      <w:rFonts w:ascii="宋体" w:hAnsi="Courier New" w:eastAsia="宋体"/>
      <w:kern w:val="2"/>
      <w:sz w:val="21"/>
      <w:lang w:val="en-US" w:eastAsia="zh-CN" w:bidi="ar-SA"/>
    </w:rPr>
  </w:style>
  <w:style w:type="character" w:customStyle="1" w:styleId="466">
    <w:name w:val="正文段 Char"/>
    <w:link w:val="467"/>
    <w:qFormat/>
    <w:uiPriority w:val="0"/>
    <w:rPr>
      <w:sz w:val="24"/>
    </w:rPr>
  </w:style>
  <w:style w:type="paragraph" w:customStyle="1" w:styleId="467">
    <w:name w:val="正文段"/>
    <w:basedOn w:val="1"/>
    <w:link w:val="466"/>
    <w:qFormat/>
    <w:uiPriority w:val="0"/>
    <w:pPr>
      <w:widowControl/>
      <w:snapToGrid w:val="0"/>
      <w:spacing w:after="50" w:afterLines="50"/>
      <w:ind w:firstLine="200" w:firstLineChars="200"/>
    </w:pPr>
    <w:rPr>
      <w:kern w:val="0"/>
      <w:sz w:val="24"/>
      <w:szCs w:val="20"/>
    </w:rPr>
  </w:style>
  <w:style w:type="character" w:customStyle="1" w:styleId="468">
    <w:name w:val="附录 Char Char"/>
    <w:link w:val="469"/>
    <w:qFormat/>
    <w:uiPriority w:val="0"/>
    <w:rPr>
      <w:rFonts w:ascii="楷体_GB2312" w:hAnsi="华文细黑" w:eastAsia="方正姚体"/>
      <w:kern w:val="2"/>
      <w:sz w:val="30"/>
      <w:szCs w:val="24"/>
    </w:rPr>
  </w:style>
  <w:style w:type="paragraph" w:customStyle="1" w:styleId="469">
    <w:name w:val="附录"/>
    <w:basedOn w:val="1"/>
    <w:next w:val="1"/>
    <w:link w:val="468"/>
    <w:qFormat/>
    <w:uiPriority w:val="0"/>
    <w:pPr>
      <w:jc w:val="left"/>
      <w:outlineLvl w:val="1"/>
    </w:pPr>
    <w:rPr>
      <w:rFonts w:ascii="楷体_GB2312" w:hAnsi="华文细黑" w:eastAsia="方正姚体"/>
      <w:sz w:val="30"/>
    </w:rPr>
  </w:style>
  <w:style w:type="character" w:customStyle="1" w:styleId="470">
    <w:name w:val="bookmark-item"/>
    <w:qFormat/>
    <w:uiPriority w:val="0"/>
    <w:rPr>
      <w:rFonts w:ascii="Arial" w:hAnsi="Arial" w:eastAsia="黑体" w:cs="Arial"/>
      <w:snapToGrid w:val="0"/>
      <w:kern w:val="0"/>
      <w:szCs w:val="21"/>
    </w:rPr>
  </w:style>
  <w:style w:type="character" w:customStyle="1" w:styleId="471">
    <w:name w:val="样式 首行缩进:  2.25 字符 Char"/>
    <w:link w:val="472"/>
    <w:qFormat/>
    <w:uiPriority w:val="0"/>
    <w:rPr>
      <w:rFonts w:ascii="Arial" w:hAnsi="Arial" w:cs="宋体"/>
      <w:sz w:val="24"/>
    </w:rPr>
  </w:style>
  <w:style w:type="paragraph" w:customStyle="1" w:styleId="472">
    <w:name w:val="样式 首行缩进:  2.25 字符"/>
    <w:basedOn w:val="1"/>
    <w:link w:val="471"/>
    <w:qFormat/>
    <w:uiPriority w:val="0"/>
    <w:pPr>
      <w:spacing w:line="360" w:lineRule="auto"/>
      <w:ind w:firstLine="542" w:firstLineChars="225"/>
    </w:pPr>
    <w:rPr>
      <w:rFonts w:ascii="Arial" w:hAnsi="Arial"/>
      <w:kern w:val="0"/>
      <w:sz w:val="24"/>
      <w:szCs w:val="20"/>
    </w:rPr>
  </w:style>
  <w:style w:type="character" w:customStyle="1" w:styleId="473">
    <w:name w:val="font121"/>
    <w:qFormat/>
    <w:uiPriority w:val="0"/>
    <w:rPr>
      <w:rFonts w:hint="eastAsia" w:ascii="宋体" w:hAnsi="宋体" w:eastAsia="宋体" w:cs="宋体"/>
      <w:color w:val="000000"/>
      <w:sz w:val="20"/>
      <w:szCs w:val="20"/>
      <w:u w:val="none"/>
    </w:rPr>
  </w:style>
  <w:style w:type="character" w:customStyle="1" w:styleId="474">
    <w:name w:val="h Char1"/>
    <w:qFormat/>
    <w:uiPriority w:val="0"/>
    <w:rPr>
      <w:rFonts w:ascii="Calibri" w:hAnsi="Calibri" w:eastAsia="宋体" w:cs="Times New Roman"/>
      <w:sz w:val="18"/>
      <w:szCs w:val="18"/>
    </w:rPr>
  </w:style>
  <w:style w:type="character" w:customStyle="1" w:styleId="475">
    <w:name w:val="字元 字元22"/>
    <w:qFormat/>
    <w:locked/>
    <w:uiPriority w:val="0"/>
    <w:rPr>
      <w:rFonts w:ascii="Cambria" w:hAnsi="Cambria" w:eastAsia="Times New Roman" w:cs="Times New Roman"/>
      <w:b/>
      <w:bCs/>
      <w:color w:val="365F91"/>
      <w:sz w:val="28"/>
      <w:szCs w:val="28"/>
    </w:rPr>
  </w:style>
  <w:style w:type="character" w:customStyle="1" w:styleId="476">
    <w:name w:val="label_list1"/>
    <w:uiPriority w:val="0"/>
  </w:style>
  <w:style w:type="character" w:customStyle="1" w:styleId="477">
    <w:name w:val="Char Char20"/>
    <w:qFormat/>
    <w:uiPriority w:val="0"/>
    <w:rPr>
      <w:kern w:val="2"/>
      <w:sz w:val="18"/>
      <w:szCs w:val="18"/>
    </w:rPr>
  </w:style>
  <w:style w:type="character" w:customStyle="1" w:styleId="478">
    <w:name w:val="‧ N character bold new"/>
    <w:qFormat/>
    <w:uiPriority w:val="0"/>
    <w:rPr>
      <w:rFonts w:ascii="Times New Roman" w:hAnsi="Times New Roman" w:cs="Tahoma"/>
      <w:b/>
      <w:sz w:val="20"/>
      <w:lang w:val="en-GB"/>
    </w:rPr>
  </w:style>
  <w:style w:type="character" w:customStyle="1" w:styleId="479">
    <w:name w:val="字元 字元11"/>
    <w:qFormat/>
    <w:locked/>
    <w:uiPriority w:val="0"/>
    <w:rPr>
      <w:rFonts w:ascii="Cambria" w:hAnsi="Cambria" w:eastAsia="Times New Roman" w:cs="Times New Roman"/>
      <w:color w:val="17365D"/>
      <w:spacing w:val="5"/>
      <w:kern w:val="28"/>
      <w:sz w:val="52"/>
      <w:szCs w:val="52"/>
    </w:rPr>
  </w:style>
  <w:style w:type="character" w:customStyle="1" w:styleId="480">
    <w:name w:val="ZK_列表项目符号 Char"/>
    <w:link w:val="481"/>
    <w:qFormat/>
    <w:uiPriority w:val="0"/>
    <w:rPr>
      <w:kern w:val="2"/>
      <w:sz w:val="24"/>
    </w:rPr>
  </w:style>
  <w:style w:type="paragraph" w:customStyle="1" w:styleId="481">
    <w:name w:val="ZK_列表项目符号"/>
    <w:basedOn w:val="1"/>
    <w:next w:val="1"/>
    <w:link w:val="480"/>
    <w:qFormat/>
    <w:uiPriority w:val="0"/>
    <w:pPr>
      <w:tabs>
        <w:tab w:val="left" w:pos="390"/>
        <w:tab w:val="left" w:pos="907"/>
      </w:tabs>
      <w:spacing w:line="300" w:lineRule="auto"/>
      <w:ind w:left="2040" w:firstLine="177" w:firstLineChars="177"/>
    </w:pPr>
    <w:rPr>
      <w:sz w:val="24"/>
      <w:szCs w:val="20"/>
    </w:rPr>
  </w:style>
  <w:style w:type="character" w:customStyle="1" w:styleId="482">
    <w:name w:val="font111"/>
    <w:qFormat/>
    <w:uiPriority w:val="0"/>
    <w:rPr>
      <w:rFonts w:ascii="Arial" w:hAnsi="Arial" w:cs="Arial"/>
      <w:color w:val="333333"/>
      <w:sz w:val="18"/>
      <w:szCs w:val="18"/>
      <w:u w:val="none"/>
    </w:rPr>
  </w:style>
  <w:style w:type="character" w:customStyle="1" w:styleId="483">
    <w:name w:val="样式1 Char"/>
    <w:qFormat/>
    <w:uiPriority w:val="0"/>
    <w:rPr>
      <w:rFonts w:ascii="Arial" w:hAnsi="Arial" w:eastAsia="宋体"/>
      <w:kern w:val="2"/>
      <w:sz w:val="21"/>
      <w:szCs w:val="24"/>
      <w:lang w:val="en-US" w:eastAsia="zh-CN" w:bidi="ar-SA"/>
    </w:rPr>
  </w:style>
  <w:style w:type="character" w:customStyle="1" w:styleId="484">
    <w:name w:val="style41"/>
    <w:uiPriority w:val="0"/>
    <w:rPr>
      <w:sz w:val="18"/>
      <w:szCs w:val="18"/>
    </w:rPr>
  </w:style>
  <w:style w:type="character" w:customStyle="1" w:styleId="485">
    <w:name w:val="表头样式 Char"/>
    <w:link w:val="486"/>
    <w:qFormat/>
    <w:uiPriority w:val="0"/>
    <w:rPr>
      <w:rFonts w:hAnsi="宋体" w:cs="宋体"/>
      <w:color w:val="000000"/>
      <w:sz w:val="24"/>
    </w:rPr>
  </w:style>
  <w:style w:type="paragraph" w:customStyle="1" w:styleId="486">
    <w:name w:val="表头样式"/>
    <w:basedOn w:val="1"/>
    <w:next w:val="1"/>
    <w:link w:val="485"/>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87">
    <w:name w:val="tw4winExternal"/>
    <w:qFormat/>
    <w:uiPriority w:val="0"/>
    <w:rPr>
      <w:rFonts w:ascii="Courier New" w:hAnsi="Courier New" w:cs="Courier New"/>
      <w:color w:val="808080"/>
      <w:lang w:val="en-US" w:eastAsia="zh-CN"/>
    </w:rPr>
  </w:style>
  <w:style w:type="character" w:customStyle="1" w:styleId="488">
    <w:name w:val="页眉 字符"/>
    <w:qFormat/>
    <w:uiPriority w:val="99"/>
    <w:rPr>
      <w:rFonts w:ascii="Times New Roman" w:hAnsi="Times New Roman" w:eastAsia="仿宋_GB2312" w:cs="Times New Roman"/>
      <w:sz w:val="18"/>
      <w:szCs w:val="20"/>
    </w:rPr>
  </w:style>
  <w:style w:type="character" w:customStyle="1" w:styleId="489">
    <w:name w:val="标题 5 字符"/>
    <w:qFormat/>
    <w:uiPriority w:val="0"/>
    <w:rPr>
      <w:rFonts w:ascii="Times New Roman" w:hAnsi="Times New Roman" w:eastAsia="宋体" w:cs="Times New Roman"/>
      <w:b/>
      <w:bCs/>
      <w:sz w:val="28"/>
      <w:szCs w:val="28"/>
    </w:rPr>
  </w:style>
  <w:style w:type="character" w:customStyle="1" w:styleId="490">
    <w:name w:val="列表框2 Char Char"/>
    <w:link w:val="491"/>
    <w:qFormat/>
    <w:uiPriority w:val="0"/>
    <w:rPr>
      <w:spacing w:val="10"/>
      <w:sz w:val="24"/>
      <w:szCs w:val="24"/>
    </w:rPr>
  </w:style>
  <w:style w:type="paragraph" w:customStyle="1" w:styleId="491">
    <w:name w:val="列表框2"/>
    <w:basedOn w:val="180"/>
    <w:link w:val="490"/>
    <w:qFormat/>
    <w:uiPriority w:val="0"/>
    <w:pPr>
      <w:tabs>
        <w:tab w:val="left" w:pos="1890"/>
      </w:tabs>
      <w:ind w:left="900" w:hanging="420"/>
    </w:pPr>
  </w:style>
  <w:style w:type="character" w:customStyle="1" w:styleId="492">
    <w:name w:val="style7"/>
    <w:qFormat/>
    <w:uiPriority w:val="0"/>
  </w:style>
  <w:style w:type="character" w:customStyle="1" w:styleId="493">
    <w:name w:val="字元 字元2"/>
    <w:qFormat/>
    <w:locked/>
    <w:uiPriority w:val="0"/>
    <w:rPr>
      <w:rFonts w:ascii="Arial" w:hAnsi="Arial" w:eastAsia="Times New Roman" w:cs="Times New Roman"/>
      <w:lang w:val="en-GB"/>
    </w:rPr>
  </w:style>
  <w:style w:type="character" w:customStyle="1" w:styleId="494">
    <w:name w:val="样式1 Char Char"/>
    <w:link w:val="495"/>
    <w:qFormat/>
    <w:uiPriority w:val="0"/>
    <w:rPr>
      <w:rFonts w:ascii="Arial" w:hAnsi="Arial"/>
      <w:kern w:val="2"/>
      <w:sz w:val="21"/>
      <w:szCs w:val="24"/>
    </w:rPr>
  </w:style>
  <w:style w:type="paragraph" w:customStyle="1" w:styleId="495">
    <w:name w:val="样式1"/>
    <w:basedOn w:val="1"/>
    <w:link w:val="494"/>
    <w:qFormat/>
    <w:uiPriority w:val="0"/>
    <w:pPr>
      <w:spacing w:line="360" w:lineRule="exact"/>
      <w:ind w:firstLine="200" w:firstLineChars="200"/>
    </w:pPr>
    <w:rPr>
      <w:rFonts w:ascii="Arial" w:hAnsi="Arial"/>
    </w:rPr>
  </w:style>
  <w:style w:type="character" w:customStyle="1" w:styleId="496">
    <w:name w:val="style4"/>
    <w:qFormat/>
    <w:uiPriority w:val="0"/>
  </w:style>
  <w:style w:type="character" w:customStyle="1" w:styleId="497">
    <w:name w:val="bold2"/>
    <w:qFormat/>
    <w:uiPriority w:val="0"/>
    <w:rPr>
      <w:b/>
      <w:bCs/>
    </w:rPr>
  </w:style>
  <w:style w:type="character" w:customStyle="1" w:styleId="498">
    <w:name w:val="*Heading 3 Char"/>
    <w:link w:val="499"/>
    <w:qFormat/>
    <w:uiPriority w:val="0"/>
    <w:rPr>
      <w:rFonts w:ascii="Verdana" w:hAnsi="Verdana"/>
      <w:b/>
      <w:sz w:val="24"/>
      <w:szCs w:val="24"/>
      <w:lang w:val="en-US" w:eastAsia="en-US" w:bidi="ar-SA"/>
    </w:rPr>
  </w:style>
  <w:style w:type="paragraph" w:customStyle="1" w:styleId="499">
    <w:name w:val="*Heading 3"/>
    <w:next w:val="218"/>
    <w:link w:val="498"/>
    <w:qFormat/>
    <w:uiPriority w:val="0"/>
    <w:pPr>
      <w:keepNext/>
      <w:keepLines/>
      <w:spacing w:before="120" w:after="120" w:line="360" w:lineRule="auto"/>
      <w:ind w:left="240" w:leftChars="100" w:right="100" w:rightChars="100"/>
      <w:outlineLvl w:val="3"/>
    </w:pPr>
    <w:rPr>
      <w:rFonts w:ascii="Verdana" w:hAnsi="Verdana"/>
      <w:b/>
      <w:sz w:val="24"/>
      <w:szCs w:val="24"/>
      <w:lang w:val="en-US" w:eastAsia="en-US" w:bidi="ar-SA"/>
    </w:rPr>
  </w:style>
  <w:style w:type="character" w:customStyle="1" w:styleId="500">
    <w:name w:val="表格题注 Char"/>
    <w:link w:val="501"/>
    <w:qFormat/>
    <w:uiPriority w:val="0"/>
    <w:rPr>
      <w:rFonts w:hAnsi="宋体"/>
      <w:spacing w:val="10"/>
      <w:szCs w:val="24"/>
    </w:rPr>
  </w:style>
  <w:style w:type="paragraph" w:customStyle="1" w:styleId="501">
    <w:name w:val="表格题注"/>
    <w:basedOn w:val="1"/>
    <w:link w:val="5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502">
    <w:name w:val="公文正文 Char"/>
    <w:link w:val="503"/>
    <w:qFormat/>
    <w:uiPriority w:val="0"/>
    <w:rPr>
      <w:rFonts w:ascii="??_GB2312" w:hAnsi="??_GB2312" w:eastAsia="??_GB2312"/>
      <w:kern w:val="2"/>
      <w:sz w:val="24"/>
      <w:szCs w:val="24"/>
    </w:rPr>
  </w:style>
  <w:style w:type="paragraph" w:customStyle="1" w:styleId="503">
    <w:name w:val="公文正文"/>
    <w:basedOn w:val="1"/>
    <w:link w:val="502"/>
    <w:qFormat/>
    <w:uiPriority w:val="0"/>
    <w:pPr>
      <w:spacing w:before="156" w:line="360" w:lineRule="auto"/>
      <w:ind w:firstLine="200" w:firstLineChars="200"/>
    </w:pPr>
    <w:rPr>
      <w:rFonts w:ascii="??_GB2312" w:hAnsi="??_GB2312" w:eastAsia="??_GB2312"/>
      <w:sz w:val="24"/>
    </w:rPr>
  </w:style>
  <w:style w:type="character" w:customStyle="1" w:styleId="504">
    <w:name w:val="font61"/>
    <w:qFormat/>
    <w:uiPriority w:val="0"/>
    <w:rPr>
      <w:rFonts w:hint="default" w:ascii="Times New Roman" w:hAnsi="Times New Roman" w:cs="Times New Roman"/>
      <w:color w:val="000000"/>
      <w:sz w:val="24"/>
      <w:szCs w:val="24"/>
      <w:u w:val="none"/>
    </w:rPr>
  </w:style>
  <w:style w:type="character" w:customStyle="1" w:styleId="505">
    <w:name w:val="MOT-Text-1 Char Char Char"/>
    <w:link w:val="506"/>
    <w:qFormat/>
    <w:uiPriority w:val="0"/>
    <w:rPr>
      <w:sz w:val="22"/>
      <w:szCs w:val="24"/>
    </w:rPr>
  </w:style>
  <w:style w:type="paragraph" w:customStyle="1" w:styleId="506">
    <w:name w:val="MOT-Text-1 Char Char"/>
    <w:basedOn w:val="1"/>
    <w:link w:val="505"/>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507">
    <w:name w:val="tw4winTerm"/>
    <w:qFormat/>
    <w:uiPriority w:val="0"/>
    <w:rPr>
      <w:color w:val="0000FF"/>
    </w:rPr>
  </w:style>
  <w:style w:type="character" w:customStyle="1" w:styleId="508">
    <w:name w:val="text_edit1"/>
    <w:qFormat/>
    <w:uiPriority w:val="0"/>
    <w:rPr>
      <w:color w:val="3366CC"/>
      <w:sz w:val="18"/>
      <w:szCs w:val="18"/>
    </w:rPr>
  </w:style>
  <w:style w:type="character" w:customStyle="1" w:styleId="509">
    <w:name w:val="Anchor (A)"/>
    <w:qFormat/>
    <w:uiPriority w:val="0"/>
    <w:rPr>
      <w:color w:val="0000FF"/>
      <w:u w:val="single"/>
    </w:rPr>
  </w:style>
  <w:style w:type="character" w:customStyle="1" w:styleId="510">
    <w:name w:val="WW8Num19z1"/>
    <w:qFormat/>
    <w:uiPriority w:val="0"/>
    <w:rPr>
      <w:rFonts w:ascii="Courier New" w:hAnsi="Courier New"/>
      <w:lang w:val="en-GB"/>
    </w:rPr>
  </w:style>
  <w:style w:type="character" w:customStyle="1" w:styleId="511">
    <w:name w:val="杭州技术规格书 Char"/>
    <w:link w:val="512"/>
    <w:qFormat/>
    <w:uiPriority w:val="0"/>
    <w:rPr>
      <w:rFonts w:ascii="Tahoma" w:hAnsi="Tahoma"/>
      <w:sz w:val="24"/>
    </w:rPr>
  </w:style>
  <w:style w:type="paragraph" w:customStyle="1" w:styleId="512">
    <w:name w:val="杭州技术规格书"/>
    <w:basedOn w:val="1"/>
    <w:link w:val="511"/>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513">
    <w:name w:val="正文缩进 字符"/>
    <w:qFormat/>
    <w:uiPriority w:val="0"/>
    <w:rPr>
      <w:rFonts w:ascii="Times New Roman" w:hAnsi="Times New Roman" w:eastAsia="宋体" w:cs="Times New Roman"/>
      <w:szCs w:val="20"/>
    </w:rPr>
  </w:style>
  <w:style w:type="character" w:customStyle="1" w:styleId="514">
    <w:name w:val="字元 字元6"/>
    <w:qFormat/>
    <w:locked/>
    <w:uiPriority w:val="0"/>
    <w:rPr>
      <w:rFonts w:ascii="Arial" w:hAnsi="Arial" w:eastAsia="Times New Roman" w:cs="Times New Roman"/>
      <w:lang w:val="en-GB"/>
    </w:rPr>
  </w:style>
  <w:style w:type="character" w:customStyle="1" w:styleId="515">
    <w:name w:val="zbggmain style9"/>
    <w:qFormat/>
    <w:uiPriority w:val="0"/>
  </w:style>
  <w:style w:type="character" w:customStyle="1" w:styleId="516">
    <w:name w:val="1正文 Char"/>
    <w:link w:val="517"/>
    <w:qFormat/>
    <w:uiPriority w:val="0"/>
    <w:rPr>
      <w:rFonts w:ascii="宋体" w:hAnsi="宋体"/>
      <w:kern w:val="2"/>
      <w:sz w:val="28"/>
      <w:szCs w:val="28"/>
    </w:rPr>
  </w:style>
  <w:style w:type="paragraph" w:customStyle="1" w:styleId="517">
    <w:name w:val="1正文"/>
    <w:basedOn w:val="1"/>
    <w:link w:val="516"/>
    <w:qFormat/>
    <w:uiPriority w:val="0"/>
    <w:pPr>
      <w:snapToGrid w:val="0"/>
      <w:spacing w:line="360" w:lineRule="auto"/>
      <w:ind w:firstLine="560" w:firstLineChars="200"/>
    </w:pPr>
    <w:rPr>
      <w:rFonts w:ascii="宋体" w:hAnsi="宋体"/>
      <w:sz w:val="28"/>
      <w:szCs w:val="28"/>
    </w:rPr>
  </w:style>
  <w:style w:type="character" w:customStyle="1" w:styleId="518">
    <w:name w:val="font81"/>
    <w:qFormat/>
    <w:uiPriority w:val="0"/>
    <w:rPr>
      <w:rFonts w:hint="eastAsia" w:ascii="宋体" w:hAnsi="宋体" w:eastAsia="宋体" w:cs="宋体"/>
      <w:color w:val="FF0000"/>
      <w:sz w:val="18"/>
      <w:szCs w:val="18"/>
      <w:u w:val="none"/>
    </w:rPr>
  </w:style>
  <w:style w:type="character" w:customStyle="1" w:styleId="519">
    <w:name w:val="left4"/>
    <w:qFormat/>
    <w:uiPriority w:val="0"/>
    <w:rPr>
      <w:b/>
      <w:bCs/>
      <w:color w:val="3D3B3C"/>
      <w:sz w:val="28"/>
      <w:szCs w:val="28"/>
    </w:rPr>
  </w:style>
  <w:style w:type="character" w:customStyle="1" w:styleId="520">
    <w:name w:val="fontstyle21"/>
    <w:qFormat/>
    <w:uiPriority w:val="0"/>
    <w:rPr>
      <w:rFonts w:hint="default" w:ascii="TimesNewRomanPSMT" w:hAnsi="TimesNewRomanPSMT"/>
      <w:color w:val="000000"/>
      <w:sz w:val="24"/>
      <w:szCs w:val="24"/>
    </w:rPr>
  </w:style>
  <w:style w:type="character" w:customStyle="1" w:styleId="521">
    <w:name w:val="标题3 Char"/>
    <w:link w:val="522"/>
    <w:qFormat/>
    <w:uiPriority w:val="0"/>
    <w:rPr>
      <w:rFonts w:ascii="Arial" w:hAnsi="Arial"/>
      <w:b/>
      <w:sz w:val="21"/>
      <w:szCs w:val="24"/>
    </w:rPr>
  </w:style>
  <w:style w:type="paragraph" w:customStyle="1" w:styleId="522">
    <w:name w:val="标题3"/>
    <w:basedOn w:val="1"/>
    <w:link w:val="521"/>
    <w:qFormat/>
    <w:uiPriority w:val="0"/>
    <w:pPr>
      <w:adjustRightInd w:val="0"/>
      <w:snapToGrid w:val="0"/>
      <w:spacing w:line="300" w:lineRule="auto"/>
      <w:ind w:firstLine="200" w:firstLineChars="200"/>
    </w:pPr>
    <w:rPr>
      <w:rFonts w:ascii="Arial" w:hAnsi="Arial"/>
      <w:b/>
      <w:kern w:val="0"/>
    </w:rPr>
  </w:style>
  <w:style w:type="character" w:customStyle="1" w:styleId="523">
    <w:name w:val="书籍标题1"/>
    <w:qFormat/>
    <w:uiPriority w:val="33"/>
    <w:rPr>
      <w:b/>
      <w:bCs/>
      <w:smallCaps/>
      <w:spacing w:val="5"/>
    </w:rPr>
  </w:style>
  <w:style w:type="character" w:customStyle="1" w:styleId="524">
    <w:name w:val="正文1 Char"/>
    <w:link w:val="525"/>
    <w:qFormat/>
    <w:uiPriority w:val="0"/>
    <w:rPr>
      <w:rFonts w:ascii="Book Antiqua" w:hAnsi="Book Antiqua"/>
      <w:sz w:val="24"/>
      <w:szCs w:val="24"/>
    </w:rPr>
  </w:style>
  <w:style w:type="paragraph" w:customStyle="1" w:styleId="525">
    <w:name w:val="正文111"/>
    <w:basedOn w:val="1"/>
    <w:link w:val="524"/>
    <w:qFormat/>
    <w:uiPriority w:val="0"/>
    <w:pPr>
      <w:widowControl/>
      <w:spacing w:before="120" w:after="120" w:line="360" w:lineRule="auto"/>
      <w:ind w:firstLine="500"/>
    </w:pPr>
    <w:rPr>
      <w:rFonts w:ascii="Book Antiqua" w:hAnsi="Book Antiqua"/>
      <w:kern w:val="0"/>
      <w:sz w:val="24"/>
    </w:rPr>
  </w:style>
  <w:style w:type="character" w:customStyle="1" w:styleId="526">
    <w:name w:val="字元 字元9"/>
    <w:qFormat/>
    <w:locked/>
    <w:uiPriority w:val="0"/>
    <w:rPr>
      <w:rFonts w:ascii="Arial" w:hAnsi="Arial" w:eastAsia="Times New Roman" w:cs="Times New Roman"/>
      <w:color w:val="000000"/>
      <w:sz w:val="24"/>
      <w:szCs w:val="24"/>
    </w:rPr>
  </w:style>
  <w:style w:type="character" w:customStyle="1" w:styleId="527">
    <w:name w:val="op_dq01_title"/>
    <w:qFormat/>
    <w:uiPriority w:val="0"/>
  </w:style>
  <w:style w:type="character" w:customStyle="1" w:styleId="528">
    <w:name w:val="space_2"/>
    <w:uiPriority w:val="0"/>
  </w:style>
  <w:style w:type="character" w:customStyle="1" w:styleId="529">
    <w:name w:val="sort1"/>
    <w:qFormat/>
    <w:uiPriority w:val="0"/>
  </w:style>
  <w:style w:type="character" w:customStyle="1" w:styleId="530">
    <w:name w:val="WW8Num16z2"/>
    <w:qFormat/>
    <w:uiPriority w:val="0"/>
    <w:rPr>
      <w:rFonts w:ascii="Wingdings" w:hAnsi="Wingdings"/>
      <w:lang w:val="en-GB"/>
    </w:rPr>
  </w:style>
  <w:style w:type="character" w:customStyle="1" w:styleId="531">
    <w:name w:val="图 Char"/>
    <w:link w:val="532"/>
    <w:qFormat/>
    <w:uiPriority w:val="0"/>
    <w:rPr>
      <w:szCs w:val="21"/>
    </w:rPr>
  </w:style>
  <w:style w:type="paragraph" w:customStyle="1" w:styleId="532">
    <w:name w:val="图"/>
    <w:basedOn w:val="1"/>
    <w:next w:val="1"/>
    <w:link w:val="531"/>
    <w:qFormat/>
    <w:uiPriority w:val="0"/>
    <w:pPr>
      <w:spacing w:line="360" w:lineRule="auto"/>
      <w:ind w:firstLine="420"/>
      <w:jc w:val="center"/>
    </w:pPr>
    <w:rPr>
      <w:kern w:val="0"/>
      <w:sz w:val="20"/>
      <w:szCs w:val="21"/>
    </w:rPr>
  </w:style>
  <w:style w:type="character" w:customStyle="1" w:styleId="533">
    <w:name w:val="plus"/>
    <w:qFormat/>
    <w:uiPriority w:val="0"/>
    <w:rPr>
      <w:b/>
      <w:vanish/>
      <w:color w:val="1F8DEF"/>
      <w:sz w:val="24"/>
      <w:szCs w:val="24"/>
    </w:rPr>
  </w:style>
  <w:style w:type="character" w:customStyle="1" w:styleId="534">
    <w:name w:val="class3"/>
    <w:uiPriority w:val="0"/>
  </w:style>
  <w:style w:type="character" w:customStyle="1" w:styleId="535">
    <w:name w:val="字元 字元12"/>
    <w:qFormat/>
    <w:locked/>
    <w:uiPriority w:val="0"/>
    <w:rPr>
      <w:rFonts w:cs="Times New Roman"/>
    </w:rPr>
  </w:style>
  <w:style w:type="character" w:customStyle="1" w:styleId="536">
    <w:name w:val="文档正文 Char"/>
    <w:qFormat/>
    <w:uiPriority w:val="0"/>
    <w:rPr>
      <w:rFonts w:ascii="Arial Narrow" w:hAnsi="Arial Narrow" w:eastAsia="宋体"/>
      <w:sz w:val="24"/>
      <w:szCs w:val="24"/>
      <w:lang w:val="en-US" w:eastAsia="zh-CN" w:bidi="ar-SA"/>
    </w:rPr>
  </w:style>
  <w:style w:type="character" w:customStyle="1" w:styleId="537">
    <w:name w:val="grame"/>
    <w:qFormat/>
    <w:uiPriority w:val="0"/>
  </w:style>
  <w:style w:type="character" w:customStyle="1" w:styleId="538">
    <w:name w:val="DO_NOT_TRANSLATE"/>
    <w:qFormat/>
    <w:uiPriority w:val="0"/>
    <w:rPr>
      <w:rFonts w:ascii="Courier New" w:hAnsi="Courier New" w:cs="Courier New"/>
      <w:color w:val="800000"/>
      <w:lang w:val="en-US" w:eastAsia="zh-CN"/>
    </w:rPr>
  </w:style>
  <w:style w:type="character" w:customStyle="1" w:styleId="539">
    <w:name w:val="标题 1 Char"/>
    <w:link w:val="3"/>
    <w:uiPriority w:val="0"/>
    <w:rPr>
      <w:rFonts w:eastAsia="仿宋_GB2312"/>
      <w:b/>
      <w:kern w:val="44"/>
      <w:sz w:val="44"/>
      <w:lang w:val="en-US" w:eastAsia="zh-CN" w:bidi="ar-SA"/>
    </w:rPr>
  </w:style>
  <w:style w:type="character" w:customStyle="1" w:styleId="540">
    <w:name w:val="页眉 Char1"/>
    <w:qFormat/>
    <w:uiPriority w:val="99"/>
    <w:rPr>
      <w:rFonts w:eastAsia="宋体"/>
      <w:kern w:val="2"/>
      <w:sz w:val="18"/>
      <w:szCs w:val="18"/>
      <w:lang w:val="en-US" w:eastAsia="zh-CN" w:bidi="ar-SA"/>
    </w:rPr>
  </w:style>
  <w:style w:type="character" w:customStyle="1" w:styleId="541">
    <w:name w:val="批注文字 字符"/>
    <w:qFormat/>
    <w:uiPriority w:val="99"/>
    <w:rPr>
      <w:rFonts w:ascii="Times New Roman" w:hAnsi="Times New Roman" w:eastAsia="宋体" w:cs="Times New Roman"/>
      <w:szCs w:val="24"/>
    </w:rPr>
  </w:style>
  <w:style w:type="character" w:customStyle="1" w:styleId="542">
    <w:name w:val="tw4winInternal"/>
    <w:qFormat/>
    <w:uiPriority w:val="0"/>
    <w:rPr>
      <w:rFonts w:ascii="Courier New" w:hAnsi="Courier New" w:cs="Courier New"/>
      <w:color w:val="FF0000"/>
      <w:lang w:val="en-US" w:eastAsia="zh-CN"/>
    </w:rPr>
  </w:style>
  <w:style w:type="character" w:customStyle="1" w:styleId="543">
    <w:name w:val="正文非缩进 Char"/>
    <w:qFormat/>
    <w:uiPriority w:val="0"/>
    <w:rPr>
      <w:rFonts w:ascii="??" w:eastAsia="??"/>
      <w:snapToGrid w:val="0"/>
      <w:color w:val="000000"/>
      <w:kern w:val="28"/>
      <w:sz w:val="28"/>
      <w:lang w:val="en-US" w:eastAsia="zh-CN" w:bidi="ar-SA"/>
    </w:rPr>
  </w:style>
  <w:style w:type="character" w:customStyle="1" w:styleId="544">
    <w:name w:val="正文首行缩进 2 Char"/>
    <w:link w:val="341"/>
    <w:qFormat/>
    <w:uiPriority w:val="99"/>
    <w:rPr>
      <w:kern w:val="2"/>
      <w:sz w:val="21"/>
      <w:szCs w:val="24"/>
    </w:rPr>
  </w:style>
  <w:style w:type="character" w:customStyle="1" w:styleId="545">
    <w:name w:val="WW8Num18z1"/>
    <w:qFormat/>
    <w:uiPriority w:val="0"/>
    <w:rPr>
      <w:rFonts w:ascii="Courier New" w:hAnsi="Courier New"/>
      <w:lang w:val="en-GB"/>
    </w:rPr>
  </w:style>
  <w:style w:type="character" w:customStyle="1" w:styleId="546">
    <w:name w:val="列出段落 Char"/>
    <w:link w:val="547"/>
    <w:qFormat/>
    <w:uiPriority w:val="34"/>
    <w:rPr>
      <w:kern w:val="2"/>
      <w:sz w:val="21"/>
      <w:szCs w:val="24"/>
    </w:rPr>
  </w:style>
  <w:style w:type="paragraph" w:customStyle="1" w:styleId="547">
    <w:name w:val="列出段落12"/>
    <w:basedOn w:val="1"/>
    <w:link w:val="546"/>
    <w:qFormat/>
    <w:uiPriority w:val="34"/>
    <w:pPr>
      <w:ind w:firstLine="420" w:firstLineChars="200"/>
    </w:pPr>
  </w:style>
  <w:style w:type="character" w:customStyle="1" w:styleId="548">
    <w:name w:val="AP_Body Char Char1"/>
    <w:qFormat/>
    <w:locked/>
    <w:uiPriority w:val="0"/>
    <w:rPr>
      <w:rFonts w:ascii="Futura Bk" w:hAnsi="Futura Bk" w:eastAsia="MS Mincho" w:cs="Futura Bk"/>
      <w:color w:val="000000"/>
      <w:sz w:val="17"/>
      <w:szCs w:val="17"/>
      <w:lang w:val="en-US"/>
    </w:rPr>
  </w:style>
  <w:style w:type="character" w:customStyle="1" w:styleId="549">
    <w:name w:val="WW8Num22z0"/>
    <w:qFormat/>
    <w:uiPriority w:val="0"/>
    <w:rPr>
      <w:rFonts w:ascii="Symbol" w:hAnsi="Symbol"/>
      <w:lang w:val="en-GB"/>
    </w:rPr>
  </w:style>
  <w:style w:type="character" w:customStyle="1" w:styleId="550">
    <w:name w:val="样式 标书应答 + 首行缩进:  1 字符1 Char"/>
    <w:link w:val="551"/>
    <w:qFormat/>
    <w:uiPriority w:val="0"/>
    <w:rPr>
      <w:rFonts w:ascii="Arial" w:hAnsi="Arial"/>
      <w:b/>
      <w:bCs/>
      <w:i/>
      <w:iCs/>
      <w:sz w:val="24"/>
      <w:szCs w:val="24"/>
      <w:em w:val="dot"/>
    </w:rPr>
  </w:style>
  <w:style w:type="paragraph" w:customStyle="1" w:styleId="551">
    <w:name w:val="样式 标书应答 + 首行缩进:  1 字符1"/>
    <w:basedOn w:val="1"/>
    <w:link w:val="550"/>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552">
    <w:name w:val="注释标题 Char2"/>
    <w:qFormat/>
    <w:uiPriority w:val="0"/>
    <w:rPr>
      <w:kern w:val="2"/>
      <w:sz w:val="21"/>
      <w:szCs w:val="24"/>
    </w:rPr>
  </w:style>
  <w:style w:type="character" w:customStyle="1" w:styleId="553">
    <w:name w:val="‧ N command line new"/>
    <w:qFormat/>
    <w:uiPriority w:val="0"/>
    <w:rPr>
      <w:rFonts w:ascii="Times New Roman" w:hAnsi="Times New Roman" w:cs="Tahoma"/>
      <w:sz w:val="20"/>
      <w:lang w:val="en-GB"/>
    </w:rPr>
  </w:style>
  <w:style w:type="character" w:customStyle="1" w:styleId="554">
    <w:name w:val="text"/>
    <w:qFormat/>
    <w:uiPriority w:val="0"/>
  </w:style>
  <w:style w:type="character" w:customStyle="1" w:styleId="555">
    <w:name w:val="标题 6 字符"/>
    <w:qFormat/>
    <w:uiPriority w:val="0"/>
    <w:rPr>
      <w:rFonts w:ascii="Cambria" w:hAnsi="Cambria" w:eastAsia="宋体" w:cs="Times New Roman"/>
      <w:b/>
      <w:bCs/>
      <w:kern w:val="2"/>
      <w:sz w:val="24"/>
      <w:szCs w:val="24"/>
    </w:rPr>
  </w:style>
  <w:style w:type="character" w:customStyle="1" w:styleId="556">
    <w:name w:val="SANGFOR_6_正文 Char"/>
    <w:link w:val="557"/>
    <w:qFormat/>
    <w:uiPriority w:val="0"/>
    <w:rPr>
      <w:szCs w:val="24"/>
    </w:rPr>
  </w:style>
  <w:style w:type="paragraph" w:customStyle="1" w:styleId="557">
    <w:name w:val="SANGFOR_6_正文"/>
    <w:basedOn w:val="1"/>
    <w:link w:val="556"/>
    <w:qFormat/>
    <w:uiPriority w:val="0"/>
    <w:pPr>
      <w:spacing w:line="360" w:lineRule="auto"/>
      <w:ind w:firstLine="420"/>
    </w:pPr>
    <w:rPr>
      <w:kern w:val="0"/>
      <w:sz w:val="20"/>
    </w:rPr>
  </w:style>
  <w:style w:type="character" w:customStyle="1" w:styleId="558">
    <w:name w:val="WW8Num17z0"/>
    <w:qFormat/>
    <w:uiPriority w:val="0"/>
    <w:rPr>
      <w:rFonts w:ascii="Symbol" w:hAnsi="Symbol"/>
      <w:lang w:val="en-GB"/>
    </w:rPr>
  </w:style>
  <w:style w:type="character" w:customStyle="1" w:styleId="559">
    <w:name w:val="px14"/>
    <w:qFormat/>
    <w:uiPriority w:val="0"/>
  </w:style>
  <w:style w:type="character" w:customStyle="1" w:styleId="560">
    <w:name w:val="WW8Num13z0"/>
    <w:qFormat/>
    <w:uiPriority w:val="0"/>
    <w:rPr>
      <w:rFonts w:ascii="Symbol" w:hAnsi="Symbol"/>
      <w:lang w:val="en-GB"/>
    </w:rPr>
  </w:style>
  <w:style w:type="character" w:customStyle="1" w:styleId="561">
    <w:name w:val="无间隔 Char"/>
    <w:link w:val="562"/>
    <w:locked/>
    <w:uiPriority w:val="0"/>
    <w:rPr>
      <w:rFonts w:cs="Calibri"/>
      <w:lang w:val="en-US" w:eastAsia="zh-CN" w:bidi="ar-SA"/>
    </w:rPr>
  </w:style>
  <w:style w:type="paragraph" w:styleId="562">
    <w:name w:val="No Spacing"/>
    <w:link w:val="561"/>
    <w:qFormat/>
    <w:uiPriority w:val="0"/>
    <w:pPr>
      <w:widowControl w:val="0"/>
      <w:jc w:val="both"/>
    </w:pPr>
    <w:rPr>
      <w:rFonts w:cs="Calibri"/>
      <w:lang w:val="en-US" w:eastAsia="zh-CN" w:bidi="ar-SA"/>
    </w:rPr>
  </w:style>
  <w:style w:type="character" w:customStyle="1" w:styleId="563">
    <w:name w:val="tw4winError"/>
    <w:qFormat/>
    <w:uiPriority w:val="0"/>
    <w:rPr>
      <w:rFonts w:ascii="Courier New" w:hAnsi="Courier New" w:cs="Courier New"/>
      <w:color w:val="00FF00"/>
      <w:sz w:val="40"/>
      <w:szCs w:val="40"/>
    </w:rPr>
  </w:style>
  <w:style w:type="character" w:customStyle="1" w:styleId="564">
    <w:name w:val="listitem1"/>
    <w:qFormat/>
    <w:uiPriority w:val="0"/>
    <w:rPr>
      <w:sz w:val="22"/>
      <w:szCs w:val="22"/>
    </w:rPr>
  </w:style>
  <w:style w:type="character" w:customStyle="1" w:styleId="565">
    <w:name w:val="脚注文本 字符1"/>
    <w:uiPriority w:val="0"/>
    <w:rPr>
      <w:kern w:val="2"/>
      <w:sz w:val="18"/>
      <w:szCs w:val="18"/>
    </w:rPr>
  </w:style>
  <w:style w:type="character" w:customStyle="1" w:styleId="566">
    <w:name w:val="称呼 字符1"/>
    <w:uiPriority w:val="0"/>
    <w:rPr>
      <w:kern w:val="2"/>
      <w:sz w:val="21"/>
      <w:szCs w:val="24"/>
    </w:rPr>
  </w:style>
  <w:style w:type="paragraph" w:customStyle="1" w:styleId="567">
    <w:name w:val="p17"/>
    <w:basedOn w:val="1"/>
    <w:qFormat/>
    <w:uiPriority w:val="0"/>
    <w:pPr>
      <w:widowControl/>
      <w:spacing w:line="360" w:lineRule="auto"/>
      <w:ind w:firstLine="420"/>
      <w:jc w:val="left"/>
    </w:pPr>
    <w:rPr>
      <w:rFonts w:ascii="Calibri" w:hAnsi="Calibri" w:eastAsia="仿宋" w:cs="Times New Roman (正文 CS 字体)"/>
      <w:kern w:val="0"/>
      <w:sz w:val="24"/>
    </w:rPr>
  </w:style>
  <w:style w:type="paragraph" w:customStyle="1" w:styleId="568">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569">
    <w:name w:val="a2"/>
    <w:basedOn w:val="1"/>
    <w:qFormat/>
    <w:uiPriority w:val="0"/>
    <w:pPr>
      <w:widowControl/>
      <w:spacing w:after="150"/>
      <w:jc w:val="left"/>
    </w:pPr>
    <w:rPr>
      <w:rFonts w:ascii="宋体" w:hAnsi="宋体" w:eastAsia="仿宋" w:cs="宋体"/>
      <w:kern w:val="0"/>
      <w:sz w:val="24"/>
    </w:rPr>
  </w:style>
  <w:style w:type="paragraph" w:customStyle="1" w:styleId="570">
    <w:name w:val="正文文字"/>
    <w:basedOn w:val="1"/>
    <w:qFormat/>
    <w:uiPriority w:val="0"/>
    <w:pPr>
      <w:widowControl/>
      <w:spacing w:line="952" w:lineRule="atLeast"/>
      <w:ind w:firstLine="419"/>
      <w:textAlignment w:val="baseline"/>
    </w:pPr>
    <w:rPr>
      <w:rFonts w:ascii="Calibri" w:hAnsi="Calibri" w:eastAsia="仿宋" w:cs="Times New Roman (正文 CS 字体)"/>
      <w:b/>
      <w:color w:val="000000"/>
      <w:sz w:val="44"/>
    </w:rPr>
  </w:style>
  <w:style w:type="paragraph" w:customStyle="1" w:styleId="571">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572">
    <w:name w:val="Abstract"/>
    <w:basedOn w:val="1"/>
    <w:qFormat/>
    <w:uiPriority w:val="0"/>
    <w:pPr>
      <w:widowControl/>
      <w:autoSpaceDE w:val="0"/>
      <w:autoSpaceDN w:val="0"/>
      <w:spacing w:before="60" w:after="60" w:line="360" w:lineRule="auto"/>
      <w:ind w:firstLine="420"/>
    </w:pPr>
    <w:rPr>
      <w:rFonts w:ascii="Arial" w:hAnsi="Arial" w:eastAsia="仿宋" w:cs="Times New Roman (正文 CS 字体)"/>
      <w:kern w:val="0"/>
      <w:sz w:val="24"/>
      <w:szCs w:val="20"/>
    </w:rPr>
  </w:style>
  <w:style w:type="paragraph" w:customStyle="1" w:styleId="573">
    <w:name w:val="中铁-标题三"/>
    <w:basedOn w:val="574"/>
    <w:qFormat/>
    <w:uiPriority w:val="0"/>
    <w:pPr>
      <w:outlineLvl w:val="2"/>
    </w:pPr>
    <w:rPr>
      <w:sz w:val="32"/>
    </w:rPr>
  </w:style>
  <w:style w:type="paragraph" w:customStyle="1" w:styleId="574">
    <w:name w:val="中铁-标题二"/>
    <w:basedOn w:val="1"/>
    <w:qFormat/>
    <w:uiPriority w:val="0"/>
    <w:pPr>
      <w:spacing w:beforeLines="50" w:afterLines="50"/>
      <w:ind w:left="7229" w:right="100" w:rightChars="100" w:hanging="425"/>
      <w:jc w:val="left"/>
      <w:outlineLvl w:val="1"/>
    </w:pPr>
    <w:rPr>
      <w:rFonts w:ascii="Calibri" w:hAnsi="Calibri" w:eastAsia="华文中宋" w:cs="Times New Roman (正文 CS 字体)"/>
      <w:b/>
      <w:sz w:val="36"/>
      <w:szCs w:val="21"/>
    </w:rPr>
  </w:style>
  <w:style w:type="paragraph" w:customStyle="1" w:styleId="575">
    <w:name w:val="Char Char Char"/>
    <w:basedOn w:val="25"/>
    <w:uiPriority w:val="0"/>
    <w:rPr>
      <w:rFonts w:ascii="Tahoma" w:hAnsi="Tahoma"/>
      <w:sz w:val="24"/>
    </w:rPr>
  </w:style>
  <w:style w:type="paragraph" w:customStyle="1" w:styleId="576">
    <w:name w:val="‧ N table-10 head center"/>
    <w:basedOn w:val="577"/>
    <w:next w:val="578"/>
    <w:qFormat/>
    <w:uiPriority w:val="0"/>
  </w:style>
  <w:style w:type="paragraph" w:customStyle="1" w:styleId="577">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579">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580">
    <w:name w:val="表内容"/>
    <w:basedOn w:val="1"/>
    <w:qFormat/>
    <w:uiPriority w:val="0"/>
    <w:pPr>
      <w:widowControl/>
      <w:spacing w:line="360" w:lineRule="auto"/>
      <w:ind w:firstLine="420"/>
      <w:jc w:val="center"/>
    </w:pPr>
    <w:rPr>
      <w:rFonts w:ascii="宋体" w:hAnsi="宋体" w:eastAsia="仿宋" w:cs="Times New Roman (正文 CS 字体)"/>
      <w:kern w:val="0"/>
      <w:sz w:val="20"/>
    </w:rPr>
  </w:style>
  <w:style w:type="paragraph" w:customStyle="1" w:styleId="581">
    <w:name w:val="目录 21"/>
    <w:basedOn w:val="1"/>
    <w:next w:val="1"/>
    <w:qFormat/>
    <w:uiPriority w:val="39"/>
    <w:pPr>
      <w:tabs>
        <w:tab w:val="right" w:leader="dot" w:pos="9403"/>
      </w:tabs>
      <w:snapToGrid w:val="0"/>
      <w:spacing w:line="360" w:lineRule="auto"/>
      <w:ind w:firstLine="200" w:firstLineChars="200"/>
    </w:pPr>
    <w:rPr>
      <w:rFonts w:ascii="Arial" w:hAnsi="Arial" w:eastAsia="仿宋" w:cs="Times New Roman (正文 CS 字体)"/>
      <w:smallCaps/>
    </w:rPr>
  </w:style>
  <w:style w:type="paragraph" w:customStyle="1" w:styleId="582">
    <w:name w:val="‧ N cover prepared for"/>
    <w:basedOn w:val="577"/>
    <w:qFormat/>
    <w:uiPriority w:val="0"/>
  </w:style>
  <w:style w:type="paragraph" w:customStyle="1" w:styleId="583">
    <w:name w:val="HP Full Page"/>
    <w:qFormat/>
    <w:uiPriority w:val="0"/>
    <w:rPr>
      <w:rFonts w:ascii="Arial" w:hAnsi="Arial" w:eastAsia="仿宋" w:cs="Times New Roman (正文 CS 字体)"/>
      <w:sz w:val="16"/>
      <w:szCs w:val="18"/>
      <w:lang w:val="en-US" w:eastAsia="en-US" w:bidi="ar-SA"/>
    </w:rPr>
  </w:style>
  <w:style w:type="paragraph" w:customStyle="1" w:styleId="584">
    <w:name w:val="User Index 8"/>
    <w:basedOn w:val="42"/>
    <w:qFormat/>
    <w:uiPriority w:val="0"/>
    <w:pPr>
      <w:tabs>
        <w:tab w:val="right" w:leader="dot" w:pos="9746"/>
      </w:tabs>
      <w:ind w:left="1981"/>
    </w:pPr>
  </w:style>
  <w:style w:type="paragraph" w:customStyle="1" w:styleId="585">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586">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587">
    <w:name w:val="DAS正文"/>
    <w:basedOn w:val="1"/>
    <w:qFormat/>
    <w:uiPriority w:val="0"/>
    <w:pPr>
      <w:tabs>
        <w:tab w:val="left" w:pos="1200"/>
      </w:tabs>
      <w:spacing w:line="360" w:lineRule="exact"/>
      <w:ind w:left="-17" w:leftChars="-8" w:right="181" w:firstLine="632" w:firstLineChars="300"/>
    </w:pPr>
    <w:rPr>
      <w:rFonts w:ascii="Verdana" w:hAnsi="Verdana" w:eastAsia="仿宋" w:cs="Times New Roman (正文 CS 字体)"/>
      <w:b/>
      <w:bCs/>
      <w:szCs w:val="21"/>
    </w:rPr>
  </w:style>
  <w:style w:type="paragraph" w:customStyle="1" w:styleId="588">
    <w:name w:val="*Body Text Bold"/>
    <w:basedOn w:val="218"/>
    <w:next w:val="218"/>
    <w:qFormat/>
    <w:uiPriority w:val="0"/>
    <w:pPr>
      <w:tabs>
        <w:tab w:val="left" w:pos="360"/>
      </w:tabs>
    </w:pPr>
    <w:rPr>
      <w:b/>
      <w:sz w:val="20"/>
    </w:rPr>
  </w:style>
  <w:style w:type="paragraph" w:customStyle="1" w:styleId="58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590">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591">
    <w:name w:val="正文 A"/>
    <w:qFormat/>
    <w:uiPriority w:val="0"/>
    <w:pPr>
      <w:widowControl w:val="0"/>
      <w:pBdr>
        <w:top w:val="none" w:color="FFFFFF" w:sz="96" w:space="31"/>
        <w:left w:val="none" w:color="FFFFFF" w:sz="96" w:space="31"/>
        <w:bottom w:val="none" w:color="FFFFFF" w:sz="96" w:space="31"/>
        <w:right w:val="none" w:color="FFFFFF" w:sz="96" w:space="31"/>
      </w:pBdr>
      <w:jc w:val="both"/>
    </w:pPr>
    <w:rPr>
      <w:rFonts w:ascii="Calibri" w:hAnsi="Arial Unicode MS" w:eastAsia="Times New Roman" w:cs="Arial Unicode MS"/>
      <w:color w:val="000000"/>
      <w:kern w:val="2"/>
      <w:sz w:val="21"/>
      <w:szCs w:val="21"/>
      <w:u w:val="none" w:color="000000"/>
      <w:lang w:val="en-US" w:eastAsia="zh-CN" w:bidi="ar-SA"/>
    </w:rPr>
  </w:style>
  <w:style w:type="paragraph" w:customStyle="1" w:styleId="592">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593">
    <w:name w:val="*SOW 5"/>
    <w:basedOn w:val="594"/>
    <w:next w:val="218"/>
    <w:qFormat/>
    <w:uiPriority w:val="0"/>
    <w:pPr>
      <w:tabs>
        <w:tab w:val="left" w:pos="1440"/>
      </w:tabs>
      <w:outlineLvl w:val="5"/>
    </w:pPr>
  </w:style>
  <w:style w:type="paragraph" w:customStyle="1" w:styleId="594">
    <w:name w:val="*SOW 1"/>
    <w:next w:val="218"/>
    <w:qFormat/>
    <w:uiPriority w:val="0"/>
    <w:pPr>
      <w:keepNext/>
      <w:keepLines/>
      <w:tabs>
        <w:tab w:val="left" w:pos="1440"/>
      </w:tabs>
      <w:spacing w:after="200" w:line="220" w:lineRule="atLeast"/>
      <w:ind w:left="1440" w:hanging="1440"/>
      <w:outlineLvl w:val="1"/>
    </w:pPr>
    <w:rPr>
      <w:rFonts w:ascii="Arial" w:hAnsi="Arial" w:eastAsia="仿宋" w:cs="Times New Roman (正文 CS 字体)"/>
      <w:color w:val="000000"/>
      <w:szCs w:val="24"/>
      <w:lang w:val="en-US" w:eastAsia="en-US" w:bidi="ar-SA"/>
    </w:rPr>
  </w:style>
  <w:style w:type="paragraph" w:customStyle="1" w:styleId="59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596">
    <w:name w:val="font12"/>
    <w:basedOn w:val="1"/>
    <w:qFormat/>
    <w:uiPriority w:val="0"/>
    <w:pPr>
      <w:widowControl/>
      <w:spacing w:before="100" w:beforeAutospacing="1" w:after="100" w:afterAutospacing="1"/>
      <w:jc w:val="left"/>
    </w:pPr>
    <w:rPr>
      <w:rFonts w:ascii="仿宋_GB2312" w:hAnsi="仿宋_GB2312" w:eastAsia="仿宋_GB2312" w:cs="Times New Roman (正文 CS 字体)"/>
      <w:color w:val="000000"/>
      <w:kern w:val="0"/>
      <w:sz w:val="24"/>
    </w:rPr>
  </w:style>
  <w:style w:type="paragraph" w:customStyle="1" w:styleId="597">
    <w:name w:val="Char Char7 Char Char Char Char"/>
    <w:basedOn w:val="1"/>
    <w:qFormat/>
    <w:uiPriority w:val="0"/>
    <w:rPr>
      <w:rFonts w:ascii="仿宋_GB2312" w:hAnsi="Calibri" w:eastAsia="仿宋_GB2312" w:cs="Calibri"/>
      <w:b/>
      <w:sz w:val="32"/>
      <w:szCs w:val="32"/>
    </w:rPr>
  </w:style>
  <w:style w:type="paragraph" w:customStyle="1" w:styleId="598">
    <w:name w:val="content -1"/>
    <w:basedOn w:val="1"/>
    <w:qFormat/>
    <w:uiPriority w:val="0"/>
    <w:pPr>
      <w:spacing w:beforeLines="50" w:line="400" w:lineRule="exact"/>
      <w:ind w:firstLine="420"/>
      <w:jc w:val="left"/>
    </w:pPr>
    <w:rPr>
      <w:rFonts w:ascii="宋体" w:hAnsi="宋体" w:eastAsia="PMingLiU" w:cs="Times New Roman (正文 CS 字体)"/>
      <w:spacing w:val="20"/>
      <w:sz w:val="22"/>
      <w:lang w:eastAsia="zh-TW"/>
    </w:rPr>
  </w:style>
  <w:style w:type="paragraph" w:customStyle="1" w:styleId="599">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600">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60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02">
    <w:name w:val="正文33"/>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603">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cs="Times New Roman (正文 CS 字体)"/>
      <w:kern w:val="0"/>
      <w:szCs w:val="21"/>
    </w:rPr>
  </w:style>
  <w:style w:type="paragraph" w:customStyle="1" w:styleId="604">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605">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默认段落字体 Para Char"/>
    <w:basedOn w:val="1"/>
    <w:qFormat/>
    <w:uiPriority w:val="0"/>
    <w:pPr>
      <w:adjustRightInd w:val="0"/>
      <w:spacing w:line="360" w:lineRule="auto"/>
      <w:ind w:firstLine="480"/>
    </w:pPr>
    <w:rPr>
      <w:rFonts w:ascii="宋体" w:hAnsi="宋体" w:eastAsia="仿宋" w:cs="Times New Roman (正文 CS 字体)"/>
      <w:kern w:val="0"/>
      <w:sz w:val="24"/>
      <w:szCs w:val="20"/>
    </w:rPr>
  </w:style>
  <w:style w:type="paragraph" w:customStyle="1" w:styleId="607">
    <w:name w:val="cjk"/>
    <w:basedOn w:val="1"/>
    <w:uiPriority w:val="0"/>
    <w:pPr>
      <w:widowControl/>
      <w:spacing w:line="480" w:lineRule="auto"/>
      <w:jc w:val="left"/>
    </w:pPr>
    <w:rPr>
      <w:rFonts w:ascii="宋体" w:hAnsi="宋体" w:eastAsia="仿宋" w:cs="宋体"/>
      <w:kern w:val="0"/>
      <w:sz w:val="24"/>
      <w:szCs w:val="22"/>
    </w:rPr>
  </w:style>
  <w:style w:type="paragraph" w:customStyle="1" w:styleId="608">
    <w:name w:val="默认段落字体 Para Char Char Char Char"/>
    <w:basedOn w:val="1"/>
    <w:uiPriority w:val="0"/>
  </w:style>
  <w:style w:type="paragraph" w:customStyle="1" w:styleId="609">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color w:val="000000"/>
      <w:kern w:val="0"/>
      <w:sz w:val="24"/>
    </w:rPr>
  </w:style>
  <w:style w:type="paragraph" w:customStyle="1" w:styleId="610">
    <w:name w:val="模板普通正文"/>
    <w:basedOn w:val="2"/>
    <w:uiPriority w:val="0"/>
    <w:pPr>
      <w:spacing w:before="50" w:beforeLines="50" w:after="10" w:line="360" w:lineRule="auto"/>
      <w:ind w:left="0" w:leftChars="0" w:firstLine="175" w:firstLineChars="175"/>
      <w:jc w:val="left"/>
    </w:pPr>
    <w:rPr>
      <w:sz w:val="24"/>
    </w:rPr>
  </w:style>
  <w:style w:type="paragraph" w:customStyle="1" w:styleId="611">
    <w:name w:val="章标题HZ"/>
    <w:basedOn w:val="3"/>
    <w:qFormat/>
    <w:uiPriority w:val="0"/>
    <w:pPr>
      <w:keepNext w:val="0"/>
      <w:keepLines w:val="0"/>
      <w:widowControl/>
      <w:numPr>
        <w:ilvl w:val="0"/>
        <w:numId w:val="0"/>
      </w:numPr>
      <w:tabs>
        <w:tab w:val="left" w:pos="390"/>
        <w:tab w:val="left" w:pos="4253"/>
      </w:tabs>
      <w:spacing w:before="0" w:beforeLines="50" w:after="0" w:afterLines="50" w:line="240" w:lineRule="auto"/>
      <w:ind w:firstLine="177" w:firstLineChars="177"/>
      <w:jc w:val="center"/>
      <w:outlineLvl w:val="1"/>
    </w:pPr>
    <w:rPr>
      <w:rFonts w:ascii="Arial Unicode MS" w:hAnsi="Arial Unicode MS" w:eastAsia="黑体" w:cs="宋体"/>
      <w:kern w:val="0"/>
      <w:sz w:val="36"/>
      <w:szCs w:val="36"/>
    </w:rPr>
  </w:style>
  <w:style w:type="paragraph" w:customStyle="1" w:styleId="612">
    <w:name w:val="‧ N table-8 body right"/>
    <w:basedOn w:val="613"/>
    <w:qFormat/>
    <w:uiPriority w:val="0"/>
    <w:pPr>
      <w:spacing w:before="85" w:after="45"/>
      <w:jc w:val="right"/>
    </w:pPr>
    <w:rPr>
      <w:sz w:val="16"/>
    </w:rPr>
  </w:style>
  <w:style w:type="paragraph" w:customStyle="1" w:styleId="613">
    <w:name w:val="‧ N table-8 body"/>
    <w:basedOn w:val="577"/>
    <w:qFormat/>
    <w:uiPriority w:val="0"/>
  </w:style>
  <w:style w:type="paragraph" w:customStyle="1" w:styleId="614">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cs="Times New Roman (正文 CS 字体)"/>
      <w:b/>
      <w:kern w:val="0"/>
      <w:sz w:val="32"/>
      <w:szCs w:val="48"/>
    </w:rPr>
  </w:style>
  <w:style w:type="paragraph" w:customStyle="1" w:styleId="615">
    <w:name w:val="yxy标题2"/>
    <w:basedOn w:val="1"/>
    <w:next w:val="1"/>
    <w:qFormat/>
    <w:uiPriority w:val="0"/>
    <w:pPr>
      <w:keepNext/>
      <w:spacing w:before="260" w:after="120" w:line="360" w:lineRule="auto"/>
      <w:outlineLvl w:val="1"/>
    </w:pPr>
    <w:rPr>
      <w:rFonts w:ascii="Calibri" w:hAnsi="Calibri" w:eastAsia="仿宋" w:cs="Times New Roman (正文 CS 字体)"/>
      <w:b/>
      <w:sz w:val="30"/>
      <w:szCs w:val="20"/>
    </w:rPr>
  </w:style>
  <w:style w:type="paragraph" w:customStyle="1" w:styleId="616">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617">
    <w:name w:val="技标2"/>
    <w:basedOn w:val="6"/>
    <w:qFormat/>
    <w:uiPriority w:val="0"/>
    <w:pPr>
      <w:keepNext w:val="0"/>
      <w:keepLines w:val="0"/>
      <w:numPr>
        <w:ilvl w:val="0"/>
        <w:numId w:val="0"/>
      </w:numPr>
      <w:tabs>
        <w:tab w:val="left" w:pos="0"/>
        <w:tab w:val="clear" w:pos="900"/>
        <w:tab w:val="clear" w:pos="2651"/>
      </w:tabs>
      <w:adjustRightInd w:val="0"/>
      <w:snapToGrid w:val="0"/>
      <w:spacing w:before="600" w:after="240" w:line="420" w:lineRule="atLeast"/>
      <w:jc w:val="center"/>
      <w:textAlignment w:val="baseline"/>
    </w:pPr>
    <w:rPr>
      <w:rFonts w:ascii="Calibri" w:hAnsi="Calibri" w:eastAsia="仿宋" w:cs="Times New Roman (正文 CS 字体)"/>
      <w:kern w:val="0"/>
      <w:sz w:val="28"/>
    </w:rPr>
  </w:style>
  <w:style w:type="paragraph" w:customStyle="1" w:styleId="618">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619">
    <w:name w:val="Char Char Char Char1"/>
    <w:basedOn w:val="1"/>
    <w:qFormat/>
    <w:uiPriority w:val="0"/>
    <w:rPr>
      <w:rFonts w:ascii="Tahoma" w:hAnsi="Tahoma"/>
      <w:sz w:val="24"/>
      <w:szCs w:val="20"/>
    </w:rPr>
  </w:style>
  <w:style w:type="paragraph" w:customStyle="1" w:styleId="620">
    <w:name w:val="_HP Body text_last 10 pt"/>
    <w:basedOn w:val="256"/>
    <w:next w:val="256"/>
    <w:qFormat/>
    <w:uiPriority w:val="0"/>
    <w:pPr>
      <w:spacing w:after="240"/>
    </w:pPr>
    <w:rPr>
      <w:rFonts w:ascii="Futura-Book" w:hAnsi="Futura-Book"/>
      <w:color w:val="auto"/>
    </w:rPr>
  </w:style>
  <w:style w:type="paragraph" w:customStyle="1" w:styleId="621">
    <w:name w:val="封面第一行"/>
    <w:basedOn w:val="1"/>
    <w:qFormat/>
    <w:uiPriority w:val="0"/>
    <w:pPr>
      <w:spacing w:line="360" w:lineRule="auto"/>
      <w:jc w:val="center"/>
    </w:pPr>
    <w:rPr>
      <w:rFonts w:ascii="黑体" w:hAnsi="宋体" w:eastAsia="黑体" w:cs="宋体"/>
      <w:sz w:val="56"/>
      <w:szCs w:val="20"/>
    </w:rPr>
  </w:style>
  <w:style w:type="paragraph" w:customStyle="1" w:styleId="622">
    <w:name w:val="*Table Text Bullet #1"/>
    <w:basedOn w:val="623"/>
    <w:qFormat/>
    <w:uiPriority w:val="0"/>
    <w:pPr>
      <w:tabs>
        <w:tab w:val="left" w:pos="144"/>
      </w:tabs>
      <w:ind w:left="144" w:hanging="144"/>
    </w:pPr>
  </w:style>
  <w:style w:type="paragraph" w:customStyle="1" w:styleId="623">
    <w:name w:val="*Table Text"/>
    <w:qFormat/>
    <w:uiPriority w:val="0"/>
    <w:pPr>
      <w:spacing w:line="240" w:lineRule="atLeast"/>
    </w:pPr>
    <w:rPr>
      <w:rFonts w:ascii="Arial" w:hAnsi="Arial" w:eastAsia="仿宋" w:cs="Times New Roman (正文 CS 字体)"/>
      <w:sz w:val="18"/>
      <w:szCs w:val="24"/>
      <w:lang w:val="en-US" w:eastAsia="en-US" w:bidi="ar-SA"/>
    </w:rPr>
  </w:style>
  <w:style w:type="paragraph" w:customStyle="1" w:styleId="624">
    <w:name w:val="样式 20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625">
    <w:name w:val="List Bullet1"/>
    <w:basedOn w:val="1"/>
    <w:qFormat/>
    <w:uiPriority w:val="0"/>
    <w:pPr>
      <w:widowControl/>
      <w:tabs>
        <w:tab w:val="left" w:pos="720"/>
      </w:tabs>
      <w:spacing w:before="240" w:after="120" w:line="288" w:lineRule="auto"/>
      <w:ind w:left="981" w:right="57" w:hanging="357"/>
      <w:jc w:val="left"/>
    </w:pPr>
    <w:rPr>
      <w:rFonts w:ascii="宋体" w:hAnsi="宋体" w:eastAsia="仿宋" w:cs="Times New Roman (正文 CS 字体)"/>
      <w:kern w:val="0"/>
    </w:rPr>
  </w:style>
  <w:style w:type="paragraph" w:customStyle="1" w:styleId="626">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627">
    <w:name w:val="样式 Arial 行距: 多倍行距 1.2 字行 首行缩进:  2 字符"/>
    <w:basedOn w:val="1"/>
    <w:qFormat/>
    <w:uiPriority w:val="0"/>
    <w:pPr>
      <w:spacing w:line="288" w:lineRule="auto"/>
      <w:ind w:firstLine="200" w:firstLineChars="200"/>
    </w:pPr>
    <w:rPr>
      <w:rFonts w:ascii="Arial" w:hAnsi="Arial" w:eastAsia="仿宋" w:cs="宋体"/>
      <w:sz w:val="20"/>
      <w:szCs w:val="20"/>
    </w:rPr>
  </w:style>
  <w:style w:type="paragraph" w:customStyle="1" w:styleId="628">
    <w:name w:val="HP Recipient Data CustomerName"/>
    <w:basedOn w:val="629"/>
    <w:qFormat/>
    <w:uiPriority w:val="0"/>
    <w:pPr>
      <w:tabs>
        <w:tab w:val="left" w:pos="2880"/>
      </w:tabs>
    </w:pPr>
  </w:style>
  <w:style w:type="paragraph" w:customStyle="1" w:styleId="629">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63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631">
    <w:name w:val="样式 章标题HZ + 段前: 0.5 行 段后: 0.5 行"/>
    <w:basedOn w:val="611"/>
    <w:qFormat/>
    <w:uiPriority w:val="0"/>
    <w:pPr>
      <w:pageBreakBefore/>
      <w:tabs>
        <w:tab w:val="left" w:pos="0"/>
      </w:tabs>
      <w:spacing w:beforeLines="0" w:afterLines="0" w:line="480" w:lineRule="auto"/>
      <w:ind w:firstLine="1256"/>
      <w:outlineLvl w:val="0"/>
    </w:pPr>
    <w:rPr>
      <w:bCs/>
    </w:rPr>
  </w:style>
  <w:style w:type="paragraph" w:customStyle="1" w:styleId="632">
    <w:name w:val="Object index 1"/>
    <w:basedOn w:val="42"/>
    <w:qFormat/>
    <w:uiPriority w:val="0"/>
    <w:pPr>
      <w:tabs>
        <w:tab w:val="right" w:leader="dot" w:pos="9746"/>
      </w:tabs>
    </w:pPr>
  </w:style>
  <w:style w:type="paragraph" w:customStyle="1" w:styleId="633">
    <w:name w:val="正文文本缩进1"/>
    <w:basedOn w:val="1"/>
    <w:qFormat/>
    <w:uiPriority w:val="0"/>
    <w:pPr>
      <w:spacing w:after="120"/>
      <w:ind w:left="420" w:leftChars="200"/>
    </w:pPr>
    <w:rPr>
      <w:rFonts w:ascii="Calibri" w:hAnsi="Calibri" w:eastAsia="仿宋" w:cs="Times New Roman (正文 CS 字体)"/>
    </w:rPr>
  </w:style>
  <w:style w:type="paragraph" w:customStyle="1" w:styleId="634">
    <w:name w:val="正文 New New New New New New New New New New New New New"/>
    <w:qFormat/>
    <w:uiPriority w:val="0"/>
    <w:pPr>
      <w:spacing w:after="200" w:line="276" w:lineRule="auto"/>
    </w:pPr>
    <w:rPr>
      <w:rFonts w:ascii="Calibri" w:hAnsi="Calibri" w:eastAsia="仿宋" w:cs="黑体"/>
      <w:sz w:val="22"/>
      <w:szCs w:val="22"/>
      <w:lang w:val="en-US" w:eastAsia="en-US" w:bidi="ar-SA"/>
    </w:rPr>
  </w:style>
  <w:style w:type="paragraph" w:customStyle="1" w:styleId="635">
    <w:name w:val="表文字"/>
    <w:qFormat/>
    <w:uiPriority w:val="0"/>
    <w:rPr>
      <w:rFonts w:ascii="宋体" w:hAnsi="Calibri" w:eastAsia="仿宋" w:cs="Times New Roman (正文 CS 字体)"/>
      <w:kern w:val="2"/>
      <w:lang w:val="en-US" w:eastAsia="zh-CN" w:bidi="ar-SA"/>
    </w:rPr>
  </w:style>
  <w:style w:type="paragraph" w:customStyle="1" w:styleId="636">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eastAsia="仿宋" w:cs="宋体"/>
      <w:kern w:val="0"/>
      <w:sz w:val="24"/>
    </w:rPr>
  </w:style>
  <w:style w:type="paragraph" w:customStyle="1" w:styleId="637">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8">
    <w:name w:val="Numbering 1 Cont."/>
    <w:basedOn w:val="57"/>
    <w:qFormat/>
    <w:uiPriority w:val="0"/>
    <w:pPr>
      <w:widowControl/>
      <w:ind w:left="0" w:firstLine="0" w:firstLineChars="0"/>
      <w:jc w:val="left"/>
    </w:pPr>
    <w:rPr>
      <w:rFonts w:eastAsia="PMingLiU"/>
      <w:kern w:val="0"/>
      <w:sz w:val="20"/>
      <w:szCs w:val="20"/>
      <w:lang w:eastAsia="zh-TW"/>
    </w:rPr>
  </w:style>
  <w:style w:type="paragraph" w:customStyle="1" w:styleId="639">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640">
    <w:name w:val="样式9"/>
    <w:basedOn w:val="641"/>
    <w:qFormat/>
    <w:uiPriority w:val="0"/>
    <w:pPr>
      <w:keepNext/>
      <w:keepLines/>
      <w:tabs>
        <w:tab w:val="left" w:pos="851"/>
      </w:tabs>
      <w:spacing w:before="260" w:after="260"/>
      <w:ind w:left="851" w:hanging="709"/>
      <w:outlineLvl w:val="2"/>
    </w:pPr>
    <w:rPr>
      <w:b/>
      <w:bCs/>
      <w:sz w:val="30"/>
      <w:szCs w:val="30"/>
    </w:rPr>
  </w:style>
  <w:style w:type="paragraph" w:customStyle="1" w:styleId="641">
    <w:name w:val="样式3"/>
    <w:basedOn w:val="1"/>
    <w:next w:val="9"/>
    <w:qFormat/>
    <w:uiPriority w:val="0"/>
    <w:pPr>
      <w:spacing w:line="360" w:lineRule="auto"/>
      <w:ind w:firstLine="420"/>
    </w:pPr>
    <w:rPr>
      <w:rFonts w:ascii="宋体" w:hAnsi="宋体" w:eastAsia="仿宋" w:cs="Times New Roman (正文 CS 字体)"/>
    </w:rPr>
  </w:style>
  <w:style w:type="paragraph" w:customStyle="1" w:styleId="642">
    <w:name w:val="*SOW 2"/>
    <w:basedOn w:val="594"/>
    <w:next w:val="218"/>
    <w:qFormat/>
    <w:uiPriority w:val="0"/>
    <w:pPr>
      <w:outlineLvl w:val="2"/>
    </w:pPr>
  </w:style>
  <w:style w:type="paragraph" w:customStyle="1" w:styleId="643">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cs="Times New Roman (正文 CS 字体)"/>
      <w:kern w:val="0"/>
      <w:sz w:val="72"/>
      <w:szCs w:val="72"/>
    </w:rPr>
  </w:style>
  <w:style w:type="paragraph" w:customStyle="1" w:styleId="644">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5">
    <w:name w:val="List Indent"/>
    <w:basedOn w:val="17"/>
    <w:qFormat/>
    <w:uiPriority w:val="0"/>
    <w:pPr>
      <w:autoSpaceDN w:val="0"/>
      <w:adjustRightInd w:val="0"/>
      <w:spacing w:before="363" w:after="119" w:line="240" w:lineRule="auto"/>
      <w:ind w:left="1800"/>
      <w:jc w:val="left"/>
    </w:pPr>
    <w:rPr>
      <w:rFonts w:ascii="Calibri" w:hAnsi="Calibri" w:eastAsia="PMingLiU" w:cs="Times New Roman (正文 CS 字体)"/>
      <w:kern w:val="0"/>
      <w:sz w:val="20"/>
      <w:szCs w:val="20"/>
      <w:lang w:val="en-GB" w:eastAsia="zh-TW"/>
    </w:rPr>
  </w:style>
  <w:style w:type="paragraph" w:customStyle="1" w:styleId="646">
    <w:name w:val="p14h"/>
    <w:basedOn w:val="1"/>
    <w:qFormat/>
    <w:uiPriority w:val="0"/>
    <w:pPr>
      <w:widowControl/>
      <w:spacing w:beforeLines="50" w:beforeAutospacing="1" w:after="100" w:afterAutospacing="1" w:line="312" w:lineRule="auto"/>
      <w:ind w:firstLine="420"/>
      <w:jc w:val="left"/>
    </w:pPr>
    <w:rPr>
      <w:rFonts w:ascii="宋体" w:hAnsi="宋体" w:eastAsia="仿宋" w:cs="Times New Roman (正文 CS 字体)"/>
      <w:kern w:val="0"/>
      <w:sz w:val="22"/>
      <w:szCs w:val="22"/>
    </w:rPr>
  </w:style>
  <w:style w:type="paragraph" w:customStyle="1" w:styleId="647">
    <w:name w:val="para13"/>
    <w:basedOn w:val="1"/>
    <w:qFormat/>
    <w:uiPriority w:val="0"/>
    <w:pPr>
      <w:widowControl/>
      <w:spacing w:before="20" w:after="40" w:line="360" w:lineRule="auto"/>
      <w:ind w:firstLine="420"/>
      <w:jc w:val="left"/>
    </w:pPr>
    <w:rPr>
      <w:rFonts w:ascii="宋体" w:hAnsi="宋体" w:eastAsia="仿宋" w:cs="宋体"/>
      <w:color w:val="000000"/>
      <w:kern w:val="0"/>
      <w:sz w:val="23"/>
      <w:szCs w:val="23"/>
    </w:rPr>
  </w:style>
  <w:style w:type="paragraph" w:customStyle="1" w:styleId="648">
    <w:name w:val="p26"/>
    <w:basedOn w:val="1"/>
    <w:qFormat/>
    <w:uiPriority w:val="0"/>
    <w:pPr>
      <w:widowControl/>
      <w:spacing w:before="100" w:after="100" w:line="360" w:lineRule="auto"/>
      <w:ind w:firstLine="420"/>
      <w:jc w:val="left"/>
    </w:pPr>
    <w:rPr>
      <w:rFonts w:ascii="宋体" w:hAnsi="宋体" w:eastAsia="仿宋" w:cs="Times New Roman (正文 CS 字体)"/>
      <w:kern w:val="0"/>
      <w:sz w:val="24"/>
      <w:szCs w:val="20"/>
    </w:rPr>
  </w:style>
  <w:style w:type="paragraph" w:customStyle="1" w:styleId="649">
    <w:name w:val="User Index 6"/>
    <w:basedOn w:val="42"/>
    <w:qFormat/>
    <w:uiPriority w:val="0"/>
    <w:pPr>
      <w:tabs>
        <w:tab w:val="right" w:leader="dot" w:pos="9746"/>
      </w:tabs>
      <w:ind w:left="1415"/>
    </w:pPr>
  </w:style>
  <w:style w:type="paragraph" w:customStyle="1" w:styleId="65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651">
    <w:name w:val="正文51"/>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652">
    <w:name w:val="书名"/>
    <w:basedOn w:val="614"/>
    <w:qFormat/>
    <w:uiPriority w:val="0"/>
    <w:rPr>
      <w:sz w:val="44"/>
    </w:rPr>
  </w:style>
  <w:style w:type="paragraph" w:customStyle="1" w:styleId="653">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65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655">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656">
    <w:name w:val="listparagraph"/>
    <w:basedOn w:val="1"/>
    <w:qFormat/>
    <w:uiPriority w:val="0"/>
    <w:pPr>
      <w:widowControl/>
      <w:spacing w:before="100" w:beforeAutospacing="1" w:after="100" w:afterAutospacing="1"/>
      <w:jc w:val="left"/>
    </w:pPr>
    <w:rPr>
      <w:rFonts w:ascii="宋体" w:hAnsi="宋体" w:eastAsia="仿宋" w:cs="宋体"/>
      <w:kern w:val="0"/>
      <w:sz w:val="24"/>
    </w:rPr>
  </w:style>
  <w:style w:type="paragraph" w:customStyle="1" w:styleId="657">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8">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659">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60">
    <w:name w:val="样式 17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661">
    <w:name w:val="Table index 1"/>
    <w:basedOn w:val="42"/>
    <w:qFormat/>
    <w:uiPriority w:val="0"/>
    <w:pPr>
      <w:tabs>
        <w:tab w:val="right" w:leader="dot" w:pos="9746"/>
      </w:tabs>
    </w:pPr>
  </w:style>
  <w:style w:type="paragraph" w:customStyle="1" w:styleId="662">
    <w:name w:val="*Section Title"/>
    <w:next w:val="218"/>
    <w:qFormat/>
    <w:uiPriority w:val="0"/>
    <w:pPr>
      <w:pageBreakBefore/>
      <w:spacing w:before="240" w:after="240"/>
      <w:outlineLvl w:val="0"/>
    </w:pPr>
    <w:rPr>
      <w:rFonts w:ascii="Arial" w:hAnsi="Arial" w:eastAsia="仿宋" w:cs="Times New Roman (正文 CS 字体)"/>
      <w:color w:val="00637A"/>
      <w:sz w:val="36"/>
      <w:szCs w:val="36"/>
      <w:lang w:val="en-US" w:eastAsia="en-US" w:bidi="ar-SA"/>
    </w:rPr>
  </w:style>
  <w:style w:type="paragraph" w:customStyle="1" w:styleId="663">
    <w:name w:val="样式 样式 正文（首行缩进2字符） + 首行缩进:  2 字符1 + (西文) Tahoma (中文) 新宋体 首行缩进: ..."/>
    <w:basedOn w:val="664"/>
    <w:qFormat/>
    <w:uiPriority w:val="0"/>
    <w:pPr>
      <w:spacing w:before="156" w:after="156"/>
      <w:ind w:firstLine="496"/>
    </w:pPr>
    <w:rPr>
      <w:rFonts w:eastAsia="新宋体"/>
      <w:spacing w:val="4"/>
      <w:szCs w:val="24"/>
    </w:rPr>
  </w:style>
  <w:style w:type="paragraph" w:customStyle="1" w:styleId="664">
    <w:name w:val="样式 正文（首行缩进2字符） + 首行缩进:  2 字符1"/>
    <w:basedOn w:val="328"/>
    <w:qFormat/>
    <w:uiPriority w:val="0"/>
    <w:pPr>
      <w:spacing w:beforeLines="50" w:afterLines="50" w:line="420" w:lineRule="exact"/>
    </w:pPr>
    <w:rPr>
      <w:rFonts w:cs="宋体"/>
      <w:szCs w:val="20"/>
    </w:rPr>
  </w:style>
  <w:style w:type="paragraph" w:customStyle="1" w:styleId="665">
    <w:name w:val="*List Numbers (Auto)"/>
    <w:basedOn w:val="218"/>
    <w:qFormat/>
    <w:uiPriority w:val="0"/>
    <w:pPr>
      <w:tabs>
        <w:tab w:val="left" w:pos="1620"/>
      </w:tabs>
      <w:ind w:left="1620" w:hanging="420"/>
    </w:pPr>
    <w:rPr>
      <w:sz w:val="20"/>
    </w:rPr>
  </w:style>
  <w:style w:type="paragraph" w:customStyle="1" w:styleId="666">
    <w:name w:val="正文 New"/>
    <w:uiPriority w:val="0"/>
    <w:pPr>
      <w:widowControl w:val="0"/>
      <w:jc w:val="both"/>
    </w:pPr>
    <w:rPr>
      <w:kern w:val="2"/>
      <w:sz w:val="21"/>
      <w:lang w:val="en-US" w:eastAsia="zh-CN" w:bidi="ar-SA"/>
    </w:rPr>
  </w:style>
  <w:style w:type="paragraph" w:customStyle="1" w:styleId="667">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668">
    <w:name w:val="标准正文1"/>
    <w:basedOn w:val="1"/>
    <w:qFormat/>
    <w:uiPriority w:val="0"/>
    <w:pPr>
      <w:spacing w:line="360" w:lineRule="auto"/>
      <w:ind w:firstLine="480" w:firstLineChars="200"/>
    </w:pPr>
    <w:rPr>
      <w:rFonts w:ascii="宋体" w:hAnsi="宋体" w:eastAsia="仿宋" w:cs="Times New Roman (正文 CS 字体)"/>
      <w:sz w:val="24"/>
    </w:rPr>
  </w:style>
  <w:style w:type="paragraph" w:customStyle="1" w:styleId="669">
    <w:name w:val="缺省文本"/>
    <w:basedOn w:val="1"/>
    <w:uiPriority w:val="0"/>
    <w:pPr>
      <w:autoSpaceDE w:val="0"/>
      <w:autoSpaceDN w:val="0"/>
      <w:adjustRightInd w:val="0"/>
      <w:jc w:val="left"/>
    </w:pPr>
    <w:rPr>
      <w:kern w:val="0"/>
      <w:sz w:val="24"/>
    </w:rPr>
  </w:style>
  <w:style w:type="paragraph" w:customStyle="1" w:styleId="670">
    <w:name w:val="_Style 1"/>
    <w:basedOn w:val="1"/>
    <w:qFormat/>
    <w:uiPriority w:val="34"/>
    <w:pPr>
      <w:ind w:firstLine="420" w:firstLineChars="200"/>
    </w:pPr>
    <w:rPr>
      <w:rFonts w:ascii="Calibri" w:hAnsi="Calibri" w:eastAsia="仿宋_GB2312" w:cs="Times New Roman (正文 CS 字体)"/>
      <w:sz w:val="28"/>
    </w:rPr>
  </w:style>
  <w:style w:type="paragraph" w:customStyle="1" w:styleId="671">
    <w:name w:val="‧ N table-10 body indent"/>
    <w:basedOn w:val="577"/>
    <w:qFormat/>
    <w:uiPriority w:val="0"/>
  </w:style>
  <w:style w:type="paragraph" w:customStyle="1" w:styleId="672">
    <w:name w:val="表格和图形名称"/>
    <w:basedOn w:val="1"/>
    <w:next w:val="1"/>
    <w:qFormat/>
    <w:uiPriority w:val="0"/>
    <w:pPr>
      <w:widowControl/>
      <w:spacing w:afterLines="50" w:line="360" w:lineRule="auto"/>
      <w:ind w:firstLine="420"/>
      <w:jc w:val="center"/>
    </w:pPr>
    <w:rPr>
      <w:rFonts w:ascii="宋体" w:hAnsi="宋体" w:eastAsia="仿宋" w:cs="Times New Roman (正文 CS 字体)"/>
      <w:kern w:val="0"/>
      <w:sz w:val="24"/>
      <w:szCs w:val="20"/>
    </w:rPr>
  </w:style>
  <w:style w:type="paragraph" w:customStyle="1" w:styleId="673">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ascii="Calibri" w:hAnsi="Calibri" w:eastAsia="仿宋" w:cs="Arial"/>
      <w:bCs/>
      <w:sz w:val="28"/>
    </w:rPr>
  </w:style>
  <w:style w:type="paragraph" w:customStyle="1" w:styleId="674">
    <w:name w:val="首页页眉"/>
    <w:basedOn w:val="49"/>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rFonts w:ascii="Calibri" w:hAnsi="Calibri" w:cs="Times New Roman (正文 CS 字体)"/>
      <w:b/>
      <w:kern w:val="0"/>
      <w:sz w:val="24"/>
      <w:szCs w:val="24"/>
    </w:rPr>
  </w:style>
  <w:style w:type="paragraph" w:customStyle="1" w:styleId="675">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676">
    <w:name w:val="para"/>
    <w:basedOn w:val="1"/>
    <w:qFormat/>
    <w:uiPriority w:val="0"/>
    <w:pPr>
      <w:widowControl/>
      <w:spacing w:before="100" w:beforeAutospacing="1" w:after="100" w:afterAutospacing="1" w:line="360" w:lineRule="auto"/>
      <w:ind w:firstLine="420"/>
      <w:jc w:val="left"/>
    </w:pPr>
    <w:rPr>
      <w:rFonts w:ascii="Arial" w:hAnsi="Arial" w:eastAsia="仿宋" w:cs="Arial"/>
      <w:kern w:val="0"/>
      <w:sz w:val="18"/>
      <w:szCs w:val="18"/>
    </w:rPr>
  </w:style>
  <w:style w:type="paragraph" w:customStyle="1" w:styleId="677">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eastAsia="仿宋" w:cs="宋体"/>
      <w:kern w:val="0"/>
      <w:sz w:val="24"/>
    </w:rPr>
  </w:style>
  <w:style w:type="paragraph" w:customStyle="1" w:styleId="678">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仿宋" w:cs="Arial"/>
      <w:kern w:val="0"/>
      <w:sz w:val="24"/>
    </w:rPr>
  </w:style>
  <w:style w:type="paragraph" w:customStyle="1" w:styleId="679">
    <w:name w:val="Char Char Char Char"/>
    <w:basedOn w:val="1"/>
    <w:qFormat/>
    <w:uiPriority w:val="0"/>
    <w:pPr>
      <w:widowControl/>
      <w:spacing w:after="160" w:line="240" w:lineRule="exact"/>
      <w:jc w:val="left"/>
    </w:pPr>
    <w:rPr>
      <w:kern w:val="0"/>
      <w:sz w:val="24"/>
    </w:rPr>
  </w:style>
  <w:style w:type="paragraph" w:customStyle="1" w:styleId="680">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681">
    <w:name w:val="样式 样式 样式 首行缩进:  0.85 厘米 + 首行缩进:  2 字符 + 首行缩进:  2 字符"/>
    <w:basedOn w:val="1"/>
    <w:qFormat/>
    <w:uiPriority w:val="0"/>
    <w:pPr>
      <w:spacing w:before="200" w:after="200" w:line="240" w:lineRule="atLeast"/>
      <w:ind w:firstLine="200" w:firstLineChars="200"/>
    </w:pPr>
    <w:rPr>
      <w:rFonts w:ascii="Calibri" w:hAnsi="Calibri" w:eastAsia="仿宋" w:cs="宋体"/>
      <w:sz w:val="24"/>
      <w:szCs w:val="20"/>
    </w:rPr>
  </w:style>
  <w:style w:type="paragraph" w:customStyle="1" w:styleId="682">
    <w:name w:val="Char Char1"/>
    <w:basedOn w:val="1"/>
    <w:qFormat/>
    <w:uiPriority w:val="0"/>
    <w:pPr>
      <w:spacing w:line="360" w:lineRule="auto"/>
      <w:ind w:firstLine="420"/>
    </w:pPr>
    <w:rPr>
      <w:rFonts w:ascii="Arial" w:hAnsi="Arial" w:eastAsia="仿宋" w:cs="Arial"/>
    </w:rPr>
  </w:style>
  <w:style w:type="paragraph" w:customStyle="1" w:styleId="683">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color w:val="000000"/>
      <w:kern w:val="0"/>
      <w:sz w:val="24"/>
    </w:rPr>
  </w:style>
  <w:style w:type="paragraph" w:customStyle="1" w:styleId="684">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85">
    <w:name w:val="样式 标题 + 两端对齐"/>
    <w:basedOn w:val="73"/>
    <w:qFormat/>
    <w:uiPriority w:val="0"/>
    <w:pPr>
      <w:tabs>
        <w:tab w:val="center" w:pos="-6"/>
        <w:tab w:val="left" w:pos="390"/>
      </w:tabs>
      <w:autoSpaceDE w:val="0"/>
      <w:autoSpaceDN w:val="0"/>
      <w:adjustRightInd w:val="0"/>
      <w:snapToGrid w:val="0"/>
      <w:spacing w:before="240" w:after="60" w:line="240" w:lineRule="auto"/>
      <w:ind w:firstLine="569" w:firstLineChars="177"/>
      <w:outlineLvl w:val="0"/>
    </w:pPr>
    <w:rPr>
      <w:rFonts w:ascii="Times New Roman" w:hAnsi="Times New Roman" w:cs="宋体"/>
      <w:b w:val="0"/>
      <w:bCs w:val="0"/>
      <w:sz w:val="84"/>
      <w:szCs w:val="20"/>
    </w:rPr>
  </w:style>
  <w:style w:type="paragraph" w:customStyle="1" w:styleId="686">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687">
    <w:name w:val="~Heading 2"/>
    <w:next w:val="688"/>
    <w:qFormat/>
    <w:uiPriority w:val="0"/>
    <w:pPr>
      <w:keepNext/>
      <w:keepLines/>
      <w:spacing w:before="240" w:after="120" w:line="240" w:lineRule="atLeast"/>
      <w:outlineLvl w:val="2"/>
    </w:pPr>
    <w:rPr>
      <w:rFonts w:ascii="Arial" w:hAnsi="Arial" w:eastAsia="仿宋" w:cs="Times New Roman (正文 CS 字体)"/>
      <w:color w:val="00637A"/>
      <w:sz w:val="32"/>
      <w:szCs w:val="32"/>
      <w:lang w:val="en-US" w:eastAsia="en-US" w:bidi="ar-SA"/>
    </w:rPr>
  </w:style>
  <w:style w:type="paragraph" w:customStyle="1" w:styleId="688">
    <w:name w:val="~Body Text"/>
    <w:basedOn w:val="218"/>
    <w:qFormat/>
    <w:uiPriority w:val="0"/>
    <w:pPr>
      <w:spacing w:after="220" w:line="220" w:lineRule="atLeast"/>
    </w:pPr>
    <w:rPr>
      <w:color w:val="00637A"/>
    </w:rPr>
  </w:style>
  <w:style w:type="paragraph" w:customStyle="1" w:styleId="68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90">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eastAsia="仿宋" w:cs="Times New Roman (正文 CS 字体)"/>
      <w:kern w:val="0"/>
      <w:sz w:val="24"/>
      <w:szCs w:val="20"/>
    </w:rPr>
  </w:style>
  <w:style w:type="paragraph" w:customStyle="1" w:styleId="691">
    <w:name w:val=" Char1"/>
    <w:basedOn w:val="1"/>
    <w:uiPriority w:val="0"/>
    <w:rPr>
      <w:szCs w:val="20"/>
    </w:rPr>
  </w:style>
  <w:style w:type="paragraph" w:customStyle="1" w:styleId="692">
    <w:name w:val=" Char Char Char1 Char Char Char1 Char Char Char Char"/>
    <w:basedOn w:val="1"/>
    <w:uiPriority w:val="0"/>
  </w:style>
  <w:style w:type="paragraph" w:customStyle="1" w:styleId="693">
    <w:name w:val="自定二级标题"/>
    <w:basedOn w:val="73"/>
    <w:qFormat/>
    <w:uiPriority w:val="0"/>
    <w:pPr>
      <w:suppressAutoHyphens/>
      <w:spacing w:before="240" w:after="60" w:line="300" w:lineRule="auto"/>
      <w:ind w:firstLine="420"/>
      <w:outlineLvl w:val="0"/>
    </w:pPr>
    <w:rPr>
      <w:rFonts w:ascii="黑体" w:hAnsi="Arial" w:eastAsia="黑体" w:cs="宋体"/>
      <w:kern w:val="1"/>
      <w:szCs w:val="20"/>
      <w:lang w:eastAsia="ar-SA"/>
    </w:rPr>
  </w:style>
  <w:style w:type="paragraph" w:customStyle="1" w:styleId="69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95">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696">
    <w:name w:val="Proposals body"/>
    <w:basedOn w:val="1"/>
    <w:next w:val="1"/>
    <w:qFormat/>
    <w:uiPriority w:val="99"/>
    <w:pPr>
      <w:widowControl/>
      <w:snapToGrid w:val="0"/>
      <w:spacing w:line="360" w:lineRule="auto"/>
      <w:jc w:val="left"/>
    </w:pPr>
    <w:rPr>
      <w:rFonts w:ascii="宋体" w:hAnsi="Calibri" w:eastAsia="仿宋" w:cs="Times New Roman (正文 CS 字体)"/>
      <w:color w:val="000000"/>
      <w:kern w:val="0"/>
      <w:sz w:val="24"/>
      <w:szCs w:val="20"/>
    </w:rPr>
  </w:style>
  <w:style w:type="paragraph" w:customStyle="1" w:styleId="697">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698">
    <w:name w:val="~Number"/>
    <w:basedOn w:val="688"/>
    <w:qFormat/>
    <w:uiPriority w:val="0"/>
    <w:pPr>
      <w:tabs>
        <w:tab w:val="left" w:pos="360"/>
      </w:tabs>
      <w:spacing w:after="0"/>
      <w:ind w:left="360" w:hanging="360"/>
    </w:pPr>
  </w:style>
  <w:style w:type="paragraph" w:customStyle="1" w:styleId="699">
    <w:name w:val="Drawing"/>
    <w:basedOn w:val="21"/>
    <w:qFormat/>
    <w:uiPriority w:val="0"/>
    <w:pPr>
      <w:autoSpaceDN w:val="0"/>
      <w:adjustRightInd w:val="0"/>
      <w:spacing w:before="115" w:after="360" w:line="240" w:lineRule="auto"/>
    </w:pPr>
    <w:rPr>
      <w:rFonts w:ascii="Arial" w:hAnsi="Arial" w:eastAsia="PMingLiU" w:cs="Tahoma"/>
      <w:b/>
      <w:iCs/>
      <w:kern w:val="0"/>
      <w:lang w:val="en-GB" w:eastAsia="zh-TW"/>
    </w:rPr>
  </w:style>
  <w:style w:type="paragraph" w:customStyle="1" w:styleId="700">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01">
    <w:name w:val="~Table Text"/>
    <w:basedOn w:val="623"/>
    <w:qFormat/>
    <w:uiPriority w:val="0"/>
    <w:rPr>
      <w:color w:val="00637A"/>
      <w:szCs w:val="18"/>
    </w:rPr>
  </w:style>
  <w:style w:type="paragraph" w:customStyle="1" w:styleId="702">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703">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eastAsia="仿宋" w:cs="Times New Roman (正文 CS 字体)"/>
      <w:kern w:val="0"/>
      <w:sz w:val="24"/>
      <w:szCs w:val="20"/>
    </w:rPr>
  </w:style>
  <w:style w:type="paragraph" w:customStyle="1" w:styleId="704">
    <w:name w:val="~Manual # Heading 3"/>
    <w:next w:val="688"/>
    <w:qFormat/>
    <w:uiPriority w:val="0"/>
    <w:pPr>
      <w:keepNext/>
      <w:keepLines/>
      <w:tabs>
        <w:tab w:val="left" w:pos="1440"/>
      </w:tabs>
      <w:spacing w:before="240" w:after="120"/>
      <w:ind w:left="1440" w:hanging="1440"/>
      <w:outlineLvl w:val="3"/>
    </w:pPr>
    <w:rPr>
      <w:rFonts w:ascii="Arial" w:hAnsi="Arial" w:eastAsia="仿宋" w:cs="Times New Roman (正文 CS 字体)"/>
      <w:b/>
      <w:color w:val="00637A"/>
      <w:sz w:val="24"/>
      <w:szCs w:val="24"/>
      <w:lang w:val="en-US" w:eastAsia="en-US" w:bidi="ar-SA"/>
    </w:rPr>
  </w:style>
  <w:style w:type="paragraph" w:customStyle="1" w:styleId="705">
    <w:name w:val=" Char"/>
    <w:basedOn w:val="1"/>
    <w:uiPriority w:val="0"/>
    <w:pPr>
      <w:tabs>
        <w:tab w:val="left" w:pos="432"/>
      </w:tabs>
      <w:spacing w:before="156" w:beforeLines="50" w:after="156" w:afterLines="50"/>
      <w:ind w:left="432" w:hanging="432"/>
      <w:jc w:val="center"/>
    </w:pPr>
    <w:rPr>
      <w:sz w:val="24"/>
    </w:rPr>
  </w:style>
  <w:style w:type="paragraph" w:customStyle="1" w:styleId="706">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07">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708">
    <w:name w:val="‧ N Page Footer"/>
    <w:basedOn w:val="47"/>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cs="Times New Roman (正文 CS 字体)"/>
      <w:kern w:val="0"/>
      <w:sz w:val="20"/>
      <w:szCs w:val="20"/>
      <w:lang w:val="en-GB" w:eastAsia="zh-TW"/>
    </w:rPr>
  </w:style>
  <w:style w:type="paragraph" w:customStyle="1" w:styleId="709">
    <w:name w:val="样式胡"/>
    <w:basedOn w:val="1"/>
    <w:qFormat/>
    <w:uiPriority w:val="0"/>
    <w:pPr>
      <w:widowControl/>
      <w:tabs>
        <w:tab w:val="left" w:pos="1080"/>
      </w:tabs>
      <w:ind w:left="1080" w:hanging="1080"/>
      <w:jc w:val="left"/>
    </w:pPr>
    <w:rPr>
      <w:rFonts w:ascii="黑体" w:hAnsi="Arial" w:eastAsia="黑体" w:cs="Times New Roman (正文 CS 字体)"/>
      <w:kern w:val="0"/>
      <w:sz w:val="24"/>
      <w:lang w:eastAsia="en-US" w:bidi="en-US"/>
    </w:rPr>
  </w:style>
  <w:style w:type="paragraph" w:customStyle="1" w:styleId="710">
    <w:name w:val="Horizontal Line"/>
    <w:basedOn w:val="1"/>
    <w:next w:val="17"/>
    <w:qFormat/>
    <w:uiPriority w:val="0"/>
    <w:pPr>
      <w:pBdr>
        <w:bottom w:val="double" w:color="808080" w:sz="6" w:space="0"/>
      </w:pBdr>
      <w:autoSpaceDN w:val="0"/>
      <w:adjustRightInd w:val="0"/>
      <w:spacing w:after="283"/>
      <w:jc w:val="left"/>
    </w:pPr>
    <w:rPr>
      <w:rFonts w:ascii="Arial" w:hAnsi="Arial" w:eastAsia="PMingLiU" w:cs="Times New Roman (正文 CS 字体)"/>
      <w:kern w:val="0"/>
      <w:sz w:val="12"/>
      <w:szCs w:val="12"/>
      <w:lang w:val="en-GB" w:eastAsia="zh-TW"/>
    </w:rPr>
  </w:style>
  <w:style w:type="paragraph" w:customStyle="1" w:styleId="711">
    <w:name w:val="标准书脚_偶数页"/>
    <w:qFormat/>
    <w:uiPriority w:val="0"/>
    <w:pPr>
      <w:spacing w:before="120"/>
    </w:pPr>
    <w:rPr>
      <w:rFonts w:ascii="Calibri" w:hAnsi="Calibri" w:eastAsia="仿宋" w:cs="Times New Roman (正文 CS 字体)"/>
      <w:sz w:val="18"/>
      <w:lang w:val="en-US" w:eastAsia="zh-CN" w:bidi="ar-SA"/>
    </w:rPr>
  </w:style>
  <w:style w:type="paragraph" w:customStyle="1" w:styleId="712">
    <w:name w:val="SANGFOR_3_标题3"/>
    <w:basedOn w:val="6"/>
    <w:next w:val="557"/>
    <w:qFormat/>
    <w:uiPriority w:val="0"/>
    <w:pPr>
      <w:numPr>
        <w:ilvl w:val="0"/>
        <w:numId w:val="0"/>
      </w:numPr>
      <w:tabs>
        <w:tab w:val="left" w:pos="0"/>
        <w:tab w:val="left" w:pos="210"/>
        <w:tab w:val="left" w:pos="567"/>
        <w:tab w:val="clear" w:pos="900"/>
        <w:tab w:val="clear" w:pos="2651"/>
      </w:tabs>
      <w:spacing w:before="0" w:beforeLines="50" w:after="0" w:afterLines="50" w:line="240" w:lineRule="auto"/>
      <w:ind w:left="709"/>
    </w:pPr>
    <w:rPr>
      <w:rFonts w:ascii="宋体" w:hAnsi="宋体" w:eastAsia="仿宋" w:cs="Times New Roman (正文 CS 字体)"/>
      <w:bCs/>
      <w:sz w:val="28"/>
      <w:szCs w:val="28"/>
    </w:rPr>
  </w:style>
  <w:style w:type="paragraph" w:customStyle="1" w:styleId="713">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eastAsia="仿宋" w:cs="Arial"/>
      <w:kern w:val="0"/>
      <w:sz w:val="24"/>
    </w:rPr>
  </w:style>
  <w:style w:type="paragraph" w:customStyle="1" w:styleId="714">
    <w:name w:val="正文67"/>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715">
    <w:name w:val="泰雷兹"/>
    <w:basedOn w:val="7"/>
    <w:qFormat/>
    <w:uiPriority w:val="0"/>
    <w:pPr>
      <w:numPr>
        <w:ilvl w:val="0"/>
        <w:numId w:val="0"/>
      </w:numPr>
      <w:tabs>
        <w:tab w:val="left" w:pos="0"/>
        <w:tab w:val="left" w:pos="390"/>
        <w:tab w:val="left" w:pos="993"/>
        <w:tab w:val="clear" w:pos="1984"/>
        <w:tab w:val="clear" w:pos="2100"/>
      </w:tabs>
      <w:autoSpaceDE w:val="0"/>
      <w:autoSpaceDN w:val="0"/>
      <w:adjustRightInd w:val="0"/>
      <w:snapToGrid w:val="0"/>
      <w:spacing w:line="376" w:lineRule="atLeast"/>
      <w:ind w:left="150" w:leftChars="150" w:firstLine="425" w:firstLineChars="177"/>
      <w:jc w:val="left"/>
    </w:pPr>
    <w:rPr>
      <w:rFonts w:ascii="Times New Roman" w:hAnsi="Times New Roman" w:eastAsia="幼圆" w:cs="Times New Roman (正文 CS 字体)"/>
      <w:bCs/>
      <w:kern w:val="0"/>
      <w:sz w:val="21"/>
      <w:szCs w:val="28"/>
    </w:rPr>
  </w:style>
  <w:style w:type="paragraph" w:customStyle="1" w:styleId="716">
    <w:name w:val="*Table Text 2"/>
    <w:basedOn w:val="623"/>
    <w:qFormat/>
    <w:uiPriority w:val="0"/>
    <w:pPr>
      <w:spacing w:line="220" w:lineRule="atLeast"/>
    </w:pPr>
    <w:rPr>
      <w:color w:val="000000"/>
      <w:sz w:val="20"/>
      <w:szCs w:val="20"/>
    </w:rPr>
  </w:style>
  <w:style w:type="paragraph" w:customStyle="1" w:styleId="717">
    <w:name w:val="‧ N head 5"/>
    <w:basedOn w:val="577"/>
    <w:next w:val="718"/>
    <w:qFormat/>
    <w:uiPriority w:val="0"/>
  </w:style>
  <w:style w:type="paragraph" w:customStyle="1" w:styleId="718">
    <w:name w:val="‧ N body indented"/>
    <w:basedOn w:val="577"/>
    <w:qFormat/>
    <w:uiPriority w:val="0"/>
  </w:style>
  <w:style w:type="paragraph" w:customStyle="1" w:styleId="719">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styleId="720">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721">
    <w:name w:val="正文1"/>
    <w:qFormat/>
    <w:uiPriority w:val="0"/>
    <w:pPr>
      <w:widowControl w:val="0"/>
      <w:jc w:val="both"/>
    </w:pPr>
    <w:rPr>
      <w:rFonts w:hint="eastAsia" w:ascii="Calibri" w:hAnsi="Calibri" w:eastAsia="仿宋" w:cs="Times New Roman (正文 CS 字体)"/>
      <w:kern w:val="2"/>
      <w:sz w:val="21"/>
      <w:lang w:val="en-US" w:eastAsia="zh-CN" w:bidi="ar-SA"/>
    </w:rPr>
  </w:style>
  <w:style w:type="paragraph" w:customStyle="1" w:styleId="722">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3">
    <w:name w:val=" Char Char Char Char Char Char"/>
    <w:basedOn w:val="1"/>
    <w:uiPriority w:val="0"/>
    <w:rPr>
      <w:rFonts w:ascii="仿宋_GB2312" w:hAnsi="Calibri" w:eastAsia="仿宋_GB2312" w:cs="Times New Roman (正文 CS 字体)"/>
      <w:b/>
      <w:sz w:val="32"/>
      <w:szCs w:val="32"/>
    </w:rPr>
  </w:style>
  <w:style w:type="paragraph" w:customStyle="1" w:styleId="724">
    <w:name w:val="‧ N head TOC"/>
    <w:basedOn w:val="577"/>
    <w:next w:val="725"/>
    <w:qFormat/>
    <w:uiPriority w:val="0"/>
  </w:style>
  <w:style w:type="paragraph" w:customStyle="1" w:styleId="725">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726">
    <w:name w:val="msolistparagraph"/>
    <w:basedOn w:val="1"/>
    <w:qFormat/>
    <w:uiPriority w:val="0"/>
    <w:pPr>
      <w:spacing w:line="360" w:lineRule="auto"/>
      <w:ind w:firstLine="200" w:firstLineChars="200"/>
    </w:pPr>
    <w:rPr>
      <w:rFonts w:ascii="Calibri" w:hAnsi="Calibri" w:eastAsia="仿宋" w:cs="Times New Roman (正文 CS 字体)"/>
      <w:szCs w:val="22"/>
    </w:rPr>
  </w:style>
  <w:style w:type="paragraph" w:customStyle="1" w:styleId="7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b/>
      <w:bCs/>
      <w:kern w:val="0"/>
      <w:sz w:val="24"/>
    </w:rPr>
  </w:style>
  <w:style w:type="paragraph" w:customStyle="1" w:styleId="728">
    <w:name w:val="Char21"/>
    <w:basedOn w:val="1"/>
    <w:qFormat/>
    <w:uiPriority w:val="0"/>
    <w:rPr>
      <w:rFonts w:ascii="仿宋_GB2312" w:hAnsi="Calibri" w:eastAsia="仿宋_GB2312" w:cs="Times New Roman (正文 CS 字体)"/>
      <w:b/>
      <w:sz w:val="32"/>
      <w:szCs w:val="32"/>
    </w:rPr>
  </w:style>
  <w:style w:type="paragraph" w:customStyle="1" w:styleId="729">
    <w:name w:val="条文1"/>
    <w:basedOn w:val="1"/>
    <w:qFormat/>
    <w:uiPriority w:val="0"/>
    <w:pPr>
      <w:tabs>
        <w:tab w:val="left" w:pos="720"/>
      </w:tabs>
      <w:spacing w:line="360" w:lineRule="auto"/>
    </w:pPr>
    <w:rPr>
      <w:rFonts w:ascii="MS UI Gothic" w:hAnsi="MS UI Gothic" w:eastAsia="仿宋" w:cs="Times New Roman (正文 CS 字体)"/>
      <w:kern w:val="44"/>
      <w:sz w:val="24"/>
      <w:szCs w:val="20"/>
    </w:rPr>
  </w:style>
  <w:style w:type="paragraph" w:customStyle="1" w:styleId="73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731">
    <w:name w:val="样式 题注 + 首行缩进:  2 字符"/>
    <w:basedOn w:val="21"/>
    <w:qFormat/>
    <w:uiPriority w:val="0"/>
    <w:pPr>
      <w:tabs>
        <w:tab w:val="left" w:pos="0"/>
        <w:tab w:val="left" w:pos="390"/>
      </w:tabs>
      <w:autoSpaceDE w:val="0"/>
      <w:autoSpaceDN w:val="0"/>
      <w:adjustRightInd w:val="0"/>
      <w:snapToGrid w:val="0"/>
      <w:ind w:firstLine="400" w:firstLineChars="177"/>
      <w:jc w:val="left"/>
    </w:pPr>
    <w:rPr>
      <w:rFonts w:ascii="Arial" w:hAnsi="Arial" w:cs="宋体"/>
      <w:b/>
      <w:kern w:val="0"/>
      <w:sz w:val="18"/>
    </w:rPr>
  </w:style>
  <w:style w:type="paragraph" w:customStyle="1" w:styleId="732">
    <w:name w:val="项目圆"/>
    <w:basedOn w:val="1"/>
    <w:qFormat/>
    <w:uiPriority w:val="0"/>
    <w:pPr>
      <w:tabs>
        <w:tab w:val="left" w:pos="454"/>
        <w:tab w:val="left" w:pos="840"/>
      </w:tabs>
      <w:spacing w:beforeLines="50" w:afterLines="50" w:line="360" w:lineRule="auto"/>
      <w:ind w:left="425" w:hanging="425"/>
    </w:pPr>
    <w:rPr>
      <w:rFonts w:ascii="Calibri" w:hAnsi="Calibri" w:eastAsia="仿宋" w:cs="Times New Roman (正文 CS 字体)"/>
    </w:rPr>
  </w:style>
  <w:style w:type="paragraph" w:customStyle="1" w:styleId="733">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735">
    <w:name w:val="‧ N table-10 body center"/>
    <w:basedOn w:val="577"/>
    <w:qFormat/>
    <w:uiPriority w:val="0"/>
  </w:style>
  <w:style w:type="paragraph" w:customStyle="1" w:styleId="736">
    <w:name w:val="TOC 标题12"/>
    <w:basedOn w:val="3"/>
    <w:next w:val="1"/>
    <w:qFormat/>
    <w:uiPriority w:val="0"/>
    <w:pPr>
      <w:widowControl/>
      <w:numPr>
        <w:ilvl w:val="0"/>
        <w:numId w:val="0"/>
      </w:numPr>
      <w:tabs>
        <w:tab w:val="left" w:pos="4253"/>
        <w:tab w:val="clear" w:pos="840"/>
      </w:tabs>
      <w:spacing w:before="480" w:after="100" w:afterAutospacing="1" w:line="276" w:lineRule="auto"/>
      <w:jc w:val="left"/>
      <w:outlineLvl w:val="9"/>
    </w:pPr>
    <w:rPr>
      <w:rFonts w:ascii="Cambria" w:hAnsi="Cambria" w:eastAsia="PMingLiU" w:cs="Times New Roman (正文 CS 字体)"/>
      <w:bCs/>
      <w:color w:val="365F91"/>
      <w:kern w:val="0"/>
      <w:sz w:val="28"/>
      <w:szCs w:val="28"/>
      <w:lang w:eastAsia="zh-TW"/>
    </w:rPr>
  </w:style>
  <w:style w:type="paragraph" w:customStyle="1" w:styleId="737">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8">
    <w:name w:val="Char Char Char 字元 字元"/>
    <w:basedOn w:val="1"/>
    <w:uiPriority w:val="0"/>
    <w:pPr>
      <w:spacing w:line="360" w:lineRule="auto"/>
      <w:ind w:firstLine="200" w:firstLineChars="200"/>
    </w:pPr>
    <w:rPr>
      <w:szCs w:val="20"/>
    </w:rPr>
  </w:style>
  <w:style w:type="paragraph" w:customStyle="1" w:styleId="739">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740">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74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742">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rFonts w:ascii="Calibri" w:hAnsi="Calibri" w:eastAsia="仿宋" w:cs="Times New Roman (正文 CS 字体)"/>
      <w:bCs/>
      <w:color w:val="000000"/>
      <w:sz w:val="24"/>
    </w:rPr>
  </w:style>
  <w:style w:type="paragraph" w:customStyle="1" w:styleId="743">
    <w:name w:val="Char Char1 Char Char Char Char Char Char Char Char Char Char Char Char Char"/>
    <w:basedOn w:val="1"/>
    <w:qFormat/>
    <w:uiPriority w:val="0"/>
    <w:pPr>
      <w:widowControl/>
      <w:spacing w:after="160" w:line="240" w:lineRule="exact"/>
      <w:jc w:val="left"/>
    </w:pPr>
    <w:rPr>
      <w:rFonts w:ascii="Verdana" w:hAnsi="Verdana" w:eastAsia="仿宋" w:cs="Times New Roman (正文 CS 字体)"/>
      <w:kern w:val="0"/>
      <w:sz w:val="20"/>
      <w:szCs w:val="20"/>
      <w:lang w:eastAsia="en-US"/>
    </w:rPr>
  </w:style>
  <w:style w:type="paragraph" w:customStyle="1" w:styleId="744">
    <w:name w:val="User Index 5"/>
    <w:basedOn w:val="42"/>
    <w:qFormat/>
    <w:uiPriority w:val="0"/>
    <w:pPr>
      <w:tabs>
        <w:tab w:val="right" w:leader="dot" w:pos="9746"/>
      </w:tabs>
      <w:ind w:left="1132"/>
    </w:pPr>
  </w:style>
  <w:style w:type="paragraph" w:customStyle="1" w:styleId="745">
    <w:name w:val="附图标题"/>
    <w:basedOn w:val="21"/>
    <w:next w:val="5"/>
    <w:qFormat/>
    <w:uiPriority w:val="0"/>
    <w:pPr>
      <w:tabs>
        <w:tab w:val="left" w:pos="720"/>
      </w:tabs>
      <w:spacing w:after="160" w:afterLines="100" w:line="240" w:lineRule="auto"/>
      <w:ind w:left="420" w:hanging="420"/>
    </w:pPr>
    <w:rPr>
      <w:rFonts w:ascii="宋体" w:hAnsi="宋体"/>
      <w:kern w:val="0"/>
      <w:sz w:val="24"/>
      <w:szCs w:val="24"/>
    </w:rPr>
  </w:style>
  <w:style w:type="paragraph" w:customStyle="1" w:styleId="746">
    <w:name w:val="标题C"/>
    <w:basedOn w:val="6"/>
    <w:uiPriority w:val="0"/>
    <w:pPr>
      <w:numPr>
        <w:ilvl w:val="0"/>
        <w:numId w:val="0"/>
      </w:numPr>
      <w:tabs>
        <w:tab w:val="clear" w:pos="900"/>
        <w:tab w:val="clear" w:pos="2651"/>
      </w:tabs>
      <w:adjustRightInd w:val="0"/>
      <w:spacing w:before="100" w:beforeAutospacing="1" w:after="100" w:afterAutospacing="1" w:line="240" w:lineRule="auto"/>
      <w:jc w:val="center"/>
      <w:textAlignment w:val="baseline"/>
    </w:pPr>
    <w:rPr>
      <w:rFonts w:ascii="Calibri" w:hAnsi="Calibri" w:eastAsia="仿宋" w:cs="Times New Roman (正文 CS 字体)"/>
      <w:bCs/>
      <w:kern w:val="0"/>
      <w:sz w:val="24"/>
      <w:szCs w:val="24"/>
    </w:rPr>
  </w:style>
  <w:style w:type="paragraph" w:customStyle="1" w:styleId="747">
    <w:name w:val="font18"/>
    <w:basedOn w:val="1"/>
    <w:qFormat/>
    <w:uiPriority w:val="0"/>
    <w:pPr>
      <w:widowControl/>
      <w:spacing w:before="100" w:beforeAutospacing="1" w:after="100" w:afterAutospacing="1"/>
      <w:jc w:val="left"/>
    </w:pPr>
    <w:rPr>
      <w:rFonts w:ascii="宋体" w:hAnsi="宋体" w:eastAsia="仿宋" w:cs="Times New Roman (正文 CS 字体)"/>
      <w:kern w:val="0"/>
      <w:sz w:val="18"/>
      <w:szCs w:val="18"/>
    </w:rPr>
  </w:style>
  <w:style w:type="paragraph" w:customStyle="1" w:styleId="748">
    <w:name w:val="WW-正文文字缩进 2"/>
    <w:basedOn w:val="1"/>
    <w:uiPriority w:val="0"/>
    <w:pPr>
      <w:suppressAutoHyphens/>
      <w:ind w:firstLine="420"/>
    </w:pPr>
    <w:rPr>
      <w:kern w:val="1"/>
      <w:szCs w:val="20"/>
      <w:lang/>
    </w:rPr>
  </w:style>
  <w:style w:type="paragraph" w:customStyle="1" w:styleId="749">
    <w:name w:val="a0"/>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750">
    <w:name w:val="~Alt Number"/>
    <w:basedOn w:val="698"/>
    <w:qFormat/>
    <w:uiPriority w:val="0"/>
    <w:pPr>
      <w:tabs>
        <w:tab w:val="left" w:pos="1440"/>
      </w:tabs>
      <w:ind w:left="1440" w:hanging="1440"/>
    </w:pPr>
  </w:style>
  <w:style w:type="paragraph" w:customStyle="1" w:styleId="751">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2">
    <w:name w:val="网格型1"/>
    <w:qFormat/>
    <w:uiPriority w:val="0"/>
    <w:rPr>
      <w:rFonts w:ascii="Cambria" w:hAnsi="Cambria" w:eastAsia="ヒラギノ角ゴ Pro W3" w:cs="Times New Roman (正文 CS 字体)"/>
      <w:color w:val="000000"/>
      <w:sz w:val="24"/>
      <w:szCs w:val="24"/>
      <w:lang w:val="en-US" w:eastAsia="zh-CN" w:bidi="ar-SA"/>
    </w:rPr>
  </w:style>
  <w:style w:type="paragraph" w:customStyle="1" w:styleId="753">
    <w:name w:val="5级"/>
    <w:basedOn w:val="8"/>
    <w:next w:val="1"/>
    <w:qFormat/>
    <w:uiPriority w:val="0"/>
    <w:pPr>
      <w:keepLines/>
      <w:widowControl w:val="0"/>
      <w:numPr>
        <w:ilvl w:val="0"/>
        <w:numId w:val="0"/>
      </w:numPr>
      <w:tabs>
        <w:tab w:val="left" w:pos="840"/>
        <w:tab w:val="left" w:pos="1008"/>
        <w:tab w:val="left" w:pos="2100"/>
        <w:tab w:val="left" w:pos="2520"/>
        <w:tab w:val="clear" w:pos="405"/>
      </w:tabs>
      <w:spacing w:before="280" w:beforeLines="50" w:after="290" w:line="377" w:lineRule="auto"/>
      <w:ind w:left="840" w:hanging="420"/>
      <w:jc w:val="both"/>
    </w:pPr>
    <w:rPr>
      <w:rFonts w:ascii="Calibri" w:hAnsi="Calibri" w:eastAsia="黑体" w:cs="Times New Roman (正文 CS 字体)"/>
      <w:b/>
      <w:bCs/>
      <w:kern w:val="2"/>
      <w:sz w:val="28"/>
      <w:szCs w:val="24"/>
    </w:rPr>
  </w:style>
  <w:style w:type="paragraph" w:customStyle="1" w:styleId="75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color w:val="FF0000"/>
      <w:kern w:val="0"/>
      <w:sz w:val="24"/>
    </w:rPr>
  </w:style>
  <w:style w:type="paragraph" w:customStyle="1" w:styleId="755">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6">
    <w:name w:val="Alert Title"/>
    <w:basedOn w:val="1"/>
    <w:qFormat/>
    <w:uiPriority w:val="0"/>
    <w:pPr>
      <w:keepNext/>
      <w:keepLines/>
      <w:widowControl/>
      <w:tabs>
        <w:tab w:val="right" w:pos="9072"/>
      </w:tabs>
      <w:spacing w:before="40" w:after="40" w:line="360" w:lineRule="auto"/>
      <w:ind w:firstLine="420"/>
      <w:jc w:val="left"/>
    </w:pPr>
    <w:rPr>
      <w:rFonts w:ascii="Arial" w:hAnsi="Arial" w:eastAsia="仿宋" w:cs="Times New Roman (正文 CS 字体)"/>
      <w:b/>
      <w:kern w:val="0"/>
      <w:sz w:val="22"/>
      <w:szCs w:val="20"/>
      <w:lang w:eastAsia="en-US"/>
    </w:rPr>
  </w:style>
  <w:style w:type="paragraph" w:customStyle="1" w:styleId="757">
    <w:name w:val="‧ N caption-figure"/>
    <w:basedOn w:val="577"/>
    <w:next w:val="725"/>
    <w:qFormat/>
    <w:uiPriority w:val="0"/>
  </w:style>
  <w:style w:type="paragraph" w:customStyle="1" w:styleId="75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60">
    <w:name w:val="样式 7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761">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762">
    <w:name w:val="10PT_BULLET_FACTSHEET"/>
    <w:basedOn w:val="1"/>
    <w:qFormat/>
    <w:uiPriority w:val="0"/>
    <w:pPr>
      <w:widowControl/>
      <w:spacing w:before="120" w:line="360" w:lineRule="auto"/>
      <w:ind w:left="-288" w:firstLine="288"/>
      <w:jc w:val="left"/>
    </w:pPr>
    <w:rPr>
      <w:rFonts w:ascii="Futura Bk" w:hAnsi="Futura Bk" w:eastAsia="Times" w:cs="Times New Roman (正文 CS 字体)"/>
      <w:color w:val="000000"/>
      <w:kern w:val="0"/>
      <w:sz w:val="20"/>
      <w:szCs w:val="20"/>
      <w:lang w:eastAsia="en-US"/>
    </w:rPr>
  </w:style>
  <w:style w:type="paragraph" w:customStyle="1" w:styleId="763">
    <w:name w:val="正文加一级编号"/>
    <w:basedOn w:val="1"/>
    <w:next w:val="2"/>
    <w:qFormat/>
    <w:uiPriority w:val="0"/>
    <w:pPr>
      <w:overflowPunct w:val="0"/>
      <w:spacing w:beforeLines="50" w:line="360" w:lineRule="auto"/>
      <w:ind w:left="400" w:leftChars="200" w:hanging="200" w:hangingChars="200"/>
    </w:pPr>
    <w:rPr>
      <w:rFonts w:ascii="宋体" w:hAnsi="宋体" w:eastAsia="仿宋" w:cs="Times New Roman (正文 CS 字体)"/>
      <w:kern w:val="0"/>
      <w:sz w:val="24"/>
    </w:rPr>
  </w:style>
  <w:style w:type="paragraph" w:customStyle="1" w:styleId="764">
    <w:name w:val="表格标题1"/>
    <w:basedOn w:val="1"/>
    <w:qFormat/>
    <w:uiPriority w:val="0"/>
    <w:pPr>
      <w:spacing w:line="400" w:lineRule="exact"/>
      <w:ind w:firstLine="200" w:firstLineChars="200"/>
      <w:jc w:val="center"/>
    </w:pPr>
    <w:rPr>
      <w:rFonts w:ascii="Arial" w:hAnsi="Arial" w:eastAsia="仿宋" w:cs="宋体"/>
      <w:b/>
      <w:bCs/>
      <w:szCs w:val="21"/>
    </w:rPr>
  </w:style>
  <w:style w:type="paragraph" w:customStyle="1" w:styleId="765">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66">
    <w:name w:val="para14"/>
    <w:basedOn w:val="1"/>
    <w:qFormat/>
    <w:uiPriority w:val="0"/>
    <w:pPr>
      <w:widowControl/>
      <w:shd w:val="clear" w:color="auto" w:fill="F8F8F8"/>
      <w:spacing w:before="20" w:after="40" w:line="360" w:lineRule="auto"/>
      <w:ind w:firstLine="420"/>
      <w:jc w:val="left"/>
    </w:pPr>
    <w:rPr>
      <w:rFonts w:ascii="宋体" w:hAnsi="宋体" w:eastAsia="仿宋" w:cs="宋体"/>
      <w:color w:val="000000"/>
      <w:kern w:val="0"/>
      <w:sz w:val="23"/>
      <w:szCs w:val="23"/>
    </w:rPr>
  </w:style>
  <w:style w:type="paragraph" w:customStyle="1" w:styleId="767">
    <w:name w:val="~Bullet #2 Subtext"/>
    <w:basedOn w:val="768"/>
    <w:qFormat/>
    <w:uiPriority w:val="0"/>
    <w:pPr>
      <w:tabs>
        <w:tab w:val="left" w:pos="425"/>
        <w:tab w:val="left" w:pos="840"/>
        <w:tab w:val="left" w:pos="900"/>
        <w:tab w:val="left" w:pos="1080"/>
        <w:tab w:val="left" w:pos="1800"/>
      </w:tabs>
      <w:ind w:left="720"/>
    </w:pPr>
  </w:style>
  <w:style w:type="paragraph" w:customStyle="1" w:styleId="768">
    <w:name w:val="~Bullet #2 Single"/>
    <w:basedOn w:val="769"/>
    <w:qFormat/>
    <w:uiPriority w:val="0"/>
    <w:pPr>
      <w:tabs>
        <w:tab w:val="left" w:pos="360"/>
        <w:tab w:val="left" w:pos="840"/>
        <w:tab w:val="left" w:pos="900"/>
        <w:tab w:val="left" w:pos="1080"/>
        <w:tab w:val="left" w:pos="1800"/>
      </w:tabs>
      <w:ind w:left="0" w:firstLine="0"/>
    </w:pPr>
    <w:rPr>
      <w:color w:val="00637A"/>
    </w:rPr>
  </w:style>
  <w:style w:type="paragraph" w:customStyle="1" w:styleId="769">
    <w:name w:val="*Bullet #2 Single"/>
    <w:basedOn w:val="245"/>
    <w:qFormat/>
    <w:uiPriority w:val="0"/>
    <w:pPr>
      <w:tabs>
        <w:tab w:val="left" w:pos="360"/>
        <w:tab w:val="left" w:pos="840"/>
        <w:tab w:val="left" w:pos="900"/>
      </w:tabs>
      <w:ind w:left="840" w:hanging="420"/>
    </w:pPr>
  </w:style>
  <w:style w:type="paragraph" w:customStyle="1" w:styleId="770">
    <w:name w:val="_Style 135"/>
    <w:qFormat/>
    <w:uiPriority w:val="99"/>
    <w:pPr>
      <w:widowControl w:val="0"/>
      <w:jc w:val="both"/>
    </w:pPr>
    <w:rPr>
      <w:rFonts w:ascii="Calibri" w:hAnsi="Calibri" w:eastAsia="仿宋" w:cs="Times New Roman (正文 CS 字体)"/>
      <w:kern w:val="2"/>
      <w:sz w:val="21"/>
      <w:szCs w:val="24"/>
      <w:lang w:val="en-US" w:eastAsia="zh-CN" w:bidi="ar-SA"/>
    </w:rPr>
  </w:style>
  <w:style w:type="paragraph" w:customStyle="1" w:styleId="771">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772">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773">
    <w:name w:val="正文4"/>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774">
    <w:name w:val="Bulleted Text 2"/>
    <w:basedOn w:val="1"/>
    <w:qFormat/>
    <w:uiPriority w:val="0"/>
    <w:pPr>
      <w:widowControl/>
      <w:tabs>
        <w:tab w:val="left" w:pos="1627"/>
        <w:tab w:val="left" w:pos="2160"/>
      </w:tabs>
      <w:spacing w:before="60" w:line="360" w:lineRule="auto"/>
      <w:ind w:left="840" w:hanging="420"/>
      <w:jc w:val="left"/>
    </w:pPr>
    <w:rPr>
      <w:rFonts w:ascii="Arial" w:hAnsi="Arial" w:eastAsia="仿宋" w:cs="Times New Roman (正文 CS 字体)"/>
      <w:kern w:val="0"/>
      <w:sz w:val="22"/>
      <w:szCs w:val="20"/>
      <w:lang w:val="en-GB" w:eastAsia="en-US"/>
    </w:rPr>
  </w:style>
  <w:style w:type="paragraph" w:customStyle="1" w:styleId="775">
    <w:name w:val="正文3"/>
    <w:basedOn w:val="1"/>
    <w:qFormat/>
    <w:uiPriority w:val="0"/>
    <w:rPr>
      <w:rFonts w:ascii="Tahoma" w:hAnsi="Tahoma" w:eastAsia="仿宋" w:cs="Times New Roman (正文 CS 字体)"/>
    </w:rPr>
  </w:style>
  <w:style w:type="paragraph" w:customStyle="1" w:styleId="776">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777">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eastAsia="仿宋" w:cs="宋体"/>
      <w:kern w:val="0"/>
      <w:sz w:val="24"/>
    </w:rPr>
  </w:style>
  <w:style w:type="paragraph" w:customStyle="1" w:styleId="778">
    <w:name w:val="User Index 3"/>
    <w:basedOn w:val="42"/>
    <w:qFormat/>
    <w:uiPriority w:val="0"/>
    <w:pPr>
      <w:tabs>
        <w:tab w:val="right" w:leader="dot" w:pos="9746"/>
      </w:tabs>
      <w:ind w:left="566"/>
    </w:pPr>
  </w:style>
  <w:style w:type="paragraph" w:customStyle="1" w:styleId="779">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780">
    <w:name w:val="GP正文(无首行缩进)"/>
    <w:basedOn w:val="781"/>
    <w:qFormat/>
    <w:uiPriority w:val="0"/>
  </w:style>
  <w:style w:type="paragraph" w:customStyle="1" w:styleId="781">
    <w:name w:val="GP正文(首行缩进)"/>
    <w:basedOn w:val="1"/>
    <w:qFormat/>
    <w:uiPriority w:val="0"/>
    <w:pPr>
      <w:spacing w:line="400" w:lineRule="exact"/>
      <w:ind w:firstLine="480" w:firstLineChars="200"/>
      <w:jc w:val="left"/>
    </w:pPr>
    <w:rPr>
      <w:rFonts w:ascii="Calibri" w:hAnsi="Calibri" w:eastAsia="仿宋" w:cs="Times New Roman (正文 CS 字体)"/>
      <w:sz w:val="24"/>
    </w:rPr>
  </w:style>
  <w:style w:type="paragraph" w:customStyle="1" w:styleId="782">
    <w:name w:val="样式 目录标题 + 首行缩进:  1.2 厘米"/>
    <w:basedOn w:val="614"/>
    <w:qFormat/>
    <w:uiPriority w:val="0"/>
    <w:pPr>
      <w:spacing w:afterLines="0"/>
    </w:pPr>
    <w:rPr>
      <w:rFonts w:cs="宋体"/>
      <w:bCs/>
      <w:szCs w:val="20"/>
    </w:rPr>
  </w:style>
  <w:style w:type="paragraph" w:customStyle="1" w:styleId="783">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784">
    <w:name w:val="表内文字"/>
    <w:basedOn w:val="1"/>
    <w:qFormat/>
    <w:uiPriority w:val="0"/>
    <w:pPr>
      <w:jc w:val="center"/>
    </w:pPr>
    <w:rPr>
      <w:color w:val="FF0000"/>
      <w:kern w:val="0"/>
      <w:sz w:val="24"/>
    </w:rPr>
  </w:style>
  <w:style w:type="paragraph" w:customStyle="1" w:styleId="785">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6">
    <w:name w:val="Normal Cenered"/>
    <w:basedOn w:val="1"/>
    <w:qFormat/>
    <w:uiPriority w:val="0"/>
    <w:pPr>
      <w:widowControl/>
      <w:tabs>
        <w:tab w:val="left" w:pos="6660"/>
      </w:tabs>
      <w:spacing w:before="120" w:after="120" w:line="288" w:lineRule="auto"/>
      <w:ind w:firstLine="420"/>
      <w:jc w:val="center"/>
    </w:pPr>
    <w:rPr>
      <w:rFonts w:ascii="宋体" w:hAnsi="宋体" w:eastAsia="仿宋" w:cs="Times New Roman (正文 CS 字体)"/>
      <w:kern w:val="0"/>
    </w:rPr>
  </w:style>
  <w:style w:type="paragraph" w:customStyle="1" w:styleId="787">
    <w:name w:val="~Bullet #1 Single"/>
    <w:basedOn w:val="688"/>
    <w:qFormat/>
    <w:uiPriority w:val="0"/>
    <w:pPr>
      <w:tabs>
        <w:tab w:val="left" w:pos="900"/>
      </w:tabs>
      <w:spacing w:after="0"/>
      <w:ind w:left="900" w:hanging="420"/>
    </w:pPr>
  </w:style>
  <w:style w:type="paragraph" w:customStyle="1" w:styleId="788">
    <w:name w:val="bullets"/>
    <w:basedOn w:val="17"/>
    <w:qFormat/>
    <w:uiPriority w:val="0"/>
    <w:pPr>
      <w:widowControl/>
      <w:tabs>
        <w:tab w:val="left" w:pos="-1584"/>
      </w:tabs>
      <w:spacing w:after="120"/>
      <w:ind w:left="425" w:hanging="425"/>
      <w:jc w:val="left"/>
    </w:pPr>
    <w:rPr>
      <w:rFonts w:ascii="Arial" w:hAnsi="Arial" w:eastAsia="仿宋" w:cs="Times New Roman (正文 CS 字体)"/>
      <w:kern w:val="0"/>
      <w:sz w:val="20"/>
      <w:szCs w:val="20"/>
      <w:lang w:eastAsia="en-US"/>
    </w:rPr>
  </w:style>
  <w:style w:type="paragraph" w:customStyle="1" w:styleId="789">
    <w:name w:val="‧ N table-8 head left"/>
    <w:basedOn w:val="613"/>
    <w:qFormat/>
    <w:uiPriority w:val="0"/>
    <w:pPr>
      <w:spacing w:before="85" w:after="113"/>
    </w:pPr>
    <w:rPr>
      <w:b/>
      <w:sz w:val="18"/>
    </w:rPr>
  </w:style>
  <w:style w:type="paragraph" w:customStyle="1" w:styleId="790">
    <w:name w:val="表格1"/>
    <w:qFormat/>
    <w:uiPriority w:val="0"/>
    <w:pPr>
      <w:keepNext/>
      <w:jc w:val="center"/>
    </w:pPr>
    <w:rPr>
      <w:rFonts w:ascii="宋体" w:hAnsi="Calibri" w:eastAsia="仿宋" w:cs="Times New Roman (正文 CS 字体)"/>
      <w:snapToGrid w:val="0"/>
      <w:spacing w:val="6"/>
      <w:w w:val="95"/>
      <w:sz w:val="24"/>
      <w:lang w:val="en-US" w:eastAsia="zh-CN" w:bidi="ar-SA"/>
    </w:rPr>
  </w:style>
  <w:style w:type="paragraph" w:customStyle="1" w:styleId="791">
    <w:name w:val="Normal"/>
    <w:uiPriority w:val="0"/>
    <w:pPr>
      <w:widowControl w:val="0"/>
      <w:adjustRightInd w:val="0"/>
      <w:spacing w:line="312" w:lineRule="atLeast"/>
      <w:jc w:val="both"/>
    </w:pPr>
    <w:rPr>
      <w:rFonts w:ascii="宋体"/>
      <w:sz w:val="34"/>
      <w:lang w:val="en-US" w:eastAsia="zh-CN" w:bidi="ar-SA"/>
    </w:rPr>
  </w:style>
  <w:style w:type="paragraph" w:customStyle="1" w:styleId="792">
    <w:name w:val="列表项目符号2"/>
    <w:basedOn w:val="1"/>
    <w:qFormat/>
    <w:uiPriority w:val="0"/>
    <w:pPr>
      <w:tabs>
        <w:tab w:val="left" w:pos="1837"/>
      </w:tabs>
      <w:adjustRightInd w:val="0"/>
      <w:spacing w:line="360" w:lineRule="auto"/>
      <w:ind w:left="1837" w:hanging="420"/>
      <w:textAlignment w:val="baseline"/>
    </w:pPr>
    <w:rPr>
      <w:rFonts w:ascii="宋体" w:hAnsi="宋体" w:eastAsia="仿宋" w:cs="Times New Roman (正文 CS 字体)"/>
      <w:kern w:val="0"/>
      <w:szCs w:val="21"/>
    </w:rPr>
  </w:style>
  <w:style w:type="paragraph" w:customStyle="1" w:styleId="793">
    <w:name w:val="Numbering 5 Start"/>
    <w:basedOn w:val="57"/>
    <w:qFormat/>
    <w:uiPriority w:val="0"/>
    <w:pPr>
      <w:widowControl/>
      <w:spacing w:before="240"/>
      <w:ind w:left="1417" w:firstLine="0" w:firstLineChars="0"/>
      <w:jc w:val="left"/>
    </w:pPr>
    <w:rPr>
      <w:rFonts w:eastAsia="PMingLiU"/>
      <w:kern w:val="0"/>
      <w:sz w:val="20"/>
      <w:szCs w:val="20"/>
      <w:lang w:eastAsia="zh-TW"/>
    </w:rPr>
  </w:style>
  <w:style w:type="paragraph" w:customStyle="1" w:styleId="794">
    <w:name w:val="SANGFOR_4_标题4"/>
    <w:basedOn w:val="7"/>
    <w:next w:val="557"/>
    <w:qFormat/>
    <w:uiPriority w:val="0"/>
    <w:pPr>
      <w:numPr>
        <w:ilvl w:val="0"/>
        <w:numId w:val="0"/>
      </w:numPr>
      <w:tabs>
        <w:tab w:val="left" w:pos="567"/>
        <w:tab w:val="left" w:pos="993"/>
        <w:tab w:val="clear" w:pos="1984"/>
        <w:tab w:val="clear" w:pos="2100"/>
      </w:tabs>
      <w:adjustRightInd w:val="0"/>
      <w:snapToGrid w:val="0"/>
      <w:spacing w:before="0" w:beforeLines="50" w:after="0" w:afterLines="50" w:line="300" w:lineRule="auto"/>
      <w:ind w:left="851" w:right="100" w:rightChars="100" w:hanging="851" w:firstLineChars="200"/>
      <w:jc w:val="left"/>
    </w:pPr>
    <w:rPr>
      <w:rFonts w:ascii="Times New Roman" w:hAnsi="Times New Roman" w:eastAsia="宋体" w:cs="Times New Roman (正文 CS 字体)"/>
      <w:bCs/>
      <w:sz w:val="21"/>
      <w:szCs w:val="24"/>
    </w:rPr>
  </w:style>
  <w:style w:type="paragraph" w:customStyle="1" w:styleId="795">
    <w:name w:val="*Quotation"/>
    <w:basedOn w:val="218"/>
    <w:next w:val="796"/>
    <w:qFormat/>
    <w:uiPriority w:val="0"/>
    <w:pPr>
      <w:tabs>
        <w:tab w:val="left" w:pos="284"/>
      </w:tabs>
      <w:spacing w:after="200" w:line="220" w:lineRule="atLeast"/>
      <w:ind w:left="720" w:right="720"/>
    </w:pPr>
    <w:rPr>
      <w:i/>
      <w:sz w:val="20"/>
    </w:rPr>
  </w:style>
  <w:style w:type="paragraph" w:customStyle="1" w:styleId="796">
    <w:name w:val="*Quotation Attribute"/>
    <w:basedOn w:val="218"/>
    <w:next w:val="218"/>
    <w:qFormat/>
    <w:uiPriority w:val="0"/>
    <w:pPr>
      <w:tabs>
        <w:tab w:val="left" w:pos="360"/>
      </w:tabs>
      <w:ind w:left="840" w:right="720" w:hanging="420"/>
    </w:pPr>
    <w:rPr>
      <w:sz w:val="20"/>
    </w:rPr>
  </w:style>
  <w:style w:type="paragraph" w:customStyle="1" w:styleId="797">
    <w:name w:val="样式 标题 3H3Heading 3 - oldH31H32H33H34H35H36H37H38H39H..."/>
    <w:basedOn w:val="6"/>
    <w:qFormat/>
    <w:uiPriority w:val="0"/>
    <w:pPr>
      <w:keepLines w:val="0"/>
      <w:widowControl/>
      <w:numPr>
        <w:ilvl w:val="0"/>
        <w:numId w:val="0"/>
      </w:numPr>
      <w:tabs>
        <w:tab w:val="left" w:pos="0"/>
        <w:tab w:val="left" w:pos="210"/>
        <w:tab w:val="left" w:pos="1260"/>
        <w:tab w:val="left" w:pos="1440"/>
        <w:tab w:val="clear" w:pos="2651"/>
      </w:tabs>
      <w:spacing w:before="240" w:after="120" w:line="360" w:lineRule="auto"/>
      <w:ind w:left="1440" w:hanging="720"/>
      <w:jc w:val="left"/>
    </w:pPr>
    <w:rPr>
      <w:rFonts w:ascii="Microsoft Sans Serif" w:hAnsi="Microsoft Sans Serif" w:eastAsia="仿宋" w:cs="宋体"/>
      <w:bCs/>
      <w:kern w:val="0"/>
      <w:sz w:val="24"/>
    </w:rPr>
  </w:style>
  <w:style w:type="paragraph" w:customStyle="1" w:styleId="79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正文 CS 字体)"/>
      <w:sz w:val="24"/>
      <w:szCs w:val="28"/>
      <w:lang w:val="en-US" w:eastAsia="zh-CN" w:bidi="ar-SA"/>
    </w:rPr>
  </w:style>
  <w:style w:type="paragraph" w:customStyle="1" w:styleId="799">
    <w:name w:val="List 1 Start"/>
    <w:basedOn w:val="57"/>
    <w:qFormat/>
    <w:uiPriority w:val="0"/>
    <w:pPr>
      <w:widowControl/>
      <w:spacing w:before="240"/>
      <w:ind w:left="0" w:firstLine="0" w:firstLineChars="0"/>
      <w:jc w:val="left"/>
    </w:pPr>
    <w:rPr>
      <w:rFonts w:eastAsia="PMingLiU"/>
      <w:kern w:val="0"/>
      <w:sz w:val="20"/>
      <w:szCs w:val="20"/>
      <w:lang w:eastAsia="zh-TW"/>
    </w:rPr>
  </w:style>
  <w:style w:type="paragraph" w:customStyle="1" w:styleId="800">
    <w:name w:val="Blockquote"/>
    <w:basedOn w:val="1"/>
    <w:qFormat/>
    <w:uiPriority w:val="0"/>
    <w:pPr>
      <w:autoSpaceDE w:val="0"/>
      <w:autoSpaceDN w:val="0"/>
      <w:adjustRightInd w:val="0"/>
      <w:spacing w:before="100" w:after="100"/>
      <w:ind w:left="360" w:right="360"/>
      <w:jc w:val="left"/>
    </w:pPr>
    <w:rPr>
      <w:rFonts w:ascii="Calibri" w:hAnsi="Calibri" w:eastAsia="??" w:cs="Times New Roman (正文 CS 字体)"/>
      <w:kern w:val="0"/>
      <w:sz w:val="24"/>
      <w:szCs w:val="28"/>
    </w:rPr>
  </w:style>
  <w:style w:type="paragraph" w:customStyle="1" w:styleId="801">
    <w:name w:val="正文缩进 New"/>
    <w:basedOn w:val="1"/>
    <w:uiPriority w:val="0"/>
    <w:pPr>
      <w:ind w:firstLine="420" w:firstLineChars="200"/>
    </w:pPr>
    <w:rPr>
      <w:szCs w:val="20"/>
    </w:rPr>
  </w:style>
  <w:style w:type="paragraph" w:customStyle="1" w:styleId="80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803">
    <w:name w:val="Heading 10"/>
    <w:basedOn w:val="16"/>
    <w:next w:val="17"/>
    <w:qFormat/>
    <w:uiPriority w:val="0"/>
  </w:style>
  <w:style w:type="paragraph" w:customStyle="1" w:styleId="804">
    <w:name w:val="目录 71"/>
    <w:basedOn w:val="1"/>
    <w:next w:val="1"/>
    <w:qFormat/>
    <w:uiPriority w:val="0"/>
    <w:pPr>
      <w:ind w:left="1260"/>
      <w:jc w:val="left"/>
    </w:pPr>
    <w:rPr>
      <w:rFonts w:ascii="Calibri" w:hAnsi="Calibri" w:eastAsia="仿宋" w:cs="Times New Roman (正文 CS 字体)"/>
      <w:sz w:val="18"/>
      <w:szCs w:val="18"/>
    </w:rPr>
  </w:style>
  <w:style w:type="paragraph" w:customStyle="1" w:styleId="805">
    <w:name w:val="_HP Table Body 8 pt"/>
    <w:basedOn w:val="256"/>
    <w:next w:val="256"/>
    <w:qFormat/>
    <w:uiPriority w:val="0"/>
    <w:pPr>
      <w:spacing w:before="80" w:after="80"/>
    </w:pPr>
    <w:rPr>
      <w:rFonts w:ascii="Futura-Heavy" w:hAnsi="Futura-Heavy"/>
      <w:color w:val="auto"/>
    </w:rPr>
  </w:style>
  <w:style w:type="paragraph" w:customStyle="1" w:styleId="806">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hAnsi="Calibri" w:eastAsia="仿宋_GB2312" w:cs="Times New Roman (正文 CS 字体)"/>
      <w:b/>
      <w:sz w:val="32"/>
    </w:rPr>
  </w:style>
  <w:style w:type="paragraph" w:customStyle="1" w:styleId="807">
    <w:name w:val="TopHeader"/>
    <w:basedOn w:val="3"/>
    <w:qFormat/>
    <w:uiPriority w:val="0"/>
    <w:pPr>
      <w:numPr>
        <w:ilvl w:val="0"/>
        <w:numId w:val="0"/>
      </w:numPr>
      <w:tabs>
        <w:tab w:val="left" w:pos="390"/>
        <w:tab w:val="left" w:pos="4253"/>
        <w:tab w:val="clear" w:pos="840"/>
      </w:tabs>
      <w:autoSpaceDE w:val="0"/>
      <w:autoSpaceDN w:val="0"/>
      <w:adjustRightInd w:val="0"/>
      <w:snapToGrid w:val="0"/>
      <w:spacing w:before="0" w:beforeLines="50" w:after="0" w:afterLines="50" w:line="240" w:lineRule="auto"/>
      <w:ind w:firstLine="569" w:firstLineChars="177"/>
      <w:jc w:val="center"/>
      <w:outlineLvl w:val="9"/>
    </w:pPr>
    <w:rPr>
      <w:rFonts w:ascii="Arial" w:hAnsi="Arial" w:eastAsia="仿宋" w:cs="Times New Roman (正文 CS 字体)"/>
      <w:kern w:val="28"/>
      <w:sz w:val="24"/>
      <w:lang w:eastAsia="en-US"/>
    </w:rPr>
  </w:style>
  <w:style w:type="paragraph" w:customStyle="1" w:styleId="808">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b/>
      <w:bCs/>
      <w:kern w:val="0"/>
      <w:sz w:val="24"/>
    </w:rPr>
  </w:style>
  <w:style w:type="paragraph" w:customStyle="1" w:styleId="8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仿宋" w:cs="Arial"/>
      <w:b/>
      <w:bCs/>
      <w:kern w:val="0"/>
      <w:sz w:val="24"/>
    </w:rPr>
  </w:style>
  <w:style w:type="paragraph" w:customStyle="1" w:styleId="810">
    <w:name w:val="*Numbers"/>
    <w:basedOn w:val="665"/>
    <w:qFormat/>
    <w:uiPriority w:val="0"/>
    <w:pPr>
      <w:tabs>
        <w:tab w:val="left" w:pos="360"/>
      </w:tabs>
      <w:ind w:left="360" w:hanging="360"/>
    </w:pPr>
  </w:style>
  <w:style w:type="paragraph" w:customStyle="1" w:styleId="811">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ascii="Calibri" w:hAnsi="宋体" w:eastAsia="仿宋" w:cs="Times New Roman (正文 CS 字体)"/>
      <w:kern w:val="0"/>
      <w:sz w:val="24"/>
    </w:rPr>
  </w:style>
  <w:style w:type="paragraph" w:customStyle="1" w:styleId="812">
    <w:name w:val="表标题(小)"/>
    <w:basedOn w:val="1"/>
    <w:next w:val="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hAnsi="Calibri" w:eastAsia="仿宋" w:cs="Times New Roman (正文 CS 字体)"/>
      <w:sz w:val="24"/>
    </w:rPr>
  </w:style>
  <w:style w:type="paragraph" w:customStyle="1" w:styleId="813">
    <w:name w:val="_HP Body text 10 pt"/>
    <w:basedOn w:val="256"/>
    <w:next w:val="256"/>
    <w:qFormat/>
    <w:uiPriority w:val="0"/>
    <w:pPr>
      <w:spacing w:after="120"/>
    </w:pPr>
    <w:rPr>
      <w:rFonts w:ascii="Futura-Book" w:hAnsi="Futura-Book"/>
      <w:color w:val="auto"/>
    </w:rPr>
  </w:style>
  <w:style w:type="paragraph" w:customStyle="1" w:styleId="814">
    <w:name w:val="Char Char1 Char Char Char Char Char Char"/>
    <w:basedOn w:val="1"/>
    <w:uiPriority w:val="0"/>
    <w:pPr>
      <w:widowControl/>
      <w:spacing w:after="160" w:line="240" w:lineRule="exact"/>
      <w:jc w:val="left"/>
    </w:pPr>
  </w:style>
  <w:style w:type="paragraph" w:customStyle="1" w:styleId="815">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816">
    <w:name w:val="xl25"/>
    <w:basedOn w:val="1"/>
    <w:qFormat/>
    <w:uiPriority w:val="0"/>
    <w:pPr>
      <w:widowControl/>
      <w:numPr>
        <w:ilvl w:val="0"/>
        <w:numId w:val="6"/>
      </w:numPr>
      <w:spacing w:before="100" w:beforeAutospacing="1" w:after="100" w:afterAutospacing="1"/>
      <w:ind w:left="0" w:firstLine="0"/>
      <w:jc w:val="center"/>
      <w:textAlignment w:val="center"/>
    </w:pPr>
    <w:rPr>
      <w:rFonts w:ascii="宋体" w:hAnsi="宋体"/>
      <w:kern w:val="0"/>
      <w:sz w:val="20"/>
      <w:szCs w:val="20"/>
    </w:rPr>
  </w:style>
  <w:style w:type="paragraph" w:customStyle="1" w:styleId="817">
    <w:name w:val="正文-1"/>
    <w:basedOn w:val="1"/>
    <w:qFormat/>
    <w:uiPriority w:val="0"/>
    <w:pPr>
      <w:spacing w:beforeLines="50" w:afterLines="50" w:line="360" w:lineRule="auto"/>
      <w:ind w:firstLine="200" w:firstLineChars="200"/>
    </w:pPr>
    <w:rPr>
      <w:rFonts w:ascii="Calibri" w:hAnsi="Calibri" w:eastAsia="仿宋" w:cs="Times New Roman (正文 CS 字体)"/>
      <w:sz w:val="28"/>
      <w:szCs w:val="22"/>
    </w:rPr>
  </w:style>
  <w:style w:type="paragraph" w:customStyle="1" w:styleId="818">
    <w:name w:val="技术标题1"/>
    <w:basedOn w:val="7"/>
    <w:qFormat/>
    <w:uiPriority w:val="0"/>
    <w:pPr>
      <w:keepNext w:val="0"/>
      <w:numPr>
        <w:ilvl w:val="0"/>
        <w:numId w:val="0"/>
      </w:numPr>
      <w:tabs>
        <w:tab w:val="left" w:pos="0"/>
        <w:tab w:val="left" w:pos="390"/>
        <w:tab w:val="left" w:pos="432"/>
        <w:tab w:val="left" w:pos="993"/>
        <w:tab w:val="clear" w:pos="1984"/>
        <w:tab w:val="clear" w:pos="2100"/>
      </w:tabs>
      <w:autoSpaceDE w:val="0"/>
      <w:autoSpaceDN w:val="0"/>
      <w:adjustRightInd w:val="0"/>
      <w:snapToGrid w:val="0"/>
      <w:spacing w:before="0" w:beforeLines="100" w:after="0" w:afterLines="50" w:line="360" w:lineRule="auto"/>
      <w:ind w:firstLine="177" w:firstLineChars="177"/>
      <w:jc w:val="left"/>
    </w:pPr>
    <w:rPr>
      <w:rFonts w:eastAsia="宋体" w:cs="Times New Roman (正文 CS 字体)"/>
      <w:b w:val="0"/>
      <w:bCs/>
      <w:sz w:val="36"/>
      <w:szCs w:val="28"/>
    </w:rPr>
  </w:style>
  <w:style w:type="paragraph" w:customStyle="1" w:styleId="819">
    <w:name w:val="figuredescription"/>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820">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821">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hAnsi="Calibri" w:eastAsia="仿宋" w:cs="Times New Roman (正文 CS 字体)"/>
      <w:b/>
      <w:bCs/>
      <w:kern w:val="0"/>
      <w:sz w:val="24"/>
      <w:szCs w:val="20"/>
    </w:rPr>
  </w:style>
  <w:style w:type="paragraph" w:customStyle="1" w:styleId="822">
    <w:name w:val="文档正文"/>
    <w:basedOn w:val="1"/>
    <w:qFormat/>
    <w:uiPriority w:val="0"/>
    <w:pPr>
      <w:adjustRightInd w:val="0"/>
      <w:spacing w:line="312" w:lineRule="atLeast"/>
      <w:ind w:firstLine="567"/>
      <w:textAlignment w:val="baseline"/>
    </w:pPr>
    <w:rPr>
      <w:rFonts w:ascii="长城仿宋" w:hAnsi="Calibri" w:eastAsia="长城仿宋" w:cs="Times New Roman (正文 CS 字体)"/>
      <w:sz w:val="28"/>
      <w:szCs w:val="22"/>
    </w:rPr>
  </w:style>
  <w:style w:type="paragraph" w:customStyle="1" w:styleId="823">
    <w:name w:val="编10号"/>
    <w:basedOn w:val="1"/>
    <w:uiPriority w:val="0"/>
    <w:pPr>
      <w:numPr>
        <w:ilvl w:val="3"/>
        <w:numId w:val="4"/>
      </w:numPr>
      <w:tabs>
        <w:tab w:val="left" w:pos="1620"/>
      </w:tabs>
    </w:pPr>
  </w:style>
  <w:style w:type="paragraph" w:customStyle="1" w:styleId="824">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825">
    <w:name w:val="CM13"/>
    <w:basedOn w:val="256"/>
    <w:next w:val="256"/>
    <w:uiPriority w:val="99"/>
    <w:pPr>
      <w:spacing w:line="520" w:lineRule="atLeast"/>
    </w:pPr>
    <w:rPr>
      <w:rFonts w:ascii="仿宋" w:hAnsi="Calibri" w:eastAsia="仿宋" w:cs="Times New Roman (正文 CS 字体)"/>
      <w:color w:val="auto"/>
    </w:rPr>
  </w:style>
  <w:style w:type="paragraph" w:customStyle="1" w:styleId="826">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cs="Times New Roman (正文 CS 字体)"/>
      <w:kern w:val="0"/>
      <w:sz w:val="24"/>
      <w:szCs w:val="20"/>
    </w:rPr>
  </w:style>
  <w:style w:type="paragraph" w:customStyle="1" w:styleId="82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color w:val="FF0000"/>
      <w:kern w:val="0"/>
      <w:sz w:val="24"/>
    </w:rPr>
  </w:style>
  <w:style w:type="paragraph" w:customStyle="1" w:styleId="828">
    <w:name w:val="正文文本1"/>
    <w:qFormat/>
    <w:uiPriority w:val="0"/>
    <w:pPr>
      <w:spacing w:line="360" w:lineRule="atLeast"/>
      <w:ind w:firstLine="446"/>
    </w:pPr>
    <w:rPr>
      <w:rFonts w:ascii="楷体" w:hAnsi="Calibri" w:eastAsia="楷体" w:cs="Times New Roman (正文 CS 字体)"/>
      <w:snapToGrid w:val="0"/>
      <w:color w:val="000000"/>
      <w:sz w:val="21"/>
      <w:lang w:val="en-US" w:eastAsia="zh-CN" w:bidi="ar-SA"/>
    </w:rPr>
  </w:style>
  <w:style w:type="paragraph" w:customStyle="1" w:styleId="829">
    <w:name w:val="parahead1"/>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830">
    <w:name w:val="*Table Heading 2"/>
    <w:basedOn w:val="831"/>
    <w:qFormat/>
    <w:uiPriority w:val="0"/>
    <w:pPr>
      <w:shd w:val="clear" w:color="auto" w:fill="A8A8A8"/>
    </w:pPr>
    <w:rPr>
      <w:sz w:val="18"/>
      <w:szCs w:val="18"/>
    </w:rPr>
  </w:style>
  <w:style w:type="paragraph" w:customStyle="1" w:styleId="831">
    <w:name w:val="*Table Heading 1"/>
    <w:basedOn w:val="623"/>
    <w:qFormat/>
    <w:uiPriority w:val="0"/>
    <w:pPr>
      <w:shd w:val="clear" w:color="auto" w:fill="007D9A"/>
      <w:jc w:val="center"/>
    </w:pPr>
    <w:rPr>
      <w:b/>
      <w:color w:val="FFFFFF"/>
      <w:sz w:val="20"/>
      <w:szCs w:val="20"/>
    </w:rPr>
  </w:style>
  <w:style w:type="paragraph" w:customStyle="1" w:styleId="832">
    <w:name w:val="文本"/>
    <w:qFormat/>
    <w:uiPriority w:val="0"/>
    <w:pPr>
      <w:spacing w:line="360" w:lineRule="auto"/>
      <w:ind w:firstLine="200" w:firstLineChars="200"/>
    </w:pPr>
    <w:rPr>
      <w:rFonts w:ascii="Calibri" w:hAnsi="Calibri" w:eastAsia="仿宋" w:cs="Times New Roman (正文 CS 字体)"/>
      <w:kern w:val="2"/>
      <w:sz w:val="21"/>
      <w:lang w:val="en-US" w:eastAsia="zh-CN" w:bidi="ar-SA"/>
    </w:rPr>
  </w:style>
  <w:style w:type="paragraph" w:customStyle="1" w:styleId="833">
    <w:name w:val="正文文本3"/>
    <w:qFormat/>
    <w:uiPriority w:val="0"/>
    <w:pPr>
      <w:widowControl w:val="0"/>
      <w:autoSpaceDE w:val="0"/>
      <w:autoSpaceDN w:val="0"/>
      <w:adjustRightInd w:val="0"/>
      <w:spacing w:before="170" w:line="300" w:lineRule="atLeast"/>
      <w:ind w:left="1134"/>
      <w:jc w:val="both"/>
    </w:pPr>
    <w:rPr>
      <w:rFonts w:ascii="Calibri" w:hAnsi="Calibri" w:eastAsia="仿宋" w:cs="Times New Roman (正文 CS 字体)"/>
      <w:color w:val="000000"/>
      <w:sz w:val="24"/>
      <w:lang w:val="en-US" w:eastAsia="zh-CN" w:bidi="ar-SA"/>
    </w:rPr>
  </w:style>
  <w:style w:type="paragraph" w:customStyle="1" w:styleId="834">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835">
    <w:name w:val="reader-word-layer"/>
    <w:basedOn w:val="1"/>
    <w:qFormat/>
    <w:uiPriority w:val="0"/>
    <w:pPr>
      <w:widowControl/>
      <w:spacing w:before="100" w:beforeAutospacing="1" w:after="100" w:afterAutospacing="1"/>
      <w:jc w:val="left"/>
    </w:pPr>
    <w:rPr>
      <w:rFonts w:ascii="宋体" w:hAnsi="宋体" w:eastAsia="仿宋" w:cs="宋体"/>
      <w:kern w:val="0"/>
      <w:sz w:val="24"/>
    </w:rPr>
  </w:style>
  <w:style w:type="paragraph" w:customStyle="1" w:styleId="836">
    <w:name w:val="List Contents"/>
    <w:basedOn w:val="1"/>
    <w:qFormat/>
    <w:uiPriority w:val="0"/>
    <w:pPr>
      <w:autoSpaceDN w:val="0"/>
      <w:adjustRightInd w:val="0"/>
      <w:ind w:left="567"/>
      <w:jc w:val="left"/>
    </w:pPr>
    <w:rPr>
      <w:rFonts w:ascii="Arial" w:hAnsi="Arial" w:eastAsia="PMingLiU" w:cs="Times New Roman (正文 CS 字体)"/>
      <w:kern w:val="0"/>
      <w:sz w:val="20"/>
      <w:szCs w:val="20"/>
      <w:lang w:val="en-GB" w:eastAsia="zh-TW"/>
    </w:rPr>
  </w:style>
  <w:style w:type="paragraph" w:customStyle="1" w:styleId="837">
    <w:name w:val="Marginalia"/>
    <w:basedOn w:val="17"/>
    <w:qFormat/>
    <w:uiPriority w:val="0"/>
    <w:pPr>
      <w:autoSpaceDN w:val="0"/>
      <w:adjustRightInd w:val="0"/>
      <w:spacing w:before="363" w:after="119" w:line="240" w:lineRule="auto"/>
      <w:ind w:left="2268"/>
      <w:jc w:val="left"/>
    </w:pPr>
    <w:rPr>
      <w:rFonts w:ascii="Calibri" w:hAnsi="Calibri" w:eastAsia="PMingLiU" w:cs="Times New Roman (正文 CS 字体)"/>
      <w:kern w:val="0"/>
      <w:sz w:val="20"/>
      <w:szCs w:val="20"/>
      <w:lang w:val="en-GB" w:eastAsia="zh-TW"/>
    </w:rPr>
  </w:style>
  <w:style w:type="paragraph" w:customStyle="1" w:styleId="838">
    <w:name w:val="*Manual # Heading 3"/>
    <w:next w:val="218"/>
    <w:qFormat/>
    <w:uiPriority w:val="0"/>
    <w:pPr>
      <w:keepNext/>
      <w:keepLines/>
      <w:tabs>
        <w:tab w:val="left" w:pos="1440"/>
      </w:tabs>
      <w:spacing w:before="240" w:after="120"/>
      <w:ind w:left="1440" w:hanging="1440"/>
      <w:outlineLvl w:val="3"/>
    </w:pPr>
    <w:rPr>
      <w:rFonts w:ascii="Arial" w:hAnsi="Arial" w:eastAsia="仿宋" w:cs="Times New Roman (正文 CS 字体)"/>
      <w:b/>
      <w:sz w:val="24"/>
      <w:szCs w:val="24"/>
      <w:lang w:val="en-US" w:eastAsia="en-US" w:bidi="ar-SA"/>
    </w:rPr>
  </w:style>
  <w:style w:type="paragraph" w:customStyle="1" w:styleId="839">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840">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84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2">
    <w:name w:val="~Manual # Heading 5"/>
    <w:next w:val="688"/>
    <w:qFormat/>
    <w:uiPriority w:val="0"/>
    <w:pPr>
      <w:keepNext/>
      <w:keepLines/>
      <w:tabs>
        <w:tab w:val="left" w:pos="1440"/>
      </w:tabs>
      <w:spacing w:before="240" w:after="120"/>
      <w:ind w:left="1440" w:hanging="1440"/>
      <w:outlineLvl w:val="5"/>
    </w:pPr>
    <w:rPr>
      <w:rFonts w:ascii="Arial" w:hAnsi="Arial" w:eastAsia="仿宋" w:cs="Times New Roman (正文 CS 字体)"/>
      <w:i/>
      <w:color w:val="00637A"/>
      <w:sz w:val="24"/>
      <w:szCs w:val="24"/>
      <w:lang w:val="en-US" w:eastAsia="en-US" w:bidi="ar-SA"/>
    </w:rPr>
  </w:style>
  <w:style w:type="paragraph" w:customStyle="1" w:styleId="843">
    <w:name w:val="_Style 4"/>
    <w:basedOn w:val="1"/>
    <w:qFormat/>
    <w:uiPriority w:val="34"/>
    <w:pPr>
      <w:ind w:firstLine="420" w:firstLineChars="200"/>
    </w:pPr>
    <w:rPr>
      <w:rFonts w:ascii="Calibri" w:hAnsi="Calibri" w:eastAsia="仿宋" w:cs="Times New Roman (正文 CS 字体)"/>
      <w:szCs w:val="22"/>
    </w:rPr>
  </w:style>
  <w:style w:type="paragraph" w:customStyle="1" w:styleId="844">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845">
    <w:name w:val="应答标题a"/>
    <w:basedOn w:val="181"/>
    <w:qFormat/>
    <w:uiPriority w:val="0"/>
    <w:pPr>
      <w:tabs>
        <w:tab w:val="left" w:pos="540"/>
      </w:tabs>
      <w:ind w:firstLine="522"/>
    </w:pPr>
    <w:rPr>
      <w:rFonts w:ascii="黑体" w:hAnsi="黑体" w:eastAsia="黑体"/>
      <w:b/>
      <w:bCs/>
      <w:color w:val="auto"/>
      <w:kern w:val="2"/>
      <w:u w:val="single"/>
    </w:rPr>
  </w:style>
  <w:style w:type="paragraph" w:customStyle="1" w:styleId="846">
    <w:name w:val="样式 题注"/>
    <w:basedOn w:val="21"/>
    <w:qFormat/>
    <w:uiPriority w:val="0"/>
    <w:pPr>
      <w:tabs>
        <w:tab w:val="left" w:pos="0"/>
        <w:tab w:val="left" w:pos="390"/>
      </w:tabs>
      <w:autoSpaceDE w:val="0"/>
      <w:autoSpaceDN w:val="0"/>
      <w:adjustRightInd w:val="0"/>
      <w:snapToGrid w:val="0"/>
      <w:ind w:firstLine="400" w:firstLineChars="177"/>
      <w:jc w:val="left"/>
    </w:pPr>
    <w:rPr>
      <w:rFonts w:ascii="Arial" w:hAnsi="Arial" w:cs="宋体"/>
      <w:b/>
      <w:kern w:val="0"/>
      <w:sz w:val="18"/>
    </w:rPr>
  </w:style>
  <w:style w:type="paragraph" w:customStyle="1" w:styleId="847">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848">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16"/>
      <w:szCs w:val="16"/>
    </w:rPr>
  </w:style>
  <w:style w:type="paragraph" w:customStyle="1" w:styleId="849">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eastAsia="仿宋" w:cs="Times New Roman (正文 CS 字体)"/>
      <w:kern w:val="0"/>
      <w:sz w:val="24"/>
      <w:szCs w:val="20"/>
      <w:lang w:val="en-AU" w:eastAsia="en-US"/>
    </w:rPr>
  </w:style>
  <w:style w:type="paragraph" w:customStyle="1" w:styleId="850">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851">
    <w:name w:val="正文 小四 段后: 0.5 行"/>
    <w:basedOn w:val="1"/>
    <w:qFormat/>
    <w:uiPriority w:val="0"/>
    <w:pPr>
      <w:spacing w:afterLines="50" w:line="300" w:lineRule="auto"/>
      <w:ind w:firstLine="200" w:firstLineChars="200"/>
    </w:pPr>
    <w:rPr>
      <w:rFonts w:ascii="宋体" w:hAnsi="宋体" w:eastAsia="仿宋" w:cs="宋体"/>
      <w:sz w:val="24"/>
      <w:szCs w:val="20"/>
    </w:rPr>
  </w:style>
  <w:style w:type="paragraph" w:customStyle="1" w:styleId="852">
    <w:name w:val="User Index 4"/>
    <w:basedOn w:val="42"/>
    <w:qFormat/>
    <w:uiPriority w:val="0"/>
    <w:pPr>
      <w:tabs>
        <w:tab w:val="right" w:leader="dot" w:pos="9746"/>
      </w:tabs>
      <w:ind w:left="849"/>
    </w:pPr>
  </w:style>
  <w:style w:type="paragraph" w:customStyle="1" w:styleId="853">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eastAsia="仿宋" w:cs="Times New Roman (正文 CS 字体)"/>
      <w:kern w:val="0"/>
      <w:sz w:val="16"/>
      <w:szCs w:val="20"/>
      <w:lang w:val="en-GB"/>
    </w:rPr>
  </w:style>
  <w:style w:type="paragraph" w:customStyle="1" w:styleId="854">
    <w:name w:val="样式 宋体 居中"/>
    <w:basedOn w:val="1"/>
    <w:qFormat/>
    <w:uiPriority w:val="0"/>
    <w:pPr>
      <w:spacing w:line="360" w:lineRule="auto"/>
      <w:ind w:firstLine="420"/>
      <w:jc w:val="center"/>
    </w:pPr>
    <w:rPr>
      <w:rFonts w:ascii="宋体" w:hAnsi="宋体" w:eastAsia="仿宋" w:cs="宋体"/>
      <w:szCs w:val="20"/>
    </w:rPr>
  </w:style>
  <w:style w:type="paragraph" w:customStyle="1" w:styleId="855">
    <w:name w:val="3333"/>
    <w:basedOn w:val="6"/>
    <w:qFormat/>
    <w:uiPriority w:val="0"/>
    <w:pPr>
      <w:numPr>
        <w:ilvl w:val="0"/>
        <w:numId w:val="0"/>
      </w:numPr>
      <w:tabs>
        <w:tab w:val="left" w:pos="0"/>
        <w:tab w:val="left" w:pos="210"/>
        <w:tab w:val="left" w:pos="2160"/>
        <w:tab w:val="clear" w:pos="900"/>
        <w:tab w:val="clear" w:pos="2651"/>
      </w:tabs>
      <w:spacing w:before="0" w:after="0" w:line="415" w:lineRule="auto"/>
      <w:ind w:left="720"/>
    </w:pPr>
    <w:rPr>
      <w:rFonts w:ascii="Calibri" w:hAnsi="Calibri" w:eastAsia="仿宋" w:cs="Times New Roman (正文 CS 字体)"/>
      <w:bCs/>
      <w:sz w:val="28"/>
      <w:szCs w:val="32"/>
    </w:rPr>
  </w:style>
  <w:style w:type="paragraph" w:customStyle="1" w:styleId="856">
    <w:name w:val="_Style 68"/>
    <w:basedOn w:val="1"/>
    <w:uiPriority w:val="0"/>
    <w:rPr>
      <w:rFonts w:ascii="Tahoma" w:hAnsi="Tahoma"/>
      <w:sz w:val="24"/>
      <w:szCs w:val="20"/>
    </w:rPr>
  </w:style>
  <w:style w:type="paragraph" w:customStyle="1" w:styleId="857">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ascii="Calibri" w:hAnsi="宋体" w:eastAsia="仿宋" w:cs="宋体"/>
      <w:kern w:val="0"/>
      <w:sz w:val="24"/>
      <w:szCs w:val="20"/>
    </w:rPr>
  </w:style>
  <w:style w:type="paragraph" w:customStyle="1" w:styleId="858">
    <w:name w:val="‧ N computer syntax"/>
    <w:basedOn w:val="577"/>
    <w:next w:val="725"/>
    <w:qFormat/>
    <w:uiPriority w:val="0"/>
  </w:style>
  <w:style w:type="paragraph" w:customStyle="1" w:styleId="859">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860">
    <w:name w:val="项目符号1"/>
    <w:basedOn w:val="1"/>
    <w:qFormat/>
    <w:uiPriority w:val="0"/>
    <w:pPr>
      <w:keepNext/>
      <w:keepLines/>
      <w:tabs>
        <w:tab w:val="left" w:pos="420"/>
      </w:tabs>
      <w:spacing w:before="280" w:after="290" w:line="377" w:lineRule="auto"/>
      <w:ind w:left="720" w:hanging="360"/>
      <w:outlineLvl w:val="3"/>
    </w:pPr>
    <w:rPr>
      <w:rFonts w:ascii="Arial" w:hAnsi="Arial" w:eastAsia="仿宋" w:cs="Times New Roman (正文 CS 字体)"/>
      <w:b/>
      <w:bCs/>
      <w:sz w:val="28"/>
      <w:szCs w:val="28"/>
    </w:rPr>
  </w:style>
  <w:style w:type="paragraph" w:customStyle="1" w:styleId="861">
    <w:name w:val="Char Char Char Char Char Char1"/>
    <w:basedOn w:val="1"/>
    <w:qFormat/>
    <w:uiPriority w:val="0"/>
    <w:pPr>
      <w:widowControl/>
      <w:snapToGrid w:val="0"/>
      <w:spacing w:before="120" w:after="160" w:line="360" w:lineRule="auto"/>
      <w:ind w:right="-360" w:firstLine="420"/>
      <w:jc w:val="left"/>
    </w:pPr>
    <w:rPr>
      <w:rFonts w:ascii="Arial" w:hAnsi="Arial" w:eastAsia="仿宋" w:cs="Times New Roman (正文 CS 字体)"/>
      <w:kern w:val="0"/>
      <w:sz w:val="24"/>
      <w:lang w:eastAsia="en-US"/>
    </w:rPr>
  </w:style>
  <w:style w:type="paragraph" w:customStyle="1" w:styleId="862">
    <w:name w:val="Char Char1 Char Char Char Char1 Char Char Char"/>
    <w:basedOn w:val="1"/>
    <w:uiPriority w:val="0"/>
    <w:pPr>
      <w:adjustRightInd w:val="0"/>
      <w:spacing w:line="360" w:lineRule="atLeast"/>
    </w:pPr>
    <w:rPr>
      <w:rFonts w:ascii="Tahoma" w:hAnsi="Tahoma"/>
      <w:sz w:val="24"/>
      <w:szCs w:val="20"/>
    </w:rPr>
  </w:style>
  <w:style w:type="paragraph" w:customStyle="1" w:styleId="863">
    <w:name w:val="‧ N head 4"/>
    <w:basedOn w:val="577"/>
    <w:next w:val="718"/>
    <w:qFormat/>
    <w:uiPriority w:val="0"/>
  </w:style>
  <w:style w:type="paragraph" w:customStyle="1" w:styleId="864">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Calibri" w:hAnsi="宋体" w:eastAsia="黑体" w:cs="宋体"/>
      <w:color w:val="000000"/>
      <w:kern w:val="0"/>
      <w:sz w:val="84"/>
      <w:szCs w:val="84"/>
    </w:rPr>
  </w:style>
  <w:style w:type="paragraph" w:customStyle="1" w:styleId="865">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866">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b/>
      <w:bCs/>
      <w:kern w:val="0"/>
      <w:sz w:val="24"/>
    </w:rPr>
  </w:style>
  <w:style w:type="paragraph" w:customStyle="1" w:styleId="867">
    <w:name w:val="*Table of Contents"/>
    <w:basedOn w:val="868"/>
    <w:next w:val="218"/>
    <w:qFormat/>
    <w:uiPriority w:val="0"/>
    <w:pPr>
      <w:spacing w:before="240" w:after="240" w:line="240" w:lineRule="auto"/>
    </w:pPr>
    <w:rPr>
      <w:color w:val="00637A"/>
      <w:sz w:val="36"/>
      <w:szCs w:val="36"/>
    </w:rPr>
  </w:style>
  <w:style w:type="paragraph" w:customStyle="1" w:styleId="868">
    <w:name w:val="*Confidentiality Notice"/>
    <w:basedOn w:val="218"/>
    <w:qFormat/>
    <w:uiPriority w:val="0"/>
    <w:pPr>
      <w:spacing w:after="200" w:line="220" w:lineRule="atLeast"/>
    </w:pPr>
    <w:rPr>
      <w:sz w:val="18"/>
    </w:rPr>
  </w:style>
  <w:style w:type="paragraph" w:customStyle="1" w:styleId="86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ascii="Calibri" w:hAnsi="宋体" w:eastAsia="仿宋" w:cs="宋体"/>
      <w:sz w:val="24"/>
      <w:szCs w:val="20"/>
      <w:u w:val="words"/>
    </w:rPr>
  </w:style>
  <w:style w:type="paragraph" w:customStyle="1" w:styleId="870">
    <w:name w:val="List 1 Cont."/>
    <w:basedOn w:val="57"/>
    <w:qFormat/>
    <w:uiPriority w:val="0"/>
    <w:pPr>
      <w:widowControl/>
      <w:ind w:left="0" w:firstLine="0" w:firstLineChars="0"/>
      <w:jc w:val="left"/>
    </w:pPr>
    <w:rPr>
      <w:rFonts w:eastAsia="PMingLiU"/>
      <w:kern w:val="0"/>
      <w:sz w:val="20"/>
      <w:szCs w:val="20"/>
      <w:lang w:eastAsia="zh-TW"/>
    </w:rPr>
  </w:style>
  <w:style w:type="paragraph" w:customStyle="1" w:styleId="871">
    <w:name w:val=" Char Char Char Char Char Char Char Char Char Char"/>
    <w:basedOn w:val="1"/>
    <w:uiPriority w:val="0"/>
    <w:rPr>
      <w:rFonts w:ascii="Tahoma" w:hAnsi="Tahoma"/>
      <w:sz w:val="24"/>
      <w:szCs w:val="20"/>
    </w:rPr>
  </w:style>
  <w:style w:type="paragraph" w:customStyle="1" w:styleId="872">
    <w:name w:val="Normal + (Complex) Arial"/>
    <w:basedOn w:val="4"/>
    <w:qFormat/>
    <w:uiPriority w:val="0"/>
    <w:pPr>
      <w:keepLines w:val="0"/>
      <w:numPr>
        <w:ilvl w:val="0"/>
        <w:numId w:val="0"/>
      </w:numPr>
      <w:tabs>
        <w:tab w:val="left" w:pos="284"/>
        <w:tab w:val="clear" w:pos="1145"/>
      </w:tabs>
      <w:autoSpaceDN w:val="0"/>
      <w:adjustRightInd w:val="0"/>
      <w:spacing w:before="240" w:after="120" w:line="240" w:lineRule="auto"/>
      <w:jc w:val="left"/>
    </w:pPr>
    <w:rPr>
      <w:rFonts w:eastAsia="PMingLiU" w:cs="Arial"/>
      <w:bCs/>
      <w:color w:val="000000"/>
      <w:kern w:val="0"/>
      <w:sz w:val="28"/>
      <w:szCs w:val="28"/>
      <w:lang w:val="en-GB" w:eastAsia="zh-TW"/>
    </w:rPr>
  </w:style>
  <w:style w:type="paragraph" w:customStyle="1" w:styleId="873">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874">
    <w:name w:val="默认段落字体 Para Char Char Char Char Char Char Char Char Char Char Char Char Char"/>
    <w:basedOn w:val="25"/>
    <w:qFormat/>
    <w:uiPriority w:val="0"/>
    <w:pPr>
      <w:spacing w:line="360" w:lineRule="auto"/>
      <w:ind w:firstLine="420"/>
    </w:pPr>
    <w:rPr>
      <w:rFonts w:ascii="Tahoma" w:hAnsi="Tahoma" w:eastAsia="仿宋" w:cs="Times New Roman (正文 CS 字体)"/>
      <w:kern w:val="0"/>
      <w:sz w:val="24"/>
    </w:rPr>
  </w:style>
  <w:style w:type="paragraph" w:customStyle="1" w:styleId="875">
    <w:name w:val="*Table/Graphics Caption"/>
    <w:basedOn w:val="218"/>
    <w:next w:val="218"/>
    <w:qFormat/>
    <w:uiPriority w:val="0"/>
    <w:pPr>
      <w:spacing w:after="120"/>
    </w:pPr>
    <w:rPr>
      <w:sz w:val="18"/>
      <w:szCs w:val="18"/>
    </w:rPr>
  </w:style>
  <w:style w:type="paragraph" w:customStyle="1" w:styleId="876">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b/>
      <w:bCs/>
      <w:kern w:val="0"/>
      <w:sz w:val="24"/>
    </w:rPr>
  </w:style>
  <w:style w:type="paragraph" w:customStyle="1" w:styleId="877">
    <w:name w:val="CM19"/>
    <w:basedOn w:val="256"/>
    <w:next w:val="256"/>
    <w:uiPriority w:val="99"/>
    <w:rPr>
      <w:rFonts w:ascii="仿宋" w:hAnsi="Calibri" w:eastAsia="仿宋" w:cs="Times New Roman (正文 CS 字体)"/>
      <w:color w:val="auto"/>
    </w:rPr>
  </w:style>
  <w:style w:type="paragraph" w:customStyle="1" w:styleId="878">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color w:val="000000"/>
      <w:kern w:val="0"/>
      <w:sz w:val="24"/>
    </w:rPr>
  </w:style>
  <w:style w:type="paragraph" w:customStyle="1" w:styleId="8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80">
    <w:name w:val="title_level0"/>
    <w:basedOn w:val="1"/>
    <w:qFormat/>
    <w:uiPriority w:val="0"/>
    <w:pPr>
      <w:widowControl/>
      <w:spacing w:before="100" w:beforeAutospacing="1" w:after="100" w:afterAutospacing="1" w:line="360" w:lineRule="auto"/>
      <w:ind w:firstLine="420"/>
      <w:jc w:val="left"/>
    </w:pPr>
    <w:rPr>
      <w:rFonts w:ascii="Arial" w:hAnsi="Arial" w:eastAsia="仿宋" w:cs="Arial"/>
      <w:b/>
      <w:bCs/>
      <w:color w:val="000000"/>
      <w:kern w:val="0"/>
      <w:sz w:val="18"/>
      <w:szCs w:val="18"/>
    </w:rPr>
  </w:style>
  <w:style w:type="paragraph" w:customStyle="1" w:styleId="881">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882">
    <w:name w:val="默认段落字体 Para Char Char Char Char Char Char Char Char Char1 Char Char Char Char"/>
    <w:basedOn w:val="1"/>
    <w:qFormat/>
    <w:uiPriority w:val="0"/>
    <w:rPr>
      <w:rFonts w:ascii="Tahoma" w:hAnsi="Tahoma"/>
      <w:sz w:val="24"/>
      <w:szCs w:val="20"/>
    </w:rPr>
  </w:style>
  <w:style w:type="paragraph" w:customStyle="1" w:styleId="883">
    <w:name w:val="样式6"/>
    <w:basedOn w:val="7"/>
    <w:qFormat/>
    <w:uiPriority w:val="0"/>
    <w:pPr>
      <w:numPr>
        <w:ilvl w:val="0"/>
        <w:numId w:val="0"/>
      </w:numPr>
      <w:tabs>
        <w:tab w:val="left" w:pos="851"/>
        <w:tab w:val="left" w:pos="993"/>
        <w:tab w:val="clear" w:pos="1984"/>
        <w:tab w:val="clear" w:pos="2100"/>
      </w:tabs>
      <w:adjustRightInd w:val="0"/>
      <w:snapToGrid w:val="0"/>
      <w:spacing w:before="0" w:after="0" w:line="360" w:lineRule="auto"/>
      <w:ind w:left="851" w:right="100" w:rightChars="100" w:hanging="851" w:firstLineChars="200"/>
      <w:jc w:val="left"/>
    </w:pPr>
    <w:rPr>
      <w:rFonts w:eastAsia="宋体" w:cs="Times New Roman (正文 CS 字体)"/>
      <w:bCs/>
      <w:sz w:val="30"/>
      <w:szCs w:val="28"/>
    </w:rPr>
  </w:style>
  <w:style w:type="paragraph" w:customStyle="1" w:styleId="884">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885">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886">
    <w:name w:val="TOC 标题11"/>
    <w:basedOn w:val="3"/>
    <w:next w:val="1"/>
    <w:qFormat/>
    <w:uiPriority w:val="39"/>
    <w:pPr>
      <w:pageBreakBefore/>
      <w:widowControl/>
      <w:numPr>
        <w:ilvl w:val="0"/>
        <w:numId w:val="0"/>
      </w:numPr>
      <w:tabs>
        <w:tab w:val="clear" w:pos="840"/>
      </w:tabs>
      <w:spacing w:before="480" w:after="0" w:line="276" w:lineRule="auto"/>
      <w:jc w:val="left"/>
      <w:outlineLvl w:val="9"/>
    </w:pPr>
    <w:rPr>
      <w:rFonts w:ascii="Cambria" w:hAnsi="Cambria" w:eastAsia="仿宋" w:cs="Times New Roman (正文 CS 字体)"/>
      <w:bCs/>
      <w:color w:val="365F91"/>
      <w:kern w:val="0"/>
      <w:sz w:val="28"/>
      <w:szCs w:val="28"/>
    </w:rPr>
  </w:style>
  <w:style w:type="paragraph" w:customStyle="1" w:styleId="887">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889">
    <w:name w:val="安安列表项"/>
    <w:basedOn w:val="1"/>
    <w:qFormat/>
    <w:uiPriority w:val="0"/>
    <w:pPr>
      <w:tabs>
        <w:tab w:val="left" w:pos="820"/>
      </w:tabs>
      <w:spacing w:line="360" w:lineRule="auto"/>
      <w:ind w:left="425" w:hanging="425"/>
    </w:pPr>
    <w:rPr>
      <w:rFonts w:ascii="宋体" w:hAnsi="宋体" w:eastAsia="仿宋" w:cs="Times New Roman (正文 CS 字体)"/>
      <w:sz w:val="24"/>
    </w:rPr>
  </w:style>
  <w:style w:type="paragraph" w:customStyle="1" w:styleId="890">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891">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2">
    <w:name w:val="Char Char Char Char Char Char"/>
    <w:basedOn w:val="1"/>
    <w:qFormat/>
    <w:uiPriority w:val="0"/>
    <w:pPr>
      <w:spacing w:line="360" w:lineRule="auto"/>
      <w:ind w:firstLine="420"/>
    </w:pPr>
    <w:rPr>
      <w:rFonts w:ascii="Tahoma" w:hAnsi="Tahoma" w:eastAsia="仿宋" w:cs="Times New Roman (正文 CS 字体)"/>
      <w:sz w:val="24"/>
      <w:szCs w:val="20"/>
    </w:rPr>
  </w:style>
  <w:style w:type="paragraph" w:customStyle="1" w:styleId="893">
    <w:name w:val="正文94"/>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894">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895">
    <w:name w:val="list2"/>
    <w:basedOn w:val="1"/>
    <w:qFormat/>
    <w:uiPriority w:val="0"/>
    <w:pPr>
      <w:widowControl/>
      <w:overflowPunct w:val="0"/>
      <w:autoSpaceDE w:val="0"/>
      <w:autoSpaceDN w:val="0"/>
      <w:adjustRightInd w:val="0"/>
      <w:spacing w:line="360" w:lineRule="auto"/>
      <w:ind w:firstLine="420"/>
    </w:pPr>
    <w:rPr>
      <w:rFonts w:hint="eastAsia" w:ascii="宋体" w:hAnsi="宋体" w:eastAsia="仿宋" w:cs="Times New Roman (正文 CS 字体)"/>
      <w:kern w:val="0"/>
      <w:sz w:val="24"/>
      <w:szCs w:val="20"/>
      <w:lang w:eastAsia="en-US"/>
    </w:rPr>
  </w:style>
  <w:style w:type="paragraph" w:customStyle="1" w:styleId="896">
    <w:name w:val="目錄標題"/>
    <w:basedOn w:val="3"/>
    <w:next w:val="1"/>
    <w:qFormat/>
    <w:uiPriority w:val="39"/>
    <w:pPr>
      <w:widowControl/>
      <w:numPr>
        <w:ilvl w:val="0"/>
        <w:numId w:val="0"/>
      </w:numPr>
      <w:tabs>
        <w:tab w:val="left" w:pos="4253"/>
        <w:tab w:val="clear" w:pos="840"/>
      </w:tabs>
      <w:spacing w:before="480" w:after="100" w:afterAutospacing="1" w:line="276" w:lineRule="auto"/>
      <w:jc w:val="left"/>
      <w:outlineLvl w:val="9"/>
    </w:pPr>
    <w:rPr>
      <w:rFonts w:ascii="Cambria" w:hAnsi="Cambria" w:eastAsia="PMingLiU" w:cs="Times New Roman (正文 CS 字体)"/>
      <w:bCs/>
      <w:color w:val="365F91"/>
      <w:kern w:val="0"/>
      <w:sz w:val="28"/>
      <w:szCs w:val="28"/>
      <w:lang w:eastAsia="zh-TW"/>
    </w:rPr>
  </w:style>
  <w:style w:type="paragraph" w:customStyle="1" w:styleId="897">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898">
    <w:name w:val="~Heading 3"/>
    <w:next w:val="688"/>
    <w:qFormat/>
    <w:uiPriority w:val="0"/>
    <w:pPr>
      <w:keepNext/>
      <w:keepLines/>
      <w:spacing w:before="240" w:after="120"/>
      <w:outlineLvl w:val="3"/>
    </w:pPr>
    <w:rPr>
      <w:rFonts w:ascii="Arial" w:hAnsi="Arial" w:eastAsia="仿宋" w:cs="Times New Roman (正文 CS 字体)"/>
      <w:b/>
      <w:color w:val="00637A"/>
      <w:sz w:val="24"/>
      <w:szCs w:val="24"/>
      <w:lang w:val="en-US" w:eastAsia="en-US" w:bidi="ar-SA"/>
    </w:rPr>
  </w:style>
  <w:style w:type="paragraph" w:customStyle="1" w:styleId="899">
    <w:name w:val="itemlist"/>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900">
    <w:name w:val="~Bullet #1 Subtext"/>
    <w:basedOn w:val="787"/>
    <w:qFormat/>
    <w:uiPriority w:val="0"/>
    <w:pPr>
      <w:ind w:left="360" w:firstLine="0"/>
    </w:pPr>
  </w:style>
  <w:style w:type="paragraph" w:customStyle="1" w:styleId="901">
    <w:name w:val="*Bullet #2 Double"/>
    <w:basedOn w:val="769"/>
    <w:qFormat/>
    <w:uiPriority w:val="0"/>
    <w:pPr>
      <w:tabs>
        <w:tab w:val="left" w:pos="425"/>
        <w:tab w:val="left" w:pos="1440"/>
      </w:tabs>
      <w:spacing w:after="220"/>
      <w:ind w:left="1440"/>
    </w:pPr>
  </w:style>
  <w:style w:type="paragraph" w:customStyle="1" w:styleId="902">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903">
    <w:name w:val="中铁-标题四"/>
    <w:basedOn w:val="573"/>
    <w:qFormat/>
    <w:uiPriority w:val="0"/>
    <w:pPr>
      <w:outlineLvl w:val="3"/>
    </w:pPr>
    <w:rPr>
      <w:sz w:val="30"/>
    </w:rPr>
  </w:style>
  <w:style w:type="paragraph" w:customStyle="1" w:styleId="904">
    <w:name w:val="*Info Text"/>
    <w:qFormat/>
    <w:uiPriority w:val="0"/>
    <w:rPr>
      <w:rFonts w:ascii="Arial" w:hAnsi="Arial" w:eastAsia="仿宋" w:cs="Times New Roman (正文 CS 字体)"/>
      <w:sz w:val="18"/>
      <w:lang w:val="en-US" w:eastAsia="en-US" w:bidi="ar-SA"/>
    </w:rPr>
  </w:style>
  <w:style w:type="paragraph" w:customStyle="1" w:styleId="905">
    <w:name w:val="Illustration Index 1"/>
    <w:basedOn w:val="42"/>
    <w:qFormat/>
    <w:uiPriority w:val="0"/>
    <w:pPr>
      <w:tabs>
        <w:tab w:val="right" w:leader="dot" w:pos="9746"/>
      </w:tabs>
    </w:pPr>
  </w:style>
  <w:style w:type="paragraph" w:customStyle="1" w:styleId="906">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90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908">
    <w:name w:val="*Header"/>
    <w:basedOn w:val="218"/>
    <w:qFormat/>
    <w:uiPriority w:val="0"/>
    <w:pPr>
      <w:tabs>
        <w:tab w:val="right" w:pos="8784"/>
      </w:tabs>
    </w:pPr>
    <w:rPr>
      <w:color w:val="00637A"/>
      <w:sz w:val="18"/>
      <w:szCs w:val="18"/>
    </w:rPr>
  </w:style>
  <w:style w:type="paragraph" w:customStyle="1" w:styleId="909">
    <w:name w:val="font14"/>
    <w:basedOn w:val="1"/>
    <w:qFormat/>
    <w:uiPriority w:val="0"/>
    <w:pPr>
      <w:widowControl/>
      <w:spacing w:before="100" w:beforeAutospacing="1" w:after="100" w:afterAutospacing="1"/>
      <w:jc w:val="left"/>
    </w:pPr>
    <w:rPr>
      <w:rFonts w:ascii="仿宋_GB2312" w:hAnsi="仿宋_GB2312" w:eastAsia="仿宋_GB2312" w:cs="Times New Roman (正文 CS 字体)"/>
      <w:color w:val="000000"/>
      <w:kern w:val="0"/>
      <w:sz w:val="18"/>
      <w:szCs w:val="18"/>
    </w:rPr>
  </w:style>
  <w:style w:type="paragraph" w:customStyle="1" w:styleId="910">
    <w:name w:val="listitem"/>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911">
    <w:name w:val="xl35"/>
    <w:basedOn w:val="1"/>
    <w:qFormat/>
    <w:uiPriority w:val="0"/>
    <w:pPr>
      <w:widowControl/>
      <w:spacing w:before="100" w:beforeAutospacing="1" w:after="100" w:afterAutospacing="1"/>
      <w:jc w:val="right"/>
      <w:textAlignment w:val="center"/>
    </w:pPr>
    <w:rPr>
      <w:rFonts w:ascii="宋体" w:hAnsi="宋体" w:eastAsia="仿宋" w:cs="Times New Roman (正文 CS 字体)"/>
      <w:kern w:val="0"/>
      <w:sz w:val="18"/>
      <w:szCs w:val="18"/>
    </w:rPr>
  </w:style>
  <w:style w:type="paragraph" w:customStyle="1" w:styleId="912">
    <w:name w:val="indent"/>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913">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eastAsia="仿宋" w:cs="宋体"/>
      <w:sz w:val="24"/>
      <w:szCs w:val="20"/>
    </w:rPr>
  </w:style>
  <w:style w:type="paragraph" w:customStyle="1" w:styleId="914">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91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91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917">
    <w:name w:val="标题四"/>
    <w:basedOn w:val="7"/>
    <w:next w:val="1"/>
    <w:qFormat/>
    <w:uiPriority w:val="0"/>
    <w:pPr>
      <w:numPr>
        <w:ilvl w:val="0"/>
        <w:numId w:val="0"/>
      </w:numPr>
      <w:tabs>
        <w:tab w:val="left" w:pos="993"/>
        <w:tab w:val="clear" w:pos="1984"/>
        <w:tab w:val="clear" w:pos="2100"/>
      </w:tabs>
      <w:adjustRightInd w:val="0"/>
      <w:snapToGrid w:val="0"/>
      <w:spacing w:before="160" w:after="170"/>
      <w:ind w:right="100" w:rightChars="100" w:firstLine="200" w:firstLineChars="200"/>
      <w:jc w:val="left"/>
    </w:pPr>
    <w:rPr>
      <w:rFonts w:eastAsia="宋体" w:cs="Times New Roman (正文 CS 字体)"/>
      <w:b w:val="0"/>
      <w:bCs/>
      <w:kern w:val="0"/>
      <w:sz w:val="21"/>
      <w:szCs w:val="28"/>
    </w:rPr>
  </w:style>
  <w:style w:type="paragraph" w:customStyle="1" w:styleId="918">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9">
    <w:name w:val="*Bullet #2 Subtext Single"/>
    <w:basedOn w:val="901"/>
    <w:qFormat/>
    <w:uiPriority w:val="0"/>
    <w:pPr>
      <w:spacing w:after="0"/>
      <w:ind w:left="720" w:firstLine="0"/>
    </w:pPr>
  </w:style>
  <w:style w:type="paragraph" w:customStyle="1" w:styleId="920">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b/>
      <w:bCs/>
      <w:kern w:val="0"/>
      <w:sz w:val="24"/>
    </w:rPr>
  </w:style>
  <w:style w:type="paragraph" w:customStyle="1" w:styleId="921">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eastAsia="仿宋" w:cs="宋体"/>
      <w:kern w:val="0"/>
      <w:sz w:val="24"/>
    </w:rPr>
  </w:style>
  <w:style w:type="paragraph" w:customStyle="1" w:styleId="922">
    <w:name w:val="样式 首行缩进:  2 字符5"/>
    <w:basedOn w:val="1"/>
    <w:qFormat/>
    <w:uiPriority w:val="0"/>
    <w:pPr>
      <w:spacing w:before="120" w:line="360" w:lineRule="auto"/>
      <w:ind w:firstLine="480" w:firstLineChars="200"/>
    </w:pPr>
    <w:rPr>
      <w:rFonts w:ascii="宋体" w:hAnsi="宋体" w:eastAsia="仿宋" w:cs="宋体"/>
      <w:sz w:val="24"/>
      <w:szCs w:val="20"/>
    </w:rPr>
  </w:style>
  <w:style w:type="paragraph" w:customStyle="1" w:styleId="923">
    <w:name w:val="font16"/>
    <w:basedOn w:val="1"/>
    <w:qFormat/>
    <w:uiPriority w:val="0"/>
    <w:pPr>
      <w:widowControl/>
      <w:spacing w:before="100" w:beforeAutospacing="1" w:after="100" w:afterAutospacing="1"/>
      <w:jc w:val="left"/>
    </w:pPr>
    <w:rPr>
      <w:rFonts w:ascii="宋体" w:hAnsi="宋体" w:eastAsia="仿宋" w:cs="Times New Roman (正文 CS 字体)"/>
      <w:kern w:val="0"/>
      <w:sz w:val="18"/>
      <w:szCs w:val="18"/>
    </w:rPr>
  </w:style>
  <w:style w:type="paragraph" w:customStyle="1" w:styleId="924">
    <w:name w:val="~Bullet Subnumber"/>
    <w:basedOn w:val="900"/>
    <w:qFormat/>
    <w:uiPriority w:val="0"/>
    <w:pPr>
      <w:tabs>
        <w:tab w:val="left" w:pos="720"/>
      </w:tabs>
      <w:ind w:left="720" w:hanging="360"/>
    </w:pPr>
  </w:style>
  <w:style w:type="paragraph" w:customStyle="1" w:styleId="925">
    <w:name w:val="User Index 2"/>
    <w:basedOn w:val="42"/>
    <w:qFormat/>
    <w:uiPriority w:val="0"/>
    <w:pPr>
      <w:tabs>
        <w:tab w:val="right" w:leader="dot" w:pos="9746"/>
      </w:tabs>
      <w:ind w:left="283"/>
    </w:pPr>
  </w:style>
  <w:style w:type="paragraph" w:customStyle="1" w:styleId="926">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927">
    <w:name w:val="IN Step"/>
    <w:basedOn w:val="1"/>
    <w:qFormat/>
    <w:uiPriority w:val="0"/>
    <w:pPr>
      <w:widowControl/>
      <w:tabs>
        <w:tab w:val="left" w:pos="1134"/>
      </w:tabs>
      <w:snapToGrid w:val="0"/>
      <w:spacing w:before="80" w:after="80" w:line="300" w:lineRule="auto"/>
      <w:ind w:left="1134" w:hanging="907"/>
    </w:pPr>
    <w:rPr>
      <w:rFonts w:ascii="Arial" w:hAnsi="Arial" w:eastAsia="仿宋" w:cs="Arial"/>
      <w:kern w:val="0"/>
      <w:szCs w:val="21"/>
    </w:rPr>
  </w:style>
  <w:style w:type="paragraph" w:customStyle="1" w:styleId="928">
    <w:name w:val="Default Text:"/>
    <w:basedOn w:val="1"/>
    <w:qFormat/>
    <w:uiPriority w:val="0"/>
    <w:pPr>
      <w:autoSpaceDE w:val="0"/>
      <w:autoSpaceDN w:val="0"/>
      <w:adjustRightInd w:val="0"/>
      <w:spacing w:line="360" w:lineRule="auto"/>
      <w:ind w:firstLine="420"/>
      <w:jc w:val="left"/>
    </w:pPr>
    <w:rPr>
      <w:rFonts w:ascii="宋体" w:hAnsi="宋体" w:eastAsia="仿宋" w:cs="Times New Roman (正文 CS 字体)"/>
      <w:kern w:val="0"/>
      <w:sz w:val="24"/>
    </w:rPr>
  </w:style>
  <w:style w:type="paragraph" w:customStyle="1" w:styleId="929">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color w:val="000000"/>
      <w:kern w:val="0"/>
      <w:sz w:val="24"/>
    </w:rPr>
  </w:style>
  <w:style w:type="paragraph" w:customStyle="1" w:styleId="930">
    <w:name w:val="CM51"/>
    <w:basedOn w:val="1"/>
    <w:next w:val="1"/>
    <w:qFormat/>
    <w:uiPriority w:val="0"/>
    <w:pPr>
      <w:autoSpaceDE w:val="0"/>
      <w:autoSpaceDN w:val="0"/>
      <w:adjustRightInd w:val="0"/>
      <w:spacing w:after="103"/>
      <w:jc w:val="left"/>
    </w:pPr>
    <w:rPr>
      <w:rFonts w:ascii="黑体" w:hAnsi="Calibri" w:eastAsia="黑体" w:cs="Times New Roman (正文 CS 字体)"/>
      <w:kern w:val="0"/>
      <w:sz w:val="24"/>
    </w:rPr>
  </w:style>
  <w:style w:type="paragraph" w:customStyle="1" w:styleId="931">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932">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933">
    <w:name w:val="Char Char1 Char"/>
    <w:basedOn w:val="1"/>
    <w:qFormat/>
    <w:uiPriority w:val="0"/>
    <w:pPr>
      <w:widowControl/>
      <w:spacing w:after="160" w:line="240" w:lineRule="exact"/>
      <w:jc w:val="left"/>
    </w:pPr>
    <w:rPr>
      <w:rFonts w:ascii="Calibri" w:hAnsi="Calibri" w:eastAsia="仿宋" w:cs="Times New Roman (正文 CS 字体)"/>
    </w:rPr>
  </w:style>
  <w:style w:type="paragraph" w:customStyle="1" w:styleId="934">
    <w:name w:val="*Numbers Bold"/>
    <w:basedOn w:val="810"/>
    <w:qFormat/>
    <w:uiPriority w:val="0"/>
    <w:rPr>
      <w:b/>
    </w:rPr>
  </w:style>
  <w:style w:type="paragraph" w:customStyle="1" w:styleId="935">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936">
    <w:name w:val="xl357"/>
    <w:basedOn w:val="1"/>
    <w:qFormat/>
    <w:uiPriority w:val="0"/>
    <w:pPr>
      <w:widowControl/>
      <w:shd w:val="clear" w:color="000000" w:fill="D8D8D8"/>
      <w:spacing w:before="100" w:beforeAutospacing="1" w:after="100" w:afterAutospacing="1"/>
      <w:jc w:val="left"/>
    </w:pPr>
    <w:rPr>
      <w:rFonts w:ascii="宋体" w:hAnsi="宋体" w:eastAsia="仿宋" w:cs="宋体"/>
      <w:kern w:val="0"/>
      <w:sz w:val="24"/>
    </w:rPr>
  </w:style>
  <w:style w:type="paragraph" w:customStyle="1" w:styleId="937">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38">
    <w:name w:val="注×：（正文）"/>
    <w:qFormat/>
    <w:uiPriority w:val="0"/>
    <w:pPr>
      <w:tabs>
        <w:tab w:val="left" w:pos="1260"/>
      </w:tabs>
      <w:ind w:left="1260" w:hanging="420"/>
      <w:jc w:val="both"/>
    </w:pPr>
    <w:rPr>
      <w:rFonts w:ascii="宋体" w:hAnsi="Calibri" w:eastAsia="仿宋" w:cs="Times New Roman (正文 CS 字体)"/>
      <w:sz w:val="18"/>
      <w:szCs w:val="18"/>
      <w:lang w:val="en-US" w:eastAsia="zh-CN" w:bidi="ar-SA"/>
    </w:rPr>
  </w:style>
  <w:style w:type="paragraph" w:customStyle="1" w:styleId="939">
    <w:name w:val="Header right"/>
    <w:basedOn w:val="1"/>
    <w:qFormat/>
    <w:uiPriority w:val="0"/>
    <w:pPr>
      <w:tabs>
        <w:tab w:val="center" w:pos="4873"/>
        <w:tab w:val="right" w:pos="9746"/>
      </w:tabs>
      <w:autoSpaceDN w:val="0"/>
      <w:adjustRightInd w:val="0"/>
      <w:jc w:val="left"/>
    </w:pPr>
    <w:rPr>
      <w:rFonts w:ascii="Arial" w:hAnsi="Arial" w:eastAsia="PMingLiU" w:cs="Times New Roman (正文 CS 字体)"/>
      <w:kern w:val="0"/>
      <w:sz w:val="20"/>
      <w:szCs w:val="20"/>
      <w:lang w:val="en-GB" w:eastAsia="zh-TW"/>
    </w:rPr>
  </w:style>
  <w:style w:type="paragraph" w:customStyle="1" w:styleId="940">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41">
    <w:name w:val="标题一"/>
    <w:basedOn w:val="3"/>
    <w:next w:val="1"/>
    <w:qFormat/>
    <w:uiPriority w:val="0"/>
    <w:pPr>
      <w:numPr>
        <w:ilvl w:val="0"/>
        <w:numId w:val="0"/>
      </w:numPr>
      <w:tabs>
        <w:tab w:val="clear" w:pos="840"/>
      </w:tabs>
      <w:spacing w:before="240" w:after="120"/>
      <w:jc w:val="center"/>
    </w:pPr>
    <w:rPr>
      <w:rFonts w:ascii="楷体_GB2312" w:hAnsi="华文细黑" w:eastAsia="楷体_GB2312" w:cs="Times New Roman (正文 CS 字体)"/>
      <w:bCs/>
      <w:sz w:val="32"/>
      <w:szCs w:val="32"/>
    </w:rPr>
  </w:style>
  <w:style w:type="paragraph" w:customStyle="1" w:styleId="942">
    <w:name w:val="CM14"/>
    <w:basedOn w:val="256"/>
    <w:next w:val="256"/>
    <w:uiPriority w:val="99"/>
    <w:pPr>
      <w:spacing w:line="546" w:lineRule="atLeast"/>
    </w:pPr>
    <w:rPr>
      <w:rFonts w:ascii="仿宋" w:hAnsi="Calibri" w:eastAsia="仿宋" w:cs="Times New Roman (正文 CS 字体)"/>
      <w:color w:val="auto"/>
    </w:rPr>
  </w:style>
  <w:style w:type="paragraph" w:customStyle="1" w:styleId="94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4">
    <w:name w:val="项目1"/>
    <w:basedOn w:val="1"/>
    <w:uiPriority w:val="0"/>
    <w:pPr>
      <w:tabs>
        <w:tab w:val="left" w:pos="840"/>
      </w:tabs>
      <w:spacing w:after="60"/>
      <w:ind w:left="840" w:hanging="420"/>
    </w:pPr>
    <w:rPr>
      <w:rFonts w:ascii="宋体"/>
      <w:spacing w:val="4"/>
      <w:szCs w:val="20"/>
    </w:rPr>
  </w:style>
  <w:style w:type="paragraph" w:customStyle="1" w:styleId="945">
    <w:name w:val="正文110"/>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946">
    <w:name w:val="样式 24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947">
    <w:name w:val="普通(网站)1"/>
    <w:basedOn w:val="1"/>
    <w:qFormat/>
    <w:uiPriority w:val="0"/>
    <w:pPr>
      <w:widowControl/>
      <w:jc w:val="left"/>
    </w:pPr>
    <w:rPr>
      <w:rFonts w:ascii="ˎ̥" w:hAnsi="ˎ̥" w:eastAsia="仿宋" w:cs="宋体"/>
      <w:color w:val="000000"/>
      <w:kern w:val="0"/>
      <w:sz w:val="13"/>
      <w:szCs w:val="13"/>
    </w:rPr>
  </w:style>
  <w:style w:type="paragraph" w:customStyle="1" w:styleId="948">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949">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50">
    <w:name w:val="标题B"/>
    <w:basedOn w:val="4"/>
    <w:uiPriority w:val="0"/>
    <w:pPr>
      <w:numPr>
        <w:ilvl w:val="0"/>
        <w:numId w:val="0"/>
      </w:numPr>
      <w:tabs>
        <w:tab w:val="clear" w:pos="1145"/>
      </w:tabs>
      <w:adjustRightInd w:val="0"/>
      <w:spacing w:before="100" w:beforeAutospacing="1" w:after="100" w:afterAutospacing="1" w:line="240" w:lineRule="auto"/>
      <w:jc w:val="center"/>
      <w:textAlignment w:val="baseline"/>
    </w:pPr>
    <w:rPr>
      <w:rFonts w:eastAsia="宋体" w:cs="Times New Roman (正文 CS 字体)"/>
      <w:bCs/>
      <w:kern w:val="0"/>
      <w:sz w:val="28"/>
      <w:szCs w:val="28"/>
    </w:rPr>
  </w:style>
  <w:style w:type="paragraph" w:customStyle="1" w:styleId="951">
    <w:name w:val="默认段落字体 Para Char Char Char Char Char Char"/>
    <w:basedOn w:val="1"/>
    <w:qFormat/>
    <w:uiPriority w:val="0"/>
    <w:pPr>
      <w:tabs>
        <w:tab w:val="left" w:pos="481"/>
      </w:tabs>
      <w:spacing w:line="360" w:lineRule="auto"/>
    </w:pPr>
    <w:rPr>
      <w:rFonts w:ascii="Tahoma" w:hAnsi="Tahoma" w:eastAsia="仿宋" w:cs="Times New Roman (正文 CS 字体)"/>
      <w:sz w:val="24"/>
      <w:szCs w:val="20"/>
    </w:rPr>
  </w:style>
  <w:style w:type="paragraph" w:customStyle="1" w:styleId="952">
    <w:name w:val="‧ N caption-table"/>
    <w:basedOn w:val="577"/>
    <w:next w:val="725"/>
    <w:qFormat/>
    <w:uiPriority w:val="0"/>
  </w:style>
  <w:style w:type="paragraph" w:customStyle="1" w:styleId="953">
    <w:name w:val="Char Char2 Char Char Char Char"/>
    <w:basedOn w:val="25"/>
    <w:uiPriority w:val="0"/>
    <w:rPr>
      <w:rFonts w:ascii="Tahoma" w:hAnsi="Tahoma"/>
      <w:sz w:val="24"/>
    </w:rPr>
  </w:style>
  <w:style w:type="paragraph" w:customStyle="1" w:styleId="954">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95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956">
    <w:name w:val="HP_BasicText"/>
    <w:qFormat/>
    <w:uiPriority w:val="0"/>
    <w:pPr>
      <w:tabs>
        <w:tab w:val="left" w:pos="1440"/>
      </w:tabs>
      <w:ind w:left="2880"/>
    </w:pPr>
    <w:rPr>
      <w:rFonts w:ascii="Arial" w:hAnsi="Arial" w:eastAsia="仿宋" w:cs="Times New Roman (正文 CS 字体)"/>
      <w:sz w:val="18"/>
      <w:szCs w:val="18"/>
      <w:lang w:val="en-US" w:eastAsia="en-US" w:bidi="ar-SA"/>
    </w:rPr>
  </w:style>
  <w:style w:type="paragraph" w:customStyle="1" w:styleId="957">
    <w:name w:val="正文 New New"/>
    <w:qFormat/>
    <w:uiPriority w:val="0"/>
    <w:pPr>
      <w:widowControl w:val="0"/>
      <w:jc w:val="both"/>
    </w:pPr>
    <w:rPr>
      <w:kern w:val="2"/>
      <w:sz w:val="21"/>
      <w:lang w:val="en-US" w:eastAsia="zh-CN" w:bidi="ar-SA"/>
    </w:rPr>
  </w:style>
  <w:style w:type="paragraph" w:customStyle="1" w:styleId="958">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59">
    <w:name w:val="Hanging indent"/>
    <w:basedOn w:val="17"/>
    <w:qFormat/>
    <w:uiPriority w:val="0"/>
    <w:pPr>
      <w:tabs>
        <w:tab w:val="left" w:pos="567"/>
      </w:tabs>
      <w:autoSpaceDN w:val="0"/>
      <w:adjustRightInd w:val="0"/>
      <w:spacing w:before="363" w:after="119" w:line="240" w:lineRule="auto"/>
      <w:ind w:left="567" w:hanging="283"/>
      <w:jc w:val="left"/>
    </w:pPr>
    <w:rPr>
      <w:rFonts w:ascii="Calibri" w:hAnsi="Calibri" w:eastAsia="PMingLiU" w:cs="Times New Roman (正文 CS 字体)"/>
      <w:kern w:val="0"/>
      <w:sz w:val="20"/>
      <w:szCs w:val="20"/>
      <w:lang w:val="en-GB" w:eastAsia="zh-TW"/>
    </w:rPr>
  </w:style>
  <w:style w:type="paragraph" w:customStyle="1" w:styleId="960">
    <w:name w:val="Char4"/>
    <w:basedOn w:val="5"/>
    <w:qFormat/>
    <w:uiPriority w:val="0"/>
    <w:pPr>
      <w:widowControl/>
      <w:spacing w:afterLines="50" w:line="360" w:lineRule="auto"/>
      <w:ind w:firstLine="480"/>
      <w:jc w:val="left"/>
    </w:pPr>
    <w:rPr>
      <w:rFonts w:ascii="Calibri" w:hAnsi="Calibri" w:eastAsia="仿宋" w:cs="Times New Roman (正文 CS 字体)"/>
    </w:rPr>
  </w:style>
  <w:style w:type="paragraph" w:customStyle="1" w:styleId="961">
    <w:name w:val="Char Char1 Char Char Char Char1 Char Char Char Char Char"/>
    <w:basedOn w:val="1"/>
    <w:qFormat/>
    <w:uiPriority w:val="0"/>
    <w:pPr>
      <w:spacing w:line="360" w:lineRule="auto"/>
    </w:pPr>
    <w:rPr>
      <w:rFonts w:ascii="宋体" w:hAnsi="宋体" w:eastAsia="仿宋" w:cs="Times New Roman (正文 CS 字体)"/>
      <w:szCs w:val="20"/>
    </w:rPr>
  </w:style>
  <w:style w:type="paragraph" w:customStyle="1" w:styleId="962">
    <w:name w:val="Default Paragraph Font Para Char"/>
    <w:basedOn w:val="1"/>
    <w:qFormat/>
    <w:uiPriority w:val="0"/>
    <w:pPr>
      <w:widowControl/>
      <w:spacing w:after="160" w:line="240" w:lineRule="exact"/>
      <w:ind w:firstLine="420"/>
      <w:jc w:val="left"/>
      <w:outlineLvl w:val="2"/>
    </w:pPr>
    <w:rPr>
      <w:rFonts w:ascii="Verdana" w:hAnsi="Verdana" w:eastAsia="仿宋" w:cs="Times New Roman (正文 CS 字体)"/>
      <w:kern w:val="0"/>
      <w:sz w:val="24"/>
      <w:szCs w:val="20"/>
      <w:lang w:eastAsia="en-US"/>
    </w:rPr>
  </w:style>
  <w:style w:type="paragraph" w:customStyle="1" w:styleId="963">
    <w:name w:val="SANGFOR_1_标题1"/>
    <w:basedOn w:val="3"/>
    <w:next w:val="557"/>
    <w:qFormat/>
    <w:uiPriority w:val="0"/>
    <w:pPr>
      <w:numPr>
        <w:ilvl w:val="0"/>
        <w:numId w:val="0"/>
      </w:numPr>
      <w:tabs>
        <w:tab w:val="left" w:pos="1206"/>
        <w:tab w:val="left" w:pos="4253"/>
        <w:tab w:val="clear" w:pos="840"/>
      </w:tabs>
      <w:spacing w:before="0" w:beforeLines="150" w:after="0" w:afterLines="50" w:line="240" w:lineRule="auto"/>
      <w:ind w:left="425" w:hanging="425"/>
      <w:jc w:val="center"/>
    </w:pPr>
    <w:rPr>
      <w:rFonts w:ascii="宋体" w:hAnsi="宋体" w:eastAsia="仿宋" w:cs="Times New Roman (正文 CS 字体)"/>
      <w:sz w:val="32"/>
      <w:szCs w:val="32"/>
    </w:rPr>
  </w:style>
  <w:style w:type="paragraph" w:customStyle="1" w:styleId="964">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965">
    <w:name w:val="标题11"/>
    <w:basedOn w:val="4"/>
    <w:qFormat/>
    <w:uiPriority w:val="0"/>
    <w:pPr>
      <w:numPr>
        <w:ilvl w:val="0"/>
        <w:numId w:val="0"/>
      </w:numPr>
      <w:tabs>
        <w:tab w:val="left" w:pos="284"/>
        <w:tab w:val="clear" w:pos="1145"/>
      </w:tabs>
      <w:spacing w:before="100" w:beforeAutospacing="1" w:after="100" w:afterAutospacing="1" w:line="360" w:lineRule="auto"/>
      <w:ind w:right="100" w:rightChars="100"/>
      <w:jc w:val="center"/>
    </w:pPr>
    <w:rPr>
      <w:rFonts w:ascii="宋体" w:hAnsi="宋体" w:eastAsia="宋体" w:cs="Times New Roman (正文 CS 字体)"/>
      <w:kern w:val="44"/>
      <w:sz w:val="30"/>
      <w:szCs w:val="30"/>
    </w:rPr>
  </w:style>
  <w:style w:type="paragraph" w:customStyle="1" w:styleId="966">
    <w:name w:val="正文 New New New New New New New New New New New New New New New New New New New New New New New New New"/>
    <w:qFormat/>
    <w:uiPriority w:val="0"/>
    <w:pPr>
      <w:widowControl w:val="0"/>
      <w:spacing w:line="440" w:lineRule="exact"/>
      <w:jc w:val="both"/>
    </w:pPr>
    <w:rPr>
      <w:kern w:val="2"/>
      <w:sz w:val="28"/>
      <w:szCs w:val="24"/>
      <w:lang w:val="en-US" w:eastAsia="zh-CN" w:bidi="ar-SA"/>
    </w:rPr>
  </w:style>
  <w:style w:type="paragraph" w:customStyle="1" w:styleId="967">
    <w:name w:val="Char Char21"/>
    <w:basedOn w:val="1"/>
    <w:qFormat/>
    <w:uiPriority w:val="0"/>
    <w:rPr>
      <w:rFonts w:ascii="Tahoma" w:hAnsi="Tahoma" w:eastAsia="仿宋" w:cs="Times New Roman (正文 CS 字体)"/>
      <w:sz w:val="24"/>
      <w:szCs w:val="20"/>
    </w:rPr>
  </w:style>
  <w:style w:type="paragraph" w:customStyle="1" w:styleId="968">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9">
    <w:name w:val="figure"/>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970">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1">
    <w:name w:val="*SOW 3"/>
    <w:basedOn w:val="594"/>
    <w:next w:val="218"/>
    <w:qFormat/>
    <w:uiPriority w:val="0"/>
    <w:pPr>
      <w:outlineLvl w:val="3"/>
    </w:pPr>
  </w:style>
  <w:style w:type="paragraph" w:customStyle="1" w:styleId="972">
    <w:name w:val="Char Char Char Char Char Char Char Char"/>
    <w:basedOn w:val="1"/>
    <w:qFormat/>
    <w:uiPriority w:val="0"/>
    <w:pPr>
      <w:spacing w:line="360" w:lineRule="auto"/>
    </w:pPr>
    <w:rPr>
      <w:rFonts w:ascii="宋体" w:hAnsi="宋体" w:eastAsia="仿宋" w:cs="Times New Roman (正文 CS 字体)"/>
    </w:rPr>
  </w:style>
  <w:style w:type="paragraph" w:customStyle="1" w:styleId="973">
    <w:name w:val="blue"/>
    <w:basedOn w:val="1"/>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974">
    <w:name w:val="正文19"/>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975">
    <w:name w:val="列表内容"/>
    <w:basedOn w:val="1"/>
    <w:next w:val="1"/>
    <w:qFormat/>
    <w:uiPriority w:val="0"/>
    <w:pPr>
      <w:widowControl/>
      <w:tabs>
        <w:tab w:val="left" w:pos="360"/>
      </w:tabs>
      <w:spacing w:line="360" w:lineRule="auto"/>
      <w:jc w:val="left"/>
    </w:pPr>
    <w:rPr>
      <w:rFonts w:ascii="宋体" w:hAnsi="宋体" w:eastAsia="仿宋" w:cs="Times New Roman (正文 CS 字体)"/>
      <w:kern w:val="0"/>
      <w:sz w:val="18"/>
    </w:rPr>
  </w:style>
  <w:style w:type="paragraph" w:customStyle="1" w:styleId="976">
    <w:name w:val="p0"/>
    <w:basedOn w:val="1"/>
    <w:qFormat/>
    <w:uiPriority w:val="0"/>
    <w:pPr>
      <w:widowControl/>
    </w:pPr>
    <w:rPr>
      <w:kern w:val="0"/>
      <w:szCs w:val="21"/>
    </w:rPr>
  </w:style>
  <w:style w:type="paragraph" w:customStyle="1" w:styleId="977">
    <w:name w:val="*Full Page"/>
    <w:basedOn w:val="1"/>
    <w:qFormat/>
    <w:uiPriority w:val="0"/>
    <w:pPr>
      <w:widowControl/>
      <w:spacing w:after="280" w:line="220" w:lineRule="atLeast"/>
      <w:ind w:firstLine="420"/>
      <w:jc w:val="left"/>
    </w:pPr>
    <w:rPr>
      <w:rFonts w:ascii="Arial" w:hAnsi="Arial" w:eastAsia="仿宋" w:cs="Times New Roman (正文 CS 字体)"/>
      <w:kern w:val="0"/>
      <w:sz w:val="20"/>
      <w:szCs w:val="20"/>
    </w:rPr>
  </w:style>
  <w:style w:type="paragraph" w:customStyle="1" w:styleId="978">
    <w:name w:val="*Bullet #2 Subtext Double"/>
    <w:basedOn w:val="919"/>
    <w:qFormat/>
    <w:uiPriority w:val="0"/>
    <w:pPr>
      <w:spacing w:after="220"/>
    </w:pPr>
  </w:style>
  <w:style w:type="paragraph" w:customStyle="1" w:styleId="97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color w:val="FF0000"/>
      <w:kern w:val="0"/>
      <w:sz w:val="24"/>
    </w:rPr>
  </w:style>
  <w:style w:type="paragraph" w:customStyle="1" w:styleId="980">
    <w:name w:val="样式 19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981">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98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3">
    <w:name w:val="列出段落2"/>
    <w:basedOn w:val="1"/>
    <w:qFormat/>
    <w:uiPriority w:val="34"/>
    <w:pPr>
      <w:spacing w:line="360" w:lineRule="auto"/>
      <w:ind w:left="720" w:firstLine="420"/>
      <w:contextualSpacing/>
    </w:pPr>
    <w:rPr>
      <w:rFonts w:ascii="Calibri" w:hAnsi="Calibri" w:eastAsia="仿宋" w:cs="Times New Roman (正文 CS 字体)"/>
      <w:kern w:val="0"/>
      <w:sz w:val="20"/>
    </w:rPr>
  </w:style>
  <w:style w:type="paragraph" w:customStyle="1" w:styleId="984">
    <w:name w:val="列项——（一级）"/>
    <w:qFormat/>
    <w:uiPriority w:val="0"/>
    <w:pPr>
      <w:widowControl w:val="0"/>
      <w:tabs>
        <w:tab w:val="left" w:pos="854"/>
      </w:tabs>
      <w:ind w:left="840" w:leftChars="200" w:hanging="420" w:hangingChars="200"/>
      <w:jc w:val="both"/>
    </w:pPr>
    <w:rPr>
      <w:rFonts w:ascii="宋体" w:hAnsi="Calibri" w:eastAsia="仿宋" w:cs="Times New Roman (正文 CS 字体)"/>
      <w:sz w:val="21"/>
      <w:lang w:val="en-US" w:eastAsia="zh-CN" w:bidi="ar-SA"/>
    </w:rPr>
  </w:style>
  <w:style w:type="paragraph" w:customStyle="1" w:styleId="985">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86">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987">
    <w:name w:val="样式 标题 4 + 宋体 五号"/>
    <w:basedOn w:val="7"/>
    <w:qFormat/>
    <w:uiPriority w:val="0"/>
    <w:pPr>
      <w:numPr>
        <w:ilvl w:val="0"/>
        <w:numId w:val="0"/>
      </w:numPr>
      <w:tabs>
        <w:tab w:val="left" w:pos="993"/>
        <w:tab w:val="left" w:pos="1200"/>
        <w:tab w:val="clear" w:pos="1984"/>
        <w:tab w:val="clear" w:pos="2100"/>
      </w:tabs>
      <w:adjustRightInd w:val="0"/>
      <w:snapToGrid w:val="0"/>
      <w:spacing w:before="120" w:after="0" w:line="377" w:lineRule="auto"/>
      <w:ind w:left="620" w:right="100" w:rightChars="100" w:hanging="420" w:firstLineChars="200"/>
      <w:jc w:val="left"/>
    </w:pPr>
    <w:rPr>
      <w:rFonts w:eastAsia="宋体" w:cs="Times New Roman (正文 CS 字体)"/>
      <w:bCs/>
      <w:sz w:val="21"/>
      <w:szCs w:val="28"/>
    </w:rPr>
  </w:style>
  <w:style w:type="paragraph" w:customStyle="1" w:styleId="988">
    <w:name w:val="Numbering 5 Cont."/>
    <w:basedOn w:val="57"/>
    <w:qFormat/>
    <w:uiPriority w:val="0"/>
    <w:pPr>
      <w:widowControl/>
      <w:ind w:left="1417" w:firstLine="0" w:firstLineChars="0"/>
      <w:jc w:val="left"/>
    </w:pPr>
    <w:rPr>
      <w:rFonts w:eastAsia="PMingLiU"/>
      <w:kern w:val="0"/>
      <w:sz w:val="20"/>
      <w:szCs w:val="20"/>
      <w:lang w:eastAsia="zh-TW"/>
    </w:rPr>
  </w:style>
  <w:style w:type="paragraph" w:customStyle="1" w:styleId="989">
    <w:name w:val="2"/>
    <w:basedOn w:val="1"/>
    <w:qFormat/>
    <w:uiPriority w:val="0"/>
    <w:rPr>
      <w:rFonts w:ascii="Tahoma" w:hAnsi="Tahoma" w:eastAsia="??" w:cs="Tahoma"/>
      <w:sz w:val="24"/>
      <w:szCs w:val="28"/>
    </w:rPr>
  </w:style>
  <w:style w:type="paragraph" w:customStyle="1" w:styleId="990">
    <w:name w:val="Char1 Char Char Char Char Char Char"/>
    <w:basedOn w:val="1"/>
    <w:qFormat/>
    <w:uiPriority w:val="0"/>
    <w:rPr>
      <w:rFonts w:ascii="Tahoma" w:hAnsi="Tahoma"/>
      <w:sz w:val="24"/>
      <w:szCs w:val="20"/>
    </w:rPr>
  </w:style>
  <w:style w:type="paragraph" w:customStyle="1" w:styleId="991">
    <w:name w:val="Numbering 1 Start"/>
    <w:basedOn w:val="57"/>
    <w:qFormat/>
    <w:uiPriority w:val="0"/>
    <w:pPr>
      <w:widowControl/>
      <w:spacing w:before="240"/>
      <w:ind w:left="0" w:firstLine="0" w:firstLineChars="0"/>
      <w:jc w:val="left"/>
    </w:pPr>
    <w:rPr>
      <w:rFonts w:eastAsia="PMingLiU"/>
      <w:kern w:val="0"/>
      <w:sz w:val="20"/>
      <w:szCs w:val="20"/>
      <w:lang w:eastAsia="zh-TW"/>
    </w:rPr>
  </w:style>
  <w:style w:type="paragraph" w:customStyle="1" w:styleId="992">
    <w:name w:val="newtext"/>
    <w:basedOn w:val="1"/>
    <w:qFormat/>
    <w:uiPriority w:val="0"/>
    <w:pPr>
      <w:widowControl/>
      <w:spacing w:before="100" w:beforeAutospacing="1" w:after="100" w:afterAutospacing="1" w:line="300" w:lineRule="atLeast"/>
      <w:ind w:firstLine="420"/>
      <w:jc w:val="left"/>
    </w:pPr>
    <w:rPr>
      <w:rFonts w:ascii="宋体" w:hAnsi="宋体" w:eastAsia="仿宋" w:cs="Times New Roman (正文 CS 字体)"/>
      <w:kern w:val="0"/>
      <w:szCs w:val="21"/>
    </w:rPr>
  </w:style>
  <w:style w:type="paragraph" w:customStyle="1" w:styleId="993">
    <w:name w:val="Char Char2"/>
    <w:basedOn w:val="25"/>
    <w:qFormat/>
    <w:uiPriority w:val="0"/>
    <w:pPr>
      <w:spacing w:line="360" w:lineRule="auto"/>
      <w:ind w:firstLine="420"/>
    </w:pPr>
    <w:rPr>
      <w:rFonts w:ascii="Tahoma" w:hAnsi="Tahoma" w:eastAsia="仿宋" w:cs="Times New Roman (正文 CS 字体)"/>
      <w:kern w:val="0"/>
      <w:sz w:val="24"/>
    </w:rPr>
  </w:style>
  <w:style w:type="paragraph" w:customStyle="1" w:styleId="994">
    <w:name w:val="正文文字缩进 3"/>
    <w:basedOn w:val="1"/>
    <w:qFormat/>
    <w:uiPriority w:val="0"/>
    <w:pPr>
      <w:widowControl/>
      <w:spacing w:before="119" w:line="272" w:lineRule="atLeast"/>
      <w:ind w:left="719" w:firstLine="481"/>
      <w:jc w:val="left"/>
      <w:textAlignment w:val="baseline"/>
    </w:pPr>
    <w:rPr>
      <w:rFonts w:ascii="宋体" w:hAnsi="Calibri" w:eastAsia="仿宋" w:cs="Times New Roman (正文 CS 字体)"/>
      <w:color w:val="000000"/>
      <w:kern w:val="0"/>
      <w:sz w:val="24"/>
      <w:szCs w:val="20"/>
      <w:u w:val="none" w:color="000000"/>
    </w:rPr>
  </w:style>
  <w:style w:type="paragraph" w:customStyle="1" w:styleId="995">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996">
    <w:name w:val="新增"/>
    <w:basedOn w:val="7"/>
    <w:qFormat/>
    <w:uiPriority w:val="0"/>
    <w:pPr>
      <w:numPr>
        <w:ilvl w:val="0"/>
        <w:numId w:val="0"/>
      </w:numPr>
      <w:tabs>
        <w:tab w:val="left" w:pos="420"/>
        <w:tab w:val="left" w:pos="993"/>
        <w:tab w:val="clear" w:pos="1984"/>
        <w:tab w:val="clear" w:pos="2100"/>
      </w:tabs>
      <w:adjustRightInd w:val="0"/>
      <w:snapToGrid w:val="0"/>
      <w:spacing w:before="0" w:after="0" w:line="300" w:lineRule="auto"/>
      <w:ind w:left="420" w:right="100" w:rightChars="100" w:hanging="420" w:firstLineChars="200"/>
      <w:jc w:val="left"/>
    </w:pPr>
    <w:rPr>
      <w:rFonts w:eastAsia="宋体" w:cs="宋体"/>
      <w:b w:val="0"/>
      <w:color w:val="993366"/>
      <w:kern w:val="0"/>
      <w:sz w:val="18"/>
      <w:szCs w:val="18"/>
    </w:rPr>
  </w:style>
  <w:style w:type="paragraph" w:customStyle="1" w:styleId="997">
    <w:name w:val="2级"/>
    <w:basedOn w:val="4"/>
    <w:qFormat/>
    <w:uiPriority w:val="0"/>
    <w:pPr>
      <w:numPr>
        <w:ilvl w:val="0"/>
        <w:numId w:val="0"/>
      </w:numPr>
      <w:tabs>
        <w:tab w:val="left" w:pos="284"/>
        <w:tab w:val="left" w:pos="1440"/>
        <w:tab w:val="left" w:pos="2411"/>
        <w:tab w:val="clear" w:pos="1145"/>
      </w:tabs>
      <w:spacing w:before="0" w:beforeLines="50" w:line="360" w:lineRule="auto"/>
      <w:ind w:left="1440" w:right="100" w:rightChars="100"/>
      <w:jc w:val="left"/>
    </w:pPr>
    <w:rPr>
      <w:rFonts w:ascii="Cambria" w:hAnsi="Cambria" w:eastAsia="宋体" w:cs="Times New Roman (正文 CS 字体)"/>
      <w:bCs/>
      <w:sz w:val="36"/>
      <w:szCs w:val="32"/>
    </w:rPr>
  </w:style>
  <w:style w:type="paragraph" w:customStyle="1" w:styleId="998">
    <w:name w:val="表正文"/>
    <w:basedOn w:val="1"/>
    <w:next w:val="37"/>
    <w:uiPriority w:val="0"/>
    <w:rPr>
      <w:rFonts w:ascii="宋体" w:hAnsi="Courier New"/>
      <w:szCs w:val="20"/>
    </w:rPr>
  </w:style>
  <w:style w:type="paragraph" w:customStyle="1" w:styleId="99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1000">
    <w:name w:val="xl146"/>
    <w:basedOn w:val="1"/>
    <w:qFormat/>
    <w:uiPriority w:val="0"/>
    <w:pPr>
      <w:widowControl/>
      <w:spacing w:before="100" w:beforeAutospacing="1" w:after="100" w:afterAutospacing="1"/>
      <w:jc w:val="left"/>
    </w:pPr>
    <w:rPr>
      <w:rFonts w:ascii="宋体" w:hAnsi="宋体" w:eastAsia="仿宋" w:cs="宋体"/>
      <w:color w:val="FF0000"/>
      <w:kern w:val="0"/>
      <w:sz w:val="20"/>
      <w:szCs w:val="20"/>
    </w:rPr>
  </w:style>
  <w:style w:type="paragraph" w:customStyle="1" w:styleId="1001">
    <w:name w:val="Char3 Char Char Char"/>
    <w:basedOn w:val="1"/>
    <w:qFormat/>
    <w:uiPriority w:val="0"/>
    <w:pPr>
      <w:widowControl/>
      <w:spacing w:after="160" w:line="240" w:lineRule="exact"/>
      <w:ind w:firstLine="420"/>
      <w:jc w:val="left"/>
    </w:pPr>
    <w:rPr>
      <w:rFonts w:ascii="Verdana" w:hAnsi="Verdana" w:eastAsia="仿宋" w:cs="Times New Roman (正文 CS 字体)"/>
      <w:kern w:val="0"/>
      <w:sz w:val="20"/>
      <w:szCs w:val="20"/>
      <w:lang w:eastAsia="en-US"/>
    </w:rPr>
  </w:style>
  <w:style w:type="paragraph" w:customStyle="1" w:styleId="1002">
    <w:name w:val="中铁-标题一"/>
    <w:basedOn w:val="1"/>
    <w:qFormat/>
    <w:uiPriority w:val="0"/>
    <w:pPr>
      <w:spacing w:beforeLines="50" w:afterLines="50"/>
      <w:jc w:val="left"/>
      <w:outlineLvl w:val="0"/>
    </w:pPr>
    <w:rPr>
      <w:rFonts w:ascii="Calibri" w:hAnsi="Calibri" w:eastAsia="华文中宋" w:cs="Times New Roman (正文 CS 字体)"/>
      <w:b/>
      <w:sz w:val="44"/>
      <w:szCs w:val="21"/>
    </w:rPr>
  </w:style>
  <w:style w:type="paragraph" w:customStyle="1" w:styleId="1003">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eastAsia="仿宋" w:cs="Times New Roman (正文 CS 字体)"/>
      <w:color w:val="FF0000"/>
      <w:szCs w:val="21"/>
    </w:rPr>
  </w:style>
  <w:style w:type="paragraph" w:customStyle="1" w:styleId="1004">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05">
    <w:name w:val="正文0.50.5"/>
    <w:basedOn w:val="1"/>
    <w:qFormat/>
    <w:uiPriority w:val="0"/>
    <w:pPr>
      <w:spacing w:beforeLines="50" w:afterLines="50" w:line="360" w:lineRule="auto"/>
      <w:ind w:firstLine="480" w:firstLineChars="200"/>
    </w:pPr>
    <w:rPr>
      <w:rFonts w:ascii="Calibri" w:hAnsi="Calibri" w:eastAsia="仿宋" w:cs="Times New Roman (正文 CS 字体)"/>
      <w:sz w:val="24"/>
    </w:rPr>
  </w:style>
  <w:style w:type="paragraph" w:customStyle="1" w:styleId="1006">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07">
    <w:name w:val="章节项目"/>
    <w:basedOn w:val="525"/>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1008">
    <w:name w:val="段"/>
    <w:basedOn w:val="1"/>
    <w:qFormat/>
    <w:uiPriority w:val="0"/>
    <w:pPr>
      <w:ind w:firstLine="425"/>
    </w:pPr>
    <w:rPr>
      <w:rFonts w:ascii="宋体"/>
      <w:szCs w:val="20"/>
    </w:rPr>
  </w:style>
  <w:style w:type="paragraph" w:customStyle="1" w:styleId="1009">
    <w:name w:val="blithe1"/>
    <w:basedOn w:val="17"/>
    <w:next w:val="341"/>
    <w:qFormat/>
    <w:uiPriority w:val="0"/>
    <w:pPr>
      <w:pageBreakBefore/>
      <w:widowControl/>
      <w:tabs>
        <w:tab w:val="left" w:pos="481"/>
      </w:tabs>
      <w:spacing w:before="240" w:after="240"/>
      <w:ind w:left="708" w:hanging="283"/>
      <w:outlineLvl w:val="0"/>
    </w:pPr>
    <w:rPr>
      <w:rFonts w:ascii="Calibri" w:hAnsi="Calibri" w:eastAsia="仿宋" w:cs="Times New Roman (正文 CS 字体)"/>
      <w:b/>
      <w:kern w:val="0"/>
      <w:sz w:val="40"/>
      <w:lang w:eastAsia="en-US"/>
    </w:rPr>
  </w:style>
  <w:style w:type="paragraph" w:customStyle="1" w:styleId="1010">
    <w:name w:val="Plain Text"/>
    <w:basedOn w:val="791"/>
    <w:uiPriority w:val="0"/>
    <w:pPr>
      <w:widowControl/>
      <w:adjustRightInd/>
      <w:spacing w:line="240" w:lineRule="auto"/>
      <w:jc w:val="left"/>
    </w:pPr>
    <w:rPr>
      <w:rFonts w:hint="eastAsia" w:hAnsi="Courier New" w:eastAsia="仿宋" w:cs="Times New Roman (正文 CS 字体)"/>
      <w:kern w:val="2"/>
      <w:sz w:val="21"/>
    </w:rPr>
  </w:style>
  <w:style w:type="paragraph" w:customStyle="1" w:styleId="1011">
    <w:name w:val="正文27"/>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012">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仿宋" w:cs="Arial"/>
      <w:kern w:val="0"/>
      <w:sz w:val="24"/>
    </w:rPr>
  </w:style>
  <w:style w:type="paragraph" w:customStyle="1" w:styleId="1013">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b/>
      <w:bCs/>
      <w:kern w:val="0"/>
      <w:sz w:val="24"/>
    </w:rPr>
  </w:style>
  <w:style w:type="paragraph" w:customStyle="1" w:styleId="1014">
    <w:name w:val="‧ N bullet 2"/>
    <w:basedOn w:val="577"/>
    <w:qFormat/>
    <w:uiPriority w:val="0"/>
  </w:style>
  <w:style w:type="paragraph" w:customStyle="1" w:styleId="1015">
    <w:name w:val="列出段落5"/>
    <w:basedOn w:val="1"/>
    <w:unhideWhenUsed/>
    <w:qFormat/>
    <w:uiPriority w:val="99"/>
    <w:pPr>
      <w:ind w:firstLine="420" w:firstLineChars="200"/>
    </w:pPr>
    <w:rPr>
      <w:rFonts w:ascii="Calibri" w:hAnsi="Calibri" w:eastAsia="仿宋" w:cs="Times New Roman (正文 CS 字体)"/>
    </w:rPr>
  </w:style>
  <w:style w:type="paragraph" w:customStyle="1" w:styleId="101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7">
    <w:name w:val="~Table/Graphics Caption"/>
    <w:basedOn w:val="875"/>
    <w:next w:val="688"/>
    <w:qFormat/>
    <w:uiPriority w:val="0"/>
    <w:rPr>
      <w:color w:val="00637A"/>
    </w:rPr>
  </w:style>
  <w:style w:type="paragraph" w:customStyle="1" w:styleId="1018">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9">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020">
    <w:name w:val="Table index heading"/>
    <w:basedOn w:val="16"/>
    <w:qFormat/>
    <w:uiPriority w:val="0"/>
  </w:style>
  <w:style w:type="paragraph" w:customStyle="1" w:styleId="1021">
    <w:name w:val="免责声明"/>
    <w:basedOn w:val="1"/>
    <w:qFormat/>
    <w:uiPriority w:val="0"/>
    <w:pPr>
      <w:widowControl/>
      <w:tabs>
        <w:tab w:val="left" w:pos="1139"/>
      </w:tabs>
      <w:spacing w:line="360" w:lineRule="auto"/>
      <w:ind w:left="720" w:firstLine="420"/>
      <w:jc w:val="left"/>
    </w:pPr>
    <w:rPr>
      <w:rFonts w:ascii="宋体" w:hAnsi="宋体" w:eastAsia="仿宋_GB2312" w:cs="Times New Roman (正文 CS 字体)"/>
      <w:kern w:val="0"/>
      <w:sz w:val="18"/>
      <w:szCs w:val="18"/>
    </w:rPr>
  </w:style>
  <w:style w:type="paragraph" w:customStyle="1" w:styleId="1022">
    <w:name w:val="*Cover Text 2"/>
    <w:basedOn w:val="716"/>
    <w:qFormat/>
    <w:uiPriority w:val="0"/>
    <w:pPr>
      <w:spacing w:before="720"/>
    </w:pPr>
    <w:rPr>
      <w:b/>
      <w:color w:val="00637A"/>
      <w:sz w:val="24"/>
      <w:szCs w:val="24"/>
    </w:rPr>
  </w:style>
  <w:style w:type="paragraph" w:customStyle="1" w:styleId="1023">
    <w:name w:val="Pa0"/>
    <w:basedOn w:val="256"/>
    <w:next w:val="256"/>
    <w:qFormat/>
    <w:uiPriority w:val="0"/>
    <w:pPr>
      <w:spacing w:line="241" w:lineRule="atLeast"/>
    </w:pPr>
    <w:rPr>
      <w:rFonts w:ascii="宋体..璂.." w:hAnsi="Calibri" w:eastAsia="宋体..璂.."/>
      <w:color w:val="auto"/>
    </w:rPr>
  </w:style>
  <w:style w:type="paragraph" w:customStyle="1" w:styleId="1024">
    <w:name w:val="目录 61"/>
    <w:basedOn w:val="1"/>
    <w:next w:val="1"/>
    <w:qFormat/>
    <w:uiPriority w:val="0"/>
    <w:pPr>
      <w:ind w:left="1050"/>
      <w:jc w:val="left"/>
    </w:pPr>
    <w:rPr>
      <w:rFonts w:ascii="Calibri" w:hAnsi="Calibri" w:eastAsia="仿宋" w:cs="Times New Roman (正文 CS 字体)"/>
      <w:sz w:val="18"/>
      <w:szCs w:val="18"/>
    </w:rPr>
  </w:style>
  <w:style w:type="paragraph" w:customStyle="1" w:styleId="1025">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仿宋" w:cs="宋体"/>
      <w:kern w:val="0"/>
      <w:sz w:val="20"/>
      <w:szCs w:val="20"/>
    </w:rPr>
  </w:style>
  <w:style w:type="paragraph" w:customStyle="1" w:styleId="1026">
    <w:name w:val="目录 91"/>
    <w:basedOn w:val="1"/>
    <w:next w:val="1"/>
    <w:qFormat/>
    <w:uiPriority w:val="0"/>
    <w:pPr>
      <w:ind w:left="1680"/>
      <w:jc w:val="left"/>
    </w:pPr>
    <w:rPr>
      <w:rFonts w:ascii="Calibri" w:hAnsi="Calibri" w:eastAsia="仿宋" w:cs="Times New Roman (正文 CS 字体)"/>
      <w:sz w:val="18"/>
      <w:szCs w:val="18"/>
    </w:rPr>
  </w:style>
  <w:style w:type="paragraph" w:customStyle="1" w:styleId="1027">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028">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029">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1030">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031">
    <w:name w:val="‧ N table-8 body indent"/>
    <w:basedOn w:val="613"/>
    <w:qFormat/>
    <w:uiPriority w:val="0"/>
    <w:pPr>
      <w:spacing w:before="85" w:after="45"/>
      <w:ind w:left="720"/>
    </w:pPr>
    <w:rPr>
      <w:sz w:val="16"/>
    </w:rPr>
  </w:style>
  <w:style w:type="paragraph" w:customStyle="1" w:styleId="1032">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033">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034">
    <w:name w:val="*Table Text 2 Bullet #1"/>
    <w:basedOn w:val="716"/>
    <w:qFormat/>
    <w:uiPriority w:val="0"/>
    <w:pPr>
      <w:tabs>
        <w:tab w:val="left" w:pos="144"/>
        <w:tab w:val="left" w:pos="3240"/>
      </w:tabs>
      <w:ind w:left="144" w:hanging="144"/>
    </w:pPr>
  </w:style>
  <w:style w:type="paragraph" w:customStyle="1" w:styleId="1035">
    <w:name w:val="Table Paragraph"/>
    <w:basedOn w:val="1"/>
    <w:qFormat/>
    <w:uiPriority w:val="1"/>
    <w:pPr>
      <w:autoSpaceDE w:val="0"/>
      <w:autoSpaceDN w:val="0"/>
      <w:jc w:val="left"/>
    </w:pPr>
    <w:rPr>
      <w:rFonts w:ascii="宋体" w:hAnsi="宋体" w:eastAsia="仿宋" w:cs="宋体"/>
      <w:kern w:val="0"/>
      <w:sz w:val="22"/>
      <w:szCs w:val="22"/>
      <w:lang w:val="zh-CN" w:bidi="zh-CN"/>
    </w:rPr>
  </w:style>
  <w:style w:type="paragraph" w:customStyle="1" w:styleId="1036">
    <w:name w:val="‧ N cover prepared name"/>
    <w:basedOn w:val="577"/>
    <w:qFormat/>
    <w:uiPriority w:val="0"/>
  </w:style>
  <w:style w:type="paragraph" w:customStyle="1" w:styleId="1037">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038">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39">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eastAsia="仿宋" w:cs="Times New Roman (正文 CS 字体)"/>
      <w:kern w:val="0"/>
      <w:sz w:val="20"/>
      <w:szCs w:val="20"/>
      <w:lang w:val="en-GB"/>
    </w:rPr>
  </w:style>
  <w:style w:type="paragraph" w:customStyle="1" w:styleId="1040">
    <w:name w:val="*Bullet #3 Single"/>
    <w:basedOn w:val="769"/>
    <w:qFormat/>
    <w:uiPriority w:val="0"/>
    <w:pPr>
      <w:tabs>
        <w:tab w:val="left" w:pos="284"/>
        <w:tab w:val="left" w:pos="780"/>
        <w:tab w:val="left" w:pos="1200"/>
        <w:tab w:val="clear" w:pos="1080"/>
      </w:tabs>
      <w:ind w:left="1080" w:hanging="360"/>
    </w:pPr>
  </w:style>
  <w:style w:type="paragraph" w:customStyle="1" w:styleId="1041">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rFonts w:ascii="Calibri" w:hAnsi="Calibri" w:eastAsia="仿宋" w:cs="Times New Roman (正文 CS 字体)"/>
      <w:kern w:val="0"/>
      <w:sz w:val="24"/>
      <w:szCs w:val="20"/>
      <w:lang w:val="en-GB"/>
    </w:rPr>
  </w:style>
  <w:style w:type="paragraph" w:customStyle="1" w:styleId="1042">
    <w:name w:val="‧ N table-10 body indent 2"/>
    <w:basedOn w:val="577"/>
    <w:qFormat/>
    <w:uiPriority w:val="0"/>
  </w:style>
  <w:style w:type="paragraph" w:customStyle="1" w:styleId="1043">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1044">
    <w:name w:val="样式 18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045">
    <w:name w:val="yxy标题3"/>
    <w:basedOn w:val="1"/>
    <w:next w:val="1"/>
    <w:qFormat/>
    <w:uiPriority w:val="0"/>
    <w:pPr>
      <w:keepNext/>
      <w:spacing w:line="360" w:lineRule="auto"/>
      <w:ind w:firstLine="200" w:firstLineChars="200"/>
      <w:outlineLvl w:val="2"/>
    </w:pPr>
    <w:rPr>
      <w:rFonts w:ascii="Calibri" w:hAnsi="Calibri" w:eastAsia="仿宋" w:cs="Times New Roman (正文 CS 字体)"/>
      <w:b/>
      <w:sz w:val="28"/>
      <w:szCs w:val="20"/>
    </w:rPr>
  </w:style>
  <w:style w:type="paragraph" w:customStyle="1" w:styleId="1046">
    <w:name w:val="样式 10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047">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048">
    <w:name w:val="ZK_列表项目编号"/>
    <w:basedOn w:val="1"/>
    <w:next w:val="1"/>
    <w:qFormat/>
    <w:uiPriority w:val="0"/>
    <w:pPr>
      <w:tabs>
        <w:tab w:val="left" w:pos="390"/>
        <w:tab w:val="left" w:pos="420"/>
        <w:tab w:val="left" w:pos="1758"/>
      </w:tabs>
      <w:spacing w:beforeLines="50" w:line="300" w:lineRule="auto"/>
      <w:ind w:left="1758" w:hanging="454" w:firstLineChars="177"/>
    </w:pPr>
    <w:rPr>
      <w:rFonts w:ascii="Calibri" w:hAnsi="Calibri" w:eastAsia="仿宋" w:cs="Times New Roman (正文 CS 字体)"/>
      <w:sz w:val="24"/>
      <w:szCs w:val="20"/>
    </w:rPr>
  </w:style>
  <w:style w:type="paragraph" w:customStyle="1" w:styleId="1049">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050">
    <w:name w:val="style1"/>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1051">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052">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053">
    <w:name w:val="彩色底纹 - 强调文字颜色 11"/>
    <w:qFormat/>
    <w:uiPriority w:val="71"/>
    <w:rPr>
      <w:rFonts w:ascii="Calibri" w:hAnsi="Calibri" w:eastAsia="仿宋" w:cs="Times New Roman (正文 CS 字体)"/>
      <w:kern w:val="2"/>
      <w:sz w:val="21"/>
      <w:szCs w:val="24"/>
      <w:lang w:val="en-US" w:eastAsia="zh-CN" w:bidi="ar-SA"/>
    </w:rPr>
  </w:style>
  <w:style w:type="paragraph" w:customStyle="1" w:styleId="1054">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eastAsia="仿宋" w:cs="Times New Roman (正文 CS 字体)"/>
      <w:sz w:val="24"/>
      <w:szCs w:val="20"/>
    </w:rPr>
  </w:style>
  <w:style w:type="paragraph" w:customStyle="1" w:styleId="1055">
    <w:name w:val="正文文字缩进 2"/>
    <w:basedOn w:val="1"/>
    <w:qFormat/>
    <w:uiPriority w:val="0"/>
    <w:pPr>
      <w:widowControl/>
      <w:spacing w:line="351" w:lineRule="atLeast"/>
      <w:ind w:firstLine="481"/>
      <w:textAlignment w:val="baseline"/>
    </w:pPr>
    <w:rPr>
      <w:rFonts w:ascii="仿宋_GB2312" w:hAnsi="Calibri" w:eastAsia="仿宋_GB2312" w:cs="Times New Roman (正文 CS 字体)"/>
      <w:color w:val="000000"/>
      <w:kern w:val="0"/>
      <w:sz w:val="24"/>
      <w:szCs w:val="20"/>
      <w:u w:val="none" w:color="000000"/>
    </w:rPr>
  </w:style>
  <w:style w:type="paragraph" w:customStyle="1" w:styleId="1056">
    <w:name w:val="正文102"/>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05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仿宋" w:cs="宋体"/>
      <w:b/>
      <w:bCs/>
      <w:kern w:val="0"/>
      <w:sz w:val="24"/>
    </w:rPr>
  </w:style>
  <w:style w:type="paragraph" w:customStyle="1" w:styleId="1058">
    <w:name w:val="•Bulleted list"/>
    <w:basedOn w:val="1"/>
    <w:qFormat/>
    <w:uiPriority w:val="0"/>
    <w:pPr>
      <w:suppressAutoHyphens/>
      <w:spacing w:before="40" w:after="40" w:line="240" w:lineRule="exact"/>
      <w:ind w:left="-2153" w:right="-187"/>
    </w:pPr>
    <w:rPr>
      <w:rFonts w:ascii="Arial" w:hAnsi="Arial" w:eastAsia="仿宋" w:cs="Times New Roman (正文 CS 字体)"/>
      <w:kern w:val="1"/>
      <w:sz w:val="18"/>
      <w:szCs w:val="18"/>
      <w:lang w:eastAsia="ar-SA"/>
    </w:rPr>
  </w:style>
  <w:style w:type="paragraph" w:customStyle="1" w:styleId="1059">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060">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eastAsia="仿宋" w:cs="宋体"/>
      <w:kern w:val="0"/>
      <w:sz w:val="24"/>
    </w:rPr>
  </w:style>
  <w:style w:type="paragraph" w:customStyle="1" w:styleId="1061">
    <w:name w:val="Char Char Char Char Char Char Char Char Char Char Char Char Char Char Char"/>
    <w:basedOn w:val="1"/>
    <w:qFormat/>
    <w:uiPriority w:val="0"/>
    <w:pPr>
      <w:spacing w:line="360" w:lineRule="auto"/>
      <w:ind w:firstLine="420"/>
    </w:pPr>
    <w:rPr>
      <w:rFonts w:ascii="Arial" w:hAnsi="Arial" w:eastAsia="仿宋" w:cs="Arial"/>
    </w:rPr>
  </w:style>
  <w:style w:type="paragraph" w:customStyle="1" w:styleId="106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eastAsia="仿宋" w:cs="Times New Roman (正文 CS 字体)"/>
      <w:kern w:val="0"/>
      <w:sz w:val="24"/>
    </w:rPr>
  </w:style>
  <w:style w:type="paragraph" w:customStyle="1" w:styleId="1063">
    <w:name w:val="Heading 21"/>
    <w:basedOn w:val="256"/>
    <w:next w:val="256"/>
    <w:qFormat/>
    <w:uiPriority w:val="0"/>
    <w:pPr>
      <w:spacing w:after="120"/>
    </w:pPr>
    <w:rPr>
      <w:rFonts w:ascii="Futura-Book" w:hAnsi="Futura-Book"/>
      <w:color w:val="auto"/>
    </w:rPr>
  </w:style>
  <w:style w:type="paragraph" w:customStyle="1" w:styleId="1064">
    <w:name w:val="文本框"/>
    <w:basedOn w:val="1"/>
    <w:qFormat/>
    <w:uiPriority w:val="0"/>
    <w:pPr>
      <w:spacing w:afterLines="50" w:line="360" w:lineRule="auto"/>
      <w:ind w:firstLine="420"/>
    </w:pPr>
    <w:rPr>
      <w:rFonts w:ascii="宋体" w:hAnsi="宋体" w:eastAsia="仿宋" w:cs="Times New Roman (正文 CS 字体)"/>
      <w:sz w:val="18"/>
    </w:rPr>
  </w:style>
  <w:style w:type="paragraph" w:customStyle="1" w:styleId="1065">
    <w:name w:val="User Index Heading"/>
    <w:basedOn w:val="16"/>
    <w:qFormat/>
    <w:uiPriority w:val="0"/>
  </w:style>
  <w:style w:type="paragraph" w:customStyle="1" w:styleId="1066">
    <w:name w:val="4级"/>
    <w:basedOn w:val="7"/>
    <w:qFormat/>
    <w:uiPriority w:val="0"/>
    <w:pPr>
      <w:numPr>
        <w:ilvl w:val="0"/>
        <w:numId w:val="0"/>
      </w:numPr>
      <w:tabs>
        <w:tab w:val="left" w:pos="993"/>
        <w:tab w:val="clear" w:pos="1984"/>
        <w:tab w:val="clear" w:pos="2100"/>
      </w:tabs>
      <w:adjustRightInd w:val="0"/>
      <w:snapToGrid w:val="0"/>
      <w:spacing w:before="0" w:beforeLines="50" w:after="170"/>
      <w:ind w:left="851" w:right="100" w:rightChars="100" w:hanging="851" w:firstLineChars="200"/>
      <w:jc w:val="left"/>
    </w:pPr>
    <w:rPr>
      <w:rFonts w:ascii="Cambria" w:hAnsi="Cambria" w:eastAsia="宋体" w:cs="Times New Roman (正文 CS 字体)"/>
      <w:bCs/>
      <w:sz w:val="30"/>
      <w:szCs w:val="28"/>
    </w:rPr>
  </w:style>
  <w:style w:type="paragraph" w:customStyle="1" w:styleId="1067">
    <w:name w:val="文件编号"/>
    <w:basedOn w:val="1068"/>
    <w:qFormat/>
    <w:uiPriority w:val="0"/>
    <w:pPr>
      <w:tabs>
        <w:tab w:val="left" w:pos="0"/>
        <w:tab w:val="left" w:pos="390"/>
      </w:tabs>
    </w:pPr>
    <w:rPr>
      <w:rFonts w:hAnsi="Batang"/>
      <w:u w:val="none"/>
    </w:rPr>
  </w:style>
  <w:style w:type="paragraph" w:customStyle="1" w:styleId="1068">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eastAsia="仿宋" w:cs="Times New Roman (正文 CS 字体)"/>
      <w:sz w:val="24"/>
      <w:u w:val="single"/>
    </w:rPr>
  </w:style>
  <w:style w:type="paragraph" w:customStyle="1" w:styleId="1069">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070">
    <w:name w:val="‧ N table-8 body center"/>
    <w:basedOn w:val="613"/>
    <w:qFormat/>
    <w:uiPriority w:val="0"/>
    <w:pPr>
      <w:spacing w:before="85" w:after="45"/>
      <w:jc w:val="center"/>
    </w:pPr>
    <w:rPr>
      <w:sz w:val="16"/>
    </w:rPr>
  </w:style>
  <w:style w:type="paragraph" w:customStyle="1" w:styleId="1071">
    <w:name w:val="Char"/>
    <w:basedOn w:val="1"/>
    <w:qFormat/>
    <w:uiPriority w:val="0"/>
    <w:rPr>
      <w:rFonts w:ascii="仿宋_GB2312" w:eastAsia="仿宋_GB2312"/>
      <w:b/>
      <w:sz w:val="32"/>
      <w:szCs w:val="32"/>
    </w:rPr>
  </w:style>
  <w:style w:type="paragraph" w:customStyle="1" w:styleId="1072">
    <w:name w:val="font17"/>
    <w:basedOn w:val="1"/>
    <w:qFormat/>
    <w:uiPriority w:val="0"/>
    <w:pPr>
      <w:widowControl/>
      <w:spacing w:before="100" w:beforeAutospacing="1" w:after="100" w:afterAutospacing="1"/>
      <w:jc w:val="left"/>
    </w:pPr>
    <w:rPr>
      <w:rFonts w:ascii="Arial" w:hAnsi="Arial" w:eastAsia="仿宋" w:cs="Arial"/>
      <w:color w:val="FF0000"/>
      <w:kern w:val="0"/>
      <w:sz w:val="18"/>
      <w:szCs w:val="18"/>
    </w:rPr>
  </w:style>
  <w:style w:type="paragraph" w:customStyle="1" w:styleId="1073">
    <w:name w:val="样式 22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07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eastAsia="仿宋" w:cs="宋体"/>
      <w:kern w:val="0"/>
      <w:sz w:val="24"/>
    </w:rPr>
  </w:style>
  <w:style w:type="paragraph" w:customStyle="1" w:styleId="1075">
    <w:name w:val="*Bullet #1 Subtext Double"/>
    <w:basedOn w:val="1076"/>
    <w:qFormat/>
    <w:uiPriority w:val="0"/>
    <w:pPr>
      <w:tabs>
        <w:tab w:val="left" w:pos="425"/>
        <w:tab w:val="left" w:pos="900"/>
      </w:tabs>
      <w:spacing w:after="220"/>
    </w:pPr>
  </w:style>
  <w:style w:type="paragraph" w:customStyle="1" w:styleId="1076">
    <w:name w:val="*Bullet #1 Subtext Single"/>
    <w:basedOn w:val="362"/>
    <w:qFormat/>
    <w:uiPriority w:val="0"/>
    <w:pPr>
      <w:spacing w:after="0"/>
      <w:ind w:firstLine="0"/>
    </w:pPr>
  </w:style>
  <w:style w:type="paragraph" w:customStyle="1" w:styleId="1077">
    <w:name w:val="pa-67"/>
    <w:basedOn w:val="1"/>
    <w:uiPriority w:val="0"/>
    <w:pPr>
      <w:widowControl/>
      <w:spacing w:line="240" w:lineRule="atLeast"/>
      <w:ind w:firstLine="420"/>
      <w:jc w:val="left"/>
    </w:pPr>
    <w:rPr>
      <w:rFonts w:ascii="宋体" w:hAnsi="宋体" w:eastAsia="仿宋" w:cs="宋体"/>
      <w:kern w:val="0"/>
      <w:sz w:val="24"/>
      <w:szCs w:val="22"/>
    </w:rPr>
  </w:style>
  <w:style w:type="paragraph" w:customStyle="1" w:styleId="1078">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079">
    <w:name w:val="p21"/>
    <w:basedOn w:val="1"/>
    <w:qFormat/>
    <w:uiPriority w:val="0"/>
    <w:pPr>
      <w:widowControl/>
      <w:spacing w:line="360" w:lineRule="auto"/>
      <w:ind w:firstLine="420"/>
    </w:pPr>
    <w:rPr>
      <w:rFonts w:ascii="Tahoma" w:hAnsi="Tahoma" w:eastAsia="仿宋" w:cs="Times New Roman (正文 CS 字体)"/>
      <w:kern w:val="0"/>
      <w:sz w:val="24"/>
      <w:szCs w:val="20"/>
    </w:rPr>
  </w:style>
  <w:style w:type="paragraph" w:customStyle="1" w:styleId="1080">
    <w:name w:val="样式12"/>
    <w:basedOn w:val="332"/>
    <w:qFormat/>
    <w:uiPriority w:val="0"/>
    <w:pPr>
      <w:keepNext/>
      <w:keepLines/>
      <w:tabs>
        <w:tab w:val="left" w:pos="567"/>
      </w:tabs>
      <w:spacing w:before="260" w:after="260"/>
      <w:ind w:left="567" w:hanging="567"/>
      <w:outlineLvl w:val="1"/>
    </w:pPr>
    <w:rPr>
      <w:b/>
      <w:bCs/>
      <w:kern w:val="0"/>
      <w:sz w:val="32"/>
      <w:szCs w:val="32"/>
    </w:rPr>
  </w:style>
  <w:style w:type="paragraph" w:customStyle="1" w:styleId="1081">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styleId="1082">
    <w:name w:val=""/>
    <w:unhideWhenUsed/>
    <w:uiPriority w:val="99"/>
    <w:rPr>
      <w:rFonts w:ascii="Calibri" w:hAnsi="Calibri" w:eastAsia="仿宋" w:cs="Times New Roman (正文 CS 字体)"/>
      <w:kern w:val="2"/>
      <w:sz w:val="21"/>
      <w:szCs w:val="24"/>
      <w:lang w:val="en-US" w:eastAsia="zh-CN" w:bidi="ar-SA"/>
    </w:rPr>
  </w:style>
  <w:style w:type="paragraph" w:customStyle="1" w:styleId="1083">
    <w:name w:val="列出段落1"/>
    <w:basedOn w:val="1"/>
    <w:qFormat/>
    <w:uiPriority w:val="34"/>
    <w:pPr>
      <w:ind w:firstLine="420" w:firstLineChars="200"/>
    </w:pPr>
    <w:rPr>
      <w:rFonts w:ascii="Calibri" w:hAnsi="Calibri"/>
      <w:szCs w:val="22"/>
    </w:rPr>
  </w:style>
  <w:style w:type="paragraph" w:customStyle="1" w:styleId="1084">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cs="Times New Roman (正文 CS 字体)"/>
      <w:kern w:val="0"/>
      <w:sz w:val="24"/>
    </w:rPr>
  </w:style>
  <w:style w:type="paragraph" w:customStyle="1" w:styleId="1085">
    <w:name w:val="1级"/>
    <w:basedOn w:val="3"/>
    <w:qFormat/>
    <w:uiPriority w:val="0"/>
    <w:pPr>
      <w:numPr>
        <w:ilvl w:val="0"/>
        <w:numId w:val="0"/>
      </w:numPr>
      <w:tabs>
        <w:tab w:val="left" w:pos="4253"/>
        <w:tab w:val="clear" w:pos="840"/>
      </w:tabs>
      <w:spacing w:before="0" w:beforeLines="50"/>
      <w:jc w:val="left"/>
    </w:pPr>
    <w:rPr>
      <w:rFonts w:ascii="Calibri" w:hAnsi="Calibri" w:eastAsia="黑体" w:cs="Times New Roman (正文 CS 字体)"/>
      <w:bCs/>
      <w:sz w:val="36"/>
      <w:szCs w:val="44"/>
    </w:rPr>
  </w:style>
  <w:style w:type="paragraph" w:customStyle="1" w:styleId="1086">
    <w:name w:val="Numbering 5 End"/>
    <w:basedOn w:val="57"/>
    <w:qFormat/>
    <w:uiPriority w:val="0"/>
    <w:pPr>
      <w:widowControl/>
      <w:spacing w:after="240"/>
      <w:ind w:left="1417" w:firstLine="0" w:firstLineChars="0"/>
      <w:jc w:val="left"/>
    </w:pPr>
    <w:rPr>
      <w:rFonts w:eastAsia="PMingLiU"/>
      <w:kern w:val="0"/>
      <w:sz w:val="20"/>
      <w:szCs w:val="20"/>
      <w:lang w:eastAsia="zh-TW"/>
    </w:rPr>
  </w:style>
  <w:style w:type="paragraph" w:customStyle="1" w:styleId="1087">
    <w:name w:val="‧ N table-8 body indent 2"/>
    <w:basedOn w:val="613"/>
    <w:qFormat/>
    <w:uiPriority w:val="0"/>
    <w:pPr>
      <w:spacing w:before="85" w:after="45"/>
      <w:ind w:left="1083"/>
    </w:pPr>
    <w:rPr>
      <w:sz w:val="16"/>
    </w:rPr>
  </w:style>
  <w:style w:type="paragraph" w:customStyle="1" w:styleId="1088">
    <w:name w:val="标书_正文"/>
    <w:basedOn w:val="1"/>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089">
    <w:name w:val="标题A"/>
    <w:basedOn w:val="3"/>
    <w:uiPriority w:val="0"/>
    <w:pPr>
      <w:numPr>
        <w:ilvl w:val="0"/>
        <w:numId w:val="0"/>
      </w:numPr>
      <w:tabs>
        <w:tab w:val="clear" w:pos="840"/>
      </w:tabs>
      <w:adjustRightInd w:val="0"/>
      <w:spacing w:before="100" w:beforeAutospacing="1" w:after="60" w:line="240" w:lineRule="auto"/>
      <w:jc w:val="center"/>
      <w:textAlignment w:val="baseline"/>
    </w:pPr>
    <w:rPr>
      <w:rFonts w:ascii="Arial" w:hAnsi="Arial" w:eastAsia="仿宋" w:cs="Times New Roman (正文 CS 字体)"/>
      <w:bCs/>
      <w:sz w:val="28"/>
      <w:szCs w:val="44"/>
    </w:rPr>
  </w:style>
  <w:style w:type="paragraph" w:customStyle="1" w:styleId="1090">
    <w:name w:val="~Body Single"/>
    <w:basedOn w:val="688"/>
    <w:qFormat/>
    <w:uiPriority w:val="0"/>
    <w:pPr>
      <w:spacing w:after="0"/>
    </w:pPr>
  </w:style>
  <w:style w:type="paragraph" w:customStyle="1" w:styleId="1091">
    <w:name w:val="Illustration"/>
    <w:basedOn w:val="21"/>
    <w:qFormat/>
    <w:uiPriority w:val="0"/>
    <w:pPr>
      <w:autoSpaceDN w:val="0"/>
      <w:adjustRightInd w:val="0"/>
      <w:spacing w:before="115" w:after="360" w:line="240" w:lineRule="auto"/>
    </w:pPr>
    <w:rPr>
      <w:rFonts w:ascii="Arial" w:hAnsi="Arial" w:eastAsia="PMingLiU" w:cs="Tahoma"/>
      <w:b/>
      <w:iCs/>
      <w:kern w:val="0"/>
      <w:lang w:val="en-GB" w:eastAsia="zh-TW"/>
    </w:rPr>
  </w:style>
  <w:style w:type="paragraph" w:customStyle="1" w:styleId="1092">
    <w:name w:val="自定义表格文字"/>
    <w:basedOn w:val="1"/>
    <w:uiPriority w:val="0"/>
    <w:pPr>
      <w:spacing w:before="60" w:after="60" w:line="320" w:lineRule="exact"/>
      <w:jc w:val="left"/>
    </w:pPr>
    <w:rPr>
      <w:rFonts w:ascii="宋体" w:eastAsia="楷体_GB2312"/>
    </w:rPr>
  </w:style>
  <w:style w:type="paragraph" w:customStyle="1" w:styleId="1093">
    <w:name w:val="*Bullet #3 Double"/>
    <w:basedOn w:val="1040"/>
    <w:qFormat/>
    <w:uiPriority w:val="0"/>
    <w:pPr>
      <w:tabs>
        <w:tab w:val="left" w:pos="481"/>
        <w:tab w:val="left" w:pos="600"/>
        <w:tab w:val="left" w:pos="1620"/>
      </w:tabs>
      <w:spacing w:after="220"/>
    </w:pPr>
  </w:style>
  <w:style w:type="paragraph" w:customStyle="1" w:styleId="1094">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095">
    <w:name w:val="a14"/>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1096">
    <w:name w:val="正文－恩普"/>
    <w:basedOn w:val="5"/>
    <w:qFormat/>
    <w:uiPriority w:val="0"/>
    <w:pPr>
      <w:widowControl/>
      <w:spacing w:afterLines="50" w:line="360" w:lineRule="auto"/>
      <w:ind w:firstLine="480"/>
      <w:jc w:val="left"/>
    </w:pPr>
    <w:rPr>
      <w:rFonts w:ascii="Calibri" w:hAnsi="Calibri" w:eastAsia="仿宋" w:cs="Times New Roman (正文 CS 字体)"/>
      <w:kern w:val="0"/>
      <w:sz w:val="24"/>
      <w:szCs w:val="20"/>
    </w:rPr>
  </w:style>
  <w:style w:type="paragraph" w:customStyle="1" w:styleId="1097">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098">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99">
    <w:name w:val="目录 51"/>
    <w:basedOn w:val="1"/>
    <w:next w:val="1"/>
    <w:qFormat/>
    <w:uiPriority w:val="0"/>
    <w:pPr>
      <w:ind w:left="840"/>
      <w:jc w:val="left"/>
    </w:pPr>
    <w:rPr>
      <w:rFonts w:ascii="Calibri" w:hAnsi="Calibri" w:eastAsia="仿宋" w:cs="Times New Roman (正文 CS 字体)"/>
      <w:sz w:val="18"/>
      <w:szCs w:val="18"/>
    </w:rPr>
  </w:style>
  <w:style w:type="paragraph" w:customStyle="1" w:styleId="1100">
    <w:name w:val="样式 标题二 + 居中"/>
    <w:basedOn w:val="1101"/>
    <w:qFormat/>
    <w:uiPriority w:val="0"/>
    <w:pPr>
      <w:jc w:val="center"/>
    </w:pPr>
    <w:rPr>
      <w:rFonts w:cs="宋体"/>
      <w:b w:val="0"/>
      <w:szCs w:val="20"/>
    </w:rPr>
  </w:style>
  <w:style w:type="paragraph" w:customStyle="1" w:styleId="1101">
    <w:name w:val="标题二"/>
    <w:basedOn w:val="4"/>
    <w:next w:val="1"/>
    <w:qFormat/>
    <w:uiPriority w:val="0"/>
    <w:pPr>
      <w:numPr>
        <w:ilvl w:val="0"/>
        <w:numId w:val="0"/>
      </w:numPr>
      <w:tabs>
        <w:tab w:val="clear" w:pos="1145"/>
      </w:tabs>
      <w:spacing w:before="120" w:after="0" w:line="415" w:lineRule="auto"/>
    </w:pPr>
    <w:rPr>
      <w:rFonts w:ascii="黑体" w:hAnsi="华文细黑" w:cs="Times New Roman (正文 CS 字体)"/>
      <w:bCs/>
      <w:sz w:val="24"/>
      <w:szCs w:val="32"/>
    </w:rPr>
  </w:style>
  <w:style w:type="paragraph" w:customStyle="1" w:styleId="1102">
    <w:name w:val="‧ N bullet"/>
    <w:basedOn w:val="577"/>
    <w:qFormat/>
    <w:uiPriority w:val="0"/>
  </w:style>
  <w:style w:type="paragraph" w:customStyle="1" w:styleId="1103">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ascii="Calibri" w:hAnsi="宋体" w:eastAsia="仿宋" w:cs="Times New Roman (正文 CS 字体)"/>
      <w:sz w:val="24"/>
      <w:szCs w:val="20"/>
    </w:rPr>
  </w:style>
  <w:style w:type="paragraph" w:customStyle="1" w:styleId="110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105">
    <w:name w:val="列出段落111"/>
    <w:qFormat/>
    <w:uiPriority w:val="34"/>
    <w:pPr>
      <w:ind w:left="720"/>
    </w:pPr>
    <w:rPr>
      <w:rFonts w:ascii="Cambria" w:hAnsi="Cambria" w:eastAsia="ヒラギノ角ゴ Pro W3" w:cs="Times New Roman (正文 CS 字体)"/>
      <w:color w:val="000000"/>
      <w:sz w:val="24"/>
      <w:szCs w:val="24"/>
      <w:lang w:val="en-US" w:eastAsia="zh-CN" w:bidi="ar-SA"/>
    </w:rPr>
  </w:style>
  <w:style w:type="paragraph" w:customStyle="1" w:styleId="110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107">
    <w:name w:val="*Notice Heading"/>
    <w:basedOn w:val="1108"/>
    <w:next w:val="868"/>
    <w:qFormat/>
    <w:uiPriority w:val="0"/>
    <w:pPr>
      <w:spacing w:after="240" w:line="240" w:lineRule="auto"/>
      <w:outlineLvl w:val="0"/>
    </w:pPr>
    <w:rPr>
      <w:b w:val="0"/>
      <w:color w:val="00637A"/>
      <w:szCs w:val="36"/>
    </w:rPr>
  </w:style>
  <w:style w:type="paragraph" w:customStyle="1" w:styleId="1108">
    <w:name w:val="*Heading 1"/>
    <w:basedOn w:val="218"/>
    <w:next w:val="218"/>
    <w:qFormat/>
    <w:uiPriority w:val="0"/>
    <w:pPr>
      <w:keepNext/>
      <w:keepLines/>
      <w:spacing w:before="240" w:after="120"/>
      <w:outlineLvl w:val="1"/>
    </w:pPr>
    <w:rPr>
      <w:rFonts w:ascii="Verdana" w:hAnsi="Verdana"/>
      <w:b/>
      <w:sz w:val="36"/>
      <w:szCs w:val="32"/>
    </w:rPr>
  </w:style>
  <w:style w:type="paragraph" w:customStyle="1" w:styleId="1109">
    <w:name w:val="~Alt Number Double"/>
    <w:basedOn w:val="1110"/>
    <w:qFormat/>
    <w:uiPriority w:val="0"/>
    <w:pPr>
      <w:tabs>
        <w:tab w:val="left" w:pos="360"/>
        <w:tab w:val="left" w:pos="1440"/>
      </w:tabs>
      <w:ind w:left="1440" w:hanging="1440"/>
    </w:pPr>
  </w:style>
  <w:style w:type="paragraph" w:customStyle="1" w:styleId="1110">
    <w:name w:val="~Number Double"/>
    <w:basedOn w:val="698"/>
    <w:qFormat/>
    <w:uiPriority w:val="0"/>
    <w:pPr>
      <w:spacing w:after="220"/>
    </w:pPr>
  </w:style>
  <w:style w:type="paragraph" w:customStyle="1" w:styleId="1111">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12">
    <w:name w:val="表格文字"/>
    <w:basedOn w:val="1"/>
    <w:qFormat/>
    <w:uiPriority w:val="0"/>
    <w:pPr>
      <w:tabs>
        <w:tab w:val="left" w:pos="0"/>
        <w:tab w:val="left" w:pos="390"/>
      </w:tabs>
      <w:autoSpaceDE w:val="0"/>
      <w:autoSpaceDN w:val="0"/>
      <w:adjustRightInd w:val="0"/>
      <w:snapToGrid w:val="0"/>
      <w:ind w:firstLine="425" w:firstLineChars="177"/>
      <w:jc w:val="left"/>
    </w:pPr>
    <w:rPr>
      <w:rFonts w:ascii="Calibri" w:hAnsi="Calibri" w:eastAsia="仿宋" w:cs="Times New Roman (正文 CS 字体)"/>
      <w:sz w:val="24"/>
      <w:szCs w:val="20"/>
    </w:rPr>
  </w:style>
  <w:style w:type="paragraph" w:customStyle="1" w:styleId="1113">
    <w:name w:val="GP公文标题1"/>
    <w:basedOn w:val="781"/>
    <w:next w:val="781"/>
    <w:qFormat/>
    <w:uiPriority w:val="0"/>
    <w:pPr>
      <w:jc w:val="both"/>
    </w:pPr>
    <w:rPr>
      <w:rFonts w:ascii="宋体"/>
    </w:rPr>
  </w:style>
  <w:style w:type="paragraph" w:customStyle="1" w:styleId="1114">
    <w:name w:val="*Bullet #3 Subtext Single"/>
    <w:basedOn w:val="1093"/>
    <w:qFormat/>
    <w:uiPriority w:val="0"/>
    <w:pPr>
      <w:spacing w:after="0"/>
      <w:ind w:firstLine="0"/>
    </w:pPr>
  </w:style>
  <w:style w:type="paragraph" w:customStyle="1" w:styleId="1115">
    <w:name w:val="Index Separator"/>
    <w:basedOn w:val="42"/>
    <w:qFormat/>
    <w:uiPriority w:val="0"/>
  </w:style>
  <w:style w:type="paragraph" w:customStyle="1" w:styleId="1116">
    <w:name w:val="User Index 7"/>
    <w:basedOn w:val="42"/>
    <w:qFormat/>
    <w:uiPriority w:val="0"/>
    <w:pPr>
      <w:tabs>
        <w:tab w:val="right" w:leader="dot" w:pos="9746"/>
      </w:tabs>
      <w:ind w:left="1698"/>
    </w:pPr>
  </w:style>
  <w:style w:type="paragraph" w:customStyle="1" w:styleId="1117">
    <w:name w:val="列出段落3"/>
    <w:basedOn w:val="1"/>
    <w:qFormat/>
    <w:uiPriority w:val="34"/>
    <w:pPr>
      <w:ind w:firstLine="200" w:firstLineChars="200"/>
    </w:pPr>
    <w:rPr>
      <w:rFonts w:ascii="Calibri" w:hAnsi="Calibri" w:eastAsia="仿宋" w:cs="Times New Roman (正文 CS 字体)"/>
      <w:szCs w:val="22"/>
    </w:rPr>
  </w:style>
  <w:style w:type="paragraph" w:customStyle="1" w:styleId="1118">
    <w:name w:val="中铁-标题五"/>
    <w:basedOn w:val="903"/>
    <w:qFormat/>
    <w:uiPriority w:val="0"/>
    <w:pPr>
      <w:outlineLvl w:val="4"/>
    </w:pPr>
    <w:rPr>
      <w:sz w:val="28"/>
    </w:rPr>
  </w:style>
  <w:style w:type="paragraph" w:customStyle="1" w:styleId="1119">
    <w:name w:val="HeadingSub"/>
    <w:qFormat/>
    <w:uiPriority w:val="0"/>
    <w:pPr>
      <w:tabs>
        <w:tab w:val="left" w:pos="993"/>
        <w:tab w:val="left" w:pos="1440"/>
      </w:tabs>
      <w:ind w:left="993" w:right="48" w:hanging="567"/>
    </w:pPr>
    <w:rPr>
      <w:rFonts w:ascii="MetaBook-Roman" w:hAnsi="MetaBook-Roman" w:eastAsia="仿宋" w:cs="Arial"/>
      <w:b/>
      <w:sz w:val="24"/>
      <w:u w:val="single"/>
      <w:lang w:val="en-US" w:eastAsia="en-US" w:bidi="ar-SA"/>
    </w:rPr>
  </w:style>
  <w:style w:type="paragraph" w:customStyle="1" w:styleId="1120">
    <w:name w:val="*Numbers Double"/>
    <w:basedOn w:val="810"/>
    <w:qFormat/>
    <w:uiPriority w:val="0"/>
    <w:pPr>
      <w:spacing w:after="220"/>
    </w:pPr>
  </w:style>
  <w:style w:type="paragraph" w:customStyle="1" w:styleId="112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122">
    <w:name w:val="正文缩进1"/>
    <w:basedOn w:val="1"/>
    <w:qFormat/>
    <w:uiPriority w:val="0"/>
    <w:pPr>
      <w:spacing w:line="360" w:lineRule="auto"/>
      <w:ind w:firstLine="454"/>
      <w:jc w:val="left"/>
    </w:pPr>
    <w:rPr>
      <w:rFonts w:ascii="Calibri" w:hAnsi="Calibri" w:eastAsia="仿宋" w:cs="Times New Roman (正文 CS 字体)"/>
      <w:sz w:val="24"/>
    </w:rPr>
  </w:style>
  <w:style w:type="paragraph" w:customStyle="1" w:styleId="1123">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112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125">
    <w:name w:val="‧ N cover small text box"/>
    <w:basedOn w:val="577"/>
    <w:qFormat/>
    <w:uiPriority w:val="0"/>
  </w:style>
  <w:style w:type="paragraph" w:customStyle="1" w:styleId="112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仿宋" w:cs="Times New Roman (正文 CS 字体)"/>
      <w:b/>
      <w:bCs/>
      <w:color w:val="000000"/>
      <w:kern w:val="24"/>
      <w:sz w:val="28"/>
      <w:szCs w:val="20"/>
    </w:rPr>
  </w:style>
  <w:style w:type="paragraph" w:customStyle="1" w:styleId="1127">
    <w:name w:val="‧ N body indented 2"/>
    <w:basedOn w:val="577"/>
    <w:qFormat/>
    <w:uiPriority w:val="0"/>
  </w:style>
  <w:style w:type="paragraph" w:customStyle="1" w:styleId="1128">
    <w:name w:val="技术标题2"/>
    <w:basedOn w:val="818"/>
    <w:qFormat/>
    <w:uiPriority w:val="0"/>
    <w:pPr>
      <w:tabs>
        <w:tab w:val="left" w:pos="567"/>
        <w:tab w:val="left" w:pos="1440"/>
      </w:tabs>
      <w:spacing w:beforeLines="150" w:line="240" w:lineRule="auto"/>
      <w:ind w:left="567" w:hanging="567"/>
    </w:pPr>
    <w:rPr>
      <w:sz w:val="28"/>
    </w:rPr>
  </w:style>
  <w:style w:type="paragraph" w:customStyle="1" w:styleId="1129">
    <w:name w:val="SANGFOR_2_标题2"/>
    <w:basedOn w:val="4"/>
    <w:next w:val="557"/>
    <w:qFormat/>
    <w:uiPriority w:val="0"/>
    <w:pPr>
      <w:numPr>
        <w:ilvl w:val="0"/>
        <w:numId w:val="0"/>
      </w:numPr>
      <w:tabs>
        <w:tab w:val="left" w:pos="284"/>
        <w:tab w:val="left" w:pos="567"/>
        <w:tab w:val="left" w:pos="2411"/>
        <w:tab w:val="clear" w:pos="1145"/>
      </w:tabs>
      <w:spacing w:before="0" w:beforeLines="50" w:after="0" w:afterLines="50" w:line="360" w:lineRule="auto"/>
      <w:ind w:left="567" w:right="100" w:rightChars="100"/>
    </w:pPr>
    <w:rPr>
      <w:rFonts w:ascii="Times New Roman" w:hAnsi="Times New Roman" w:eastAsia="宋体" w:cs="Times New Roman (正文 CS 字体)"/>
      <w:bCs/>
      <w:sz w:val="28"/>
      <w:szCs w:val="28"/>
    </w:rPr>
  </w:style>
  <w:style w:type="paragraph" w:customStyle="1" w:styleId="1130">
    <w:name w:val="*Manual # Heading 2"/>
    <w:next w:val="218"/>
    <w:qFormat/>
    <w:uiPriority w:val="0"/>
    <w:pPr>
      <w:keepNext/>
      <w:keepLines/>
      <w:tabs>
        <w:tab w:val="left" w:pos="360"/>
        <w:tab w:val="left" w:pos="1440"/>
      </w:tabs>
      <w:spacing w:before="240" w:after="120"/>
      <w:ind w:left="1440" w:hanging="1440"/>
      <w:outlineLvl w:val="2"/>
    </w:pPr>
    <w:rPr>
      <w:rFonts w:ascii="Arial" w:hAnsi="Arial" w:eastAsia="仿宋" w:cs="Times New Roman (正文 CS 字体)"/>
      <w:sz w:val="32"/>
      <w:szCs w:val="32"/>
      <w:lang w:val="en-US" w:eastAsia="en-US" w:bidi="ar-SA"/>
    </w:rPr>
  </w:style>
  <w:style w:type="paragraph" w:customStyle="1" w:styleId="1131">
    <w:name w:val="IN Feature"/>
    <w:basedOn w:val="1"/>
    <w:qFormat/>
    <w:uiPriority w:val="0"/>
    <w:pPr>
      <w:widowControl/>
      <w:tabs>
        <w:tab w:val="left" w:pos="960"/>
        <w:tab w:val="left" w:pos="3780"/>
      </w:tabs>
      <w:snapToGrid w:val="0"/>
      <w:spacing w:before="80" w:after="80" w:line="300" w:lineRule="auto"/>
    </w:pPr>
    <w:rPr>
      <w:rFonts w:ascii="Arial" w:hAnsi="Arial" w:eastAsia="仿宋" w:cs="Arial"/>
      <w:kern w:val="0"/>
      <w:szCs w:val="21"/>
    </w:rPr>
  </w:style>
  <w:style w:type="paragraph" w:customStyle="1" w:styleId="1132">
    <w:name w:val="~Heading 4"/>
    <w:next w:val="688"/>
    <w:qFormat/>
    <w:uiPriority w:val="0"/>
    <w:pPr>
      <w:keepNext/>
      <w:keepLines/>
      <w:spacing w:before="240" w:after="120"/>
      <w:outlineLvl w:val="4"/>
    </w:pPr>
    <w:rPr>
      <w:rFonts w:ascii="Arial" w:hAnsi="Arial" w:eastAsia="仿宋" w:cs="Times New Roman (正文 CS 字体)"/>
      <w:color w:val="00637A"/>
      <w:sz w:val="24"/>
      <w:szCs w:val="24"/>
      <w:lang w:val="en-US" w:eastAsia="en-US" w:bidi="ar-SA"/>
    </w:rPr>
  </w:style>
  <w:style w:type="paragraph" w:customStyle="1" w:styleId="1133">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1134">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5">
    <w:name w:val="arial122"/>
    <w:basedOn w:val="1"/>
    <w:qFormat/>
    <w:uiPriority w:val="0"/>
    <w:pPr>
      <w:widowControl/>
      <w:spacing w:line="300" w:lineRule="atLeast"/>
      <w:ind w:firstLine="420"/>
      <w:jc w:val="left"/>
    </w:pPr>
    <w:rPr>
      <w:rFonts w:ascii="宋体" w:hAnsi="宋体" w:eastAsia="仿宋" w:cs="宋体"/>
      <w:kern w:val="0"/>
      <w:sz w:val="18"/>
      <w:szCs w:val="18"/>
    </w:rPr>
  </w:style>
  <w:style w:type="paragraph" w:customStyle="1" w:styleId="113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137">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38">
    <w:name w:val="样式 26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139">
    <w:name w:val="AP_Body Char"/>
    <w:basedOn w:val="17"/>
    <w:qFormat/>
    <w:uiPriority w:val="0"/>
    <w:pPr>
      <w:widowControl/>
      <w:spacing w:after="120"/>
      <w:ind w:firstLine="420"/>
      <w:jc w:val="left"/>
    </w:pPr>
    <w:rPr>
      <w:rFonts w:ascii="Futura Bk" w:hAnsi="Futura Bk" w:eastAsia="MS Mincho" w:cs="Futura Bk"/>
      <w:color w:val="000000"/>
      <w:kern w:val="0"/>
      <w:sz w:val="24"/>
    </w:rPr>
  </w:style>
  <w:style w:type="paragraph" w:customStyle="1" w:styleId="1140">
    <w:name w:val="_HP Sidebar text"/>
    <w:basedOn w:val="256"/>
    <w:next w:val="256"/>
    <w:qFormat/>
    <w:uiPriority w:val="0"/>
    <w:pPr>
      <w:spacing w:after="360"/>
    </w:pPr>
    <w:rPr>
      <w:rFonts w:ascii="Futura-Heavy" w:hAnsi="Futura-Heavy"/>
      <w:color w:val="auto"/>
    </w:rPr>
  </w:style>
  <w:style w:type="paragraph" w:customStyle="1" w:styleId="1141">
    <w:name w:val="*Heading 2"/>
    <w:next w:val="1"/>
    <w:qFormat/>
    <w:uiPriority w:val="0"/>
    <w:pPr>
      <w:keepNext/>
      <w:keepLines/>
      <w:spacing w:before="120" w:after="120" w:line="360" w:lineRule="auto"/>
      <w:ind w:left="240" w:leftChars="100" w:right="100" w:rightChars="100"/>
      <w:outlineLvl w:val="2"/>
    </w:pPr>
    <w:rPr>
      <w:rFonts w:ascii="Verdana" w:hAnsi="Verdana" w:eastAsia="仿宋" w:cs="Times New Roman (正文 CS 字体)"/>
      <w:b/>
      <w:sz w:val="32"/>
      <w:szCs w:val="32"/>
      <w:lang w:val="en-US" w:eastAsia="en-US" w:bidi="ar-SA"/>
    </w:rPr>
  </w:style>
  <w:style w:type="paragraph" w:customStyle="1" w:styleId="1142">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43">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14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1145">
    <w:name w:val="顺序编号1"/>
    <w:basedOn w:val="1"/>
    <w:qFormat/>
    <w:uiPriority w:val="0"/>
    <w:pPr>
      <w:spacing w:afterLines="50" w:line="360" w:lineRule="auto"/>
      <w:ind w:firstLine="420"/>
    </w:pPr>
    <w:rPr>
      <w:rFonts w:ascii="宋体" w:hAnsi="宋体" w:eastAsia="仿宋" w:cs="Times New Roman (正文 CS 字体)"/>
    </w:rPr>
  </w:style>
  <w:style w:type="paragraph" w:customStyle="1" w:styleId="1146">
    <w:name w:val="Char Char Char Char Char Char Char"/>
    <w:basedOn w:val="1"/>
    <w:qFormat/>
    <w:uiPriority w:val="0"/>
    <w:pPr>
      <w:tabs>
        <w:tab w:val="left" w:pos="432"/>
      </w:tabs>
      <w:spacing w:line="360" w:lineRule="auto"/>
      <w:ind w:left="432" w:hanging="432"/>
    </w:pPr>
    <w:rPr>
      <w:rFonts w:ascii="Tahoma" w:hAnsi="Tahoma" w:eastAsia="仿宋" w:cs="Times New Roman (正文 CS 字体)"/>
      <w:sz w:val="24"/>
      <w:szCs w:val="20"/>
    </w:rPr>
  </w:style>
  <w:style w:type="paragraph" w:customStyle="1" w:styleId="1147">
    <w:name w:val="*Alt Numbers Double"/>
    <w:basedOn w:val="1120"/>
    <w:qFormat/>
    <w:uiPriority w:val="0"/>
    <w:pPr>
      <w:tabs>
        <w:tab w:val="left" w:pos="1440"/>
        <w:tab w:val="clear" w:pos="360"/>
      </w:tabs>
      <w:ind w:left="1440" w:hanging="1440"/>
    </w:pPr>
  </w:style>
  <w:style w:type="paragraph" w:customStyle="1" w:styleId="1148">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149">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150">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仿宋" w:cs="Arial"/>
      <w:kern w:val="0"/>
      <w:sz w:val="24"/>
    </w:rPr>
  </w:style>
  <w:style w:type="paragraph" w:customStyle="1" w:styleId="1151">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b/>
      <w:bCs/>
      <w:kern w:val="0"/>
      <w:sz w:val="24"/>
    </w:rPr>
  </w:style>
  <w:style w:type="paragraph" w:customStyle="1" w:styleId="1152">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仿宋" w:cs="Arial"/>
      <w:kern w:val="0"/>
      <w:sz w:val="24"/>
    </w:rPr>
  </w:style>
  <w:style w:type="paragraph" w:customStyle="1" w:styleId="1153">
    <w:name w:val="‧ N table-10 body right"/>
    <w:basedOn w:val="577"/>
    <w:qFormat/>
    <w:uiPriority w:val="0"/>
  </w:style>
  <w:style w:type="paragraph" w:customStyle="1" w:styleId="1154">
    <w:name w:val="样式 14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155">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color w:val="000000"/>
      <w:kern w:val="0"/>
      <w:sz w:val="24"/>
    </w:rPr>
  </w:style>
  <w:style w:type="paragraph" w:customStyle="1" w:styleId="1156">
    <w:name w:val="User Index 9"/>
    <w:basedOn w:val="42"/>
    <w:qFormat/>
    <w:uiPriority w:val="0"/>
    <w:pPr>
      <w:tabs>
        <w:tab w:val="right" w:leader="dot" w:pos="9746"/>
      </w:tabs>
      <w:ind w:left="2264"/>
    </w:pPr>
  </w:style>
  <w:style w:type="paragraph" w:customStyle="1" w:styleId="1157">
    <w:name w:val="Char1 Char Char Char"/>
    <w:basedOn w:val="1"/>
    <w:qFormat/>
    <w:uiPriority w:val="0"/>
    <w:rPr>
      <w:rFonts w:ascii="Calibri" w:hAnsi="Calibri" w:eastAsia="仿宋" w:cs="Times New Roman (正文 CS 字体)"/>
      <w:szCs w:val="20"/>
    </w:rPr>
  </w:style>
  <w:style w:type="paragraph" w:customStyle="1" w:styleId="1158">
    <w:name w:val="正文24"/>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159">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60">
    <w:name w:val="•Body Text"/>
    <w:basedOn w:val="1"/>
    <w:qFormat/>
    <w:uiPriority w:val="0"/>
    <w:pPr>
      <w:suppressAutoHyphens/>
      <w:spacing w:after="120" w:line="320" w:lineRule="exact"/>
    </w:pPr>
    <w:rPr>
      <w:rFonts w:ascii="Arial" w:hAnsi="Arial" w:eastAsia="仿宋" w:cs="Times New Roman (正文 CS 字体)"/>
      <w:kern w:val="1"/>
      <w:sz w:val="18"/>
      <w:lang w:eastAsia="ar-SA"/>
    </w:rPr>
  </w:style>
  <w:style w:type="paragraph" w:customStyle="1" w:styleId="1161">
    <w:name w:val="SOW正文"/>
    <w:basedOn w:val="1"/>
    <w:qFormat/>
    <w:uiPriority w:val="0"/>
    <w:pPr>
      <w:snapToGrid w:val="0"/>
      <w:spacing w:before="120" w:line="400" w:lineRule="exact"/>
      <w:ind w:firstLine="425"/>
    </w:pPr>
    <w:rPr>
      <w:rFonts w:ascii="Arial" w:hAnsi="Arial" w:eastAsia="仿宋" w:cs="Times New Roman (正文 CS 字体)"/>
      <w:sz w:val="24"/>
      <w:szCs w:val="20"/>
    </w:rPr>
  </w:style>
  <w:style w:type="paragraph" w:customStyle="1" w:styleId="1162">
    <w:name w:val="自用 + 首行缩进"/>
    <w:basedOn w:val="1"/>
    <w:qFormat/>
    <w:uiPriority w:val="0"/>
    <w:pPr>
      <w:spacing w:before="120" w:after="120" w:line="360" w:lineRule="auto"/>
      <w:ind w:firstLine="200" w:firstLineChars="200"/>
    </w:pPr>
    <w:rPr>
      <w:rFonts w:ascii="宋体" w:hAnsi="宋体" w:eastAsia="仿宋" w:cs="宋体"/>
      <w:szCs w:val="20"/>
    </w:rPr>
  </w:style>
  <w:style w:type="paragraph" w:customStyle="1" w:styleId="1163">
    <w:name w:val="Table Bullet"/>
    <w:basedOn w:val="1"/>
    <w:qFormat/>
    <w:uiPriority w:val="0"/>
    <w:pPr>
      <w:widowControl/>
      <w:spacing w:beforeLines="50" w:line="360" w:lineRule="auto"/>
      <w:ind w:firstLine="420"/>
      <w:jc w:val="left"/>
    </w:pPr>
    <w:rPr>
      <w:rFonts w:ascii="宋体" w:hAnsi="宋体" w:eastAsia="仿宋" w:cs="Times New Roman (正文 CS 字体)"/>
      <w:color w:val="000000"/>
      <w:kern w:val="0"/>
      <w:sz w:val="23"/>
      <w:szCs w:val="20"/>
    </w:rPr>
  </w:style>
  <w:style w:type="paragraph" w:customStyle="1" w:styleId="1164">
    <w:name w:val="样式 11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16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166">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167">
    <w:name w:val="正文内"/>
    <w:basedOn w:val="1"/>
    <w:qFormat/>
    <w:uiPriority w:val="0"/>
    <w:pPr>
      <w:spacing w:line="400" w:lineRule="exact"/>
      <w:ind w:firstLine="200" w:firstLineChars="200"/>
    </w:pPr>
    <w:rPr>
      <w:rFonts w:ascii="??" w:hAnsi="??" w:eastAsia="??" w:cs="宋体"/>
      <w:szCs w:val="28"/>
    </w:rPr>
  </w:style>
  <w:style w:type="paragraph" w:customStyle="1" w:styleId="1168">
    <w:name w:val="*Manual # Heading 4"/>
    <w:next w:val="218"/>
    <w:qFormat/>
    <w:uiPriority w:val="0"/>
    <w:pPr>
      <w:keepNext/>
      <w:keepLines/>
      <w:tabs>
        <w:tab w:val="left" w:pos="1440"/>
      </w:tabs>
      <w:spacing w:before="240" w:after="120"/>
      <w:ind w:left="1440" w:hanging="1440"/>
      <w:outlineLvl w:val="4"/>
    </w:pPr>
    <w:rPr>
      <w:rFonts w:ascii="Arial" w:hAnsi="Arial" w:eastAsia="仿宋" w:cs="Times New Roman (正文 CS 字体)"/>
      <w:sz w:val="24"/>
      <w:szCs w:val="24"/>
      <w:lang w:val="en-US" w:eastAsia="en-US" w:bidi="ar-SA"/>
    </w:rPr>
  </w:style>
  <w:style w:type="paragraph" w:customStyle="1" w:styleId="1169">
    <w:name w:val="Item Step"/>
    <w:basedOn w:val="1"/>
    <w:qFormat/>
    <w:uiPriority w:val="0"/>
    <w:pPr>
      <w:widowControl/>
      <w:tabs>
        <w:tab w:val="left" w:pos="482"/>
      </w:tabs>
      <w:snapToGrid w:val="0"/>
      <w:spacing w:before="80" w:after="80" w:line="300" w:lineRule="auto"/>
      <w:ind w:left="737" w:hanging="397"/>
    </w:pPr>
    <w:rPr>
      <w:rFonts w:ascii="Arial" w:hAnsi="Arial" w:eastAsia="仿宋" w:cs="Arial"/>
      <w:kern w:val="0"/>
      <w:szCs w:val="21"/>
    </w:rPr>
  </w:style>
  <w:style w:type="paragraph" w:customStyle="1" w:styleId="1170">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171">
    <w:name w:val="Char3"/>
    <w:basedOn w:val="49"/>
    <w:next w:val="49"/>
    <w:qFormat/>
    <w:uiPriority w:val="0"/>
    <w:pPr>
      <w:snapToGrid/>
      <w:jc w:val="right"/>
    </w:pPr>
    <w:rPr>
      <w:rFonts w:ascii="宋体" w:hAnsi="宋体" w:cs="Times New Roman (正文 CS 字体)"/>
      <w:b/>
      <w:sz w:val="21"/>
      <w:szCs w:val="21"/>
    </w:rPr>
  </w:style>
  <w:style w:type="paragraph" w:customStyle="1" w:styleId="117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173">
    <w:name w:val="font15"/>
    <w:basedOn w:val="1"/>
    <w:qFormat/>
    <w:uiPriority w:val="0"/>
    <w:pPr>
      <w:widowControl/>
      <w:spacing w:before="100" w:beforeAutospacing="1" w:after="100" w:afterAutospacing="1"/>
      <w:jc w:val="left"/>
    </w:pPr>
    <w:rPr>
      <w:rFonts w:ascii="宋体" w:hAnsi="宋体" w:eastAsia="仿宋" w:cs="Times New Roman (正文 CS 字体)"/>
      <w:color w:val="000000"/>
      <w:kern w:val="0"/>
      <w:szCs w:val="21"/>
    </w:rPr>
  </w:style>
  <w:style w:type="paragraph" w:customStyle="1" w:styleId="1174">
    <w:name w:val="样式 25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175">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6">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177">
    <w:name w:val="附录 Heading 1"/>
    <w:basedOn w:val="3"/>
    <w:qFormat/>
    <w:uiPriority w:val="0"/>
    <w:pPr>
      <w:keepLines w:val="0"/>
      <w:pageBreakBefore/>
      <w:widowControl/>
      <w:numPr>
        <w:ilvl w:val="0"/>
        <w:numId w:val="0"/>
      </w:numPr>
      <w:tabs>
        <w:tab w:val="left" w:pos="1440"/>
        <w:tab w:val="left" w:pos="2880"/>
        <w:tab w:val="left" w:pos="4253"/>
      </w:tabs>
      <w:spacing w:before="480" w:after="120" w:line="360" w:lineRule="auto"/>
      <w:ind w:left="432" w:hanging="432"/>
      <w:jc w:val="center"/>
    </w:pPr>
    <w:rPr>
      <w:rFonts w:ascii="宋体" w:hAnsi="宋体" w:eastAsia="仿宋" w:cs="Microsoft Sans Serif"/>
      <w:bCs/>
      <w:kern w:val="32"/>
      <w:sz w:val="36"/>
      <w:szCs w:val="36"/>
    </w:rPr>
  </w:style>
  <w:style w:type="paragraph" w:customStyle="1" w:styleId="1178">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正文 CS 字体)"/>
      <w:b/>
      <w:bCs/>
      <w:color w:val="FF0000"/>
      <w:kern w:val="0"/>
      <w:sz w:val="60"/>
      <w:szCs w:val="60"/>
    </w:rPr>
  </w:style>
  <w:style w:type="paragraph" w:customStyle="1" w:styleId="1179">
    <w:name w:val="样式 9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180">
    <w:name w:val="样式 标题 2子系统子系统1子系统2子系统3子系统4子系统11子系统21子系统31子系统5子系统12子系统..."/>
    <w:basedOn w:val="4"/>
    <w:qFormat/>
    <w:uiPriority w:val="0"/>
    <w:pPr>
      <w:keepLines w:val="0"/>
      <w:widowControl/>
      <w:numPr>
        <w:ilvl w:val="0"/>
        <w:numId w:val="0"/>
      </w:numPr>
      <w:tabs>
        <w:tab w:val="left" w:pos="284"/>
        <w:tab w:val="left" w:pos="567"/>
        <w:tab w:val="left" w:pos="1080"/>
        <w:tab w:val="left" w:pos="2411"/>
        <w:tab w:val="clear" w:pos="1145"/>
      </w:tabs>
      <w:spacing w:before="480" w:after="120" w:line="360" w:lineRule="auto"/>
      <w:ind w:left="576" w:right="100" w:rightChars="100" w:hanging="576"/>
      <w:jc w:val="left"/>
    </w:pPr>
    <w:rPr>
      <w:rFonts w:ascii="宋体" w:hAnsi="宋体" w:eastAsia="宋体" w:cs="宋体"/>
      <w:bCs/>
      <w:color w:val="FF0000"/>
      <w:kern w:val="0"/>
      <w:sz w:val="28"/>
    </w:rPr>
  </w:style>
  <w:style w:type="paragraph" w:customStyle="1" w:styleId="1181">
    <w:name w:val="*Table Text Bullet #2"/>
    <w:basedOn w:val="622"/>
    <w:qFormat/>
    <w:uiPriority w:val="0"/>
    <w:pPr>
      <w:tabs>
        <w:tab w:val="left" w:pos="720"/>
      </w:tabs>
      <w:ind w:left="720" w:hanging="360"/>
    </w:pPr>
  </w:style>
  <w:style w:type="paragraph" w:customStyle="1" w:styleId="1182">
    <w:name w:val="标准标题4"/>
    <w:basedOn w:val="1"/>
    <w:qFormat/>
    <w:uiPriority w:val="0"/>
    <w:pPr>
      <w:spacing w:before="100" w:beforeAutospacing="1" w:after="100" w:afterAutospacing="1" w:line="360" w:lineRule="auto"/>
      <w:ind w:firstLine="420"/>
      <w:outlineLvl w:val="3"/>
    </w:pPr>
    <w:rPr>
      <w:rFonts w:ascii="宋体" w:hAnsi="宋体" w:eastAsia="仿宋" w:cs="Times New Roman (正文 CS 字体)"/>
      <w:b/>
      <w:sz w:val="28"/>
      <w:szCs w:val="28"/>
    </w:rPr>
  </w:style>
  <w:style w:type="paragraph" w:customStyle="1" w:styleId="118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84">
    <w:name w:val="word"/>
    <w:basedOn w:val="1"/>
    <w:qFormat/>
    <w:uiPriority w:val="0"/>
    <w:pPr>
      <w:widowControl/>
      <w:spacing w:before="100" w:beforeAutospacing="1" w:after="100" w:afterAutospacing="1" w:line="300" w:lineRule="atLeast"/>
      <w:jc w:val="left"/>
    </w:pPr>
    <w:rPr>
      <w:rFonts w:ascii="Arial Unicode MS" w:hAnsi="Arial Unicode MS" w:eastAsia="仿宋" w:cs="宋体"/>
      <w:color w:val="333333"/>
      <w:kern w:val="0"/>
      <w:sz w:val="18"/>
      <w:szCs w:val="18"/>
    </w:rPr>
  </w:style>
  <w:style w:type="paragraph" w:customStyle="1" w:styleId="1185">
    <w:name w:val="SANGFOR_5_标题5"/>
    <w:basedOn w:val="8"/>
    <w:next w:val="557"/>
    <w:qFormat/>
    <w:uiPriority w:val="0"/>
    <w:pPr>
      <w:keepLines/>
      <w:widowControl w:val="0"/>
      <w:numPr>
        <w:ilvl w:val="0"/>
        <w:numId w:val="0"/>
      </w:numPr>
      <w:tabs>
        <w:tab w:val="left" w:pos="567"/>
        <w:tab w:val="left" w:pos="1008"/>
        <w:tab w:val="left" w:pos="2100"/>
        <w:tab w:val="clear" w:pos="405"/>
      </w:tabs>
      <w:spacing w:before="280" w:beforeLines="50" w:after="290" w:afterLines="50" w:line="360" w:lineRule="auto"/>
      <w:ind w:left="425" w:hanging="425"/>
      <w:jc w:val="both"/>
    </w:pPr>
    <w:rPr>
      <w:rFonts w:ascii="宋体" w:hAnsi="宋体" w:eastAsia="仿宋" w:cs="Times New Roman (正文 CS 字体)"/>
      <w:b/>
      <w:bCs/>
      <w:kern w:val="2"/>
      <w:sz w:val="21"/>
      <w:szCs w:val="21"/>
    </w:rPr>
  </w:style>
  <w:style w:type="paragraph" w:customStyle="1" w:styleId="1186">
    <w:name w:val="font0"/>
    <w:basedOn w:val="1"/>
    <w:qFormat/>
    <w:uiPriority w:val="0"/>
    <w:pPr>
      <w:widowControl/>
      <w:spacing w:before="100" w:beforeAutospacing="1" w:after="100" w:afterAutospacing="1"/>
      <w:jc w:val="left"/>
    </w:pPr>
    <w:rPr>
      <w:rFonts w:ascii="宋体" w:hAnsi="宋体" w:eastAsia="仿宋" w:cs="宋体"/>
      <w:color w:val="000000"/>
      <w:kern w:val="0"/>
      <w:sz w:val="22"/>
      <w:szCs w:val="22"/>
    </w:rPr>
  </w:style>
  <w:style w:type="paragraph" w:customStyle="1" w:styleId="1187">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Calibri" w:hAnsi="Calibri" w:eastAsia="仿宋" w:cs="Times New Roman (正文 CS 字体)"/>
      <w:kern w:val="0"/>
      <w:sz w:val="24"/>
    </w:rPr>
  </w:style>
  <w:style w:type="paragraph" w:customStyle="1" w:styleId="1188">
    <w:name w:val="Contents Heading"/>
    <w:basedOn w:val="16"/>
    <w:qFormat/>
    <w:uiPriority w:val="0"/>
  </w:style>
  <w:style w:type="paragraph" w:customStyle="1" w:styleId="1189">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b/>
      <w:bCs/>
      <w:kern w:val="0"/>
      <w:sz w:val="24"/>
    </w:rPr>
  </w:style>
  <w:style w:type="paragraph" w:customStyle="1" w:styleId="1190">
    <w:name w:val="DAS列表二"/>
    <w:basedOn w:val="587"/>
    <w:next w:val="587"/>
    <w:qFormat/>
    <w:uiPriority w:val="0"/>
    <w:pPr>
      <w:tabs>
        <w:tab w:val="left" w:pos="840"/>
      </w:tabs>
      <w:ind w:left="960" w:firstLine="0" w:firstLineChars="0"/>
    </w:pPr>
  </w:style>
  <w:style w:type="paragraph" w:customStyle="1" w:styleId="1191">
    <w:name w:val="正文_13"/>
    <w:qFormat/>
    <w:uiPriority w:val="0"/>
    <w:pPr>
      <w:widowControl w:val="0"/>
      <w:jc w:val="both"/>
    </w:pPr>
    <w:rPr>
      <w:rFonts w:ascii="Calibri" w:hAnsi="Calibri" w:eastAsia="仿宋" w:cs="Times New Roman (正文 CS 字体)"/>
      <w:kern w:val="2"/>
      <w:sz w:val="21"/>
      <w:szCs w:val="24"/>
      <w:lang w:val="en-US" w:eastAsia="zh-CN" w:bidi="ar-SA"/>
    </w:rPr>
  </w:style>
  <w:style w:type="paragraph" w:customStyle="1" w:styleId="1192">
    <w:name w:val="*Manual # Heading 5"/>
    <w:next w:val="218"/>
    <w:qFormat/>
    <w:uiPriority w:val="0"/>
    <w:pPr>
      <w:keepNext/>
      <w:keepLines/>
      <w:tabs>
        <w:tab w:val="left" w:pos="1440"/>
      </w:tabs>
      <w:spacing w:before="240" w:after="120"/>
      <w:ind w:left="1440" w:hanging="1440"/>
      <w:outlineLvl w:val="5"/>
    </w:pPr>
    <w:rPr>
      <w:rFonts w:ascii="Arial" w:hAnsi="Arial" w:eastAsia="仿宋" w:cs="Times New Roman (正文 CS 字体)"/>
      <w:i/>
      <w:sz w:val="24"/>
      <w:szCs w:val="24"/>
      <w:lang w:val="en-US" w:eastAsia="en-US" w:bidi="ar-SA"/>
    </w:rPr>
  </w:style>
  <w:style w:type="paragraph" w:customStyle="1" w:styleId="1193">
    <w:name w:val="样式 标题 3H3Heading 3 - oldH31H32H33H34H35H36H37H38H39H...1"/>
    <w:basedOn w:val="6"/>
    <w:qFormat/>
    <w:uiPriority w:val="0"/>
    <w:pPr>
      <w:keepLines w:val="0"/>
      <w:widowControl/>
      <w:numPr>
        <w:ilvl w:val="0"/>
        <w:numId w:val="0"/>
      </w:numPr>
      <w:tabs>
        <w:tab w:val="left" w:pos="0"/>
        <w:tab w:val="left" w:pos="210"/>
        <w:tab w:val="left" w:pos="1440"/>
        <w:tab w:val="clear" w:pos="2651"/>
      </w:tabs>
      <w:spacing w:before="240" w:after="120" w:line="288" w:lineRule="auto"/>
      <w:ind w:left="1440" w:hanging="1440"/>
      <w:jc w:val="left"/>
    </w:pPr>
    <w:rPr>
      <w:rFonts w:ascii="宋体" w:hAnsi="宋体" w:eastAsia="仿宋" w:cs="Arial"/>
      <w:bCs/>
      <w:kern w:val="0"/>
      <w:sz w:val="24"/>
      <w:szCs w:val="24"/>
    </w:rPr>
  </w:style>
  <w:style w:type="paragraph" w:customStyle="1" w:styleId="1194">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195">
    <w:name w:val="~Manual # Heading 1"/>
    <w:next w:val="688"/>
    <w:qFormat/>
    <w:uiPriority w:val="0"/>
    <w:pPr>
      <w:keepNext/>
      <w:keepLines/>
      <w:tabs>
        <w:tab w:val="left" w:pos="1440"/>
      </w:tabs>
      <w:spacing w:before="240" w:after="120"/>
      <w:ind w:left="1440" w:hanging="1440"/>
      <w:outlineLvl w:val="1"/>
    </w:pPr>
    <w:rPr>
      <w:rFonts w:ascii="Arial" w:hAnsi="Arial" w:eastAsia="仿宋" w:cs="Times New Roman (正文 CS 字体)"/>
      <w:b/>
      <w:color w:val="00637A"/>
      <w:sz w:val="32"/>
      <w:szCs w:val="32"/>
      <w:lang w:val="en-US" w:eastAsia="en-US" w:bidi="ar-SA"/>
    </w:rPr>
  </w:style>
  <w:style w:type="paragraph" w:customStyle="1" w:styleId="1196">
    <w:name w:val="‧ N bullet 2 last"/>
    <w:basedOn w:val="577"/>
    <w:next w:val="725"/>
    <w:qFormat/>
    <w:uiPriority w:val="0"/>
  </w:style>
  <w:style w:type="paragraph" w:customStyle="1" w:styleId="1197">
    <w:name w:val="TOC 标题1"/>
    <w:basedOn w:val="3"/>
    <w:next w:val="1"/>
    <w:qFormat/>
    <w:uiPriority w:val="39"/>
    <w:pPr>
      <w:widowControl/>
      <w:numPr>
        <w:ilvl w:val="0"/>
        <w:numId w:val="0"/>
      </w:numPr>
      <w:tabs>
        <w:tab w:val="left" w:pos="4253"/>
        <w:tab w:val="clear" w:pos="840"/>
      </w:tabs>
      <w:spacing w:before="480" w:after="0" w:line="276" w:lineRule="auto"/>
      <w:jc w:val="left"/>
      <w:outlineLvl w:val="9"/>
    </w:pPr>
    <w:rPr>
      <w:rFonts w:ascii="Cambria" w:hAnsi="Cambria" w:eastAsia="仿宋" w:cs="Times New Roman (正文 CS 字体)"/>
      <w:bCs/>
      <w:color w:val="365F91"/>
      <w:kern w:val="0"/>
      <w:sz w:val="28"/>
      <w:szCs w:val="28"/>
    </w:rPr>
  </w:style>
  <w:style w:type="paragraph" w:customStyle="1" w:styleId="1198">
    <w:name w:val="此正文"/>
    <w:basedOn w:val="1"/>
    <w:qFormat/>
    <w:uiPriority w:val="0"/>
    <w:pPr>
      <w:spacing w:line="360" w:lineRule="auto"/>
      <w:ind w:firstLine="480" w:firstLineChars="200"/>
    </w:pPr>
    <w:rPr>
      <w:rFonts w:ascii="宋体" w:hAnsi="宋体" w:eastAsia="仿宋" w:cs="Times New Roman (正文 CS 字体)"/>
      <w:sz w:val="24"/>
    </w:rPr>
  </w:style>
  <w:style w:type="paragraph" w:customStyle="1" w:styleId="1199">
    <w:name w:val="f1"/>
    <w:basedOn w:val="1"/>
    <w:uiPriority w:val="0"/>
    <w:pPr>
      <w:widowControl/>
      <w:spacing w:before="100" w:beforeAutospacing="1" w:after="100" w:afterAutospacing="1"/>
      <w:jc w:val="center"/>
    </w:pPr>
    <w:rPr>
      <w:rFonts w:ascii="Helvetica" w:hAnsi="Helvetica" w:eastAsia="仿宋" w:cs="Helvetica"/>
      <w:b/>
      <w:bCs/>
      <w:color w:val="FF8080"/>
      <w:spacing w:val="160"/>
      <w:kern w:val="0"/>
      <w:sz w:val="80"/>
      <w:szCs w:val="80"/>
    </w:rPr>
  </w:style>
  <w:style w:type="paragraph" w:customStyle="1" w:styleId="1200">
    <w:name w:val="~Bullet #1 Double"/>
    <w:basedOn w:val="787"/>
    <w:qFormat/>
    <w:uiPriority w:val="0"/>
    <w:pPr>
      <w:tabs>
        <w:tab w:val="left" w:pos="1080"/>
        <w:tab w:val="left" w:pos="1140"/>
        <w:tab w:val="clear" w:pos="900"/>
      </w:tabs>
      <w:spacing w:after="220"/>
      <w:ind w:left="360" w:hanging="360"/>
    </w:pPr>
  </w:style>
  <w:style w:type="paragraph" w:customStyle="1" w:styleId="1201">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202">
    <w:name w:val="HP Sender Data"/>
    <w:basedOn w:val="629"/>
    <w:qFormat/>
    <w:uiPriority w:val="0"/>
    <w:pPr>
      <w:spacing w:after="0"/>
    </w:pPr>
    <w:rPr>
      <w:b/>
      <w:sz w:val="14"/>
      <w:szCs w:val="14"/>
    </w:rPr>
  </w:style>
  <w:style w:type="paragraph" w:customStyle="1" w:styleId="1203">
    <w:name w:val="xl145"/>
    <w:basedOn w:val="1"/>
    <w:qFormat/>
    <w:uiPriority w:val="0"/>
    <w:pPr>
      <w:widowControl/>
      <w:spacing w:before="100" w:beforeAutospacing="1" w:after="100" w:afterAutospacing="1"/>
      <w:jc w:val="left"/>
    </w:pPr>
    <w:rPr>
      <w:rFonts w:ascii="宋体" w:hAnsi="宋体" w:eastAsia="仿宋" w:cs="宋体"/>
      <w:kern w:val="0"/>
      <w:sz w:val="20"/>
      <w:szCs w:val="20"/>
    </w:rPr>
  </w:style>
  <w:style w:type="paragraph" w:customStyle="1" w:styleId="1204">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05">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206">
    <w:name w:val="TOC 标题2"/>
    <w:basedOn w:val="3"/>
    <w:next w:val="1"/>
    <w:unhideWhenUsed/>
    <w:qFormat/>
    <w:uiPriority w:val="39"/>
    <w:pPr>
      <w:widowControl/>
      <w:numPr>
        <w:ilvl w:val="0"/>
        <w:numId w:val="0"/>
      </w:numPr>
      <w:tabs>
        <w:tab w:val="clear" w:pos="840"/>
      </w:tabs>
      <w:spacing w:before="480" w:after="0" w:line="276" w:lineRule="auto"/>
      <w:jc w:val="left"/>
      <w:outlineLvl w:val="9"/>
    </w:pPr>
    <w:rPr>
      <w:rFonts w:ascii="Cambria" w:hAnsi="Cambria" w:eastAsia="仿宋" w:cs="Times New Roman (正文 CS 字体)"/>
      <w:bCs/>
      <w:color w:val="365F91"/>
      <w:kern w:val="0"/>
      <w:sz w:val="28"/>
      <w:szCs w:val="28"/>
    </w:rPr>
  </w:style>
  <w:style w:type="paragraph" w:customStyle="1" w:styleId="1207">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208">
    <w:name w:val="安安首行缩进"/>
    <w:basedOn w:val="1"/>
    <w:qFormat/>
    <w:uiPriority w:val="0"/>
    <w:pPr>
      <w:spacing w:beforeLines="50" w:afterLines="50" w:line="360" w:lineRule="auto"/>
      <w:ind w:firstLine="200" w:firstLineChars="200"/>
    </w:pPr>
    <w:rPr>
      <w:rFonts w:ascii="宋体" w:hAnsi="宋体" w:eastAsia="仿宋" w:cs="Times New Roman (正文 CS 字体)"/>
      <w:sz w:val="24"/>
    </w:rPr>
  </w:style>
  <w:style w:type="paragraph" w:customStyle="1" w:styleId="1209">
    <w:name w:val="•Subtitle"/>
    <w:basedOn w:val="1"/>
    <w:qFormat/>
    <w:uiPriority w:val="0"/>
    <w:pPr>
      <w:suppressAutoHyphens/>
    </w:pPr>
    <w:rPr>
      <w:rFonts w:ascii="Arial" w:hAnsi="Arial" w:eastAsia="仿宋" w:cs="Times New Roman (正文 CS 字体)"/>
      <w:kern w:val="1"/>
      <w:lang w:eastAsia="ar-SA"/>
    </w:rPr>
  </w:style>
  <w:style w:type="paragraph" w:customStyle="1" w:styleId="1210">
    <w:name w:val="*Proprietary Notice"/>
    <w:qFormat/>
    <w:uiPriority w:val="0"/>
    <w:pPr>
      <w:spacing w:line="200" w:lineRule="exact"/>
    </w:pPr>
    <w:rPr>
      <w:rFonts w:ascii="Arial" w:hAnsi="Arial" w:eastAsia="仿宋" w:cs="Times New Roman (正文 CS 字体)"/>
      <w:color w:val="00637A"/>
      <w:sz w:val="16"/>
      <w:szCs w:val="16"/>
      <w:lang w:val="en-US" w:eastAsia="en-US" w:bidi="ar-SA"/>
    </w:rPr>
  </w:style>
  <w:style w:type="paragraph" w:customStyle="1" w:styleId="1211">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1212">
    <w:name w:val="bullet正文2"/>
    <w:basedOn w:val="1"/>
    <w:qFormat/>
    <w:uiPriority w:val="0"/>
    <w:pPr>
      <w:widowControl/>
      <w:tabs>
        <w:tab w:val="left" w:pos="420"/>
      </w:tabs>
      <w:spacing w:line="360" w:lineRule="auto"/>
      <w:ind w:left="1320" w:hanging="840"/>
      <w:jc w:val="left"/>
    </w:pPr>
    <w:rPr>
      <w:rFonts w:ascii="宋体" w:hAnsi="宋体" w:eastAsia="仿宋" w:cs="Times New Roman (正文 CS 字体)"/>
      <w:kern w:val="0"/>
      <w:sz w:val="20"/>
      <w:szCs w:val="20"/>
    </w:rPr>
  </w:style>
  <w:style w:type="paragraph" w:customStyle="1" w:styleId="121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21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eastAsia="仿宋" w:cs="Times New Roman (正文 CS 字体)"/>
      <w:kern w:val="0"/>
      <w:sz w:val="24"/>
      <w:szCs w:val="20"/>
    </w:rPr>
  </w:style>
  <w:style w:type="paragraph" w:customStyle="1" w:styleId="1215">
    <w:name w:val="规范正文"/>
    <w:basedOn w:val="1"/>
    <w:qFormat/>
    <w:uiPriority w:val="0"/>
    <w:pPr>
      <w:snapToGrid w:val="0"/>
      <w:spacing w:line="360" w:lineRule="auto"/>
      <w:ind w:firstLine="200" w:firstLineChars="200"/>
      <w:textAlignment w:val="baseline"/>
    </w:pPr>
    <w:rPr>
      <w:rFonts w:ascii="宋体" w:hAnsi="宋体" w:eastAsia="仿宋" w:cs="Times New Roman (正文 CS 字体)"/>
      <w:kern w:val="0"/>
      <w:sz w:val="24"/>
      <w:szCs w:val="20"/>
    </w:rPr>
  </w:style>
  <w:style w:type="paragraph" w:customStyle="1" w:styleId="1216">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eastAsia="仿宋" w:cs="Times New Roman (正文 CS 字体)"/>
      <w:kern w:val="0"/>
      <w:sz w:val="20"/>
      <w:szCs w:val="20"/>
      <w:lang w:val="en-GB" w:eastAsia="en-US"/>
    </w:rPr>
  </w:style>
  <w:style w:type="paragraph" w:customStyle="1" w:styleId="121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218">
    <w:name w:val="样式7"/>
    <w:basedOn w:val="495"/>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1219">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220">
    <w:name w:val="标题5"/>
    <w:basedOn w:val="8"/>
    <w:qFormat/>
    <w:uiPriority w:val="0"/>
    <w:pPr>
      <w:keepLines/>
      <w:widowControl w:val="0"/>
      <w:numPr>
        <w:ilvl w:val="0"/>
        <w:numId w:val="0"/>
      </w:numPr>
      <w:tabs>
        <w:tab w:val="left" w:pos="1008"/>
        <w:tab w:val="left" w:pos="1361"/>
        <w:tab w:val="left" w:pos="2100"/>
        <w:tab w:val="clear" w:pos="405"/>
      </w:tabs>
      <w:spacing w:before="280" w:after="290" w:line="377" w:lineRule="auto"/>
      <w:ind w:left="992" w:hanging="992"/>
      <w:jc w:val="both"/>
    </w:pPr>
    <w:rPr>
      <w:rFonts w:ascii="宋体" w:hAnsi="宋体" w:eastAsia="仿宋" w:cs="Times New Roman (正文 CS 字体)"/>
      <w:b/>
      <w:bCs/>
      <w:kern w:val="2"/>
      <w:sz w:val="28"/>
      <w:szCs w:val="24"/>
    </w:rPr>
  </w:style>
  <w:style w:type="paragraph" w:customStyle="1" w:styleId="1221">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222">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eastAsia="仿宋" w:cs="宋体"/>
      <w:kern w:val="0"/>
      <w:sz w:val="20"/>
      <w:szCs w:val="20"/>
    </w:rPr>
  </w:style>
  <w:style w:type="paragraph" w:customStyle="1" w:styleId="122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224">
    <w:name w:val="Char Char7 Char Char Char Char Char Char"/>
    <w:basedOn w:val="1"/>
    <w:qFormat/>
    <w:uiPriority w:val="0"/>
    <w:rPr>
      <w:rFonts w:ascii="仿宋_GB2312" w:hAnsi="Calibri" w:eastAsia="仿宋_GB2312" w:cs="Calibri"/>
      <w:b/>
      <w:sz w:val="32"/>
      <w:szCs w:val="32"/>
    </w:rPr>
  </w:style>
  <w:style w:type="paragraph" w:customStyle="1" w:styleId="1225">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eastAsia="仿宋" w:cs="宋体"/>
      <w:kern w:val="0"/>
      <w:sz w:val="24"/>
    </w:rPr>
  </w:style>
  <w:style w:type="paragraph" w:customStyle="1" w:styleId="1226">
    <w:name w:val="中等深浅网格 21"/>
    <w:qFormat/>
    <w:uiPriority w:val="0"/>
    <w:pPr>
      <w:widowControl w:val="0"/>
      <w:jc w:val="both"/>
    </w:pPr>
    <w:rPr>
      <w:rFonts w:ascii="Calibri" w:hAnsi="Calibri" w:eastAsia="仿宋" w:cs="Times New Roman (正文 CS 字体)"/>
      <w:kern w:val="2"/>
      <w:sz w:val="21"/>
      <w:szCs w:val="24"/>
      <w:lang w:val="en-US" w:eastAsia="zh-CN" w:bidi="ar-SA"/>
    </w:rPr>
  </w:style>
  <w:style w:type="paragraph" w:customStyle="1" w:styleId="1227">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color w:val="000000"/>
      <w:kern w:val="0"/>
      <w:sz w:val="24"/>
    </w:rPr>
  </w:style>
  <w:style w:type="paragraph" w:customStyle="1" w:styleId="1228">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9">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1230">
    <w:name w:val="_Style 61"/>
    <w:basedOn w:val="1"/>
    <w:qFormat/>
    <w:uiPriority w:val="0"/>
    <w:rPr>
      <w:rFonts w:ascii="仿宋_GB2312" w:hAnsi="Calibri" w:eastAsia="仿宋_GB2312" w:cs="Times New Roman (正文 CS 字体)"/>
      <w:b/>
      <w:sz w:val="32"/>
      <w:szCs w:val="32"/>
    </w:rPr>
  </w:style>
  <w:style w:type="paragraph" w:customStyle="1" w:styleId="1231">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232">
    <w:name w:val="1111"/>
    <w:basedOn w:val="3"/>
    <w:qFormat/>
    <w:uiPriority w:val="0"/>
    <w:pPr>
      <w:numPr>
        <w:ilvl w:val="0"/>
        <w:numId w:val="0"/>
      </w:numPr>
      <w:tabs>
        <w:tab w:val="left" w:pos="720"/>
        <w:tab w:val="left" w:pos="4253"/>
        <w:tab w:val="clear" w:pos="840"/>
      </w:tabs>
      <w:ind w:left="360" w:hanging="360"/>
      <w:jc w:val="center"/>
    </w:pPr>
    <w:rPr>
      <w:rFonts w:ascii="Calibri" w:hAnsi="Calibri" w:eastAsia="仿宋" w:cs="Times New Roman (正文 CS 字体)"/>
      <w:bCs/>
      <w:szCs w:val="44"/>
    </w:rPr>
  </w:style>
  <w:style w:type="paragraph" w:customStyle="1" w:styleId="1233">
    <w:name w:val="样式 16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234">
    <w:name w:val="SANGFOR_8_表格文字"/>
    <w:basedOn w:val="1"/>
    <w:qFormat/>
    <w:uiPriority w:val="0"/>
    <w:pPr>
      <w:tabs>
        <w:tab w:val="left" w:pos="390"/>
      </w:tabs>
      <w:snapToGrid w:val="0"/>
      <w:ind w:firstLine="425" w:firstLineChars="177"/>
      <w:jc w:val="left"/>
    </w:pPr>
    <w:rPr>
      <w:rFonts w:ascii="Calibri" w:hAnsi="Calibri" w:eastAsia="仿宋" w:cs="Times New Roman (正文 CS 字体)"/>
      <w:szCs w:val="21"/>
    </w:rPr>
  </w:style>
  <w:style w:type="paragraph" w:customStyle="1" w:styleId="1235">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236">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color w:val="000000"/>
      <w:kern w:val="0"/>
      <w:sz w:val="24"/>
    </w:rPr>
  </w:style>
  <w:style w:type="paragraph" w:customStyle="1" w:styleId="1237">
    <w:name w:val="自定义"/>
    <w:basedOn w:val="1"/>
    <w:qFormat/>
    <w:uiPriority w:val="0"/>
    <w:pPr>
      <w:widowControl/>
      <w:spacing w:beforeLines="100" w:afterLines="100"/>
      <w:jc w:val="left"/>
    </w:pPr>
    <w:rPr>
      <w:rFonts w:ascii="宋体" w:hAnsi="宋体" w:eastAsia="仿宋" w:cs="Times New Roman (正文 CS 字体)"/>
      <w:b/>
      <w:kern w:val="0"/>
    </w:rPr>
  </w:style>
  <w:style w:type="paragraph" w:customStyle="1" w:styleId="1238">
    <w:name w:val="Pa2"/>
    <w:basedOn w:val="256"/>
    <w:next w:val="256"/>
    <w:qFormat/>
    <w:uiPriority w:val="0"/>
    <w:pPr>
      <w:spacing w:line="241" w:lineRule="atLeast"/>
    </w:pPr>
    <w:rPr>
      <w:rFonts w:ascii="宋体..璂.." w:hAnsi="Calibri" w:eastAsia="宋体..璂.."/>
      <w:color w:val="auto"/>
    </w:rPr>
  </w:style>
  <w:style w:type="paragraph" w:customStyle="1" w:styleId="1239">
    <w:name w:val="Object index heading"/>
    <w:basedOn w:val="16"/>
    <w:qFormat/>
    <w:uiPriority w:val="0"/>
  </w:style>
  <w:style w:type="paragraph" w:customStyle="1" w:styleId="1240">
    <w:name w:val="样式 标题 2标题 1.1编号标题21.1head:2#2 headlinehheadlineS&amp;R2ERMH...1"/>
    <w:basedOn w:val="4"/>
    <w:qFormat/>
    <w:uiPriority w:val="0"/>
    <w:pPr>
      <w:numPr>
        <w:ilvl w:val="0"/>
        <w:numId w:val="0"/>
      </w:numPr>
      <w:tabs>
        <w:tab w:val="left" w:pos="0"/>
        <w:tab w:val="left" w:pos="284"/>
        <w:tab w:val="left" w:pos="390"/>
        <w:tab w:val="left" w:pos="6521"/>
        <w:tab w:val="clear" w:pos="1145"/>
      </w:tabs>
      <w:autoSpaceDE w:val="0"/>
      <w:autoSpaceDN w:val="0"/>
      <w:adjustRightInd w:val="0"/>
      <w:snapToGrid w:val="0"/>
      <w:spacing w:before="0" w:after="0" w:line="360" w:lineRule="auto"/>
      <w:ind w:left="8" w:hanging="8" w:hangingChars="3"/>
      <w:jc w:val="left"/>
    </w:pPr>
    <w:rPr>
      <w:rFonts w:ascii="宋体" w:hAnsi="宋体" w:eastAsia="宋体" w:cs="Times New Roman (正文 CS 字体)"/>
      <w:bCs/>
      <w:sz w:val="28"/>
      <w:szCs w:val="32"/>
    </w:rPr>
  </w:style>
  <w:style w:type="paragraph" w:customStyle="1" w:styleId="1241">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242">
    <w:name w:val="#"/>
    <w:basedOn w:val="1"/>
    <w:qFormat/>
    <w:uiPriority w:val="0"/>
    <w:pPr>
      <w:tabs>
        <w:tab w:val="left" w:pos="1022"/>
      </w:tabs>
      <w:spacing w:line="360" w:lineRule="auto"/>
      <w:ind w:firstLine="420"/>
    </w:pPr>
    <w:rPr>
      <w:rFonts w:ascii="宋体" w:hAnsi="宋体" w:eastAsia="仿宋" w:cs="Times New Roman (正文 CS 字体)"/>
      <w:sz w:val="24"/>
    </w:rPr>
  </w:style>
  <w:style w:type="paragraph" w:customStyle="1" w:styleId="1243">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244">
    <w:name w:val="标准书脚_奇数页"/>
    <w:qFormat/>
    <w:uiPriority w:val="0"/>
    <w:pPr>
      <w:spacing w:before="120"/>
      <w:jc w:val="right"/>
    </w:pPr>
    <w:rPr>
      <w:rFonts w:ascii="Calibri" w:hAnsi="Calibri" w:eastAsia="仿宋" w:cs="Times New Roman (正文 CS 字体)"/>
      <w:sz w:val="18"/>
      <w:lang w:val="en-US" w:eastAsia="zh-CN" w:bidi="ar-SA"/>
    </w:rPr>
  </w:style>
  <w:style w:type="paragraph" w:customStyle="1" w:styleId="1245">
    <w:name w:val="DAS列表一"/>
    <w:basedOn w:val="587"/>
    <w:qFormat/>
    <w:uiPriority w:val="0"/>
    <w:pPr>
      <w:tabs>
        <w:tab w:val="left" w:pos="840"/>
      </w:tabs>
      <w:spacing w:line="360" w:lineRule="auto"/>
      <w:ind w:left="-58" w:leftChars="-58" w:firstLine="0" w:firstLineChars="0"/>
    </w:pPr>
    <w:rPr>
      <w:b w:val="0"/>
      <w:bCs w:val="0"/>
    </w:rPr>
  </w:style>
  <w:style w:type="paragraph" w:customStyle="1" w:styleId="1246">
    <w:name w:val="样式 21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247">
    <w:name w:val="xl328"/>
    <w:basedOn w:val="1"/>
    <w:qFormat/>
    <w:uiPriority w:val="0"/>
    <w:pPr>
      <w:widowControl/>
      <w:spacing w:before="100" w:beforeAutospacing="1" w:after="100" w:afterAutospacing="1"/>
      <w:jc w:val="center"/>
    </w:pPr>
    <w:rPr>
      <w:rFonts w:ascii="宋体" w:hAnsi="宋体" w:eastAsia="仿宋" w:cs="宋体"/>
      <w:kern w:val="0"/>
      <w:sz w:val="24"/>
    </w:rPr>
  </w:style>
  <w:style w:type="paragraph" w:customStyle="1" w:styleId="1248">
    <w:name w:val="纯文本2"/>
    <w:basedOn w:val="721"/>
    <w:qFormat/>
    <w:uiPriority w:val="0"/>
    <w:pPr>
      <w:widowControl/>
      <w:jc w:val="left"/>
    </w:pPr>
    <w:rPr>
      <w:rFonts w:ascii="宋体" w:hAnsi="Courier New"/>
    </w:rPr>
  </w:style>
  <w:style w:type="paragraph" w:customStyle="1" w:styleId="1249">
    <w:name w:val="a1"/>
    <w:basedOn w:val="1"/>
    <w:qFormat/>
    <w:uiPriority w:val="0"/>
    <w:pPr>
      <w:widowControl/>
      <w:spacing w:before="100" w:beforeAutospacing="1" w:after="100" w:afterAutospacing="1"/>
      <w:jc w:val="left"/>
    </w:pPr>
    <w:rPr>
      <w:rFonts w:ascii="宋体" w:hAnsi="宋体" w:eastAsia="仿宋" w:cs="宋体"/>
      <w:kern w:val="0"/>
      <w:sz w:val="24"/>
    </w:rPr>
  </w:style>
  <w:style w:type="paragraph" w:customStyle="1" w:styleId="1250">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1251">
    <w:name w:val="tableheading"/>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1252">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253">
    <w:name w:val="Heading2"/>
    <w:basedOn w:val="4"/>
    <w:next w:val="1"/>
    <w:qFormat/>
    <w:uiPriority w:val="0"/>
    <w:pPr>
      <w:numPr>
        <w:ilvl w:val="0"/>
        <w:numId w:val="0"/>
      </w:numPr>
      <w:tabs>
        <w:tab w:val="left" w:pos="-6984"/>
        <w:tab w:val="left" w:pos="284"/>
        <w:tab w:val="left" w:pos="360"/>
        <w:tab w:val="left" w:pos="1999"/>
        <w:tab w:val="left" w:pos="2411"/>
        <w:tab w:val="clear" w:pos="1145"/>
      </w:tabs>
      <w:spacing w:line="415" w:lineRule="auto"/>
      <w:ind w:left="-6984" w:right="100" w:rightChars="100"/>
      <w:jc w:val="left"/>
    </w:pPr>
    <w:rPr>
      <w:rFonts w:eastAsia="宋体" w:cs="Arial"/>
      <w:sz w:val="36"/>
      <w:szCs w:val="32"/>
    </w:rPr>
  </w:style>
  <w:style w:type="paragraph" w:customStyle="1" w:styleId="1254">
    <w:name w:val="*Body Single"/>
    <w:qFormat/>
    <w:uiPriority w:val="0"/>
    <w:pPr>
      <w:spacing w:line="220" w:lineRule="atLeast"/>
    </w:pPr>
    <w:rPr>
      <w:rFonts w:ascii="Arial" w:hAnsi="Arial" w:eastAsia="仿宋" w:cs="Times New Roman (正文 CS 字体)"/>
      <w:snapToGrid w:val="0"/>
      <w:lang w:val="en-US" w:eastAsia="zh-CN" w:bidi="ar-SA"/>
    </w:rPr>
  </w:style>
  <w:style w:type="paragraph" w:customStyle="1" w:styleId="125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256">
    <w:name w:val="SideBar"/>
    <w:basedOn w:val="1"/>
    <w:qFormat/>
    <w:uiPriority w:val="0"/>
    <w:pPr>
      <w:widowControl/>
      <w:spacing w:before="120" w:line="360" w:lineRule="auto"/>
      <w:ind w:firstLine="420"/>
      <w:jc w:val="left"/>
    </w:pPr>
    <w:rPr>
      <w:rFonts w:ascii="New Century Schlbk" w:hAnsi="New Century Schlbk" w:eastAsia="仿宋" w:cs="Times New Roman (正文 CS 字体)"/>
      <w:kern w:val="0"/>
      <w:sz w:val="22"/>
      <w:szCs w:val="20"/>
    </w:rPr>
  </w:style>
  <w:style w:type="paragraph" w:customStyle="1" w:styleId="125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仿宋" w:cs="宋体"/>
      <w:kern w:val="0"/>
      <w:sz w:val="20"/>
      <w:szCs w:val="20"/>
    </w:rPr>
  </w:style>
  <w:style w:type="paragraph" w:customStyle="1" w:styleId="1258">
    <w:name w:val="列出段落11"/>
    <w:basedOn w:val="1"/>
    <w:qFormat/>
    <w:uiPriority w:val="34"/>
    <w:pPr>
      <w:ind w:firstLine="420" w:firstLineChars="200"/>
    </w:pPr>
    <w:rPr>
      <w:rFonts w:ascii="Calibri" w:hAnsi="Calibri" w:eastAsia="仿宋" w:cs="Times New Roman (正文 CS 字体)"/>
      <w:szCs w:val="22"/>
    </w:rPr>
  </w:style>
  <w:style w:type="paragraph" w:customStyle="1" w:styleId="1259">
    <w:name w:val="*List Numbers Bold (Auto)"/>
    <w:basedOn w:val="665"/>
    <w:qFormat/>
    <w:uiPriority w:val="0"/>
    <w:pPr>
      <w:tabs>
        <w:tab w:val="left" w:pos="840"/>
      </w:tabs>
      <w:ind w:left="840"/>
    </w:pPr>
    <w:rPr>
      <w:b/>
    </w:rPr>
  </w:style>
  <w:style w:type="paragraph" w:customStyle="1" w:styleId="1260">
    <w:name w:val="*Cover Text 1"/>
    <w:basedOn w:val="716"/>
    <w:qFormat/>
    <w:uiPriority w:val="0"/>
    <w:pPr>
      <w:spacing w:line="280" w:lineRule="atLeast"/>
    </w:pPr>
    <w:rPr>
      <w:color w:val="00637A"/>
      <w:sz w:val="44"/>
      <w:szCs w:val="44"/>
    </w:rPr>
  </w:style>
  <w:style w:type="paragraph" w:customStyle="1" w:styleId="1261">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1262">
    <w:name w:val="User Index 10"/>
    <w:basedOn w:val="42"/>
    <w:qFormat/>
    <w:uiPriority w:val="0"/>
    <w:pPr>
      <w:tabs>
        <w:tab w:val="right" w:leader="dot" w:pos="9746"/>
      </w:tabs>
      <w:ind w:left="2547"/>
    </w:pPr>
  </w:style>
  <w:style w:type="paragraph" w:customStyle="1" w:styleId="126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1264">
    <w:name w:val="列出段落4"/>
    <w:basedOn w:val="1"/>
    <w:qFormat/>
    <w:uiPriority w:val="99"/>
    <w:pPr>
      <w:ind w:firstLine="420" w:firstLineChars="200"/>
    </w:pPr>
    <w:rPr>
      <w:rFonts w:ascii="Calibri" w:hAnsi="Calibri" w:eastAsia="仿宋" w:cs="Times New Roman (正文 CS 字体)"/>
      <w:szCs w:val="22"/>
    </w:rPr>
  </w:style>
  <w:style w:type="paragraph" w:customStyle="1" w:styleId="1265">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eastAsia="仿宋" w:cs="Times New Roman (正文 CS 字体)"/>
      <w:sz w:val="24"/>
      <w:szCs w:val="20"/>
    </w:rPr>
  </w:style>
  <w:style w:type="paragraph" w:customStyle="1" w:styleId="1266">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1267">
    <w:name w:val="Char Char Char Char Char Char1 Char"/>
    <w:basedOn w:val="1"/>
    <w:qFormat/>
    <w:uiPriority w:val="0"/>
    <w:pPr>
      <w:widowControl/>
      <w:spacing w:after="160" w:line="240" w:lineRule="exact"/>
      <w:ind w:firstLine="420"/>
      <w:jc w:val="left"/>
    </w:pPr>
    <w:rPr>
      <w:rFonts w:ascii="宋体" w:hAnsi="宋体" w:eastAsia="仿宋" w:cs="Times New Roman (正文 CS 字体)"/>
      <w:szCs w:val="20"/>
    </w:rPr>
  </w:style>
  <w:style w:type="paragraph" w:customStyle="1" w:styleId="1268">
    <w:name w:val="Item List"/>
    <w:qFormat/>
    <w:uiPriority w:val="0"/>
    <w:pPr>
      <w:tabs>
        <w:tab w:val="left" w:pos="3780"/>
      </w:tabs>
      <w:spacing w:line="300" w:lineRule="auto"/>
      <w:ind w:left="3780" w:hanging="420"/>
      <w:jc w:val="both"/>
    </w:pPr>
    <w:rPr>
      <w:rFonts w:ascii="Arial" w:hAnsi="Arial" w:eastAsia="仿宋" w:cs="Arial"/>
      <w:sz w:val="21"/>
      <w:szCs w:val="21"/>
      <w:lang w:val="en-US" w:eastAsia="zh-CN" w:bidi="ar-SA"/>
    </w:rPr>
  </w:style>
  <w:style w:type="paragraph" w:customStyle="1" w:styleId="1269">
    <w:name w:val="aspnumfaautoadjustrightr"/>
    <w:qFormat/>
    <w:uiPriority w:val="0"/>
    <w:pPr>
      <w:widowControl w:val="0"/>
      <w:autoSpaceDE w:val="0"/>
      <w:autoSpaceDN w:val="0"/>
      <w:adjustRightInd w:val="0"/>
      <w:ind w:firstLine="720"/>
      <w:jc w:val="both"/>
    </w:pPr>
    <w:rPr>
      <w:rFonts w:ascii="Calibri" w:hAnsi="Calibri" w:eastAsia="??" w:cs="Times New Roman (正文 CS 字体)"/>
      <w:sz w:val="24"/>
      <w:szCs w:val="28"/>
      <w:lang w:val="en-US" w:eastAsia="zh-CN" w:bidi="ar-SA"/>
    </w:rPr>
  </w:style>
  <w:style w:type="paragraph" w:customStyle="1" w:styleId="1270">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271">
    <w:name w:val="*Logo Cover"/>
    <w:basedOn w:val="623"/>
    <w:qFormat/>
    <w:uiPriority w:val="0"/>
    <w:pPr>
      <w:ind w:right="360"/>
      <w:jc w:val="right"/>
    </w:pPr>
  </w:style>
  <w:style w:type="paragraph" w:customStyle="1" w:styleId="1272">
    <w:name w:val="HP_Bullet"/>
    <w:basedOn w:val="956"/>
    <w:qFormat/>
    <w:uiPriority w:val="0"/>
    <w:pPr>
      <w:tabs>
        <w:tab w:val="left" w:pos="1200"/>
        <w:tab w:val="clear" w:pos="1440"/>
      </w:tabs>
      <w:ind w:left="3237" w:leftChars="400" w:hanging="357" w:hangingChars="200"/>
    </w:pPr>
  </w:style>
  <w:style w:type="paragraph" w:customStyle="1" w:styleId="1273">
    <w:name w:val="*Table Text 3"/>
    <w:basedOn w:val="623"/>
    <w:qFormat/>
    <w:uiPriority w:val="0"/>
    <w:rPr>
      <w:sz w:val="14"/>
      <w:szCs w:val="14"/>
    </w:rPr>
  </w:style>
  <w:style w:type="paragraph" w:customStyle="1" w:styleId="1274">
    <w:name w:val="Normal Indent1"/>
    <w:qFormat/>
    <w:uiPriority w:val="0"/>
    <w:pPr>
      <w:widowControl w:val="0"/>
      <w:ind w:firstLine="420" w:firstLineChars="200"/>
      <w:jc w:val="both"/>
    </w:pPr>
    <w:rPr>
      <w:rFonts w:ascii="Calibri" w:hAnsi="Calibri" w:eastAsia="仿宋_GB2312" w:cs="Times New Roman (正文 CS 字体)"/>
      <w:kern w:val="2"/>
      <w:sz w:val="32"/>
      <w:szCs w:val="22"/>
      <w:lang w:val="en-US" w:eastAsia="zh-CN" w:bidi="ar-SA"/>
    </w:rPr>
  </w:style>
  <w:style w:type="paragraph" w:customStyle="1" w:styleId="1275">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76">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277">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1278">
    <w:name w:val="Numbering 1 End"/>
    <w:basedOn w:val="57"/>
    <w:qFormat/>
    <w:uiPriority w:val="0"/>
    <w:pPr>
      <w:widowControl/>
      <w:spacing w:after="240"/>
      <w:ind w:left="0" w:firstLine="0" w:firstLineChars="0"/>
      <w:jc w:val="left"/>
    </w:pPr>
    <w:rPr>
      <w:rFonts w:eastAsia="PMingLiU"/>
      <w:kern w:val="0"/>
      <w:sz w:val="20"/>
      <w:szCs w:val="20"/>
      <w:lang w:eastAsia="zh-TW"/>
    </w:rPr>
  </w:style>
  <w:style w:type="paragraph" w:customStyle="1" w:styleId="1279">
    <w:name w:val="附录 Heading 2"/>
    <w:basedOn w:val="4"/>
    <w:qFormat/>
    <w:uiPriority w:val="0"/>
    <w:pPr>
      <w:keepLines w:val="0"/>
      <w:widowControl/>
      <w:numPr>
        <w:ilvl w:val="0"/>
        <w:numId w:val="0"/>
      </w:numPr>
      <w:tabs>
        <w:tab w:val="left" w:pos="0"/>
        <w:tab w:val="left" w:pos="284"/>
        <w:tab w:val="left" w:pos="420"/>
        <w:tab w:val="clear" w:pos="1145"/>
      </w:tabs>
      <w:spacing w:before="480" w:after="120" w:line="360" w:lineRule="auto"/>
      <w:ind w:left="360" w:right="100" w:rightChars="100"/>
      <w:jc w:val="left"/>
    </w:pPr>
    <w:rPr>
      <w:rFonts w:ascii="宋体" w:hAnsi="宋体" w:eastAsia="宋体" w:cs="Microsoft Sans Serif"/>
      <w:bCs/>
      <w:color w:val="FF0000"/>
      <w:kern w:val="0"/>
      <w:sz w:val="28"/>
      <w:szCs w:val="21"/>
    </w:rPr>
  </w:style>
  <w:style w:type="paragraph" w:customStyle="1" w:styleId="1280">
    <w:name w:val="List Heading"/>
    <w:basedOn w:val="1"/>
    <w:next w:val="836"/>
    <w:qFormat/>
    <w:uiPriority w:val="0"/>
    <w:pPr>
      <w:autoSpaceDN w:val="0"/>
      <w:adjustRightInd w:val="0"/>
      <w:jc w:val="left"/>
    </w:pPr>
    <w:rPr>
      <w:rFonts w:ascii="Arial" w:hAnsi="Arial" w:eastAsia="PMingLiU" w:cs="Times New Roman (正文 CS 字体)"/>
      <w:kern w:val="0"/>
      <w:sz w:val="20"/>
      <w:szCs w:val="20"/>
      <w:lang w:val="en-GB" w:eastAsia="zh-TW"/>
    </w:rPr>
  </w:style>
  <w:style w:type="paragraph" w:customStyle="1" w:styleId="1281">
    <w:name w:val="正文文字格式"/>
    <w:basedOn w:val="1"/>
    <w:qFormat/>
    <w:uiPriority w:val="0"/>
    <w:pPr>
      <w:spacing w:line="460" w:lineRule="exact"/>
      <w:ind w:firstLine="505"/>
      <w:jc w:val="left"/>
    </w:pPr>
    <w:rPr>
      <w:rFonts w:ascii="Century Gothic" w:hAnsi="Calibri" w:eastAsia="仿宋" w:cs="Times New Roman (正文 CS 字体)"/>
      <w:kern w:val="24"/>
      <w:sz w:val="24"/>
      <w:szCs w:val="20"/>
    </w:rPr>
  </w:style>
  <w:style w:type="paragraph" w:customStyle="1" w:styleId="1282">
    <w:name w:val="正文131"/>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283">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28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285">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1286">
    <w:name w:val="~Manual # Heading 2"/>
    <w:next w:val="688"/>
    <w:qFormat/>
    <w:uiPriority w:val="0"/>
    <w:pPr>
      <w:keepNext/>
      <w:keepLines/>
      <w:tabs>
        <w:tab w:val="left" w:pos="1440"/>
      </w:tabs>
      <w:spacing w:before="240" w:after="120"/>
      <w:ind w:left="1440" w:hanging="1440"/>
      <w:outlineLvl w:val="2"/>
    </w:pPr>
    <w:rPr>
      <w:rFonts w:ascii="Arial" w:hAnsi="Arial" w:eastAsia="仿宋" w:cs="Times New Roman (正文 CS 字体)"/>
      <w:color w:val="00637A"/>
      <w:sz w:val="32"/>
      <w:szCs w:val="32"/>
      <w:lang w:val="en-US" w:eastAsia="en-US" w:bidi="ar-SA"/>
    </w:rPr>
  </w:style>
  <w:style w:type="paragraph" w:customStyle="1" w:styleId="1287">
    <w:name w:val="_HP Table Head 8 pt"/>
    <w:basedOn w:val="256"/>
    <w:next w:val="256"/>
    <w:qFormat/>
    <w:uiPriority w:val="0"/>
    <w:pPr>
      <w:spacing w:before="60" w:after="60"/>
    </w:pPr>
    <w:rPr>
      <w:rFonts w:ascii="Futura-Heavy" w:hAnsi="Futura-Heavy"/>
      <w:color w:val="auto"/>
    </w:rPr>
  </w:style>
  <w:style w:type="paragraph" w:customStyle="1" w:styleId="128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289">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90">
    <w:name w:val="AbsatzTableFormat"/>
    <w:basedOn w:val="1"/>
    <w:qFormat/>
    <w:uiPriority w:val="0"/>
    <w:pPr>
      <w:widowControl/>
    </w:pPr>
    <w:rPr>
      <w:rFonts w:ascii="Calibri" w:hAnsi="Calibri" w:eastAsia="仿宋" w:cs="Times New Roman (正文 CS 字体)"/>
      <w:bCs/>
      <w:color w:val="000000"/>
      <w:kern w:val="0"/>
      <w:szCs w:val="21"/>
    </w:rPr>
  </w:style>
  <w:style w:type="paragraph" w:customStyle="1" w:styleId="129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292">
    <w:name w:val="~Heading 1"/>
    <w:next w:val="688"/>
    <w:qFormat/>
    <w:uiPriority w:val="0"/>
    <w:pPr>
      <w:keepNext/>
      <w:keepLines/>
      <w:tabs>
        <w:tab w:val="left" w:pos="840"/>
      </w:tabs>
      <w:spacing w:before="240" w:after="120" w:line="220" w:lineRule="atLeast"/>
      <w:outlineLvl w:val="1"/>
    </w:pPr>
    <w:rPr>
      <w:rFonts w:ascii="Arial" w:hAnsi="Arial" w:eastAsia="仿宋" w:cs="Times New Roman (正文 CS 字体)"/>
      <w:b/>
      <w:color w:val="00637A"/>
      <w:sz w:val="32"/>
      <w:szCs w:val="32"/>
      <w:lang w:val="en-US" w:eastAsia="en-US" w:bidi="ar-SA"/>
    </w:rPr>
  </w:style>
  <w:style w:type="paragraph" w:customStyle="1" w:styleId="1293">
    <w:name w:val="样式 标题 3 + (西文) Verdana"/>
    <w:basedOn w:val="6"/>
    <w:qFormat/>
    <w:uiPriority w:val="0"/>
    <w:pPr>
      <w:keepNext w:val="0"/>
      <w:keepLines w:val="0"/>
      <w:numPr>
        <w:ilvl w:val="0"/>
        <w:numId w:val="0"/>
      </w:numPr>
      <w:tabs>
        <w:tab w:val="left" w:pos="0"/>
        <w:tab w:val="left" w:pos="210"/>
        <w:tab w:val="left" w:pos="300"/>
        <w:tab w:val="clear" w:pos="900"/>
        <w:tab w:val="clear" w:pos="2651"/>
      </w:tabs>
      <w:adjustRightInd w:val="0"/>
      <w:spacing w:before="0" w:beforeLines="50" w:after="0" w:afterLines="50" w:line="360" w:lineRule="auto"/>
      <w:ind w:left="300" w:hanging="720"/>
      <w:textAlignment w:val="baseline"/>
    </w:pPr>
    <w:rPr>
      <w:rFonts w:ascii="Arial" w:hAnsi="Arial" w:eastAsia="楷体_GB2312" w:cs="Times New Roman (正文 CS 字体)"/>
      <w:bCs/>
      <w:szCs w:val="32"/>
    </w:rPr>
  </w:style>
  <w:style w:type="paragraph" w:customStyle="1" w:styleId="1294">
    <w:name w:val="‧ N head 3"/>
    <w:basedOn w:val="577"/>
    <w:next w:val="725"/>
    <w:qFormat/>
    <w:uiPriority w:val="0"/>
  </w:style>
  <w:style w:type="paragraph" w:customStyle="1" w:styleId="1295">
    <w:name w:val="p16"/>
    <w:basedOn w:val="1"/>
    <w:qFormat/>
    <w:uiPriority w:val="0"/>
    <w:pPr>
      <w:widowControl/>
      <w:spacing w:line="360" w:lineRule="auto"/>
      <w:ind w:firstLine="420"/>
      <w:jc w:val="left"/>
    </w:pPr>
    <w:rPr>
      <w:rFonts w:ascii="Calibri" w:hAnsi="Calibri" w:eastAsia="仿宋" w:cs="Times New Roman (正文 CS 字体)"/>
      <w:kern w:val="0"/>
      <w:sz w:val="24"/>
    </w:rPr>
  </w:style>
  <w:style w:type="paragraph" w:customStyle="1" w:styleId="1296">
    <w:name w:val="yxy正文"/>
    <w:basedOn w:val="1"/>
    <w:qFormat/>
    <w:uiPriority w:val="0"/>
    <w:pPr>
      <w:spacing w:line="360" w:lineRule="auto"/>
      <w:ind w:firstLine="200" w:firstLineChars="200"/>
    </w:pPr>
    <w:rPr>
      <w:rFonts w:ascii="Calibri" w:hAnsi="Calibri" w:eastAsia="仿宋" w:cs="Times New Roman (正文 CS 字体)"/>
      <w:sz w:val="24"/>
      <w:szCs w:val="20"/>
    </w:rPr>
  </w:style>
  <w:style w:type="paragraph" w:customStyle="1" w:styleId="1297">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color w:val="000000"/>
      <w:kern w:val="0"/>
      <w:sz w:val="24"/>
    </w:rPr>
  </w:style>
  <w:style w:type="paragraph" w:customStyle="1" w:styleId="1298">
    <w:name w:val="正文文本2"/>
    <w:qFormat/>
    <w:uiPriority w:val="0"/>
    <w:pPr>
      <w:widowControl w:val="0"/>
      <w:autoSpaceDE w:val="0"/>
      <w:autoSpaceDN w:val="0"/>
      <w:adjustRightInd w:val="0"/>
      <w:spacing w:before="170" w:line="300" w:lineRule="atLeast"/>
      <w:ind w:left="1134"/>
      <w:jc w:val="both"/>
    </w:pPr>
    <w:rPr>
      <w:rFonts w:ascii="Calibri" w:hAnsi="Calibri" w:eastAsia="仿宋" w:cs="Times New Roman (正文 CS 字体)"/>
      <w:color w:val="000000"/>
      <w:sz w:val="24"/>
      <w:lang w:val="en-US" w:eastAsia="zh-CN" w:bidi="ar-SA"/>
    </w:rPr>
  </w:style>
  <w:style w:type="paragraph" w:customStyle="1" w:styleId="1299">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hAnsi="Calibri" w:eastAsia="仿宋" w:cs="Times New Roman (正文 CS 字体)"/>
      <w:sz w:val="24"/>
    </w:rPr>
  </w:style>
  <w:style w:type="paragraph" w:customStyle="1" w:styleId="1300">
    <w:name w:val="标题22"/>
    <w:basedOn w:val="6"/>
    <w:qFormat/>
    <w:uiPriority w:val="0"/>
    <w:pPr>
      <w:numPr>
        <w:ilvl w:val="0"/>
        <w:numId w:val="0"/>
      </w:numPr>
      <w:tabs>
        <w:tab w:val="left" w:pos="0"/>
        <w:tab w:val="left" w:pos="210"/>
        <w:tab w:val="clear" w:pos="900"/>
        <w:tab w:val="clear" w:pos="2651"/>
      </w:tabs>
      <w:snapToGrid w:val="0"/>
      <w:spacing w:before="100" w:beforeAutospacing="1" w:after="100" w:afterAutospacing="1" w:line="360" w:lineRule="auto"/>
    </w:pPr>
    <w:rPr>
      <w:rFonts w:ascii="宋体" w:hAnsi="宋体" w:eastAsia="仿宋" w:cs="Times New Roman (正文 CS 字体)"/>
      <w:sz w:val="28"/>
      <w:szCs w:val="28"/>
    </w:rPr>
  </w:style>
  <w:style w:type="paragraph" w:customStyle="1" w:styleId="1301">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02">
    <w:name w:val="*Footer"/>
    <w:qFormat/>
    <w:uiPriority w:val="0"/>
    <w:pPr>
      <w:tabs>
        <w:tab w:val="right" w:pos="8640"/>
      </w:tabs>
    </w:pPr>
    <w:rPr>
      <w:rFonts w:ascii="Arial" w:hAnsi="Arial" w:eastAsia="仿宋" w:cs="Times New Roman (正文 CS 字体)"/>
      <w:i/>
      <w:color w:val="00637A"/>
      <w:sz w:val="18"/>
      <w:szCs w:val="18"/>
      <w:lang w:val="en-US" w:eastAsia="en-US" w:bidi="ar-SA"/>
    </w:rPr>
  </w:style>
  <w:style w:type="paragraph" w:customStyle="1" w:styleId="1303">
    <w:name w:val="List 2 Cont."/>
    <w:basedOn w:val="57"/>
    <w:qFormat/>
    <w:uiPriority w:val="0"/>
    <w:pPr>
      <w:widowControl/>
      <w:ind w:left="567" w:firstLine="0" w:firstLineChars="0"/>
      <w:jc w:val="left"/>
    </w:pPr>
    <w:rPr>
      <w:rFonts w:eastAsia="PMingLiU"/>
      <w:kern w:val="0"/>
      <w:sz w:val="20"/>
      <w:szCs w:val="20"/>
      <w:lang w:eastAsia="zh-TW"/>
    </w:rPr>
  </w:style>
  <w:style w:type="paragraph" w:customStyle="1" w:styleId="1304">
    <w:name w:val="post_content_p"/>
    <w:basedOn w:val="1"/>
    <w:qFormat/>
    <w:uiPriority w:val="0"/>
    <w:pPr>
      <w:widowControl/>
      <w:wordWrap w:val="0"/>
      <w:spacing w:before="100" w:beforeAutospacing="1" w:after="100" w:afterAutospacing="1" w:line="360" w:lineRule="auto"/>
      <w:ind w:firstLine="420"/>
      <w:jc w:val="left"/>
    </w:pPr>
    <w:rPr>
      <w:rFonts w:ascii="宋体" w:hAnsi="宋体" w:eastAsia="仿宋" w:cs="宋体"/>
      <w:kern w:val="0"/>
      <w:sz w:val="24"/>
    </w:rPr>
  </w:style>
  <w:style w:type="paragraph" w:customStyle="1" w:styleId="130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306">
    <w:name w:val="Frame contents"/>
    <w:basedOn w:val="17"/>
    <w:qFormat/>
    <w:uiPriority w:val="0"/>
    <w:pPr>
      <w:autoSpaceDN w:val="0"/>
      <w:adjustRightInd w:val="0"/>
      <w:spacing w:before="363" w:after="119" w:line="240" w:lineRule="auto"/>
      <w:ind w:left="1080" w:right="1008"/>
      <w:jc w:val="left"/>
    </w:pPr>
    <w:rPr>
      <w:rFonts w:ascii="Calibri" w:hAnsi="Calibri" w:eastAsia="PMingLiU" w:cs="Times New Roman (正文 CS 字体)"/>
      <w:kern w:val="0"/>
      <w:sz w:val="20"/>
      <w:szCs w:val="20"/>
      <w:lang w:val="en-GB" w:eastAsia="zh-TW"/>
    </w:rPr>
  </w:style>
  <w:style w:type="paragraph" w:customStyle="1" w:styleId="1307">
    <w:name w:val="*Blind Paragraph"/>
    <w:basedOn w:val="49"/>
    <w:qFormat/>
    <w:uiPriority w:val="0"/>
    <w:pPr>
      <w:spacing w:line="360" w:lineRule="auto"/>
      <w:ind w:firstLine="420"/>
    </w:pPr>
    <w:rPr>
      <w:rFonts w:ascii="Calibri" w:hAnsi="Calibri" w:cs="Times New Roman (正文 CS 字体)"/>
      <w:kern w:val="0"/>
    </w:rPr>
  </w:style>
  <w:style w:type="paragraph" w:customStyle="1" w:styleId="1308">
    <w:name w:val="正文95"/>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309">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ascii="Calibri" w:hAnsi="宋体" w:eastAsia="仿宋" w:cs="宋体"/>
      <w:kern w:val="0"/>
      <w:sz w:val="24"/>
      <w:szCs w:val="20"/>
    </w:rPr>
  </w:style>
  <w:style w:type="paragraph" w:customStyle="1" w:styleId="131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11">
    <w:name w:val="纯文本1"/>
    <w:basedOn w:val="1"/>
    <w:qFormat/>
    <w:uiPriority w:val="0"/>
    <w:pPr>
      <w:widowControl/>
      <w:jc w:val="left"/>
    </w:pPr>
    <w:rPr>
      <w:rFonts w:hint="eastAsia" w:ascii="宋体" w:hAnsi="Courier New" w:eastAsia="仿宋" w:cs="Times New Roman (正文 CS 字体)"/>
      <w:szCs w:val="20"/>
    </w:rPr>
  </w:style>
  <w:style w:type="paragraph" w:customStyle="1" w:styleId="1312">
    <w:name w:val="无间隔1"/>
    <w:qFormat/>
    <w:uiPriority w:val="0"/>
    <w:rPr>
      <w:rFonts w:ascii="Calibri" w:hAnsi="Calibri" w:eastAsia="PMingLiU" w:cs="Times New Roman (正文 CS 字体)"/>
      <w:snapToGrid w:val="0"/>
      <w:sz w:val="22"/>
      <w:szCs w:val="22"/>
      <w:lang w:val="en-US" w:eastAsia="zh-TW" w:bidi="ar-SA"/>
    </w:rPr>
  </w:style>
  <w:style w:type="paragraph" w:customStyle="1" w:styleId="1313">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314">
    <w:name w:val="样式8"/>
    <w:basedOn w:val="332"/>
    <w:qFormat/>
    <w:uiPriority w:val="0"/>
    <w:pPr>
      <w:keepNext/>
      <w:keepLines/>
      <w:tabs>
        <w:tab w:val="left" w:pos="567"/>
      </w:tabs>
      <w:spacing w:before="260" w:after="260"/>
      <w:ind w:left="567" w:hanging="567"/>
      <w:outlineLvl w:val="1"/>
    </w:pPr>
    <w:rPr>
      <w:b/>
      <w:bCs/>
      <w:sz w:val="32"/>
      <w:szCs w:val="32"/>
    </w:rPr>
  </w:style>
  <w:style w:type="paragraph" w:customStyle="1" w:styleId="1315">
    <w:name w:val="说明"/>
    <w:basedOn w:val="3"/>
    <w:qFormat/>
    <w:uiPriority w:val="0"/>
    <w:pPr>
      <w:numPr>
        <w:ilvl w:val="0"/>
        <w:numId w:val="0"/>
      </w:numPr>
      <w:tabs>
        <w:tab w:val="left" w:pos="390"/>
        <w:tab w:val="left" w:pos="4253"/>
        <w:tab w:val="clear" w:pos="840"/>
      </w:tabs>
      <w:autoSpaceDE w:val="0"/>
      <w:autoSpaceDN w:val="0"/>
      <w:adjustRightInd w:val="0"/>
      <w:snapToGrid w:val="0"/>
      <w:spacing w:before="0" w:beforeLines="50" w:after="0" w:afterLines="50" w:line="360" w:lineRule="auto"/>
      <w:ind w:firstLine="569" w:firstLineChars="177"/>
      <w:jc w:val="center"/>
    </w:pPr>
    <w:rPr>
      <w:rFonts w:ascii="Arial" w:hAnsi="Arial" w:eastAsia="仿宋" w:cs="Times New Roman (正文 CS 字体)"/>
      <w:b w:val="0"/>
      <w:sz w:val="21"/>
      <w:szCs w:val="24"/>
    </w:rPr>
  </w:style>
  <w:style w:type="paragraph" w:customStyle="1" w:styleId="131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17">
    <w:name w:val="基本正文"/>
    <w:qFormat/>
    <w:uiPriority w:val="0"/>
    <w:pPr>
      <w:widowControl w:val="0"/>
      <w:spacing w:before="60" w:after="60" w:line="360" w:lineRule="exact"/>
      <w:ind w:firstLine="420" w:firstLineChars="200"/>
      <w:jc w:val="both"/>
    </w:pPr>
    <w:rPr>
      <w:rFonts w:ascii="Calibri" w:hAnsi="Calibri" w:eastAsia="仿宋" w:cs="Times New Roman (正文 CS 字体)"/>
      <w:kern w:val="2"/>
      <w:sz w:val="21"/>
      <w:lang w:val="en-US" w:eastAsia="zh-CN" w:bidi="ar-SA"/>
    </w:rPr>
  </w:style>
  <w:style w:type="paragraph" w:customStyle="1" w:styleId="1318">
    <w:name w:val="List 1 End"/>
    <w:basedOn w:val="57"/>
    <w:qFormat/>
    <w:uiPriority w:val="0"/>
    <w:pPr>
      <w:widowControl/>
      <w:spacing w:after="240"/>
      <w:ind w:left="0" w:firstLine="0" w:firstLineChars="0"/>
      <w:jc w:val="left"/>
    </w:pPr>
    <w:rPr>
      <w:rFonts w:eastAsia="PMingLiU"/>
      <w:kern w:val="0"/>
      <w:sz w:val="20"/>
      <w:szCs w:val="20"/>
      <w:lang w:eastAsia="zh-TW"/>
    </w:rPr>
  </w:style>
  <w:style w:type="paragraph" w:customStyle="1" w:styleId="1319">
    <w:name w:val="列表2"/>
    <w:qFormat/>
    <w:uiPriority w:val="0"/>
    <w:pPr>
      <w:spacing w:beforeLines="50"/>
      <w:ind w:left="425" w:hanging="425"/>
      <w:jc w:val="both"/>
    </w:pPr>
    <w:rPr>
      <w:rFonts w:ascii="Calibri" w:hAnsi="Calibri" w:eastAsia="仿宋" w:cs="Times New Roman (正文 CS 字体)"/>
      <w:sz w:val="21"/>
      <w:lang w:val="en-US" w:eastAsia="zh-CN" w:bidi="ar-SA"/>
    </w:rPr>
  </w:style>
  <w:style w:type="paragraph" w:customStyle="1" w:styleId="1320">
    <w:name w:val="CM11"/>
    <w:basedOn w:val="256"/>
    <w:next w:val="256"/>
    <w:uiPriority w:val="99"/>
    <w:pPr>
      <w:spacing w:line="520" w:lineRule="atLeast"/>
    </w:pPr>
    <w:rPr>
      <w:rFonts w:ascii="仿宋" w:hAnsi="Calibri" w:eastAsia="仿宋" w:cs="Times New Roman (正文 CS 字体)"/>
      <w:color w:val="auto"/>
    </w:rPr>
  </w:style>
  <w:style w:type="paragraph" w:customStyle="1" w:styleId="1321">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2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23">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324">
    <w:name w:val="Char Char24 Char Char"/>
    <w:basedOn w:val="1"/>
    <w:qFormat/>
    <w:uiPriority w:val="0"/>
    <w:pPr>
      <w:tabs>
        <w:tab w:val="right" w:pos="-2120"/>
      </w:tabs>
      <w:snapToGrid w:val="0"/>
    </w:pPr>
    <w:rPr>
      <w:rFonts w:ascii="Calibri" w:hAnsi="Calibri" w:eastAsia="仿宋" w:cs="Times New Roman (正文 CS 字体)"/>
      <w:sz w:val="24"/>
    </w:rPr>
  </w:style>
  <w:style w:type="paragraph" w:customStyle="1" w:styleId="1325">
    <w:name w:val="NW正文"/>
    <w:basedOn w:val="892"/>
    <w:next w:val="171"/>
    <w:qFormat/>
    <w:uiPriority w:val="0"/>
    <w:pPr>
      <w:spacing w:before="120"/>
      <w:ind w:left="420" w:firstLine="425"/>
    </w:pPr>
    <w:rPr>
      <w:rFonts w:ascii="Arial" w:hAnsi="Arial"/>
      <w:kern w:val="0"/>
    </w:rPr>
  </w:style>
  <w:style w:type="paragraph" w:customStyle="1" w:styleId="1326">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27">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eastAsia="仿宋" w:cs="Times New Roman (正文 CS 字体)"/>
      <w:kern w:val="0"/>
      <w:sz w:val="24"/>
      <w:lang w:eastAsia="en-US"/>
    </w:rPr>
  </w:style>
  <w:style w:type="paragraph" w:customStyle="1" w:styleId="1328">
    <w:name w:val="Char Char7 Char Char"/>
    <w:basedOn w:val="1"/>
    <w:qFormat/>
    <w:uiPriority w:val="0"/>
    <w:rPr>
      <w:rFonts w:ascii="仿宋_GB2312" w:hAnsi="Calibri" w:eastAsia="仿宋_GB2312" w:cs="Calibri"/>
      <w:b/>
      <w:sz w:val="32"/>
      <w:szCs w:val="32"/>
    </w:rPr>
  </w:style>
  <w:style w:type="paragraph" w:customStyle="1" w:styleId="1329">
    <w:name w:val="我的正文"/>
    <w:basedOn w:val="1"/>
    <w:qFormat/>
    <w:uiPriority w:val="0"/>
    <w:pPr>
      <w:widowControl/>
      <w:spacing w:line="288" w:lineRule="auto"/>
      <w:ind w:left="100" w:leftChars="100" w:right="100" w:rightChars="100" w:firstLine="420"/>
    </w:pPr>
    <w:rPr>
      <w:rFonts w:ascii="宋体" w:hAnsi="宋体" w:eastAsia="仿宋" w:cs="Times New Roman (正文 CS 字体)"/>
      <w:b/>
      <w:spacing w:val="6"/>
      <w:kern w:val="0"/>
      <w:sz w:val="24"/>
      <w:szCs w:val="20"/>
    </w:rPr>
  </w:style>
  <w:style w:type="paragraph" w:customStyle="1" w:styleId="1330">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31">
    <w:name w:val="正文115"/>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332">
    <w:name w:val="列出段落6"/>
    <w:basedOn w:val="1"/>
    <w:qFormat/>
    <w:uiPriority w:val="34"/>
    <w:pPr>
      <w:ind w:firstLine="420" w:firstLineChars="200"/>
    </w:pPr>
    <w:rPr>
      <w:rFonts w:ascii="Calibri" w:hAnsi="Calibri" w:eastAsia="仿宋" w:cs="Times New Roman (正文 CS 字体)"/>
    </w:rPr>
  </w:style>
  <w:style w:type="paragraph" w:customStyle="1" w:styleId="1333">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334">
    <w:name w:val="‧ N cover title"/>
    <w:basedOn w:val="577"/>
    <w:qFormat/>
    <w:uiPriority w:val="0"/>
  </w:style>
  <w:style w:type="paragraph" w:customStyle="1" w:styleId="1335">
    <w:name w:val="blithe5"/>
    <w:basedOn w:val="1336"/>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1336">
    <w:name w:val="blithe4"/>
    <w:basedOn w:val="339"/>
    <w:next w:val="1"/>
    <w:qFormat/>
    <w:uiPriority w:val="0"/>
    <w:pPr>
      <w:tabs>
        <w:tab w:val="left" w:pos="2160"/>
      </w:tabs>
      <w:ind w:left="2100" w:hanging="420"/>
      <w:outlineLvl w:val="3"/>
    </w:pPr>
    <w:rPr>
      <w:b w:val="0"/>
      <w:kern w:val="20"/>
    </w:rPr>
  </w:style>
  <w:style w:type="paragraph" w:customStyle="1" w:styleId="1337">
    <w:name w:val="4444"/>
    <w:basedOn w:val="7"/>
    <w:qFormat/>
    <w:uiPriority w:val="0"/>
    <w:pPr>
      <w:numPr>
        <w:ilvl w:val="0"/>
        <w:numId w:val="0"/>
      </w:numPr>
      <w:tabs>
        <w:tab w:val="left" w:pos="993"/>
        <w:tab w:val="left" w:pos="2880"/>
        <w:tab w:val="clear" w:pos="1984"/>
        <w:tab w:val="clear" w:pos="2100"/>
      </w:tabs>
      <w:adjustRightInd w:val="0"/>
      <w:snapToGrid w:val="0"/>
      <w:spacing w:before="160" w:after="170"/>
      <w:ind w:left="720" w:right="100" w:rightChars="100" w:hanging="720" w:firstLineChars="200"/>
      <w:jc w:val="left"/>
    </w:pPr>
    <w:rPr>
      <w:rFonts w:ascii="Cambria" w:hAnsi="Cambria" w:eastAsia="宋体" w:cs="Times New Roman (正文 CS 字体)"/>
      <w:bCs/>
      <w:sz w:val="21"/>
      <w:szCs w:val="28"/>
    </w:rPr>
  </w:style>
  <w:style w:type="paragraph" w:customStyle="1" w:styleId="1338">
    <w:name w:val="Top Line"/>
    <w:basedOn w:val="1"/>
    <w:qFormat/>
    <w:uiPriority w:val="0"/>
    <w:pPr>
      <w:widowControl/>
      <w:pBdr>
        <w:bottom w:val="single" w:color="auto" w:sz="18" w:space="1"/>
      </w:pBdr>
      <w:spacing w:line="360" w:lineRule="auto"/>
      <w:ind w:firstLine="420"/>
      <w:jc w:val="left"/>
    </w:pPr>
    <w:rPr>
      <w:rFonts w:ascii="宋体" w:hAnsi="宋体" w:eastAsia="仿宋" w:cs="Times New Roman (正文 CS 字体)"/>
      <w:kern w:val="0"/>
      <w:sz w:val="24"/>
      <w:lang w:eastAsia="en-US"/>
    </w:rPr>
  </w:style>
  <w:style w:type="paragraph" w:customStyle="1" w:styleId="1339">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eastAsia="仿宋" w:cs="Times New Roman (正文 CS 字体)"/>
      <w:szCs w:val="20"/>
    </w:rPr>
  </w:style>
  <w:style w:type="paragraph" w:customStyle="1" w:styleId="1340">
    <w:name w:val="Contents 1"/>
    <w:basedOn w:val="1"/>
    <w:next w:val="1"/>
    <w:qFormat/>
    <w:uiPriority w:val="0"/>
    <w:pPr>
      <w:autoSpaceDE w:val="0"/>
      <w:autoSpaceDN w:val="0"/>
      <w:adjustRightInd w:val="0"/>
      <w:ind w:left="720" w:hanging="431"/>
      <w:jc w:val="left"/>
    </w:pPr>
    <w:rPr>
      <w:rFonts w:ascii="微软雅黑" w:hAnsi="Calibri" w:eastAsia="微软雅黑" w:cs="Times New Roman (正文 CS 字体)"/>
      <w:kern w:val="0"/>
      <w:sz w:val="24"/>
    </w:rPr>
  </w:style>
  <w:style w:type="paragraph" w:customStyle="1" w:styleId="1341">
    <w:name w:val="一级标题"/>
    <w:basedOn w:val="1"/>
    <w:qFormat/>
    <w:uiPriority w:val="0"/>
    <w:pPr>
      <w:tabs>
        <w:tab w:val="left" w:pos="1320"/>
      </w:tabs>
      <w:spacing w:before="100" w:beforeAutospacing="1" w:after="100" w:afterAutospacing="1" w:line="360" w:lineRule="auto"/>
      <w:outlineLvl w:val="0"/>
    </w:pPr>
    <w:rPr>
      <w:rFonts w:ascii="宋体" w:hAnsi="宋体" w:eastAsia="仿宋" w:cs="Times New Roman (正文 CS 字体)"/>
      <w:b/>
      <w:sz w:val="32"/>
      <w:szCs w:val="32"/>
    </w:rPr>
  </w:style>
  <w:style w:type="paragraph" w:customStyle="1" w:styleId="1342">
    <w:name w:val="‧ N table-8 head center"/>
    <w:basedOn w:val="613"/>
    <w:qFormat/>
    <w:uiPriority w:val="0"/>
    <w:pPr>
      <w:spacing w:before="85" w:after="113"/>
      <w:jc w:val="center"/>
    </w:pPr>
    <w:rPr>
      <w:b/>
      <w:sz w:val="18"/>
    </w:rPr>
  </w:style>
  <w:style w:type="paragraph" w:customStyle="1" w:styleId="1343">
    <w:name w:val="~List Number"/>
    <w:basedOn w:val="665"/>
    <w:qFormat/>
    <w:uiPriority w:val="0"/>
    <w:pPr>
      <w:tabs>
        <w:tab w:val="left" w:pos="360"/>
        <w:tab w:val="left" w:pos="936"/>
      </w:tabs>
      <w:ind w:left="360" w:hanging="360"/>
    </w:pPr>
    <w:rPr>
      <w:color w:val="00637A"/>
    </w:rPr>
  </w:style>
  <w:style w:type="paragraph" w:customStyle="1" w:styleId="1344">
    <w:name w:val="Char Char Char1 Char Char Char1 Char"/>
    <w:basedOn w:val="25"/>
    <w:qFormat/>
    <w:uiPriority w:val="0"/>
    <w:pPr>
      <w:jc w:val="center"/>
    </w:pPr>
    <w:rPr>
      <w:rFonts w:ascii="Verdana" w:hAnsi="Verdana" w:eastAsia="仿宋" w:cs="Times New Roman (正文 CS 字体)"/>
      <w:kern w:val="0"/>
      <w:sz w:val="20"/>
      <w:szCs w:val="20"/>
      <w:lang w:eastAsia="en-US"/>
    </w:rPr>
  </w:style>
  <w:style w:type="paragraph" w:customStyle="1" w:styleId="1345">
    <w:name w:val="目录 31"/>
    <w:basedOn w:val="1"/>
    <w:next w:val="1"/>
    <w:qFormat/>
    <w:uiPriority w:val="0"/>
    <w:pPr>
      <w:ind w:left="420"/>
      <w:jc w:val="left"/>
    </w:pPr>
    <w:rPr>
      <w:rFonts w:ascii="Calibri" w:hAnsi="Calibri" w:eastAsia="仿宋" w:cs="Times New Roman (正文 CS 字体)"/>
      <w:i/>
      <w:iCs/>
      <w:sz w:val="20"/>
      <w:szCs w:val="20"/>
    </w:rPr>
  </w:style>
  <w:style w:type="paragraph" w:customStyle="1" w:styleId="1346">
    <w:name w:val="_Style 40"/>
    <w:basedOn w:val="1"/>
    <w:qFormat/>
    <w:uiPriority w:val="0"/>
    <w:rPr>
      <w:rFonts w:ascii="Calibri" w:hAnsi="Calibri" w:eastAsia="??" w:cs="Times New Roman (正文 CS 字体)"/>
      <w:szCs w:val="28"/>
    </w:rPr>
  </w:style>
  <w:style w:type="paragraph" w:customStyle="1" w:styleId="1347">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Calibri" w:hAnsi="Calibri" w:eastAsia="仿宋" w:cs="Times New Roman (正文 CS 字体)"/>
      <w:kern w:val="0"/>
      <w:sz w:val="24"/>
      <w:szCs w:val="20"/>
    </w:rPr>
  </w:style>
  <w:style w:type="paragraph" w:customStyle="1" w:styleId="1348">
    <w:name w:val="3级"/>
    <w:basedOn w:val="6"/>
    <w:qFormat/>
    <w:uiPriority w:val="0"/>
    <w:pPr>
      <w:numPr>
        <w:ilvl w:val="0"/>
        <w:numId w:val="0"/>
      </w:numPr>
      <w:tabs>
        <w:tab w:val="left" w:pos="0"/>
        <w:tab w:val="left" w:pos="210"/>
        <w:tab w:val="clear" w:pos="900"/>
        <w:tab w:val="clear" w:pos="2651"/>
      </w:tabs>
      <w:spacing w:before="0" w:beforeLines="50" w:after="0" w:line="415" w:lineRule="auto"/>
    </w:pPr>
    <w:rPr>
      <w:rFonts w:ascii="宋体" w:hAnsi="宋体" w:eastAsia="仿宋" w:cs="Times New Roman (正文 CS 字体)"/>
      <w:bCs/>
      <w:sz w:val="24"/>
      <w:szCs w:val="24"/>
    </w:rPr>
  </w:style>
  <w:style w:type="paragraph" w:customStyle="1" w:styleId="1349">
    <w:name w:val="Header_FooterText"/>
    <w:qFormat/>
    <w:uiPriority w:val="0"/>
    <w:pPr>
      <w:spacing w:line="170" w:lineRule="exact"/>
    </w:pPr>
    <w:rPr>
      <w:rFonts w:ascii="Arial" w:hAnsi="Arial" w:eastAsia="仿宋" w:cs="Times New Roman (正文 CS 字体)"/>
      <w:b/>
      <w:color w:val="000000"/>
      <w:sz w:val="14"/>
      <w:szCs w:val="14"/>
      <w:lang w:val="en-US" w:eastAsia="en-US" w:bidi="ar-SA"/>
    </w:rPr>
  </w:style>
  <w:style w:type="paragraph" w:customStyle="1" w:styleId="1350">
    <w:name w:val="Header left"/>
    <w:basedOn w:val="1"/>
    <w:qFormat/>
    <w:uiPriority w:val="0"/>
    <w:pPr>
      <w:tabs>
        <w:tab w:val="center" w:pos="4873"/>
        <w:tab w:val="right" w:pos="9746"/>
      </w:tabs>
      <w:autoSpaceDN w:val="0"/>
      <w:adjustRightInd w:val="0"/>
      <w:jc w:val="left"/>
    </w:pPr>
    <w:rPr>
      <w:rFonts w:ascii="Arial" w:hAnsi="Arial" w:eastAsia="PMingLiU" w:cs="Times New Roman (正文 CS 字体)"/>
      <w:kern w:val="0"/>
      <w:sz w:val="20"/>
      <w:szCs w:val="20"/>
      <w:lang w:val="en-GB" w:eastAsia="zh-TW"/>
    </w:rPr>
  </w:style>
  <w:style w:type="paragraph" w:customStyle="1" w:styleId="1351">
    <w:name w:val="正文61"/>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352">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353">
    <w:name w:val="表格内容左对齐"/>
    <w:basedOn w:val="1"/>
    <w:qFormat/>
    <w:uiPriority w:val="0"/>
    <w:pPr>
      <w:widowControl/>
      <w:spacing w:line="360" w:lineRule="auto"/>
      <w:ind w:firstLine="420"/>
    </w:pPr>
    <w:rPr>
      <w:rFonts w:ascii="宋体" w:hAnsi="宋体" w:eastAsia="仿宋" w:cs="宋体"/>
      <w:bCs/>
      <w:color w:val="FF0000"/>
      <w:kern w:val="44"/>
      <w:szCs w:val="21"/>
    </w:rPr>
  </w:style>
  <w:style w:type="paragraph" w:customStyle="1" w:styleId="1354">
    <w:name w:val="标准正文11"/>
    <w:basedOn w:val="1"/>
    <w:qFormat/>
    <w:uiPriority w:val="0"/>
    <w:pPr>
      <w:spacing w:line="360" w:lineRule="auto"/>
      <w:ind w:firstLine="480" w:firstLineChars="200"/>
    </w:pPr>
    <w:rPr>
      <w:rFonts w:ascii="宋体" w:hAnsi="宋体" w:eastAsia="仿宋" w:cs="Times New Roman (正文 CS 字体)"/>
      <w:sz w:val="24"/>
    </w:rPr>
  </w:style>
  <w:style w:type="paragraph" w:customStyle="1" w:styleId="1355">
    <w:name w:val="2222"/>
    <w:basedOn w:val="4"/>
    <w:qFormat/>
    <w:uiPriority w:val="0"/>
    <w:pPr>
      <w:numPr>
        <w:ilvl w:val="0"/>
        <w:numId w:val="0"/>
      </w:numPr>
      <w:tabs>
        <w:tab w:val="left" w:pos="284"/>
        <w:tab w:val="left" w:pos="1440"/>
        <w:tab w:val="left" w:pos="2411"/>
        <w:tab w:val="clear" w:pos="1145"/>
      </w:tabs>
      <w:spacing w:line="360" w:lineRule="auto"/>
      <w:ind w:left="360" w:right="100" w:rightChars="100"/>
    </w:pPr>
    <w:rPr>
      <w:rFonts w:ascii="Cambria" w:hAnsi="Cambria" w:eastAsia="宋体" w:cs="Times New Roman (正文 CS 字体)"/>
      <w:bCs/>
      <w:sz w:val="36"/>
      <w:szCs w:val="32"/>
    </w:rPr>
  </w:style>
  <w:style w:type="paragraph" w:customStyle="1" w:styleId="1356">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eastAsia="仿宋" w:cs="宋体"/>
      <w:sz w:val="24"/>
      <w:szCs w:val="20"/>
    </w:rPr>
  </w:style>
  <w:style w:type="paragraph" w:customStyle="1" w:styleId="1357">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eastAsia="仿宋" w:cs="Times New Roman (正文 CS 字体)"/>
      <w:kern w:val="0"/>
      <w:sz w:val="20"/>
      <w:szCs w:val="20"/>
    </w:rPr>
  </w:style>
  <w:style w:type="paragraph" w:customStyle="1" w:styleId="1358">
    <w:name w:val="编号正文"/>
    <w:basedOn w:val="1"/>
    <w:qFormat/>
    <w:uiPriority w:val="0"/>
    <w:pPr>
      <w:tabs>
        <w:tab w:val="left" w:pos="590"/>
      </w:tabs>
      <w:spacing w:line="360" w:lineRule="auto"/>
      <w:ind w:left="454"/>
    </w:pPr>
    <w:rPr>
      <w:rFonts w:ascii="宋体" w:hAnsi="宋体" w:eastAsia="仿宋" w:cs="Times New Roman (正文 CS 字体)"/>
    </w:rPr>
  </w:style>
  <w:style w:type="paragraph" w:customStyle="1" w:styleId="1359">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1360">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61">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62">
    <w:name w:val="*Bullet Subnumber"/>
    <w:basedOn w:val="924"/>
    <w:qFormat/>
    <w:uiPriority w:val="0"/>
    <w:rPr>
      <w:color w:val="auto"/>
    </w:rPr>
  </w:style>
  <w:style w:type="paragraph" w:customStyle="1" w:styleId="1363">
    <w:name w:val="document"/>
    <w:basedOn w:val="1"/>
    <w:qFormat/>
    <w:uiPriority w:val="0"/>
    <w:pPr>
      <w:spacing w:beforeLines="50" w:line="360" w:lineRule="auto"/>
      <w:ind w:left="100" w:leftChars="100" w:right="100" w:rightChars="100" w:firstLine="200" w:firstLineChars="200"/>
    </w:pPr>
    <w:rPr>
      <w:rFonts w:ascii="Calibri" w:hAnsi="Calibri" w:eastAsia="仿宋" w:cs="Times New Roman (正文 CS 字体)"/>
      <w:sz w:val="24"/>
      <w:szCs w:val="22"/>
    </w:rPr>
  </w:style>
  <w:style w:type="paragraph" w:customStyle="1" w:styleId="1364">
    <w:name w:val="*Response"/>
    <w:basedOn w:val="218"/>
    <w:next w:val="218"/>
    <w:qFormat/>
    <w:uiPriority w:val="0"/>
    <w:pPr>
      <w:ind w:left="1440" w:hanging="1440"/>
    </w:pPr>
    <w:rPr>
      <w:sz w:val="20"/>
    </w:rPr>
  </w:style>
  <w:style w:type="paragraph" w:customStyle="1" w:styleId="1365">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仿宋" w:cs="宋体"/>
      <w:kern w:val="0"/>
      <w:sz w:val="20"/>
      <w:szCs w:val="20"/>
    </w:rPr>
  </w:style>
  <w:style w:type="paragraph" w:customStyle="1" w:styleId="136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eastAsia="仿宋" w:cs="宋体"/>
      <w:sz w:val="24"/>
      <w:szCs w:val="20"/>
    </w:rPr>
  </w:style>
  <w:style w:type="paragraph" w:customStyle="1" w:styleId="1368">
    <w:name w:val="样式 23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369">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b/>
      <w:bCs/>
      <w:kern w:val="0"/>
      <w:sz w:val="24"/>
    </w:rPr>
  </w:style>
  <w:style w:type="paragraph" w:customStyle="1" w:styleId="1370">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71">
    <w:name w:val="正文104"/>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372">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373">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374">
    <w:name w:val="样式10"/>
    <w:basedOn w:val="883"/>
    <w:qFormat/>
    <w:uiPriority w:val="0"/>
    <w:rPr>
      <w:rFonts w:ascii="Times New Roman" w:hAnsi="宋体"/>
    </w:rPr>
  </w:style>
  <w:style w:type="paragraph" w:customStyle="1" w:styleId="1375">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76">
    <w:name w:val="font13"/>
    <w:basedOn w:val="1"/>
    <w:qFormat/>
    <w:uiPriority w:val="0"/>
    <w:pPr>
      <w:widowControl/>
      <w:spacing w:before="100" w:beforeAutospacing="1" w:after="100" w:afterAutospacing="1"/>
      <w:jc w:val="left"/>
    </w:pPr>
    <w:rPr>
      <w:rFonts w:ascii="新宋体" w:hAnsi="新宋体" w:eastAsia="新宋体" w:cs="Times New Roman (正文 CS 字体)"/>
      <w:color w:val="000000"/>
      <w:kern w:val="0"/>
      <w:sz w:val="18"/>
      <w:szCs w:val="18"/>
    </w:rPr>
  </w:style>
  <w:style w:type="paragraph" w:customStyle="1" w:styleId="1377">
    <w:name w:val="~Heading 5"/>
    <w:next w:val="688"/>
    <w:qFormat/>
    <w:uiPriority w:val="0"/>
    <w:pPr>
      <w:keepNext/>
      <w:keepLines/>
      <w:spacing w:before="240" w:after="120"/>
      <w:outlineLvl w:val="5"/>
    </w:pPr>
    <w:rPr>
      <w:rFonts w:ascii="Arial" w:hAnsi="Arial" w:eastAsia="仿宋" w:cs="Times New Roman (正文 CS 字体)"/>
      <w:i/>
      <w:color w:val="00637A"/>
      <w:sz w:val="24"/>
      <w:szCs w:val="24"/>
      <w:lang w:val="en-US" w:eastAsia="en-US" w:bidi="ar-SA"/>
    </w:rPr>
  </w:style>
  <w:style w:type="paragraph" w:customStyle="1" w:styleId="1378">
    <w:name w:val="样式 8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379">
    <w:name w:val="样式 13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380">
    <w:name w:val="‧ N bullet last"/>
    <w:basedOn w:val="577"/>
    <w:next w:val="725"/>
    <w:qFormat/>
    <w:uiPriority w:val="0"/>
  </w:style>
  <w:style w:type="paragraph" w:customStyle="1" w:styleId="1381">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仿宋" w:cs="宋体"/>
      <w:b/>
      <w:bCs/>
      <w:kern w:val="0"/>
      <w:sz w:val="24"/>
    </w:rPr>
  </w:style>
  <w:style w:type="paragraph" w:customStyle="1" w:styleId="1382">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83">
    <w:name w:val="paragraph1"/>
    <w:basedOn w:val="1"/>
    <w:qFormat/>
    <w:uiPriority w:val="0"/>
    <w:pPr>
      <w:spacing w:afterLines="30" w:line="360" w:lineRule="auto"/>
      <w:ind w:firstLine="480" w:firstLineChars="200"/>
    </w:pPr>
    <w:rPr>
      <w:rFonts w:ascii="宋体" w:hAnsi="宋体" w:eastAsia="仿宋" w:cs="Times New Roman (正文 CS 字体)"/>
      <w:sz w:val="24"/>
    </w:rPr>
  </w:style>
  <w:style w:type="paragraph" w:customStyle="1" w:styleId="1384">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385">
    <w:name w:val="_HP Sidebar Head"/>
    <w:basedOn w:val="256"/>
    <w:next w:val="256"/>
    <w:qFormat/>
    <w:uiPriority w:val="0"/>
    <w:pPr>
      <w:spacing w:before="240"/>
    </w:pPr>
    <w:rPr>
      <w:rFonts w:ascii="Futura-Heavy" w:hAnsi="Futura-Heavy"/>
      <w:color w:val="auto"/>
    </w:rPr>
  </w:style>
  <w:style w:type="paragraph" w:customStyle="1" w:styleId="138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387">
    <w:name w:val="样式 目录 2 + 左侧:  1 字符"/>
    <w:basedOn w:val="581"/>
    <w:qFormat/>
    <w:uiPriority w:val="0"/>
    <w:pPr>
      <w:tabs>
        <w:tab w:val="left" w:pos="0"/>
        <w:tab w:val="left" w:pos="390"/>
        <w:tab w:val="left" w:pos="1260"/>
        <w:tab w:val="right" w:leader="dot" w:pos="8364"/>
        <w:tab w:val="right" w:leader="middleDot" w:pos="8640"/>
        <w:tab w:val="left" w:leader="dot" w:pos="8761"/>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388">
    <w:name w:val="目录 41"/>
    <w:basedOn w:val="1"/>
    <w:next w:val="1"/>
    <w:qFormat/>
    <w:uiPriority w:val="0"/>
    <w:pPr>
      <w:ind w:left="630"/>
      <w:jc w:val="left"/>
    </w:pPr>
    <w:rPr>
      <w:rFonts w:ascii="Calibri" w:hAnsi="Calibri" w:eastAsia="仿宋" w:cs="Times New Roman (正文 CS 字体)"/>
      <w:sz w:val="18"/>
      <w:szCs w:val="18"/>
    </w:rPr>
  </w:style>
  <w:style w:type="paragraph" w:customStyle="1" w:styleId="1389">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390">
    <w:name w:val="样式11"/>
    <w:basedOn w:val="185"/>
    <w:qFormat/>
    <w:uiPriority w:val="0"/>
    <w:pPr>
      <w:adjustRightInd/>
      <w:spacing w:line="360" w:lineRule="auto"/>
      <w:ind w:left="0"/>
    </w:pPr>
    <w:rPr>
      <w:rFonts w:ascii="Times New Roman" w:hAnsi="宋体" w:eastAsia="仿宋" w:cs="Times New Roman (正文 CS 字体)"/>
    </w:rPr>
  </w:style>
  <w:style w:type="paragraph" w:customStyle="1" w:styleId="1391">
    <w:name w:val="Char Char Char Char Char Char Char Char Char Char Char Char Char Char Char Char"/>
    <w:basedOn w:val="1"/>
    <w:qFormat/>
    <w:uiPriority w:val="0"/>
    <w:pPr>
      <w:spacing w:line="360" w:lineRule="auto"/>
      <w:ind w:firstLine="420"/>
    </w:pPr>
    <w:rPr>
      <w:rFonts w:ascii="Tahoma" w:hAnsi="Tahoma" w:eastAsia="仿宋" w:cs="Times New Roman (正文 CS 字体)"/>
      <w:sz w:val="24"/>
      <w:szCs w:val="20"/>
    </w:rPr>
  </w:style>
  <w:style w:type="paragraph" w:customStyle="1" w:styleId="139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1393">
    <w:name w:val="‧ N head 2"/>
    <w:basedOn w:val="577"/>
    <w:next w:val="725"/>
    <w:qFormat/>
    <w:uiPriority w:val="0"/>
  </w:style>
  <w:style w:type="paragraph" w:customStyle="1" w:styleId="1394">
    <w:name w:val="p15"/>
    <w:basedOn w:val="1"/>
    <w:qFormat/>
    <w:uiPriority w:val="0"/>
    <w:pPr>
      <w:widowControl/>
      <w:spacing w:line="360" w:lineRule="auto"/>
      <w:ind w:firstLine="420"/>
      <w:jc w:val="left"/>
    </w:pPr>
    <w:rPr>
      <w:rFonts w:ascii="Calibri" w:hAnsi="Calibri" w:eastAsia="仿宋" w:cs="Times New Roman (正文 CS 字体)"/>
      <w:kern w:val="0"/>
      <w:sz w:val="24"/>
    </w:rPr>
  </w:style>
  <w:style w:type="paragraph" w:customStyle="1" w:styleId="1395">
    <w:name w:val="*Table Text Bold"/>
    <w:basedOn w:val="623"/>
    <w:qFormat/>
    <w:uiPriority w:val="0"/>
    <w:rPr>
      <w:b/>
    </w:rPr>
  </w:style>
  <w:style w:type="paragraph" w:customStyle="1" w:styleId="1396">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397">
    <w:name w:val="‧ N table-10 head left"/>
    <w:basedOn w:val="577"/>
    <w:next w:val="578"/>
    <w:qFormat/>
    <w:uiPriority w:val="0"/>
  </w:style>
  <w:style w:type="paragraph" w:customStyle="1" w:styleId="1398">
    <w:name w:val="标3"/>
    <w:basedOn w:val="1"/>
    <w:qFormat/>
    <w:uiPriority w:val="0"/>
    <w:pPr>
      <w:spacing w:line="360" w:lineRule="auto"/>
      <w:ind w:firstLine="420"/>
    </w:pPr>
    <w:rPr>
      <w:rFonts w:ascii="宋体" w:hAnsi="宋体" w:eastAsia="仿宋" w:cs="Times New Roman (正文 CS 字体)"/>
    </w:rPr>
  </w:style>
  <w:style w:type="paragraph" w:customStyle="1" w:styleId="1399">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400">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仿宋" w:cs="宋体"/>
      <w:color w:val="000000"/>
      <w:kern w:val="0"/>
      <w:sz w:val="24"/>
    </w:rPr>
  </w:style>
  <w:style w:type="paragraph" w:customStyle="1" w:styleId="1401">
    <w:name w:val="_HP Figure"/>
    <w:basedOn w:val="256"/>
    <w:next w:val="256"/>
    <w:qFormat/>
    <w:uiPriority w:val="0"/>
    <w:pPr>
      <w:spacing w:after="280"/>
    </w:pPr>
    <w:rPr>
      <w:rFonts w:ascii="Futura-Heavy" w:hAnsi="Futura-Heavy"/>
      <w:color w:val="auto"/>
    </w:rPr>
  </w:style>
  <w:style w:type="paragraph" w:customStyle="1" w:styleId="1402">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403">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1404">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b/>
      <w:bCs/>
      <w:kern w:val="0"/>
      <w:sz w:val="24"/>
    </w:rPr>
  </w:style>
  <w:style w:type="paragraph" w:customStyle="1" w:styleId="1405">
    <w:name w:val="样式 表头样式 + 段后: 23.4 磅"/>
    <w:basedOn w:val="486"/>
    <w:qFormat/>
    <w:uiPriority w:val="0"/>
  </w:style>
  <w:style w:type="paragraph" w:customStyle="1" w:styleId="1406">
    <w:name w:val="Contents 10"/>
    <w:basedOn w:val="42"/>
    <w:qFormat/>
    <w:uiPriority w:val="0"/>
    <w:pPr>
      <w:tabs>
        <w:tab w:val="right" w:leader="dot" w:pos="9746"/>
      </w:tabs>
      <w:ind w:left="2547"/>
    </w:pPr>
  </w:style>
  <w:style w:type="paragraph" w:customStyle="1" w:styleId="14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408">
    <w:name w:val="Quotations"/>
    <w:basedOn w:val="1"/>
    <w:qFormat/>
    <w:uiPriority w:val="0"/>
    <w:pPr>
      <w:autoSpaceDN w:val="0"/>
      <w:adjustRightInd w:val="0"/>
      <w:spacing w:after="283"/>
      <w:ind w:left="720" w:right="720"/>
      <w:jc w:val="left"/>
    </w:pPr>
    <w:rPr>
      <w:rFonts w:ascii="Arial" w:hAnsi="Arial" w:eastAsia="PMingLiU" w:cs="Times New Roman (正文 CS 字体)"/>
      <w:kern w:val="0"/>
      <w:sz w:val="20"/>
      <w:szCs w:val="20"/>
      <w:lang w:val="en-GB" w:eastAsia="zh-TW"/>
    </w:rPr>
  </w:style>
  <w:style w:type="paragraph" w:customStyle="1" w:styleId="1409">
    <w:name w:val="样式 标题 2标题 2 Char Char Char Char Char Char Char Char Char Char C...1"/>
    <w:basedOn w:val="4"/>
    <w:qFormat/>
    <w:uiPriority w:val="0"/>
    <w:pPr>
      <w:keepLines w:val="0"/>
      <w:numPr>
        <w:ilvl w:val="0"/>
        <w:numId w:val="0"/>
      </w:numPr>
      <w:tabs>
        <w:tab w:val="left" w:pos="0"/>
        <w:tab w:val="left" w:pos="284"/>
        <w:tab w:val="left" w:pos="390"/>
        <w:tab w:val="left" w:pos="6521"/>
        <w:tab w:val="clear" w:pos="1145"/>
      </w:tabs>
      <w:autoSpaceDE w:val="0"/>
      <w:autoSpaceDN w:val="0"/>
      <w:adjustRightInd w:val="0"/>
      <w:snapToGrid w:val="0"/>
      <w:spacing w:before="360" w:after="360" w:line="300" w:lineRule="auto"/>
      <w:ind w:right="170" w:hanging="3" w:hangingChars="3"/>
      <w:jc w:val="center"/>
    </w:pPr>
    <w:rPr>
      <w:rFonts w:ascii="Times New Roman" w:hAnsi="Times New Roman" w:eastAsia="宋体" w:cs="Times New Roman (正文 CS 字体)"/>
      <w:b w:val="0"/>
      <w:bCs/>
      <w:caps/>
      <w:color w:val="000000"/>
      <w:sz w:val="28"/>
      <w:lang w:val="en-GB"/>
    </w:rPr>
  </w:style>
  <w:style w:type="paragraph" w:customStyle="1" w:styleId="1410">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hAnsi="Calibri" w:eastAsia="黑体" w:cs="Times New Roman (正文 CS 字体)"/>
      <w:kern w:val="0"/>
      <w:sz w:val="28"/>
      <w:szCs w:val="28"/>
    </w:rPr>
  </w:style>
  <w:style w:type="paragraph" w:customStyle="1" w:styleId="1411">
    <w:name w:val="1"/>
    <w:basedOn w:val="1"/>
    <w:next w:val="720"/>
    <w:qFormat/>
    <w:uiPriority w:val="0"/>
    <w:pPr>
      <w:ind w:firstLine="420" w:firstLineChars="200"/>
    </w:pPr>
    <w:rPr>
      <w:rFonts w:ascii="Calibri" w:hAnsi="Calibri" w:eastAsia="仿宋" w:cs="Times New Roman (正文 CS 字体)"/>
      <w:sz w:val="28"/>
      <w:szCs w:val="28"/>
    </w:rPr>
  </w:style>
  <w:style w:type="paragraph" w:customStyle="1" w:styleId="1412">
    <w:name w:val="blessing"/>
    <w:basedOn w:val="17"/>
    <w:qFormat/>
    <w:uiPriority w:val="0"/>
    <w:pPr>
      <w:widowControl/>
      <w:spacing w:before="240" w:after="240"/>
      <w:ind w:firstLine="454"/>
    </w:pPr>
    <w:rPr>
      <w:rFonts w:ascii="Calibri" w:hAnsi="Calibri" w:eastAsia="仿宋" w:cs="Times New Roman (正文 CS 字体)"/>
      <w:color w:val="000080"/>
      <w:kern w:val="0"/>
      <w:sz w:val="24"/>
    </w:rPr>
  </w:style>
  <w:style w:type="paragraph" w:customStyle="1" w:styleId="1413">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414">
    <w:name w:val="~Manual # Heading 4"/>
    <w:next w:val="688"/>
    <w:qFormat/>
    <w:uiPriority w:val="0"/>
    <w:pPr>
      <w:keepNext/>
      <w:keepLines/>
      <w:tabs>
        <w:tab w:val="left" w:pos="1440"/>
      </w:tabs>
      <w:spacing w:before="240" w:after="120"/>
      <w:ind w:left="1440" w:hanging="1440"/>
      <w:outlineLvl w:val="4"/>
    </w:pPr>
    <w:rPr>
      <w:rFonts w:ascii="Arial" w:hAnsi="Arial" w:eastAsia="仿宋" w:cs="Times New Roman (正文 CS 字体)"/>
      <w:color w:val="00637A"/>
      <w:sz w:val="24"/>
      <w:szCs w:val="24"/>
      <w:lang w:val="en-US" w:eastAsia="en-US" w:bidi="ar-SA"/>
    </w:rPr>
  </w:style>
  <w:style w:type="paragraph" w:customStyle="1" w:styleId="1415">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ascii="Calibri" w:hAnsi="Calibri" w:eastAsia="仿宋_GB2312" w:cs="Times New Roman (正文 CS 字体)"/>
      <w:kern w:val="0"/>
      <w:sz w:val="24"/>
    </w:rPr>
  </w:style>
  <w:style w:type="paragraph" w:customStyle="1" w:styleId="1416">
    <w:name w:val="*Alt Numbers"/>
    <w:basedOn w:val="810"/>
    <w:qFormat/>
    <w:uiPriority w:val="0"/>
    <w:pPr>
      <w:tabs>
        <w:tab w:val="left" w:pos="1440"/>
        <w:tab w:val="clear" w:pos="360"/>
      </w:tabs>
      <w:ind w:left="1440" w:hanging="1440"/>
    </w:pPr>
  </w:style>
  <w:style w:type="paragraph" w:customStyle="1" w:styleId="1417">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1418">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419">
    <w:name w:val="正文11"/>
    <w:basedOn w:val="1"/>
    <w:qFormat/>
    <w:uiPriority w:val="0"/>
    <w:pPr>
      <w:autoSpaceDE w:val="0"/>
      <w:autoSpaceDN w:val="0"/>
      <w:adjustRightInd w:val="0"/>
      <w:snapToGrid w:val="0"/>
      <w:spacing w:line="264" w:lineRule="atLeast"/>
      <w:ind w:left="1060"/>
      <w:jc w:val="left"/>
    </w:pPr>
    <w:rPr>
      <w:rFonts w:ascii="宋体" w:hAnsi="Calibri" w:eastAsia="仿宋" w:cs="Times New Roman (正文 CS 字体)"/>
      <w:kern w:val="0"/>
      <w:sz w:val="18"/>
      <w:szCs w:val="20"/>
    </w:rPr>
  </w:style>
  <w:style w:type="paragraph" w:customStyle="1" w:styleId="1420">
    <w:name w:val="Table"/>
    <w:basedOn w:val="21"/>
    <w:qFormat/>
    <w:uiPriority w:val="0"/>
    <w:pPr>
      <w:autoSpaceDN w:val="0"/>
      <w:adjustRightInd w:val="0"/>
      <w:spacing w:before="360" w:after="115" w:line="240" w:lineRule="auto"/>
      <w:jc w:val="left"/>
    </w:pPr>
    <w:rPr>
      <w:rFonts w:ascii="Arial" w:hAnsi="Arial" w:eastAsia="PMingLiU" w:cs="Tahoma"/>
      <w:b/>
      <w:iCs/>
      <w:kern w:val="0"/>
      <w:lang w:val="en-GB" w:eastAsia="zh-TW"/>
    </w:rPr>
  </w:style>
  <w:style w:type="paragraph" w:customStyle="1" w:styleId="1421">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Calibri" w:hAnsi="Calibri" w:eastAsia="仿宋" w:cs="Times New Roman (正文 CS 字体)"/>
      <w:kern w:val="0"/>
      <w:sz w:val="24"/>
    </w:rPr>
  </w:style>
  <w:style w:type="paragraph" w:customStyle="1" w:styleId="1422">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423">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424">
    <w:name w:val="*SOW 4"/>
    <w:basedOn w:val="594"/>
    <w:next w:val="218"/>
    <w:qFormat/>
    <w:uiPriority w:val="0"/>
    <w:pPr>
      <w:outlineLvl w:val="4"/>
    </w:pPr>
  </w:style>
  <w:style w:type="paragraph" w:customStyle="1" w:styleId="1425">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426">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42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eastAsia="仿宋" w:cs="Times New Roman (正文 CS 字体)"/>
      <w:bCs/>
      <w:kern w:val="0"/>
      <w:szCs w:val="21"/>
    </w:rPr>
  </w:style>
  <w:style w:type="paragraph" w:customStyle="1" w:styleId="1428">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429">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仿宋" w:cs="Arial"/>
      <w:kern w:val="0"/>
      <w:sz w:val="24"/>
    </w:rPr>
  </w:style>
  <w:style w:type="paragraph" w:customStyle="1" w:styleId="1430">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eastAsia="仿宋" w:cs="Times New Roman (正文 CS 字体)"/>
      <w:kern w:val="0"/>
      <w:sz w:val="24"/>
      <w:lang w:eastAsia="en-US"/>
    </w:rPr>
  </w:style>
  <w:style w:type="paragraph" w:customStyle="1" w:styleId="1431">
    <w:name w:val="bullet标题"/>
    <w:basedOn w:val="1"/>
    <w:qFormat/>
    <w:uiPriority w:val="0"/>
    <w:pPr>
      <w:widowControl/>
      <w:tabs>
        <w:tab w:val="left" w:pos="1440"/>
      </w:tabs>
      <w:spacing w:line="360" w:lineRule="auto"/>
      <w:ind w:left="1440" w:hanging="420"/>
      <w:jc w:val="left"/>
    </w:pPr>
    <w:rPr>
      <w:rFonts w:ascii="宋体" w:hAnsi="宋体" w:eastAsia="仿宋" w:cs="Times New Roman (正文 CS 字体)"/>
      <w:kern w:val="0"/>
      <w:sz w:val="24"/>
      <w:lang w:eastAsia="en-US"/>
    </w:rPr>
  </w:style>
  <w:style w:type="paragraph" w:customStyle="1" w:styleId="1432">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4"/>
    </w:rPr>
  </w:style>
  <w:style w:type="paragraph" w:customStyle="1" w:styleId="143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434">
    <w:name w:val="样式 12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435">
    <w:name w:val="‧ N head 1"/>
    <w:basedOn w:val="577"/>
    <w:next w:val="725"/>
    <w:qFormat/>
    <w:uiPriority w:val="0"/>
  </w:style>
  <w:style w:type="paragraph" w:customStyle="1" w:styleId="1436">
    <w:name w:val="‧ N Page Header"/>
    <w:basedOn w:val="49"/>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cs="Times New Roman (正文 CS 字体)"/>
      <w:kern w:val="0"/>
      <w:sz w:val="20"/>
      <w:szCs w:val="20"/>
      <w:lang w:val="en-GB" w:eastAsia="zh-TW"/>
    </w:rPr>
  </w:style>
  <w:style w:type="paragraph" w:customStyle="1" w:styleId="1437">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eastAsia="仿宋" w:cs="宋体"/>
      <w:b/>
      <w:spacing w:val="10"/>
      <w:kern w:val="0"/>
      <w:sz w:val="24"/>
    </w:rPr>
  </w:style>
  <w:style w:type="paragraph" w:customStyle="1" w:styleId="1438">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439">
    <w:name w:val="Bibliography 1"/>
    <w:basedOn w:val="42"/>
    <w:qFormat/>
    <w:uiPriority w:val="0"/>
    <w:pPr>
      <w:tabs>
        <w:tab w:val="right" w:leader="dot" w:pos="9746"/>
      </w:tabs>
      <w:spacing w:after="245"/>
    </w:pPr>
  </w:style>
  <w:style w:type="paragraph" w:customStyle="1" w:styleId="1440">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441">
    <w:name w:val="表头"/>
    <w:basedOn w:val="1"/>
    <w:qFormat/>
    <w:uiPriority w:val="0"/>
    <w:pPr>
      <w:widowControl/>
      <w:spacing w:line="320" w:lineRule="exact"/>
      <w:ind w:firstLine="420"/>
    </w:pPr>
    <w:rPr>
      <w:rFonts w:ascii="宋体" w:hAnsi="宋体" w:eastAsia="仿宋" w:cs="Times New Roman (正文 CS 字体)"/>
      <w:bCs/>
      <w:kern w:val="0"/>
      <w:sz w:val="20"/>
      <w:szCs w:val="18"/>
    </w:rPr>
  </w:style>
  <w:style w:type="paragraph" w:customStyle="1" w:styleId="1442">
    <w:name w:val="css"/>
    <w:basedOn w:val="1"/>
    <w:qFormat/>
    <w:uiPriority w:val="0"/>
    <w:pPr>
      <w:widowControl/>
      <w:spacing w:before="100" w:beforeAutospacing="1" w:after="100" w:afterAutospacing="1" w:line="360" w:lineRule="auto"/>
      <w:ind w:firstLine="420"/>
      <w:jc w:val="left"/>
    </w:pPr>
    <w:rPr>
      <w:rFonts w:ascii="宋体" w:hAnsi="宋体" w:eastAsia="仿宋" w:cs="宋体"/>
      <w:kern w:val="0"/>
      <w:sz w:val="24"/>
    </w:rPr>
  </w:style>
  <w:style w:type="paragraph" w:customStyle="1" w:styleId="1443">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444">
    <w:name w:val="样式 目录 2 + 左侧:  1 字符 右侧:  0.47 字符"/>
    <w:basedOn w:val="58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1445">
    <w:name w:val="ymtext"/>
    <w:basedOn w:val="1"/>
    <w:qFormat/>
    <w:uiPriority w:val="0"/>
    <w:pPr>
      <w:widowControl/>
      <w:spacing w:line="400" w:lineRule="atLeast"/>
      <w:ind w:firstLine="446"/>
      <w:jc w:val="left"/>
    </w:pPr>
    <w:rPr>
      <w:rFonts w:ascii="宋体" w:hAnsi="宋体" w:eastAsia="仿宋" w:cs="Times New Roman (正文 CS 字体)"/>
      <w:kern w:val="0"/>
      <w:sz w:val="22"/>
      <w:szCs w:val="20"/>
    </w:rPr>
  </w:style>
  <w:style w:type="paragraph" w:customStyle="1" w:styleId="1446">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447">
    <w:name w:val="para12"/>
    <w:basedOn w:val="1"/>
    <w:qFormat/>
    <w:uiPriority w:val="0"/>
    <w:pPr>
      <w:widowControl/>
      <w:spacing w:before="15" w:line="360" w:lineRule="auto"/>
      <w:ind w:firstLine="420"/>
      <w:jc w:val="left"/>
    </w:pPr>
    <w:rPr>
      <w:rFonts w:ascii="宋体" w:hAnsi="宋体" w:eastAsia="仿宋" w:cs="宋体"/>
      <w:b/>
      <w:bCs/>
      <w:color w:val="000000"/>
      <w:kern w:val="0"/>
      <w:sz w:val="23"/>
      <w:szCs w:val="23"/>
    </w:rPr>
  </w:style>
  <w:style w:type="paragraph" w:customStyle="1" w:styleId="1448">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Calibri" w:hAnsi="Calibri" w:eastAsia="仿宋" w:cs="Times New Roman (正文 CS 字体)"/>
      <w:kern w:val="0"/>
      <w:sz w:val="24"/>
    </w:rPr>
  </w:style>
  <w:style w:type="paragraph" w:customStyle="1" w:styleId="1449">
    <w:name w:val="*List Text"/>
    <w:basedOn w:val="218"/>
    <w:qFormat/>
    <w:uiPriority w:val="0"/>
    <w:pPr>
      <w:tabs>
        <w:tab w:val="left" w:pos="360"/>
        <w:tab w:val="left" w:pos="576"/>
        <w:tab w:val="right" w:leader="dot" w:pos="8640"/>
      </w:tabs>
      <w:suppressAutoHyphens/>
      <w:ind w:left="360" w:hanging="360"/>
    </w:pPr>
    <w:rPr>
      <w:sz w:val="18"/>
      <w:szCs w:val="18"/>
    </w:rPr>
  </w:style>
  <w:style w:type="paragraph" w:customStyle="1" w:styleId="1450">
    <w:name w:val="正文91"/>
    <w:qFormat/>
    <w:uiPriority w:val="0"/>
    <w:pPr>
      <w:widowControl w:val="0"/>
      <w:jc w:val="both"/>
    </w:pPr>
    <w:rPr>
      <w:rFonts w:ascii="Calibri" w:hAnsi="Calibri" w:eastAsia="方正仿宋_GBK" w:cs="Times New Roman (正文 CS 字体)"/>
      <w:kern w:val="2"/>
      <w:sz w:val="32"/>
      <w:lang w:val="en-US" w:eastAsia="zh-CN" w:bidi="ar-SA"/>
    </w:rPr>
  </w:style>
  <w:style w:type="paragraph" w:customStyle="1" w:styleId="1451">
    <w:name w:val="Alert Body Text"/>
    <w:qFormat/>
    <w:uiPriority w:val="0"/>
    <w:pPr>
      <w:keepLines/>
      <w:spacing w:after="40"/>
    </w:pPr>
    <w:rPr>
      <w:rFonts w:ascii="Calibri" w:hAnsi="Calibri" w:eastAsia="仿宋" w:cs="Times New Roman (正文 CS 字体)"/>
      <w:sz w:val="22"/>
      <w:lang w:val="en-US" w:eastAsia="en-US" w:bidi="ar-SA"/>
    </w:rPr>
  </w:style>
  <w:style w:type="paragraph" w:customStyle="1" w:styleId="1452">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45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仿宋" w:cs="宋体"/>
      <w:kern w:val="0"/>
      <w:sz w:val="24"/>
    </w:rPr>
  </w:style>
  <w:style w:type="paragraph" w:customStyle="1" w:styleId="1454">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455">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kern w:val="0"/>
      <w:sz w:val="24"/>
    </w:rPr>
  </w:style>
  <w:style w:type="paragraph" w:customStyle="1" w:styleId="1456">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eastAsia="仿宋" w:cs="宋体"/>
      <w:kern w:val="0"/>
      <w:sz w:val="24"/>
    </w:rPr>
  </w:style>
  <w:style w:type="paragraph" w:customStyle="1" w:styleId="1457">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b/>
      <w:bCs/>
      <w:kern w:val="0"/>
      <w:sz w:val="24"/>
    </w:rPr>
  </w:style>
  <w:style w:type="paragraph" w:customStyle="1" w:styleId="1458">
    <w:name w:val="样式 15 10 磅"/>
    <w:qFormat/>
    <w:uiPriority w:val="0"/>
    <w:pPr>
      <w:widowControl w:val="0"/>
      <w:jc w:val="both"/>
    </w:pPr>
    <w:rPr>
      <w:rFonts w:ascii="宋体" w:hAnsi="Calibri" w:eastAsia="仿宋" w:cs="Times New Roman (正文 CS 字体)"/>
      <w:kern w:val="2"/>
      <w:sz w:val="21"/>
      <w:szCs w:val="21"/>
      <w:lang w:val="en-US" w:eastAsia="zh-CN" w:bidi="ar-SA"/>
    </w:rPr>
  </w:style>
  <w:style w:type="paragraph" w:customStyle="1" w:styleId="1459">
    <w:name w:val="默认段落字体 Para Char Char Char Char Char Char Char Char Char1 Char Char Char Char Char Char Char Char Char1 Char"/>
    <w:basedOn w:val="25"/>
    <w:qFormat/>
    <w:uiPriority w:val="0"/>
    <w:pPr>
      <w:spacing w:line="360" w:lineRule="auto"/>
      <w:ind w:firstLine="420"/>
    </w:pPr>
    <w:rPr>
      <w:rFonts w:ascii="Tahoma" w:hAnsi="Tahoma" w:eastAsia="仿宋" w:cs="Times New Roman (正文 CS 字体)"/>
      <w:kern w:val="0"/>
      <w:sz w:val="24"/>
    </w:rPr>
  </w:style>
  <w:style w:type="paragraph" w:customStyle="1" w:styleId="1460">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461">
    <w:name w:val="简单回函地址"/>
    <w:basedOn w:val="1"/>
    <w:uiPriority w:val="0"/>
    <w:pPr>
      <w:adjustRightInd w:val="0"/>
      <w:spacing w:line="312" w:lineRule="atLeast"/>
      <w:textAlignment w:val="baseline"/>
    </w:pPr>
    <w:rPr>
      <w:rFonts w:ascii="Calibri" w:hAnsi="Calibri" w:eastAsia="仿宋" w:cs="Times New Roman (正文 CS 字体)"/>
      <w:kern w:val="0"/>
      <w:szCs w:val="20"/>
    </w:rPr>
  </w:style>
  <w:style w:type="paragraph" w:customStyle="1" w:styleId="1462">
    <w:name w:val="内文正文"/>
    <w:basedOn w:val="37"/>
    <w:qFormat/>
    <w:uiPriority w:val="0"/>
    <w:pPr>
      <w:adjustRightInd w:val="0"/>
      <w:snapToGrid w:val="0"/>
      <w:spacing w:line="400" w:lineRule="exact"/>
      <w:ind w:firstLine="200" w:firstLineChars="200"/>
    </w:pPr>
    <w:rPr>
      <w:rFonts w:ascii="Arial" w:hAnsi="Arial" w:eastAsia="仿宋" w:cs="Courier New"/>
      <w:color w:val="000000"/>
      <w:szCs w:val="21"/>
    </w:rPr>
  </w:style>
  <w:style w:type="paragraph" w:customStyle="1" w:styleId="1463">
    <w:name w:val="PMtext"/>
    <w:basedOn w:val="1"/>
    <w:qFormat/>
    <w:uiPriority w:val="0"/>
    <w:pPr>
      <w:widowControl/>
      <w:spacing w:before="60" w:after="120" w:line="360" w:lineRule="auto"/>
      <w:ind w:left="360" w:firstLine="420"/>
      <w:jc w:val="left"/>
    </w:pPr>
    <w:rPr>
      <w:rFonts w:ascii="宋体" w:hAnsi="宋体" w:eastAsia="仿宋" w:cs="Times New Roman (正文 CS 字体)"/>
      <w:kern w:val="0"/>
      <w:sz w:val="22"/>
      <w:szCs w:val="20"/>
      <w:lang w:eastAsia="en-US"/>
    </w:rPr>
  </w:style>
  <w:style w:type="paragraph" w:customStyle="1" w:styleId="1464">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仿宋" w:cs="宋体"/>
      <w:kern w:val="0"/>
      <w:sz w:val="24"/>
    </w:rPr>
  </w:style>
  <w:style w:type="paragraph" w:customStyle="1" w:styleId="1465">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466">
    <w:name w:val="Heading 11"/>
    <w:basedOn w:val="256"/>
    <w:next w:val="256"/>
    <w:qFormat/>
    <w:uiPriority w:val="0"/>
    <w:pPr>
      <w:spacing w:after="240"/>
    </w:pPr>
    <w:rPr>
      <w:rFonts w:ascii="Futura-Book" w:hAnsi="Futura-Book"/>
      <w:color w:val="auto"/>
    </w:rPr>
  </w:style>
  <w:style w:type="paragraph" w:customStyle="1" w:styleId="1467">
    <w:name w:val="Text"/>
    <w:basedOn w:val="21"/>
    <w:qFormat/>
    <w:uiPriority w:val="0"/>
    <w:pPr>
      <w:autoSpaceDN w:val="0"/>
      <w:adjustRightInd w:val="0"/>
      <w:spacing w:before="360" w:after="115" w:line="240" w:lineRule="auto"/>
      <w:jc w:val="left"/>
    </w:pPr>
    <w:rPr>
      <w:rFonts w:ascii="Arial" w:hAnsi="Arial" w:eastAsia="PMingLiU" w:cs="Tahoma"/>
      <w:iCs/>
      <w:kern w:val="0"/>
      <w:lang w:val="en-GB" w:eastAsia="zh-TW"/>
    </w:rPr>
  </w:style>
  <w:style w:type="paragraph" w:customStyle="1" w:styleId="1468">
    <w:name w:val="样式 正文文本 + 段前: 0.5 行 首行缩进:  2 字符"/>
    <w:basedOn w:val="17"/>
    <w:qFormat/>
    <w:uiPriority w:val="0"/>
    <w:pPr>
      <w:overflowPunct w:val="0"/>
      <w:spacing w:beforeLines="50" w:after="120"/>
      <w:ind w:firstLine="200" w:firstLineChars="200"/>
    </w:pPr>
    <w:rPr>
      <w:rFonts w:ascii="Calibri" w:hAnsi="Calibri" w:eastAsia="仿宋" w:cs="宋体"/>
      <w:kern w:val="0"/>
      <w:sz w:val="24"/>
      <w:szCs w:val="20"/>
    </w:rPr>
  </w:style>
  <w:style w:type="paragraph" w:customStyle="1" w:styleId="1469">
    <w:name w:val="HP Entity Detail"/>
    <w:qFormat/>
    <w:uiPriority w:val="0"/>
    <w:pPr>
      <w:ind w:left="-1080" w:right="-720"/>
    </w:pPr>
    <w:rPr>
      <w:rFonts w:ascii="Arial" w:hAnsi="Arial" w:eastAsia="仿宋" w:cs="Times New Roman (正文 CS 字体)"/>
      <w:b/>
      <w:sz w:val="14"/>
      <w:szCs w:val="14"/>
      <w:lang w:val="en-US" w:eastAsia="en-US" w:bidi="ar-SA"/>
    </w:rPr>
  </w:style>
  <w:style w:type="paragraph" w:customStyle="1" w:styleId="1470">
    <w:name w:val="技术方案正文样式"/>
    <w:basedOn w:val="1"/>
    <w:qFormat/>
    <w:uiPriority w:val="0"/>
    <w:pPr>
      <w:autoSpaceDE w:val="0"/>
      <w:autoSpaceDN w:val="0"/>
      <w:adjustRightInd w:val="0"/>
      <w:spacing w:line="400" w:lineRule="exact"/>
      <w:ind w:firstLine="480" w:firstLineChars="200"/>
    </w:pPr>
    <w:rPr>
      <w:rFonts w:ascii="宋体" w:hAnsi="宋体" w:eastAsia="仿宋" w:cs="宋体"/>
      <w:sz w:val="24"/>
      <w:szCs w:val="21"/>
    </w:rPr>
  </w:style>
  <w:style w:type="paragraph" w:customStyle="1" w:styleId="1471">
    <w:name w:val="目录 11"/>
    <w:basedOn w:val="1"/>
    <w:next w:val="1"/>
    <w:qFormat/>
    <w:uiPriority w:val="39"/>
    <w:pPr>
      <w:tabs>
        <w:tab w:val="right" w:leader="dot" w:pos="9403"/>
      </w:tabs>
      <w:snapToGrid w:val="0"/>
      <w:spacing w:line="360" w:lineRule="auto"/>
    </w:pPr>
    <w:rPr>
      <w:rFonts w:ascii="Arial" w:hAnsi="Arial" w:eastAsia="仿宋" w:cs="Times New Roman (正文 CS 字体)"/>
      <w:b/>
      <w:bCs/>
      <w:caps/>
    </w:rPr>
  </w:style>
  <w:style w:type="paragraph" w:customStyle="1" w:styleId="1472">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cs="Times New Roman (正文 CS 字体)"/>
      <w:kern w:val="1"/>
      <w:sz w:val="24"/>
      <w:szCs w:val="20"/>
    </w:rPr>
  </w:style>
  <w:style w:type="paragraph" w:customStyle="1" w:styleId="1473">
    <w:name w:val="*Manual # Heading 1"/>
    <w:next w:val="218"/>
    <w:qFormat/>
    <w:uiPriority w:val="0"/>
    <w:pPr>
      <w:keepNext/>
      <w:keepLines/>
      <w:tabs>
        <w:tab w:val="left" w:pos="1440"/>
      </w:tabs>
      <w:spacing w:before="240" w:after="120"/>
      <w:ind w:left="1440" w:hanging="1440"/>
      <w:outlineLvl w:val="1"/>
    </w:pPr>
    <w:rPr>
      <w:rFonts w:ascii="Arial" w:hAnsi="Arial" w:eastAsia="仿宋" w:cs="Times New Roman (正文 CS 字体)"/>
      <w:b/>
      <w:sz w:val="32"/>
      <w:szCs w:val="32"/>
      <w:lang w:val="en-US" w:eastAsia="en-US" w:bidi="ar-SA"/>
    </w:rPr>
  </w:style>
  <w:style w:type="paragraph" w:customStyle="1" w:styleId="1474">
    <w:name w:val="样式 正文文本缩进 + 左  0 字符"/>
    <w:basedOn w:val="2"/>
    <w:qFormat/>
    <w:uiPriority w:val="0"/>
    <w:pPr>
      <w:spacing w:after="0" w:line="360" w:lineRule="auto"/>
      <w:ind w:left="0" w:leftChars="0" w:firstLine="250" w:firstLineChars="250"/>
    </w:pPr>
    <w:rPr>
      <w:rFonts w:eastAsia="仿宋" w:cs="宋体"/>
      <w:kern w:val="0"/>
      <w:sz w:val="24"/>
      <w:szCs w:val="20"/>
    </w:rPr>
  </w:style>
  <w:style w:type="paragraph" w:customStyle="1" w:styleId="147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476">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477">
    <w:name w:val="User Index 1"/>
    <w:basedOn w:val="42"/>
    <w:qFormat/>
    <w:uiPriority w:val="0"/>
    <w:pPr>
      <w:tabs>
        <w:tab w:val="right" w:leader="dot" w:pos="10466"/>
      </w:tabs>
      <w:ind w:left="720" w:right="1009"/>
    </w:pPr>
    <w:rPr>
      <w:rFonts w:ascii="Times New Roman" w:hAnsi="Times New Roman"/>
      <w:b/>
    </w:rPr>
  </w:style>
  <w:style w:type="paragraph" w:customStyle="1" w:styleId="1478">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479">
    <w:name w:val="Headline"/>
    <w:basedOn w:val="1"/>
    <w:qFormat/>
    <w:uiPriority w:val="0"/>
    <w:pPr>
      <w:widowControl/>
      <w:suppressAutoHyphens/>
      <w:spacing w:line="280" w:lineRule="exact"/>
      <w:ind w:firstLine="420"/>
      <w:jc w:val="left"/>
    </w:pPr>
    <w:rPr>
      <w:rFonts w:ascii="宋体" w:hAnsi="宋体" w:eastAsia="仿宋" w:cs="Times New Roman (正文 CS 字体)"/>
      <w:kern w:val="0"/>
      <w:sz w:val="24"/>
      <w:lang w:eastAsia="en-US"/>
    </w:rPr>
  </w:style>
  <w:style w:type="paragraph" w:customStyle="1" w:styleId="1480">
    <w:name w:val="自由格式"/>
    <w:qFormat/>
    <w:uiPriority w:val="0"/>
    <w:rPr>
      <w:rFonts w:ascii="Cambria" w:hAnsi="Cambria" w:eastAsia="ヒラギノ角ゴ Pro W3" w:cs="Times New Roman (正文 CS 字体)"/>
      <w:color w:val="000000"/>
      <w:sz w:val="24"/>
      <w:szCs w:val="24"/>
      <w:lang w:val="en-US" w:eastAsia="zh-CN" w:bidi="ar-SA"/>
    </w:rPr>
  </w:style>
  <w:style w:type="paragraph" w:customStyle="1" w:styleId="1481">
    <w:name w:val="目录 81"/>
    <w:basedOn w:val="1"/>
    <w:next w:val="1"/>
    <w:qFormat/>
    <w:uiPriority w:val="0"/>
    <w:pPr>
      <w:ind w:left="1470"/>
      <w:jc w:val="left"/>
    </w:pPr>
    <w:rPr>
      <w:rFonts w:ascii="Calibri" w:hAnsi="Calibri" w:eastAsia="仿宋" w:cs="Times New Roman (正文 CS 字体)"/>
      <w:sz w:val="18"/>
      <w:szCs w:val="18"/>
    </w:rPr>
  </w:style>
  <w:style w:type="paragraph" w:customStyle="1" w:styleId="1482">
    <w:name w:val="*Alt Numbers Bold"/>
    <w:basedOn w:val="934"/>
    <w:qFormat/>
    <w:uiPriority w:val="0"/>
    <w:pPr>
      <w:tabs>
        <w:tab w:val="left" w:pos="1440"/>
        <w:tab w:val="clear" w:pos="360"/>
      </w:tabs>
      <w:ind w:left="1440" w:hanging="1440"/>
    </w:pPr>
  </w:style>
  <w:style w:type="paragraph" w:customStyle="1" w:styleId="1483">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484">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仿宋" w:cs="Arial"/>
      <w:color w:val="FF0000"/>
      <w:kern w:val="0"/>
      <w:sz w:val="24"/>
    </w:rPr>
  </w:style>
  <w:style w:type="paragraph" w:customStyle="1" w:styleId="148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 w:cs="宋体"/>
      <w:kern w:val="0"/>
      <w:sz w:val="24"/>
    </w:rPr>
  </w:style>
  <w:style w:type="paragraph" w:customStyle="1" w:styleId="1486">
    <w:name w:val="标注2"/>
    <w:basedOn w:val="1"/>
    <w:next w:val="1"/>
    <w:qFormat/>
    <w:uiPriority w:val="0"/>
    <w:pPr>
      <w:tabs>
        <w:tab w:val="left" w:pos="900"/>
      </w:tabs>
      <w:spacing w:after="60" w:line="360" w:lineRule="auto"/>
      <w:ind w:left="905" w:hanging="425"/>
    </w:pPr>
    <w:rPr>
      <w:rFonts w:ascii="宋体" w:hAnsi="宋体" w:eastAsia="黑体" w:cs="Times New Roman (正文 CS 字体)"/>
      <w:bCs/>
      <w:sz w:val="24"/>
      <w:szCs w:val="20"/>
    </w:rPr>
  </w:style>
  <w:style w:type="paragraph" w:customStyle="1" w:styleId="1487">
    <w:name w:val="样式 标题 3 + 段前: 0.3 行 段后: 0.3 行"/>
    <w:basedOn w:val="6"/>
    <w:qFormat/>
    <w:uiPriority w:val="0"/>
    <w:pPr>
      <w:numPr>
        <w:ilvl w:val="0"/>
        <w:numId w:val="0"/>
      </w:numPr>
      <w:tabs>
        <w:tab w:val="left" w:pos="0"/>
        <w:tab w:val="left" w:pos="210"/>
        <w:tab w:val="left" w:pos="720"/>
        <w:tab w:val="clear" w:pos="900"/>
        <w:tab w:val="clear" w:pos="2651"/>
      </w:tabs>
      <w:spacing w:before="0" w:after="0" w:afterLines="100" w:line="240" w:lineRule="auto"/>
      <w:ind w:left="720" w:hanging="720"/>
    </w:pPr>
    <w:rPr>
      <w:rFonts w:ascii="宋体" w:hAnsi="宋体" w:eastAsia="仿宋" w:cs="宋体"/>
      <w:bCs/>
      <w:sz w:val="21"/>
    </w:rPr>
  </w:style>
  <w:style w:type="paragraph" w:customStyle="1" w:styleId="1488">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仿宋" w:cs="宋体"/>
      <w:kern w:val="0"/>
      <w:sz w:val="20"/>
      <w:szCs w:val="20"/>
    </w:rPr>
  </w:style>
  <w:style w:type="paragraph" w:customStyle="1" w:styleId="1489">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eastAsia="仿宋" w:cs="宋体"/>
      <w:kern w:val="0"/>
      <w:sz w:val="24"/>
    </w:rPr>
  </w:style>
  <w:style w:type="table" w:customStyle="1" w:styleId="1490">
    <w:name w:val="中等深浅网格 1 - 强调文字颜色 22"/>
    <w:basedOn w:val="77"/>
    <w:qFormat/>
    <w:uiPriority w:val="0"/>
    <w:rPr>
      <w:rFonts w:eastAsia="仿宋" w:cs="Times New Roman (正文 CS 字体)"/>
      <w:szCs w:val="24"/>
    </w:rPr>
    <w:tblPr>
      <w:tblStyle w:val="77"/>
    </w:tblPr>
    <w:tcPr>
      <w:shd w:val="clear" w:color="auto" w:fill="EDF2F8"/>
    </w:tcPr>
    <w:tblStylePr w:type="firstRow">
      <w:rPr>
        <w:b/>
        <w:bCs/>
      </w:rPr>
      <w:tblPr>
        <w:tblStyle w:val="77"/>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blPr>
        <w:tblStyle w:val="77"/>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77"/>
      </w:tblPr>
      <w:tcPr>
        <w:tcBorders>
          <w:top w:val="nil"/>
          <w:left w:val="nil"/>
          <w:bottom w:val="nil"/>
          <w:right w:val="nil"/>
          <w:insideH w:val="nil"/>
          <w:insideV w:val="nil"/>
          <w:tl2br w:val="nil"/>
          <w:tr2bl w:val="nil"/>
        </w:tcBorders>
        <w:shd w:val="clear" w:color="auto" w:fill="D3DFEE"/>
      </w:tcPr>
    </w:tblStylePr>
    <w:tblStylePr w:type="band1Horz">
      <w:tblPr>
        <w:tblStyle w:val="77"/>
      </w:tblPr>
      <w:tcPr>
        <w:shd w:val="clear" w:color="auto" w:fill="DBE5F1"/>
      </w:tcPr>
    </w:tblStylePr>
  </w:style>
  <w:style w:type="table" w:customStyle="1" w:styleId="1491">
    <w:name w:val="Table Normal"/>
    <w:qFormat/>
    <w:uiPriority w:val="0"/>
    <w:rPr>
      <w:rFonts w:ascii="Calibri" w:hAnsi="Calibri" w:eastAsia="仿宋" w:cs="Times New Roman (正文 CS 字体)"/>
      <w:lang w:val="en-US" w:eastAsia="zh-CN" w:bidi="ar-SA"/>
    </w:rPr>
    <w:tblPr>
      <w:tblStyle w:val="77"/>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1.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6599</Words>
  <Characters>37620</Characters>
  <Lines>313</Lines>
  <Paragraphs>88</Paragraphs>
  <TotalTime>0</TotalTime>
  <ScaleCrop>false</ScaleCrop>
  <LinksUpToDate>false</LinksUpToDate>
  <CharactersWithSpaces>44131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2022-05-17T01:51:00Z</dcterms:created>
  <dc:creator>USER</dc:creator>
  <cp:lastModifiedBy>WPS_1701756769</cp:lastModifiedBy>
  <cp:lastPrinted>2016-07-14T09:28:00Z</cp:lastPrinted>
  <dcterms:modified xsi:type="dcterms:W3CDTF">2024-02-23T04:53:19Z</dcterms:modified>
  <cp:revision>3</cp:revision>
  <dc:title>绍兴文理学院计算机机房设备及录播系统供货项目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commondata">
    <vt:lpwstr>eyJoZGlkIjoiYzIxNzhlMTU3N2ZhYWJlODVmMzY1NGVhYWU2NjhlMWUifQ==</vt:lpwstr>
  </property>
  <property fmtid="{D5CDD505-2E9C-101B-9397-08002B2CF9AE}" pid="4" name="ICV">
    <vt:lpwstr>7518652F0A2A4A9783E17565C86DF814_13</vt:lpwstr>
  </property>
</Properties>
</file>